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0657" w14:textId="77777777" w:rsidR="005D388F" w:rsidRDefault="00746EEA" w:rsidP="00746EEA">
      <w:pPr>
        <w:pStyle w:val="Heading1"/>
      </w:pPr>
      <w:r>
        <w:t>1NC---Georgetown---Round 4</w:t>
      </w:r>
    </w:p>
    <w:p w14:paraId="275414AB" w14:textId="77777777" w:rsidR="00746EEA" w:rsidRDefault="002159E2" w:rsidP="00746EEA">
      <w:pPr>
        <w:pStyle w:val="Heading2"/>
      </w:pPr>
      <w:r>
        <w:t>Off</w:t>
      </w:r>
    </w:p>
    <w:p w14:paraId="5FA9AE86" w14:textId="77777777" w:rsidR="00AD7813" w:rsidRDefault="00AD7813" w:rsidP="00746EEA">
      <w:pPr>
        <w:pStyle w:val="Heading3"/>
      </w:pPr>
      <w:r>
        <w:t>1NC</w:t>
      </w:r>
    </w:p>
    <w:p w14:paraId="0B9932AF" w14:textId="77777777" w:rsidR="00AD7813" w:rsidRDefault="00AD7813" w:rsidP="00AD7813">
      <w:pPr>
        <w:pStyle w:val="Heading4"/>
      </w:pPr>
      <w:r>
        <w:t>The United States federal government should:</w:t>
      </w:r>
    </w:p>
    <w:p w14:paraId="1DF0EC05" w14:textId="77777777" w:rsidR="00145E77" w:rsidRDefault="00145E77" w:rsidP="00145E77">
      <w:pPr>
        <w:pStyle w:val="Heading4"/>
      </w:pPr>
      <w:r>
        <w:t>The United States federal government should:</w:t>
      </w:r>
    </w:p>
    <w:p w14:paraId="37A3DE18" w14:textId="0F4758AA" w:rsidR="00145E77" w:rsidRDefault="00145E77" w:rsidP="00145E77">
      <w:pPr>
        <w:pStyle w:val="Heading4"/>
      </w:pPr>
      <w:r>
        <w:t>---adopt a conventional and nuclear no first use policy;</w:t>
      </w:r>
    </w:p>
    <w:p w14:paraId="17A9891B" w14:textId="3F21265C" w:rsidR="00145E77" w:rsidRDefault="00145E77" w:rsidP="00145E77">
      <w:pPr>
        <w:pStyle w:val="Heading4"/>
      </w:pPr>
      <w:r>
        <w:t>---forswear all offensive military operation against Mexico;</w:t>
      </w:r>
    </w:p>
    <w:p w14:paraId="7A146535" w14:textId="75C95E87" w:rsidR="00145E77" w:rsidRDefault="00145E77" w:rsidP="00145E77">
      <w:pPr>
        <w:pStyle w:val="Heading4"/>
      </w:pPr>
      <w:r>
        <w:t>---subsidize pharmaceutical products.</w:t>
      </w:r>
    </w:p>
    <w:p w14:paraId="47533E72" w14:textId="50595CBB" w:rsidR="00145E77" w:rsidRPr="00145E77" w:rsidRDefault="00145E77" w:rsidP="00145E77">
      <w:pPr>
        <w:pStyle w:val="Heading4"/>
      </w:pPr>
      <w:r>
        <w:t>---revoke authorization to use military force against Latin American drug cartels.</w:t>
      </w:r>
    </w:p>
    <w:p w14:paraId="433F97A3" w14:textId="77777777" w:rsidR="009C4527" w:rsidRDefault="009C4527" w:rsidP="009C4527">
      <w:pPr>
        <w:pStyle w:val="Heading4"/>
      </w:pPr>
      <w:r w:rsidRPr="000E0C06">
        <w:t>That solves---Mauer is a</w:t>
      </w:r>
      <w:r>
        <w:t xml:space="preserve">bout Trump attacking Mexico. </w:t>
      </w:r>
    </w:p>
    <w:p w14:paraId="79A91084" w14:textId="77777777" w:rsidR="009C4527" w:rsidRDefault="009C4527" w:rsidP="009C4527">
      <w:r>
        <w:t>&lt;&lt;FOR REFERENCE&gt;&gt;</w:t>
      </w:r>
    </w:p>
    <w:p w14:paraId="65EBA305" w14:textId="77777777" w:rsidR="009C4527" w:rsidRPr="009C2B8D" w:rsidRDefault="009C4527" w:rsidP="009C4527">
      <w:pPr>
        <w:rPr>
          <w:sz w:val="16"/>
        </w:rPr>
      </w:pPr>
      <w:r w:rsidRPr="009C2B8D">
        <w:rPr>
          <w:rStyle w:val="StyleUnderline"/>
          <w:highlight w:val="cyan"/>
        </w:rPr>
        <w:t xml:space="preserve">A </w:t>
      </w:r>
      <w:r w:rsidRPr="009C2B8D">
        <w:rPr>
          <w:rStyle w:val="Emphasis"/>
        </w:rPr>
        <w:t>n</w:t>
      </w:r>
      <w:r w:rsidRPr="00FB1C41">
        <w:rPr>
          <w:rStyle w:val="Emphasis"/>
        </w:rPr>
        <w:t xml:space="preserve">ew </w:t>
      </w:r>
      <w:r w:rsidRPr="009C2B8D">
        <w:rPr>
          <w:rStyle w:val="Emphasis"/>
          <w:highlight w:val="cyan"/>
        </w:rPr>
        <w:t>directive</w:t>
      </w:r>
      <w:r w:rsidRPr="00FB1C41">
        <w:rPr>
          <w:rStyle w:val="StyleUnderline"/>
        </w:rPr>
        <w:t xml:space="preserve"> signed last week</w:t>
      </w:r>
      <w:r w:rsidRPr="009C2B8D">
        <w:rPr>
          <w:sz w:val="16"/>
        </w:rPr>
        <w:t xml:space="preserve"> by President Donald Trump </w:t>
      </w:r>
      <w:r w:rsidRPr="009C2B8D">
        <w:rPr>
          <w:rStyle w:val="StyleUnderline"/>
          <w:highlight w:val="cyan"/>
        </w:rPr>
        <w:t>gives</w:t>
      </w:r>
      <w:r w:rsidRPr="00FB1C41">
        <w:rPr>
          <w:rStyle w:val="StyleUnderline"/>
        </w:rPr>
        <w:t xml:space="preserve"> the Pentagon </w:t>
      </w:r>
      <w:r w:rsidRPr="009C2B8D">
        <w:rPr>
          <w:rStyle w:val="Emphasis"/>
          <w:highlight w:val="cyan"/>
        </w:rPr>
        <w:t>authorization</w:t>
      </w:r>
      <w:r w:rsidRPr="009C2B8D">
        <w:rPr>
          <w:rStyle w:val="StyleUnderline"/>
          <w:highlight w:val="cyan"/>
        </w:rPr>
        <w:t xml:space="preserve"> to use </w:t>
      </w:r>
      <w:r w:rsidRPr="009C2B8D">
        <w:rPr>
          <w:rStyle w:val="Emphasis"/>
        </w:rPr>
        <w:t>m</w:t>
      </w:r>
      <w:r w:rsidRPr="00FB1C41">
        <w:rPr>
          <w:rStyle w:val="Emphasis"/>
        </w:rPr>
        <w:t xml:space="preserve">ilitary </w:t>
      </w:r>
      <w:r w:rsidRPr="009C2B8D">
        <w:rPr>
          <w:rStyle w:val="Emphasis"/>
          <w:highlight w:val="cyan"/>
        </w:rPr>
        <w:t>force</w:t>
      </w:r>
      <w:r w:rsidRPr="009C2B8D">
        <w:rPr>
          <w:rStyle w:val="StyleUnderline"/>
          <w:highlight w:val="cyan"/>
        </w:rPr>
        <w:t xml:space="preserve"> against</w:t>
      </w:r>
      <w:r w:rsidRPr="009C2B8D">
        <w:rPr>
          <w:sz w:val="16"/>
        </w:rPr>
        <w:t xml:space="preserve"> Latin American drug </w:t>
      </w:r>
      <w:r w:rsidRPr="009C2B8D">
        <w:rPr>
          <w:rStyle w:val="StyleUnderline"/>
          <w:highlight w:val="cyan"/>
        </w:rPr>
        <w:t>cartels</w:t>
      </w:r>
      <w:r w:rsidRPr="009C2B8D">
        <w:rPr>
          <w:sz w:val="16"/>
        </w:rPr>
        <w:t xml:space="preserve"> designated as terrorist organizations, according to administration sources.</w:t>
      </w:r>
    </w:p>
    <w:p w14:paraId="1BD9D574" w14:textId="77777777" w:rsidR="009C4527" w:rsidRPr="000E0C06" w:rsidRDefault="009C4527" w:rsidP="009C4527"/>
    <w:p w14:paraId="0EDE866E" w14:textId="77777777" w:rsidR="00746EEA" w:rsidRDefault="00746EEA" w:rsidP="00746EEA">
      <w:pPr>
        <w:pStyle w:val="Heading3"/>
      </w:pPr>
      <w:r>
        <w:t>1NC</w:t>
      </w:r>
    </w:p>
    <w:p w14:paraId="09D7E1C9" w14:textId="77777777" w:rsidR="00746EEA" w:rsidRPr="00413F20" w:rsidRDefault="00746EEA" w:rsidP="00746EEA">
      <w:pPr>
        <w:pStyle w:val="Heading4"/>
      </w:pPr>
      <w:r>
        <w:t xml:space="preserve">The United States federal government should propose </w:t>
      </w:r>
      <w:r w:rsidR="00D165CC">
        <w:t>substantially strengthening collective bargaining rights for temporary foreign workers in the United States through the Alien Tort Statute</w:t>
      </w:r>
      <w:r>
        <w:t xml:space="preserve"> to the International Labour Obligations.</w:t>
      </w:r>
    </w:p>
    <w:p w14:paraId="39FD9BDC" w14:textId="77777777" w:rsidR="00746EEA" w:rsidRDefault="00746EEA" w:rsidP="00746EEA">
      <w:pPr>
        <w:pStyle w:val="Heading4"/>
      </w:pPr>
      <w:r>
        <w:t xml:space="preserve">That </w:t>
      </w:r>
      <w:r w:rsidRPr="00124D0E">
        <w:rPr>
          <w:u w:val="single"/>
        </w:rPr>
        <w:t>competes</w:t>
      </w:r>
      <w:r>
        <w:t xml:space="preserve"> and </w:t>
      </w:r>
      <w:r w:rsidRPr="00124D0E">
        <w:rPr>
          <w:u w:val="single"/>
        </w:rPr>
        <w:t>solves</w:t>
      </w:r>
      <w:r>
        <w:t xml:space="preserve">---engagement keeps a </w:t>
      </w:r>
      <w:r w:rsidRPr="00E237D5">
        <w:rPr>
          <w:u w:val="single"/>
        </w:rPr>
        <w:t>seat at the table</w:t>
      </w:r>
      <w:r>
        <w:t xml:space="preserve"> while ILO standards are </w:t>
      </w:r>
      <w:r w:rsidRPr="00E237D5">
        <w:rPr>
          <w:u w:val="single"/>
        </w:rPr>
        <w:t>binding</w:t>
      </w:r>
      <w:r>
        <w:t xml:space="preserve"> on </w:t>
      </w:r>
      <w:r w:rsidRPr="00E237D5">
        <w:rPr>
          <w:u w:val="single"/>
        </w:rPr>
        <w:t>domestic companies</w:t>
      </w:r>
      <w:r>
        <w:t>.</w:t>
      </w:r>
    </w:p>
    <w:p w14:paraId="51511778" w14:textId="77777777" w:rsidR="00746EEA" w:rsidRPr="009A1EEF" w:rsidRDefault="00746EEA" w:rsidP="00746EEA">
      <w:r w:rsidRPr="00E824CD">
        <w:rPr>
          <w:rStyle w:val="Style13ptBold"/>
        </w:rPr>
        <w:t>Kaufman ’25</w:t>
      </w:r>
      <w:r>
        <w:t xml:space="preserve"> [Kristen; September 3; Senior Vice President at the United States Council for International Business, trustee at the Carnegie Council for Ethics in International Affairs and Claremont McKenna College; Forbes, “Why US Businesses Need The International Labour Organization,” https://www.forbes.com/sites/kristenkaufman/2025/09/03/why-us-businesses-need-the-international-labour-organization/]</w:t>
      </w:r>
    </w:p>
    <w:p w14:paraId="2EFE3A8D" w14:textId="77777777" w:rsidR="00746EEA" w:rsidRPr="009A1EEF" w:rsidRDefault="00746EEA" w:rsidP="00746EEA">
      <w:pPr>
        <w:rPr>
          <w:sz w:val="16"/>
        </w:rPr>
      </w:pPr>
      <w:r w:rsidRPr="009A1EEF">
        <w:rPr>
          <w:sz w:val="16"/>
        </w:rPr>
        <w:t xml:space="preserve">This approach would unintentionally damage American businesses. While the ILO needs reforms, it is the only UN organization where </w:t>
      </w:r>
      <w:r w:rsidRPr="009A1EEF">
        <w:rPr>
          <w:rStyle w:val="StyleUnderline"/>
        </w:rPr>
        <w:t xml:space="preserve">American </w:t>
      </w:r>
      <w:r w:rsidRPr="00124D0E">
        <w:rPr>
          <w:rStyle w:val="StyleUnderline"/>
          <w:highlight w:val="cyan"/>
        </w:rPr>
        <w:t>companies have</w:t>
      </w:r>
      <w:r w:rsidRPr="009A1EEF">
        <w:rPr>
          <w:rStyle w:val="StyleUnderline"/>
        </w:rPr>
        <w:t xml:space="preserve"> a </w:t>
      </w:r>
      <w:r w:rsidRPr="00124D0E">
        <w:rPr>
          <w:rStyle w:val="Emphasis"/>
          <w:highlight w:val="cyan"/>
        </w:rPr>
        <w:t>constitutional right</w:t>
      </w:r>
      <w:r w:rsidRPr="00124D0E">
        <w:rPr>
          <w:rStyle w:val="StyleUnderline"/>
          <w:highlight w:val="cyan"/>
        </w:rPr>
        <w:t xml:space="preserve"> to</w:t>
      </w:r>
      <w:r w:rsidRPr="009A1EEF">
        <w:rPr>
          <w:rStyle w:val="StyleUnderline"/>
        </w:rPr>
        <w:t xml:space="preserve"> debate and </w:t>
      </w:r>
      <w:r w:rsidRPr="00124D0E">
        <w:rPr>
          <w:rStyle w:val="StyleUnderline"/>
          <w:highlight w:val="cyan"/>
        </w:rPr>
        <w:t xml:space="preserve">vote. </w:t>
      </w:r>
      <w:r w:rsidRPr="008354BE">
        <w:rPr>
          <w:rStyle w:val="StyleUnderline"/>
          <w:highlight w:val="cyan"/>
        </w:rPr>
        <w:t xml:space="preserve">ILO standards </w:t>
      </w:r>
      <w:r w:rsidRPr="00124D0E">
        <w:rPr>
          <w:rStyle w:val="Emphasis"/>
          <w:highlight w:val="cyan"/>
        </w:rPr>
        <w:t>impact</w:t>
      </w:r>
      <w:r w:rsidRPr="00124D0E">
        <w:rPr>
          <w:rStyle w:val="StyleUnderline"/>
          <w:highlight w:val="cyan"/>
        </w:rPr>
        <w:t xml:space="preserve"> US</w:t>
      </w:r>
      <w:r w:rsidRPr="009A1EEF">
        <w:rPr>
          <w:rStyle w:val="StyleUnderline"/>
        </w:rPr>
        <w:t xml:space="preserve"> companies’ </w:t>
      </w:r>
      <w:r w:rsidRPr="00124D0E">
        <w:rPr>
          <w:rStyle w:val="Emphasis"/>
          <w:highlight w:val="cyan"/>
        </w:rPr>
        <w:t>bottom lines</w:t>
      </w:r>
      <w:r w:rsidRPr="00124D0E">
        <w:rPr>
          <w:rStyle w:val="StyleUnderline"/>
          <w:highlight w:val="cyan"/>
        </w:rPr>
        <w:t xml:space="preserve"> and</w:t>
      </w:r>
      <w:r w:rsidRPr="009A1EEF">
        <w:rPr>
          <w:rStyle w:val="StyleUnderline"/>
        </w:rPr>
        <w:t xml:space="preserve"> American </w:t>
      </w:r>
      <w:r w:rsidRPr="009A1EEF">
        <w:rPr>
          <w:rStyle w:val="Emphasis"/>
        </w:rPr>
        <w:t xml:space="preserve">economic </w:t>
      </w:r>
      <w:r w:rsidRPr="00124D0E">
        <w:rPr>
          <w:rStyle w:val="Emphasis"/>
          <w:highlight w:val="cyan"/>
        </w:rPr>
        <w:t>security</w:t>
      </w:r>
      <w:r w:rsidRPr="009A1EEF">
        <w:rPr>
          <w:rStyle w:val="StyleUnderline"/>
        </w:rPr>
        <w:t xml:space="preserve">. US businesses’ formal right to </w:t>
      </w:r>
      <w:r w:rsidRPr="00124D0E">
        <w:rPr>
          <w:rStyle w:val="StyleUnderline"/>
          <w:highlight w:val="cyan"/>
        </w:rPr>
        <w:t xml:space="preserve">vote </w:t>
      </w:r>
      <w:r w:rsidRPr="00124D0E">
        <w:rPr>
          <w:rStyle w:val="Emphasis"/>
          <w:highlight w:val="cyan"/>
        </w:rPr>
        <w:t>hinges</w:t>
      </w:r>
      <w:r w:rsidRPr="00124D0E">
        <w:rPr>
          <w:rStyle w:val="StyleUnderline"/>
          <w:highlight w:val="cyan"/>
        </w:rPr>
        <w:t xml:space="preserve"> on</w:t>
      </w:r>
      <w:r w:rsidRPr="009A1EEF">
        <w:rPr>
          <w:rStyle w:val="StyleUnderline"/>
        </w:rPr>
        <w:t xml:space="preserve"> Washington's </w:t>
      </w:r>
      <w:r w:rsidRPr="00124D0E">
        <w:rPr>
          <w:rStyle w:val="Emphasis"/>
          <w:highlight w:val="cyan"/>
        </w:rPr>
        <w:t>participation</w:t>
      </w:r>
      <w:r w:rsidRPr="009A1EEF">
        <w:rPr>
          <w:sz w:val="16"/>
        </w:rPr>
        <w:t xml:space="preserve"> in and timely payments for the ILO. If the US government cuts funding, it effectively silences a key voice for US business worldwide.</w:t>
      </w:r>
    </w:p>
    <w:p w14:paraId="6A18F289" w14:textId="77777777" w:rsidR="00746EEA" w:rsidRPr="009A1EEF" w:rsidRDefault="00746EEA" w:rsidP="00746EEA">
      <w:pPr>
        <w:rPr>
          <w:sz w:val="16"/>
        </w:rPr>
      </w:pPr>
      <w:r w:rsidRPr="009A1EEF">
        <w:rPr>
          <w:sz w:val="16"/>
        </w:rPr>
        <w:t>As a Senior Vice President at the US Council for International Business, the official US employer representative at the ILO, I witnessed firsthand its importance this past June, at their International Labour Conference. This year, USCIB led a delegation of US companies employing over 2 million American workers. Our participation gave American companies a direct voice in standards affecting the world of work.</w:t>
      </w:r>
    </w:p>
    <w:p w14:paraId="5A1D5E44" w14:textId="77777777" w:rsidR="00746EEA" w:rsidRPr="009A1EEF" w:rsidRDefault="00746EEA" w:rsidP="00746EEA">
      <w:pPr>
        <w:rPr>
          <w:sz w:val="16"/>
        </w:rPr>
      </w:pPr>
      <w:r w:rsidRPr="009A1EEF">
        <w:rPr>
          <w:sz w:val="16"/>
        </w:rPr>
        <w:t>What is the ILO?</w:t>
      </w:r>
    </w:p>
    <w:p w14:paraId="33B63125" w14:textId="77777777" w:rsidR="00746EEA" w:rsidRPr="009A1EEF" w:rsidRDefault="00746EEA" w:rsidP="00746EEA">
      <w:pPr>
        <w:rPr>
          <w:sz w:val="16"/>
        </w:rPr>
      </w:pPr>
      <w:r w:rsidRPr="009A1EEF">
        <w:rPr>
          <w:sz w:val="16"/>
        </w:rPr>
        <w:t xml:space="preserve">As the UN body responsible for international labor, </w:t>
      </w:r>
      <w:r w:rsidRPr="00A1347F">
        <w:rPr>
          <w:rStyle w:val="StyleUnderline"/>
        </w:rPr>
        <w:t xml:space="preserve">the </w:t>
      </w:r>
      <w:r w:rsidRPr="00124D0E">
        <w:rPr>
          <w:rStyle w:val="StyleUnderline"/>
          <w:highlight w:val="cyan"/>
        </w:rPr>
        <w:t>ILO creates</w:t>
      </w:r>
      <w:r w:rsidRPr="00A1347F">
        <w:rPr>
          <w:rStyle w:val="StyleUnderline"/>
        </w:rPr>
        <w:t xml:space="preserve"> </w:t>
      </w:r>
      <w:r w:rsidRPr="00A1347F">
        <w:rPr>
          <w:rStyle w:val="Emphasis"/>
        </w:rPr>
        <w:t xml:space="preserve">legally </w:t>
      </w:r>
      <w:r w:rsidRPr="00124D0E">
        <w:rPr>
          <w:rStyle w:val="Emphasis"/>
          <w:highlight w:val="cyan"/>
        </w:rPr>
        <w:t>binding</w:t>
      </w:r>
      <w:r w:rsidRPr="00124D0E">
        <w:rPr>
          <w:rStyle w:val="StyleUnderline"/>
          <w:highlight w:val="cyan"/>
        </w:rPr>
        <w:t xml:space="preserve"> standards</w:t>
      </w:r>
      <w:r w:rsidRPr="00A1347F">
        <w:rPr>
          <w:rStyle w:val="StyleUnderline"/>
        </w:rPr>
        <w:t xml:space="preserve"> that impact American businesses, </w:t>
      </w:r>
      <w:r w:rsidRPr="00124D0E">
        <w:rPr>
          <w:rStyle w:val="StyleUnderline"/>
          <w:highlight w:val="cyan"/>
        </w:rPr>
        <w:t>even when</w:t>
      </w:r>
      <w:r w:rsidRPr="00A1347F">
        <w:rPr>
          <w:rStyle w:val="StyleUnderline"/>
        </w:rPr>
        <w:t xml:space="preserve"> the </w:t>
      </w:r>
      <w:r w:rsidRPr="00124D0E">
        <w:rPr>
          <w:rStyle w:val="StyleUnderline"/>
          <w:highlight w:val="cyan"/>
        </w:rPr>
        <w:t xml:space="preserve">US </w:t>
      </w:r>
      <w:r w:rsidRPr="00124D0E">
        <w:rPr>
          <w:rStyle w:val="Emphasis"/>
          <w:highlight w:val="cyan"/>
        </w:rPr>
        <w:t>doesn’t ratify</w:t>
      </w:r>
      <w:r w:rsidRPr="00A1347F">
        <w:rPr>
          <w:rStyle w:val="StyleUnderline"/>
        </w:rPr>
        <w:t xml:space="preserve"> them</w:t>
      </w:r>
      <w:r w:rsidRPr="009A1EEF">
        <w:rPr>
          <w:sz w:val="16"/>
        </w:rPr>
        <w:t xml:space="preserve">. When other governments ratify conventions, </w:t>
      </w:r>
      <w:r w:rsidRPr="00A1347F">
        <w:rPr>
          <w:rStyle w:val="StyleUnderline"/>
        </w:rPr>
        <w:t xml:space="preserve">American </w:t>
      </w:r>
      <w:r w:rsidRPr="00124D0E">
        <w:rPr>
          <w:rStyle w:val="StyleUnderline"/>
          <w:highlight w:val="cyan"/>
        </w:rPr>
        <w:t>firms</w:t>
      </w:r>
      <w:r w:rsidRPr="00A1347F">
        <w:rPr>
          <w:rStyle w:val="StyleUnderline"/>
        </w:rPr>
        <w:t xml:space="preserve"> in those countries </w:t>
      </w:r>
      <w:r w:rsidRPr="00124D0E">
        <w:rPr>
          <w:rStyle w:val="StyleUnderline"/>
          <w:highlight w:val="cyan"/>
        </w:rPr>
        <w:t xml:space="preserve">face </w:t>
      </w:r>
      <w:r w:rsidRPr="00124D0E">
        <w:rPr>
          <w:rStyle w:val="Emphasis"/>
          <w:highlight w:val="cyan"/>
        </w:rPr>
        <w:t>increased</w:t>
      </w:r>
      <w:r w:rsidRPr="00A1347F">
        <w:rPr>
          <w:rStyle w:val="StyleUnderline"/>
        </w:rPr>
        <w:t xml:space="preserve"> regulatory and </w:t>
      </w:r>
      <w:r w:rsidRPr="00124D0E">
        <w:rPr>
          <w:rStyle w:val="Emphasis"/>
          <w:highlight w:val="cyan"/>
        </w:rPr>
        <w:t>liability</w:t>
      </w:r>
      <w:r w:rsidRPr="00124D0E">
        <w:rPr>
          <w:rStyle w:val="Emphasis"/>
        </w:rPr>
        <w:t xml:space="preserve"> exposure</w:t>
      </w:r>
      <w:r w:rsidRPr="00A1347F">
        <w:rPr>
          <w:rStyle w:val="StyleUnderline"/>
        </w:rPr>
        <w:t>. ILO standards</w:t>
      </w:r>
      <w:r w:rsidRPr="009A1EEF">
        <w:rPr>
          <w:sz w:val="16"/>
        </w:rPr>
        <w:t xml:space="preserve"> also </w:t>
      </w:r>
      <w:r w:rsidRPr="00A1347F">
        <w:rPr>
          <w:rStyle w:val="StyleUnderline"/>
        </w:rPr>
        <w:t>influence</w:t>
      </w:r>
      <w:r w:rsidRPr="009A1EEF">
        <w:rPr>
          <w:sz w:val="16"/>
        </w:rPr>
        <w:t xml:space="preserve"> some </w:t>
      </w:r>
      <w:r w:rsidRPr="00A1347F">
        <w:rPr>
          <w:rStyle w:val="Emphasis"/>
        </w:rPr>
        <w:t>state</w:t>
      </w:r>
      <w:r w:rsidRPr="00A1347F">
        <w:rPr>
          <w:rStyle w:val="StyleUnderline"/>
        </w:rPr>
        <w:t xml:space="preserve"> and local regulation</w:t>
      </w:r>
      <w:r w:rsidRPr="00A1347F">
        <w:rPr>
          <w:rStyle w:val="Emphasis"/>
        </w:rPr>
        <w:t>s</w:t>
      </w:r>
      <w:r w:rsidRPr="009A1EEF">
        <w:rPr>
          <w:sz w:val="16"/>
        </w:rPr>
        <w:t>.</w:t>
      </w:r>
    </w:p>
    <w:p w14:paraId="6F881521" w14:textId="77777777" w:rsidR="00746EEA" w:rsidRPr="009A1EEF" w:rsidRDefault="00746EEA" w:rsidP="00746EEA">
      <w:pPr>
        <w:rPr>
          <w:sz w:val="16"/>
        </w:rPr>
      </w:pPr>
      <w:r w:rsidRPr="00124D0E">
        <w:rPr>
          <w:rStyle w:val="StyleUnderline"/>
          <w:highlight w:val="cyan"/>
        </w:rPr>
        <w:t xml:space="preserve">If Washington </w:t>
      </w:r>
      <w:r w:rsidRPr="00124D0E">
        <w:rPr>
          <w:rStyle w:val="Emphasis"/>
          <w:highlight w:val="cyan"/>
        </w:rPr>
        <w:t>pulls out</w:t>
      </w:r>
      <w:r w:rsidRPr="009A1EEF">
        <w:rPr>
          <w:sz w:val="16"/>
        </w:rPr>
        <w:t xml:space="preserve">, US business will go from having an influential seat at the table to being on the menu. </w:t>
      </w:r>
      <w:r w:rsidRPr="00A1347F">
        <w:rPr>
          <w:rStyle w:val="StyleUnderline"/>
        </w:rPr>
        <w:t xml:space="preserve">Our </w:t>
      </w:r>
      <w:r w:rsidRPr="00124D0E">
        <w:rPr>
          <w:rStyle w:val="Emphasis"/>
          <w:highlight w:val="cyan"/>
        </w:rPr>
        <w:t>adversaries</w:t>
      </w:r>
      <w:r w:rsidRPr="00A1347F">
        <w:rPr>
          <w:rStyle w:val="StyleUnderline"/>
        </w:rPr>
        <w:t xml:space="preserve"> will </w:t>
      </w:r>
      <w:r w:rsidRPr="00124D0E">
        <w:rPr>
          <w:rStyle w:val="Emphasis"/>
          <w:highlight w:val="cyan"/>
        </w:rPr>
        <w:t>fill</w:t>
      </w:r>
      <w:r w:rsidRPr="00A1347F">
        <w:rPr>
          <w:rStyle w:val="StyleUnderline"/>
        </w:rPr>
        <w:t xml:space="preserve"> the </w:t>
      </w:r>
      <w:r w:rsidRPr="00124D0E">
        <w:rPr>
          <w:rStyle w:val="Emphasis"/>
          <w:highlight w:val="cyan"/>
        </w:rPr>
        <w:t>void</w:t>
      </w:r>
      <w:r w:rsidRPr="009A1EEF">
        <w:rPr>
          <w:sz w:val="16"/>
        </w:rPr>
        <w:t>.</w:t>
      </w:r>
    </w:p>
    <w:p w14:paraId="529F9823" w14:textId="77777777" w:rsidR="00746EEA" w:rsidRPr="009A1EEF" w:rsidRDefault="00746EEA" w:rsidP="00746EEA">
      <w:pPr>
        <w:rPr>
          <w:sz w:val="16"/>
        </w:rPr>
      </w:pPr>
      <w:r w:rsidRPr="009A1EEF">
        <w:rPr>
          <w:sz w:val="16"/>
        </w:rPr>
        <w:t>Next year, the ILO will finalize its first binding convention regulating tech and the platform economy. This could reshape employee-contractor distinctions, making it much harder for companies to use independent contractors. Think of the impact on companies in a global freelance platforms market worth USD 5.58 billion.</w:t>
      </w:r>
    </w:p>
    <w:p w14:paraId="4F9C4803" w14:textId="77777777" w:rsidR="00746EEA" w:rsidRPr="009A1EEF" w:rsidRDefault="00746EEA" w:rsidP="00746EEA">
      <w:pPr>
        <w:rPr>
          <w:sz w:val="16"/>
        </w:rPr>
      </w:pPr>
      <w:r w:rsidRPr="009A1EEF">
        <w:rPr>
          <w:sz w:val="16"/>
        </w:rPr>
        <w:t>Looking ahead, new chemicals sector standards development is scheduled to begin in 2027. With the US accounting for over 13% of global chemical production, and exports totaling more than $494 billion in 2022, Trump Administration engagement is crucial to ensure new global standards are science-based and risk-informed.</w:t>
      </w:r>
    </w:p>
    <w:p w14:paraId="39837800" w14:textId="77777777" w:rsidR="00746EEA" w:rsidRPr="009A1EEF" w:rsidRDefault="00746EEA" w:rsidP="00746EEA">
      <w:pPr>
        <w:rPr>
          <w:sz w:val="16"/>
        </w:rPr>
      </w:pPr>
      <w:r w:rsidRPr="009A1EEF">
        <w:rPr>
          <w:sz w:val="16"/>
        </w:rPr>
        <w:t>ILO Standards Protect U.S. Businesses and Workers</w:t>
      </w:r>
    </w:p>
    <w:p w14:paraId="039F7AD6" w14:textId="77777777" w:rsidR="00746EEA" w:rsidRPr="009A1EEF" w:rsidRDefault="00746EEA" w:rsidP="00746EEA">
      <w:pPr>
        <w:rPr>
          <w:sz w:val="16"/>
        </w:rPr>
      </w:pPr>
      <w:r w:rsidRPr="00A1347F">
        <w:rPr>
          <w:rStyle w:val="StyleUnderline"/>
        </w:rPr>
        <w:t xml:space="preserve">The ILO sets </w:t>
      </w:r>
      <w:r w:rsidRPr="00A1347F">
        <w:rPr>
          <w:rStyle w:val="Emphasis"/>
        </w:rPr>
        <w:t>minimum labor standards</w:t>
      </w:r>
      <w:r w:rsidRPr="00A1347F">
        <w:rPr>
          <w:rStyle w:val="StyleUnderline"/>
        </w:rPr>
        <w:t xml:space="preserve"> worldwide, including </w:t>
      </w:r>
      <w:r w:rsidRPr="00A1347F">
        <w:rPr>
          <w:rStyle w:val="Emphasis"/>
        </w:rPr>
        <w:t>core protections</w:t>
      </w:r>
      <w:r w:rsidRPr="009A1EEF">
        <w:rPr>
          <w:sz w:val="16"/>
        </w:rPr>
        <w:t xml:space="preserve"> against forced labor and child </w:t>
      </w:r>
      <w:r w:rsidRPr="00124D0E">
        <w:rPr>
          <w:sz w:val="16"/>
        </w:rPr>
        <w:t xml:space="preserve">labor </w:t>
      </w:r>
      <w:r w:rsidRPr="00124D0E">
        <w:rPr>
          <w:rStyle w:val="StyleUnderline"/>
        </w:rPr>
        <w:t xml:space="preserve">that </w:t>
      </w:r>
      <w:r w:rsidRPr="00124D0E">
        <w:rPr>
          <w:rStyle w:val="Emphasis"/>
        </w:rPr>
        <w:t>every</w:t>
      </w:r>
      <w:r w:rsidRPr="00124D0E">
        <w:rPr>
          <w:rStyle w:val="StyleUnderline"/>
        </w:rPr>
        <w:t xml:space="preserve"> member country is </w:t>
      </w:r>
      <w:r w:rsidRPr="00124D0E">
        <w:rPr>
          <w:rStyle w:val="Emphasis"/>
        </w:rPr>
        <w:t>obliged</w:t>
      </w:r>
      <w:r w:rsidRPr="00124D0E">
        <w:rPr>
          <w:rStyle w:val="StyleUnderline"/>
        </w:rPr>
        <w:t xml:space="preserve"> to </w:t>
      </w:r>
      <w:r w:rsidRPr="00124D0E">
        <w:rPr>
          <w:rStyle w:val="Emphasis"/>
        </w:rPr>
        <w:t>uphold</w:t>
      </w:r>
      <w:r w:rsidRPr="00124D0E">
        <w:rPr>
          <w:sz w:val="16"/>
        </w:rPr>
        <w:t>.</w:t>
      </w:r>
    </w:p>
    <w:p w14:paraId="18380743" w14:textId="77777777" w:rsidR="00746EEA" w:rsidRPr="009A1EEF" w:rsidRDefault="00746EEA" w:rsidP="00746EEA">
      <w:pPr>
        <w:rPr>
          <w:sz w:val="16"/>
        </w:rPr>
      </w:pPr>
      <w:r w:rsidRPr="009A1EEF">
        <w:rPr>
          <w:sz w:val="16"/>
        </w:rPr>
        <w:t>For example, ILO conventions require China to respect rules that prohibit exploitative labor practices. By supervising these standards, the ILO discourages foreign manufacturers from cutting costs through forced or child labor— an artificial advantage over law-abiding U.S. companies.</w:t>
      </w:r>
    </w:p>
    <w:p w14:paraId="387B4C90" w14:textId="77777777" w:rsidR="00746EEA" w:rsidRPr="009A1EEF" w:rsidRDefault="00746EEA" w:rsidP="00746EEA">
      <w:pPr>
        <w:rPr>
          <w:sz w:val="16"/>
        </w:rPr>
      </w:pPr>
      <w:r w:rsidRPr="009A1EEF">
        <w:rPr>
          <w:sz w:val="16"/>
        </w:rPr>
        <w:t>This means U.S. textile firms face less unfair competition from overseas producers using child labor, and American agricultural exporters compete on a level playing field. ILO standards are embedded in most U.S. bilateral and regional trade agreements—without continued engagement, those commitments will remain but without American influence or enforcement.</w:t>
      </w:r>
    </w:p>
    <w:p w14:paraId="6D350521" w14:textId="77777777" w:rsidR="00746EEA" w:rsidRPr="009A1EEF" w:rsidRDefault="00746EEA" w:rsidP="00746EEA">
      <w:pPr>
        <w:rPr>
          <w:sz w:val="16"/>
        </w:rPr>
      </w:pPr>
      <w:r w:rsidRPr="009A1EEF">
        <w:rPr>
          <w:sz w:val="16"/>
        </w:rPr>
        <w:t>As the Fair Labor Association and American Apparel and Footwear Association noted in a statement this spring, businesses shouldn’t “face unfair competition, in a race to the bottom, from labor markets whose profitability depends on forced labor or other labor abuses such as unsafe workplaces and blocking workers’ freedom of association.”</w:t>
      </w:r>
    </w:p>
    <w:p w14:paraId="2612B482" w14:textId="77777777" w:rsidR="00746EEA" w:rsidRPr="009A1EEF" w:rsidRDefault="00746EEA" w:rsidP="00746EEA">
      <w:pPr>
        <w:rPr>
          <w:sz w:val="16"/>
        </w:rPr>
      </w:pPr>
      <w:r w:rsidRPr="009A1EEF">
        <w:rPr>
          <w:sz w:val="16"/>
        </w:rPr>
        <w:t xml:space="preserve">By promoting these global standards, </w:t>
      </w:r>
      <w:r w:rsidRPr="009A1EEF">
        <w:rPr>
          <w:rStyle w:val="StyleUnderline"/>
        </w:rPr>
        <w:t xml:space="preserve">the </w:t>
      </w:r>
      <w:r w:rsidRPr="00124D0E">
        <w:rPr>
          <w:rStyle w:val="StyleUnderline"/>
        </w:rPr>
        <w:t xml:space="preserve">ILO </w:t>
      </w:r>
      <w:r w:rsidRPr="00124D0E">
        <w:rPr>
          <w:rStyle w:val="Emphasis"/>
        </w:rPr>
        <w:t>reduces risks</w:t>
      </w:r>
      <w:r w:rsidRPr="00124D0E">
        <w:rPr>
          <w:rStyle w:val="StyleUnderline"/>
        </w:rPr>
        <w:t xml:space="preserve"> for</w:t>
      </w:r>
      <w:r w:rsidRPr="009A1EEF">
        <w:rPr>
          <w:rStyle w:val="StyleUnderline"/>
        </w:rPr>
        <w:t xml:space="preserve"> American operations, helps hold </w:t>
      </w:r>
      <w:r w:rsidRPr="009A1EEF">
        <w:rPr>
          <w:rStyle w:val="Emphasis"/>
        </w:rPr>
        <w:t>foreign competitors accountable</w:t>
      </w:r>
      <w:r w:rsidRPr="009A1EEF">
        <w:rPr>
          <w:rStyle w:val="StyleUnderline"/>
        </w:rPr>
        <w:t xml:space="preserve">, and </w:t>
      </w:r>
      <w:r w:rsidRPr="00124D0E">
        <w:rPr>
          <w:rStyle w:val="StyleUnderline"/>
        </w:rPr>
        <w:t>ensures</w:t>
      </w:r>
      <w:r w:rsidRPr="009A1EEF">
        <w:rPr>
          <w:rStyle w:val="StyleUnderline"/>
        </w:rPr>
        <w:t xml:space="preserve"> that international markets remain </w:t>
      </w:r>
      <w:r w:rsidRPr="009A1EEF">
        <w:rPr>
          <w:rStyle w:val="Emphasis"/>
        </w:rPr>
        <w:t>fair</w:t>
      </w:r>
      <w:r w:rsidRPr="009A1EEF">
        <w:rPr>
          <w:rStyle w:val="StyleUnderline"/>
        </w:rPr>
        <w:t xml:space="preserve"> for U.S. businesses</w:t>
      </w:r>
      <w:r w:rsidRPr="009A1EEF">
        <w:rPr>
          <w:sz w:val="16"/>
        </w:rPr>
        <w:t>.</w:t>
      </w:r>
    </w:p>
    <w:p w14:paraId="36A399E5" w14:textId="77777777" w:rsidR="00746EEA" w:rsidRPr="009A1EEF" w:rsidRDefault="00746EEA" w:rsidP="00746EEA">
      <w:pPr>
        <w:rPr>
          <w:sz w:val="16"/>
        </w:rPr>
      </w:pPr>
      <w:r w:rsidRPr="009A1EEF">
        <w:rPr>
          <w:sz w:val="16"/>
        </w:rPr>
        <w:t>Why U.S. Engagement at the ILO Matters</w:t>
      </w:r>
    </w:p>
    <w:p w14:paraId="3D53C8A6" w14:textId="77777777" w:rsidR="00746EEA" w:rsidRPr="009A1EEF" w:rsidRDefault="00746EEA" w:rsidP="00746EEA">
      <w:pPr>
        <w:rPr>
          <w:sz w:val="16"/>
        </w:rPr>
      </w:pPr>
      <w:r w:rsidRPr="009A1EEF">
        <w:rPr>
          <w:sz w:val="16"/>
        </w:rPr>
        <w:t xml:space="preserve">U.S. involvement—through both government and business representation—has already prevented damaging outcomes. At this year’s International Labour Conference, the U.S., its allies and the Employer Group worked to block unreasonable provisions in proposed standards on platform work and biological hazards. One union-backed proposal would have required companies to share source code with governments, a move that could undermine American innovation and global technological leadership. </w:t>
      </w:r>
      <w:r w:rsidRPr="00124D0E">
        <w:rPr>
          <w:rStyle w:val="Emphasis"/>
          <w:highlight w:val="cyan"/>
        </w:rPr>
        <w:t>Active</w:t>
      </w:r>
      <w:r w:rsidRPr="009A1EEF">
        <w:rPr>
          <w:rStyle w:val="StyleUnderline"/>
        </w:rPr>
        <w:t xml:space="preserve"> U.S. </w:t>
      </w:r>
      <w:r w:rsidRPr="00124D0E">
        <w:rPr>
          <w:rStyle w:val="StyleUnderline"/>
          <w:highlight w:val="cyan"/>
        </w:rPr>
        <w:t>engagement</w:t>
      </w:r>
      <w:r w:rsidRPr="009A1EEF">
        <w:rPr>
          <w:rStyle w:val="StyleUnderline"/>
        </w:rPr>
        <w:t xml:space="preserve"> helped </w:t>
      </w:r>
      <w:r w:rsidRPr="00124D0E">
        <w:rPr>
          <w:rStyle w:val="Emphasis"/>
          <w:highlight w:val="cyan"/>
        </w:rPr>
        <w:t>stop</w:t>
      </w:r>
      <w:r w:rsidRPr="009A1EEF">
        <w:rPr>
          <w:rStyle w:val="StyleUnderline"/>
        </w:rPr>
        <w:t xml:space="preserve"> such </w:t>
      </w:r>
      <w:r w:rsidRPr="00124D0E">
        <w:rPr>
          <w:rStyle w:val="StyleUnderline"/>
          <w:highlight w:val="cyan"/>
        </w:rPr>
        <w:t>measures</w:t>
      </w:r>
      <w:r w:rsidRPr="009A1EEF">
        <w:rPr>
          <w:sz w:val="16"/>
        </w:rPr>
        <w:t>.</w:t>
      </w:r>
    </w:p>
    <w:p w14:paraId="524555B4" w14:textId="77777777" w:rsidR="00746EEA" w:rsidRDefault="00746EEA" w:rsidP="00746EEA">
      <w:pPr>
        <w:rPr>
          <w:sz w:val="16"/>
        </w:rPr>
      </w:pPr>
      <w:r w:rsidRPr="009A1EEF">
        <w:rPr>
          <w:sz w:val="16"/>
        </w:rPr>
        <w:t xml:space="preserve">Ongoing debates at the ILO demonstrate the stakes. </w:t>
      </w:r>
      <w:r w:rsidRPr="00124D0E">
        <w:rPr>
          <w:rStyle w:val="Emphasis"/>
          <w:highlight w:val="cyan"/>
        </w:rPr>
        <w:t>Continued</w:t>
      </w:r>
      <w:r w:rsidRPr="009A1EEF">
        <w:rPr>
          <w:rStyle w:val="StyleUnderline"/>
        </w:rPr>
        <w:t xml:space="preserve"> American </w:t>
      </w:r>
      <w:r w:rsidRPr="00124D0E">
        <w:rPr>
          <w:rStyle w:val="StyleUnderline"/>
          <w:highlight w:val="cyan"/>
        </w:rPr>
        <w:t xml:space="preserve">leadership is </w:t>
      </w:r>
      <w:r w:rsidRPr="00124D0E">
        <w:rPr>
          <w:rStyle w:val="Emphasis"/>
          <w:highlight w:val="cyan"/>
        </w:rPr>
        <w:t>necessary</w:t>
      </w:r>
      <w:r w:rsidRPr="00124D0E">
        <w:rPr>
          <w:rStyle w:val="StyleUnderline"/>
          <w:highlight w:val="cyan"/>
        </w:rPr>
        <w:t xml:space="preserve"> to ensure</w:t>
      </w:r>
      <w:r w:rsidRPr="009A1EEF">
        <w:rPr>
          <w:rStyle w:val="StyleUnderline"/>
        </w:rPr>
        <w:t xml:space="preserve"> that </w:t>
      </w:r>
      <w:r w:rsidRPr="00124D0E">
        <w:rPr>
          <w:rStyle w:val="StyleUnderline"/>
          <w:highlight w:val="cyan"/>
        </w:rPr>
        <w:t>labor</w:t>
      </w:r>
      <w:r w:rsidRPr="009A1EEF">
        <w:rPr>
          <w:rStyle w:val="StyleUnderline"/>
        </w:rPr>
        <w:t xml:space="preserve"> standards </w:t>
      </w:r>
      <w:r w:rsidRPr="00124D0E">
        <w:rPr>
          <w:rStyle w:val="StyleUnderline"/>
          <w:highlight w:val="cyan"/>
        </w:rPr>
        <w:t xml:space="preserve">remain </w:t>
      </w:r>
      <w:r w:rsidRPr="00124D0E">
        <w:rPr>
          <w:rStyle w:val="Emphasis"/>
          <w:highlight w:val="cyan"/>
        </w:rPr>
        <w:t>reasonable</w:t>
      </w:r>
      <w:r w:rsidRPr="00124D0E">
        <w:rPr>
          <w:rStyle w:val="StyleUnderline"/>
          <w:highlight w:val="cyan"/>
        </w:rPr>
        <w:t xml:space="preserve">, </w:t>
      </w:r>
      <w:r w:rsidRPr="00124D0E">
        <w:rPr>
          <w:rStyle w:val="Emphasis"/>
          <w:highlight w:val="cyan"/>
        </w:rPr>
        <w:t>pragmatic</w:t>
      </w:r>
      <w:r w:rsidRPr="00124D0E">
        <w:rPr>
          <w:rStyle w:val="StyleUnderline"/>
          <w:highlight w:val="cyan"/>
        </w:rPr>
        <w:t xml:space="preserve"> and </w:t>
      </w:r>
      <w:r w:rsidRPr="00124D0E">
        <w:rPr>
          <w:rStyle w:val="Emphasis"/>
          <w:highlight w:val="cyan"/>
        </w:rPr>
        <w:t>aligned</w:t>
      </w:r>
      <w:r w:rsidRPr="00124D0E">
        <w:rPr>
          <w:rStyle w:val="StyleUnderline"/>
          <w:highlight w:val="cyan"/>
        </w:rPr>
        <w:t xml:space="preserve"> with </w:t>
      </w:r>
      <w:r w:rsidRPr="00124D0E">
        <w:rPr>
          <w:rStyle w:val="Emphasis"/>
          <w:highlight w:val="cyan"/>
        </w:rPr>
        <w:t>U.S. values</w:t>
      </w:r>
      <w:r w:rsidRPr="009A1EEF">
        <w:rPr>
          <w:sz w:val="16"/>
        </w:rPr>
        <w:t>.</w:t>
      </w:r>
    </w:p>
    <w:p w14:paraId="48F5CC95" w14:textId="77777777" w:rsidR="00746EEA" w:rsidRDefault="00746EEA" w:rsidP="00746EEA">
      <w:pPr>
        <w:pStyle w:val="Heading4"/>
      </w:pPr>
      <w:r>
        <w:t xml:space="preserve">US </w:t>
      </w:r>
      <w:r w:rsidRPr="00DD42C4">
        <w:rPr>
          <w:u w:val="single"/>
        </w:rPr>
        <w:t>commitment</w:t>
      </w:r>
      <w:r>
        <w:t xml:space="preserve"> to the </w:t>
      </w:r>
      <w:r w:rsidRPr="00DD42C4">
        <w:rPr>
          <w:u w:val="single"/>
        </w:rPr>
        <w:t>ILO</w:t>
      </w:r>
      <w:r>
        <w:t xml:space="preserve">, </w:t>
      </w:r>
      <w:r w:rsidRPr="00DD42C4">
        <w:rPr>
          <w:u w:val="single"/>
        </w:rPr>
        <w:t>spearheaded</w:t>
      </w:r>
      <w:r>
        <w:t xml:space="preserve"> by a domestic commitment </w:t>
      </w:r>
      <w:r w:rsidRPr="00DD42C4">
        <w:rPr>
          <w:u w:val="single"/>
        </w:rPr>
        <w:t>underpins</w:t>
      </w:r>
      <w:r>
        <w:t xml:space="preserve"> the </w:t>
      </w:r>
      <w:r w:rsidRPr="00DD42C4">
        <w:rPr>
          <w:u w:val="single"/>
        </w:rPr>
        <w:t>efficacy</w:t>
      </w:r>
      <w:r>
        <w:t xml:space="preserve"> of IEL.</w:t>
      </w:r>
    </w:p>
    <w:p w14:paraId="18B64314" w14:textId="77777777" w:rsidR="00746EEA" w:rsidRPr="0055278E" w:rsidRDefault="00746EEA" w:rsidP="00746EEA">
      <w:bookmarkStart w:id="0" w:name="_Hlk147684168"/>
      <w:r w:rsidRPr="0055278E">
        <w:rPr>
          <w:rStyle w:val="Style13ptBold"/>
        </w:rPr>
        <w:t>Gött ’18</w:t>
      </w:r>
      <w:r w:rsidRPr="0055278E">
        <w:t xml:space="preserve"> [Henner; January 2018; Senior Research Fellow at the Institute of International and European Law, Ph.D. in Law from the University of Gottingen; Labour Standards in International Economic Law, “Introduction,” p. 1-8]</w:t>
      </w:r>
    </w:p>
    <w:p w14:paraId="23380CAA" w14:textId="77777777" w:rsidR="00746EEA" w:rsidRPr="00DD42C4" w:rsidRDefault="00746EEA" w:rsidP="00746EEA">
      <w:pPr>
        <w:rPr>
          <w:sz w:val="16"/>
        </w:rPr>
      </w:pPr>
      <w:r w:rsidRPr="00DD42C4">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DD42C4">
        <w:rPr>
          <w:rStyle w:val="StyleUnderline"/>
        </w:rPr>
        <w:t xml:space="preserve">the </w:t>
      </w:r>
      <w:r w:rsidRPr="008040E8">
        <w:rPr>
          <w:rStyle w:val="Emphasis"/>
          <w:highlight w:val="cyan"/>
        </w:rPr>
        <w:t>ILO</w:t>
      </w:r>
      <w:r w:rsidRPr="004F695F">
        <w:rPr>
          <w:rStyle w:val="StyleUnderline"/>
        </w:rPr>
        <w:t xml:space="preserve"> has</w:t>
      </w:r>
      <w:r w:rsidRPr="00DD42C4">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DD42C4">
        <w:rPr>
          <w:sz w:val="16"/>
        </w:rPr>
        <w:t xml:space="preserve"> to its work, both internally and externally, some of </w:t>
      </w:r>
      <w:r w:rsidRPr="008040E8">
        <w:rPr>
          <w:rStyle w:val="StyleUnderline"/>
          <w:highlight w:val="cyan"/>
        </w:rPr>
        <w:t>which</w:t>
      </w:r>
      <w:r w:rsidRPr="00DD42C4">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DD42C4">
        <w:rPr>
          <w:sz w:val="16"/>
        </w:rPr>
        <w:t xml:space="preserve">, ultimately, even </w:t>
      </w:r>
      <w:r w:rsidRPr="00B05AFB">
        <w:rPr>
          <w:rStyle w:val="StyleUnderline"/>
        </w:rPr>
        <w:t xml:space="preserve">its </w:t>
      </w:r>
      <w:r w:rsidRPr="008040E8">
        <w:rPr>
          <w:rStyle w:val="Emphasis"/>
          <w:highlight w:val="cyan"/>
        </w:rPr>
        <w:t>relevance</w:t>
      </w:r>
      <w:r w:rsidRPr="00DD42C4">
        <w:rPr>
          <w:sz w:val="16"/>
        </w:rPr>
        <w:t>.</w:t>
      </w:r>
    </w:p>
    <w:p w14:paraId="384AAAA7" w14:textId="77777777" w:rsidR="00746EEA" w:rsidRPr="00DD42C4" w:rsidRDefault="00746EEA" w:rsidP="00746EEA">
      <w:pPr>
        <w:rPr>
          <w:sz w:val="16"/>
        </w:rPr>
      </w:pPr>
      <w:r w:rsidRPr="00DD42C4">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89489C">
        <w:rPr>
          <w:rStyle w:val="Emphasis"/>
          <w:highlight w:val="cyan"/>
        </w:rPr>
        <w:t>labour</w:t>
      </w:r>
      <w:r w:rsidRPr="0089489C">
        <w:rPr>
          <w:rStyle w:val="Emphasis"/>
        </w:rPr>
        <w:t xml:space="preserve"> standards</w:t>
      </w:r>
      <w:r w:rsidRPr="0089489C">
        <w:rPr>
          <w:rStyle w:val="StyleUnderline"/>
        </w:rPr>
        <w:t xml:space="preserve"> have never </w:t>
      </w:r>
      <w:r w:rsidRPr="0089489C">
        <w:rPr>
          <w:rStyle w:val="StyleUnderline"/>
          <w:highlight w:val="cyan"/>
        </w:rPr>
        <w:t>been</w:t>
      </w:r>
      <w:r w:rsidRPr="0089489C">
        <w:rPr>
          <w:rStyle w:val="StyleUnderline"/>
        </w:rPr>
        <w:t xml:space="preserve"> a </w:t>
      </w:r>
      <w:r w:rsidRPr="0089489C">
        <w:rPr>
          <w:rStyle w:val="Emphasis"/>
          <w:highlight w:val="cyan"/>
        </w:rPr>
        <w:t>central</w:t>
      </w:r>
      <w:r w:rsidRPr="0089489C">
        <w:rPr>
          <w:rStyle w:val="StyleUnderline"/>
        </w:rPr>
        <w:t xml:space="preserve"> concern </w:t>
      </w:r>
      <w:r w:rsidRPr="0089489C">
        <w:rPr>
          <w:rStyle w:val="StyleUnderline"/>
          <w:highlight w:val="cyan"/>
        </w:rPr>
        <w:t xml:space="preserve">in </w:t>
      </w:r>
      <w:r w:rsidRPr="0089489C">
        <w:rPr>
          <w:rStyle w:val="Emphasis"/>
          <w:highlight w:val="cyan"/>
        </w:rPr>
        <w:t>i</w:t>
      </w:r>
      <w:r w:rsidRPr="0089489C">
        <w:rPr>
          <w:rStyle w:val="StyleUnderline"/>
        </w:rPr>
        <w:t xml:space="preserve">nternational </w:t>
      </w:r>
      <w:r w:rsidRPr="0089489C">
        <w:rPr>
          <w:rStyle w:val="Emphasis"/>
          <w:highlight w:val="cyan"/>
        </w:rPr>
        <w:t>e</w:t>
      </w:r>
      <w:r w:rsidRPr="0089489C">
        <w:rPr>
          <w:rStyle w:val="StyleUnderline"/>
        </w:rPr>
        <w:t xml:space="preserve">conomic </w:t>
      </w:r>
      <w:r w:rsidRPr="0089489C">
        <w:rPr>
          <w:rStyle w:val="Emphasis"/>
          <w:highlight w:val="cyan"/>
        </w:rPr>
        <w:t>l</w:t>
      </w:r>
      <w:r w:rsidRPr="0089489C">
        <w:rPr>
          <w:rStyle w:val="StyleUnderline"/>
        </w:rPr>
        <w:t>aw</w:t>
      </w:r>
      <w:r w:rsidRPr="00DD42C4">
        <w:rPr>
          <w:sz w:val="16"/>
        </w:rPr>
        <w:t>— indeed, they have at times been facing outright opposition.7 Yet, their role appears to be slowly increasing at least in certain areas, for example in the context of regional trade agreements.</w:t>
      </w:r>
    </w:p>
    <w:p w14:paraId="23819ACB" w14:textId="77777777" w:rsidR="00746EEA" w:rsidRPr="00DD42C4" w:rsidRDefault="00746EEA" w:rsidP="00746EEA">
      <w:pPr>
        <w:rPr>
          <w:sz w:val="16"/>
        </w:rPr>
      </w:pPr>
      <w:r w:rsidRPr="00DD42C4">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protecting and promoting labour standards in the globalized economy also touches on other areas of international law, such as international institutional law or international human rights law.9 Certain human rights guarantees in regional and universal human rights instruments have become central points of reference, like Art. 11 ECHR and the corresponding jurisprudence of the European Court of Human Rights, to name one prominent example. In a similar vein, </w:t>
      </w:r>
      <w:r w:rsidRPr="00F36A23">
        <w:rPr>
          <w:rStyle w:val="StyleUnderline"/>
        </w:rPr>
        <w:t xml:space="preserve">there are </w:t>
      </w:r>
      <w:r w:rsidRPr="0055278E">
        <w:rPr>
          <w:rStyle w:val="Emphasis"/>
        </w:rPr>
        <w:t>important links</w:t>
      </w:r>
      <w:r w:rsidRPr="00F36A23">
        <w:rPr>
          <w:rStyle w:val="StyleUnderline"/>
        </w:rPr>
        <w:t xml:space="preserve"> to</w:t>
      </w:r>
      <w:r w:rsidRPr="00DD42C4">
        <w:rPr>
          <w:sz w:val="16"/>
        </w:rPr>
        <w:t xml:space="preserve"> the level of </w:t>
      </w:r>
      <w:r w:rsidRPr="000315F3">
        <w:rPr>
          <w:rStyle w:val="Emphasis"/>
        </w:rPr>
        <w:t>domestic</w:t>
      </w:r>
      <w:r w:rsidRPr="00F36A23">
        <w:rPr>
          <w:rStyle w:val="StyleUnderline"/>
        </w:rPr>
        <w:t xml:space="preserve"> law</w:t>
      </w:r>
      <w:r w:rsidRPr="00DD42C4">
        <w:rPr>
          <w:sz w:val="16"/>
        </w:rPr>
        <w:t xml:space="preserve">.10 What is more, </w:t>
      </w:r>
      <w:r w:rsidRPr="0055278E">
        <w:rPr>
          <w:rStyle w:val="Emphasis"/>
        </w:rPr>
        <w:t xml:space="preserve">labour </w:t>
      </w:r>
      <w:r w:rsidRPr="0055278E">
        <w:rPr>
          <w:rStyle w:val="Emphasis"/>
          <w:highlight w:val="cyan"/>
        </w:rPr>
        <w:t>standards</w:t>
      </w:r>
      <w:r w:rsidRPr="008040E8">
        <w:rPr>
          <w:rStyle w:val="StyleUnderline"/>
          <w:highlight w:val="cyan"/>
        </w:rPr>
        <w:t xml:space="preserve"> play</w:t>
      </w:r>
      <w:r w:rsidRPr="00DD42C4">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w:t>
      </w:r>
      <w:r w:rsidRPr="0055278E">
        <w:rPr>
          <w:rStyle w:val="Emphasis"/>
        </w:rPr>
        <w:t xml:space="preserve">transnational </w:t>
      </w:r>
      <w:r w:rsidRPr="0055278E">
        <w:rPr>
          <w:rStyle w:val="Emphasis"/>
          <w:highlight w:val="cyan"/>
        </w:rPr>
        <w:t>economic</w:t>
      </w:r>
      <w:r w:rsidRPr="00CF3F84">
        <w:rPr>
          <w:rStyle w:val="StyleUnderline"/>
        </w:rPr>
        <w:t xml:space="preserve"> and social </w:t>
      </w:r>
      <w:r w:rsidRPr="0055278E">
        <w:rPr>
          <w:rStyle w:val="Emphasis"/>
          <w:highlight w:val="cyan"/>
        </w:rPr>
        <w:t>self-reg</w:t>
      </w:r>
      <w:r w:rsidRPr="0055278E">
        <w:rPr>
          <w:rStyle w:val="StyleUnderline"/>
        </w:rPr>
        <w:t>ulation</w:t>
      </w:r>
      <w:r w:rsidRPr="00DD42C4">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w:t>
      </w:r>
      <w:r w:rsidRPr="002159E2">
        <w:rPr>
          <w:sz w:val="16"/>
        </w:rPr>
        <w:t xml:space="preserve">regulation by enterprises, trade unions and NGOs can be found in corporate codes of conduct, international framework agreements or social labelling schemes.13 While evidently introducing normative propositions on labour standards in globalization, </w:t>
      </w:r>
      <w:r w:rsidRPr="002159E2">
        <w:rPr>
          <w:rStyle w:val="StyleUnderline"/>
        </w:rPr>
        <w:t xml:space="preserve">the </w:t>
      </w:r>
      <w:r w:rsidRPr="002159E2">
        <w:rPr>
          <w:rStyle w:val="Emphasis"/>
        </w:rPr>
        <w:t>legal quality</w:t>
      </w:r>
      <w:r w:rsidRPr="002159E2">
        <w:rPr>
          <w:rStyle w:val="StyleUnderline"/>
        </w:rPr>
        <w:t xml:space="preserve"> and relevance of</w:t>
      </w:r>
      <w:r w:rsidRPr="002159E2">
        <w:rPr>
          <w:sz w:val="16"/>
        </w:rPr>
        <w:t xml:space="preserve"> these private </w:t>
      </w:r>
      <w:r w:rsidRPr="002159E2">
        <w:rPr>
          <w:rStyle w:val="Emphasis"/>
        </w:rPr>
        <w:t>initiatives</w:t>
      </w:r>
      <w:r w:rsidRPr="002159E2">
        <w:rPr>
          <w:rStyle w:val="StyleUnderline"/>
        </w:rPr>
        <w:t xml:space="preserve"> remain</w:t>
      </w:r>
      <w:r w:rsidRPr="002159E2">
        <w:rPr>
          <w:sz w:val="16"/>
        </w:rPr>
        <w:t>—at least from an international lawyer’s point of view—</w:t>
      </w:r>
      <w:r w:rsidRPr="002159E2">
        <w:rPr>
          <w:rStyle w:val="Emphasis"/>
        </w:rPr>
        <w:t>highly uncertain</w:t>
      </w:r>
      <w:r w:rsidRPr="002159E2">
        <w:rPr>
          <w:sz w:val="16"/>
        </w:rPr>
        <w:t>.</w:t>
      </w:r>
    </w:p>
    <w:p w14:paraId="3E1C1438" w14:textId="77777777" w:rsidR="00746EEA" w:rsidRPr="00DD42C4" w:rsidRDefault="00746EEA" w:rsidP="00746EEA">
      <w:pPr>
        <w:rPr>
          <w:sz w:val="16"/>
        </w:rPr>
      </w:pPr>
      <w:r w:rsidRPr="00DD42C4">
        <w:rPr>
          <w:sz w:val="16"/>
        </w:rPr>
        <w:t>The approaches to the protection and promotion of labour standards that can be found in each of the aforementioned areas differ significantly as to their respective rationale, scope, means and efficacy. Each of them has its own objectives, characteristics, potentials and pitfalls. These divergencies in substance go along with a considerable separation, and at times isolation, of professional and epistemic communities of those who are concerned with international economic law and those concerned with the protection and promotion of labour standards, both in academia and in practice. This multidimensional fragmentation has repeatedly resulted in remarkable misunderstandings,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there is a need for increased coherence between approaches, as there is a need for enhanced mutual understanding between communities.</w:t>
      </w:r>
    </w:p>
    <w:p w14:paraId="56408434" w14:textId="77777777" w:rsidR="00746EEA" w:rsidRPr="00DD42C4" w:rsidRDefault="00746EEA" w:rsidP="00746EEA">
      <w:pPr>
        <w:rPr>
          <w:sz w:val="16"/>
        </w:rPr>
      </w:pPr>
      <w:r w:rsidRPr="00DD42C4">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041CB342" w14:textId="77777777" w:rsidR="00746EEA" w:rsidRPr="00DD42C4" w:rsidRDefault="00746EEA" w:rsidP="00746EEA">
      <w:pPr>
        <w:rPr>
          <w:sz w:val="16"/>
        </w:rPr>
      </w:pPr>
      <w:r w:rsidRPr="00DD42C4">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5C15A1D3" w14:textId="77777777" w:rsidR="00746EEA" w:rsidRPr="00DD42C4" w:rsidRDefault="00746EEA" w:rsidP="00746EEA">
      <w:pPr>
        <w:rPr>
          <w:sz w:val="16"/>
        </w:rPr>
      </w:pPr>
      <w:r w:rsidRPr="00DD42C4">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087813">
        <w:rPr>
          <w:rStyle w:val="Emphasis"/>
          <w:highlight w:val="cyan"/>
        </w:rPr>
        <w:t>labour</w:t>
      </w:r>
      <w:r w:rsidRPr="00087813">
        <w:rPr>
          <w:rStyle w:val="StyleUnderline"/>
          <w:highlight w:val="cyan"/>
        </w:rPr>
        <w:t xml:space="preserve"> law</w:t>
      </w:r>
      <w:r w:rsidRPr="00DD42C4">
        <w:rPr>
          <w:sz w:val="16"/>
        </w:rPr>
        <w:t xml:space="preserve"> has </w:t>
      </w:r>
      <w:r w:rsidRPr="00087813">
        <w:rPr>
          <w:rStyle w:val="Emphasis"/>
          <w:highlight w:val="cyan"/>
        </w:rPr>
        <w:t>transcended</w:t>
      </w:r>
      <w:r w:rsidRPr="005F3534">
        <w:rPr>
          <w:rStyle w:val="StyleUnderline"/>
        </w:rPr>
        <w:t xml:space="preserve"> the </w:t>
      </w:r>
      <w:r w:rsidRPr="00DD42C4">
        <w:rPr>
          <w:rStyle w:val="Emphasis"/>
        </w:rPr>
        <w:t>traditional</w:t>
      </w:r>
      <w:r w:rsidRPr="005F3534">
        <w:rPr>
          <w:rStyle w:val="StyleUnderline"/>
        </w:rPr>
        <w:t xml:space="preserve"> structures </w:t>
      </w:r>
      <w:r w:rsidRPr="00DD42C4">
        <w:rPr>
          <w:rStyle w:val="StyleUnderline"/>
        </w:rPr>
        <w:t xml:space="preserve">of </w:t>
      </w:r>
      <w:r w:rsidRPr="00DD42C4">
        <w:rPr>
          <w:rStyle w:val="Emphasis"/>
        </w:rPr>
        <w:t>domestic</w:t>
      </w:r>
      <w:r w:rsidRPr="00DD42C4">
        <w:rPr>
          <w:rStyle w:val="StyleUnderline"/>
        </w:rPr>
        <w:t xml:space="preserve"> and </w:t>
      </w:r>
      <w:r w:rsidRPr="00DD42C4">
        <w:rPr>
          <w:rStyle w:val="Emphasis"/>
          <w:highlight w:val="cyan"/>
        </w:rPr>
        <w:t>i</w:t>
      </w:r>
      <w:r w:rsidRPr="00DD42C4">
        <w:rPr>
          <w:rStyle w:val="StyleUnderline"/>
        </w:rPr>
        <w:t xml:space="preserve">nternational </w:t>
      </w:r>
      <w:r w:rsidRPr="00DD42C4">
        <w:rPr>
          <w:rStyle w:val="Emphasis"/>
          <w:highlight w:val="cyan"/>
        </w:rPr>
        <w:t>law</w:t>
      </w:r>
      <w:r w:rsidRPr="00DD42C4">
        <w:rPr>
          <w:sz w:val="16"/>
        </w:rPr>
        <w:t xml:space="preserve">. It operates, in the words of Anne Trebilcock, ‘within, between and beyond States </w:t>
      </w:r>
      <w:r w:rsidRPr="00087813">
        <w:rPr>
          <w:rStyle w:val="StyleUnderline"/>
          <w:highlight w:val="cyan"/>
        </w:rPr>
        <w:t>to form</w:t>
      </w:r>
      <w:r w:rsidRPr="00DD42C4">
        <w:rPr>
          <w:sz w:val="16"/>
        </w:rPr>
        <w:t xml:space="preserve"> 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DD42C4">
        <w:rPr>
          <w:sz w:val="16"/>
        </w:rPr>
        <w:t>. In her contribution, Trebilcock points out why this shift from international to transnational labour law matters for labour standards. She concludes that transnational labour law’s ‘broader vision of reuniting the social and the economic [...] seems at least theoretically better placed to test different solutions until the most promising can emerge within a particular context’.</w:t>
      </w:r>
    </w:p>
    <w:p w14:paraId="44EDF3FE" w14:textId="77777777" w:rsidR="00746EEA" w:rsidRPr="00DD42C4" w:rsidRDefault="00746EEA" w:rsidP="00746EEA">
      <w:pPr>
        <w:rPr>
          <w:sz w:val="16"/>
        </w:rPr>
      </w:pPr>
      <w:r w:rsidRPr="00DD42C4">
        <w:rPr>
          <w:sz w:val="16"/>
        </w:rPr>
        <w:t>After the scene is set, the contributions in the volume’s second part explore the role of labour standards in the most prominent fields of international economic law,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77B63707" w14:textId="77777777" w:rsidR="00746EEA" w:rsidRPr="00DD42C4" w:rsidRDefault="00746EEA" w:rsidP="00746EEA">
      <w:pPr>
        <w:rPr>
          <w:sz w:val="16"/>
        </w:rPr>
      </w:pPr>
      <w:r w:rsidRPr="00DD42C4">
        <w:rPr>
          <w:sz w:val="16"/>
        </w:rPr>
        <w:t>Many of the preferential trade agreements that have recently been concluded or are currently being negotiated to try to rectify the WTO’s refusal to address labour standards. As Tonia Novitz explains, in EU trade agreements, there is ‘an apparent shift away from a human rights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these mechanisms suffer from ‘an unsuitable procedural and institutional design’, which may explain that the mechanisms have only poorly been used and have not lived up to expectations. Drawing from these findings, Henner Gott € explores the potential of ‘an Individual Labour Complaint Procedure for Workers, Trade Unions, Employers and NGOs in Future Free Trade Agreements’. This proposal is aiming at endowing those actors which have a genuine interest in the implementation of labour chapters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246A0CFE" w14:textId="77777777" w:rsidR="00746EEA" w:rsidRPr="00DD42C4" w:rsidRDefault="00746EEA" w:rsidP="00746EEA">
      <w:pPr>
        <w:rPr>
          <w:sz w:val="16"/>
        </w:rPr>
      </w:pPr>
      <w:r w:rsidRPr="00DD42C4">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13813315" w14:textId="77777777" w:rsidR="00746EEA" w:rsidRPr="00DD42C4" w:rsidRDefault="00746EEA" w:rsidP="00746EEA">
      <w:pPr>
        <w:rPr>
          <w:sz w:val="16"/>
        </w:rPr>
      </w:pPr>
      <w:r w:rsidRPr="0055278E">
        <w:rPr>
          <w:rStyle w:val="StyleUnderline"/>
        </w:rPr>
        <w:t xml:space="preserve">The </w:t>
      </w:r>
      <w:r w:rsidRPr="008040E8">
        <w:rPr>
          <w:rStyle w:val="Emphasis"/>
          <w:highlight w:val="cyan"/>
        </w:rPr>
        <w:t>inclusion</w:t>
      </w:r>
      <w:r w:rsidRPr="008040E8">
        <w:rPr>
          <w:rStyle w:val="StyleUnderline"/>
          <w:highlight w:val="cyan"/>
        </w:rPr>
        <w:t xml:space="preserve"> of </w:t>
      </w:r>
      <w:r w:rsidRPr="008040E8">
        <w:rPr>
          <w:rStyle w:val="Emphasis"/>
          <w:highlight w:val="cyan"/>
        </w:rPr>
        <w:t>labour</w:t>
      </w:r>
      <w:r w:rsidRPr="00EE4522">
        <w:rPr>
          <w:rStyle w:val="StyleUnderline"/>
        </w:rPr>
        <w:t xml:space="preserve"> standards</w:t>
      </w:r>
      <w:r w:rsidRPr="00DD42C4">
        <w:rPr>
          <w:sz w:val="16"/>
        </w:rPr>
        <w:t xml:space="preserve"> in self-imposed corporate codes of conduct has </w:t>
      </w:r>
      <w:r w:rsidRPr="008040E8">
        <w:rPr>
          <w:rStyle w:val="StyleUnderline"/>
          <w:highlight w:val="cyan"/>
        </w:rPr>
        <w:t>received</w:t>
      </w:r>
      <w:r w:rsidRPr="00EE4522">
        <w:rPr>
          <w:rStyle w:val="StyleUnderline"/>
        </w:rPr>
        <w:t xml:space="preserve"> </w:t>
      </w:r>
      <w:r w:rsidRPr="0055278E">
        <w:rPr>
          <w:rStyle w:val="Emphasis"/>
        </w:rPr>
        <w:t xml:space="preserve">wide </w:t>
      </w:r>
      <w:r w:rsidRPr="0055278E">
        <w:rPr>
          <w:rStyle w:val="Emphasis"/>
          <w:highlight w:val="cyan"/>
        </w:rPr>
        <w:t>resonance</w:t>
      </w:r>
      <w:r w:rsidRPr="00DD42C4">
        <w:rPr>
          <w:sz w:val="16"/>
        </w:rPr>
        <w:t xml:space="preserve"> in academia and practice, including both appraisal and critique. Katja Gehne approaches this phenomenon from a practitioner’s point of view. Finding that ‘soft standards at the international level have emerged as a standard of responsible business management’, she argues that they ‘</w:t>
      </w:r>
      <w:r w:rsidRPr="008040E8">
        <w:rPr>
          <w:rStyle w:val="StyleUnderline"/>
          <w:highlight w:val="cyan"/>
        </w:rPr>
        <w:t>could be</w:t>
      </w:r>
      <w:r w:rsidRPr="00DD42C4">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w:t>
      </w:r>
      <w:r w:rsidRPr="0055278E">
        <w:rPr>
          <w:rStyle w:val="StyleUnderline"/>
          <w:highlight w:val="cyan"/>
        </w:rPr>
        <w:t>of</w:t>
      </w:r>
      <w:r w:rsidRPr="0055278E">
        <w:rPr>
          <w:rStyle w:val="StyleUnderline"/>
        </w:rPr>
        <w:t xml:space="preserve"> national states’</w:t>
      </w:r>
      <w:r w:rsidRPr="00884122">
        <w:rPr>
          <w:rStyle w:val="StyleUnderline"/>
        </w:rPr>
        <w:t xml:space="preserve">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ight</w:t>
      </w:r>
      <w:r w:rsidRPr="0055278E">
        <w:rPr>
          <w:rStyle w:val="StyleUnderline"/>
        </w:rPr>
        <w:t xml:space="preserve">s </w:t>
      </w:r>
      <w:r w:rsidRPr="0055278E">
        <w:rPr>
          <w:rStyle w:val="StyleUnderline"/>
          <w:highlight w:val="cyan"/>
        </w:rPr>
        <w:t>protection</w:t>
      </w:r>
      <w:r w:rsidRPr="00DD42C4">
        <w:rPr>
          <w:sz w:val="16"/>
        </w:rPr>
        <w:t xml:space="preserve"> systems’. To step in governance gaps is also the purpose of joint endeavors of trade union federations and multinational groups to strengthen labour standards in corporate governance by way of international framework agreements. In his contribution, Rudiger Krause € highlights that 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DD42C4">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DD42C4">
        <w:rPr>
          <w:sz w:val="16"/>
        </w:rPr>
        <w:t xml:space="preserve">, Anja Seibert-Fohr discusses the domestic enforcement of international labour standards under the US Alien Tort Claims Act. While recent decisions have put up considerable substantive and procedural hurdles, she concludes that ‘the door is not closed and federal courts are still in the process of delimiting the exact scope of ATS litigation’. She argues that </w:t>
      </w:r>
      <w:r w:rsidRPr="00DD42C4">
        <w:rPr>
          <w:rStyle w:val="StyleUnderline"/>
          <w:highlight w:val="cyan"/>
        </w:rPr>
        <w:t>jurisdiction</w:t>
      </w:r>
      <w:r w:rsidRPr="00DD42C4">
        <w:rPr>
          <w:sz w:val="16"/>
        </w:rPr>
        <w:t xml:space="preserve"> could and </w:t>
      </w:r>
      <w:r w:rsidRPr="00431977">
        <w:rPr>
          <w:rStyle w:val="StyleUnderline"/>
        </w:rPr>
        <w:t xml:space="preserve">should be </w:t>
      </w:r>
      <w:r w:rsidRPr="00DD42C4">
        <w:rPr>
          <w:rStyle w:val="Emphasis"/>
          <w:highlight w:val="cyan"/>
        </w:rPr>
        <w:t>assumed</w:t>
      </w:r>
      <w:r w:rsidRPr="00DD42C4">
        <w:rPr>
          <w:rStyle w:val="StyleUnderline"/>
          <w:highlight w:val="cyan"/>
        </w:rPr>
        <w:t xml:space="preserve"> in</w:t>
      </w:r>
      <w:r w:rsidRPr="00431977">
        <w:rPr>
          <w:rStyle w:val="StyleUnderline"/>
        </w:rPr>
        <w:t xml:space="preserve"> cases of violations of </w:t>
      </w:r>
      <w:r w:rsidRPr="00DD42C4">
        <w:rPr>
          <w:rStyle w:val="Emphasis"/>
        </w:rPr>
        <w:t>sufficiently established</w:t>
      </w:r>
      <w:r w:rsidRPr="00431977">
        <w:rPr>
          <w:rStyle w:val="StyleUnderline"/>
        </w:rPr>
        <w:t xml:space="preserve"> international labour </w:t>
      </w:r>
      <w:r w:rsidRPr="0075047C">
        <w:rPr>
          <w:rStyle w:val="Emphasis"/>
        </w:rPr>
        <w:t>standards</w:t>
      </w:r>
      <w:r w:rsidRPr="00431977">
        <w:rPr>
          <w:rStyle w:val="StyleUnderline"/>
        </w:rPr>
        <w:t xml:space="preserve"> with</w:t>
      </w:r>
      <w:r w:rsidRPr="00DD42C4">
        <w:rPr>
          <w:sz w:val="16"/>
        </w:rPr>
        <w:t xml:space="preserve"> a territorial </w:t>
      </w:r>
      <w:r w:rsidRPr="0075047C">
        <w:rPr>
          <w:rStyle w:val="Emphasis"/>
        </w:rPr>
        <w:t>link</w:t>
      </w:r>
      <w:r w:rsidRPr="00431977">
        <w:rPr>
          <w:rStyle w:val="StyleUnderline"/>
        </w:rPr>
        <w:t xml:space="preserve"> to </w:t>
      </w:r>
      <w:r w:rsidRPr="0055278E">
        <w:rPr>
          <w:rStyle w:val="StyleUnderline"/>
        </w:rPr>
        <w:t xml:space="preserve">the </w:t>
      </w:r>
      <w:r w:rsidRPr="008040E8">
        <w:rPr>
          <w:rStyle w:val="Emphasis"/>
          <w:highlight w:val="cyan"/>
        </w:rPr>
        <w:t>US</w:t>
      </w:r>
      <w:r w:rsidRPr="00DD42C4">
        <w:rPr>
          <w:sz w:val="16"/>
        </w:rPr>
        <w:t xml:space="preserve">A.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w:t>
      </w:r>
      <w:r w:rsidRPr="0055278E">
        <w:rPr>
          <w:rStyle w:val="StyleUnderline"/>
        </w:rPr>
        <w:t xml:space="preserve">this </w:t>
      </w:r>
      <w:r w:rsidRPr="0055278E">
        <w:rPr>
          <w:rStyle w:val="StyleUnderline"/>
          <w:highlight w:val="cyan"/>
        </w:rPr>
        <w:t xml:space="preserve">issue be </w:t>
      </w:r>
      <w:r w:rsidRPr="0055278E">
        <w:rPr>
          <w:rStyle w:val="Emphasis"/>
          <w:highlight w:val="cyan"/>
        </w:rPr>
        <w:t>addressed</w:t>
      </w:r>
      <w:r w:rsidRPr="0055278E">
        <w:rPr>
          <w:rStyle w:val="StyleUnderline"/>
          <w:highlight w:val="cyan"/>
        </w:rPr>
        <w:t xml:space="preserve"> by</w:t>
      </w:r>
      <w:r w:rsidRPr="00DD42C4">
        <w:rPr>
          <w:sz w:val="16"/>
        </w:rPr>
        <w:t xml:space="preserve"> regulation and </w:t>
      </w:r>
      <w:r w:rsidRPr="0055278E">
        <w:rPr>
          <w:rStyle w:val="Emphasis"/>
          <w:highlight w:val="cyan"/>
        </w:rPr>
        <w:t>coop</w:t>
      </w:r>
      <w:r w:rsidRPr="0055278E">
        <w:rPr>
          <w:rStyle w:val="StyleUnderline"/>
        </w:rPr>
        <w:t xml:space="preserve">eration </w:t>
      </w:r>
      <w:r w:rsidRPr="0055278E">
        <w:rPr>
          <w:rStyle w:val="StyleUnderline"/>
          <w:highlight w:val="cyan"/>
        </w:rPr>
        <w:t>with</w:t>
      </w:r>
      <w:r w:rsidRPr="00DD42C4">
        <w:rPr>
          <w:rStyle w:val="StyleUnderline"/>
        </w:rPr>
        <w:t xml:space="preserve"> the </w:t>
      </w:r>
      <w:r w:rsidRPr="0055278E">
        <w:rPr>
          <w:rStyle w:val="Emphasis"/>
          <w:highlight w:val="cyan"/>
        </w:rPr>
        <w:t>ILO</w:t>
      </w:r>
      <w:r w:rsidRPr="00DD42C4">
        <w:rPr>
          <w:sz w:val="16"/>
        </w:rPr>
        <w:t xml:space="preserve">. </w:t>
      </w:r>
    </w:p>
    <w:bookmarkEnd w:id="0"/>
    <w:p w14:paraId="5E91790E" w14:textId="77777777" w:rsidR="00746EEA" w:rsidRPr="007F7E63" w:rsidRDefault="00746EEA" w:rsidP="00746EEA">
      <w:pPr>
        <w:pStyle w:val="Heading4"/>
      </w:pPr>
      <w:r>
        <w:t xml:space="preserve">Strong IEL caps </w:t>
      </w:r>
      <w:r>
        <w:rPr>
          <w:u w:val="single"/>
        </w:rPr>
        <w:t>global war</w:t>
      </w:r>
      <w:r>
        <w:t xml:space="preserve"> AND </w:t>
      </w:r>
      <w:r>
        <w:rPr>
          <w:u w:val="single"/>
        </w:rPr>
        <w:t>transnational crises</w:t>
      </w:r>
      <w:r>
        <w:t>---</w:t>
      </w:r>
      <w:r w:rsidRPr="000755D2">
        <w:rPr>
          <w:u w:val="single"/>
        </w:rPr>
        <w:t>extinction</w:t>
      </w:r>
      <w:r>
        <w:t>.</w:t>
      </w:r>
    </w:p>
    <w:p w14:paraId="0DDDF26B" w14:textId="77777777" w:rsidR="00746EEA" w:rsidRPr="00620FAE" w:rsidRDefault="00746EEA" w:rsidP="00746EEA">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16A9AEAB" w14:textId="77777777" w:rsidR="00746EEA" w:rsidRPr="0068478B" w:rsidRDefault="00746EEA" w:rsidP="00746EEA">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w:t>
      </w:r>
      <w:r w:rsidRPr="002159E2">
        <w:rPr>
          <w:sz w:val="16"/>
        </w:rPr>
        <w:t xml:space="preserve">nationalism and </w:t>
      </w:r>
      <w:r w:rsidRPr="002159E2">
        <w:rPr>
          <w:rStyle w:val="StyleUnderline"/>
        </w:rPr>
        <w:t xml:space="preserve">threats to </w:t>
      </w:r>
      <w:r w:rsidRPr="002159E2">
        <w:rPr>
          <w:rStyle w:val="Emphasis"/>
        </w:rPr>
        <w:t>democracy</w:t>
      </w:r>
      <w:r w:rsidRPr="002159E2">
        <w:rPr>
          <w:rStyle w:val="StyleUnderline"/>
        </w:rPr>
        <w:t xml:space="preserve">; and </w:t>
      </w:r>
      <w:r w:rsidRPr="002159E2">
        <w:rPr>
          <w:sz w:val="16"/>
        </w:rPr>
        <w:t xml:space="preserve">the </w:t>
      </w:r>
      <w:r w:rsidRPr="002159E2">
        <w:rPr>
          <w:rStyle w:val="StyleUnderline"/>
        </w:rPr>
        <w:t xml:space="preserve">digitalization of </w:t>
      </w:r>
      <w:r w:rsidRPr="002159E2">
        <w:rPr>
          <w:rStyle w:val="Emphasis"/>
        </w:rPr>
        <w:t>trade</w:t>
      </w:r>
      <w:r w:rsidRPr="002159E2">
        <w:rPr>
          <w:sz w:val="16"/>
        </w:rPr>
        <w:t xml:space="preserve"> and economic relations among individuals, non-governmental entities, and countries </w:t>
      </w:r>
      <w:r w:rsidRPr="002159E2">
        <w:rPr>
          <w:rStyle w:val="StyleUnderline"/>
        </w:rPr>
        <w:t xml:space="preserve">have </w:t>
      </w:r>
      <w:r w:rsidRPr="002159E2">
        <w:rPr>
          <w:rStyle w:val="Emphasis"/>
        </w:rPr>
        <w:t>transformed</w:t>
      </w:r>
      <w:r w:rsidRPr="002159E2">
        <w:rPr>
          <w:rStyle w:val="StyleUnderline"/>
        </w:rPr>
        <w:t xml:space="preserve"> the global economy</w:t>
      </w:r>
      <w:r w:rsidRPr="002159E2">
        <w:rPr>
          <w:sz w:val="16"/>
        </w:rPr>
        <w:t xml:space="preserve">. Paradoxically, </w:t>
      </w:r>
      <w:r w:rsidRPr="002159E2">
        <w:rPr>
          <w:rStyle w:val="StyleUnderline"/>
        </w:rPr>
        <w:t xml:space="preserve">international economic </w:t>
      </w:r>
      <w:r w:rsidRPr="002159E2">
        <w:rPr>
          <w:rStyle w:val="Emphasis"/>
        </w:rPr>
        <w:t>norms</w:t>
      </w:r>
      <w:r w:rsidRPr="002159E2">
        <w:rPr>
          <w:rStyle w:val="StyleUnderline"/>
        </w:rPr>
        <w:t xml:space="preserve"> have to be</w:t>
      </w:r>
      <w:r w:rsidRPr="002159E2">
        <w:rPr>
          <w:sz w:val="16"/>
        </w:rPr>
        <w:t xml:space="preserve"> both </w:t>
      </w:r>
      <w:r w:rsidRPr="002159E2">
        <w:rPr>
          <w:rStyle w:val="StyleUnderline"/>
        </w:rPr>
        <w:t xml:space="preserve">more </w:t>
      </w:r>
      <w:r w:rsidRPr="002159E2">
        <w:rPr>
          <w:rStyle w:val="Emphasis"/>
        </w:rPr>
        <w:t>robust</w:t>
      </w:r>
      <w:r w:rsidRPr="002159E2">
        <w:rPr>
          <w:rStyle w:val="StyleUnderline"/>
        </w:rPr>
        <w:t xml:space="preserve"> and</w:t>
      </w:r>
      <w:r w:rsidRPr="002159E2">
        <w:rPr>
          <w:sz w:val="16"/>
        </w:rPr>
        <w:t xml:space="preserve"> more </w:t>
      </w:r>
      <w:r w:rsidRPr="002159E2">
        <w:rPr>
          <w:rStyle w:val="Emphasis"/>
        </w:rPr>
        <w:t>flexible</w:t>
      </w:r>
      <w:r w:rsidRPr="002159E2">
        <w:rPr>
          <w:rStyle w:val="StyleUnderline"/>
        </w:rPr>
        <w:t xml:space="preserve"> to account for</w:t>
      </w:r>
      <w:r w:rsidRPr="002159E2">
        <w:rPr>
          <w:sz w:val="16"/>
        </w:rPr>
        <w:t xml:space="preserve"> diverse and </w:t>
      </w:r>
      <w:r w:rsidRPr="002159E2">
        <w:rPr>
          <w:rStyle w:val="StyleUnderline"/>
        </w:rPr>
        <w:t>multifaceted</w:t>
      </w:r>
      <w:r w:rsidRPr="002159E2">
        <w:rPr>
          <w:sz w:val="16"/>
        </w:rPr>
        <w:t xml:space="preserve"> levels of </w:t>
      </w:r>
      <w:r w:rsidRPr="002159E2">
        <w:rPr>
          <w:rStyle w:val="Emphasis"/>
        </w:rPr>
        <w:t>collaboration</w:t>
      </w:r>
      <w:r w:rsidRPr="002159E2">
        <w:rPr>
          <w:sz w:val="16"/>
        </w:rPr>
        <w:t xml:space="preserve">, a </w:t>
      </w:r>
      <w:r w:rsidRPr="002159E2">
        <w:rPr>
          <w:rStyle w:val="StyleUnderline"/>
        </w:rPr>
        <w:t>necessary</w:t>
      </w:r>
      <w:r w:rsidRPr="002159E2">
        <w:rPr>
          <w:sz w:val="16"/>
        </w:rPr>
        <w:t xml:space="preserve"> feat </w:t>
      </w:r>
      <w:r w:rsidRPr="002159E2">
        <w:rPr>
          <w:rStyle w:val="StyleUnderline"/>
        </w:rPr>
        <w:t>for</w:t>
      </w:r>
      <w:r w:rsidRPr="002159E2">
        <w:rPr>
          <w:sz w:val="16"/>
        </w:rPr>
        <w:t xml:space="preserve"> human and </w:t>
      </w:r>
      <w:r w:rsidRPr="002159E2">
        <w:rPr>
          <w:rStyle w:val="StyleUnderline"/>
        </w:rPr>
        <w:t xml:space="preserve">sustainable </w:t>
      </w:r>
      <w:r w:rsidRPr="002159E2">
        <w:rPr>
          <w:rStyle w:val="Emphasis"/>
        </w:rPr>
        <w:t>development</w:t>
      </w:r>
      <w:r w:rsidRPr="002159E2">
        <w:rPr>
          <w:sz w:val="16"/>
        </w:rPr>
        <w:t>. Some of these changes are documented</w:t>
      </w:r>
      <w:r w:rsidRPr="0068478B">
        <w:rPr>
          <w:sz w:val="16"/>
        </w:rPr>
        <w:t xml:space="preserve"> and crystalized in this special edition celebrating the Journal’s 25th anniversary.</w:t>
      </w:r>
    </w:p>
    <w:p w14:paraId="069E87A7" w14:textId="77777777" w:rsidR="00746EEA" w:rsidRPr="0068478B" w:rsidRDefault="00746EEA" w:rsidP="00746EEA">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0AC6C79F" w14:textId="77777777" w:rsidR="00746EEA" w:rsidRPr="0068478B" w:rsidRDefault="00746EEA" w:rsidP="00746EEA">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06E4C9D9" w14:textId="77777777" w:rsidR="00746EEA" w:rsidRPr="0068478B" w:rsidRDefault="00746EEA" w:rsidP="00746EEA">
      <w:pPr>
        <w:rPr>
          <w:sz w:val="16"/>
        </w:rPr>
      </w:pPr>
      <w:r w:rsidRPr="000755D2">
        <w:rPr>
          <w:rStyle w:val="StyleUnderline"/>
        </w:rPr>
        <w:t xml:space="preserve">Such unprecedented </w:t>
      </w:r>
      <w:r w:rsidRPr="000755D2">
        <w:rPr>
          <w:rStyle w:val="Emphasis"/>
        </w:rPr>
        <w:t>changes</w:t>
      </w:r>
      <w:r w:rsidRPr="000755D2">
        <w:rPr>
          <w:rStyle w:val="StyleUnderline"/>
        </w:rPr>
        <w:t xml:space="preserve"> can</w:t>
      </w:r>
      <w:r w:rsidRPr="000755D2">
        <w:rPr>
          <w:sz w:val="16"/>
        </w:rPr>
        <w:t xml:space="preserve"> also </w:t>
      </w:r>
      <w:r w:rsidRPr="000755D2">
        <w:rPr>
          <w:rStyle w:val="StyleUnderline"/>
        </w:rPr>
        <w:t>be observed in</w:t>
      </w:r>
      <w:r w:rsidRPr="000755D2">
        <w:rPr>
          <w:sz w:val="16"/>
        </w:rPr>
        <w:t xml:space="preserve"> the </w:t>
      </w:r>
      <w:r w:rsidRPr="000755D2">
        <w:rPr>
          <w:rStyle w:val="Emphasis"/>
        </w:rPr>
        <w:t>enforcement</w:t>
      </w:r>
      <w:r w:rsidRPr="000755D2">
        <w:rPr>
          <w:rStyle w:val="StyleUnderline"/>
        </w:rPr>
        <w:t xml:space="preserve"> of international economic rules</w:t>
      </w:r>
      <w:r w:rsidRPr="000755D2">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0755D2">
        <w:rPr>
          <w:rStyle w:val="StyleUnderline"/>
        </w:rPr>
        <w:t xml:space="preserve">Enforcing </w:t>
      </w:r>
      <w:r w:rsidRPr="000755D2">
        <w:rPr>
          <w:rStyle w:val="Emphasis"/>
        </w:rPr>
        <w:t>trade</w:t>
      </w:r>
      <w:r w:rsidRPr="000755D2">
        <w:rPr>
          <w:rStyle w:val="StyleUnderline"/>
        </w:rPr>
        <w:t xml:space="preserve"> and </w:t>
      </w:r>
      <w:r w:rsidRPr="000755D2">
        <w:rPr>
          <w:rStyle w:val="Emphasis"/>
        </w:rPr>
        <w:t>investment</w:t>
      </w:r>
      <w:r w:rsidRPr="000755D2">
        <w:rPr>
          <w:rStyle w:val="StyleUnderline"/>
        </w:rPr>
        <w:t xml:space="preserve"> rules</w:t>
      </w:r>
      <w:r w:rsidRPr="000755D2">
        <w:rPr>
          <w:sz w:val="16"/>
        </w:rPr>
        <w:t xml:space="preserve"> through the MPIA, regional trade agreements (RTAs), international investment agreements (IIAs), and arbitration further </w:t>
      </w:r>
      <w:r w:rsidRPr="000755D2">
        <w:rPr>
          <w:rStyle w:val="StyleUnderline"/>
        </w:rPr>
        <w:t>bring about diverse</w:t>
      </w:r>
      <w:r w:rsidRPr="000755D2">
        <w:rPr>
          <w:sz w:val="16"/>
        </w:rPr>
        <w:t xml:space="preserve"> and fragmented dispute </w:t>
      </w:r>
      <w:r w:rsidRPr="000755D2">
        <w:rPr>
          <w:rStyle w:val="Emphasis"/>
        </w:rPr>
        <w:t>settlement</w:t>
      </w:r>
      <w:r w:rsidRPr="000755D2">
        <w:rPr>
          <w:rStyle w:val="StyleUnderline"/>
        </w:rPr>
        <w:t xml:space="preserve"> procedures</w:t>
      </w:r>
      <w:r w:rsidRPr="000755D2">
        <w:rPr>
          <w:sz w:val="16"/>
        </w:rPr>
        <w:t xml:space="preserve"> that pose challenges to the traditional and uniform interpretation and application of international trade norms by one dispute settlement mechanism, </w:t>
      </w:r>
      <w:r w:rsidRPr="000755D2">
        <w:rPr>
          <w:rStyle w:val="StyleUnderline"/>
        </w:rPr>
        <w:t>which</w:t>
      </w:r>
      <w:r w:rsidRPr="000755D2">
        <w:rPr>
          <w:sz w:val="16"/>
        </w:rPr>
        <w:t xml:space="preserve"> can </w:t>
      </w:r>
      <w:r w:rsidRPr="000755D2">
        <w:rPr>
          <w:rStyle w:val="StyleUnderline"/>
        </w:rPr>
        <w:t xml:space="preserve">have further </w:t>
      </w:r>
      <w:r w:rsidRPr="000755D2">
        <w:rPr>
          <w:rStyle w:val="Emphasis"/>
        </w:rPr>
        <w:t>implications</w:t>
      </w:r>
      <w:r w:rsidRPr="000755D2">
        <w:rPr>
          <w:rStyle w:val="StyleUnderline"/>
        </w:rPr>
        <w:t xml:space="preserve"> for preserving</w:t>
      </w:r>
      <w:r w:rsidRPr="000755D2">
        <w:rPr>
          <w:sz w:val="16"/>
        </w:rPr>
        <w:t xml:space="preserve"> the </w:t>
      </w:r>
      <w:r w:rsidRPr="000755D2">
        <w:rPr>
          <w:rStyle w:val="Emphasis"/>
        </w:rPr>
        <w:t>r</w:t>
      </w:r>
      <w:r w:rsidRPr="000755D2">
        <w:rPr>
          <w:rStyle w:val="StyleUnderline"/>
        </w:rPr>
        <w:t xml:space="preserve">ule </w:t>
      </w:r>
      <w:r w:rsidRPr="000755D2">
        <w:rPr>
          <w:rStyle w:val="Emphasis"/>
        </w:rPr>
        <w:t>o</w:t>
      </w:r>
      <w:r w:rsidRPr="000755D2">
        <w:rPr>
          <w:rStyle w:val="StyleUnderline"/>
        </w:rPr>
        <w:t xml:space="preserve">f </w:t>
      </w:r>
      <w:r w:rsidRPr="000755D2">
        <w:rPr>
          <w:rStyle w:val="Emphasis"/>
        </w:rPr>
        <w:t>l</w:t>
      </w:r>
      <w:r w:rsidRPr="000755D2">
        <w:rPr>
          <w:rStyle w:val="StyleUnderline"/>
        </w:rPr>
        <w:t>aw</w:t>
      </w:r>
      <w:r w:rsidRPr="000755D2">
        <w:rPr>
          <w:sz w:val="16"/>
        </w:rPr>
        <w:t xml:space="preserve"> in international economic law.</w:t>
      </w:r>
    </w:p>
    <w:p w14:paraId="12204E52" w14:textId="77777777" w:rsidR="00746EEA" w:rsidRPr="0068478B" w:rsidRDefault="00746EEA" w:rsidP="00746EEA">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these </w:t>
      </w:r>
      <w:r w:rsidRPr="004B6DDE">
        <w:rPr>
          <w:rStyle w:val="StyleUnderline"/>
          <w:highlight w:val="cyan"/>
        </w:rPr>
        <w:t xml:space="preserve">fields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E601EC">
        <w:rPr>
          <w:rStyle w:val="StyleUnderline"/>
        </w:rPr>
        <w:t xml:space="preserve">increasingly </w:t>
      </w:r>
      <w:r w:rsidRPr="004B6DDE">
        <w:rPr>
          <w:rStyle w:val="Emphasis"/>
          <w:highlight w:val="cyan"/>
        </w:rPr>
        <w:t>intersect</w:t>
      </w:r>
      <w:r w:rsidRPr="00E601EC">
        <w:rPr>
          <w:rStyle w:val="StyleUnderline"/>
        </w:rPr>
        <w:t>, but</w:t>
      </w:r>
      <w:r w:rsidRPr="0068478B">
        <w:rPr>
          <w:sz w:val="16"/>
        </w:rPr>
        <w:t xml:space="preserve">, moreover, </w:t>
      </w:r>
      <w:r w:rsidRPr="004B6DDE">
        <w:rPr>
          <w:rStyle w:val="Emphasis"/>
          <w:highlight w:val="cyan"/>
        </w:rPr>
        <w:t>subject</w:t>
      </w:r>
      <w:r w:rsidRPr="004B6DDE">
        <w:rPr>
          <w:rStyle w:val="StyleUnderline"/>
          <w:highlight w:val="cyan"/>
        </w:rPr>
        <w:t xml:space="preserve"> matter</w:t>
      </w:r>
      <w:r w:rsidRPr="0068478B">
        <w:rPr>
          <w:sz w:val="16"/>
        </w:rPr>
        <w:t xml:space="preserve"> and topics </w:t>
      </w:r>
      <w:r w:rsidRPr="009E0B4E">
        <w:rPr>
          <w:rStyle w:val="StyleUnderline"/>
        </w:rPr>
        <w:t xml:space="preserve">traditionally </w:t>
      </w:r>
      <w:r w:rsidRPr="004B6DDE">
        <w:rPr>
          <w:rStyle w:val="StyleUnderline"/>
        </w:rPr>
        <w:t>considered</w:t>
      </w:r>
      <w:r w:rsidRPr="009E0B4E">
        <w:rPr>
          <w:rStyle w:val="StyleUnderline"/>
        </w:rPr>
        <w:t xml:space="preserve"> </w:t>
      </w:r>
      <w:r w:rsidRPr="004B6DDE">
        <w:rPr>
          <w:rStyle w:val="StyleUnderline"/>
          <w:highlight w:val="cyan"/>
        </w:rPr>
        <w:t>outside</w:t>
      </w:r>
      <w:r w:rsidRPr="0068478B">
        <w:rPr>
          <w:sz w:val="16"/>
        </w:rPr>
        <w:t xml:space="preserve"> the realm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have also </w:t>
      </w:r>
      <w:r w:rsidRPr="004B6DDE">
        <w:rPr>
          <w:rStyle w:val="StyleUnderline"/>
          <w:highlight w:val="cyan"/>
        </w:rPr>
        <w:t xml:space="preserve">been brought within its </w:t>
      </w:r>
      <w:r w:rsidRPr="004B6DDE">
        <w:rPr>
          <w:rStyle w:val="Emphasis"/>
          <w:highlight w:val="cyan"/>
        </w:rPr>
        <w:t>fold</w:t>
      </w:r>
      <w:r w:rsidRPr="00A13347">
        <w:rPr>
          <w:rStyle w:val="StyleUnderline"/>
        </w:rPr>
        <w:t>. For instance</w:t>
      </w:r>
      <w:r w:rsidRPr="0068478B">
        <w:rPr>
          <w:sz w:val="16"/>
        </w:rPr>
        <w:t xml:space="preserve">, provisions on </w:t>
      </w:r>
      <w:r w:rsidRPr="004B6DDE">
        <w:rPr>
          <w:rStyle w:val="Emphasis"/>
          <w:highlight w:val="cyan"/>
        </w:rPr>
        <w:t>environmental</w:t>
      </w:r>
      <w:r w:rsidRPr="004B6DDE">
        <w:rPr>
          <w:rStyle w:val="StyleUnderline"/>
          <w:highlight w:val="cyan"/>
        </w:rPr>
        <w:t xml:space="preserve">, </w:t>
      </w:r>
      <w:r w:rsidRPr="004B6DDE">
        <w:rPr>
          <w:rStyle w:val="Emphasis"/>
          <w:highlight w:val="cyan"/>
        </w:rPr>
        <w:t>labour</w:t>
      </w:r>
      <w:r w:rsidRPr="00A13347">
        <w:rPr>
          <w:rStyle w:val="StyleUnderline"/>
        </w:rPr>
        <w:t xml:space="preserve">, and </w:t>
      </w:r>
      <w:r w:rsidRPr="004B6DDE">
        <w:rPr>
          <w:rStyle w:val="Emphasis"/>
          <w:highlight w:val="cyan"/>
        </w:rPr>
        <w:t>h</w:t>
      </w:r>
      <w:r w:rsidRPr="0068478B">
        <w:rPr>
          <w:sz w:val="16"/>
        </w:rPr>
        <w:t xml:space="preserve">uman </w:t>
      </w:r>
      <w:r w:rsidRPr="004B6DDE">
        <w:rPr>
          <w:rStyle w:val="Emphasis"/>
          <w:highlight w:val="cyan"/>
        </w:rPr>
        <w:t>r</w:t>
      </w:r>
      <w:r w:rsidRPr="0068478B">
        <w:rPr>
          <w:sz w:val="16"/>
        </w:rPr>
        <w:t xml:space="preserve">ights, </w:t>
      </w:r>
      <w:r w:rsidRPr="004B6DDE">
        <w:rPr>
          <w:rStyle w:val="Emphasis"/>
          <w:highlight w:val="cyan"/>
        </w:rPr>
        <w:t>water</w:t>
      </w:r>
      <w:r w:rsidRPr="0068478B">
        <w:rPr>
          <w:sz w:val="16"/>
        </w:rPr>
        <w:t xml:space="preserve">, investment, financial and monetary issues, private standards and </w:t>
      </w:r>
      <w:r w:rsidRPr="004B6DDE">
        <w:rPr>
          <w:rStyle w:val="Emphasis"/>
          <w:highlight w:val="cyan"/>
        </w:rPr>
        <w:t>e-commerce</w:t>
      </w:r>
      <w:r w:rsidRPr="004B6DDE">
        <w:rPr>
          <w:rStyle w:val="StyleUnderline"/>
          <w:highlight w:val="cyan"/>
        </w:rPr>
        <w:t xml:space="preserve">, and </w:t>
      </w:r>
      <w:r w:rsidRPr="004B6DDE">
        <w:rPr>
          <w:rStyle w:val="Emphasis"/>
          <w:highlight w:val="cyan"/>
        </w:rPr>
        <w:t>data</w:t>
      </w:r>
      <w:r w:rsidRPr="001C67F3">
        <w:rPr>
          <w:rStyle w:val="StyleUnderline"/>
        </w:rPr>
        <w:t xml:space="preserve"> flow regulation now</w:t>
      </w:r>
      <w:r w:rsidRPr="0068478B">
        <w:rPr>
          <w:sz w:val="16"/>
        </w:rPr>
        <w:t xml:space="preserve"> also </w:t>
      </w:r>
      <w:r w:rsidRPr="004B6DDE">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4B6DDE">
        <w:rPr>
          <w:rStyle w:val="Emphasis"/>
          <w:highlight w:val="cyan"/>
        </w:rPr>
        <w:t>economic</w:t>
      </w:r>
      <w:r w:rsidRPr="0068478B">
        <w:rPr>
          <w:sz w:val="16"/>
        </w:rPr>
        <w:t xml:space="preserve"> and commercial </w:t>
      </w:r>
      <w:r w:rsidRPr="004B6DDE">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w:t>
      </w:r>
      <w:r w:rsidRPr="002159E2">
        <w:rPr>
          <w:sz w:val="16"/>
        </w:rPr>
        <w:t xml:space="preserve">Reduction Act. This phenomenon is not limited to trade and investment. Topical monetary and financial issues, such as grappling with inflation, exchange rate moves, and market disruptions, are also increasingly integrated with each other. </w:t>
      </w:r>
      <w:r w:rsidRPr="002159E2">
        <w:rPr>
          <w:rStyle w:val="StyleUnderline"/>
        </w:rPr>
        <w:t xml:space="preserve">New </w:t>
      </w:r>
      <w:r w:rsidRPr="002159E2">
        <w:rPr>
          <w:rStyle w:val="Emphasis"/>
        </w:rPr>
        <w:t>developments</w:t>
      </w:r>
      <w:r w:rsidRPr="002159E2">
        <w:rPr>
          <w:sz w:val="16"/>
        </w:rPr>
        <w:t xml:space="preserve"> taking place </w:t>
      </w:r>
      <w:r w:rsidRPr="002159E2">
        <w:rPr>
          <w:rStyle w:val="StyleUnderline"/>
        </w:rPr>
        <w:t xml:space="preserve">in commercial </w:t>
      </w:r>
      <w:r w:rsidRPr="002159E2">
        <w:rPr>
          <w:rStyle w:val="Emphasis"/>
        </w:rPr>
        <w:t>space</w:t>
      </w:r>
      <w:r w:rsidRPr="002159E2">
        <w:rPr>
          <w:rStyle w:val="StyleUnderline"/>
        </w:rPr>
        <w:t xml:space="preserve"> activities have prompted further </w:t>
      </w:r>
      <w:r w:rsidRPr="002159E2">
        <w:rPr>
          <w:rStyle w:val="Emphasis"/>
        </w:rPr>
        <w:t>discussions</w:t>
      </w:r>
      <w:r w:rsidRPr="002159E2">
        <w:rPr>
          <w:rStyle w:val="StyleUnderline"/>
        </w:rPr>
        <w:t xml:space="preserve"> on</w:t>
      </w:r>
      <w:r w:rsidRPr="002159E2">
        <w:rPr>
          <w:sz w:val="16"/>
        </w:rPr>
        <w:t xml:space="preserve"> the potential </w:t>
      </w:r>
      <w:r w:rsidRPr="002159E2">
        <w:rPr>
          <w:rStyle w:val="StyleUnderline"/>
        </w:rPr>
        <w:t>intersection between</w:t>
      </w:r>
      <w:r w:rsidRPr="002159E2">
        <w:rPr>
          <w:sz w:val="16"/>
        </w:rPr>
        <w:t xml:space="preserve"> global </w:t>
      </w:r>
      <w:r w:rsidRPr="002159E2">
        <w:rPr>
          <w:rStyle w:val="StyleUnderline"/>
        </w:rPr>
        <w:t xml:space="preserve">space </w:t>
      </w:r>
      <w:r w:rsidRPr="002159E2">
        <w:rPr>
          <w:rStyle w:val="Emphasis"/>
        </w:rPr>
        <w:t>governance</w:t>
      </w:r>
      <w:r w:rsidRPr="002159E2">
        <w:rPr>
          <w:rStyle w:val="StyleUnderline"/>
        </w:rPr>
        <w:t xml:space="preserve"> and trade</w:t>
      </w:r>
      <w:r w:rsidRPr="002159E2">
        <w:rPr>
          <w:sz w:val="16"/>
        </w:rPr>
        <w:t xml:space="preserve"> regulation. Furthermore</w:t>
      </w:r>
      <w:r w:rsidRPr="0068478B">
        <w:rPr>
          <w:sz w:val="16"/>
        </w:rPr>
        <w:t>,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7C695403" w14:textId="77777777" w:rsidR="00746EEA" w:rsidRPr="0068478B" w:rsidRDefault="00746EEA" w:rsidP="00746EEA">
      <w:pPr>
        <w:rPr>
          <w:sz w:val="16"/>
        </w:rPr>
      </w:pPr>
      <w:r w:rsidRPr="002159E2">
        <w:rPr>
          <w:rStyle w:val="StyleUnderline"/>
        </w:rPr>
        <w:t xml:space="preserve">This expanded coverage of </w:t>
      </w:r>
      <w:r w:rsidRPr="002159E2">
        <w:rPr>
          <w:rStyle w:val="Emphasis"/>
        </w:rPr>
        <w:t>i</w:t>
      </w:r>
      <w:r w:rsidRPr="002159E2">
        <w:rPr>
          <w:sz w:val="16"/>
        </w:rPr>
        <w:t xml:space="preserve">nternational </w:t>
      </w:r>
      <w:r w:rsidRPr="002159E2">
        <w:rPr>
          <w:rStyle w:val="Emphasis"/>
        </w:rPr>
        <w:t>e</w:t>
      </w:r>
      <w:r w:rsidRPr="002159E2">
        <w:rPr>
          <w:sz w:val="16"/>
        </w:rPr>
        <w:t xml:space="preserve">conomic </w:t>
      </w:r>
      <w:r w:rsidRPr="002159E2">
        <w:rPr>
          <w:rStyle w:val="Emphasis"/>
        </w:rPr>
        <w:t>l</w:t>
      </w:r>
      <w:r w:rsidRPr="002159E2">
        <w:rPr>
          <w:sz w:val="16"/>
        </w:rPr>
        <w:t xml:space="preserve">aw </w:t>
      </w:r>
      <w:r w:rsidRPr="002159E2">
        <w:rPr>
          <w:rStyle w:val="StyleUnderline"/>
        </w:rPr>
        <w:t>calls for</w:t>
      </w:r>
      <w:r w:rsidRPr="002159E2">
        <w:rPr>
          <w:sz w:val="16"/>
        </w:rPr>
        <w:t xml:space="preserve"> a </w:t>
      </w:r>
      <w:r w:rsidRPr="002159E2">
        <w:rPr>
          <w:rStyle w:val="Emphasis"/>
        </w:rPr>
        <w:t>new way</w:t>
      </w:r>
      <w:r w:rsidRPr="002159E2">
        <w:rPr>
          <w:rStyle w:val="StyleUnderline"/>
        </w:rPr>
        <w:t xml:space="preserve"> of thinking about its </w:t>
      </w:r>
      <w:r w:rsidRPr="002159E2">
        <w:rPr>
          <w:rStyle w:val="Emphasis"/>
        </w:rPr>
        <w:t>objectives</w:t>
      </w:r>
      <w:r w:rsidRPr="002159E2">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2159E2">
        <w:rPr>
          <w:rStyle w:val="StyleUnderline"/>
        </w:rPr>
        <w:t>to</w:t>
      </w:r>
      <w:r w:rsidRPr="002159E2">
        <w:rPr>
          <w:sz w:val="16"/>
        </w:rPr>
        <w:t xml:space="preserve"> a new frontier, </w:t>
      </w:r>
      <w:r w:rsidRPr="002159E2">
        <w:rPr>
          <w:rStyle w:val="StyleUnderline"/>
        </w:rPr>
        <w:t>addressing</w:t>
      </w:r>
      <w:r w:rsidRPr="002159E2">
        <w:rPr>
          <w:sz w:val="16"/>
        </w:rPr>
        <w:t xml:space="preserve"> the </w:t>
      </w:r>
      <w:r w:rsidRPr="002159E2">
        <w:rPr>
          <w:rStyle w:val="Emphasis"/>
        </w:rPr>
        <w:t>wealth</w:t>
      </w:r>
      <w:r w:rsidRPr="002159E2">
        <w:rPr>
          <w:rStyle w:val="StyleUnderline"/>
        </w:rPr>
        <w:t xml:space="preserve"> of interrelated private and </w:t>
      </w:r>
      <w:r w:rsidRPr="002159E2">
        <w:rPr>
          <w:rStyle w:val="Emphasis"/>
        </w:rPr>
        <w:t>public actions</w:t>
      </w:r>
      <w:r w:rsidRPr="002159E2">
        <w:rPr>
          <w:sz w:val="16"/>
        </w:rPr>
        <w:t xml:space="preserve"> in multidimensional regulatory settings </w:t>
      </w:r>
      <w:r w:rsidRPr="002159E2">
        <w:rPr>
          <w:rStyle w:val="StyleUnderline"/>
        </w:rPr>
        <w:t>that</w:t>
      </w:r>
      <w:r w:rsidRPr="002159E2">
        <w:rPr>
          <w:sz w:val="16"/>
        </w:rPr>
        <w:t xml:space="preserve"> influence exchanges and </w:t>
      </w:r>
      <w:r w:rsidRPr="002159E2">
        <w:rPr>
          <w:rStyle w:val="StyleUnderline"/>
        </w:rPr>
        <w:t>aim at improving sustainable</w:t>
      </w:r>
      <w:r w:rsidRPr="002159E2">
        <w:rPr>
          <w:sz w:val="16"/>
        </w:rPr>
        <w:t xml:space="preserve"> (</w:t>
      </w:r>
      <w:r w:rsidRPr="002159E2">
        <w:rPr>
          <w:rStyle w:val="StyleUnderline"/>
        </w:rPr>
        <w:t>human</w:t>
      </w:r>
      <w:r w:rsidRPr="002159E2">
        <w:rPr>
          <w:sz w:val="16"/>
        </w:rPr>
        <w:t xml:space="preserve">) </w:t>
      </w:r>
      <w:r w:rsidRPr="002159E2">
        <w:rPr>
          <w:rStyle w:val="Emphasis"/>
        </w:rPr>
        <w:t>development</w:t>
      </w:r>
      <w:r w:rsidRPr="002159E2">
        <w:rPr>
          <w:sz w:val="16"/>
        </w:rPr>
        <w:t>.</w:t>
      </w:r>
    </w:p>
    <w:p w14:paraId="6FC8E814" w14:textId="77777777" w:rsidR="00746EEA" w:rsidRDefault="00746EEA" w:rsidP="00746EEA">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097C442D" w14:textId="77777777" w:rsidR="00746EEA" w:rsidRPr="00DD42C4" w:rsidRDefault="00746EEA" w:rsidP="00746EEA">
      <w:pPr>
        <w:rPr>
          <w:sz w:val="16"/>
        </w:rPr>
      </w:pPr>
      <w:r w:rsidRPr="0068478B">
        <w:rPr>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7F501E07" w14:textId="77777777" w:rsidR="00746EEA" w:rsidRDefault="00746EEA" w:rsidP="00746EEA">
      <w:pPr>
        <w:pStyle w:val="Heading3"/>
      </w:pPr>
      <w:r>
        <w:t>1NC</w:t>
      </w:r>
    </w:p>
    <w:p w14:paraId="3F9CEEC6" w14:textId="77777777" w:rsidR="00746EEA" w:rsidRPr="000A4B41" w:rsidRDefault="00746EEA" w:rsidP="00746EEA">
      <w:pPr>
        <w:rPr>
          <w:rStyle w:val="Style13ptBold"/>
        </w:rPr>
      </w:pPr>
      <w:r w:rsidRPr="000A4B41">
        <w:rPr>
          <w:rStyle w:val="Style13ptBold"/>
          <w:u w:val="single"/>
        </w:rPr>
        <w:t>Capitalism K</w:t>
      </w:r>
      <w:r>
        <w:rPr>
          <w:rStyle w:val="Style13ptBold"/>
        </w:rPr>
        <w:t>:</w:t>
      </w:r>
    </w:p>
    <w:p w14:paraId="02810211" w14:textId="77777777" w:rsidR="00746EEA" w:rsidRDefault="00746EEA" w:rsidP="00746EE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A38FB60" w14:textId="77777777" w:rsidR="00746EEA" w:rsidRPr="00B434B5" w:rsidRDefault="00746EEA" w:rsidP="00746EEA">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67106A5E" w14:textId="77777777" w:rsidR="00746EEA" w:rsidRDefault="00746EEA" w:rsidP="00746EE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BCD767B" w14:textId="77777777" w:rsidR="00746EEA" w:rsidRPr="00C238EC" w:rsidRDefault="00746EEA" w:rsidP="00746EEA">
      <w:pPr>
        <w:rPr>
          <w:sz w:val="16"/>
        </w:rPr>
      </w:pPr>
      <w:r>
        <w:rPr>
          <w:sz w:val="16"/>
        </w:rPr>
        <w:t>&lt;&lt;TEXT CONDENSED NONE OMITTED&gt;&gt;</w:t>
      </w:r>
    </w:p>
    <w:p w14:paraId="144740D3" w14:textId="77777777" w:rsidR="00746EEA" w:rsidRPr="002B5806" w:rsidRDefault="00746EEA" w:rsidP="00746EE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C8EA71D" w14:textId="77777777" w:rsidR="00746EEA" w:rsidRPr="00F36A06" w:rsidRDefault="00746EEA" w:rsidP="00746EEA">
      <w:pPr>
        <w:rPr>
          <w:sz w:val="16"/>
        </w:rPr>
      </w:pPr>
      <w:r>
        <w:rPr>
          <w:sz w:val="16"/>
        </w:rPr>
        <w:t>&lt;&lt;PARAGRAPH BREAKS CONTINUE&gt;&gt;</w:t>
      </w:r>
    </w:p>
    <w:p w14:paraId="57ADA973" w14:textId="77777777" w:rsidR="00746EEA" w:rsidRPr="003F6616" w:rsidRDefault="00746EEA" w:rsidP="00746EEA">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C4A772C" w14:textId="77777777" w:rsidR="00746EEA" w:rsidRPr="002B5806" w:rsidRDefault="00746EEA" w:rsidP="00746EEA">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FCA9706" w14:textId="77777777" w:rsidR="00746EEA" w:rsidRPr="00C43A46" w:rsidRDefault="00746EEA" w:rsidP="00746EEA">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6A1071F5" w14:textId="77777777" w:rsidR="00746EEA" w:rsidRPr="00C43A46" w:rsidRDefault="00746EEA" w:rsidP="00746EE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3F0A75D" w14:textId="77777777" w:rsidR="00746EEA" w:rsidRPr="00C43A46" w:rsidRDefault="00746EEA" w:rsidP="00746EEA">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125148B8" w14:textId="77777777" w:rsidR="00746EEA" w:rsidRPr="00C43A46" w:rsidRDefault="00746EEA" w:rsidP="00746EEA">
      <w:pPr>
        <w:rPr>
          <w:sz w:val="16"/>
        </w:rPr>
      </w:pPr>
      <w:r w:rsidRPr="00C43A46">
        <w:rPr>
          <w:sz w:val="16"/>
        </w:rPr>
        <w:t>&lt;&lt;TEXT CONDENSED, NONE OMITTED&gt;&gt;</w:t>
      </w:r>
    </w:p>
    <w:p w14:paraId="535F7B95" w14:textId="77777777" w:rsidR="00746EEA" w:rsidRPr="00C43A46" w:rsidRDefault="00746EEA" w:rsidP="00746EEA">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114DA93" w14:textId="77777777" w:rsidR="00746EEA" w:rsidRPr="00C43A46" w:rsidRDefault="00746EEA" w:rsidP="00746EEA">
      <w:pPr>
        <w:rPr>
          <w:sz w:val="16"/>
        </w:rPr>
      </w:pPr>
      <w:r w:rsidRPr="00C43A46">
        <w:rPr>
          <w:sz w:val="16"/>
        </w:rPr>
        <w:t>&lt;&lt;PARAGRAPH BREAKS RESUME&gt;&gt;</w:t>
      </w:r>
    </w:p>
    <w:p w14:paraId="6811EBE7" w14:textId="77777777" w:rsidR="00746EEA" w:rsidRPr="00C43A46" w:rsidRDefault="00746EEA" w:rsidP="00746EEA">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1293E718" w14:textId="77777777" w:rsidR="00746EEA" w:rsidRPr="00C43A46" w:rsidRDefault="00746EEA" w:rsidP="00746EEA">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4F1545F4" w14:textId="77777777" w:rsidR="00746EEA" w:rsidRPr="00C43A46" w:rsidRDefault="00746EEA" w:rsidP="00746EEA">
      <w:pPr>
        <w:rPr>
          <w:sz w:val="16"/>
        </w:rPr>
      </w:pPr>
      <w:r w:rsidRPr="00C43A46">
        <w:rPr>
          <w:sz w:val="16"/>
        </w:rPr>
        <w:t>&lt;&lt;TEXT CONDENSED, NONE OMITTED&gt;&gt;</w:t>
      </w:r>
    </w:p>
    <w:p w14:paraId="7E29915B" w14:textId="77777777" w:rsidR="00746EEA" w:rsidRPr="00C43A46" w:rsidRDefault="00746EEA" w:rsidP="00746EEA">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1BBA4998" w14:textId="77777777" w:rsidR="00746EEA" w:rsidRPr="00C43A46" w:rsidRDefault="00746EEA" w:rsidP="00746EEA">
      <w:pPr>
        <w:rPr>
          <w:sz w:val="16"/>
        </w:rPr>
      </w:pPr>
      <w:r w:rsidRPr="00C43A46">
        <w:rPr>
          <w:sz w:val="16"/>
        </w:rPr>
        <w:t>&lt;&lt;PARAGRAPH BREAKS RESUME&gt;&gt;</w:t>
      </w:r>
    </w:p>
    <w:p w14:paraId="54A617AC" w14:textId="77777777" w:rsidR="00746EEA" w:rsidRPr="00C43A46" w:rsidRDefault="00746EEA" w:rsidP="00746EEA">
      <w:pPr>
        <w:rPr>
          <w:sz w:val="16"/>
        </w:rPr>
      </w:pPr>
      <w:r w:rsidRPr="00C43A46">
        <w:rPr>
          <w:sz w:val="16"/>
        </w:rPr>
        <w:t>Capitalism and Survival</w:t>
      </w:r>
    </w:p>
    <w:p w14:paraId="02E6F7F5" w14:textId="77777777" w:rsidR="00746EEA" w:rsidRPr="00C43A46" w:rsidRDefault="00746EEA" w:rsidP="00746EEA">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71C316A4" w14:textId="77777777" w:rsidR="00746EEA" w:rsidRPr="00367BAC" w:rsidRDefault="00746EEA" w:rsidP="00746EEA">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64488AF6" w14:textId="77777777" w:rsidR="00746EEA" w:rsidRPr="00C43A46" w:rsidRDefault="00746EEA" w:rsidP="00746EEA">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4E07FA2D" w14:textId="77777777" w:rsidR="00746EEA" w:rsidRPr="00C43A46" w:rsidRDefault="00746EEA" w:rsidP="00746EEA">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23155F06" w14:textId="77777777" w:rsidR="00746EEA" w:rsidRPr="00C43A46" w:rsidRDefault="00746EEA" w:rsidP="00746EEA">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05EB3862" w14:textId="77777777" w:rsidR="00746EEA" w:rsidRPr="00367BAC" w:rsidRDefault="00746EEA" w:rsidP="00746EEA">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BDEBADB" w14:textId="77777777" w:rsidR="00746EEA" w:rsidRPr="00367BAC" w:rsidRDefault="00746EEA" w:rsidP="00746EEA">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1AB32054" w14:textId="77777777" w:rsidR="00746EEA" w:rsidRPr="00C43A46" w:rsidRDefault="00746EEA" w:rsidP="00746EEA">
      <w:pPr>
        <w:rPr>
          <w:sz w:val="16"/>
        </w:rPr>
      </w:pPr>
      <w:r w:rsidRPr="00367BAC">
        <w:rPr>
          <w:sz w:val="16"/>
        </w:rPr>
        <w:t>The United States and Survival</w:t>
      </w:r>
    </w:p>
    <w:p w14:paraId="64EBF5E7" w14:textId="77777777" w:rsidR="00746EEA" w:rsidRPr="00C43A46" w:rsidRDefault="00746EEA" w:rsidP="00746EEA">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B459262" w14:textId="77777777" w:rsidR="00746EEA" w:rsidRPr="00C43A46" w:rsidRDefault="00746EEA" w:rsidP="00746EEA">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470D8FEB" w14:textId="77777777" w:rsidR="00746EEA" w:rsidRPr="00C43A46" w:rsidRDefault="00746EEA" w:rsidP="00746EEA">
      <w:pPr>
        <w:rPr>
          <w:sz w:val="16"/>
        </w:rPr>
      </w:pPr>
      <w:r w:rsidRPr="00C43A46">
        <w:rPr>
          <w:sz w:val="16"/>
        </w:rPr>
        <w:t>&lt;&lt;TEXT CONDENSED, NONE OMITTED&gt;&gt;</w:t>
      </w:r>
    </w:p>
    <w:p w14:paraId="6E570DCC" w14:textId="77777777" w:rsidR="00746EEA" w:rsidRPr="00C43A46" w:rsidRDefault="00746EEA" w:rsidP="00746EEA">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CB94CBD" w14:textId="77777777" w:rsidR="00746EEA" w:rsidRPr="00C43A46" w:rsidRDefault="00746EEA" w:rsidP="00746EEA">
      <w:pPr>
        <w:rPr>
          <w:sz w:val="16"/>
        </w:rPr>
      </w:pPr>
      <w:r w:rsidRPr="00C43A46">
        <w:rPr>
          <w:sz w:val="16"/>
        </w:rPr>
        <w:t>&lt;&lt;PARAGRAPH BREAKS RESUME&gt;&gt;</w:t>
      </w:r>
    </w:p>
    <w:p w14:paraId="0BC1AB6E" w14:textId="77777777" w:rsidR="00746EEA" w:rsidRPr="00C43A46" w:rsidRDefault="00746EEA" w:rsidP="00746EEA">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1FDA5A5A" w14:textId="77777777" w:rsidR="00746EEA" w:rsidRPr="00C43A46" w:rsidRDefault="00746EEA" w:rsidP="00746EEA">
      <w:pPr>
        <w:rPr>
          <w:sz w:val="16"/>
        </w:rPr>
      </w:pPr>
      <w:r w:rsidRPr="00C43A46">
        <w:rPr>
          <w:sz w:val="16"/>
        </w:rPr>
        <w:t xml:space="preserve">The Triangle of Extinction: Mad Money </w:t>
      </w:r>
    </w:p>
    <w:p w14:paraId="16C8FBCD" w14:textId="77777777" w:rsidR="00746EEA" w:rsidRPr="00C43A46" w:rsidRDefault="00746EEA" w:rsidP="00746EEA">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770976D" w14:textId="77777777" w:rsidR="00746EEA" w:rsidRPr="00C43A46" w:rsidRDefault="00746EEA" w:rsidP="00746EEA">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756E1406" w14:textId="77777777" w:rsidR="00746EEA" w:rsidRPr="00C43A46" w:rsidRDefault="00746EEA" w:rsidP="00746EEA">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B032BCF" w14:textId="77777777" w:rsidR="00746EEA" w:rsidRPr="00C43A46" w:rsidRDefault="00746EEA" w:rsidP="00746EEA">
      <w:pPr>
        <w:rPr>
          <w:sz w:val="16"/>
        </w:rPr>
      </w:pPr>
      <w:r w:rsidRPr="00C43A46">
        <w:rPr>
          <w:sz w:val="16"/>
        </w:rPr>
        <w:t>&lt;&lt;FIGURE 1.1 OMITTED&gt;&gt;</w:t>
      </w:r>
    </w:p>
    <w:p w14:paraId="63B460F7" w14:textId="77777777" w:rsidR="00746EEA" w:rsidRPr="00C43A46" w:rsidRDefault="00746EEA" w:rsidP="00746EEA">
      <w:pPr>
        <w:rPr>
          <w:sz w:val="16"/>
        </w:rPr>
      </w:pPr>
      <w:r w:rsidRPr="00C43A46">
        <w:rPr>
          <w:sz w:val="16"/>
        </w:rPr>
        <w:t>&lt;&lt;FIGURE 1.2 OMITTED&gt;&gt;</w:t>
      </w:r>
    </w:p>
    <w:p w14:paraId="19F8C97C" w14:textId="77777777" w:rsidR="00746EEA" w:rsidRPr="00C43A46" w:rsidRDefault="00746EEA" w:rsidP="00746EEA">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8566725" w14:textId="77777777" w:rsidR="00746EEA" w:rsidRPr="00C43A46" w:rsidRDefault="00746EEA" w:rsidP="00746EEA">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25BFF320" w14:textId="77777777" w:rsidR="00746EEA" w:rsidRPr="00A411A6" w:rsidRDefault="00746EEA" w:rsidP="00746EEA">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4FDECFB1" w14:textId="77777777" w:rsidR="00746EEA" w:rsidRPr="000C7105" w:rsidRDefault="00746EEA" w:rsidP="00746EEA">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31D29491" w14:textId="77777777" w:rsidR="00746EEA" w:rsidRPr="00DB227D" w:rsidRDefault="00746EEA" w:rsidP="00746EE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69A3B4A" w14:textId="77777777" w:rsidR="00746EEA" w:rsidRPr="000C7105" w:rsidRDefault="00746EEA" w:rsidP="00746EEA">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5E18411" w14:textId="77777777" w:rsidR="00746EEA" w:rsidRPr="000C7105" w:rsidRDefault="00746EEA" w:rsidP="00746EEA">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7942F29" w14:textId="77777777" w:rsidR="00746EEA" w:rsidRPr="000C7105" w:rsidRDefault="00746EEA" w:rsidP="00746EEA">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AE1E719" w14:textId="77777777" w:rsidR="00746EEA" w:rsidRPr="000C7105" w:rsidRDefault="00746EEA" w:rsidP="00746EEA">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76B948F" w14:textId="77777777" w:rsidR="00746EEA" w:rsidRPr="000C7105" w:rsidRDefault="00746EEA" w:rsidP="00746EEA">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652EE9B2" w14:textId="77777777" w:rsidR="00746EEA" w:rsidRPr="000C7105" w:rsidRDefault="00746EEA" w:rsidP="00746EEA">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3C830E6" w14:textId="77777777" w:rsidR="00746EEA" w:rsidRPr="000C7105" w:rsidRDefault="00746EEA" w:rsidP="00746EEA">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208BC39" w14:textId="77777777" w:rsidR="00746EEA" w:rsidRPr="000C7105" w:rsidRDefault="00746EEA" w:rsidP="00746EEA">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429BA49" w14:textId="77777777" w:rsidR="00746EEA" w:rsidRPr="000C7105" w:rsidRDefault="00746EEA" w:rsidP="00746EEA">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FDC6BB8" w14:textId="77777777" w:rsidR="00746EEA" w:rsidRDefault="00746EEA" w:rsidP="00746EEA">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61D4C95" w14:textId="77777777" w:rsidR="00746EEA" w:rsidRDefault="00746EEA" w:rsidP="00746EEA">
      <w:pPr>
        <w:pStyle w:val="Heading3"/>
      </w:pPr>
      <w:r>
        <w:t>1NC</w:t>
      </w:r>
    </w:p>
    <w:p w14:paraId="1D0FC8B2" w14:textId="77777777" w:rsidR="00746EEA" w:rsidRPr="008D5CB9" w:rsidRDefault="00746EEA" w:rsidP="00746EEA">
      <w:r>
        <w:t>EU CP</w:t>
      </w:r>
    </w:p>
    <w:p w14:paraId="019322F8" w14:textId="77777777" w:rsidR="00746EEA" w:rsidRDefault="00746EEA" w:rsidP="00746EEA">
      <w:pPr>
        <w:pStyle w:val="Heading4"/>
      </w:pPr>
      <w:r>
        <w:t>The European Union should:</w:t>
      </w:r>
    </w:p>
    <w:p w14:paraId="04B13075" w14:textId="77777777" w:rsidR="00746EEA" w:rsidRPr="00D165CC" w:rsidRDefault="00D165CC" w:rsidP="00746EEA">
      <w:pPr>
        <w:pStyle w:val="Heading4"/>
        <w:numPr>
          <w:ilvl w:val="0"/>
          <w:numId w:val="50"/>
        </w:numPr>
      </w:pPr>
      <w:r w:rsidRPr="00D165CC">
        <w:t>collective bargaining rights for temporary foreign workers in the United States through the Alien Tort Statute</w:t>
      </w:r>
      <w:r w:rsidR="00746EEA" w:rsidRPr="00D165CC">
        <w:t>;</w:t>
      </w:r>
    </w:p>
    <w:p w14:paraId="1C9C9A00" w14:textId="77777777" w:rsidR="00746EEA" w:rsidRPr="006C7723" w:rsidRDefault="00746EEA" w:rsidP="00746EEA">
      <w:pPr>
        <w:pStyle w:val="Heading4"/>
        <w:numPr>
          <w:ilvl w:val="0"/>
          <w:numId w:val="50"/>
        </w:numPr>
      </w:pPr>
      <w:r w:rsidRPr="00D165CC">
        <w:t>condition all military</w:t>
      </w:r>
      <w:r w:rsidR="00D165CC" w:rsidRPr="00D165CC">
        <w:t xml:space="preserve">, </w:t>
      </w:r>
      <w:r w:rsidRPr="00D165CC">
        <w:t>economic</w:t>
      </w:r>
      <w:r w:rsidR="00D165CC" w:rsidRPr="00D165CC">
        <w:t xml:space="preserve">, </w:t>
      </w:r>
      <w:r w:rsidRPr="00D165CC">
        <w:t>diplomatic</w:t>
      </w:r>
      <w:r w:rsidR="00D165CC" w:rsidRPr="00D165CC">
        <w:t xml:space="preserve">, </w:t>
      </w:r>
      <w:r w:rsidRPr="00D165CC">
        <w:t>technological</w:t>
      </w:r>
      <w:r w:rsidR="00D165CC" w:rsidRPr="00D165CC">
        <w:t xml:space="preserve">, and </w:t>
      </w:r>
      <w:r w:rsidRPr="00D165CC">
        <w:t>energy-based</w:t>
      </w:r>
      <w:r w:rsidR="00D165CC">
        <w:t xml:space="preserve"> </w:t>
      </w:r>
      <w:r w:rsidRPr="00D165CC">
        <w:t>engagement</w:t>
      </w:r>
      <w:r w:rsidR="00D165CC">
        <w:t xml:space="preserve"> and </w:t>
      </w:r>
      <w:r w:rsidRPr="00D165CC">
        <w:t>cooperation</w:t>
      </w:r>
      <w:r>
        <w:t xml:space="preserve"> with the United States on </w:t>
      </w:r>
      <w:r w:rsidR="00D165CC" w:rsidRPr="00D165CC">
        <w:t>substantially strengthening collective bargaining rights for temporary foreign workers in the United States through the Alien Tort Statute.</w:t>
      </w:r>
    </w:p>
    <w:p w14:paraId="3ECCB864" w14:textId="77777777" w:rsidR="00746EEA" w:rsidRPr="00037FDB" w:rsidRDefault="00746EEA" w:rsidP="00746EEA">
      <w:pPr>
        <w:pStyle w:val="Heading4"/>
      </w:pPr>
      <w:r>
        <w:t xml:space="preserve">Unilateral action </w:t>
      </w:r>
      <w:r>
        <w:rPr>
          <w:u w:val="single"/>
        </w:rPr>
        <w:t>alone</w:t>
      </w:r>
      <w:r>
        <w:t xml:space="preserve">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 </w:t>
      </w:r>
      <w:r>
        <w:t xml:space="preserve">AND </w:t>
      </w:r>
      <w:r>
        <w:rPr>
          <w:u w:val="single"/>
        </w:rPr>
        <w:t>withholding</w:t>
      </w:r>
      <w:r>
        <w:t xml:space="preserve"> cooperation triggers </w:t>
      </w:r>
      <w:r>
        <w:rPr>
          <w:u w:val="single"/>
        </w:rPr>
        <w:t>immediate</w:t>
      </w:r>
      <w:r>
        <w:t xml:space="preserve"> follow-on---</w:t>
      </w:r>
      <w:r>
        <w:rPr>
          <w:u w:val="single"/>
        </w:rPr>
        <w:t>meanwhile</w:t>
      </w:r>
      <w:r>
        <w:t xml:space="preserve">, acting as a </w:t>
      </w:r>
      <w:r>
        <w:rPr>
          <w:u w:val="single"/>
        </w:rPr>
        <w:t>standard-setter</w:t>
      </w:r>
      <w:r>
        <w:t xml:space="preserve"> for </w:t>
      </w:r>
      <w:r>
        <w:rPr>
          <w:u w:val="single"/>
        </w:rPr>
        <w:t>international</w:t>
      </w:r>
      <w:r>
        <w:t xml:space="preserve"> labor norms </w:t>
      </w:r>
      <w:r>
        <w:rPr>
          <w:u w:val="single"/>
        </w:rPr>
        <w:t>revitalizes</w:t>
      </w:r>
      <w:r>
        <w:t xml:space="preserve"> EU leadership.</w:t>
      </w:r>
    </w:p>
    <w:p w14:paraId="4ECAAC55" w14:textId="77777777" w:rsidR="00746EEA" w:rsidRDefault="00746EEA" w:rsidP="00746EEA">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50420C80" w14:textId="77777777" w:rsidR="00746EEA" w:rsidRPr="00F16E2F" w:rsidRDefault="00746EEA" w:rsidP="00746EEA">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10E65941" w14:textId="77777777" w:rsidR="00746EEA" w:rsidRPr="00D41FB0" w:rsidRDefault="00746EEA" w:rsidP="00746EEA">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6FFAC26A" w14:textId="77777777" w:rsidR="00746EEA" w:rsidRPr="00D41FB0" w:rsidRDefault="00746EEA" w:rsidP="00746EEA">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remarkable </w:t>
      </w:r>
      <w:r w:rsidRPr="00FB69D8">
        <w:rPr>
          <w:rStyle w:val="Emphasis"/>
        </w:rPr>
        <w:t>success</w:t>
      </w:r>
      <w:r w:rsidRPr="00153602">
        <w:rPr>
          <w:rStyle w:val="StyleUnderline"/>
        </w:rPr>
        <w:t xml:space="preserve"> in ‘exporting’ its</w:t>
      </w:r>
      <w:r w:rsidRPr="00D41FB0">
        <w:rPr>
          <w:sz w:val="16"/>
        </w:rPr>
        <w:t xml:space="preserve"> regulatory </w:t>
      </w:r>
      <w:r w:rsidRPr="00FB69D8">
        <w:rPr>
          <w:rStyle w:val="Emphasis"/>
        </w:rPr>
        <w:t>standards</w:t>
      </w:r>
      <w:r w:rsidRPr="004F2B2A">
        <w:rPr>
          <w:rStyle w:val="StyleUnderline"/>
        </w:rPr>
        <w:t xml:space="preserve"> across a wide range of </w:t>
      </w:r>
      <w:r w:rsidRPr="005F7B94">
        <w:rPr>
          <w:rStyle w:val="Emphasis"/>
        </w:rPr>
        <w:t>industries</w:t>
      </w:r>
      <w:r w:rsidRPr="00D41FB0">
        <w:rPr>
          <w:sz w:val="16"/>
        </w:rPr>
        <w:t xml:space="preserve">. </w:t>
      </w:r>
      <w:r w:rsidRPr="0032209A">
        <w:rPr>
          <w:sz w:val="16"/>
        </w:rPr>
        <w:t xml:space="preserve">Bradford </w:t>
      </w:r>
      <w:r w:rsidRPr="00D41FB0">
        <w:rPr>
          <w:sz w:val="16"/>
        </w:rPr>
        <w:t xml:space="preserve">calls this ‘the Brussels Effect’, and documents how </w:t>
      </w:r>
      <w:r w:rsidRPr="009C282B">
        <w:rPr>
          <w:rStyle w:val="StyleUnderline"/>
          <w:highlight w:val="cyan"/>
        </w:rPr>
        <w:t>the EU is the</w:t>
      </w:r>
      <w:r w:rsidRPr="0013409F">
        <w:rPr>
          <w:rStyle w:val="StyleUnderline"/>
        </w:rPr>
        <w:t xml:space="preserve"> most </w:t>
      </w:r>
      <w:r w:rsidRPr="005917A6">
        <w:rPr>
          <w:rStyle w:val="StyleUnderline"/>
        </w:rPr>
        <w:t>significant</w:t>
      </w:r>
      <w:r w:rsidRPr="0013409F">
        <w:rPr>
          <w:rStyle w:val="StyleUnderline"/>
        </w:rPr>
        <w:t xml:space="preserve"> </w:t>
      </w:r>
      <w:r w:rsidRPr="005917A6">
        <w:rPr>
          <w:rStyle w:val="Emphasis"/>
          <w:highlight w:val="cyan"/>
        </w:rPr>
        <w:t>driver</w:t>
      </w:r>
      <w:r w:rsidRPr="005917A6">
        <w:rPr>
          <w:rStyle w:val="StyleUnderline"/>
          <w:highlight w:val="cyan"/>
        </w:rPr>
        <w:t xml:space="preserve"> of</w:t>
      </w:r>
      <w:r w:rsidRPr="00D41FB0">
        <w:rPr>
          <w:sz w:val="16"/>
        </w:rPr>
        <w:t xml:space="preserve"> regulatory </w:t>
      </w:r>
      <w:r w:rsidRPr="005917A6">
        <w:rPr>
          <w:rStyle w:val="StyleUnderline"/>
          <w:highlight w:val="cyan"/>
        </w:rPr>
        <w:t>standards in</w:t>
      </w:r>
      <w:r w:rsidRPr="00D41FB0">
        <w:rPr>
          <w:sz w:val="16"/>
        </w:rPr>
        <w:t xml:space="preserve"> areas like </w:t>
      </w:r>
      <w:r w:rsidRPr="008F5118">
        <w:rPr>
          <w:rStyle w:val="StyleUnderline"/>
        </w:rPr>
        <w:t xml:space="preserve">market </w:t>
      </w:r>
      <w:r w:rsidRPr="005917A6">
        <w:rPr>
          <w:rStyle w:val="Emphasis"/>
          <w:highlight w:val="cyan"/>
        </w:rPr>
        <w:t>competition</w:t>
      </w:r>
      <w:r w:rsidRPr="008F5118">
        <w:rPr>
          <w:rStyle w:val="StyleUnderline"/>
        </w:rPr>
        <w:t xml:space="preserve">, </w:t>
      </w:r>
      <w:r w:rsidRPr="005917A6">
        <w:rPr>
          <w:rStyle w:val="Emphasis"/>
          <w:highlight w:val="cyan"/>
        </w:rPr>
        <w:t>data</w:t>
      </w:r>
      <w:r w:rsidRPr="008F5118">
        <w:rPr>
          <w:rStyle w:val="StyleUnderline"/>
        </w:rPr>
        <w:t xml:space="preserve"> protection, consumer health and </w:t>
      </w:r>
      <w:r w:rsidRPr="005917A6">
        <w:rPr>
          <w:rStyle w:val="Emphasis"/>
          <w:highlight w:val="cyan"/>
        </w:rPr>
        <w:t>safety</w:t>
      </w:r>
      <w:r w:rsidRPr="005917A6">
        <w:rPr>
          <w:rStyle w:val="StyleUnderline"/>
          <w:highlight w:val="cyan"/>
        </w:rPr>
        <w:t>, and</w:t>
      </w:r>
      <w:r w:rsidRPr="00D41FB0">
        <w:rPr>
          <w:sz w:val="16"/>
        </w:rPr>
        <w:t xml:space="preserve"> various </w:t>
      </w:r>
      <w:r w:rsidRPr="005917A6">
        <w:rPr>
          <w:rStyle w:val="Emphasis"/>
          <w:highlight w:val="cyan"/>
        </w:rPr>
        <w:t>environment</w:t>
      </w:r>
      <w:r w:rsidRPr="001C3B32">
        <w:rPr>
          <w:rStyle w:val="StyleUnderline"/>
        </w:rPr>
        <w:t>al rules</w:t>
      </w:r>
      <w:r w:rsidRPr="00D41FB0">
        <w:rPr>
          <w:sz w:val="16"/>
        </w:rPr>
        <w:t xml:space="preserve">.5 </w:t>
      </w:r>
      <w:r w:rsidRPr="005917A6">
        <w:rPr>
          <w:rStyle w:val="StyleUnderline"/>
          <w:highlight w:val="cyan"/>
        </w:rPr>
        <w:t>Thus far</w:t>
      </w:r>
      <w:r w:rsidRPr="00D41FB0">
        <w:rPr>
          <w:sz w:val="16"/>
        </w:rPr>
        <w:t xml:space="preserve">, however, </w:t>
      </w:r>
      <w:r w:rsidRPr="00131384">
        <w:rPr>
          <w:rStyle w:val="StyleUnderline"/>
        </w:rPr>
        <w:t xml:space="preserve">the same has </w:t>
      </w:r>
      <w:r w:rsidRPr="005917A6">
        <w:rPr>
          <w:rStyle w:val="Emphasis"/>
          <w:highlight w:val="cyan"/>
        </w:rPr>
        <w:t>not</w:t>
      </w:r>
      <w:r w:rsidRPr="00131384">
        <w:rPr>
          <w:rStyle w:val="StyleUnderline"/>
        </w:rPr>
        <w:t xml:space="preserve"> been true </w:t>
      </w:r>
      <w:r w:rsidRPr="005917A6">
        <w:rPr>
          <w:rStyle w:val="StyleUnderline"/>
          <w:highlight w:val="cyan"/>
        </w:rPr>
        <w:t>of</w:t>
      </w:r>
      <w:r w:rsidRPr="00131384">
        <w:rPr>
          <w:rStyle w:val="StyleUnderline"/>
        </w:rPr>
        <w:t xml:space="preserve"> </w:t>
      </w:r>
      <w:r w:rsidRPr="005917A6">
        <w:rPr>
          <w:rStyle w:val="StyleUnderline"/>
        </w:rPr>
        <w:t>European</w:t>
      </w:r>
      <w:r w:rsidRPr="00131384">
        <w:rPr>
          <w:rStyle w:val="StyleUnderline"/>
        </w:rPr>
        <w:t xml:space="preserve"> </w:t>
      </w:r>
      <w:r w:rsidRPr="005917A6">
        <w:rPr>
          <w:rStyle w:val="Emphasis"/>
          <w:highlight w:val="cyan"/>
        </w:rPr>
        <w:t>labour</w:t>
      </w:r>
      <w:r w:rsidRPr="00131384">
        <w:rPr>
          <w:rStyle w:val="StyleUnderline"/>
        </w:rPr>
        <w:t xml:space="preserve"> standards</w:t>
      </w:r>
      <w:r w:rsidRPr="00D41FB0">
        <w:rPr>
          <w:sz w:val="16"/>
        </w:rPr>
        <w:t>, and Bradford is pessimistic about the extent to which the Brussels Effect can apply to labour law.6</w:t>
      </w:r>
    </w:p>
    <w:p w14:paraId="0201585E" w14:textId="77777777" w:rsidR="00746EEA" w:rsidRPr="00D41FB0" w:rsidRDefault="00746EEA" w:rsidP="00746EEA">
      <w:pPr>
        <w:rPr>
          <w:sz w:val="16"/>
        </w:rPr>
      </w:pPr>
      <w:r w:rsidRPr="00D41FB0">
        <w:rPr>
          <w:sz w:val="16"/>
        </w:rPr>
        <w:t xml:space="preserve">This article takes a different view. First, it will situate the proposed Forced Labour Regulation and other EU policies within the Brussels Effect </w:t>
      </w:r>
      <w:r w:rsidRPr="00343EE7">
        <w:rPr>
          <w:sz w:val="16"/>
        </w:rPr>
        <w:t xml:space="preserve">paradigm, and conclude </w:t>
      </w:r>
      <w:r w:rsidRPr="00131384">
        <w:rPr>
          <w:rStyle w:val="StyleUnderline"/>
        </w:rPr>
        <w:t xml:space="preserve">there is a reasonable </w:t>
      </w:r>
      <w:r w:rsidRPr="00343EE7">
        <w:rPr>
          <w:rStyle w:val="Emphasis"/>
        </w:rPr>
        <w:t>prospect</w:t>
      </w:r>
      <w:r w:rsidRPr="00131384">
        <w:rPr>
          <w:rStyle w:val="StyleUnderline"/>
        </w:rPr>
        <w:t xml:space="preserve"> of a Brussels Effect occurring</w:t>
      </w:r>
      <w:r w:rsidRPr="00D41FB0">
        <w:rPr>
          <w:sz w:val="16"/>
        </w:rPr>
        <w:t xml:space="preserve"> with respect to the Regulation; second, it will make a normative case that </w:t>
      </w:r>
      <w:r w:rsidRPr="001D4860">
        <w:rPr>
          <w:rStyle w:val="StyleUnderline"/>
        </w:rPr>
        <w:t xml:space="preserve">the Union should take </w:t>
      </w:r>
      <w:r w:rsidRPr="005806F2">
        <w:rPr>
          <w:rStyle w:val="Emphasis"/>
        </w:rPr>
        <w:t>advantage</w:t>
      </w:r>
      <w:r w:rsidRPr="001D4860">
        <w:rPr>
          <w:rStyle w:val="StyleUnderline"/>
        </w:rPr>
        <w:t xml:space="preserve"> of the Brussels Effect </w:t>
      </w:r>
      <w:r w:rsidRPr="009C282B">
        <w:rPr>
          <w:rStyle w:val="StyleUnderline"/>
          <w:highlight w:val="cyan"/>
        </w:rPr>
        <w:t>to export</w:t>
      </w:r>
      <w:r w:rsidRPr="001D4860">
        <w:rPr>
          <w:rStyle w:val="StyleUnderline"/>
        </w:rPr>
        <w:t xml:space="preserve"> its </w:t>
      </w:r>
      <w:r w:rsidRPr="009C282B">
        <w:rPr>
          <w:rStyle w:val="Emphasis"/>
          <w:highlight w:val="cyan"/>
        </w:rPr>
        <w:t>labour standards</w:t>
      </w:r>
      <w:r w:rsidRPr="00D41FB0">
        <w:rPr>
          <w:sz w:val="16"/>
        </w:rPr>
        <w:t xml:space="preserve">, in this and other cases; </w:t>
      </w:r>
      <w:r w:rsidRPr="009F2859">
        <w:rPr>
          <w:rStyle w:val="StyleUnderline"/>
        </w:rPr>
        <w:t>and</w:t>
      </w:r>
      <w:r w:rsidRPr="00D41FB0">
        <w:rPr>
          <w:sz w:val="16"/>
        </w:rPr>
        <w:t xml:space="preserve"> third, </w:t>
      </w:r>
      <w:r w:rsidRPr="005F791C">
        <w:rPr>
          <w:rStyle w:val="StyleUnderline"/>
        </w:rPr>
        <w:t xml:space="preserve">it will </w:t>
      </w:r>
      <w:r w:rsidRPr="0079098D">
        <w:rPr>
          <w:rStyle w:val="Emphasis"/>
        </w:rPr>
        <w:t>link</w:t>
      </w:r>
      <w:r w:rsidRPr="005F791C">
        <w:rPr>
          <w:rStyle w:val="StyleUnderline"/>
        </w:rPr>
        <w:t xml:space="preserve"> such an approach to</w:t>
      </w:r>
      <w:r w:rsidRPr="00D41FB0">
        <w:rPr>
          <w:sz w:val="16"/>
        </w:rPr>
        <w:t xml:space="preserve"> the Union's </w:t>
      </w:r>
      <w:r w:rsidRPr="00F74D88">
        <w:rPr>
          <w:rStyle w:val="StyleUnderline"/>
        </w:rPr>
        <w:t>pursuit of ‘</w:t>
      </w:r>
      <w:r w:rsidRPr="0079098D">
        <w:rPr>
          <w:rStyle w:val="Emphasis"/>
        </w:rPr>
        <w:t>strategic autonomy</w:t>
      </w:r>
      <w:r w:rsidRPr="00F74D88">
        <w:rPr>
          <w:rStyle w:val="StyleUnderline"/>
        </w:rPr>
        <w:t>’</w:t>
      </w:r>
      <w:r w:rsidRPr="00D41FB0">
        <w:rPr>
          <w:sz w:val="16"/>
        </w:rPr>
        <w:t xml:space="preserve">. In </w:t>
      </w:r>
      <w:r w:rsidRPr="00344FAD">
        <w:rPr>
          <w:rStyle w:val="StyleUnderline"/>
        </w:rPr>
        <w:t>so doing</w:t>
      </w:r>
      <w:r w:rsidRPr="00D41FB0">
        <w:rPr>
          <w:sz w:val="16"/>
        </w:rPr>
        <w:t xml:space="preserve">, it </w:t>
      </w:r>
      <w:r w:rsidRPr="009C282B">
        <w:rPr>
          <w:rStyle w:val="StyleUnderline"/>
          <w:highlight w:val="cyan"/>
        </w:rPr>
        <w:t>will mount</w:t>
      </w:r>
      <w:r w:rsidRPr="009C282B">
        <w:rPr>
          <w:rStyle w:val="StyleUnderline"/>
        </w:rPr>
        <w:t xml:space="preserve"> a </w:t>
      </w:r>
      <w:r w:rsidRPr="009C282B">
        <w:rPr>
          <w:rStyle w:val="StyleUnderline"/>
          <w:highlight w:val="cyan"/>
        </w:rPr>
        <w:t>defence to</w:t>
      </w:r>
      <w:r w:rsidRPr="00D41FB0">
        <w:rPr>
          <w:sz w:val="16"/>
        </w:rPr>
        <w:t xml:space="preserve"> the twin charges of </w:t>
      </w:r>
      <w:r w:rsidRPr="009C282B">
        <w:rPr>
          <w:rStyle w:val="Emphasis"/>
          <w:highlight w:val="cyan"/>
        </w:rPr>
        <w:t>protectionism</w:t>
      </w:r>
      <w:r w:rsidRPr="009F2539">
        <w:rPr>
          <w:rStyle w:val="StyleUnderline"/>
        </w:rPr>
        <w:t xml:space="preserve"> and ‘regulatory imperialism’</w:t>
      </w:r>
      <w:r w:rsidRPr="00D41FB0">
        <w:rPr>
          <w:sz w:val="16"/>
        </w:rPr>
        <w:t xml:space="preserve"> that are levelled against the Forced Labour Regulation and other such policies.</w:t>
      </w:r>
    </w:p>
    <w:p w14:paraId="08A7CB5E" w14:textId="77777777" w:rsidR="00746EEA" w:rsidRPr="00D41FB0" w:rsidRDefault="00746EEA" w:rsidP="00746EEA">
      <w:pPr>
        <w:rPr>
          <w:sz w:val="16"/>
        </w:rPr>
      </w:pPr>
      <w:r w:rsidRPr="00D41FB0">
        <w:rPr>
          <w:sz w:val="16"/>
        </w:rPr>
        <w:t>Externalising the internal market: a taxonomy</w:t>
      </w:r>
    </w:p>
    <w:p w14:paraId="283197FD" w14:textId="77777777" w:rsidR="00746EEA" w:rsidRPr="00D41FB0" w:rsidRDefault="00746EEA" w:rsidP="00746EEA">
      <w:pPr>
        <w:rPr>
          <w:sz w:val="16"/>
        </w:rPr>
      </w:pPr>
      <w:r w:rsidRPr="00D41FB0">
        <w:rPr>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11A09048" w14:textId="77777777" w:rsidR="00746EEA" w:rsidRPr="00D41FB0" w:rsidRDefault="00746EEA" w:rsidP="00746EEA">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57CBDA68" w14:textId="77777777" w:rsidR="00746EEA" w:rsidRPr="00D41FB0" w:rsidRDefault="00746EEA" w:rsidP="00746EEA">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4286AB79" w14:textId="77777777" w:rsidR="00746EEA" w:rsidRPr="00D41FB0" w:rsidRDefault="00746EEA" w:rsidP="00746EEA">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insists on ‘sustainable development’ or social chapters in its ‘new generation’ of trade deals, though the enforcement mechanism varies from agreement to agreement. Earlier was mentioned the EU-Korea FTA: in 2021, </w:t>
      </w:r>
      <w:r w:rsidRPr="005917A6">
        <w:rPr>
          <w:rStyle w:val="StyleUnderline"/>
          <w:highlight w:val="cyan"/>
        </w:rPr>
        <w:t>the Panel</w:t>
      </w:r>
      <w:r w:rsidRPr="00863AC3">
        <w:rPr>
          <w:rStyle w:val="StyleUnderline"/>
        </w:rPr>
        <w:t xml:space="preserve"> of Experts </w:t>
      </w:r>
      <w:r w:rsidRPr="005917A6">
        <w:rPr>
          <w:rStyle w:val="StyleUnderline"/>
          <w:highlight w:val="cyan"/>
        </w:rPr>
        <w:t>concluded</w:t>
      </w:r>
      <w:r w:rsidRPr="00863AC3">
        <w:rPr>
          <w:rStyle w:val="StyleUnderline"/>
        </w:rPr>
        <w:t xml:space="preserve"> that the Republic of </w:t>
      </w:r>
      <w:r w:rsidRPr="005917A6">
        <w:rPr>
          <w:rStyle w:val="Emphasis"/>
          <w:highlight w:val="cyan"/>
        </w:rPr>
        <w:t>Korea</w:t>
      </w:r>
      <w:r w:rsidRPr="005917A6">
        <w:rPr>
          <w:rStyle w:val="StyleUnderline"/>
          <w:highlight w:val="cyan"/>
        </w:rPr>
        <w:t xml:space="preserve"> was in breach</w:t>
      </w:r>
      <w:r w:rsidRPr="00863AC3">
        <w:rPr>
          <w:rStyle w:val="StyleUnderline"/>
        </w:rPr>
        <w:t xml:space="preserve"> of its </w:t>
      </w:r>
      <w:r w:rsidRPr="00DC6961">
        <w:rPr>
          <w:rStyle w:val="Emphasis"/>
        </w:rPr>
        <w:t>obligations</w:t>
      </w:r>
      <w:r w:rsidRPr="00863AC3">
        <w:rPr>
          <w:rStyle w:val="StyleUnderline"/>
        </w:rPr>
        <w:t xml:space="preserve"> under the Agreement </w:t>
      </w:r>
      <w:r w:rsidRPr="005917A6">
        <w:rPr>
          <w:rStyle w:val="StyleUnderline"/>
          <w:highlight w:val="cyan"/>
        </w:rPr>
        <w:t>and</w:t>
      </w:r>
      <w:r w:rsidRPr="00D41FB0">
        <w:rPr>
          <w:sz w:val="16"/>
        </w:rPr>
        <w:t xml:space="preserve"> thus </w:t>
      </w:r>
      <w:r w:rsidRPr="005917A6">
        <w:rPr>
          <w:rStyle w:val="Emphasis"/>
          <w:highlight w:val="cyan"/>
        </w:rPr>
        <w:t>recommended</w:t>
      </w:r>
      <w:r w:rsidRPr="005917A6">
        <w:rPr>
          <w:rStyle w:val="StyleUnderline"/>
          <w:highlight w:val="cyan"/>
        </w:rPr>
        <w:t xml:space="preserve"> Korea amend</w:t>
      </w:r>
      <w:r w:rsidRPr="00682CF5">
        <w:rPr>
          <w:rStyle w:val="StyleUnderline"/>
        </w:rPr>
        <w:t xml:space="preserve"> national </w:t>
      </w:r>
      <w:r w:rsidRPr="00CF3058">
        <w:rPr>
          <w:rStyle w:val="Emphasis"/>
        </w:rPr>
        <w:t xml:space="preserve">labour </w:t>
      </w:r>
      <w:r w:rsidRPr="005917A6">
        <w:rPr>
          <w:rStyle w:val="Emphasis"/>
          <w:highlight w:val="cyan"/>
        </w:rPr>
        <w:t>law</w:t>
      </w:r>
      <w:r w:rsidRPr="00682CF5">
        <w:rPr>
          <w:rStyle w:val="StyleUnderline"/>
        </w:rPr>
        <w:t xml:space="preserve"> to reflect ILO standards</w:t>
      </w:r>
      <w:r w:rsidRPr="00D41FB0">
        <w:rPr>
          <w:sz w:val="16"/>
        </w:rPr>
        <w:t xml:space="preserve">.8 Although </w:t>
      </w:r>
      <w:r w:rsidRPr="00184B30">
        <w:rPr>
          <w:rStyle w:val="StyleUnderline"/>
        </w:rPr>
        <w:t xml:space="preserve">this is </w:t>
      </w:r>
      <w:r w:rsidRPr="00D41FB0">
        <w:rPr>
          <w:sz w:val="16"/>
        </w:rPr>
        <w:t xml:space="preserve">not strictly an example of the Brussels Effect (which describes unilateral regulatory action by the EU), it is </w:t>
      </w:r>
      <w:r w:rsidRPr="0095437A">
        <w:rPr>
          <w:rStyle w:val="StyleUnderline"/>
        </w:rPr>
        <w:t xml:space="preserve">a timely </w:t>
      </w:r>
      <w:r w:rsidRPr="0043151F">
        <w:rPr>
          <w:rStyle w:val="Emphasis"/>
        </w:rPr>
        <w:t>reminder</w:t>
      </w:r>
      <w:r w:rsidRPr="0095437A">
        <w:rPr>
          <w:rStyle w:val="StyleUnderline"/>
        </w:rPr>
        <w:t xml:space="preserve"> of the power of the </w:t>
      </w:r>
      <w:r w:rsidRPr="0043151F">
        <w:rPr>
          <w:rStyle w:val="Emphasis"/>
        </w:rPr>
        <w:t>EU</w:t>
      </w:r>
      <w:r w:rsidRPr="0095437A">
        <w:rPr>
          <w:rStyle w:val="StyleUnderline"/>
        </w:rPr>
        <w:t xml:space="preserve"> to shape</w:t>
      </w:r>
      <w:r w:rsidRPr="00D41FB0">
        <w:rPr>
          <w:sz w:val="16"/>
        </w:rPr>
        <w:t xml:space="preserve"> third-country </w:t>
      </w:r>
      <w:r w:rsidRPr="00FF72C1">
        <w:rPr>
          <w:rStyle w:val="StyleUnderline"/>
        </w:rPr>
        <w:t xml:space="preserve">labour practices through </w:t>
      </w:r>
      <w:r w:rsidRPr="0043151F">
        <w:rPr>
          <w:rStyle w:val="Emphasis"/>
        </w:rPr>
        <w:t>trade</w:t>
      </w:r>
      <w:r w:rsidRPr="00D41FB0">
        <w:rPr>
          <w:sz w:val="16"/>
        </w:rPr>
        <w:t>.</w:t>
      </w:r>
    </w:p>
    <w:p w14:paraId="436D2177" w14:textId="77777777" w:rsidR="00746EEA" w:rsidRPr="00D41FB0" w:rsidRDefault="00746EEA" w:rsidP="00746EEA">
      <w:pPr>
        <w:rPr>
          <w:sz w:val="16"/>
        </w:rPr>
      </w:pPr>
      <w:r w:rsidRPr="00D41FB0">
        <w:rPr>
          <w:sz w:val="16"/>
        </w:rPr>
        <w:t xml:space="preserve">4. Targeted trade restrictions: </w:t>
      </w:r>
      <w:r w:rsidRPr="00B1078F">
        <w:rPr>
          <w:rStyle w:val="StyleUnderline"/>
        </w:rPr>
        <w:t xml:space="preserve">the </w:t>
      </w:r>
      <w:r w:rsidRPr="009723E9">
        <w:rPr>
          <w:rStyle w:val="Emphasis"/>
          <w:highlight w:val="cyan"/>
        </w:rPr>
        <w:t>EU</w:t>
      </w:r>
      <w:r w:rsidRPr="00B1078F">
        <w:rPr>
          <w:rStyle w:val="StyleUnderline"/>
        </w:rPr>
        <w:t xml:space="preserve"> and its Member States </w:t>
      </w:r>
      <w:r w:rsidRPr="009723E9">
        <w:rPr>
          <w:rStyle w:val="StyleUnderline"/>
          <w:highlight w:val="cyan"/>
        </w:rPr>
        <w:t>may</w:t>
      </w:r>
      <w:r w:rsidRPr="00D41FB0">
        <w:rPr>
          <w:sz w:val="16"/>
        </w:rPr>
        <w:t xml:space="preserve">, and in certain cases are obliged by international law to, </w:t>
      </w:r>
      <w:r w:rsidRPr="009723E9">
        <w:rPr>
          <w:rStyle w:val="Emphasis"/>
          <w:highlight w:val="cyan"/>
        </w:rPr>
        <w:t>restrict</w:t>
      </w:r>
      <w:r w:rsidRPr="00D41FB0">
        <w:rPr>
          <w:sz w:val="16"/>
        </w:rPr>
        <w:t xml:space="preserve"> the </w:t>
      </w:r>
      <w:r w:rsidRPr="009723E9">
        <w:rPr>
          <w:rStyle w:val="StyleUnderline"/>
          <w:highlight w:val="cyan"/>
        </w:rPr>
        <w:t>trade</w:t>
      </w:r>
      <w:r w:rsidRPr="00D41FB0">
        <w:rPr>
          <w:sz w:val="16"/>
        </w:rPr>
        <w:t xml:space="preserve"> in certain goods or economic activity by or </w:t>
      </w:r>
      <w:r w:rsidRPr="00D4237E">
        <w:rPr>
          <w:rStyle w:val="StyleUnderline"/>
        </w:rPr>
        <w:t>on behalf of</w:t>
      </w:r>
      <w:r w:rsidRPr="00D41FB0">
        <w:rPr>
          <w:sz w:val="16"/>
        </w:rPr>
        <w:t xml:space="preserve"> certain individuals, enterprises or </w:t>
      </w:r>
      <w:r w:rsidRPr="00C93106">
        <w:rPr>
          <w:rStyle w:val="Emphasis"/>
        </w:rPr>
        <w:t>states</w:t>
      </w:r>
      <w:r w:rsidRPr="001F44FE">
        <w:rPr>
          <w:rStyle w:val="StyleUnderline"/>
        </w:rPr>
        <w:t xml:space="preserve">. </w:t>
      </w:r>
      <w:r w:rsidRPr="009723E9">
        <w:rPr>
          <w:rStyle w:val="StyleUnderline"/>
          <w:highlight w:val="cyan"/>
        </w:rPr>
        <w:t xml:space="preserve">The most </w:t>
      </w:r>
      <w:r w:rsidRPr="009723E9">
        <w:rPr>
          <w:rStyle w:val="Emphasis"/>
          <w:highlight w:val="cyan"/>
        </w:rPr>
        <w:t>obvious</w:t>
      </w:r>
      <w:r w:rsidRPr="001F44FE">
        <w:rPr>
          <w:rStyle w:val="StyleUnderline"/>
        </w:rPr>
        <w:t xml:space="preserve"> contemporary </w:t>
      </w:r>
      <w:r w:rsidRPr="009723E9">
        <w:rPr>
          <w:rStyle w:val="StyleUnderline"/>
          <w:highlight w:val="cyan"/>
        </w:rPr>
        <w:t>example is</w:t>
      </w:r>
      <w:r w:rsidRPr="00D41FB0">
        <w:rPr>
          <w:sz w:val="16"/>
        </w:rPr>
        <w:t xml:space="preserve"> the successive rounds of </w:t>
      </w:r>
      <w:r w:rsidRPr="00A24A76">
        <w:rPr>
          <w:rStyle w:val="StyleUnderline"/>
        </w:rPr>
        <w:t xml:space="preserve">trade </w:t>
      </w:r>
      <w:r w:rsidRPr="009723E9">
        <w:rPr>
          <w:rStyle w:val="Emphasis"/>
          <w:highlight w:val="cyan"/>
        </w:rPr>
        <w:t>sanctions</w:t>
      </w:r>
      <w:r w:rsidRPr="00D41FB0">
        <w:rPr>
          <w:sz w:val="16"/>
        </w:rPr>
        <w:t xml:space="preserve"> against various individuals and enterprises connected to the Russian Government since the beginning of the war in Ukraine.9 Crucially, </w:t>
      </w:r>
      <w:r w:rsidRPr="00E8412F">
        <w:rPr>
          <w:rStyle w:val="StyleUnderline"/>
        </w:rPr>
        <w:t>these</w:t>
      </w:r>
      <w:r w:rsidRPr="00D41FB0">
        <w:rPr>
          <w:sz w:val="16"/>
        </w:rPr>
        <w:t xml:space="preserve"> trade </w:t>
      </w:r>
      <w:r w:rsidRPr="00BD5614">
        <w:rPr>
          <w:rStyle w:val="Emphasis"/>
        </w:rPr>
        <w:t>restrictions</w:t>
      </w:r>
      <w:r w:rsidRPr="00E8412F">
        <w:rPr>
          <w:rStyle w:val="StyleUnderline"/>
        </w:rPr>
        <w:t xml:space="preserve"> can apply to economic </w:t>
      </w:r>
      <w:r w:rsidRPr="00BD5614">
        <w:rPr>
          <w:rStyle w:val="Emphasis"/>
        </w:rPr>
        <w:t>operators</w:t>
      </w:r>
      <w:r w:rsidRPr="00E8412F">
        <w:rPr>
          <w:rStyle w:val="StyleUnderline"/>
        </w:rPr>
        <w:t xml:space="preserve"> which do </w:t>
      </w:r>
      <w:r w:rsidRPr="00BD5614">
        <w:rPr>
          <w:rStyle w:val="Emphasis"/>
        </w:rPr>
        <w:t>business</w:t>
      </w:r>
      <w:r w:rsidRPr="00E8412F">
        <w:rPr>
          <w:rStyle w:val="StyleUnderline"/>
        </w:rPr>
        <w:t xml:space="preserve"> with the targets of sanctions outside the Union, </w:t>
      </w:r>
      <w:r w:rsidRPr="00BB5EFA">
        <w:rPr>
          <w:rStyle w:val="Emphasis"/>
        </w:rPr>
        <w:t>insofar</w:t>
      </w:r>
      <w:r w:rsidRPr="00E8412F">
        <w:rPr>
          <w:rStyle w:val="StyleUnderline"/>
        </w:rPr>
        <w:t xml:space="preserve"> as they also do business within the </w:t>
      </w:r>
      <w:r w:rsidRPr="00BB5EFA">
        <w:rPr>
          <w:rStyle w:val="Emphasis"/>
        </w:rPr>
        <w:t>internal market</w:t>
      </w:r>
      <w:r w:rsidRPr="00D41FB0">
        <w:rPr>
          <w:sz w:val="16"/>
        </w:rPr>
        <w:t xml:space="preserve">. It is worth observing that </w:t>
      </w:r>
      <w:r w:rsidRPr="009723E9">
        <w:rPr>
          <w:rStyle w:val="StyleUnderline"/>
          <w:highlight w:val="cyan"/>
        </w:rPr>
        <w:t>these</w:t>
      </w:r>
      <w:r w:rsidRPr="00DB3179">
        <w:rPr>
          <w:rStyle w:val="StyleUnderline"/>
        </w:rPr>
        <w:t xml:space="preserve"> targeted </w:t>
      </w:r>
      <w:r w:rsidRPr="009723E9">
        <w:rPr>
          <w:rStyle w:val="Emphasis"/>
          <w:highlight w:val="cyan"/>
        </w:rPr>
        <w:t>restrictions</w:t>
      </w:r>
      <w:r w:rsidRPr="00DB3179">
        <w:rPr>
          <w:rStyle w:val="StyleUnderline"/>
        </w:rPr>
        <w:t xml:space="preserve"> may </w:t>
      </w:r>
      <w:r w:rsidRPr="009723E9">
        <w:rPr>
          <w:rStyle w:val="StyleUnderline"/>
          <w:highlight w:val="cyan"/>
        </w:rPr>
        <w:t>work alongside</w:t>
      </w:r>
      <w:r w:rsidRPr="00D41FB0">
        <w:rPr>
          <w:sz w:val="16"/>
        </w:rPr>
        <w:t xml:space="preserve"> bilateral or </w:t>
      </w:r>
      <w:r w:rsidRPr="00DB3179">
        <w:rPr>
          <w:rStyle w:val="StyleUnderline"/>
        </w:rPr>
        <w:t xml:space="preserve">multilateral trade </w:t>
      </w:r>
      <w:r w:rsidRPr="009723E9">
        <w:rPr>
          <w:rStyle w:val="Emphasis"/>
          <w:highlight w:val="cyan"/>
        </w:rPr>
        <w:t>agreements</w:t>
      </w:r>
      <w:r w:rsidRPr="00D41FB0">
        <w:rPr>
          <w:sz w:val="16"/>
        </w:rPr>
        <w:t xml:space="preserve"> (i.e. as a means to enforce those agreements or respond to a violation), and they might be used as a </w:t>
      </w:r>
      <w:r w:rsidRPr="009723E9">
        <w:rPr>
          <w:sz w:val="16"/>
        </w:rPr>
        <w:t xml:space="preserve">means </w:t>
      </w:r>
      <w:r w:rsidRPr="009723E9">
        <w:rPr>
          <w:rStyle w:val="StyleUnderline"/>
          <w:highlight w:val="cyan"/>
        </w:rPr>
        <w:t>to enforce</w:t>
      </w:r>
      <w:r w:rsidRPr="008E40AE">
        <w:rPr>
          <w:rStyle w:val="StyleUnderline"/>
        </w:rPr>
        <w:t xml:space="preserve"> rules of </w:t>
      </w:r>
      <w:r w:rsidRPr="009723E9">
        <w:rPr>
          <w:rStyle w:val="Emphasis"/>
          <w:highlight w:val="cyan"/>
        </w:rPr>
        <w:t>i</w:t>
      </w:r>
      <w:r w:rsidRPr="00D41FB0">
        <w:rPr>
          <w:sz w:val="16"/>
        </w:rPr>
        <w:t xml:space="preserve">nternational </w:t>
      </w:r>
      <w:r w:rsidRPr="009723E9">
        <w:rPr>
          <w:rStyle w:val="Emphasis"/>
          <w:highlight w:val="cyan"/>
        </w:rPr>
        <w:t>law</w:t>
      </w:r>
      <w:r w:rsidRPr="00D41FB0">
        <w:rPr>
          <w:sz w:val="16"/>
        </w:rPr>
        <w:t>.10</w:t>
      </w:r>
    </w:p>
    <w:p w14:paraId="4CA9AA45" w14:textId="77777777" w:rsidR="00746EEA" w:rsidRPr="00D41FB0" w:rsidRDefault="00746EEA" w:rsidP="00746EEA">
      <w:pPr>
        <w:rPr>
          <w:sz w:val="16"/>
        </w:rPr>
      </w:pPr>
      <w:r w:rsidRPr="00D41FB0">
        <w:rPr>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23F60351" w14:textId="77777777" w:rsidR="00746EEA" w:rsidRPr="005E46E0" w:rsidRDefault="00746EEA" w:rsidP="00746EEA">
      <w:pPr>
        <w:rPr>
          <w:sz w:val="16"/>
        </w:rPr>
      </w:pPr>
      <w:r w:rsidRPr="005E46E0">
        <w:rPr>
          <w:sz w:val="16"/>
        </w:rPr>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2FEA03A2" w14:textId="77777777" w:rsidR="00746EEA" w:rsidRDefault="00746EEA" w:rsidP="00746EEA">
      <w:pPr>
        <w:rPr>
          <w:sz w:val="16"/>
        </w:rPr>
      </w:pPr>
      <w:r w:rsidRPr="00D41FB0">
        <w:rPr>
          <w:sz w:val="16"/>
        </w:rPr>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in order </w:t>
      </w:r>
      <w:r w:rsidRPr="005917A6">
        <w:rPr>
          <w:rStyle w:val="StyleUnderline"/>
          <w:highlight w:val="cyan"/>
        </w:rPr>
        <w:t>to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3F9A2316" w14:textId="77777777" w:rsidR="00746EEA" w:rsidRPr="00D41FB0" w:rsidRDefault="00746EEA" w:rsidP="00746EEA">
      <w:pPr>
        <w:rPr>
          <w:sz w:val="16"/>
        </w:rPr>
      </w:pPr>
      <w:r>
        <w:rPr>
          <w:sz w:val="16"/>
        </w:rPr>
        <w:t>&lt;&lt;TEXT CONDENSED, NONE OMITTED&gt;&gt;</w:t>
      </w:r>
    </w:p>
    <w:p w14:paraId="1740D68A" w14:textId="77777777" w:rsidR="00746EEA" w:rsidRPr="009926F0" w:rsidRDefault="00746EEA" w:rsidP="00746EEA">
      <w:pPr>
        <w:rPr>
          <w:sz w:val="8"/>
        </w:rPr>
      </w:pPr>
      <w:r w:rsidRPr="009926F0">
        <w:rPr>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2D7333EA" w14:textId="77777777" w:rsidR="00746EEA" w:rsidRPr="00D41FB0" w:rsidRDefault="00746EEA" w:rsidP="00746EEA">
      <w:pPr>
        <w:rPr>
          <w:sz w:val="16"/>
        </w:rPr>
      </w:pPr>
      <w:r>
        <w:rPr>
          <w:sz w:val="16"/>
        </w:rPr>
        <w:t>&lt;&lt;PARAGRAPH BREAKS RESUME&gt;&gt;</w:t>
      </w:r>
    </w:p>
    <w:p w14:paraId="379B724C" w14:textId="77777777" w:rsidR="00746EEA" w:rsidRDefault="00746EEA" w:rsidP="00746EEA">
      <w:pPr>
        <w:rPr>
          <w:sz w:val="16"/>
        </w:rPr>
      </w:pPr>
      <w:r w:rsidRPr="00D41FB0">
        <w:rPr>
          <w:sz w:val="16"/>
        </w:rPr>
        <w:t xml:space="preserve">Assuming for the moment a reasonably good-case scenario in respect of capacity, we turn to regulatory stringency. </w:t>
      </w:r>
      <w:r w:rsidRPr="0014449F">
        <w:rPr>
          <w:rStyle w:val="Emphasis"/>
        </w:rPr>
        <w:t>EU</w:t>
      </w:r>
      <w:r w:rsidRPr="0064382A">
        <w:rPr>
          <w:rStyle w:val="StyleUnderline"/>
        </w:rPr>
        <w:t xml:space="preserve"> regulators</w:t>
      </w:r>
      <w:r w:rsidRPr="00D41FB0">
        <w:rPr>
          <w:sz w:val="16"/>
        </w:rPr>
        <w:t xml:space="preserve"> tend to </w:t>
      </w:r>
      <w:r w:rsidRPr="004C544F">
        <w:rPr>
          <w:rStyle w:val="StyleUnderline"/>
        </w:rPr>
        <w:t xml:space="preserve">require </w:t>
      </w:r>
      <w:r w:rsidRPr="0014449F">
        <w:rPr>
          <w:rStyle w:val="Emphasis"/>
        </w:rPr>
        <w:t>higher standards</w:t>
      </w:r>
      <w:r w:rsidRPr="004C544F">
        <w:rPr>
          <w:rStyle w:val="StyleUnderline"/>
        </w:rPr>
        <w:t xml:space="preserve"> than</w:t>
      </w:r>
      <w:r w:rsidRPr="00D41FB0">
        <w:rPr>
          <w:sz w:val="16"/>
        </w:rPr>
        <w:t xml:space="preserve"> other large import markets (most notably, </w:t>
      </w:r>
      <w:r w:rsidRPr="006532A9">
        <w:rPr>
          <w:rStyle w:val="StyleUnderline"/>
        </w:rPr>
        <w:t>the USA</w:t>
      </w:r>
      <w:r w:rsidRPr="00D41FB0">
        <w:rPr>
          <w:sz w:val="16"/>
        </w:rPr>
        <w:t xml:space="preserve">), especially when it comes to consumer products. </w:t>
      </w:r>
      <w:r w:rsidRPr="005917A6">
        <w:rPr>
          <w:rStyle w:val="StyleUnderline"/>
          <w:highlight w:val="cyan"/>
        </w:rPr>
        <w:t>Operators</w:t>
      </w:r>
      <w:r w:rsidRPr="008B2CFC">
        <w:rPr>
          <w:rStyle w:val="StyleUnderline"/>
        </w:rPr>
        <w:t xml:space="preserve"> have an </w:t>
      </w:r>
      <w:r w:rsidRPr="00B4799C">
        <w:rPr>
          <w:rStyle w:val="StyleUnderline"/>
        </w:rPr>
        <w:t>incentive</w:t>
      </w:r>
      <w:r w:rsidRPr="008B2CFC">
        <w:rPr>
          <w:rStyle w:val="StyleUnderline"/>
        </w:rPr>
        <w:t xml:space="preserve"> to </w:t>
      </w:r>
      <w:r w:rsidRPr="00B4799C">
        <w:rPr>
          <w:rStyle w:val="Emphasis"/>
          <w:highlight w:val="cyan"/>
        </w:rPr>
        <w:t>satisfy</w:t>
      </w:r>
      <w:r w:rsidRPr="005917A6">
        <w:rPr>
          <w:rStyle w:val="StyleUnderline"/>
          <w:highlight w:val="cyan"/>
        </w:rPr>
        <w:t xml:space="preserve"> the</w:t>
      </w:r>
      <w:r w:rsidRPr="008B2CFC">
        <w:rPr>
          <w:rStyle w:val="StyleUnderline"/>
        </w:rPr>
        <w:t xml:space="preserve"> EU </w:t>
      </w:r>
      <w:r w:rsidRPr="005917A6">
        <w:rPr>
          <w:rStyle w:val="StyleUnderline"/>
          <w:highlight w:val="cyan"/>
        </w:rPr>
        <w:t xml:space="preserve">standard, </w:t>
      </w:r>
      <w:r w:rsidRPr="009723E9">
        <w:rPr>
          <w:rStyle w:val="StyleUnderline"/>
          <w:highlight w:val="cyan"/>
        </w:rPr>
        <w:t>because</w:t>
      </w:r>
      <w:r w:rsidRPr="008B2CFC">
        <w:rPr>
          <w:rStyle w:val="StyleUnderline"/>
        </w:rPr>
        <w:t xml:space="preserve"> ex hypothesi </w:t>
      </w:r>
      <w:r w:rsidRPr="005917A6">
        <w:rPr>
          <w:rStyle w:val="StyleUnderline"/>
          <w:highlight w:val="cyan"/>
        </w:rPr>
        <w:t>they</w:t>
      </w:r>
      <w:r w:rsidRPr="008B2CFC">
        <w:rPr>
          <w:rStyle w:val="StyleUnderline"/>
        </w:rPr>
        <w:t xml:space="preserve"> will have also </w:t>
      </w:r>
      <w:r w:rsidRPr="005917A6">
        <w:rPr>
          <w:rStyle w:val="StyleUnderline"/>
          <w:highlight w:val="cyan"/>
        </w:rPr>
        <w:t>met the</w:t>
      </w:r>
      <w:r w:rsidRPr="00D41FB0">
        <w:rPr>
          <w:sz w:val="16"/>
        </w:rPr>
        <w:t xml:space="preserve"> (</w:t>
      </w:r>
      <w:r w:rsidRPr="00A11CAE">
        <w:rPr>
          <w:rStyle w:val="StyleUnderline"/>
        </w:rPr>
        <w:t>lower</w:t>
      </w:r>
      <w:r w:rsidRPr="00D41FB0">
        <w:rPr>
          <w:sz w:val="16"/>
        </w:rPr>
        <w:t xml:space="preserve">) </w:t>
      </w:r>
      <w:r w:rsidRPr="005917A6">
        <w:rPr>
          <w:rStyle w:val="StyleUnderline"/>
          <w:highlight w:val="cyan"/>
        </w:rPr>
        <w:t>standards</w:t>
      </w:r>
      <w:r w:rsidRPr="008B2CFC">
        <w:rPr>
          <w:rStyle w:val="StyleUnderline"/>
        </w:rPr>
        <w:t xml:space="preserve"> required </w:t>
      </w:r>
      <w:r w:rsidRPr="005917A6">
        <w:rPr>
          <w:rStyle w:val="StyleUnderline"/>
          <w:highlight w:val="cyan"/>
        </w:rPr>
        <w:t xml:space="preserve">for </w:t>
      </w:r>
      <w:r w:rsidRPr="005917A6">
        <w:rPr>
          <w:rStyle w:val="Emphasis"/>
          <w:highlight w:val="cyan"/>
        </w:rPr>
        <w:t>other markets</w:t>
      </w:r>
      <w:r w:rsidRPr="00D41FB0">
        <w:rPr>
          <w:sz w:val="16"/>
        </w:rPr>
        <w:t xml:space="preserve">. The point Bradford makes in her book is that </w:t>
      </w:r>
      <w:r w:rsidRPr="00C72A33">
        <w:rPr>
          <w:rStyle w:val="StyleUnderline"/>
        </w:rPr>
        <w:t xml:space="preserve">EU consumers and voters demand </w:t>
      </w:r>
      <w:r w:rsidRPr="00E972D2">
        <w:rPr>
          <w:rStyle w:val="Emphasis"/>
        </w:rPr>
        <w:t>higher</w:t>
      </w:r>
      <w:r w:rsidRPr="00C72A33">
        <w:rPr>
          <w:rStyle w:val="StyleUnderline"/>
        </w:rPr>
        <w:t xml:space="preserve"> standards than elsewhere – so the </w:t>
      </w:r>
      <w:r w:rsidRPr="00E00E02">
        <w:rPr>
          <w:rStyle w:val="Emphasis"/>
        </w:rPr>
        <w:t>stringent</w:t>
      </w:r>
      <w:r w:rsidRPr="00C72A33">
        <w:rPr>
          <w:rStyle w:val="StyleUnderline"/>
        </w:rPr>
        <w:t xml:space="preserve"> EU regulation enjoys </w:t>
      </w:r>
      <w:r w:rsidRPr="0095630F">
        <w:rPr>
          <w:rStyle w:val="Emphasis"/>
        </w:rPr>
        <w:t>political support</w:t>
      </w:r>
      <w:r w:rsidRPr="00D41FB0">
        <w:rPr>
          <w:sz w:val="16"/>
        </w:rPr>
        <w:t xml:space="preserve">.36 Therefore, EU regulatory stringency in the field of labour standards will depend on the level of public support for higher labour standards, even if this results in higher consumer prices for certain imported goods. </w:t>
      </w:r>
      <w:r w:rsidRPr="00D13876">
        <w:rPr>
          <w:rStyle w:val="StyleUnderline"/>
        </w:rPr>
        <w:t>When it comes to</w:t>
      </w:r>
      <w:r w:rsidRPr="00D41FB0">
        <w:rPr>
          <w:sz w:val="16"/>
        </w:rPr>
        <w:t xml:space="preserve"> forced </w:t>
      </w:r>
      <w:r w:rsidRPr="00813DA8">
        <w:rPr>
          <w:rStyle w:val="StyleUnderline"/>
        </w:rPr>
        <w:t xml:space="preserve">labour, it is </w:t>
      </w:r>
      <w:r w:rsidRPr="0095630F">
        <w:rPr>
          <w:rStyle w:val="Emphasis"/>
        </w:rPr>
        <w:t>reasonable</w:t>
      </w:r>
      <w:r w:rsidRPr="00813DA8">
        <w:rPr>
          <w:rStyle w:val="StyleUnderline"/>
        </w:rPr>
        <w:t xml:space="preserve"> to assume that there is widespread public </w:t>
      </w:r>
      <w:r w:rsidRPr="00B9437B">
        <w:rPr>
          <w:rStyle w:val="Emphasis"/>
        </w:rPr>
        <w:t>concern</w:t>
      </w:r>
      <w:r w:rsidRPr="00813DA8">
        <w:rPr>
          <w:rStyle w:val="StyleUnderline"/>
        </w:rPr>
        <w:t xml:space="preserve"> about this issue, and</w:t>
      </w:r>
      <w:r w:rsidRPr="00D41FB0">
        <w:rPr>
          <w:sz w:val="16"/>
        </w:rPr>
        <w:t xml:space="preserve"> thus </w:t>
      </w:r>
      <w:r w:rsidRPr="00157229">
        <w:rPr>
          <w:rStyle w:val="StyleUnderline"/>
        </w:rPr>
        <w:t xml:space="preserve">sufficient political </w:t>
      </w:r>
      <w:r w:rsidRPr="00B9437B">
        <w:rPr>
          <w:rStyle w:val="Emphasis"/>
        </w:rPr>
        <w:t>support</w:t>
      </w:r>
      <w:r w:rsidRPr="00D41FB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617CA2BA" w14:textId="77777777" w:rsidR="00746EEA" w:rsidRPr="00D41FB0" w:rsidRDefault="00746EEA" w:rsidP="00746EEA">
      <w:pPr>
        <w:rPr>
          <w:sz w:val="16"/>
        </w:rPr>
      </w:pPr>
      <w:r>
        <w:rPr>
          <w:sz w:val="16"/>
        </w:rPr>
        <w:t>&lt;&lt;TEXT CONDENSED, NONE OMITTED&gt;&gt;</w:t>
      </w:r>
    </w:p>
    <w:p w14:paraId="057BA09A" w14:textId="77777777" w:rsidR="00746EEA" w:rsidRPr="009D1D48" w:rsidRDefault="00746EEA" w:rsidP="00746EEA">
      <w:pPr>
        <w:rPr>
          <w:sz w:val="8"/>
        </w:rPr>
      </w:pPr>
      <w:r w:rsidRPr="009D1D48">
        <w:rPr>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72CCDE0D" w14:textId="77777777" w:rsidR="00746EEA" w:rsidRPr="00D41FB0" w:rsidRDefault="00746EEA" w:rsidP="00746EEA">
      <w:pPr>
        <w:rPr>
          <w:sz w:val="16"/>
        </w:rPr>
      </w:pPr>
      <w:r>
        <w:rPr>
          <w:sz w:val="16"/>
        </w:rPr>
        <w:t>&lt;&lt;PARAGRAPH BREAKS RESUME&gt;&gt;</w:t>
      </w:r>
    </w:p>
    <w:p w14:paraId="386F9C13" w14:textId="77777777" w:rsidR="00746EEA" w:rsidRPr="00D41FB0" w:rsidRDefault="00746EEA" w:rsidP="00746EEA">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in the EU). </w:t>
      </w:r>
      <w:r w:rsidRPr="009723E9">
        <w:rPr>
          <w:rStyle w:val="StyleUnderline"/>
          <w:highlight w:val="cyan"/>
        </w:rPr>
        <w:t>Thus</w:t>
      </w:r>
      <w:r w:rsidRPr="00EB4119">
        <w:rPr>
          <w:rStyle w:val="StyleUnderline"/>
        </w:rPr>
        <w:t xml:space="preserve">, labour </w:t>
      </w:r>
      <w:r w:rsidRPr="009723E9">
        <w:rPr>
          <w:rStyle w:val="StyleUnderline"/>
          <w:highlight w:val="cyan"/>
        </w:rPr>
        <w:t>standards</w:t>
      </w:r>
      <w:r w:rsidRPr="00D41FB0">
        <w:rPr>
          <w:sz w:val="16"/>
        </w:rPr>
        <w:t xml:space="preserve"> in third countries </w:t>
      </w:r>
      <w:r w:rsidRPr="00D94C95">
        <w:rPr>
          <w:rStyle w:val="StyleUnderline"/>
        </w:rPr>
        <w:t xml:space="preserve">will </w:t>
      </w:r>
      <w:r w:rsidRPr="009723E9">
        <w:rPr>
          <w:rStyle w:val="Emphasis"/>
          <w:highlight w:val="cyan"/>
        </w:rPr>
        <w:t>converge</w:t>
      </w:r>
      <w:r w:rsidRPr="009723E9">
        <w:rPr>
          <w:rStyle w:val="StyleUnderline"/>
        </w:rPr>
        <w:t xml:space="preserve"> around</w:t>
      </w:r>
      <w:r w:rsidRPr="00D94C95">
        <w:rPr>
          <w:rStyle w:val="StyleUnderline"/>
        </w:rPr>
        <w:t xml:space="preserve"> a </w:t>
      </w:r>
      <w:r w:rsidRPr="00F5579F">
        <w:rPr>
          <w:rStyle w:val="Emphasis"/>
        </w:rPr>
        <w:t>European</w:t>
      </w:r>
      <w:r w:rsidRPr="00D94C95">
        <w:rPr>
          <w:rStyle w:val="StyleUnderline"/>
        </w:rPr>
        <w:t xml:space="preserve"> regulatory standard </w:t>
      </w:r>
      <w:r w:rsidRPr="009723E9">
        <w:rPr>
          <w:rStyle w:val="StyleUnderline"/>
          <w:highlight w:val="cyan"/>
        </w:rPr>
        <w:t>despite no</w:t>
      </w:r>
      <w:r w:rsidRPr="00D94C95">
        <w:rPr>
          <w:rStyle w:val="StyleUnderline"/>
        </w:rPr>
        <w:t xml:space="preserve"> </w:t>
      </w:r>
      <w:r w:rsidRPr="00F5579F">
        <w:rPr>
          <w:rStyle w:val="Emphasis"/>
        </w:rPr>
        <w:t xml:space="preserve">legal </w:t>
      </w:r>
      <w:r w:rsidRPr="009723E9">
        <w:rPr>
          <w:rStyle w:val="Emphasis"/>
          <w:highlight w:val="cyan"/>
        </w:rPr>
        <w:t>obligation</w:t>
      </w:r>
      <w:r w:rsidRPr="00D41FB0">
        <w:rPr>
          <w:sz w:val="16"/>
        </w:rPr>
        <w:t xml:space="preserve"> (as it turns out) </w:t>
      </w:r>
      <w:r w:rsidRPr="00D94C95">
        <w:rPr>
          <w:rStyle w:val="StyleUnderline"/>
        </w:rPr>
        <w:t>to do so</w:t>
      </w:r>
      <w:r w:rsidRPr="00D41FB0">
        <w:rPr>
          <w:sz w:val="16"/>
        </w:rPr>
        <w:t xml:space="preserve"> – the Brussels Effect in action.</w:t>
      </w:r>
    </w:p>
    <w:p w14:paraId="2CC3486A" w14:textId="77777777" w:rsidR="00746EEA" w:rsidRPr="00D41FB0" w:rsidRDefault="00746EEA" w:rsidP="00746EEA">
      <w:pPr>
        <w:rPr>
          <w:sz w:val="16"/>
        </w:rPr>
      </w:pPr>
      <w:r w:rsidRPr="00D41FB0">
        <w:rPr>
          <w:sz w:val="16"/>
        </w:rPr>
        <w:t xml:space="preserve">The prospect of this is enhanced by the economic aspect of non-divisibility. </w:t>
      </w:r>
      <w:r w:rsidRPr="003F5542">
        <w:rPr>
          <w:rStyle w:val="StyleUnderline"/>
        </w:rPr>
        <w:t>Even where it is technically</w:t>
      </w:r>
      <w:r w:rsidRPr="00C85CE3">
        <w:rPr>
          <w:rStyle w:val="StyleUnderline"/>
        </w:rPr>
        <w:t xml:space="preserve"> </w:t>
      </w:r>
      <w:r w:rsidRPr="00022B0B">
        <w:rPr>
          <w:rStyle w:val="Emphasis"/>
        </w:rPr>
        <w:t>possible</w:t>
      </w:r>
      <w:r w:rsidRPr="00C85CE3">
        <w:rPr>
          <w:rStyle w:val="StyleUnderline"/>
        </w:rPr>
        <w:t xml:space="preserve"> to isolate production facilities where</w:t>
      </w:r>
      <w:r w:rsidRPr="00D41FB0">
        <w:rPr>
          <w:sz w:val="16"/>
        </w:rPr>
        <w:t xml:space="preserve"> forced </w:t>
      </w:r>
      <w:r w:rsidRPr="00C85CE3">
        <w:rPr>
          <w:rStyle w:val="StyleUnderline"/>
        </w:rPr>
        <w:t>labour is used</w:t>
      </w:r>
      <w:r w:rsidRPr="00D41FB0">
        <w:rPr>
          <w:sz w:val="16"/>
        </w:rPr>
        <w:t xml:space="preserve"> and others where it is not, and divert the products thereof to different markets, </w:t>
      </w:r>
      <w:r w:rsidRPr="00FD1A19">
        <w:rPr>
          <w:rStyle w:val="StyleUnderline"/>
        </w:rPr>
        <w:t xml:space="preserve">there will be </w:t>
      </w:r>
      <w:r w:rsidRPr="00667329">
        <w:rPr>
          <w:rStyle w:val="Emphasis"/>
        </w:rPr>
        <w:t>significant costs</w:t>
      </w:r>
      <w:r w:rsidRPr="00FD1A19">
        <w:rPr>
          <w:rStyle w:val="StyleUnderline"/>
        </w:rPr>
        <w:t xml:space="preserve"> associated with this. For example, a surge in </w:t>
      </w:r>
      <w:r w:rsidRPr="009723E9">
        <w:rPr>
          <w:rStyle w:val="Emphasis"/>
          <w:highlight w:val="cyan"/>
        </w:rPr>
        <w:t>demand</w:t>
      </w:r>
      <w:r w:rsidRPr="009723E9">
        <w:rPr>
          <w:rStyle w:val="StyleUnderline"/>
          <w:highlight w:val="cyan"/>
        </w:rPr>
        <w:t xml:space="preserve"> in the </w:t>
      </w:r>
      <w:r w:rsidRPr="009723E9">
        <w:rPr>
          <w:rStyle w:val="Emphasis"/>
          <w:highlight w:val="cyan"/>
        </w:rPr>
        <w:t>EU</w:t>
      </w:r>
      <w:r w:rsidRPr="00667329">
        <w:rPr>
          <w:rStyle w:val="Emphasis"/>
        </w:rPr>
        <w:t xml:space="preserve"> market</w:t>
      </w:r>
      <w:r w:rsidRPr="00D41FB0">
        <w:rPr>
          <w:sz w:val="16"/>
        </w:rPr>
        <w:t xml:space="preserve"> (or any market supplied by the same production facilities as the EU) </w:t>
      </w:r>
      <w:r w:rsidRPr="009723E9">
        <w:rPr>
          <w:rStyle w:val="StyleUnderline"/>
          <w:highlight w:val="cyan"/>
        </w:rPr>
        <w:t xml:space="preserve">cannot be met with </w:t>
      </w:r>
      <w:r w:rsidRPr="009723E9">
        <w:rPr>
          <w:rStyle w:val="Emphasis"/>
          <w:highlight w:val="cyan"/>
        </w:rPr>
        <w:t>products</w:t>
      </w:r>
      <w:r w:rsidRPr="003164FD">
        <w:rPr>
          <w:rStyle w:val="StyleUnderline"/>
        </w:rPr>
        <w:t xml:space="preserve"> or materials </w:t>
      </w:r>
      <w:r w:rsidRPr="009723E9">
        <w:rPr>
          <w:rStyle w:val="StyleUnderline"/>
          <w:highlight w:val="cyan"/>
        </w:rPr>
        <w:t>from the other</w:t>
      </w:r>
      <w:r w:rsidRPr="003164FD">
        <w:rPr>
          <w:rStyle w:val="StyleUnderline"/>
        </w:rPr>
        <w:t xml:space="preserve"> </w:t>
      </w:r>
      <w:r w:rsidRPr="00B4428A">
        <w:rPr>
          <w:rStyle w:val="Emphasis"/>
        </w:rPr>
        <w:t xml:space="preserve">supply </w:t>
      </w:r>
      <w:r w:rsidRPr="009723E9">
        <w:rPr>
          <w:rStyle w:val="Emphasis"/>
          <w:highlight w:val="cyan"/>
        </w:rPr>
        <w:t>chain</w:t>
      </w:r>
      <w:r w:rsidRPr="00D41FB0">
        <w:rPr>
          <w:sz w:val="16"/>
        </w:rPr>
        <w:t xml:space="preserve"> where forced labour is used. Likewise, </w:t>
      </w:r>
      <w:r w:rsidRPr="00D2542C">
        <w:rPr>
          <w:rStyle w:val="StyleUnderline"/>
        </w:rPr>
        <w:t xml:space="preserve">a </w:t>
      </w:r>
      <w:r w:rsidRPr="00E0101A">
        <w:rPr>
          <w:rStyle w:val="Emphasis"/>
        </w:rPr>
        <w:t>weakening</w:t>
      </w:r>
      <w:r w:rsidRPr="00D2542C">
        <w:rPr>
          <w:rStyle w:val="StyleUnderline"/>
        </w:rPr>
        <w:t xml:space="preserve"> of demand in third-country markets cannot be </w:t>
      </w:r>
      <w:r w:rsidRPr="00E0101A">
        <w:rPr>
          <w:rStyle w:val="Emphasis"/>
        </w:rPr>
        <w:t>compensated</w:t>
      </w:r>
      <w:r w:rsidRPr="00D2542C">
        <w:rPr>
          <w:rStyle w:val="StyleUnderline"/>
        </w:rPr>
        <w:t xml:space="preserve"> for by </w:t>
      </w:r>
      <w:r w:rsidRPr="007A59D5">
        <w:rPr>
          <w:rStyle w:val="Emphasis"/>
        </w:rPr>
        <w:t>diverting</w:t>
      </w:r>
      <w:r w:rsidRPr="00D2542C">
        <w:rPr>
          <w:rStyle w:val="StyleUnderline"/>
        </w:rPr>
        <w:t xml:space="preserve"> products or materials to </w:t>
      </w:r>
      <w:r w:rsidRPr="00B11029">
        <w:rPr>
          <w:rStyle w:val="Emphasis"/>
        </w:rPr>
        <w:t>the EU market</w:t>
      </w:r>
      <w:r w:rsidRPr="00651B48">
        <w:rPr>
          <w:rStyle w:val="StyleUnderline"/>
        </w:rPr>
        <w:t xml:space="preserve">. Hard enough as that will be to manage in vertically integrated </w:t>
      </w:r>
      <w:r w:rsidRPr="00F60612">
        <w:rPr>
          <w:rStyle w:val="Emphasis"/>
        </w:rPr>
        <w:t>supply chains</w:t>
      </w:r>
      <w:r w:rsidRPr="00651B48">
        <w:rPr>
          <w:rStyle w:val="StyleUnderline"/>
        </w:rPr>
        <w:t xml:space="preserve">, the transaction </w:t>
      </w:r>
      <w:r w:rsidRPr="00F60612">
        <w:rPr>
          <w:rStyle w:val="Emphasis"/>
        </w:rPr>
        <w:t>costs</w:t>
      </w:r>
      <w:r w:rsidRPr="00651B48">
        <w:rPr>
          <w:rStyle w:val="StyleUnderline"/>
        </w:rPr>
        <w:t xml:space="preserve"> between firms in disintegrated chains will </w:t>
      </w:r>
      <w:r w:rsidRPr="00F60612">
        <w:rPr>
          <w:rStyle w:val="Emphasis"/>
        </w:rPr>
        <w:t>increase</w:t>
      </w:r>
      <w:r w:rsidRPr="00651B48">
        <w:rPr>
          <w:rStyle w:val="StyleUnderline"/>
        </w:rPr>
        <w:t xml:space="preserve"> costs even further</w:t>
      </w:r>
      <w:r w:rsidRPr="00D41FB0">
        <w:rPr>
          <w:sz w:val="16"/>
        </w:rPr>
        <w:t>, as due diligence requirements will inevitably delay supplies.</w:t>
      </w:r>
    </w:p>
    <w:p w14:paraId="5ABDD73C" w14:textId="77777777" w:rsidR="00746EEA" w:rsidRPr="00D41FB0" w:rsidRDefault="00746EEA" w:rsidP="00746EEA">
      <w:pPr>
        <w:rPr>
          <w:sz w:val="16"/>
        </w:rPr>
      </w:pPr>
      <w:r w:rsidRPr="00D41FB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A0985">
        <w:rPr>
          <w:rStyle w:val="Emphasis"/>
        </w:rPr>
        <w:t>Even if</w:t>
      </w:r>
      <w:r w:rsidRPr="00651B48">
        <w:rPr>
          <w:rStyle w:val="StyleUnderline"/>
        </w:rPr>
        <w:t xml:space="preserve"> the investigation ultimately </w:t>
      </w:r>
      <w:r w:rsidRPr="005A06D0">
        <w:rPr>
          <w:rStyle w:val="Emphasis"/>
        </w:rPr>
        <w:t>vindicates</w:t>
      </w:r>
      <w:r w:rsidRPr="00651B48">
        <w:rPr>
          <w:rStyle w:val="StyleUnderline"/>
        </w:rPr>
        <w:t xml:space="preserve"> the operator,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in order </w:t>
      </w:r>
      <w:r w:rsidRPr="007A6A9D">
        <w:rPr>
          <w:rStyle w:val="StyleUnderline"/>
        </w:rPr>
        <w:t>to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3FF6F2A3" w14:textId="77777777" w:rsidR="00746EEA" w:rsidRPr="00D41FB0" w:rsidRDefault="00746EEA" w:rsidP="00746EEA">
      <w:pPr>
        <w:rPr>
          <w:sz w:val="16"/>
        </w:rPr>
      </w:pPr>
      <w:r w:rsidRPr="00D41FB0">
        <w:rPr>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7FC728E2" w14:textId="77777777" w:rsidR="00746EEA" w:rsidRPr="00D41FB0" w:rsidRDefault="00746EEA" w:rsidP="00746EEA">
      <w:pPr>
        <w:rPr>
          <w:sz w:val="16"/>
        </w:rPr>
      </w:pPr>
      <w:r w:rsidRPr="00D41FB0">
        <w:rPr>
          <w:sz w:val="16"/>
        </w:rPr>
        <w:t>Forced Labour Regulation as a model</w:t>
      </w:r>
    </w:p>
    <w:p w14:paraId="167865DB" w14:textId="77777777" w:rsidR="00746EEA" w:rsidRPr="00D41FB0" w:rsidRDefault="00746EEA" w:rsidP="00746EEA">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23E850DC" w14:textId="77777777" w:rsidR="00746EEA" w:rsidRPr="008039B5" w:rsidRDefault="00746EEA" w:rsidP="00746EEA">
      <w:pPr>
        <w:pStyle w:val="Heading4"/>
      </w:pPr>
      <w:r>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2272DAA5" w14:textId="77777777" w:rsidR="00746EEA" w:rsidRPr="00D10E3C" w:rsidRDefault="00746EEA" w:rsidP="00746EEA">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2B3AB3CD" w14:textId="77777777" w:rsidR="00746EEA" w:rsidRPr="007F3EE3" w:rsidRDefault="00746EEA" w:rsidP="00746EEA">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06107A5F" w14:textId="77777777" w:rsidR="00746EEA" w:rsidRPr="007F3EE3" w:rsidRDefault="00746EEA" w:rsidP="00746EEA">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41333925" w14:textId="77777777" w:rsidR="00746EEA" w:rsidRPr="007F3EE3" w:rsidRDefault="00746EEA" w:rsidP="00746EEA">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652427D7" w14:textId="77777777" w:rsidR="00746EEA" w:rsidRPr="007F3EE3" w:rsidRDefault="00746EEA" w:rsidP="00746EEA">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3719566C" w14:textId="77777777" w:rsidR="00746EEA" w:rsidRPr="007F3EE3" w:rsidRDefault="00746EEA" w:rsidP="00746EEA">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215359D" w14:textId="77777777" w:rsidR="00746EEA" w:rsidRPr="007F3EE3" w:rsidRDefault="00746EEA" w:rsidP="00746EEA">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62B6B3B5" w14:textId="77777777" w:rsidR="00746EEA" w:rsidRPr="007F3EE3" w:rsidRDefault="00746EEA" w:rsidP="00746EEA">
      <w:pPr>
        <w:rPr>
          <w:sz w:val="16"/>
        </w:rPr>
      </w:pPr>
      <w:r w:rsidRPr="007F3EE3">
        <w:rPr>
          <w:sz w:val="16"/>
        </w:rPr>
        <w:t>Industrial Decline</w:t>
      </w:r>
    </w:p>
    <w:p w14:paraId="16190145" w14:textId="77777777" w:rsidR="00746EEA" w:rsidRPr="007F3EE3" w:rsidRDefault="00746EEA" w:rsidP="00746EEA">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585277BA" w14:textId="77777777" w:rsidR="00746EEA" w:rsidRPr="007F3EE3" w:rsidRDefault="00746EEA" w:rsidP="00746EEA">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6EC7F53B" w14:textId="77777777" w:rsidR="00746EEA" w:rsidRPr="007F3EE3" w:rsidRDefault="00746EEA" w:rsidP="00746EEA">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0817D066" w14:textId="77777777" w:rsidR="00746EEA" w:rsidRPr="007F3EE3" w:rsidRDefault="00746EEA" w:rsidP="00746EEA">
      <w:pPr>
        <w:rPr>
          <w:sz w:val="16"/>
        </w:rPr>
      </w:pPr>
      <w:r w:rsidRPr="007F3EE3">
        <w:rPr>
          <w:sz w:val="16"/>
        </w:rPr>
        <w:t>Geopolitical Theaters</w:t>
      </w:r>
    </w:p>
    <w:p w14:paraId="14A28531" w14:textId="77777777" w:rsidR="00746EEA" w:rsidRPr="007F3EE3" w:rsidRDefault="00746EEA" w:rsidP="00746EEA">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39DC5BC1" w14:textId="77777777" w:rsidR="00746EEA" w:rsidRPr="007F3EE3" w:rsidRDefault="00746EEA" w:rsidP="00746EEA">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55B8C25E" w14:textId="77777777" w:rsidR="00746EEA" w:rsidRPr="007F3EE3" w:rsidRDefault="00746EEA" w:rsidP="00746EEA">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2C058663" w14:textId="77777777" w:rsidR="00746EEA" w:rsidRPr="007F3EE3" w:rsidRDefault="00746EEA" w:rsidP="00746EEA">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6B014F91" w14:textId="77777777" w:rsidR="00746EEA" w:rsidRPr="007F3EE3" w:rsidRDefault="00746EEA" w:rsidP="00746EEA">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2C565215" w14:textId="77777777" w:rsidR="00746EEA" w:rsidRPr="007F3EE3" w:rsidRDefault="00746EEA" w:rsidP="00746EEA">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0697B265" w14:textId="77777777" w:rsidR="00746EEA" w:rsidRPr="007F3EE3" w:rsidRDefault="00746EEA" w:rsidP="00746EEA">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04A37A1A" w14:textId="77777777" w:rsidR="00746EEA" w:rsidRPr="007F3EE3" w:rsidRDefault="00746EEA" w:rsidP="00746EEA">
      <w:pPr>
        <w:rPr>
          <w:sz w:val="16"/>
        </w:rPr>
      </w:pPr>
      <w:r w:rsidRPr="007F3EE3">
        <w:rPr>
          <w:sz w:val="16"/>
        </w:rPr>
        <w:t>Environmental Issues</w:t>
      </w:r>
    </w:p>
    <w:p w14:paraId="0E8FEDC6" w14:textId="77777777" w:rsidR="00746EEA" w:rsidRPr="007F3EE3" w:rsidRDefault="00746EEA" w:rsidP="00746EEA">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42A16C7E" w14:textId="77777777" w:rsidR="00746EEA" w:rsidRPr="00FC7804" w:rsidRDefault="00746EEA" w:rsidP="00746EEA">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45CBF404" w14:textId="77777777" w:rsidR="00746EEA" w:rsidRPr="007F3EE3" w:rsidRDefault="00746EEA" w:rsidP="00746EEA">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3C5D19EA" w14:textId="77777777" w:rsidR="00746EEA" w:rsidRPr="00367BDF" w:rsidRDefault="00746EEA" w:rsidP="00746EEA">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5AB80564" w14:textId="77777777" w:rsidR="00746EEA" w:rsidRPr="007F3EE3" w:rsidRDefault="00746EEA" w:rsidP="00746EEA">
      <w:pPr>
        <w:rPr>
          <w:sz w:val="16"/>
        </w:rPr>
      </w:pPr>
      <w:r w:rsidRPr="007F3EE3">
        <w:rPr>
          <w:sz w:val="16"/>
        </w:rPr>
        <w:t>Just as it once led on human rights, Europe can now champion a Universal Declaration of the Rights of Nature—a legal and moral revolution, necessary and urgent.</w:t>
      </w:r>
    </w:p>
    <w:p w14:paraId="60B3AFEF" w14:textId="77777777" w:rsidR="00746EEA" w:rsidRPr="007F3EE3" w:rsidRDefault="00746EEA" w:rsidP="00746EEA">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68713F29" w14:textId="77777777" w:rsidR="00746EEA" w:rsidRPr="007F3EE3" w:rsidRDefault="00746EEA" w:rsidP="00746EEA">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5B90F1D7" w14:textId="77777777" w:rsidR="00746EEA" w:rsidRPr="007F3EE3" w:rsidRDefault="00746EEA" w:rsidP="00746EEA">
      <w:pPr>
        <w:rPr>
          <w:sz w:val="16"/>
        </w:rPr>
      </w:pPr>
      <w:r w:rsidRPr="007F3EE3">
        <w:rPr>
          <w:sz w:val="16"/>
        </w:rPr>
        <w:t>The AI Revolution</w:t>
      </w:r>
    </w:p>
    <w:p w14:paraId="629ABF29" w14:textId="77777777" w:rsidR="00746EEA" w:rsidRPr="00AA3772" w:rsidRDefault="00746EEA" w:rsidP="00746EEA">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65A483F9" w14:textId="77777777" w:rsidR="00746EEA" w:rsidRPr="007F3EE3" w:rsidRDefault="00746EEA" w:rsidP="00746EEA">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7367DFDD" w14:textId="77777777" w:rsidR="00746EEA" w:rsidRPr="007F3EE3" w:rsidRDefault="00746EEA" w:rsidP="00746EEA">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73041D83" w14:textId="77777777" w:rsidR="00746EEA" w:rsidRPr="00D87502" w:rsidRDefault="00746EEA" w:rsidP="00746EEA">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7FED3115" w14:textId="77777777" w:rsidR="00746EEA" w:rsidRPr="003651B4" w:rsidRDefault="00746EEA" w:rsidP="00746EEA">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4980F4A1" w14:textId="77777777" w:rsidR="00746EEA" w:rsidRDefault="00746EEA" w:rsidP="00746EEA">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7335A405" w14:textId="77777777" w:rsidR="002159E2" w:rsidRDefault="002159E2" w:rsidP="002159E2">
      <w:pPr>
        <w:pStyle w:val="Heading3"/>
      </w:pPr>
      <w:r>
        <w:t>1NC</w:t>
      </w:r>
    </w:p>
    <w:p w14:paraId="6BE2445B" w14:textId="77777777" w:rsidR="002159E2" w:rsidRDefault="002159E2" w:rsidP="002159E2">
      <w:pPr>
        <w:rPr>
          <w:rStyle w:val="Style13ptBold"/>
        </w:rPr>
      </w:pPr>
      <w:r w:rsidRPr="007F0BF1">
        <w:rPr>
          <w:rStyle w:val="Style13ptBold"/>
        </w:rPr>
        <w:t>Midterms DA</w:t>
      </w:r>
    </w:p>
    <w:p w14:paraId="626550AA" w14:textId="77777777" w:rsidR="00AD7813" w:rsidRPr="00AD7813" w:rsidRDefault="00AD7813" w:rsidP="00AD7813">
      <w:pPr>
        <w:pStyle w:val="Heading4"/>
      </w:pPr>
      <w:r>
        <w:t>The United States federal government should ban development of the Golden Dome.</w:t>
      </w:r>
    </w:p>
    <w:p w14:paraId="63D48277" w14:textId="77777777" w:rsidR="002159E2" w:rsidRDefault="002159E2" w:rsidP="002159E2">
      <w:pPr>
        <w:pStyle w:val="Heading4"/>
      </w:pPr>
      <w:r>
        <w:t xml:space="preserve">Dems win now. Chart inserted. </w:t>
      </w:r>
    </w:p>
    <w:p w14:paraId="6A9E00F8" w14:textId="77777777" w:rsidR="002159E2" w:rsidRPr="005A03C4" w:rsidRDefault="002159E2" w:rsidP="002159E2">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4A981FF5" w14:textId="77777777" w:rsidR="002159E2" w:rsidRPr="00762BB3" w:rsidRDefault="002159E2" w:rsidP="002159E2">
      <w:r w:rsidRPr="005A03C4">
        <w:rPr>
          <w:noProof/>
        </w:rPr>
        <w:drawing>
          <wp:inline distT="0" distB="0" distL="0" distR="0" wp14:anchorId="06CBC4E5" wp14:editId="524D2F73">
            <wp:extent cx="6997927" cy="4559788"/>
            <wp:effectExtent l="0" t="0" r="0" b="0"/>
            <wp:docPr id="1508008144"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n a computer screen&#10;&#10;AI-generated content may be incorrect."/>
                    <pic:cNvPicPr/>
                  </pic:nvPicPr>
                  <pic:blipFill>
                    <a:blip r:embed="rId8"/>
                    <a:stretch>
                      <a:fillRect/>
                    </a:stretch>
                  </pic:blipFill>
                  <pic:spPr>
                    <a:xfrm>
                      <a:off x="0" y="0"/>
                      <a:ext cx="7022408" cy="4575740"/>
                    </a:xfrm>
                    <a:prstGeom prst="rect">
                      <a:avLst/>
                    </a:prstGeom>
                  </pic:spPr>
                </pic:pic>
              </a:graphicData>
            </a:graphic>
          </wp:inline>
        </w:drawing>
      </w:r>
    </w:p>
    <w:p w14:paraId="490EC921" w14:textId="77777777" w:rsidR="002159E2" w:rsidRDefault="002159E2" w:rsidP="002159E2">
      <w:pPr>
        <w:pStyle w:val="Heading4"/>
      </w:pPr>
      <w:r>
        <w:t xml:space="preserve">Dem win blocks the </w:t>
      </w:r>
      <w:r w:rsidRPr="005A2B67">
        <w:rPr>
          <w:u w:val="single"/>
        </w:rPr>
        <w:t>Golden Dome</w:t>
      </w:r>
      <w:r>
        <w:t>.</w:t>
      </w:r>
    </w:p>
    <w:p w14:paraId="5746C9A2" w14:textId="77777777" w:rsidR="002159E2" w:rsidRPr="00C840BF" w:rsidRDefault="002159E2" w:rsidP="002159E2">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1B2331A" w14:textId="77777777" w:rsidR="002159E2" w:rsidRPr="000F3AE0" w:rsidRDefault="002159E2" w:rsidP="002159E2">
      <w:pPr>
        <w:rPr>
          <w:sz w:val="16"/>
        </w:rPr>
      </w:pPr>
      <w:r w:rsidRPr="000F3AE0">
        <w:rPr>
          <w:sz w:val="16"/>
        </w:rPr>
        <w:t xml:space="preserve">But </w:t>
      </w:r>
      <w:r w:rsidRPr="008D644B">
        <w:rPr>
          <w:rStyle w:val="StyleUnderline"/>
        </w:rPr>
        <w:t xml:space="preserve">the </w:t>
      </w:r>
      <w:r w:rsidRPr="00475105">
        <w:rPr>
          <w:rStyle w:val="Emphasis"/>
          <w:highlight w:val="cyan"/>
        </w:rPr>
        <w:t>Pentagon</w:t>
      </w:r>
      <w:r w:rsidRPr="005A2B67">
        <w:rPr>
          <w:rStyle w:val="StyleUnderline"/>
          <w:highlight w:val="cyan"/>
        </w:rPr>
        <w:t xml:space="preserve"> and</w:t>
      </w:r>
      <w:r w:rsidRPr="000F3AE0">
        <w:rPr>
          <w:sz w:val="16"/>
        </w:rPr>
        <w:t xml:space="preserve"> the commercial </w:t>
      </w:r>
      <w:r w:rsidRPr="00475105">
        <w:rPr>
          <w:rStyle w:val="Emphasis"/>
          <w:highlight w:val="cyan"/>
        </w:rPr>
        <w:t>space industry</w:t>
      </w:r>
      <w:r w:rsidRPr="00CD3B77">
        <w:rPr>
          <w:rStyle w:val="StyleUnderline"/>
        </w:rPr>
        <w:t xml:space="preserve"> are </w:t>
      </w:r>
      <w:r w:rsidRPr="00475105">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475105">
        <w:rPr>
          <w:rStyle w:val="Emphasis"/>
          <w:highlight w:val="cyan"/>
        </w:rPr>
        <w:t>G</w:t>
      </w:r>
      <w:r w:rsidRPr="008D644B">
        <w:rPr>
          <w:rStyle w:val="StyleUnderline"/>
        </w:rPr>
        <w:t xml:space="preserve">olden </w:t>
      </w:r>
      <w:r w:rsidRPr="00475105">
        <w:rPr>
          <w:rStyle w:val="Emphasis"/>
          <w:highlight w:val="cyan"/>
        </w:rPr>
        <w:t>D</w:t>
      </w:r>
      <w:r w:rsidRPr="008D644B">
        <w:rPr>
          <w:rStyle w:val="StyleUnderline"/>
        </w:rPr>
        <w:t>ome</w:t>
      </w:r>
      <w:r w:rsidRPr="000F3AE0">
        <w:rPr>
          <w:sz w:val="16"/>
        </w:rPr>
        <w:t>, he said.</w:t>
      </w:r>
    </w:p>
    <w:p w14:paraId="3C5F51D3" w14:textId="77777777" w:rsidR="002159E2" w:rsidRPr="000F3AE0" w:rsidRDefault="002159E2" w:rsidP="002159E2">
      <w:pPr>
        <w:rPr>
          <w:sz w:val="16"/>
        </w:rPr>
      </w:pPr>
      <w:r w:rsidRPr="005A2B67">
        <w:rPr>
          <w:sz w:val="16"/>
        </w:rPr>
        <w:t>“</w:t>
      </w:r>
      <w:r w:rsidRPr="005A2B67">
        <w:rPr>
          <w:rStyle w:val="StyleUnderline"/>
        </w:rPr>
        <w:t xml:space="preserve">It </w:t>
      </w:r>
      <w:r w:rsidRPr="00475105">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FD2DC47" w14:textId="77777777" w:rsidR="002159E2" w:rsidRPr="000F3AE0" w:rsidRDefault="002159E2" w:rsidP="002159E2">
      <w:pPr>
        <w:rPr>
          <w:sz w:val="16"/>
        </w:rPr>
      </w:pPr>
      <w:r w:rsidRPr="000F3AE0">
        <w:rPr>
          <w:sz w:val="16"/>
        </w:rPr>
        <w:t>As much as the space industry has evolved, Whiting cautioned that “there is some fragility in that defense industrial base and in that commercial space sector.”</w:t>
      </w:r>
    </w:p>
    <w:p w14:paraId="4759545A" w14:textId="77777777" w:rsidR="002159E2" w:rsidRPr="000F3AE0" w:rsidRDefault="002159E2" w:rsidP="002159E2">
      <w:pPr>
        <w:rPr>
          <w:sz w:val="16"/>
        </w:rPr>
      </w:pPr>
      <w:r w:rsidRPr="000F3AE0">
        <w:rPr>
          <w:sz w:val="16"/>
        </w:rPr>
        <w:t>In the past, several large companies have relied on a single subcontractor to supply critical components, which creates “a choke point for us,” Whiting said.</w:t>
      </w:r>
    </w:p>
    <w:p w14:paraId="4905E240" w14:textId="77777777" w:rsidR="002159E2" w:rsidRPr="000F3AE0" w:rsidRDefault="002159E2" w:rsidP="002159E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1C59E20" w14:textId="77777777" w:rsidR="002159E2" w:rsidRPr="000F3AE0" w:rsidRDefault="002159E2" w:rsidP="002159E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54FE22E" w14:textId="77777777" w:rsidR="002159E2" w:rsidRPr="000F3AE0" w:rsidRDefault="002159E2" w:rsidP="002159E2">
      <w:pPr>
        <w:rPr>
          <w:sz w:val="16"/>
        </w:rPr>
      </w:pPr>
      <w:r w:rsidRPr="000F3AE0">
        <w:rPr>
          <w:sz w:val="16"/>
        </w:rPr>
        <w:t>The program’s first tranche of satellites was supposed to launch this year but is delayed. Tranche two has about 50 satellites under contract and in production.</w:t>
      </w:r>
    </w:p>
    <w:p w14:paraId="34A4CD2A" w14:textId="77777777" w:rsidR="002159E2" w:rsidRPr="000F3AE0" w:rsidRDefault="002159E2" w:rsidP="002159E2">
      <w:pPr>
        <w:rPr>
          <w:sz w:val="16"/>
        </w:rPr>
      </w:pPr>
      <w:r w:rsidRPr="00C151F7">
        <w:rPr>
          <w:rStyle w:val="StyleUnderline"/>
        </w:rPr>
        <w:t xml:space="preserve">While </w:t>
      </w:r>
      <w:r w:rsidRPr="00475105">
        <w:rPr>
          <w:rStyle w:val="Emphasis"/>
          <w:highlight w:val="cyan"/>
        </w:rPr>
        <w:t>G</w:t>
      </w:r>
      <w:r w:rsidRPr="00C151F7">
        <w:rPr>
          <w:rStyle w:val="StyleUnderline"/>
        </w:rPr>
        <w:t xml:space="preserve">olden </w:t>
      </w:r>
      <w:r w:rsidRPr="00475105">
        <w:rPr>
          <w:rStyle w:val="Emphasis"/>
          <w:highlight w:val="cyan"/>
        </w:rPr>
        <w:t>D</w:t>
      </w:r>
      <w:r w:rsidRPr="00C151F7">
        <w:rPr>
          <w:rStyle w:val="StyleUnderline"/>
        </w:rPr>
        <w:t xml:space="preserve">ome may be </w:t>
      </w:r>
      <w:r w:rsidRPr="00CD3B77">
        <w:rPr>
          <w:rStyle w:val="Emphasis"/>
        </w:rPr>
        <w:t>technologically</w:t>
      </w:r>
      <w:r w:rsidRPr="00CD3B77">
        <w:rPr>
          <w:rStyle w:val="StyleUnderline"/>
        </w:rPr>
        <w:t xml:space="preserve"> </w:t>
      </w:r>
      <w:r w:rsidRPr="005A2B67">
        <w:rPr>
          <w:rStyle w:val="StyleUnderline"/>
          <w:highlight w:val="cyan"/>
        </w:rPr>
        <w:t>possible</w:t>
      </w:r>
      <w:r w:rsidRPr="000F3AE0">
        <w:rPr>
          <w:sz w:val="16"/>
        </w:rPr>
        <w:t>, Harrison said</w:t>
      </w:r>
      <w:r w:rsidRPr="00CD3B77">
        <w:rPr>
          <w:sz w:val="16"/>
        </w:rPr>
        <w:t xml:space="preserve">, </w:t>
      </w:r>
      <w:r w:rsidRPr="00CD3B77">
        <w:rPr>
          <w:rStyle w:val="StyleUnderline"/>
        </w:rPr>
        <w:t xml:space="preserve">it might </w:t>
      </w:r>
      <w:r w:rsidRPr="005A2B67">
        <w:rPr>
          <w:rStyle w:val="StyleUnderline"/>
          <w:highlight w:val="cyan"/>
        </w:rPr>
        <w:t>not</w:t>
      </w:r>
      <w:r w:rsidRPr="00CD3B77">
        <w:rPr>
          <w:rStyle w:val="StyleUnderline"/>
        </w:rPr>
        <w:t xml:space="preserve"> be </w:t>
      </w:r>
      <w:r w:rsidRPr="00475105">
        <w:rPr>
          <w:rStyle w:val="Emphasis"/>
          <w:highlight w:val="cyan"/>
        </w:rPr>
        <w:t>politically</w:t>
      </w:r>
      <w:r w:rsidRPr="00053AAC">
        <w:rPr>
          <w:rStyle w:val="StyleUnderline"/>
        </w:rPr>
        <w:t xml:space="preserve"> feasible. </w:t>
      </w:r>
      <w:r w:rsidRPr="00CD3B77">
        <w:rPr>
          <w:rStyle w:val="StyleUnderline"/>
        </w:rPr>
        <w:t xml:space="preserve">Its </w:t>
      </w:r>
      <w:r w:rsidRPr="00475105">
        <w:rPr>
          <w:rStyle w:val="Emphasis"/>
          <w:highlight w:val="cyan"/>
        </w:rPr>
        <w:t>fate</w:t>
      </w:r>
      <w:r w:rsidRPr="00CD3B77">
        <w:rPr>
          <w:rStyle w:val="StyleUnderline"/>
        </w:rPr>
        <w:t xml:space="preserve"> could be </w:t>
      </w:r>
      <w:r w:rsidRPr="00475105">
        <w:rPr>
          <w:rStyle w:val="Emphasis"/>
          <w:highlight w:val="cyan"/>
        </w:rPr>
        <w:t>decided</w:t>
      </w:r>
      <w:r w:rsidRPr="005A2B67">
        <w:rPr>
          <w:rStyle w:val="StyleUnderline"/>
          <w:highlight w:val="cyan"/>
        </w:rPr>
        <w:t xml:space="preserve"> by</w:t>
      </w:r>
      <w:r w:rsidRPr="00CD3B77">
        <w:rPr>
          <w:rStyle w:val="StyleUnderline"/>
        </w:rPr>
        <w:t xml:space="preserve"> the</w:t>
      </w:r>
      <w:r w:rsidRPr="000F3AE0">
        <w:rPr>
          <w:sz w:val="16"/>
        </w:rPr>
        <w:t xml:space="preserve"> </w:t>
      </w:r>
      <w:r w:rsidRPr="00CD3B77">
        <w:rPr>
          <w:sz w:val="16"/>
        </w:rPr>
        <w:t>20</w:t>
      </w:r>
      <w:r w:rsidRPr="00CD3B77">
        <w:rPr>
          <w:rStyle w:val="Emphasis"/>
        </w:rPr>
        <w:t>26</w:t>
      </w:r>
      <w:r w:rsidRPr="000F3AE0">
        <w:rPr>
          <w:sz w:val="16"/>
        </w:rPr>
        <w:t xml:space="preserve"> congressional </w:t>
      </w:r>
      <w:r w:rsidRPr="00475105">
        <w:rPr>
          <w:rStyle w:val="Emphasis"/>
          <w:highlight w:val="cyan"/>
        </w:rPr>
        <w:t>midterm</w:t>
      </w:r>
      <w:r w:rsidRPr="000F3AE0">
        <w:rPr>
          <w:sz w:val="16"/>
        </w:rPr>
        <w:t xml:space="preserve"> election</w:t>
      </w:r>
      <w:r w:rsidRPr="00475105">
        <w:rPr>
          <w:rStyle w:val="Emphasis"/>
          <w:highlight w:val="cyan"/>
        </w:rPr>
        <w:t>s</w:t>
      </w:r>
      <w:r w:rsidRPr="000F3AE0">
        <w:rPr>
          <w:sz w:val="16"/>
        </w:rPr>
        <w:t>.</w:t>
      </w:r>
    </w:p>
    <w:p w14:paraId="315F958E" w14:textId="77777777" w:rsidR="002159E2" w:rsidRDefault="002159E2" w:rsidP="002159E2">
      <w:pPr>
        <w:rPr>
          <w:sz w:val="16"/>
        </w:rPr>
      </w:pPr>
      <w:r w:rsidRPr="000F3AE0">
        <w:rPr>
          <w:sz w:val="16"/>
        </w:rPr>
        <w:t>“</w:t>
      </w:r>
      <w:r w:rsidRPr="005A2B67">
        <w:rPr>
          <w:rStyle w:val="StyleUnderline"/>
          <w:highlight w:val="cyan"/>
        </w:rPr>
        <w:t>If</w:t>
      </w:r>
      <w:r w:rsidRPr="00CD3B77">
        <w:rPr>
          <w:rStyle w:val="StyleUnderline"/>
        </w:rPr>
        <w:t xml:space="preserve"> the </w:t>
      </w:r>
      <w:r w:rsidRPr="005A2B67">
        <w:rPr>
          <w:rStyle w:val="StyleUnderline"/>
          <w:highlight w:val="cyan"/>
        </w:rPr>
        <w:t xml:space="preserve">House </w:t>
      </w:r>
      <w:r w:rsidRPr="00475105">
        <w:rPr>
          <w:rStyle w:val="Emphasis"/>
          <w:highlight w:val="cyan"/>
        </w:rPr>
        <w:t>flips</w:t>
      </w:r>
      <w:r w:rsidRPr="00571695">
        <w:rPr>
          <w:rStyle w:val="StyleUnderline"/>
          <w:highlight w:val="cyan"/>
        </w:rPr>
        <w:t xml:space="preserve"> to</w:t>
      </w:r>
      <w:r w:rsidRPr="000F3AE0">
        <w:rPr>
          <w:sz w:val="16"/>
        </w:rPr>
        <w:t xml:space="preserve"> the </w:t>
      </w:r>
      <w:r w:rsidRPr="00475105">
        <w:rPr>
          <w:rStyle w:val="Emphasis"/>
          <w:highlight w:val="cyan"/>
        </w:rPr>
        <w:t>Dem</w:t>
      </w:r>
      <w:r w:rsidRPr="000F3AE0">
        <w:rPr>
          <w:sz w:val="16"/>
        </w:rPr>
        <w:t>ocrat</w:t>
      </w:r>
      <w:r w:rsidRPr="00475105">
        <w:rPr>
          <w:rStyle w:val="Emphasis"/>
          <w:highlight w:val="cyan"/>
        </w:rPr>
        <w:t>s</w:t>
      </w:r>
      <w:r w:rsidRPr="000F3AE0">
        <w:rPr>
          <w:sz w:val="16"/>
        </w:rPr>
        <w:t xml:space="preserve"> … </w:t>
      </w:r>
      <w:r w:rsidRPr="005A2B67">
        <w:rPr>
          <w:rStyle w:val="StyleUnderline"/>
          <w:highlight w:val="cyan"/>
        </w:rPr>
        <w:t xml:space="preserve">how </w:t>
      </w:r>
      <w:r w:rsidRPr="00475105">
        <w:rPr>
          <w:rStyle w:val="Emphasis"/>
          <w:highlight w:val="cyan"/>
        </w:rPr>
        <w:t>enthusiasti</w:t>
      </w:r>
      <w:r w:rsidRPr="00CD3B77">
        <w:rPr>
          <w:rStyle w:val="Emphasis"/>
        </w:rPr>
        <w:t>c</w:t>
      </w:r>
      <w:r w:rsidRPr="00CD3B77">
        <w:rPr>
          <w:rStyle w:val="StyleUnderline"/>
        </w:rPr>
        <w:t xml:space="preserve"> are they going to be to </w:t>
      </w:r>
      <w:r w:rsidRPr="005A2B67">
        <w:rPr>
          <w:rStyle w:val="StyleUnderline"/>
          <w:highlight w:val="cyan"/>
        </w:rPr>
        <w:t xml:space="preserve">put </w:t>
      </w:r>
      <w:r w:rsidRPr="00475105">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475105">
        <w:rPr>
          <w:rStyle w:val="Emphasis"/>
          <w:highlight w:val="cyan"/>
        </w:rPr>
        <w:t>G</w:t>
      </w:r>
      <w:r w:rsidRPr="009A43B6">
        <w:rPr>
          <w:rStyle w:val="StyleUnderline"/>
        </w:rPr>
        <w:t xml:space="preserve">olden </w:t>
      </w:r>
      <w:r w:rsidRPr="00475105">
        <w:rPr>
          <w:rStyle w:val="Emphasis"/>
          <w:highlight w:val="cyan"/>
        </w:rPr>
        <w:t>D</w:t>
      </w:r>
      <w:r w:rsidRPr="009A43B6">
        <w:rPr>
          <w:rStyle w:val="StyleUnderline"/>
        </w:rPr>
        <w:t xml:space="preserve">ome </w:t>
      </w:r>
      <w:r w:rsidRPr="00CD3B77">
        <w:rPr>
          <w:rStyle w:val="StyleUnderline"/>
        </w:rPr>
        <w:t xml:space="preserve">with </w:t>
      </w:r>
      <w:r w:rsidRPr="00CD3B77">
        <w:rPr>
          <w:rStyle w:val="Emphasis"/>
        </w:rPr>
        <w:t>that name</w:t>
      </w:r>
      <w:r w:rsidRPr="00CD3B77">
        <w:rPr>
          <w:sz w:val="16"/>
        </w:rPr>
        <w:t>?” he said</w:t>
      </w:r>
      <w:r w:rsidRPr="000F3AE0">
        <w:rPr>
          <w:sz w:val="16"/>
        </w:rPr>
        <w:t>.</w:t>
      </w:r>
    </w:p>
    <w:p w14:paraId="3AF9457F" w14:textId="77777777" w:rsidR="002159E2" w:rsidRDefault="002159E2" w:rsidP="002159E2">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07EBFBF9" w14:textId="77777777" w:rsidR="002159E2" w:rsidRPr="00F0030B" w:rsidRDefault="002159E2" w:rsidP="002159E2">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32E22FA" w14:textId="77777777" w:rsidR="002159E2" w:rsidRPr="0018473B" w:rsidRDefault="002159E2" w:rsidP="002159E2">
      <w:pPr>
        <w:rPr>
          <w:sz w:val="16"/>
        </w:rPr>
      </w:pPr>
      <w:bookmarkStart w:id="1"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475105">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w:t>
      </w:r>
      <w:r w:rsidRPr="00CD3B77">
        <w:rPr>
          <w:sz w:val="16"/>
        </w:rPr>
        <w:t xml:space="preserve">protect and </w:t>
      </w:r>
      <w:r w:rsidRPr="00CD3B77">
        <w:rPr>
          <w:rStyle w:val="StyleUnderline"/>
        </w:rPr>
        <w:t xml:space="preserve">expand access to </w:t>
      </w:r>
      <w:r w:rsidRPr="00CD3B77">
        <w:rPr>
          <w:rStyle w:val="Emphasis"/>
        </w:rPr>
        <w:t>good jobs</w:t>
      </w:r>
      <w:r w:rsidRPr="00CD3B77">
        <w:rPr>
          <w:rStyle w:val="StyleUnderline"/>
        </w:rPr>
        <w:t xml:space="preserve">, and increasing </w:t>
      </w:r>
      <w:r w:rsidRPr="00CD3B77">
        <w:rPr>
          <w:rStyle w:val="Emphasis"/>
        </w:rPr>
        <w:t>worker influence</w:t>
      </w:r>
      <w:r w:rsidRPr="00CD3B77">
        <w:rPr>
          <w:rStyle w:val="StyleUnderline"/>
        </w:rPr>
        <w:t xml:space="preserve"> in corporate </w:t>
      </w:r>
      <w:r w:rsidRPr="00CD3B77">
        <w:rPr>
          <w:rStyle w:val="Emphasis"/>
        </w:rPr>
        <w:t>decision-making</w:t>
      </w:r>
      <w:r w:rsidRPr="00CD3B77">
        <w:rPr>
          <w:sz w:val="16"/>
        </w:rPr>
        <w:t>) along with some redistributive</w:t>
      </w:r>
      <w:r w:rsidRPr="0018473B">
        <w:rPr>
          <w:sz w:val="16"/>
        </w:rPr>
        <w:t xml:space="preserve"> policies (such as protecting Social Security and Medicare, increasing spending on health care and education, and tax hikes on the rich) </w:t>
      </w:r>
      <w:r w:rsidRPr="00CD3B77">
        <w:rPr>
          <w:rStyle w:val="StyleUnderline"/>
        </w:rPr>
        <w:t>are</w:t>
      </w:r>
      <w:r w:rsidRPr="006C37C2">
        <w:rPr>
          <w:rStyle w:val="StyleUnderline"/>
        </w:rPr>
        <w:t xml:space="preserve"> </w:t>
      </w:r>
      <w:r w:rsidRPr="00CD3B77">
        <w:rPr>
          <w:rStyle w:val="Emphasis"/>
        </w:rPr>
        <w:t>all</w:t>
      </w:r>
      <w:r w:rsidRPr="00CD3B77">
        <w:rPr>
          <w:rStyle w:val="StyleUnderline"/>
        </w:rPr>
        <w:t xml:space="preserve"> </w:t>
      </w:r>
      <w:r w:rsidRPr="00FA00FA">
        <w:rPr>
          <w:rStyle w:val="StyleUnderline"/>
          <w:highlight w:val="cyan"/>
        </w:rPr>
        <w:t xml:space="preserve">viewed </w:t>
      </w:r>
      <w:r w:rsidRPr="00475105">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475105">
        <w:rPr>
          <w:rStyle w:val="Emphasis"/>
        </w:rPr>
        <w:t>sufficiently embrace</w:t>
      </w:r>
      <w:r w:rsidRPr="006C37C2">
        <w:rPr>
          <w:rStyle w:val="StyleUnderline"/>
        </w:rPr>
        <w:t xml:space="preserve"> such appeals</w:t>
      </w:r>
      <w:r w:rsidRPr="0018473B">
        <w:rPr>
          <w:sz w:val="16"/>
        </w:rPr>
        <w:t>, and even moved away from them as the campaign unfolded.17</w:t>
      </w:r>
    </w:p>
    <w:p w14:paraId="1C00880C" w14:textId="77777777" w:rsidR="002159E2" w:rsidRPr="0018473B" w:rsidRDefault="002159E2" w:rsidP="002159E2">
      <w:pPr>
        <w:rPr>
          <w:sz w:val="16"/>
        </w:rPr>
      </w:pPr>
      <w:r w:rsidRPr="00CD3B77">
        <w:rPr>
          <w:rStyle w:val="StyleUnderline"/>
        </w:rPr>
        <w:t xml:space="preserve">The </w:t>
      </w:r>
      <w:r w:rsidRPr="00CD3B77">
        <w:rPr>
          <w:rStyle w:val="Emphasis"/>
        </w:rPr>
        <w:t>advantages</w:t>
      </w:r>
      <w:r w:rsidRPr="00CD3B77">
        <w:rPr>
          <w:rStyle w:val="StyleUnderline"/>
        </w:rPr>
        <w:t xml:space="preserve"> of</w:t>
      </w:r>
      <w:r w:rsidRPr="00CD3B77">
        <w:rPr>
          <w:sz w:val="16"/>
        </w:rPr>
        <w:t xml:space="preserve"> a </w:t>
      </w:r>
      <w:r w:rsidRPr="00CD3B77">
        <w:rPr>
          <w:rStyle w:val="StyleUnderline"/>
        </w:rPr>
        <w:t xml:space="preserve">worker-focused </w:t>
      </w:r>
      <w:r w:rsidRPr="00CD3B77">
        <w:rPr>
          <w:rStyle w:val="Emphasis"/>
        </w:rPr>
        <w:t>economic populism</w:t>
      </w:r>
      <w:r w:rsidRPr="00CD3B77">
        <w:rPr>
          <w:rStyle w:val="StyleUnderline"/>
        </w:rPr>
        <w:t xml:space="preserve"> are </w:t>
      </w:r>
      <w:r w:rsidRPr="00CD3B77">
        <w:rPr>
          <w:rStyle w:val="Emphasis"/>
        </w:rPr>
        <w:t>clear</w:t>
      </w:r>
      <w:r w:rsidRPr="00CD3B77">
        <w:rPr>
          <w:rStyle w:val="StyleUnderline"/>
        </w:rPr>
        <w:t xml:space="preserve">. </w:t>
      </w:r>
      <w:r w:rsidRPr="00FA00FA">
        <w:rPr>
          <w:rStyle w:val="StyleUnderline"/>
          <w:highlight w:val="cyan"/>
        </w:rPr>
        <w:t>Ahead of</w:t>
      </w:r>
      <w:r w:rsidRPr="00CD3B77">
        <w:rPr>
          <w:rStyle w:val="StyleUnderline"/>
        </w:rPr>
        <w:t xml:space="preserve"> the</w:t>
      </w:r>
      <w:r w:rsidRPr="0018473B">
        <w:rPr>
          <w:sz w:val="16"/>
        </w:rPr>
        <w:t xml:space="preserve"> 20</w:t>
      </w:r>
      <w:r w:rsidRPr="00475105">
        <w:rPr>
          <w:rStyle w:val="Emphasis"/>
        </w:rPr>
        <w:t xml:space="preserve">26 </w:t>
      </w:r>
      <w:r w:rsidRPr="00475105">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475105">
        <w:rPr>
          <w:rStyle w:val="Emphasis"/>
        </w:rPr>
        <w:t>28</w:t>
      </w:r>
      <w:r w:rsidRPr="0018473B">
        <w:rPr>
          <w:sz w:val="16"/>
        </w:rPr>
        <w:t xml:space="preserve"> presidential </w:t>
      </w:r>
      <w:r w:rsidRPr="00475105">
        <w:rPr>
          <w:rStyle w:val="Emphasis"/>
        </w:rPr>
        <w:t>election</w:t>
      </w:r>
      <w:r w:rsidRPr="006C37C2">
        <w:rPr>
          <w:rStyle w:val="StyleUnderline"/>
        </w:rPr>
        <w:t xml:space="preserve">, the </w:t>
      </w:r>
      <w:r w:rsidRPr="00475105">
        <w:rPr>
          <w:rStyle w:val="Emphasis"/>
        </w:rPr>
        <w:t>Dem</w:t>
      </w:r>
      <w:r w:rsidRPr="0018473B">
        <w:rPr>
          <w:sz w:val="16"/>
        </w:rPr>
        <w:t xml:space="preserve">ocratic </w:t>
      </w:r>
      <w:r w:rsidRPr="00475105">
        <w:rPr>
          <w:rStyle w:val="Emphasis"/>
          <w:highlight w:val="cyan"/>
        </w:rPr>
        <w:t>Party</w:t>
      </w:r>
      <w:r w:rsidRPr="00CD3B77">
        <w:rPr>
          <w:rStyle w:val="StyleUnderline"/>
        </w:rPr>
        <w:t xml:space="preserve"> would be </w:t>
      </w:r>
      <w:r w:rsidRPr="00475105">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CD3B77">
        <w:rPr>
          <w:rStyle w:val="Emphasis"/>
        </w:rPr>
        <w:t xml:space="preserve">credibly </w:t>
      </w:r>
      <w:r w:rsidRPr="00475105">
        <w:rPr>
          <w:rStyle w:val="Emphasis"/>
          <w:highlight w:val="cyan"/>
        </w:rPr>
        <w:t>campaign</w:t>
      </w:r>
      <w:r w:rsidRPr="00FA00FA">
        <w:rPr>
          <w:rStyle w:val="StyleUnderline"/>
          <w:highlight w:val="cyan"/>
        </w:rPr>
        <w:t xml:space="preserve"> on such a </w:t>
      </w:r>
      <w:r w:rsidRPr="00475105">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B6FE2D1" w14:textId="77777777" w:rsidR="002159E2" w:rsidRPr="0018473B" w:rsidRDefault="002159E2" w:rsidP="002159E2">
      <w:pPr>
        <w:rPr>
          <w:sz w:val="16"/>
        </w:rPr>
      </w:pPr>
      <w:r w:rsidRPr="0018473B">
        <w:rPr>
          <w:sz w:val="16"/>
        </w:rPr>
        <w:t xml:space="preserve">We found that a substantial proportion of </w:t>
      </w:r>
      <w:r w:rsidRPr="00475105">
        <w:rPr>
          <w:rStyle w:val="Emphasis"/>
        </w:rPr>
        <w:t>working-class</w:t>
      </w:r>
      <w:r w:rsidRPr="00943FFF">
        <w:rPr>
          <w:rStyle w:val="StyleUnderline"/>
        </w:rPr>
        <w:t xml:space="preserve"> respondents who voted for </w:t>
      </w:r>
      <w:r w:rsidRPr="00475105">
        <w:rPr>
          <w:rStyle w:val="Emphasis"/>
        </w:rPr>
        <w:t>Trump</w:t>
      </w:r>
      <w:r w:rsidRPr="00943FFF">
        <w:rPr>
          <w:sz w:val="16"/>
        </w:rPr>
        <w:t xml:space="preserve"> in 2020 </w:t>
      </w:r>
      <w:r w:rsidRPr="00943FFF">
        <w:rPr>
          <w:rStyle w:val="StyleUnderline"/>
        </w:rPr>
        <w:t xml:space="preserve">held </w:t>
      </w:r>
      <w:r w:rsidRPr="00475105">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475105">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475105">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475105">
        <w:rPr>
          <w:rStyle w:val="Emphasis"/>
        </w:rPr>
        <w:t>majority</w:t>
      </w:r>
      <w:r w:rsidRPr="00FA00FA">
        <w:rPr>
          <w:rStyle w:val="StyleUnderline"/>
        </w:rPr>
        <w:t xml:space="preserve">, they represent a </w:t>
      </w:r>
      <w:r w:rsidRPr="00475105">
        <w:rPr>
          <w:rStyle w:val="Emphasis"/>
        </w:rPr>
        <w:t>meaningful slice</w:t>
      </w:r>
      <w:r w:rsidRPr="00FA00FA">
        <w:rPr>
          <w:rStyle w:val="StyleUnderline"/>
        </w:rPr>
        <w:t xml:space="preserve"> of the </w:t>
      </w:r>
      <w:r w:rsidRPr="00475105">
        <w:rPr>
          <w:rStyle w:val="Emphasis"/>
        </w:rPr>
        <w:t>electorate</w:t>
      </w:r>
      <w:r w:rsidRPr="00FA00FA">
        <w:rPr>
          <w:sz w:val="16"/>
        </w:rPr>
        <w:t xml:space="preserve"> (around 5%) </w:t>
      </w:r>
      <w:r w:rsidRPr="00FA00FA">
        <w:rPr>
          <w:rStyle w:val="StyleUnderline"/>
        </w:rPr>
        <w:t xml:space="preserve">that </w:t>
      </w:r>
      <w:r w:rsidRPr="00CD3B77">
        <w:rPr>
          <w:rStyle w:val="StyleUnderline"/>
        </w:rPr>
        <w:t xml:space="preserve">could </w:t>
      </w:r>
      <w:r w:rsidRPr="00475105">
        <w:rPr>
          <w:rStyle w:val="Emphasis"/>
          <w:highlight w:val="cyan"/>
        </w:rPr>
        <w:t>easily tip elections</w:t>
      </w:r>
      <w:r w:rsidRPr="006C10F3">
        <w:rPr>
          <w:rStyle w:val="StyleUnderline"/>
        </w:rPr>
        <w:t xml:space="preserve"> in key working-class-heavy </w:t>
      </w:r>
      <w:r w:rsidRPr="00475105">
        <w:rPr>
          <w:rStyle w:val="Emphasis"/>
        </w:rPr>
        <w:t>swing states</w:t>
      </w:r>
      <w:r w:rsidRPr="0018473B">
        <w:rPr>
          <w:sz w:val="16"/>
        </w:rPr>
        <w:t>.</w:t>
      </w:r>
    </w:p>
    <w:p w14:paraId="6E5D4E14" w14:textId="77777777" w:rsidR="002159E2" w:rsidRPr="004B5C22" w:rsidRDefault="002159E2" w:rsidP="002159E2">
      <w:pPr>
        <w:rPr>
          <w:sz w:val="12"/>
          <w:szCs w:val="18"/>
        </w:rPr>
      </w:pPr>
      <w:r w:rsidRPr="004B5C22">
        <w:rPr>
          <w:sz w:val="12"/>
          <w:szCs w:val="18"/>
        </w:rPr>
        <w:t>&lt;&lt;TABLE OMITTED&gt;&gt;</w:t>
      </w:r>
    </w:p>
    <w:bookmarkEnd w:id="1"/>
    <w:p w14:paraId="0C895386" w14:textId="77777777" w:rsidR="002159E2" w:rsidRPr="004B5C22" w:rsidRDefault="002159E2" w:rsidP="002159E2">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0B55F1B5" w14:textId="77777777" w:rsidR="002159E2" w:rsidRPr="004B5C22" w:rsidRDefault="002159E2" w:rsidP="002159E2">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B265ECD" w14:textId="77777777" w:rsidR="002159E2" w:rsidRPr="004B5C22" w:rsidRDefault="002159E2" w:rsidP="002159E2">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0A0FEB91" w14:textId="77777777" w:rsidR="002159E2" w:rsidRPr="004B5C22" w:rsidRDefault="002159E2" w:rsidP="002159E2">
      <w:pPr>
        <w:rPr>
          <w:sz w:val="12"/>
          <w:szCs w:val="18"/>
        </w:rPr>
      </w:pPr>
      <w:r w:rsidRPr="004B5C22">
        <w:rPr>
          <w:sz w:val="12"/>
          <w:szCs w:val="18"/>
        </w:rPr>
        <w:t>&lt;&lt;FIGURE OMITTED&gt;&gt;</w:t>
      </w:r>
    </w:p>
    <w:p w14:paraId="1FCCCE5A" w14:textId="77777777" w:rsidR="002159E2" w:rsidRPr="004B5C22" w:rsidRDefault="002159E2" w:rsidP="002159E2">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F1520C6" w14:textId="77777777" w:rsidR="002159E2" w:rsidRPr="004B5C22" w:rsidRDefault="002159E2" w:rsidP="002159E2">
      <w:pPr>
        <w:rPr>
          <w:sz w:val="12"/>
          <w:szCs w:val="18"/>
        </w:rPr>
      </w:pPr>
      <w:r w:rsidRPr="004B5C22">
        <w:rPr>
          <w:sz w:val="12"/>
          <w:szCs w:val="18"/>
        </w:rPr>
        <w:t>&lt;&lt;FIGURE OMITTED&gt;&gt;</w:t>
      </w:r>
    </w:p>
    <w:p w14:paraId="389709BF" w14:textId="77777777" w:rsidR="002159E2" w:rsidRPr="004B5C22" w:rsidRDefault="002159E2" w:rsidP="002159E2">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155DB89C" w14:textId="77777777" w:rsidR="002159E2" w:rsidRPr="004B5C22" w:rsidRDefault="002159E2" w:rsidP="002159E2">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477FF271" w14:textId="77777777" w:rsidR="002159E2" w:rsidRPr="0018473B" w:rsidRDefault="002159E2" w:rsidP="002159E2">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475105">
        <w:rPr>
          <w:rStyle w:val="Emphasis"/>
        </w:rPr>
        <w:t>preferences</w:t>
      </w:r>
      <w:r w:rsidRPr="00943FFF">
        <w:rPr>
          <w:rStyle w:val="StyleUnderline"/>
        </w:rPr>
        <w:t xml:space="preserve"> on social issues could be </w:t>
      </w:r>
      <w:r w:rsidRPr="00475105">
        <w:rPr>
          <w:rStyle w:val="Emphasis"/>
        </w:rPr>
        <w:t>moderate enough</w:t>
      </w:r>
      <w:r w:rsidRPr="00943FFF">
        <w:rPr>
          <w:rStyle w:val="StyleUnderline"/>
        </w:rPr>
        <w:t xml:space="preserve"> for many of them to </w:t>
      </w:r>
      <w:r w:rsidRPr="00475105">
        <w:rPr>
          <w:rStyle w:val="Emphasis"/>
        </w:rPr>
        <w:t>not rule out</w:t>
      </w:r>
      <w:r w:rsidRPr="00943FFF">
        <w:rPr>
          <w:rStyle w:val="StyleUnderline"/>
        </w:rPr>
        <w:t xml:space="preserve"> voting for a </w:t>
      </w:r>
      <w:r w:rsidRPr="00475105">
        <w:rPr>
          <w:rStyle w:val="Emphasis"/>
        </w:rPr>
        <w:t>Dem</w:t>
      </w:r>
      <w:r w:rsidRPr="00943FFF">
        <w:rPr>
          <w:sz w:val="16"/>
        </w:rPr>
        <w:t>ocratic candidate under the right circumstances.</w:t>
      </w:r>
    </w:p>
    <w:p w14:paraId="1284B49E" w14:textId="77777777" w:rsidR="002159E2" w:rsidRPr="0018473B" w:rsidRDefault="002159E2" w:rsidP="002159E2">
      <w:pPr>
        <w:rPr>
          <w:sz w:val="16"/>
        </w:rPr>
      </w:pPr>
      <w:r w:rsidRPr="0018473B">
        <w:rPr>
          <w:sz w:val="16"/>
        </w:rPr>
        <w:t>&lt;&lt;FIGURE OMITTED&gt;&gt;</w:t>
      </w:r>
    </w:p>
    <w:p w14:paraId="0811C387" w14:textId="77777777" w:rsidR="002159E2" w:rsidRPr="0018473B" w:rsidRDefault="002159E2" w:rsidP="002159E2">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2C86D960" w14:textId="77777777" w:rsidR="002159E2" w:rsidRPr="0018473B" w:rsidRDefault="002159E2" w:rsidP="002159E2">
      <w:pPr>
        <w:rPr>
          <w:sz w:val="16"/>
        </w:rPr>
      </w:pPr>
      <w:r w:rsidRPr="0018473B">
        <w:rPr>
          <w:sz w:val="16"/>
        </w:rPr>
        <w:t xml:space="preserve">For example, projecting the relative size of </w:t>
      </w:r>
      <w:r w:rsidRPr="002030BD">
        <w:rPr>
          <w:rStyle w:val="StyleUnderline"/>
        </w:rPr>
        <w:t xml:space="preserve">this </w:t>
      </w:r>
      <w:r w:rsidRPr="00475105">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475105">
        <w:rPr>
          <w:rStyle w:val="Emphasis"/>
        </w:rPr>
        <w:t>Georgia</w:t>
      </w:r>
      <w:r w:rsidRPr="0018473B">
        <w:rPr>
          <w:sz w:val="16"/>
        </w:rPr>
        <w:t xml:space="preserve"> (2.2%), </w:t>
      </w:r>
      <w:r w:rsidRPr="00475105">
        <w:rPr>
          <w:rStyle w:val="Emphasis"/>
        </w:rPr>
        <w:t>Michigan</w:t>
      </w:r>
      <w:r w:rsidRPr="0018473B">
        <w:rPr>
          <w:sz w:val="16"/>
        </w:rPr>
        <w:t xml:space="preserve"> (1.4%), </w:t>
      </w:r>
      <w:r w:rsidRPr="00475105">
        <w:rPr>
          <w:rStyle w:val="Emphasis"/>
        </w:rPr>
        <w:t>Pennsylvania</w:t>
      </w:r>
      <w:r w:rsidRPr="0018473B">
        <w:rPr>
          <w:sz w:val="16"/>
        </w:rPr>
        <w:t xml:space="preserve"> (1.7%), </w:t>
      </w:r>
      <w:r w:rsidRPr="002030BD">
        <w:rPr>
          <w:rStyle w:val="StyleUnderline"/>
        </w:rPr>
        <w:t xml:space="preserve">and </w:t>
      </w:r>
      <w:r w:rsidRPr="00475105">
        <w:rPr>
          <w:rStyle w:val="Emphasis"/>
        </w:rPr>
        <w:t>Wisconsin</w:t>
      </w:r>
      <w:r w:rsidRPr="0018473B">
        <w:rPr>
          <w:sz w:val="16"/>
        </w:rPr>
        <w:t xml:space="preserve"> (0.9%) as well.</w:t>
      </w:r>
    </w:p>
    <w:p w14:paraId="4C4E0EB7" w14:textId="77777777" w:rsidR="002159E2" w:rsidRPr="0018473B" w:rsidRDefault="002159E2" w:rsidP="002159E2">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475105">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475105">
        <w:rPr>
          <w:rStyle w:val="Emphasis"/>
        </w:rPr>
        <w:t>economically progressive</w:t>
      </w:r>
      <w:r w:rsidRPr="00224ABD">
        <w:rPr>
          <w:rStyle w:val="StyleUnderline"/>
        </w:rPr>
        <w:t xml:space="preserve"> platform to </w:t>
      </w:r>
      <w:r w:rsidRPr="00475105">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475105">
        <w:rPr>
          <w:rStyle w:val="Emphasis"/>
        </w:rPr>
        <w:t>8.4%</w:t>
      </w:r>
      <w:r w:rsidRPr="00224ABD">
        <w:rPr>
          <w:rStyle w:val="StyleUnderline"/>
        </w:rPr>
        <w:t xml:space="preserve"> of working-class Trump voters are essentially “</w:t>
      </w:r>
      <w:r w:rsidRPr="00475105">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9977053" w14:textId="77777777" w:rsidR="002159E2" w:rsidRPr="004B5C22" w:rsidRDefault="002159E2" w:rsidP="002159E2">
      <w:pPr>
        <w:rPr>
          <w:sz w:val="12"/>
          <w:szCs w:val="18"/>
        </w:rPr>
      </w:pPr>
      <w:r w:rsidRPr="004B5C22">
        <w:rPr>
          <w:sz w:val="12"/>
          <w:szCs w:val="18"/>
        </w:rPr>
        <w:t>&lt;&lt;TABLE OMITTED&gt;&gt;</w:t>
      </w:r>
    </w:p>
    <w:p w14:paraId="71BD04EE" w14:textId="77777777" w:rsidR="002159E2" w:rsidRPr="004B5C22" w:rsidRDefault="002159E2" w:rsidP="002159E2">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B73040F" w14:textId="77777777" w:rsidR="002159E2" w:rsidRPr="004B5C22" w:rsidRDefault="002159E2" w:rsidP="002159E2">
      <w:pPr>
        <w:rPr>
          <w:sz w:val="12"/>
          <w:szCs w:val="18"/>
        </w:rPr>
      </w:pPr>
      <w:r w:rsidRPr="004B5C22">
        <w:rPr>
          <w:sz w:val="12"/>
          <w:szCs w:val="18"/>
        </w:rPr>
        <w:t>&lt;&lt;TABLE OMITTED&gt;&gt;</w:t>
      </w:r>
    </w:p>
    <w:p w14:paraId="066FBF58" w14:textId="77777777" w:rsidR="002159E2" w:rsidRPr="004B5C22" w:rsidRDefault="002159E2" w:rsidP="002159E2">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80C4B3E" w14:textId="77777777" w:rsidR="002159E2" w:rsidRPr="004B5C22" w:rsidRDefault="002159E2" w:rsidP="002159E2">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5AAF4CCF" w14:textId="77777777" w:rsidR="002159E2" w:rsidRPr="004B5C22" w:rsidRDefault="002159E2" w:rsidP="002159E2">
      <w:pPr>
        <w:rPr>
          <w:sz w:val="12"/>
          <w:szCs w:val="18"/>
        </w:rPr>
      </w:pPr>
      <w:r w:rsidRPr="004B5C22">
        <w:rPr>
          <w:sz w:val="12"/>
          <w:szCs w:val="18"/>
        </w:rPr>
        <w:t>&lt;&lt;FIGURE OMITTED&gt;&gt;</w:t>
      </w:r>
    </w:p>
    <w:p w14:paraId="12227F63" w14:textId="77777777" w:rsidR="002159E2" w:rsidRPr="004B5C22" w:rsidRDefault="002159E2" w:rsidP="002159E2">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507DB8CE" w14:textId="77777777" w:rsidR="002159E2" w:rsidRPr="004B5C22" w:rsidRDefault="002159E2" w:rsidP="002159E2">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02278763" w14:textId="77777777" w:rsidR="002159E2" w:rsidRPr="004B5C22" w:rsidRDefault="002159E2" w:rsidP="002159E2">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41819E8E" w14:textId="77777777" w:rsidR="002159E2" w:rsidRPr="00CD3B77" w:rsidRDefault="002159E2" w:rsidP="002159E2">
      <w:pPr>
        <w:rPr>
          <w:sz w:val="12"/>
          <w:szCs w:val="18"/>
        </w:rPr>
      </w:pPr>
      <w:r w:rsidRPr="004B5C22">
        <w:rPr>
          <w:sz w:val="12"/>
          <w:szCs w:val="18"/>
        </w:rPr>
        <w:t xml:space="preserve">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w:t>
      </w:r>
      <w:r w:rsidRPr="00CD3B77">
        <w:rPr>
          <w:sz w:val="12"/>
          <w:szCs w:val="18"/>
        </w:rPr>
        <w:t>approach. A chief concern needs to be expanding the Democratic Party’s political base. Here we’ve shown the kind of progressive economic messaging that is necessary to achieve that goal.</w:t>
      </w:r>
    </w:p>
    <w:p w14:paraId="24AC9345" w14:textId="77777777" w:rsidR="002159E2" w:rsidRPr="00CD3B77" w:rsidRDefault="002159E2" w:rsidP="002159E2">
      <w:pPr>
        <w:rPr>
          <w:sz w:val="16"/>
        </w:rPr>
      </w:pPr>
      <w:r w:rsidRPr="00CD3B77">
        <w:rPr>
          <w:sz w:val="16"/>
        </w:rPr>
        <w:t xml:space="preserve">We have shown that </w:t>
      </w:r>
      <w:r w:rsidRPr="00CD3B77">
        <w:rPr>
          <w:rStyle w:val="Emphasis"/>
        </w:rPr>
        <w:t>10%</w:t>
      </w:r>
      <w:r w:rsidRPr="00CD3B77">
        <w:rPr>
          <w:rStyle w:val="StyleUnderline"/>
        </w:rPr>
        <w:t xml:space="preserve"> of working-class 2020 Trump voters hold views </w:t>
      </w:r>
      <w:r w:rsidRPr="00CD3B77">
        <w:rPr>
          <w:rStyle w:val="Emphasis"/>
        </w:rPr>
        <w:t>consistent</w:t>
      </w:r>
      <w:r w:rsidRPr="00CD3B77">
        <w:rPr>
          <w:rStyle w:val="StyleUnderline"/>
        </w:rPr>
        <w:t xml:space="preserve"> with</w:t>
      </w:r>
      <w:r w:rsidRPr="00CD3B77">
        <w:rPr>
          <w:sz w:val="16"/>
        </w:rPr>
        <w:t xml:space="preserve"> support for </w:t>
      </w:r>
      <w:r w:rsidRPr="00CD3B77">
        <w:rPr>
          <w:rStyle w:val="StyleUnderline"/>
        </w:rPr>
        <w:t xml:space="preserve">economic </w:t>
      </w:r>
      <w:r w:rsidRPr="00CD3B77">
        <w:rPr>
          <w:rStyle w:val="Emphasis"/>
        </w:rPr>
        <w:t>progressivism</w:t>
      </w:r>
      <w:r w:rsidRPr="00CD3B77">
        <w:rPr>
          <w:sz w:val="16"/>
        </w:rPr>
        <w:t xml:space="preserve">. If anything, </w:t>
      </w:r>
      <w:r w:rsidRPr="00CD3B77">
        <w:rPr>
          <w:rStyle w:val="StyleUnderline"/>
        </w:rPr>
        <w:t>this</w:t>
      </w:r>
      <w:r w:rsidRPr="00CD3B77">
        <w:rPr>
          <w:sz w:val="16"/>
        </w:rPr>
        <w:t xml:space="preserve"> estimate </w:t>
      </w:r>
      <w:r w:rsidRPr="00CD3B77">
        <w:rPr>
          <w:rStyle w:val="StyleUnderline"/>
        </w:rPr>
        <w:t xml:space="preserve">is </w:t>
      </w:r>
      <w:r w:rsidRPr="00CD3B77">
        <w:rPr>
          <w:rStyle w:val="Emphasis"/>
        </w:rPr>
        <w:t>conservative</w:t>
      </w:r>
      <w:r w:rsidRPr="00CD3B77">
        <w:rPr>
          <w:rStyle w:val="StyleUnderline"/>
        </w:rPr>
        <w:t xml:space="preserve">, since it </w:t>
      </w:r>
      <w:r w:rsidRPr="00CD3B77">
        <w:rPr>
          <w:rStyle w:val="Emphasis"/>
        </w:rPr>
        <w:t>excludes</w:t>
      </w:r>
      <w:r w:rsidRPr="00CD3B77">
        <w:rPr>
          <w:rStyle w:val="StyleUnderline"/>
        </w:rPr>
        <w:t xml:space="preserve"> working-class Trump voters classified as socially conservative</w:t>
      </w:r>
      <w:r w:rsidRPr="00CD3B77">
        <w:rPr>
          <w:sz w:val="16"/>
        </w:rPr>
        <w:t xml:space="preserve">, regardless of whether they favored progressive economic policies. Still, </w:t>
      </w:r>
      <w:r w:rsidRPr="00CD3B77">
        <w:rPr>
          <w:rStyle w:val="StyleUnderline"/>
        </w:rPr>
        <w:t xml:space="preserve">10% is significant in </w:t>
      </w:r>
      <w:r w:rsidRPr="00CD3B77">
        <w:rPr>
          <w:rStyle w:val="Emphasis"/>
        </w:rPr>
        <w:t>any</w:t>
      </w:r>
      <w:r w:rsidRPr="00CD3B77">
        <w:rPr>
          <w:rStyle w:val="StyleUnderline"/>
        </w:rPr>
        <w:t xml:space="preserve"> competitive election</w:t>
      </w:r>
      <w:r w:rsidRPr="00CD3B77">
        <w:rPr>
          <w:sz w:val="16"/>
        </w:rPr>
        <w:t xml:space="preserve">. With the working class comprising about 56% of 2020 Trump voters, this translates to at least 2.5% of voters nationwide that might be swayed to the Democrats’ side. </w:t>
      </w:r>
      <w:r w:rsidRPr="00CD3B77">
        <w:rPr>
          <w:rStyle w:val="StyleUnderline"/>
        </w:rPr>
        <w:t>This</w:t>
      </w:r>
      <w:r w:rsidRPr="00CD3B77">
        <w:rPr>
          <w:sz w:val="16"/>
        </w:rPr>
        <w:t xml:space="preserve"> figure </w:t>
      </w:r>
      <w:r w:rsidRPr="00CD3B77">
        <w:rPr>
          <w:rStyle w:val="Emphasis"/>
        </w:rPr>
        <w:t>exceeds</w:t>
      </w:r>
      <w:r w:rsidRPr="00CD3B77">
        <w:rPr>
          <w:rStyle w:val="StyleUnderline"/>
        </w:rPr>
        <w:t xml:space="preserve"> the </w:t>
      </w:r>
      <w:r w:rsidRPr="00CD3B77">
        <w:rPr>
          <w:rStyle w:val="Emphasis"/>
        </w:rPr>
        <w:t>margin</w:t>
      </w:r>
      <w:r w:rsidRPr="00CD3B77">
        <w:rPr>
          <w:rStyle w:val="StyleUnderline"/>
        </w:rPr>
        <w:t xml:space="preserve"> by which Harris lost both the</w:t>
      </w:r>
      <w:r w:rsidRPr="00CD3B77">
        <w:rPr>
          <w:sz w:val="16"/>
        </w:rPr>
        <w:t xml:space="preserve"> national </w:t>
      </w:r>
      <w:r w:rsidRPr="00CD3B77">
        <w:rPr>
          <w:rStyle w:val="Emphasis"/>
        </w:rPr>
        <w:t>popular vote</w:t>
      </w:r>
      <w:r w:rsidRPr="00CD3B77">
        <w:rPr>
          <w:rStyle w:val="StyleUnderline"/>
        </w:rPr>
        <w:t xml:space="preserve"> as well as several </w:t>
      </w:r>
      <w:r w:rsidRPr="00CD3B77">
        <w:rPr>
          <w:rStyle w:val="Emphasis"/>
        </w:rPr>
        <w:t>key swing states</w:t>
      </w:r>
      <w:r w:rsidRPr="00CD3B77">
        <w:rPr>
          <w:sz w:val="16"/>
        </w:rPr>
        <w:t>.</w:t>
      </w:r>
    </w:p>
    <w:p w14:paraId="0B9A74D8" w14:textId="77777777" w:rsidR="002159E2" w:rsidRPr="0018473B" w:rsidRDefault="002159E2" w:rsidP="002159E2">
      <w:pPr>
        <w:rPr>
          <w:sz w:val="16"/>
        </w:rPr>
      </w:pPr>
      <w:r w:rsidRPr="00CD3B77">
        <w:rPr>
          <w:sz w:val="16"/>
        </w:rPr>
        <w:t xml:space="preserve">And of course, </w:t>
      </w:r>
      <w:r w:rsidRPr="00CD3B77">
        <w:rPr>
          <w:rStyle w:val="StyleUnderline"/>
        </w:rPr>
        <w:t xml:space="preserve">our analysis did not address the likely </w:t>
      </w:r>
      <w:r w:rsidRPr="00CD3B77">
        <w:rPr>
          <w:rStyle w:val="Emphasis"/>
        </w:rPr>
        <w:t>even larger group</w:t>
      </w:r>
      <w:r w:rsidRPr="00CD3B77">
        <w:rPr>
          <w:rStyle w:val="StyleUnderline"/>
        </w:rPr>
        <w:t xml:space="preserve"> of </w:t>
      </w:r>
      <w:r w:rsidRPr="00CD3B77">
        <w:rPr>
          <w:rStyle w:val="Emphasis"/>
        </w:rPr>
        <w:t>low</w:t>
      </w:r>
      <w:r w:rsidRPr="00CD3B77">
        <w:rPr>
          <w:rStyle w:val="StyleUnderline"/>
        </w:rPr>
        <w:t xml:space="preserve"> and </w:t>
      </w:r>
      <w:r w:rsidRPr="00CD3B77">
        <w:rPr>
          <w:rStyle w:val="Emphasis"/>
        </w:rPr>
        <w:t>infrequent</w:t>
      </w:r>
      <w:r w:rsidRPr="00CD3B77">
        <w:rPr>
          <w:rStyle w:val="StyleUnderline"/>
        </w:rPr>
        <w:t xml:space="preserve"> independent and Dem</w:t>
      </w:r>
      <w:r w:rsidRPr="00CD3B77">
        <w:rPr>
          <w:sz w:val="16"/>
        </w:rPr>
        <w:t xml:space="preserve">ocratic </w:t>
      </w:r>
      <w:r w:rsidRPr="00CD3B77">
        <w:rPr>
          <w:rStyle w:val="StyleUnderline"/>
        </w:rPr>
        <w:t>voters</w:t>
      </w:r>
      <w:r w:rsidRPr="00CD3B77">
        <w:rPr>
          <w:sz w:val="16"/>
        </w:rPr>
        <w:t xml:space="preserve"> — </w:t>
      </w:r>
      <w:r w:rsidRPr="00CD3B77">
        <w:rPr>
          <w:rStyle w:val="Emphasis"/>
        </w:rPr>
        <w:t>overwhelmingly</w:t>
      </w:r>
      <w:r w:rsidRPr="00CD3B77">
        <w:rPr>
          <w:rStyle w:val="StyleUnderline"/>
        </w:rPr>
        <w:t xml:space="preserve"> working-class</w:t>
      </w:r>
      <w:r w:rsidRPr="00CD3B77">
        <w:rPr>
          <w:sz w:val="16"/>
        </w:rPr>
        <w:t xml:space="preserve">, supportive of key progressive economic policies, and less socially progressive than typical Democrats — </w:t>
      </w:r>
      <w:r w:rsidRPr="00CD3B77">
        <w:rPr>
          <w:rStyle w:val="StyleUnderline"/>
        </w:rPr>
        <w:t xml:space="preserve">who would also find an economic populist policy agenda </w:t>
      </w:r>
      <w:r w:rsidRPr="00CD3B77">
        <w:rPr>
          <w:rStyle w:val="Emphasis"/>
        </w:rPr>
        <w:t>appealing</w:t>
      </w:r>
      <w:r w:rsidRPr="00CD3B77">
        <w:rPr>
          <w:sz w:val="16"/>
        </w:rPr>
        <w:t>.</w:t>
      </w:r>
    </w:p>
    <w:p w14:paraId="3F812D7A" w14:textId="77777777" w:rsidR="002159E2" w:rsidRPr="0018473B" w:rsidRDefault="002159E2" w:rsidP="002159E2">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475105">
        <w:rPr>
          <w:rStyle w:val="Emphasis"/>
          <w:highlight w:val="cyan"/>
        </w:rPr>
        <w:t>clear path</w:t>
      </w:r>
      <w:r w:rsidRPr="00CD3B77">
        <w:rPr>
          <w:rStyle w:val="StyleUnderline"/>
        </w:rPr>
        <w:t xml:space="preserve"> forward</w:t>
      </w:r>
      <w:r w:rsidRPr="0018473B">
        <w:rPr>
          <w:sz w:val="16"/>
        </w:rPr>
        <w:t xml:space="preserve">: </w:t>
      </w:r>
      <w:r w:rsidRPr="00CD3B77">
        <w:rPr>
          <w:rStyle w:val="StyleUnderline"/>
        </w:rPr>
        <w:t xml:space="preserve">running </w:t>
      </w:r>
      <w:r w:rsidRPr="00FA00FA">
        <w:rPr>
          <w:rStyle w:val="StyleUnderline"/>
          <w:highlight w:val="cyan"/>
        </w:rPr>
        <w:t>candidates with</w:t>
      </w:r>
      <w:r w:rsidRPr="00CD3B77">
        <w:rPr>
          <w:rStyle w:val="StyleUnderline"/>
        </w:rPr>
        <w:t xml:space="preserve"> </w:t>
      </w:r>
      <w:r w:rsidRPr="00CD3B77">
        <w:rPr>
          <w:rStyle w:val="Emphasis"/>
        </w:rPr>
        <w:t xml:space="preserve">economically </w:t>
      </w:r>
      <w:r w:rsidRPr="00475105">
        <w:rPr>
          <w:rStyle w:val="Emphasis"/>
          <w:highlight w:val="cyan"/>
        </w:rPr>
        <w:t>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CD3B77">
        <w:rPr>
          <w:rStyle w:val="StyleUnderline"/>
        </w:rPr>
        <w:t xml:space="preserve">to </w:t>
      </w:r>
      <w:r w:rsidRPr="00475105">
        <w:rPr>
          <w:rStyle w:val="Emphasis"/>
          <w:highlight w:val="cyan"/>
        </w:rPr>
        <w:t>win</w:t>
      </w:r>
      <w:r w:rsidRPr="0018473B">
        <w:rPr>
          <w:sz w:val="16"/>
        </w:rPr>
        <w:t xml:space="preserve"> back </w:t>
      </w:r>
      <w:r w:rsidRPr="00475105">
        <w:rPr>
          <w:rStyle w:val="Emphasis"/>
          <w:highlight w:val="cyan"/>
        </w:rPr>
        <w:t>Congress</w:t>
      </w:r>
      <w:r w:rsidRPr="00540BC7">
        <w:rPr>
          <w:rStyle w:val="StyleUnderline"/>
        </w:rPr>
        <w:t xml:space="preserve"> and the </w:t>
      </w:r>
      <w:r w:rsidRPr="00475105">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475105">
        <w:rPr>
          <w:rStyle w:val="Emphasis"/>
          <w:highlight w:val="cyan"/>
        </w:rPr>
        <w:t>26</w:t>
      </w:r>
      <w:r w:rsidRPr="00540BC7">
        <w:rPr>
          <w:rStyle w:val="StyleUnderline"/>
        </w:rPr>
        <w:t xml:space="preserve"> and</w:t>
      </w:r>
      <w:r w:rsidRPr="0018473B">
        <w:rPr>
          <w:sz w:val="16"/>
        </w:rPr>
        <w:t xml:space="preserve"> 20</w:t>
      </w:r>
      <w:r w:rsidRPr="00475105">
        <w:rPr>
          <w:rStyle w:val="Emphasis"/>
        </w:rPr>
        <w:t>28</w:t>
      </w:r>
      <w:r w:rsidRPr="0018473B">
        <w:rPr>
          <w:sz w:val="16"/>
        </w:rPr>
        <w:t>.</w:t>
      </w:r>
    </w:p>
    <w:p w14:paraId="59BA8533" w14:textId="77777777" w:rsidR="002159E2" w:rsidRPr="0018473B" w:rsidRDefault="002159E2" w:rsidP="002159E2">
      <w:pPr>
        <w:rPr>
          <w:sz w:val="16"/>
        </w:rPr>
      </w:pPr>
      <w:r w:rsidRPr="0018473B">
        <w:rPr>
          <w:sz w:val="16"/>
        </w:rPr>
        <w:t>Conclusion</w:t>
      </w:r>
    </w:p>
    <w:p w14:paraId="6394D43C" w14:textId="77777777" w:rsidR="002159E2" w:rsidRPr="0018473B" w:rsidRDefault="002159E2" w:rsidP="002159E2">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475105">
        <w:rPr>
          <w:rStyle w:val="Emphasis"/>
        </w:rPr>
        <w:t>only</w:t>
      </w:r>
      <w:r w:rsidRPr="00395258">
        <w:rPr>
          <w:rStyle w:val="StyleUnderline"/>
        </w:rPr>
        <w:t xml:space="preserve"> realistic </w:t>
      </w:r>
      <w:r w:rsidRPr="00475105">
        <w:rPr>
          <w:rStyle w:val="Emphasis"/>
        </w:rPr>
        <w:t>hope</w:t>
      </w:r>
      <w:r w:rsidRPr="0018473B">
        <w:rPr>
          <w:sz w:val="16"/>
        </w:rPr>
        <w:t xml:space="preserve"> the </w:t>
      </w:r>
      <w:r w:rsidRPr="00475105">
        <w:rPr>
          <w:rStyle w:val="Emphasis"/>
        </w:rPr>
        <w:t>Dem</w:t>
      </w:r>
      <w:r w:rsidRPr="0018473B">
        <w:rPr>
          <w:sz w:val="16"/>
        </w:rPr>
        <w:t>ocrat</w:t>
      </w:r>
      <w:r w:rsidRPr="00475105">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475105">
        <w:rPr>
          <w:rStyle w:val="Emphasis"/>
        </w:rPr>
        <w:t>winning</w:t>
      </w:r>
      <w:r w:rsidRPr="0018473B">
        <w:rPr>
          <w:sz w:val="16"/>
        </w:rPr>
        <w:t xml:space="preserve"> national </w:t>
      </w:r>
      <w:r w:rsidRPr="00475105">
        <w:rPr>
          <w:rStyle w:val="Emphasis"/>
        </w:rPr>
        <w:t>elections</w:t>
      </w:r>
      <w:r w:rsidRPr="00395258">
        <w:rPr>
          <w:rStyle w:val="StyleUnderline"/>
        </w:rPr>
        <w:t xml:space="preserve"> and taking consistent control of the</w:t>
      </w:r>
      <w:r w:rsidRPr="0018473B">
        <w:rPr>
          <w:sz w:val="16"/>
        </w:rPr>
        <w:t xml:space="preserve"> US </w:t>
      </w:r>
      <w:r w:rsidRPr="00475105">
        <w:rPr>
          <w:rStyle w:val="Emphasis"/>
        </w:rPr>
        <w:t>Senate</w:t>
      </w:r>
      <w:r w:rsidRPr="00395258">
        <w:rPr>
          <w:rStyle w:val="StyleUnderline"/>
        </w:rPr>
        <w:t xml:space="preserve"> is to </w:t>
      </w:r>
      <w:r w:rsidRPr="00475105">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CD3B77">
        <w:rPr>
          <w:rStyle w:val="StyleUnderline"/>
        </w:rPr>
        <w:t xml:space="preserve">Party would be </w:t>
      </w:r>
      <w:r w:rsidRPr="00475105">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475105">
        <w:rPr>
          <w:rStyle w:val="Emphasis"/>
        </w:rPr>
        <w:t xml:space="preserve">strong </w:t>
      </w:r>
      <w:r w:rsidRPr="00475105">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475105">
        <w:rPr>
          <w:rStyle w:val="Emphasis"/>
        </w:rPr>
        <w:t>egalitarian</w:t>
      </w:r>
      <w:r w:rsidRPr="0018473B">
        <w:rPr>
          <w:sz w:val="16"/>
        </w:rPr>
        <w:t xml:space="preserve"> — </w:t>
      </w:r>
      <w:r w:rsidRPr="00475105">
        <w:rPr>
          <w:rStyle w:val="Emphasis"/>
        </w:rPr>
        <w:t>particularly</w:t>
      </w:r>
      <w:r w:rsidRPr="0018473B">
        <w:rPr>
          <w:rStyle w:val="StyleUnderline"/>
        </w:rPr>
        <w:t xml:space="preserve"> predistributive policies that involve </w:t>
      </w:r>
      <w:r w:rsidRPr="00475105">
        <w:rPr>
          <w:rStyle w:val="Emphasis"/>
        </w:rPr>
        <w:t xml:space="preserve">strengthening </w:t>
      </w:r>
      <w:r w:rsidRPr="00475105">
        <w:rPr>
          <w:rStyle w:val="Emphasis"/>
          <w:highlight w:val="cyan"/>
        </w:rPr>
        <w:t>worker rights</w:t>
      </w:r>
      <w:r w:rsidRPr="00FA00FA">
        <w:rPr>
          <w:rStyle w:val="StyleUnderline"/>
          <w:highlight w:val="cyan"/>
        </w:rPr>
        <w:t xml:space="preserve"> and </w:t>
      </w:r>
      <w:r w:rsidRPr="00475105">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5F9EF26A" w14:textId="77777777" w:rsidR="002159E2" w:rsidRPr="000F3AE0" w:rsidRDefault="002159E2" w:rsidP="002159E2">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475105">
        <w:rPr>
          <w:rStyle w:val="Emphasis"/>
        </w:rPr>
        <w:t>couldn’t</w:t>
      </w:r>
      <w:r w:rsidRPr="0018473B">
        <w:rPr>
          <w:rStyle w:val="StyleUnderline"/>
        </w:rPr>
        <w:t xml:space="preserve"> be</w:t>
      </w:r>
      <w:r w:rsidRPr="0018473B">
        <w:rPr>
          <w:sz w:val="16"/>
        </w:rPr>
        <w:t xml:space="preserve"> much </w:t>
      </w:r>
      <w:r w:rsidRPr="00475105">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475105">
        <w:rPr>
          <w:rStyle w:val="Emphasis"/>
        </w:rPr>
        <w:t>authoritarian</w:t>
      </w:r>
      <w:r w:rsidRPr="0018473B">
        <w:rPr>
          <w:sz w:val="16"/>
        </w:rPr>
        <w:t xml:space="preserve"> populist </w:t>
      </w:r>
      <w:r w:rsidRPr="00475105">
        <w:rPr>
          <w:rStyle w:val="Emphasis"/>
        </w:rPr>
        <w:t>rhetoric</w:t>
      </w:r>
      <w:r w:rsidRPr="0018473B">
        <w:rPr>
          <w:rStyle w:val="StyleUnderline"/>
        </w:rPr>
        <w:t xml:space="preserve"> with a </w:t>
      </w:r>
      <w:r w:rsidRPr="00475105">
        <w:rPr>
          <w:rStyle w:val="Emphasis"/>
        </w:rPr>
        <w:t>slash</w:t>
      </w:r>
      <w:r w:rsidRPr="0018473B">
        <w:rPr>
          <w:rStyle w:val="StyleUnderline"/>
        </w:rPr>
        <w:t>-and-</w:t>
      </w:r>
      <w:r w:rsidRPr="00475105">
        <w:rPr>
          <w:rStyle w:val="Emphasis"/>
        </w:rPr>
        <w:t>smash</w:t>
      </w:r>
      <w:r w:rsidRPr="0018473B">
        <w:rPr>
          <w:rStyle w:val="StyleUnderline"/>
        </w:rPr>
        <w:t xml:space="preserve"> approach to the </w:t>
      </w:r>
      <w:r w:rsidRPr="00475105">
        <w:rPr>
          <w:rStyle w:val="Emphasis"/>
        </w:rPr>
        <w:t>fed</w:t>
      </w:r>
      <w:r w:rsidRPr="0018473B">
        <w:rPr>
          <w:sz w:val="16"/>
        </w:rPr>
        <w:t xml:space="preserve">eral government </w:t>
      </w:r>
      <w:r w:rsidRPr="0018473B">
        <w:rPr>
          <w:rStyle w:val="StyleUnderline"/>
        </w:rPr>
        <w:t xml:space="preserve">that threatens to </w:t>
      </w:r>
      <w:r w:rsidRPr="00475105">
        <w:rPr>
          <w:rStyle w:val="Emphasis"/>
        </w:rPr>
        <w:t>undermine democracy</w:t>
      </w:r>
      <w:r w:rsidRPr="0018473B">
        <w:rPr>
          <w:sz w:val="16"/>
        </w:rPr>
        <w:t xml:space="preserve"> as we know it </w:t>
      </w:r>
      <w:r w:rsidRPr="0018473B">
        <w:rPr>
          <w:rStyle w:val="StyleUnderline"/>
        </w:rPr>
        <w:t xml:space="preserve">and can only result in a greater </w:t>
      </w:r>
      <w:r w:rsidRPr="00475105">
        <w:rPr>
          <w:rStyle w:val="Emphasis"/>
        </w:rPr>
        <w:t>concentration</w:t>
      </w:r>
      <w:r w:rsidRPr="0018473B">
        <w:rPr>
          <w:rStyle w:val="StyleUnderline"/>
        </w:rPr>
        <w:t xml:space="preserve"> of </w:t>
      </w:r>
      <w:r w:rsidRPr="00475105">
        <w:rPr>
          <w:rStyle w:val="Emphasis"/>
        </w:rPr>
        <w:t>wealth</w:t>
      </w:r>
      <w:r w:rsidRPr="0018473B">
        <w:rPr>
          <w:rStyle w:val="StyleUnderline"/>
        </w:rPr>
        <w:t xml:space="preserve"> at the top and a </w:t>
      </w:r>
      <w:r w:rsidRPr="00475105">
        <w:rPr>
          <w:rStyle w:val="Emphasis"/>
        </w:rPr>
        <w:t>hollowed-out state</w:t>
      </w:r>
      <w:r w:rsidRPr="0018473B">
        <w:rPr>
          <w:rStyle w:val="StyleUnderline"/>
        </w:rPr>
        <w:t xml:space="preserve"> incapable of solving</w:t>
      </w:r>
      <w:r w:rsidRPr="0018473B">
        <w:rPr>
          <w:sz w:val="16"/>
        </w:rPr>
        <w:t xml:space="preserve"> our </w:t>
      </w:r>
      <w:r w:rsidRPr="00475105">
        <w:rPr>
          <w:rStyle w:val="Emphasis"/>
        </w:rPr>
        <w:t>big</w:t>
      </w:r>
      <w:r w:rsidRPr="0018473B">
        <w:rPr>
          <w:sz w:val="16"/>
        </w:rPr>
        <w:t xml:space="preserve">gest </w:t>
      </w:r>
      <w:r w:rsidRPr="0018473B">
        <w:rPr>
          <w:rStyle w:val="StyleUnderline"/>
        </w:rPr>
        <w:t xml:space="preserve">national </w:t>
      </w:r>
      <w:r w:rsidRPr="00475105">
        <w:rPr>
          <w:rStyle w:val="Emphasis"/>
        </w:rPr>
        <w:t>problems</w:t>
      </w:r>
      <w:r w:rsidRPr="0018473B">
        <w:rPr>
          <w:sz w:val="16"/>
        </w:rPr>
        <w:t>.</w:t>
      </w:r>
    </w:p>
    <w:p w14:paraId="6FC6A692" w14:textId="77777777" w:rsidR="002159E2" w:rsidRDefault="002159E2" w:rsidP="002159E2">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2F1159E" w14:textId="77777777" w:rsidR="002159E2" w:rsidRDefault="002159E2" w:rsidP="002159E2">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5D71B7F" w14:textId="77777777" w:rsidR="002159E2" w:rsidRPr="00AD10EE" w:rsidRDefault="002159E2" w:rsidP="002159E2">
      <w:pPr>
        <w:rPr>
          <w:sz w:val="16"/>
        </w:rPr>
      </w:pPr>
      <w:r w:rsidRPr="00AD10EE">
        <w:rPr>
          <w:sz w:val="16"/>
        </w:rPr>
        <w:t>Golden Dome: Shield or Provocation?</w:t>
      </w:r>
    </w:p>
    <w:p w14:paraId="0846D3D2" w14:textId="77777777" w:rsidR="002159E2" w:rsidRPr="00AD10EE" w:rsidRDefault="002159E2" w:rsidP="002159E2">
      <w:pPr>
        <w:rPr>
          <w:sz w:val="16"/>
        </w:rPr>
      </w:pPr>
      <w:r w:rsidRPr="00475105">
        <w:rPr>
          <w:rStyle w:val="Emphasis"/>
          <w:highlight w:val="cyan"/>
        </w:rPr>
        <w:t>G</w:t>
      </w:r>
      <w:r w:rsidRPr="000F3AE0">
        <w:rPr>
          <w:rStyle w:val="StyleUnderline"/>
        </w:rPr>
        <w:t xml:space="preserve">olden </w:t>
      </w:r>
      <w:r w:rsidRPr="004751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475105">
        <w:rPr>
          <w:rStyle w:val="Emphasis"/>
        </w:rPr>
        <w:t>fuel</w:t>
      </w:r>
      <w:r w:rsidRPr="00AD10EE">
        <w:rPr>
          <w:sz w:val="16"/>
        </w:rPr>
        <w:t xml:space="preserve">ling </w:t>
      </w:r>
      <w:r w:rsidRPr="000F3AE0">
        <w:rPr>
          <w:rStyle w:val="StyleUnderline"/>
        </w:rPr>
        <w:t>instability</w:t>
      </w:r>
      <w:r w:rsidRPr="00AD10EE">
        <w:rPr>
          <w:sz w:val="16"/>
        </w:rPr>
        <w:t xml:space="preserve">. </w:t>
      </w:r>
      <w:r w:rsidRPr="00475105">
        <w:rPr>
          <w:rStyle w:val="Emphasis"/>
          <w:highlight w:val="cyan"/>
        </w:rPr>
        <w:t>Undermining</w:t>
      </w:r>
      <w:r w:rsidRPr="000F3AE0">
        <w:rPr>
          <w:rStyle w:val="StyleUnderline"/>
        </w:rPr>
        <w:t xml:space="preserve"> adversaries’ </w:t>
      </w:r>
      <w:r w:rsidRPr="005A2B67">
        <w:rPr>
          <w:rStyle w:val="StyleUnderline"/>
          <w:highlight w:val="cyan"/>
        </w:rPr>
        <w:t>confidence in</w:t>
      </w:r>
      <w:r w:rsidRPr="00CD3B77">
        <w:rPr>
          <w:rStyle w:val="StyleUnderline"/>
        </w:rPr>
        <w:t xml:space="preserve"> their</w:t>
      </w:r>
      <w:r w:rsidRPr="00AD10EE">
        <w:rPr>
          <w:sz w:val="16"/>
        </w:rPr>
        <w:t xml:space="preserve"> nuclear </w:t>
      </w:r>
      <w:r w:rsidRPr="00475105">
        <w:rPr>
          <w:rStyle w:val="Emphasis"/>
          <w:highlight w:val="cyan"/>
        </w:rPr>
        <w:t>deterrents</w:t>
      </w:r>
      <w:r w:rsidRPr="000F3AE0">
        <w:rPr>
          <w:rStyle w:val="StyleUnderline"/>
        </w:rPr>
        <w:t xml:space="preserve">, the system </w:t>
      </w:r>
      <w:r w:rsidRPr="00CD3B77">
        <w:rPr>
          <w:rStyle w:val="StyleUnderline"/>
        </w:rPr>
        <w:t xml:space="preserve">could spur a </w:t>
      </w:r>
      <w:r w:rsidRPr="00475105">
        <w:rPr>
          <w:rStyle w:val="Emphasis"/>
          <w:highlight w:val="cyan"/>
        </w:rPr>
        <w:t>rush</w:t>
      </w:r>
      <w:r w:rsidRPr="005A2B67">
        <w:rPr>
          <w:rStyle w:val="StyleUnderline"/>
          <w:highlight w:val="cyan"/>
        </w:rPr>
        <w:t xml:space="preserve"> to</w:t>
      </w:r>
      <w:r w:rsidRPr="00AD10EE">
        <w:rPr>
          <w:sz w:val="16"/>
        </w:rPr>
        <w:t xml:space="preserve"> develop </w:t>
      </w:r>
      <w:r w:rsidRPr="00CD3B77">
        <w:rPr>
          <w:rStyle w:val="Emphasis"/>
        </w:rPr>
        <w:t>countermeasures</w:t>
      </w:r>
      <w:r w:rsidRPr="00AD10EE">
        <w:rPr>
          <w:sz w:val="16"/>
        </w:rPr>
        <w:t>—</w:t>
      </w:r>
      <w:r w:rsidRPr="00475105">
        <w:rPr>
          <w:rStyle w:val="Emphasis"/>
          <w:highlight w:val="cyan"/>
        </w:rPr>
        <w:t>hypersonic</w:t>
      </w:r>
      <w:r w:rsidRPr="00AD10EE">
        <w:rPr>
          <w:sz w:val="16"/>
        </w:rPr>
        <w:t xml:space="preserve"> glide vehicle</w:t>
      </w:r>
      <w:r w:rsidRPr="00475105">
        <w:rPr>
          <w:rStyle w:val="Emphasis"/>
          <w:highlight w:val="cyan"/>
        </w:rPr>
        <w:t>s</w:t>
      </w:r>
      <w:r w:rsidRPr="00AD10EE">
        <w:rPr>
          <w:sz w:val="16"/>
        </w:rPr>
        <w:t xml:space="preserve">, penetration aids, </w:t>
      </w:r>
      <w:r w:rsidRPr="005A2B67">
        <w:rPr>
          <w:rStyle w:val="StyleUnderline"/>
          <w:highlight w:val="cyan"/>
        </w:rPr>
        <w:t xml:space="preserve">and </w:t>
      </w:r>
      <w:r w:rsidRPr="00475105">
        <w:rPr>
          <w:rStyle w:val="Emphasis"/>
          <w:highlight w:val="cyan"/>
        </w:rPr>
        <w:t>a</w:t>
      </w:r>
      <w:r w:rsidRPr="00AD10EE">
        <w:rPr>
          <w:sz w:val="16"/>
        </w:rPr>
        <w:t>nti-</w:t>
      </w:r>
      <w:r w:rsidRPr="00475105">
        <w:rPr>
          <w:rStyle w:val="Emphasis"/>
          <w:highlight w:val="cyan"/>
        </w:rPr>
        <w:t>sat</w:t>
      </w:r>
      <w:r w:rsidRPr="00AD10EE">
        <w:rPr>
          <w:sz w:val="16"/>
        </w:rPr>
        <w:t>ellite weapon</w:t>
      </w:r>
      <w:r w:rsidRPr="00475105">
        <w:rPr>
          <w:rStyle w:val="Emphasis"/>
          <w:highlight w:val="cyan"/>
        </w:rPr>
        <w:t>s</w:t>
      </w:r>
      <w:r w:rsidRPr="00AD10EE">
        <w:rPr>
          <w:sz w:val="16"/>
        </w:rPr>
        <w:t xml:space="preserve">—potentially </w:t>
      </w:r>
      <w:r w:rsidRPr="00475105">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475105">
        <w:rPr>
          <w:rStyle w:val="Emphasis"/>
        </w:rPr>
        <w:t>Cold War</w:t>
      </w:r>
      <w:r w:rsidRPr="00AD10EE">
        <w:rPr>
          <w:sz w:val="16"/>
        </w:rPr>
        <w:t>.</w:t>
      </w:r>
    </w:p>
    <w:p w14:paraId="2038DC5C" w14:textId="77777777" w:rsidR="002159E2" w:rsidRPr="00AD10EE" w:rsidRDefault="002159E2" w:rsidP="002159E2">
      <w:pPr>
        <w:rPr>
          <w:sz w:val="16"/>
        </w:rPr>
      </w:pPr>
      <w:r w:rsidRPr="00AD10EE">
        <w:rPr>
          <w:sz w:val="16"/>
        </w:rPr>
        <w:t xml:space="preserve">Some U.S. </w:t>
      </w:r>
      <w:r w:rsidRPr="00475105">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475105">
        <w:rPr>
          <w:rStyle w:val="Emphasis"/>
        </w:rPr>
        <w:t>perceptions</w:t>
      </w:r>
      <w:r w:rsidRPr="000F3AE0">
        <w:rPr>
          <w:rStyle w:val="StyleUnderline"/>
        </w:rPr>
        <w:t xml:space="preserve"> of exclusive </w:t>
      </w:r>
      <w:r w:rsidRPr="00475105">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06A6A52" w14:textId="77777777" w:rsidR="002159E2" w:rsidRPr="00AD10EE" w:rsidRDefault="002159E2" w:rsidP="002159E2">
      <w:pPr>
        <w:rPr>
          <w:sz w:val="16"/>
        </w:rPr>
      </w:pPr>
      <w:r w:rsidRPr="00AD10EE">
        <w:rPr>
          <w:sz w:val="16"/>
        </w:rPr>
        <w:t>Linking Technology and Strategy</w:t>
      </w:r>
    </w:p>
    <w:p w14:paraId="4D7DAEC5" w14:textId="77777777" w:rsidR="002159E2" w:rsidRPr="00AD10EE" w:rsidRDefault="002159E2" w:rsidP="002159E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9A69361" w14:textId="77777777" w:rsidR="002159E2" w:rsidRPr="00AD10EE" w:rsidRDefault="002159E2" w:rsidP="002159E2">
      <w:pPr>
        <w:rPr>
          <w:sz w:val="16"/>
        </w:rPr>
      </w:pPr>
      <w:r w:rsidRPr="00AD10EE">
        <w:rPr>
          <w:sz w:val="16"/>
        </w:rPr>
        <w:t>From Homeland Shield to Global Flashpoint</w:t>
      </w:r>
    </w:p>
    <w:p w14:paraId="3670EBF2" w14:textId="77777777" w:rsidR="002159E2" w:rsidRPr="00AD10EE" w:rsidRDefault="002159E2" w:rsidP="002159E2">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518787C" w14:textId="77777777" w:rsidR="002159E2" w:rsidRPr="00AD10EE" w:rsidRDefault="002159E2" w:rsidP="002159E2">
      <w:pPr>
        <w:rPr>
          <w:sz w:val="16"/>
        </w:rPr>
      </w:pPr>
      <w:r w:rsidRPr="00F60A7D">
        <w:rPr>
          <w:rStyle w:val="StyleUnderline"/>
        </w:rPr>
        <w:t xml:space="preserve">In </w:t>
      </w:r>
      <w:r w:rsidRPr="00475105">
        <w:rPr>
          <w:rStyle w:val="Emphasis"/>
        </w:rPr>
        <w:t>response</w:t>
      </w:r>
      <w:r w:rsidRPr="00F60A7D">
        <w:rPr>
          <w:rStyle w:val="StyleUnderline"/>
        </w:rPr>
        <w:t xml:space="preserve">, China is </w:t>
      </w:r>
      <w:r w:rsidRPr="00475105">
        <w:rPr>
          <w:rStyle w:val="Emphasis"/>
        </w:rPr>
        <w:t>accelerating</w:t>
      </w:r>
      <w:r w:rsidRPr="00AD10EE">
        <w:rPr>
          <w:sz w:val="16"/>
        </w:rPr>
        <w:t xml:space="preserve"> its </w:t>
      </w:r>
      <w:r w:rsidRPr="00475105">
        <w:rPr>
          <w:rStyle w:val="Emphasis"/>
        </w:rPr>
        <w:t>a</w:t>
      </w:r>
      <w:r w:rsidRPr="00AD10EE">
        <w:rPr>
          <w:sz w:val="16"/>
        </w:rPr>
        <w:t>nti-</w:t>
      </w:r>
      <w:r w:rsidRPr="00475105">
        <w:rPr>
          <w:rStyle w:val="Emphasis"/>
        </w:rPr>
        <w:t>sat</w:t>
      </w:r>
      <w:r w:rsidRPr="00AD10EE">
        <w:rPr>
          <w:sz w:val="16"/>
        </w:rPr>
        <w:t xml:space="preserve">ellite </w:t>
      </w:r>
      <w:r w:rsidRPr="00F60A7D">
        <w:rPr>
          <w:rStyle w:val="StyleUnderline"/>
        </w:rPr>
        <w:t xml:space="preserve">and </w:t>
      </w:r>
      <w:r w:rsidRPr="00475105">
        <w:rPr>
          <w:rStyle w:val="Emphasis"/>
        </w:rPr>
        <w:t>hypersonic</w:t>
      </w:r>
      <w:r w:rsidRPr="00AD10EE">
        <w:rPr>
          <w:sz w:val="16"/>
        </w:rPr>
        <w:t xml:space="preserve"> programme</w:t>
      </w:r>
      <w:r w:rsidRPr="00475105">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6D2F128" w14:textId="77777777" w:rsidR="002159E2" w:rsidRPr="00AD10EE" w:rsidRDefault="002159E2" w:rsidP="002159E2">
      <w:pPr>
        <w:rPr>
          <w:sz w:val="16"/>
        </w:rPr>
      </w:pPr>
      <w:r w:rsidRPr="00AD10EE">
        <w:rPr>
          <w:sz w:val="16"/>
        </w:rPr>
        <w:t>The Space Dilemma</w:t>
      </w:r>
    </w:p>
    <w:p w14:paraId="557A69A4" w14:textId="77777777" w:rsidR="002159E2" w:rsidRPr="00AD10EE" w:rsidRDefault="002159E2" w:rsidP="002159E2">
      <w:pPr>
        <w:rPr>
          <w:sz w:val="16"/>
        </w:rPr>
      </w:pPr>
      <w:r w:rsidRPr="00706844">
        <w:rPr>
          <w:sz w:val="16"/>
        </w:rPr>
        <w:t xml:space="preserve">The </w:t>
      </w:r>
      <w:r w:rsidRPr="00475105">
        <w:rPr>
          <w:rStyle w:val="Emphasis"/>
        </w:rPr>
        <w:t>militarisation</w:t>
      </w:r>
      <w:r w:rsidRPr="00706844">
        <w:rPr>
          <w:rStyle w:val="StyleUnderline"/>
        </w:rPr>
        <w:t xml:space="preserve"> of space presents</w:t>
      </w:r>
      <w:r w:rsidRPr="00F60A7D">
        <w:rPr>
          <w:rStyle w:val="StyleUnderline"/>
        </w:rPr>
        <w:t xml:space="preserve"> </w:t>
      </w:r>
      <w:r w:rsidRPr="00475105">
        <w:rPr>
          <w:rStyle w:val="Emphasis"/>
        </w:rPr>
        <w:t>profound risks</w:t>
      </w:r>
      <w:r w:rsidRPr="00AD10EE">
        <w:rPr>
          <w:sz w:val="16"/>
        </w:rPr>
        <w:t xml:space="preserve"> for global security and long-term orbital sustainability. </w:t>
      </w:r>
      <w:r w:rsidRPr="005A2B67">
        <w:rPr>
          <w:sz w:val="16"/>
        </w:rPr>
        <w:t xml:space="preserve">Absent robust governance </w:t>
      </w:r>
      <w:r w:rsidRPr="00CD3B77">
        <w:rPr>
          <w:sz w:val="16"/>
        </w:rPr>
        <w:t xml:space="preserve">frameworks, </w:t>
      </w:r>
      <w:r w:rsidRPr="00CD3B77">
        <w:rPr>
          <w:rStyle w:val="StyleUnderline"/>
        </w:rPr>
        <w:t xml:space="preserve">deploying armed systems in orbit </w:t>
      </w:r>
      <w:r w:rsidRPr="00475105">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475105">
        <w:rPr>
          <w:rStyle w:val="Emphasis"/>
        </w:rPr>
        <w:t>mistrust</w:t>
      </w:r>
      <w:r w:rsidRPr="005A2B67">
        <w:rPr>
          <w:rStyle w:val="StyleUnderline"/>
        </w:rPr>
        <w:t xml:space="preserve">, </w:t>
      </w:r>
      <w:r w:rsidRPr="005A2B67">
        <w:rPr>
          <w:rStyle w:val="StyleUnderline"/>
          <w:highlight w:val="cyan"/>
        </w:rPr>
        <w:t xml:space="preserve">and </w:t>
      </w:r>
      <w:r w:rsidRPr="00475105">
        <w:rPr>
          <w:rStyle w:val="Emphasis"/>
          <w:highlight w:val="cyan"/>
        </w:rPr>
        <w:t>increases</w:t>
      </w:r>
      <w:r w:rsidRPr="005A2B67">
        <w:rPr>
          <w:sz w:val="16"/>
        </w:rPr>
        <w:t xml:space="preserve"> the </w:t>
      </w:r>
      <w:r w:rsidRPr="00CD3B77">
        <w:rPr>
          <w:rStyle w:val="StyleUnderline"/>
        </w:rPr>
        <w:t xml:space="preserve">danger of </w:t>
      </w:r>
      <w:r w:rsidRPr="00475105">
        <w:rPr>
          <w:rStyle w:val="Emphasis"/>
          <w:highlight w:val="cyan"/>
        </w:rPr>
        <w:t>miscalc</w:t>
      </w:r>
      <w:r w:rsidRPr="00AD10EE">
        <w:rPr>
          <w:sz w:val="16"/>
        </w:rPr>
        <w:t xml:space="preserve">ulation. Dual-use technologies complicate verification, blurring the line between defensive and offensive deployments. </w:t>
      </w:r>
      <w:r w:rsidRPr="00475105">
        <w:rPr>
          <w:rStyle w:val="Emphasis"/>
          <w:highlight w:val="cyan"/>
        </w:rPr>
        <w:t>Debris</w:t>
      </w:r>
      <w:r w:rsidRPr="00CD3B77">
        <w:rPr>
          <w:rStyle w:val="StyleUnderline"/>
        </w:rPr>
        <w:t xml:space="preserve"> generated by</w:t>
      </w:r>
      <w:r w:rsidRPr="00AD10EE">
        <w:rPr>
          <w:sz w:val="16"/>
        </w:rPr>
        <w:t xml:space="preserve"> weapons tests or </w:t>
      </w:r>
      <w:r w:rsidRPr="00CD3B77">
        <w:rPr>
          <w:rStyle w:val="StyleUnderline"/>
        </w:rPr>
        <w:t xml:space="preserve">intercepts </w:t>
      </w:r>
      <w:r w:rsidRPr="00475105">
        <w:rPr>
          <w:rStyle w:val="Emphasis"/>
          <w:highlight w:val="cyan"/>
        </w:rPr>
        <w:t>threatens sat</w:t>
      </w:r>
      <w:r w:rsidRPr="00CD3B77">
        <w:rPr>
          <w:rStyle w:val="Emphasis"/>
        </w:rPr>
        <w:t>ellite</w:t>
      </w:r>
      <w:r w:rsidRPr="00475105">
        <w:rPr>
          <w:rStyle w:val="Emphasis"/>
          <w:highlight w:val="cyan"/>
        </w:rPr>
        <w:t>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43397D0" w14:textId="77777777" w:rsidR="002159E2" w:rsidRPr="00AD10EE" w:rsidRDefault="002159E2" w:rsidP="002159E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A53DB3B" w14:textId="77777777" w:rsidR="002159E2" w:rsidRPr="00AD10EE" w:rsidRDefault="002159E2" w:rsidP="002159E2">
      <w:pPr>
        <w:rPr>
          <w:sz w:val="16"/>
        </w:rPr>
      </w:pPr>
      <w:r w:rsidRPr="00AD10EE">
        <w:rPr>
          <w:sz w:val="16"/>
        </w:rPr>
        <w:t>Strategic Risks and Operational Realism</w:t>
      </w:r>
    </w:p>
    <w:p w14:paraId="5E0E4A03" w14:textId="77777777" w:rsidR="002159E2" w:rsidRPr="00AD10EE" w:rsidRDefault="002159E2" w:rsidP="002159E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475105">
        <w:rPr>
          <w:rStyle w:val="Emphasis"/>
        </w:rPr>
        <w:t>enormous budget</w:t>
      </w:r>
      <w:r w:rsidRPr="00F42793">
        <w:rPr>
          <w:rStyle w:val="StyleUnderline"/>
        </w:rPr>
        <w:t xml:space="preserve"> could </w:t>
      </w:r>
      <w:r w:rsidRPr="00475105">
        <w:rPr>
          <w:rStyle w:val="Emphasis"/>
        </w:rPr>
        <w:t>drain resources</w:t>
      </w:r>
      <w:r w:rsidRPr="00F42793">
        <w:rPr>
          <w:rStyle w:val="StyleUnderline"/>
        </w:rPr>
        <w:t xml:space="preserve"> from </w:t>
      </w:r>
      <w:r w:rsidRPr="00475105">
        <w:rPr>
          <w:rStyle w:val="Emphasis"/>
        </w:rPr>
        <w:t>nuclear mod</w:t>
      </w:r>
      <w:r w:rsidRPr="00AD10EE">
        <w:rPr>
          <w:sz w:val="16"/>
        </w:rPr>
        <w:t xml:space="preserve">ernisation, </w:t>
      </w:r>
      <w:r w:rsidRPr="00F42793">
        <w:rPr>
          <w:rStyle w:val="StyleUnderline"/>
        </w:rPr>
        <w:t xml:space="preserve">conventional </w:t>
      </w:r>
      <w:r w:rsidRPr="00475105">
        <w:rPr>
          <w:rStyle w:val="Emphasis"/>
        </w:rPr>
        <w:t>readiness</w:t>
      </w:r>
      <w:r w:rsidRPr="00F42793">
        <w:rPr>
          <w:rStyle w:val="StyleUnderline"/>
        </w:rPr>
        <w:t xml:space="preserve">, or emerging priorities such as </w:t>
      </w:r>
      <w:r w:rsidRPr="00475105">
        <w:rPr>
          <w:rStyle w:val="Emphasis"/>
        </w:rPr>
        <w:t>cyber defence</w:t>
      </w:r>
      <w:r w:rsidRPr="00AD10EE">
        <w:rPr>
          <w:sz w:val="16"/>
        </w:rPr>
        <w:t>.War history books</w:t>
      </w:r>
    </w:p>
    <w:p w14:paraId="653A3E4A" w14:textId="77777777" w:rsidR="002159E2" w:rsidRPr="00AD10EE" w:rsidRDefault="002159E2" w:rsidP="002159E2">
      <w:pPr>
        <w:rPr>
          <w:sz w:val="16"/>
        </w:rPr>
      </w:pPr>
      <w:r w:rsidRPr="00AD10EE">
        <w:rPr>
          <w:sz w:val="16"/>
        </w:rPr>
        <w:t>Domestic and Political Dimensions</w:t>
      </w:r>
    </w:p>
    <w:p w14:paraId="067477A0" w14:textId="77777777" w:rsidR="002159E2" w:rsidRPr="00AD10EE" w:rsidRDefault="002159E2" w:rsidP="002159E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D1DE754" w14:textId="77777777" w:rsidR="002159E2" w:rsidRPr="00AD10EE" w:rsidRDefault="002159E2" w:rsidP="002159E2">
      <w:pPr>
        <w:rPr>
          <w:sz w:val="16"/>
        </w:rPr>
      </w:pPr>
      <w:r w:rsidRPr="00AD10EE">
        <w:rPr>
          <w:sz w:val="16"/>
        </w:rPr>
        <w:t>International Security Architecture</w:t>
      </w:r>
    </w:p>
    <w:p w14:paraId="3F404FD1" w14:textId="77777777" w:rsidR="002159E2" w:rsidRPr="00AD10EE" w:rsidRDefault="002159E2" w:rsidP="002159E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142D7A6" w14:textId="77777777" w:rsidR="002159E2" w:rsidRPr="00AD10EE" w:rsidRDefault="002159E2" w:rsidP="002159E2">
      <w:pPr>
        <w:rPr>
          <w:sz w:val="16"/>
        </w:rPr>
      </w:pPr>
      <w:r w:rsidRPr="00AD10EE">
        <w:rPr>
          <w:sz w:val="16"/>
        </w:rPr>
        <w:t>Escalation and Strategic Stability</w:t>
      </w:r>
    </w:p>
    <w:p w14:paraId="1C57C32A" w14:textId="77777777" w:rsidR="002159E2" w:rsidRPr="00AD10EE" w:rsidRDefault="002159E2" w:rsidP="002159E2">
      <w:pPr>
        <w:rPr>
          <w:sz w:val="16"/>
        </w:rPr>
      </w:pPr>
      <w:r w:rsidRPr="00475105">
        <w:rPr>
          <w:rStyle w:val="Emphasis"/>
        </w:rPr>
        <w:t>G</w:t>
      </w:r>
      <w:r w:rsidRPr="005A2B67">
        <w:rPr>
          <w:rStyle w:val="StyleUnderline"/>
        </w:rPr>
        <w:t xml:space="preserve">olden </w:t>
      </w:r>
      <w:r w:rsidRPr="00475105">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475105">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75105">
        <w:rPr>
          <w:rStyle w:val="Emphasis"/>
          <w:highlight w:val="cyan"/>
        </w:rPr>
        <w:t>second-strike</w:t>
      </w:r>
      <w:r w:rsidRPr="005A2B67">
        <w:rPr>
          <w:sz w:val="16"/>
        </w:rPr>
        <w:t xml:space="preserve"> capabilities</w:t>
      </w:r>
      <w:r w:rsidRPr="00CD3B77">
        <w:rPr>
          <w:sz w:val="16"/>
        </w:rPr>
        <w:t xml:space="preserve">, </w:t>
      </w:r>
      <w:r w:rsidRPr="00CD3B77">
        <w:rPr>
          <w:rStyle w:val="StyleUnderline"/>
        </w:rPr>
        <w:t xml:space="preserve">a </w:t>
      </w:r>
      <w:r w:rsidRPr="00CD3B77">
        <w:rPr>
          <w:rStyle w:val="Emphasis"/>
        </w:rPr>
        <w:t>cornerstone</w:t>
      </w:r>
      <w:r w:rsidRPr="00CD3B77">
        <w:rPr>
          <w:rStyle w:val="StyleUnderline"/>
        </w:rPr>
        <w:t xml:space="preserve"> of</w:t>
      </w:r>
      <w:r w:rsidRPr="00CD3B77">
        <w:rPr>
          <w:sz w:val="16"/>
        </w:rPr>
        <w:t xml:space="preserve"> nuclear </w:t>
      </w:r>
      <w:r w:rsidRPr="00CD3B77">
        <w:rPr>
          <w:rStyle w:val="Emphasis"/>
        </w:rPr>
        <w:t>deterrence</w:t>
      </w:r>
      <w:r w:rsidRPr="00CD3B77">
        <w:rPr>
          <w:sz w:val="16"/>
        </w:rPr>
        <w:t xml:space="preserve">. </w:t>
      </w:r>
      <w:r w:rsidRPr="00CD3B77">
        <w:rPr>
          <w:rStyle w:val="StyleUnderline"/>
        </w:rPr>
        <w:t xml:space="preserve">By </w:t>
      </w:r>
      <w:r w:rsidRPr="00CD3B77">
        <w:rPr>
          <w:rStyle w:val="Emphasis"/>
        </w:rPr>
        <w:t>projecting</w:t>
      </w:r>
      <w:r w:rsidRPr="00CD3B77">
        <w:rPr>
          <w:rStyle w:val="StyleUnderline"/>
        </w:rPr>
        <w:t xml:space="preserve"> the </w:t>
      </w:r>
      <w:r w:rsidRPr="00475105">
        <w:rPr>
          <w:rStyle w:val="Emphasis"/>
          <w:highlight w:val="cyan"/>
        </w:rPr>
        <w:t>perception</w:t>
      </w:r>
      <w:r w:rsidRPr="005A2B67">
        <w:rPr>
          <w:sz w:val="16"/>
        </w:rPr>
        <w:t xml:space="preserve"> that </w:t>
      </w:r>
      <w:r w:rsidRPr="005A2B67">
        <w:rPr>
          <w:rStyle w:val="StyleUnderline"/>
        </w:rPr>
        <w:t xml:space="preserve">U.S. </w:t>
      </w:r>
      <w:r w:rsidRPr="00CD3B77">
        <w:rPr>
          <w:rStyle w:val="Emphasis"/>
        </w:rPr>
        <w:t>m</w:t>
      </w:r>
      <w:r w:rsidRPr="00CD3B77">
        <w:rPr>
          <w:sz w:val="16"/>
        </w:rPr>
        <w:t xml:space="preserve">issile </w:t>
      </w:r>
      <w:r w:rsidRPr="00CD3B77">
        <w:rPr>
          <w:rStyle w:val="Emphasis"/>
        </w:rPr>
        <w:t>d</w:t>
      </w:r>
      <w:r w:rsidRPr="00CD3B77">
        <w:rPr>
          <w:sz w:val="16"/>
        </w:rPr>
        <w:t>efence</w:t>
      </w:r>
      <w:r w:rsidRPr="00CD3B77">
        <w:rPr>
          <w:rStyle w:val="StyleUnderline"/>
        </w:rPr>
        <w:t>s</w:t>
      </w:r>
      <w:r w:rsidRPr="005A2B67">
        <w:rPr>
          <w:rStyle w:val="StyleUnderline"/>
        </w:rPr>
        <w:t xml:space="preserve"> could </w:t>
      </w:r>
      <w:r w:rsidRPr="005A2B67">
        <w:rPr>
          <w:rStyle w:val="StyleUnderline"/>
          <w:highlight w:val="cyan"/>
        </w:rPr>
        <w:t xml:space="preserve">neutralise </w:t>
      </w:r>
      <w:r w:rsidRPr="00475105">
        <w:rPr>
          <w:rStyle w:val="Emphasis"/>
          <w:highlight w:val="cyan"/>
        </w:rPr>
        <w:t>retal</w:t>
      </w:r>
      <w:r w:rsidRPr="005A2B67">
        <w:rPr>
          <w:sz w:val="16"/>
        </w:rPr>
        <w:t xml:space="preserve">iatory forces, </w:t>
      </w:r>
      <w:r w:rsidRPr="00CD3B77">
        <w:rPr>
          <w:rStyle w:val="StyleUnderline"/>
        </w:rPr>
        <w:t xml:space="preserve">rivals may </w:t>
      </w:r>
      <w:r w:rsidRPr="00CD3B77">
        <w:rPr>
          <w:rStyle w:val="Emphasis"/>
        </w:rPr>
        <w:t>fear</w:t>
      </w:r>
      <w:r w:rsidRPr="00CD3B77">
        <w:rPr>
          <w:sz w:val="16"/>
        </w:rPr>
        <w:t xml:space="preserve"> that </w:t>
      </w:r>
      <w:r w:rsidRPr="00CD3B77">
        <w:rPr>
          <w:rStyle w:val="StyleUnderline"/>
        </w:rPr>
        <w:t xml:space="preserve">their deterrent is </w:t>
      </w:r>
      <w:r w:rsidRPr="00CD3B77">
        <w:rPr>
          <w:rStyle w:val="Emphasis"/>
        </w:rPr>
        <w:t>vulnerable</w:t>
      </w:r>
      <w:r w:rsidRPr="00CD3B77">
        <w:rPr>
          <w:sz w:val="16"/>
        </w:rPr>
        <w:t xml:space="preserve"> in</w:t>
      </w:r>
      <w:r w:rsidRPr="005A2B67">
        <w:rPr>
          <w:sz w:val="16"/>
        </w:rPr>
        <w:t xml:space="preserve"> a crisis, </w:t>
      </w:r>
      <w:r w:rsidRPr="00CD3B77">
        <w:rPr>
          <w:rStyle w:val="StyleUnderline"/>
        </w:rPr>
        <w:t>increasing</w:t>
      </w:r>
      <w:r w:rsidRPr="005A2B67">
        <w:rPr>
          <w:sz w:val="16"/>
        </w:rPr>
        <w:t xml:space="preserve"> the </w:t>
      </w:r>
      <w:r w:rsidRPr="00CD3B77">
        <w:rPr>
          <w:rStyle w:val="StyleUnderline"/>
        </w:rPr>
        <w:t xml:space="preserve">incentive to </w:t>
      </w:r>
      <w:r w:rsidRPr="004751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47510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47510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475105">
        <w:rPr>
          <w:rStyle w:val="Emphasis"/>
        </w:rPr>
        <w:t>probability</w:t>
      </w:r>
      <w:r w:rsidRPr="009946C5">
        <w:rPr>
          <w:rStyle w:val="StyleUnderline"/>
        </w:rPr>
        <w:t xml:space="preserve"> of </w:t>
      </w:r>
      <w:r w:rsidRPr="00475105">
        <w:rPr>
          <w:rStyle w:val="Emphasis"/>
        </w:rPr>
        <w:t>miscalc</w:t>
      </w:r>
      <w:r w:rsidRPr="009946C5">
        <w:rPr>
          <w:sz w:val="16"/>
        </w:rPr>
        <w:t>ulation</w:t>
      </w:r>
      <w:r w:rsidRPr="005A2B67">
        <w:rPr>
          <w:sz w:val="16"/>
        </w:rPr>
        <w:t xml:space="preserve"> during tense standoffs.</w:t>
      </w:r>
    </w:p>
    <w:p w14:paraId="6DE6DD26" w14:textId="77777777" w:rsidR="002159E2" w:rsidRPr="00AD10EE" w:rsidRDefault="002159E2" w:rsidP="002159E2">
      <w:pPr>
        <w:rPr>
          <w:sz w:val="16"/>
        </w:rPr>
      </w:pPr>
      <w:r w:rsidRPr="00706844">
        <w:rPr>
          <w:sz w:val="16"/>
        </w:rPr>
        <w:t xml:space="preserve">The </w:t>
      </w:r>
      <w:r w:rsidRPr="00475105">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475105">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475105">
        <w:rPr>
          <w:rStyle w:val="Emphasis"/>
        </w:rPr>
        <w:t>defensive</w:t>
      </w:r>
      <w:r w:rsidRPr="00706844">
        <w:rPr>
          <w:sz w:val="16"/>
        </w:rPr>
        <w:t xml:space="preserve"> strikes, </w:t>
      </w:r>
      <w:r w:rsidRPr="00706844">
        <w:rPr>
          <w:rStyle w:val="StyleUnderline"/>
        </w:rPr>
        <w:t xml:space="preserve">could be interpreted as </w:t>
      </w:r>
      <w:r w:rsidRPr="00475105">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5105">
        <w:rPr>
          <w:rStyle w:val="Emphasis"/>
        </w:rPr>
        <w:t>opacity</w:t>
      </w:r>
      <w:r w:rsidRPr="00706844">
        <w:rPr>
          <w:rStyle w:val="StyleUnderline"/>
        </w:rPr>
        <w:t xml:space="preserve"> of space operations, combined with the </w:t>
      </w:r>
      <w:r w:rsidRPr="00475105">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475105">
        <w:rPr>
          <w:rStyle w:val="Emphasis"/>
        </w:rPr>
        <w:t>uncertainty</w:t>
      </w:r>
      <w:r w:rsidRPr="00706844">
        <w:rPr>
          <w:sz w:val="16"/>
        </w:rPr>
        <w:t>, leaving little room for de-escalation.</w:t>
      </w:r>
    </w:p>
    <w:p w14:paraId="4CBEF22A" w14:textId="77777777" w:rsidR="002159E2" w:rsidRPr="00AD10EE" w:rsidRDefault="002159E2" w:rsidP="002159E2">
      <w:pPr>
        <w:rPr>
          <w:sz w:val="16"/>
        </w:rPr>
      </w:pPr>
      <w:r w:rsidRPr="00AD10EE">
        <w:rPr>
          <w:sz w:val="16"/>
        </w:rPr>
        <w:t>Economic, Ethical, and Normative Dimensions</w:t>
      </w:r>
    </w:p>
    <w:p w14:paraId="545D1CBC" w14:textId="77777777" w:rsidR="002159E2" w:rsidRPr="00AD10EE" w:rsidRDefault="002159E2" w:rsidP="002159E2">
      <w:pPr>
        <w:rPr>
          <w:sz w:val="16"/>
        </w:rPr>
      </w:pPr>
      <w:r w:rsidRPr="00CD3B77">
        <w:rPr>
          <w:sz w:val="16"/>
        </w:rPr>
        <w:t xml:space="preserve">Golden Dome threatens to fundamentally reshape U.S. defence priorities. The sheer scale of the programme implies that </w:t>
      </w:r>
      <w:r w:rsidRPr="00CD3B77">
        <w:rPr>
          <w:rStyle w:val="Emphasis"/>
        </w:rPr>
        <w:t>vast resources</w:t>
      </w:r>
      <w:r w:rsidRPr="00CD3B77">
        <w:rPr>
          <w:rStyle w:val="StyleUnderline"/>
        </w:rPr>
        <w:t xml:space="preserve"> would be dedicated to its development</w:t>
      </w:r>
      <w:r w:rsidRPr="00CD3B77">
        <w:rPr>
          <w:sz w:val="16"/>
        </w:rPr>
        <w:t xml:space="preserve">, testing, and deployment, potentially </w:t>
      </w:r>
      <w:r w:rsidRPr="00CD3B77">
        <w:rPr>
          <w:rStyle w:val="StyleUnderline"/>
        </w:rPr>
        <w:t xml:space="preserve">diverting </w:t>
      </w:r>
      <w:r w:rsidRPr="00CD3B77">
        <w:rPr>
          <w:rStyle w:val="Emphasis"/>
        </w:rPr>
        <w:t>attention</w:t>
      </w:r>
      <w:r w:rsidRPr="00CD3B77">
        <w:rPr>
          <w:rStyle w:val="StyleUnderline"/>
        </w:rPr>
        <w:t xml:space="preserve"> and </w:t>
      </w:r>
      <w:r w:rsidRPr="00CD3B77">
        <w:rPr>
          <w:rStyle w:val="Emphasis"/>
        </w:rPr>
        <w:t>funding</w:t>
      </w:r>
      <w:r w:rsidRPr="00CD3B77">
        <w:rPr>
          <w:rStyle w:val="StyleUnderline"/>
        </w:rPr>
        <w:t xml:space="preserve"> from other critical areas such as</w:t>
      </w:r>
      <w:r w:rsidRPr="00CD3B77">
        <w:rPr>
          <w:sz w:val="16"/>
        </w:rPr>
        <w:t xml:space="preserve"> nuclear </w:t>
      </w:r>
      <w:r w:rsidRPr="00CD3B77">
        <w:rPr>
          <w:rStyle w:val="Emphasis"/>
        </w:rPr>
        <w:t>triad mod</w:t>
      </w:r>
      <w:r w:rsidRPr="00CD3B77">
        <w:rPr>
          <w:sz w:val="16"/>
        </w:rPr>
        <w:t xml:space="preserve">ernisation, </w:t>
      </w:r>
      <w:r w:rsidRPr="00CD3B77">
        <w:rPr>
          <w:rStyle w:val="StyleUnderline"/>
        </w:rPr>
        <w:t xml:space="preserve">cyber </w:t>
      </w:r>
      <w:r w:rsidRPr="00CD3B77">
        <w:rPr>
          <w:rStyle w:val="Emphasis"/>
        </w:rPr>
        <w:t>resilience</w:t>
      </w:r>
      <w:r w:rsidRPr="00CD3B77">
        <w:rPr>
          <w:sz w:val="16"/>
        </w:rPr>
        <w:t xml:space="preserve">, </w:t>
      </w:r>
      <w:r w:rsidRPr="00CD3B77">
        <w:rPr>
          <w:rStyle w:val="StyleUnderline"/>
        </w:rPr>
        <w:t>and</w:t>
      </w:r>
      <w:r w:rsidRPr="00CD3B77">
        <w:rPr>
          <w:sz w:val="16"/>
        </w:rPr>
        <w:t xml:space="preserve"> the </w:t>
      </w:r>
      <w:r w:rsidRPr="00CD3B77">
        <w:rPr>
          <w:rStyle w:val="StyleUnderline"/>
        </w:rPr>
        <w:t xml:space="preserve">readiness of </w:t>
      </w:r>
      <w:r w:rsidRPr="00CD3B77">
        <w:rPr>
          <w:rStyle w:val="Emphasis"/>
        </w:rPr>
        <w:t>conventional</w:t>
      </w:r>
      <w:r w:rsidRPr="00CD3B77">
        <w:rPr>
          <w:sz w:val="16"/>
        </w:rPr>
        <w:t xml:space="preserve"> forces. This raises difficult questions about strategic trade-offs: </w:t>
      </w:r>
      <w:r w:rsidRPr="00CD3B77">
        <w:rPr>
          <w:rStyle w:val="StyleUnderline"/>
        </w:rPr>
        <w:t>investing</w:t>
      </w:r>
      <w:r w:rsidRPr="00CD3B77">
        <w:rPr>
          <w:sz w:val="16"/>
        </w:rPr>
        <w:t xml:space="preserve"> heavily </w:t>
      </w:r>
      <w:r w:rsidRPr="00CD3B77">
        <w:rPr>
          <w:rStyle w:val="StyleUnderline"/>
        </w:rPr>
        <w:t>in</w:t>
      </w:r>
      <w:r w:rsidRPr="00CD3B77">
        <w:rPr>
          <w:sz w:val="16"/>
        </w:rPr>
        <w:t xml:space="preserve"> near-absolute </w:t>
      </w:r>
      <w:r w:rsidRPr="00CD3B77">
        <w:rPr>
          <w:rStyle w:val="Emphasis"/>
        </w:rPr>
        <w:t>m</w:t>
      </w:r>
      <w:r w:rsidRPr="00CD3B77">
        <w:rPr>
          <w:sz w:val="16"/>
        </w:rPr>
        <w:t xml:space="preserve">issile </w:t>
      </w:r>
      <w:r w:rsidRPr="00CD3B77">
        <w:rPr>
          <w:rStyle w:val="Emphasis"/>
        </w:rPr>
        <w:t>d</w:t>
      </w:r>
      <w:r w:rsidRPr="00CD3B77">
        <w:rPr>
          <w:sz w:val="16"/>
        </w:rPr>
        <w:t xml:space="preserve">efence may </w:t>
      </w:r>
      <w:r w:rsidRPr="00CD3B77">
        <w:rPr>
          <w:rStyle w:val="StyleUnderline"/>
        </w:rPr>
        <w:t xml:space="preserve">come at the </w:t>
      </w:r>
      <w:r w:rsidRPr="00CD3B77">
        <w:rPr>
          <w:rStyle w:val="Emphasis"/>
        </w:rPr>
        <w:t>expense</w:t>
      </w:r>
      <w:r w:rsidRPr="00CD3B77">
        <w:rPr>
          <w:rStyle w:val="StyleUnderline"/>
        </w:rPr>
        <w:t xml:space="preserve"> of capabilities that </w:t>
      </w:r>
      <w:r w:rsidRPr="00CD3B77">
        <w:rPr>
          <w:rStyle w:val="Emphasis"/>
        </w:rPr>
        <w:t>underpin</w:t>
      </w:r>
      <w:r w:rsidRPr="00CD3B77">
        <w:rPr>
          <w:sz w:val="16"/>
        </w:rPr>
        <w:t xml:space="preserve"> broader national security and </w:t>
      </w:r>
      <w:r w:rsidRPr="00CD3B77">
        <w:rPr>
          <w:rStyle w:val="StyleUnderline"/>
        </w:rPr>
        <w:t>deterrence</w:t>
      </w:r>
      <w:r w:rsidRPr="00CD3B77">
        <w:rPr>
          <w:sz w:val="16"/>
        </w:rPr>
        <w:t>.</w:t>
      </w:r>
    </w:p>
    <w:p w14:paraId="13242C38" w14:textId="77777777" w:rsidR="002159E2" w:rsidRPr="00AD10EE" w:rsidRDefault="002159E2" w:rsidP="002159E2">
      <w:pPr>
        <w:rPr>
          <w:sz w:val="16"/>
        </w:rPr>
      </w:pPr>
      <w:r w:rsidRPr="00AD10EE">
        <w:rPr>
          <w:sz w:val="16"/>
        </w:rPr>
        <w:t xml:space="preserve">Ethically, </w:t>
      </w:r>
      <w:r w:rsidRPr="00475105">
        <w:rPr>
          <w:rStyle w:val="Emphasis"/>
        </w:rPr>
        <w:t>G</w:t>
      </w:r>
      <w:r w:rsidRPr="00730546">
        <w:rPr>
          <w:rStyle w:val="StyleUnderline"/>
        </w:rPr>
        <w:t xml:space="preserve">olden </w:t>
      </w:r>
      <w:r w:rsidRPr="00475105">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w:t>
      </w:r>
      <w:r w:rsidRPr="00CD3B77">
        <w:rPr>
          <w:sz w:val="16"/>
        </w:rPr>
        <w:t>purposes—</w:t>
      </w:r>
      <w:r w:rsidRPr="00CD3B77">
        <w:rPr>
          <w:rStyle w:val="StyleUnderline"/>
        </w:rPr>
        <w:t xml:space="preserve">sets </w:t>
      </w:r>
      <w:r w:rsidRPr="00CD3B77">
        <w:rPr>
          <w:rStyle w:val="Emphasis"/>
        </w:rPr>
        <w:t>dangerous</w:t>
      </w:r>
      <w:r w:rsidRPr="00CD3B77">
        <w:rPr>
          <w:rStyle w:val="StyleUnderline"/>
        </w:rPr>
        <w:t xml:space="preserve"> precedents, </w:t>
      </w:r>
      <w:r w:rsidRPr="00706844">
        <w:rPr>
          <w:rStyle w:val="StyleUnderline"/>
          <w:highlight w:val="cyan"/>
        </w:rPr>
        <w:t xml:space="preserve">normalising </w:t>
      </w:r>
      <w:r w:rsidRPr="00475105">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DC1249A" w14:textId="77777777" w:rsidR="002159E2" w:rsidRPr="00AD10EE" w:rsidRDefault="002159E2" w:rsidP="002159E2">
      <w:pPr>
        <w:rPr>
          <w:sz w:val="16"/>
        </w:rPr>
      </w:pPr>
      <w:r w:rsidRPr="00AD10EE">
        <w:rPr>
          <w:sz w:val="16"/>
        </w:rPr>
        <w:t>Shifting Regional Balances and Global Dependencies</w:t>
      </w:r>
    </w:p>
    <w:p w14:paraId="25A613FE" w14:textId="77777777" w:rsidR="002159E2" w:rsidRPr="00AD10EE" w:rsidRDefault="002159E2" w:rsidP="002159E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F59CE6A" w14:textId="77777777" w:rsidR="002159E2" w:rsidRPr="00E14E79" w:rsidRDefault="002159E2" w:rsidP="002159E2">
      <w:pPr>
        <w:rPr>
          <w:rStyle w:val="StyleUnderline"/>
        </w:rPr>
      </w:pPr>
      <w:r w:rsidRPr="00AA5C76">
        <w:rPr>
          <w:rStyle w:val="StyleUnderline"/>
        </w:rPr>
        <w:t xml:space="preserve">In the </w:t>
      </w:r>
      <w:r w:rsidRPr="00475105">
        <w:rPr>
          <w:rStyle w:val="Emphasis"/>
        </w:rPr>
        <w:t>Mid</w:t>
      </w:r>
      <w:r w:rsidRPr="00AA5C76">
        <w:rPr>
          <w:sz w:val="16"/>
        </w:rPr>
        <w:t xml:space="preserve">dle </w:t>
      </w:r>
      <w:r w:rsidRPr="00475105">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5105">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3509BDC" w14:textId="77777777" w:rsidR="002159E2" w:rsidRPr="00AD10EE" w:rsidRDefault="002159E2" w:rsidP="002159E2">
      <w:pPr>
        <w:rPr>
          <w:sz w:val="16"/>
        </w:rPr>
      </w:pPr>
      <w:r w:rsidRPr="00CD3B77">
        <w:rPr>
          <w:rStyle w:val="StyleUnderline"/>
        </w:rPr>
        <w:t>On the</w:t>
      </w:r>
      <w:r w:rsidRPr="00CD3B77">
        <w:rPr>
          <w:sz w:val="16"/>
        </w:rPr>
        <w:t xml:space="preserve"> Korean </w:t>
      </w:r>
      <w:r w:rsidRPr="00CD3B77">
        <w:rPr>
          <w:rStyle w:val="Emphasis"/>
        </w:rPr>
        <w:t>Peninsula</w:t>
      </w:r>
      <w:r w:rsidRPr="00CD3B77">
        <w:rPr>
          <w:sz w:val="16"/>
        </w:rPr>
        <w:t xml:space="preserve">, </w:t>
      </w:r>
      <w:r w:rsidRPr="00CD3B77">
        <w:rPr>
          <w:rStyle w:val="Emphasis"/>
        </w:rPr>
        <w:t>No</w:t>
      </w:r>
      <w:r w:rsidRPr="00CD3B77">
        <w:rPr>
          <w:rStyle w:val="StyleUnderline"/>
        </w:rPr>
        <w:t xml:space="preserve">rth </w:t>
      </w:r>
      <w:r w:rsidRPr="00CD3B77">
        <w:rPr>
          <w:rStyle w:val="Emphasis"/>
        </w:rPr>
        <w:t>Ko</w:t>
      </w:r>
      <w:r w:rsidRPr="00CD3B77">
        <w:rPr>
          <w:rStyle w:val="StyleUnderline"/>
        </w:rPr>
        <w:t xml:space="preserve">rea is likely to </w:t>
      </w:r>
      <w:r w:rsidRPr="00CD3B77">
        <w:rPr>
          <w:rStyle w:val="Emphasis"/>
        </w:rPr>
        <w:t>accelerate</w:t>
      </w:r>
      <w:r w:rsidRPr="00CD3B77">
        <w:rPr>
          <w:sz w:val="16"/>
        </w:rPr>
        <w:t xml:space="preserve"> its missile and </w:t>
      </w:r>
      <w:r w:rsidRPr="00CD3B77">
        <w:rPr>
          <w:rStyle w:val="Emphasis"/>
        </w:rPr>
        <w:t>nuclear programmes</w:t>
      </w:r>
      <w:r w:rsidRPr="00CD3B77">
        <w:rPr>
          <w:rStyle w:val="StyleUnderline"/>
        </w:rPr>
        <w:t xml:space="preserve">, perceiving </w:t>
      </w:r>
      <w:r w:rsidRPr="00CD3B77">
        <w:rPr>
          <w:rStyle w:val="Emphasis"/>
        </w:rPr>
        <w:t>G</w:t>
      </w:r>
      <w:r w:rsidRPr="00CD3B77">
        <w:rPr>
          <w:rStyle w:val="StyleUnderline"/>
        </w:rPr>
        <w:t xml:space="preserve">olden </w:t>
      </w:r>
      <w:r w:rsidRPr="00CD3B77">
        <w:rPr>
          <w:rStyle w:val="Emphasis"/>
        </w:rPr>
        <w:t>D</w:t>
      </w:r>
      <w:r w:rsidRPr="00CD3B77">
        <w:rPr>
          <w:rStyle w:val="StyleUnderline"/>
        </w:rPr>
        <w:t>ome as a</w:t>
      </w:r>
      <w:r w:rsidRPr="00CD3B77">
        <w:rPr>
          <w:sz w:val="16"/>
        </w:rPr>
        <w:t xml:space="preserve"> direct </w:t>
      </w:r>
      <w:r w:rsidRPr="00CD3B77">
        <w:rPr>
          <w:rStyle w:val="Emphasis"/>
        </w:rPr>
        <w:t>challenge</w:t>
      </w:r>
      <w:r w:rsidRPr="00CD3B77">
        <w:rPr>
          <w:rStyle w:val="StyleUnderline"/>
        </w:rPr>
        <w:t xml:space="preserve"> to its </w:t>
      </w:r>
      <w:r w:rsidRPr="00CD3B77">
        <w:rPr>
          <w:rStyle w:val="Emphasis"/>
        </w:rPr>
        <w:t>deterrent</w:t>
      </w:r>
      <w:r w:rsidRPr="00CD3B77">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67841BB" w14:textId="77777777" w:rsidR="002159E2" w:rsidRPr="00AD10EE" w:rsidRDefault="002159E2" w:rsidP="002159E2">
      <w:pPr>
        <w:rPr>
          <w:sz w:val="16"/>
        </w:rPr>
      </w:pPr>
      <w:r w:rsidRPr="00AD10EE">
        <w:rPr>
          <w:sz w:val="16"/>
        </w:rPr>
        <w:t xml:space="preserve">Beyond these immediate theatres, </w:t>
      </w:r>
      <w:r w:rsidRPr="005A60CE">
        <w:rPr>
          <w:rStyle w:val="StyleUnderline"/>
        </w:rPr>
        <w:t xml:space="preserve">states in the </w:t>
      </w:r>
      <w:r w:rsidRPr="00475105">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475105">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475105">
        <w:rPr>
          <w:rStyle w:val="Emphasis"/>
        </w:rPr>
        <w:t>arms buildups</w:t>
      </w:r>
      <w:r w:rsidRPr="00AD10EE">
        <w:rPr>
          <w:sz w:val="16"/>
        </w:rPr>
        <w:t>, pursuit of asymmetric deterrence strategies, or alignment with alternative security providers, further complicating the international strategic landscape.</w:t>
      </w:r>
    </w:p>
    <w:p w14:paraId="6E7E719B" w14:textId="77777777" w:rsidR="002159E2" w:rsidRPr="00AD10EE" w:rsidRDefault="002159E2" w:rsidP="002159E2">
      <w:pPr>
        <w:rPr>
          <w:sz w:val="16"/>
        </w:rPr>
      </w:pPr>
      <w:r w:rsidRPr="00AD10EE">
        <w:rPr>
          <w:sz w:val="16"/>
        </w:rPr>
        <w:t>Guardianship and Consequence</w:t>
      </w:r>
    </w:p>
    <w:p w14:paraId="03D93CE0" w14:textId="77777777" w:rsidR="002159E2" w:rsidRDefault="002159E2" w:rsidP="002159E2">
      <w:pPr>
        <w:rPr>
          <w:sz w:val="16"/>
        </w:rPr>
      </w:pPr>
      <w:r w:rsidRPr="00475105">
        <w:rPr>
          <w:rStyle w:val="Emphasis"/>
        </w:rPr>
        <w:t>G</w:t>
      </w:r>
      <w:r w:rsidRPr="00157DBD">
        <w:rPr>
          <w:rStyle w:val="StyleUnderline"/>
        </w:rPr>
        <w:t xml:space="preserve">olden </w:t>
      </w:r>
      <w:r w:rsidRPr="00475105">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475105">
        <w:rPr>
          <w:rStyle w:val="Emphasis"/>
        </w:rPr>
        <w:t>catalyst</w:t>
      </w:r>
      <w:r w:rsidRPr="00157DBD">
        <w:rPr>
          <w:rStyle w:val="StyleUnderline"/>
        </w:rPr>
        <w:t xml:space="preserve"> for </w:t>
      </w:r>
      <w:r w:rsidRPr="00475105">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00110B4" w14:textId="77777777" w:rsidR="00D165CC" w:rsidRDefault="00D165CC" w:rsidP="00D165CC">
      <w:pPr>
        <w:pStyle w:val="Heading3"/>
      </w:pPr>
      <w:r>
        <w:t>1NC</w:t>
      </w:r>
    </w:p>
    <w:p w14:paraId="03EA8D21" w14:textId="77777777" w:rsidR="00D165CC" w:rsidRDefault="00D165CC" w:rsidP="00D165CC">
      <w:r>
        <w:t>Solicitor General CP</w:t>
      </w:r>
    </w:p>
    <w:p w14:paraId="5834E641" w14:textId="77777777" w:rsidR="00D165CC" w:rsidRPr="002B13C0" w:rsidRDefault="00D165CC" w:rsidP="00D165CC">
      <w:pPr>
        <w:pStyle w:val="Heading4"/>
      </w:pPr>
      <w:r>
        <w:t>The United States federal judiciary should issue a call for the views of the Solicitor General regarding collective bargaining rights for temporary foreign workers in the United States through the Alien Tort Statute. The Solicitor General should find in favor of granting certiorari and appropriate legal change.</w:t>
      </w:r>
    </w:p>
    <w:p w14:paraId="00723F75" w14:textId="77777777" w:rsidR="00D165CC" w:rsidRPr="0028345F" w:rsidRDefault="00D165CC" w:rsidP="00D165CC">
      <w:pPr>
        <w:pStyle w:val="Heading4"/>
      </w:pPr>
      <w:r>
        <w:t xml:space="preserve">The Supreme Court will </w:t>
      </w:r>
      <w:r>
        <w:rPr>
          <w:u w:val="single"/>
        </w:rPr>
        <w:t>follow advice</w:t>
      </w:r>
      <w:r>
        <w:t xml:space="preserve"> of the OSG, </w:t>
      </w:r>
      <w:r>
        <w:rPr>
          <w:u w:val="single"/>
        </w:rPr>
        <w:t>solving</w:t>
      </w:r>
      <w:r>
        <w:t xml:space="preserve"> case through a </w:t>
      </w:r>
      <w:r>
        <w:rPr>
          <w:u w:val="single"/>
        </w:rPr>
        <w:t>clear signal</w:t>
      </w:r>
      <w:r>
        <w:t xml:space="preserve"> that </w:t>
      </w:r>
      <w:r>
        <w:rPr>
          <w:u w:val="single"/>
        </w:rPr>
        <w:t>harmonizes</w:t>
      </w:r>
      <w:r>
        <w:t xml:space="preserve"> governmental coordination---the plan </w:t>
      </w:r>
      <w:r>
        <w:rPr>
          <w:u w:val="single"/>
        </w:rPr>
        <w:t>short-circuits</w:t>
      </w:r>
      <w:r>
        <w:t xml:space="preserve"> the OSG’s </w:t>
      </w:r>
      <w:r>
        <w:rPr>
          <w:u w:val="single"/>
        </w:rPr>
        <w:t>advisory</w:t>
      </w:r>
      <w:r>
        <w:t xml:space="preserve"> role, </w:t>
      </w:r>
      <w:r>
        <w:rPr>
          <w:u w:val="single"/>
        </w:rPr>
        <w:t>wrecking</w:t>
      </w:r>
      <w:r>
        <w:t xml:space="preserve"> solvency through </w:t>
      </w:r>
      <w:r>
        <w:rPr>
          <w:u w:val="single"/>
        </w:rPr>
        <w:t>authority fights</w:t>
      </w:r>
      <w:r>
        <w:t xml:space="preserve"> AND </w:t>
      </w:r>
      <w:r>
        <w:rPr>
          <w:u w:val="single"/>
        </w:rPr>
        <w:t>forum shopping</w:t>
      </w:r>
      <w:r>
        <w:t>.</w:t>
      </w:r>
    </w:p>
    <w:p w14:paraId="39F917F0" w14:textId="77777777" w:rsidR="00D165CC" w:rsidRPr="008E6DF5" w:rsidRDefault="00D165CC" w:rsidP="00D165CC">
      <w:r w:rsidRPr="003A145F">
        <w:rPr>
          <w:rStyle w:val="Style13ptBold"/>
        </w:rPr>
        <w:t>Lemos ’25</w:t>
      </w:r>
      <w:r>
        <w:t xml:space="preserve"> [Margaret and Deborah Wildiss; 2025; Robert G. Seaks Professor of Law at Duke University; John F. Kimberling Professor of Law at Indiana University School of Law; Notre Dame Law Review, “The Solicitor General, Consistency, and Credibility,” vol. 101]</w:t>
      </w:r>
    </w:p>
    <w:p w14:paraId="24182104" w14:textId="77777777" w:rsidR="00D165CC" w:rsidRPr="00D10463" w:rsidRDefault="00D165CC" w:rsidP="00D165CC">
      <w:pPr>
        <w:rPr>
          <w:sz w:val="16"/>
        </w:rPr>
      </w:pPr>
      <w:r w:rsidRPr="00D10463">
        <w:rPr>
          <w:sz w:val="16"/>
        </w:rPr>
        <w:t xml:space="preserve">The Office of the Solicitor General (OSG) has drawn attention in recent years for inconsistency in the legal positions it presents to the Supreme Court on behalf of the United States.1 </w:t>
      </w:r>
      <w:r w:rsidRPr="002159E2">
        <w:rPr>
          <w:rStyle w:val="Emphasis"/>
          <w:highlight w:val="cyan"/>
        </w:rPr>
        <w:t>OSG</w:t>
      </w:r>
      <w:r w:rsidRPr="006B4F21">
        <w:rPr>
          <w:rStyle w:val="StyleUnderline"/>
        </w:rPr>
        <w:t xml:space="preserve"> is by far the </w:t>
      </w:r>
      <w:r w:rsidRPr="00C10C21">
        <w:rPr>
          <w:rStyle w:val="Emphasis"/>
        </w:rPr>
        <w:t xml:space="preserve">most </w:t>
      </w:r>
      <w:r w:rsidRPr="002159E2">
        <w:rPr>
          <w:rStyle w:val="Emphasis"/>
          <w:highlight w:val="cyan"/>
        </w:rPr>
        <w:t>frequent</w:t>
      </w:r>
      <w:r w:rsidRPr="002159E2">
        <w:rPr>
          <w:rStyle w:val="StyleUnderline"/>
          <w:highlight w:val="cyan"/>
        </w:rPr>
        <w:t xml:space="preserve"> and most </w:t>
      </w:r>
      <w:r w:rsidRPr="002159E2">
        <w:rPr>
          <w:rStyle w:val="Emphasis"/>
          <w:highlight w:val="cyan"/>
        </w:rPr>
        <w:t>successful</w:t>
      </w:r>
      <w:r w:rsidRPr="002159E2">
        <w:rPr>
          <w:rStyle w:val="StyleUnderline"/>
          <w:highlight w:val="cyan"/>
        </w:rPr>
        <w:t xml:space="preserve"> litigant</w:t>
      </w:r>
      <w:r w:rsidRPr="00D10463">
        <w:rPr>
          <w:sz w:val="16"/>
        </w:rPr>
        <w:t xml:space="preserve"> at the Court.2 </w:t>
      </w:r>
      <w:r w:rsidRPr="00D85AE2">
        <w:rPr>
          <w:rStyle w:val="StyleUnderline"/>
        </w:rPr>
        <w:t xml:space="preserve">Often referred to </w:t>
      </w:r>
      <w:r w:rsidRPr="002159E2">
        <w:rPr>
          <w:rStyle w:val="StyleUnderline"/>
          <w:highlight w:val="cyan"/>
        </w:rPr>
        <w:t>as</w:t>
      </w:r>
      <w:r w:rsidRPr="00D85AE2">
        <w:rPr>
          <w:rStyle w:val="StyleUnderline"/>
        </w:rPr>
        <w:t xml:space="preserve"> the "</w:t>
      </w:r>
      <w:r w:rsidRPr="002159E2">
        <w:rPr>
          <w:rStyle w:val="Emphasis"/>
          <w:highlight w:val="cyan"/>
        </w:rPr>
        <w:t>Tenth Justice</w:t>
      </w:r>
      <w:r w:rsidRPr="00D85AE2">
        <w:rPr>
          <w:rStyle w:val="StyleUnderline"/>
        </w:rPr>
        <w:t xml:space="preserve">," the </w:t>
      </w:r>
      <w:r w:rsidRPr="00100C5E">
        <w:rPr>
          <w:rStyle w:val="Emphasis"/>
        </w:rPr>
        <w:t>S</w:t>
      </w:r>
      <w:r w:rsidRPr="00D10463">
        <w:rPr>
          <w:sz w:val="16"/>
        </w:rPr>
        <w:t xml:space="preserve">olicitor </w:t>
      </w:r>
      <w:r w:rsidRPr="00100C5E">
        <w:rPr>
          <w:rStyle w:val="Emphasis"/>
        </w:rPr>
        <w:t>G</w:t>
      </w:r>
      <w:r w:rsidRPr="00D10463">
        <w:rPr>
          <w:sz w:val="16"/>
        </w:rPr>
        <w:t xml:space="preserve">eneral (SG) </w:t>
      </w:r>
      <w:r w:rsidRPr="002159E2">
        <w:rPr>
          <w:rStyle w:val="StyleUnderline"/>
          <w:highlight w:val="cyan"/>
        </w:rPr>
        <w:t>enjoys</w:t>
      </w:r>
      <w:r w:rsidRPr="00100C5E">
        <w:rPr>
          <w:rStyle w:val="StyleUnderline"/>
        </w:rPr>
        <w:t xml:space="preserve"> a special position of </w:t>
      </w:r>
      <w:r w:rsidRPr="002159E2">
        <w:rPr>
          <w:rStyle w:val="Emphasis"/>
          <w:highlight w:val="cyan"/>
        </w:rPr>
        <w:t>trust</w:t>
      </w:r>
      <w:r w:rsidRPr="002159E2">
        <w:rPr>
          <w:rStyle w:val="StyleUnderline"/>
          <w:highlight w:val="cyan"/>
        </w:rPr>
        <w:t xml:space="preserve"> and </w:t>
      </w:r>
      <w:r w:rsidRPr="002159E2">
        <w:rPr>
          <w:rStyle w:val="Emphasis"/>
          <w:highlight w:val="cyan"/>
        </w:rPr>
        <w:t>respect</w:t>
      </w:r>
      <w:r w:rsidRPr="00D10463">
        <w:rPr>
          <w:sz w:val="16"/>
        </w:rPr>
        <w:t xml:space="preserve">.3 </w:t>
      </w:r>
      <w:r w:rsidRPr="005F31C9">
        <w:rPr>
          <w:rStyle w:val="StyleUnderline"/>
        </w:rPr>
        <w:t xml:space="preserve">This stems in part from an </w:t>
      </w:r>
      <w:r w:rsidRPr="000109AB">
        <w:rPr>
          <w:rStyle w:val="Emphasis"/>
        </w:rPr>
        <w:t>understanding</w:t>
      </w:r>
      <w:r w:rsidRPr="000A4E71">
        <w:rPr>
          <w:rStyle w:val="StyleUnderline"/>
        </w:rPr>
        <w:t xml:space="preserve"> that </w:t>
      </w:r>
      <w:r w:rsidRPr="002159E2">
        <w:rPr>
          <w:rStyle w:val="StyleUnderline"/>
          <w:highlight w:val="cyan"/>
        </w:rPr>
        <w:t>OSG</w:t>
      </w:r>
      <w:r w:rsidRPr="000A4E71">
        <w:rPr>
          <w:rStyle w:val="StyleUnderline"/>
        </w:rPr>
        <w:t xml:space="preserve"> is expected to </w:t>
      </w:r>
      <w:r w:rsidRPr="002159E2">
        <w:rPr>
          <w:rStyle w:val="StyleUnderline"/>
          <w:highlight w:val="cyan"/>
        </w:rPr>
        <w:t xml:space="preserve">seek </w:t>
      </w:r>
      <w:r w:rsidRPr="002159E2">
        <w:rPr>
          <w:rStyle w:val="Emphasis"/>
          <w:highlight w:val="cyan"/>
        </w:rPr>
        <w:t>justice</w:t>
      </w:r>
      <w:r w:rsidRPr="002159E2">
        <w:rPr>
          <w:rStyle w:val="StyleUnderline"/>
          <w:highlight w:val="cyan"/>
        </w:rPr>
        <w:t xml:space="preserve"> rather than </w:t>
      </w:r>
      <w:r w:rsidRPr="002159E2">
        <w:rPr>
          <w:rStyle w:val="Emphasis"/>
          <w:highlight w:val="cyan"/>
        </w:rPr>
        <w:t>victory</w:t>
      </w:r>
      <w:r w:rsidRPr="00D10463">
        <w:rPr>
          <w:sz w:val="16"/>
        </w:rPr>
        <w:t xml:space="preserve"> in the immediate case4 </w:t>
      </w:r>
      <w:r w:rsidRPr="002159E2">
        <w:rPr>
          <w:rStyle w:val="StyleUnderline"/>
          <w:highlight w:val="cyan"/>
        </w:rPr>
        <w:t>and</w:t>
      </w:r>
      <w:r w:rsidRPr="009D0C54">
        <w:rPr>
          <w:rStyle w:val="StyleUnderline"/>
        </w:rPr>
        <w:t xml:space="preserve"> to </w:t>
      </w:r>
      <w:r w:rsidRPr="002159E2">
        <w:rPr>
          <w:rStyle w:val="Emphasis"/>
          <w:highlight w:val="cyan"/>
        </w:rPr>
        <w:t>advance</w:t>
      </w:r>
      <w:r w:rsidRPr="009D0C54">
        <w:rPr>
          <w:rStyle w:val="StyleUnderline"/>
        </w:rPr>
        <w:t xml:space="preserve"> the </w:t>
      </w:r>
      <w:r w:rsidRPr="002159E2">
        <w:rPr>
          <w:rStyle w:val="StyleUnderline"/>
          <w:highlight w:val="cyan"/>
        </w:rPr>
        <w:t>long-term interests</w:t>
      </w:r>
      <w:r w:rsidRPr="009D0C54">
        <w:rPr>
          <w:rStyle w:val="StyleUnderline"/>
        </w:rPr>
        <w:t xml:space="preserve"> of the </w:t>
      </w:r>
      <w:r w:rsidRPr="00D76E84">
        <w:rPr>
          <w:rStyle w:val="Emphasis"/>
        </w:rPr>
        <w:t>U</w:t>
      </w:r>
      <w:r w:rsidRPr="00D10463">
        <w:rPr>
          <w:sz w:val="16"/>
        </w:rPr>
        <w:t xml:space="preserve">nited </w:t>
      </w:r>
      <w:r w:rsidRPr="00D76E84">
        <w:rPr>
          <w:rStyle w:val="Emphasis"/>
        </w:rPr>
        <w:t>S</w:t>
      </w:r>
      <w:r w:rsidRPr="00D10463">
        <w:rPr>
          <w:sz w:val="16"/>
        </w:rPr>
        <w:t xml:space="preserve">tates as a whole </w:t>
      </w:r>
      <w:r w:rsidRPr="00E876B7">
        <w:rPr>
          <w:rStyle w:val="StyleUnderline"/>
        </w:rPr>
        <w:t xml:space="preserve">rather than the goals of a </w:t>
      </w:r>
      <w:r w:rsidRPr="003F20AC">
        <w:rPr>
          <w:rStyle w:val="Emphasis"/>
        </w:rPr>
        <w:t>particular agency</w:t>
      </w:r>
      <w:r w:rsidRPr="00E876B7">
        <w:rPr>
          <w:rStyle w:val="StyleUnderline"/>
        </w:rPr>
        <w:t xml:space="preserve"> or</w:t>
      </w:r>
      <w:r w:rsidRPr="00D10463">
        <w:rPr>
          <w:sz w:val="16"/>
        </w:rPr>
        <w:t xml:space="preserve"> a particular </w:t>
      </w:r>
      <w:r w:rsidRPr="003F20AC">
        <w:rPr>
          <w:rStyle w:val="Emphasis"/>
        </w:rPr>
        <w:t>admi</w:t>
      </w:r>
      <w:r w:rsidRPr="00EA7CEE">
        <w:rPr>
          <w:rStyle w:val="Emphasis"/>
        </w:rPr>
        <w:t>n</w:t>
      </w:r>
      <w:r w:rsidRPr="00E876B7">
        <w:rPr>
          <w:rStyle w:val="StyleUnderline"/>
        </w:rPr>
        <w:t>istration</w:t>
      </w:r>
      <w:r w:rsidRPr="00D10463">
        <w:rPr>
          <w:sz w:val="16"/>
        </w:rPr>
        <w:t>.5 In recent years, however, as leadership of the Office has changed in the shifts in presidential administrations from Obama to Trump and then Trump to Biden, the government has reversed its litigating position in multiple high-profile cases.6 As this Article goes [*624] to press in February 2025, a new wave of reversals seems all but certain as SG leadership transitions from Biden back to Trump.</w:t>
      </w:r>
    </w:p>
    <w:p w14:paraId="4CB758B0" w14:textId="77777777" w:rsidR="00D165CC" w:rsidRPr="00D10463" w:rsidRDefault="00D165CC" w:rsidP="00D165CC">
      <w:pPr>
        <w:rPr>
          <w:sz w:val="16"/>
        </w:rPr>
      </w:pPr>
      <w:r w:rsidRPr="00D10463">
        <w:rPr>
          <w:sz w:val="16"/>
        </w:rPr>
        <w:t xml:space="preserve">In many of the relevant cases, the Justices have expressed disapproval of the Solicitor General's "flip-flop."7 The criticism is, in one sense, intuitive. Consistency often is considered a hallmark of sound argument, both within and outside the law. "That's not what you said before!" is a familiar objection in disagreements of all sorts. Consistency suggests a basis in principle and an absence of hypocrisy a sense that the advocate has a genuine position as opposed to making whatever argument she can in support of the current goal.8 Depending on context, consistency also can signal that an argument has stood the test of time, a particularly important consideration given the institutional role of the SG. </w:t>
      </w:r>
      <w:r w:rsidRPr="00BE7536">
        <w:rPr>
          <w:rStyle w:val="StyleUnderline"/>
        </w:rPr>
        <w:t xml:space="preserve">A </w:t>
      </w:r>
      <w:r w:rsidRPr="001930E0">
        <w:rPr>
          <w:rStyle w:val="Emphasis"/>
        </w:rPr>
        <w:t>majority</w:t>
      </w:r>
      <w:r w:rsidRPr="00BE7536">
        <w:rPr>
          <w:rStyle w:val="StyleUnderline"/>
        </w:rPr>
        <w:t xml:space="preserve"> of the Justices</w:t>
      </w:r>
      <w:r w:rsidRPr="00D10463">
        <w:rPr>
          <w:sz w:val="16"/>
        </w:rPr>
        <w:t xml:space="preserve">, moreover, are </w:t>
      </w:r>
      <w:r w:rsidRPr="00641F28">
        <w:rPr>
          <w:rStyle w:val="StyleUnderline"/>
        </w:rPr>
        <w:t xml:space="preserve">committed to a view of the </w:t>
      </w:r>
      <w:r w:rsidRPr="001930E0">
        <w:rPr>
          <w:rStyle w:val="Emphasis"/>
        </w:rPr>
        <w:t>law</w:t>
      </w:r>
      <w:r w:rsidRPr="00641F28">
        <w:rPr>
          <w:rStyle w:val="StyleUnderline"/>
        </w:rPr>
        <w:t xml:space="preserve"> as fixed and </w:t>
      </w:r>
      <w:r w:rsidRPr="001930E0">
        <w:rPr>
          <w:rStyle w:val="Emphasis"/>
        </w:rPr>
        <w:t>unchanging</w:t>
      </w:r>
      <w:r w:rsidRPr="00D10463">
        <w:rPr>
          <w:sz w:val="16"/>
        </w:rPr>
        <w:t xml:space="preserve">, offering up single correct answers to even the most difficult legal questions.9 From that perspective, </w:t>
      </w:r>
      <w:r w:rsidRPr="002159E2">
        <w:rPr>
          <w:rStyle w:val="StyleUnderline"/>
          <w:highlight w:val="cyan"/>
        </w:rPr>
        <w:t>changes</w:t>
      </w:r>
      <w:r w:rsidRPr="00B5060C">
        <w:rPr>
          <w:rStyle w:val="StyleUnderline"/>
        </w:rPr>
        <w:t xml:space="preserve"> in the legal </w:t>
      </w:r>
      <w:r w:rsidRPr="001930E0">
        <w:rPr>
          <w:rStyle w:val="Emphasis"/>
        </w:rPr>
        <w:t>arguments</w:t>
      </w:r>
      <w:r w:rsidRPr="00B5060C">
        <w:rPr>
          <w:rStyle w:val="StyleUnderline"/>
        </w:rPr>
        <w:t xml:space="preserve"> presented by the "Tenth Justice"</w:t>
      </w:r>
      <w:r w:rsidRPr="00D10463">
        <w:rPr>
          <w:sz w:val="16"/>
        </w:rPr>
        <w:t xml:space="preserve"> may </w:t>
      </w:r>
      <w:r w:rsidRPr="002159E2">
        <w:rPr>
          <w:rStyle w:val="StyleUnderline"/>
          <w:highlight w:val="cyan"/>
        </w:rPr>
        <w:t>provoke</w:t>
      </w:r>
      <w:r w:rsidRPr="00B5060C">
        <w:rPr>
          <w:rStyle w:val="StyleUnderline"/>
        </w:rPr>
        <w:t xml:space="preserve"> a distinct form of </w:t>
      </w:r>
      <w:r w:rsidRPr="002159E2">
        <w:rPr>
          <w:rStyle w:val="Emphasis"/>
          <w:highlight w:val="cyan"/>
        </w:rPr>
        <w:t>discomfort</w:t>
      </w:r>
      <w:r w:rsidRPr="00D10463">
        <w:rPr>
          <w:sz w:val="16"/>
        </w:rPr>
        <w:t>, especially when the changes appear to be the result of a shift in the political winds.</w:t>
      </w:r>
    </w:p>
    <w:p w14:paraId="30D247A8" w14:textId="77777777" w:rsidR="00D165CC" w:rsidRPr="00D10463" w:rsidRDefault="00D165CC" w:rsidP="00D165CC">
      <w:pPr>
        <w:rPr>
          <w:sz w:val="16"/>
        </w:rPr>
      </w:pPr>
      <w:r w:rsidRPr="002143A2">
        <w:rPr>
          <w:rStyle w:val="StyleUnderline"/>
        </w:rPr>
        <w:t xml:space="preserve">Yet the Justices' </w:t>
      </w:r>
      <w:r w:rsidRPr="002159E2">
        <w:rPr>
          <w:rStyle w:val="Emphasis"/>
          <w:highlight w:val="cyan"/>
        </w:rPr>
        <w:t>disapproval</w:t>
      </w:r>
      <w:r w:rsidRPr="002143A2">
        <w:rPr>
          <w:rStyle w:val="StyleUnderline"/>
        </w:rPr>
        <w:t xml:space="preserve"> is itself </w:t>
      </w:r>
      <w:r w:rsidRPr="002159E2">
        <w:rPr>
          <w:rStyle w:val="Emphasis"/>
          <w:highlight w:val="cyan"/>
        </w:rPr>
        <w:t>inconsistent</w:t>
      </w:r>
      <w:r w:rsidRPr="002159E2">
        <w:rPr>
          <w:rStyle w:val="StyleUnderline"/>
          <w:highlight w:val="cyan"/>
        </w:rPr>
        <w:t>, and</w:t>
      </w:r>
      <w:r w:rsidRPr="00D10463">
        <w:rPr>
          <w:sz w:val="16"/>
        </w:rPr>
        <w:t xml:space="preserve"> in many cases may be </w:t>
      </w:r>
      <w:r w:rsidRPr="002159E2">
        <w:rPr>
          <w:rStyle w:val="StyleUnderline"/>
          <w:highlight w:val="cyan"/>
        </w:rPr>
        <w:t xml:space="preserve">more </w:t>
      </w:r>
      <w:r w:rsidRPr="002159E2">
        <w:rPr>
          <w:rStyle w:val="Emphasis"/>
          <w:highlight w:val="cyan"/>
        </w:rPr>
        <w:t>performative</w:t>
      </w:r>
      <w:r w:rsidRPr="002143A2">
        <w:rPr>
          <w:rStyle w:val="StyleUnderline"/>
        </w:rPr>
        <w:t xml:space="preserve"> than real</w:t>
      </w:r>
      <w:r w:rsidRPr="00D10463">
        <w:rPr>
          <w:sz w:val="16"/>
        </w:rPr>
        <w:t xml:space="preserve">.10 The Justices make it a point to call out changes in the government's submissions to name the inconsistency and often to mark it with censure, even if </w:t>
      </w:r>
      <w:r w:rsidRPr="00D529F6">
        <w:rPr>
          <w:rStyle w:val="StyleUnderline"/>
        </w:rPr>
        <w:t>it does not</w:t>
      </w:r>
      <w:r w:rsidRPr="00D10463">
        <w:rPr>
          <w:sz w:val="16"/>
        </w:rPr>
        <w:t xml:space="preserve"> appear to </w:t>
      </w:r>
      <w:r w:rsidRPr="00656EEA">
        <w:rPr>
          <w:rStyle w:val="StyleUnderline"/>
        </w:rPr>
        <w:t xml:space="preserve">have any </w:t>
      </w:r>
      <w:r w:rsidRPr="00656EEA">
        <w:rPr>
          <w:rStyle w:val="Emphasis"/>
        </w:rPr>
        <w:t>meaningful effect</w:t>
      </w:r>
      <w:r w:rsidRPr="00656EEA">
        <w:rPr>
          <w:rStyle w:val="StyleUnderline"/>
        </w:rPr>
        <w:t xml:space="preserve"> on the Court's decision</w:t>
      </w:r>
      <w:r w:rsidRPr="00D10463">
        <w:rPr>
          <w:sz w:val="16"/>
        </w:rPr>
        <w:t xml:space="preserve">.11 Especially in recent years, </w:t>
      </w:r>
      <w:r w:rsidRPr="00E24C6C">
        <w:rPr>
          <w:rStyle w:val="StyleUnderline"/>
        </w:rPr>
        <w:t xml:space="preserve">the </w:t>
      </w:r>
      <w:r w:rsidRPr="002159E2">
        <w:rPr>
          <w:rStyle w:val="StyleUnderline"/>
        </w:rPr>
        <w:t>Justices</w:t>
      </w:r>
      <w:r w:rsidRPr="00D10463">
        <w:rPr>
          <w:sz w:val="16"/>
        </w:rPr>
        <w:t xml:space="preserve"> also have </w:t>
      </w:r>
      <w:r w:rsidRPr="00E8622E">
        <w:rPr>
          <w:rStyle w:val="Emphasis"/>
        </w:rPr>
        <w:t>prodded</w:t>
      </w:r>
      <w:r w:rsidRPr="00E24C6C">
        <w:rPr>
          <w:rStyle w:val="StyleUnderline"/>
        </w:rPr>
        <w:t xml:space="preserve"> the SG to</w:t>
      </w:r>
      <w:r w:rsidRPr="00D10463">
        <w:rPr>
          <w:sz w:val="16"/>
        </w:rPr>
        <w:t xml:space="preserve"> [*625] </w:t>
      </w:r>
      <w:r w:rsidRPr="00E24C6C">
        <w:rPr>
          <w:rStyle w:val="StyleUnderline"/>
        </w:rPr>
        <w:t>acknowledge</w:t>
      </w:r>
      <w:r w:rsidRPr="00D10463">
        <w:rPr>
          <w:sz w:val="16"/>
        </w:rPr>
        <w:t xml:space="preserve"> the </w:t>
      </w:r>
      <w:r w:rsidRPr="0061749E">
        <w:rPr>
          <w:rStyle w:val="StyleUnderline"/>
        </w:rPr>
        <w:t xml:space="preserve">political </w:t>
      </w:r>
      <w:r w:rsidRPr="00E6448D">
        <w:rPr>
          <w:rStyle w:val="Emphasis"/>
        </w:rPr>
        <w:t>basis</w:t>
      </w:r>
      <w:r w:rsidRPr="0061749E">
        <w:rPr>
          <w:rStyle w:val="StyleUnderline"/>
        </w:rPr>
        <w:t xml:space="preserve"> for a shift in </w:t>
      </w:r>
      <w:r w:rsidRPr="00E6448D">
        <w:rPr>
          <w:rStyle w:val="Emphasis"/>
        </w:rPr>
        <w:t>legal argument</w:t>
      </w:r>
      <w:r w:rsidRPr="00D10463">
        <w:rPr>
          <w:sz w:val="16"/>
        </w:rPr>
        <w:t>,12 even as they increasingly insist that political or policy considerations are irrelevant to the task of legal interpretation.13</w:t>
      </w:r>
    </w:p>
    <w:p w14:paraId="0E13CB34" w14:textId="77777777" w:rsidR="00D165CC" w:rsidRDefault="00D165CC" w:rsidP="00D165CC">
      <w:pPr>
        <w:rPr>
          <w:sz w:val="16"/>
        </w:rPr>
      </w:pPr>
      <w:r w:rsidRPr="00D10463">
        <w:rPr>
          <w:sz w:val="16"/>
        </w:rPr>
        <w:t xml:space="preserve">Despite the centrality of OSG to Supreme Court litigation and the attention recent reversals have received in the popular press, the subject has received very little scholarly consideration.14 </w:t>
      </w:r>
      <w:r w:rsidRPr="008371CA">
        <w:rPr>
          <w:rStyle w:val="Emphasis"/>
        </w:rPr>
        <w:t>This</w:t>
      </w:r>
      <w:r w:rsidRPr="00CB6DE2">
        <w:rPr>
          <w:rStyle w:val="StyleUnderline"/>
        </w:rPr>
        <w:t xml:space="preserve"> Article</w:t>
      </w:r>
      <w:r w:rsidRPr="00D10463">
        <w:rPr>
          <w:sz w:val="16"/>
        </w:rPr>
        <w:t xml:space="preserve"> fills that gap. It </w:t>
      </w:r>
      <w:r w:rsidRPr="00E842DB">
        <w:rPr>
          <w:rStyle w:val="StyleUnderline"/>
        </w:rPr>
        <w:t xml:space="preserve">is the </w:t>
      </w:r>
      <w:r w:rsidRPr="008371CA">
        <w:rPr>
          <w:rStyle w:val="Emphasis"/>
        </w:rPr>
        <w:t>first</w:t>
      </w:r>
      <w:r w:rsidRPr="00E842DB">
        <w:rPr>
          <w:rStyle w:val="StyleUnderline"/>
        </w:rPr>
        <w:t xml:space="preserve"> to look comprehensively at cases in which </w:t>
      </w:r>
      <w:r w:rsidRPr="002159E2">
        <w:rPr>
          <w:rStyle w:val="Emphasis"/>
          <w:highlight w:val="cyan"/>
        </w:rPr>
        <w:t>OSG argues</w:t>
      </w:r>
      <w:r w:rsidRPr="002159E2">
        <w:rPr>
          <w:rStyle w:val="StyleUnderline"/>
          <w:highlight w:val="cyan"/>
        </w:rPr>
        <w:t xml:space="preserve"> that</w:t>
      </w:r>
      <w:r w:rsidRPr="00E842DB">
        <w:rPr>
          <w:rStyle w:val="StyleUnderline"/>
        </w:rPr>
        <w:t xml:space="preserve"> the </w:t>
      </w:r>
      <w:r w:rsidRPr="002159E2">
        <w:rPr>
          <w:rStyle w:val="StyleUnderline"/>
          <w:highlight w:val="cyan"/>
        </w:rPr>
        <w:t xml:space="preserve">law means something </w:t>
      </w:r>
      <w:r w:rsidRPr="002159E2">
        <w:rPr>
          <w:rStyle w:val="Emphasis"/>
          <w:highlight w:val="cyan"/>
        </w:rPr>
        <w:t>different</w:t>
      </w:r>
      <w:r w:rsidRPr="002159E2">
        <w:rPr>
          <w:rStyle w:val="StyleUnderline"/>
          <w:highlight w:val="cyan"/>
        </w:rPr>
        <w:t xml:space="preserve"> from</w:t>
      </w:r>
      <w:r w:rsidRPr="00E842DB">
        <w:rPr>
          <w:rStyle w:val="StyleUnderline"/>
        </w:rPr>
        <w:t xml:space="preserve"> what government lawyers have advocated </w:t>
      </w:r>
      <w:r w:rsidRPr="002159E2">
        <w:rPr>
          <w:rStyle w:val="Emphasis"/>
          <w:highlight w:val="cyan"/>
        </w:rPr>
        <w:t>previously</w:t>
      </w:r>
      <w:r w:rsidRPr="00D10463">
        <w:rPr>
          <w:sz w:val="16"/>
        </w:rPr>
        <w:t>, either before the Supreme Court or in the lower courts.15 Through a search of briefs, oral arguments, and opinions, we build an original dataset of 131 cases decided by the Supreme Court, dating from 1892 to the close of the 2022 Term, that include such "flips."16 Our goal is to unpack the reasons why the SG modifies or reverses prior government positions and to assess the judicial reaction to inconsistency in the government's legal arguments.</w:t>
      </w:r>
    </w:p>
    <w:p w14:paraId="28675532" w14:textId="77777777" w:rsidR="00D165CC" w:rsidRPr="00D10463" w:rsidRDefault="00D165CC" w:rsidP="00D165CC">
      <w:pPr>
        <w:rPr>
          <w:sz w:val="16"/>
        </w:rPr>
      </w:pPr>
      <w:r>
        <w:rPr>
          <w:sz w:val="16"/>
        </w:rPr>
        <w:t>&lt;&lt;TEXT CONDENSED, NONE OMITTED&gt;&gt;</w:t>
      </w:r>
    </w:p>
    <w:p w14:paraId="1F3C27B2" w14:textId="77777777" w:rsidR="00D165CC" w:rsidRPr="00FC2B10" w:rsidRDefault="00D165CC" w:rsidP="00D165CC">
      <w:pPr>
        <w:rPr>
          <w:sz w:val="8"/>
        </w:rPr>
      </w:pPr>
      <w:r w:rsidRPr="00FC2B10">
        <w:rPr>
          <w:sz w:val="8"/>
        </w:rPr>
        <w:t>To the limited extent flips have been considered in popular and academic literature, they typically have been characterized as a product of the hyperpartisan nature of the current political landscape.17 As we show, that characterization is accurate to a point, but it obscures significant features of the larger picture. While changes in the government's litigating position have become much more common (and certainly more easily identifiable) in recent years, the practice is longstanding. The government reconsiders its position for many different and often overlapping reasons, including not only different policy preferences but also changes in the legal landscape, social or [*626] technological developments, and divisions and disagreements between distinct agencies or constituent parts of "the government."18 Although the Justices and other parties often ignore the significance of such distinctions, we urge a more nuanced assessment of the circumstances around the reversal. And we argue that the "political" flips that tend to provoke the most criticism are often defensible on democratic grounds but are also the most threatening, perhaps, to the self-conception of an increasingly formalist Court.19 Indeed, the Court's skepticism about positional changes by the SG draws into sharp relief the current majority's formalism about legal meaning, especially as it relates to statutory interpretation in the administrative state. Nowhere is this clearer than in the Court's recent decision in Loper Bright Enterprises v. Raimondo,20 which overruled Chevron U.S.A. Inc. v. Natural Resources Defense Council, Inc.21Chevron famously directed courts to defer to agencies' reasonable interpretations of ambiguous statutory commands.22 Deference was premised on the view that legislation often leaves questions open and that agencies are better positioned than courts to make the policy choices required when, in Justice Kagan's words, "the law runs out."23 Importantly, Chevron authorized agencies not only to set policy, but also to change it, within the bounds marked out by the statute.24 Loper Bright rejected this understanding of the nature of interpretation. The majority opinion insisted that all statutory questions have a single "best" answer that can be found by judges applying conventional tools of legal, not policy, analysis.25 Rather than embracing26 [*627] or even allowing flexibility in executive interpretation, the Court instead recommitted to the multifactor approach set out in Skidmore v. Swift &amp; Co., which listed "consistency with earlier and later pronouncements" as one of the factors that can lend persuasive "weight" to an interpretation.27 As consummate Supreme Court litigator (and former SG) Paul Clement put it during the oral argument in Loper Bright, "Flip-flopping is a huge Skidmore minus."28 Yet the Court has never explained why, precisely, consistency is a plus and inconsistency a minus.29 Loper Bright suggests, reasonably enough, that part of the problem is that changes in agency positions can cause uncertainty for regulated parties.30 But the Court's skepticism of change runs deeper than such practical concerns. It rests on a conception of law in which the meaning of a statutory text is fixed upon enactment31 which in turn suggests that shifts in interpretation are suspect, evidence either of a prior error or the influence of politics or ideological preferences rather than law. When paired with the view that legal questions have single best answers that are revealed through lawyerly skill,32 the prognosis for flexible, policy-inflected interpretation by the executive seems dim indeed. The Justices' hostility to regulatory reform in the Chevron context, as well as to the OSG flips that are our focus, is particularly striking given the current Court's willingness to jettison its own longstanding precedents. Our judicial system is built on a principle of stare decisis; courts' adherence to prior decisions promotes stability, predictability, and confidence in the integrity of the judicial process.33 There may be [*628] good reasons (occasionally) for courts to reconsider past holdings, but we share the concerns voiced by many critics of the "sweeping changes" initiated by the new supermajority on the Supreme Court.34 Such rapid and widespread change destabilizes the law and fuels the belief that the Justices are guided more by their own policy preferences than by neutral application of legal principles.35 The same is not true of reversals by OSG. Despite the "Tenth Justice" moniker, the SG is of course not a Justice. Even if one believes that legal questions have single best answers, the inputs that inform the executive branch's view of the best answer may differ, quite appropriately, from those that guide judicial analysis. That is not to say that OSG "flips" should be immune from criticism: reasonable observers (including Justices) may well deem the executive branch's legal arguments wrongheaded as a matter of law or policy. But such critiques should focus on the substance of the new positions, not on the fact that they seem to reflect contested value judgments associated with the new administration.</w:t>
      </w:r>
    </w:p>
    <w:p w14:paraId="61CBAAE8" w14:textId="77777777" w:rsidR="00D165CC" w:rsidRPr="00D10463" w:rsidRDefault="00D165CC" w:rsidP="00D165CC">
      <w:pPr>
        <w:rPr>
          <w:sz w:val="16"/>
        </w:rPr>
      </w:pPr>
      <w:r>
        <w:rPr>
          <w:sz w:val="16"/>
        </w:rPr>
        <w:t>&lt;&lt;PARAGRAPH BREAKS RESUME&gt;&gt;</w:t>
      </w:r>
    </w:p>
    <w:p w14:paraId="5D687EEA" w14:textId="77777777" w:rsidR="00D165CC" w:rsidRPr="002159E2" w:rsidRDefault="00D165CC" w:rsidP="00D165CC">
      <w:pPr>
        <w:rPr>
          <w:sz w:val="16"/>
        </w:rPr>
      </w:pPr>
      <w:r w:rsidRPr="002159E2">
        <w:rPr>
          <w:sz w:val="16"/>
        </w:rPr>
        <w:t xml:space="preserve">Nor do changes in the legal arguments the SG makes before the Court arguments about what the proper interpretation of a law should be necessarily undermine legal stability or upset reliance interests in the way overturning a judicial precedent does.36 To be sure, </w:t>
      </w:r>
      <w:r w:rsidRPr="002159E2">
        <w:rPr>
          <w:rStyle w:val="StyleUnderline"/>
        </w:rPr>
        <w:t xml:space="preserve">when the </w:t>
      </w:r>
      <w:r w:rsidRPr="002159E2">
        <w:rPr>
          <w:rStyle w:val="Emphasis"/>
        </w:rPr>
        <w:t>SG</w:t>
      </w:r>
      <w:r w:rsidRPr="002159E2">
        <w:rPr>
          <w:sz w:val="16"/>
        </w:rPr>
        <w:t xml:space="preserve"> and other executive branch officials </w:t>
      </w:r>
      <w:r w:rsidRPr="002159E2">
        <w:rPr>
          <w:rStyle w:val="StyleUnderline"/>
        </w:rPr>
        <w:t xml:space="preserve">are considering </w:t>
      </w:r>
      <w:r w:rsidRPr="002159E2">
        <w:rPr>
          <w:rStyle w:val="Emphasis"/>
        </w:rPr>
        <w:t>modifying</w:t>
      </w:r>
      <w:r w:rsidRPr="002159E2">
        <w:rPr>
          <w:rStyle w:val="StyleUnderline"/>
        </w:rPr>
        <w:t xml:space="preserve"> the government's litigation position, they should </w:t>
      </w:r>
      <w:r w:rsidRPr="002159E2">
        <w:rPr>
          <w:rStyle w:val="Emphasis"/>
        </w:rPr>
        <w:t>weigh</w:t>
      </w:r>
      <w:r w:rsidRPr="002159E2">
        <w:rPr>
          <w:rStyle w:val="StyleUnderline"/>
        </w:rPr>
        <w:t xml:space="preserve"> the extent to which the change would upset </w:t>
      </w:r>
      <w:r w:rsidRPr="002159E2">
        <w:rPr>
          <w:rStyle w:val="Emphasis"/>
        </w:rPr>
        <w:t>settled expectations</w:t>
      </w:r>
      <w:r w:rsidRPr="002159E2">
        <w:rPr>
          <w:sz w:val="16"/>
        </w:rPr>
        <w:t>. Judges [*629] reviewing such a change should do the same.37 Reliance can be faced head-on, however; it is quite different to suggest that a new legal argument is worthy of less weight simply because it differs from a position previously advanced.</w:t>
      </w:r>
    </w:p>
    <w:p w14:paraId="0CD9C1C9" w14:textId="77777777" w:rsidR="00D165CC" w:rsidRDefault="00D165CC" w:rsidP="00D165CC">
      <w:pPr>
        <w:rPr>
          <w:sz w:val="16"/>
        </w:rPr>
      </w:pPr>
      <w:r w:rsidRPr="002159E2">
        <w:rPr>
          <w:rStyle w:val="StyleUnderline"/>
        </w:rPr>
        <w:t>OSG</w:t>
      </w:r>
      <w:r w:rsidRPr="002159E2">
        <w:rPr>
          <w:sz w:val="16"/>
        </w:rPr>
        <w:t xml:space="preserve">, meanwhile, </w:t>
      </w:r>
      <w:r w:rsidRPr="002159E2">
        <w:rPr>
          <w:rStyle w:val="StyleUnderline"/>
        </w:rPr>
        <w:t xml:space="preserve">has strong </w:t>
      </w:r>
      <w:r w:rsidRPr="002159E2">
        <w:rPr>
          <w:rStyle w:val="Emphasis"/>
        </w:rPr>
        <w:t>incentives</w:t>
      </w:r>
      <w:r w:rsidRPr="002159E2">
        <w:rPr>
          <w:rStyle w:val="StyleUnderline"/>
        </w:rPr>
        <w:t xml:space="preserve"> to cast its arguments in a form likely to </w:t>
      </w:r>
      <w:r w:rsidRPr="002159E2">
        <w:rPr>
          <w:rStyle w:val="Emphasis"/>
        </w:rPr>
        <w:t>persuade</w:t>
      </w:r>
      <w:r w:rsidRPr="002159E2">
        <w:rPr>
          <w:rStyle w:val="StyleUnderline"/>
        </w:rPr>
        <w:t xml:space="preserve"> rather than provoke</w:t>
      </w:r>
      <w:r w:rsidRPr="002159E2">
        <w:rPr>
          <w:sz w:val="16"/>
        </w:rPr>
        <w:t xml:space="preserve"> the </w:t>
      </w:r>
      <w:r w:rsidRPr="002159E2">
        <w:rPr>
          <w:rStyle w:val="StyleUnderline"/>
        </w:rPr>
        <w:t>Justices</w:t>
      </w:r>
      <w:r w:rsidRPr="002159E2">
        <w:rPr>
          <w:sz w:val="16"/>
        </w:rPr>
        <w:t xml:space="preserve">.38 It is therefore understandable that, particularly in recent years, </w:t>
      </w:r>
      <w:r w:rsidRPr="002159E2">
        <w:rPr>
          <w:rStyle w:val="StyleUnderline"/>
        </w:rPr>
        <w:t>the SG</w:t>
      </w:r>
      <w:r w:rsidRPr="002159E2">
        <w:rPr>
          <w:sz w:val="16"/>
        </w:rPr>
        <w:t xml:space="preserve"> tends to </w:t>
      </w:r>
      <w:r w:rsidRPr="002159E2">
        <w:rPr>
          <w:rStyle w:val="StyleUnderline"/>
        </w:rPr>
        <w:t xml:space="preserve">characterize </w:t>
      </w:r>
      <w:r w:rsidRPr="002159E2">
        <w:rPr>
          <w:rStyle w:val="Emphasis"/>
        </w:rPr>
        <w:t>flips</w:t>
      </w:r>
      <w:r w:rsidRPr="002159E2">
        <w:rPr>
          <w:rStyle w:val="StyleUnderline"/>
        </w:rPr>
        <w:t xml:space="preserve"> as the product of an earlier</w:t>
      </w:r>
      <w:r w:rsidRPr="002159E2">
        <w:rPr>
          <w:sz w:val="16"/>
        </w:rPr>
        <w:t xml:space="preserve"> "mistake[]" a </w:t>
      </w:r>
      <w:r w:rsidRPr="002159E2">
        <w:rPr>
          <w:rStyle w:val="Emphasis"/>
        </w:rPr>
        <w:t>misread</w:t>
      </w:r>
      <w:r w:rsidRPr="002159E2">
        <w:rPr>
          <w:rStyle w:val="StyleUnderline"/>
        </w:rPr>
        <w:t>ing of text</w:t>
      </w:r>
      <w:r w:rsidRPr="002159E2">
        <w:rPr>
          <w:sz w:val="16"/>
        </w:rPr>
        <w:t>, for example.39 But the more the SG caters to the Justices' preferences by prioritizing textualist arguments that posit statutory language has a single, clear meaning, the greater the skepticism with which future reversals will likely be met. This dynamic risks freezing legal interpretation by</w:t>
      </w:r>
      <w:r w:rsidRPr="00D10463">
        <w:rPr>
          <w:sz w:val="16"/>
        </w:rPr>
        <w:t xml:space="preserve"> government actors who are often best situated both democratically and by virtue of on-the-ground experience with the relevant legal questions to identify a need for change.</w:t>
      </w:r>
    </w:p>
    <w:p w14:paraId="18EBE947" w14:textId="77777777" w:rsidR="00D165CC" w:rsidRPr="00D10463" w:rsidRDefault="00D165CC" w:rsidP="00D165CC">
      <w:pPr>
        <w:rPr>
          <w:sz w:val="16"/>
        </w:rPr>
      </w:pPr>
      <w:r>
        <w:rPr>
          <w:sz w:val="16"/>
        </w:rPr>
        <w:t>&lt;&lt;TEXT CONDENSED, NONE OMITTED&gt;&gt;</w:t>
      </w:r>
    </w:p>
    <w:p w14:paraId="2D61178B" w14:textId="77777777" w:rsidR="00D165CC" w:rsidRPr="000622C8" w:rsidRDefault="00D165CC" w:rsidP="00D165CC">
      <w:pPr>
        <w:rPr>
          <w:sz w:val="8"/>
        </w:rPr>
      </w:pPr>
      <w:r w:rsidRPr="000622C8">
        <w:rPr>
          <w:sz w:val="8"/>
        </w:rPr>
        <w:t>Skepticism of flips also contributes to a view of law, and to a set of legal practices, that obscures the practical considerations and value judgments that often inform the interpretation of legal texts. Recent empirical scholarship has shown that even those Justices who insist on the irrelevance of such "policy" concerns regularly mention them in their opinions40 and an even larger body of work suggests that [*630] ideological commitments can influence the Justices' decisions in less visible (and perhaps less conscious) ways, especially in the hard cases that make up the Court's docket.41 If legal decisionmaking cannot always be separated neatly from policy and politics, then submerging the connections between changes in the government's understanding of the law and changed goals, priorities, and social understandings deprives the Justices and the public of valuable insight from a coordinate branch. Our aim in this Article is to provide both a descriptive account of litigation flips and a normative argument for why (and when) the Court's skepticism of such flips is itself problematic. The balance of the Article proceeds in four parts. Part I begins by introducing OSG and its distinctive role in promoting consistency in the government's legal arguments, and it situates litigation flips in the larger body of doctrine addressing consistency and change in the administrative state. Part II offers an overview of what our search for flips revealed. We first specify the category of interest, distinguishing litigation flips from other variations in policy or argumentation, and we explain our methodology for identifying flips. We then provide a quantitative snapshot of the cases we found, noting a marked rise over the last few decades in the overall number of flips, the relative rarity of the type of reversals that tend to receive the most attention, and some suggestive differences tied to the different roles in which OSG may appear before the Court (petitioner, respondent, or amicus). Our primary goal in building a more comprehensive database of OSG flips, however, is qualitative rather than quantitative. Part III digs more deeply into the cases to sketch out a taxonomy of flips and the forces that contribute to them. To provide a sense of the textured complexity that can lead to changes in the government's litigating [*631] position, we offer a detailed case study regarding conflicting interpretations of how pregnancy discrimination law applies to requests for workplace accommodations. Using the case study and other examples, we then highlight several factors beyond changes in presidential administration that appear to be driving many of the flips we found. Part IV turns to normative analysis, seeking to understand and critically assess the reasons why inconsistency might pose a threat to the credibility of OSG. The analysis draws into clearer view the links between distrust of litigation flips and the formalism of today's Court. It shows, moreover, that the reasons why inconsistency might call into question credibility provide no support for reflexively valorizing the government's earlier (now discarded) position. A brief conclusion follows. I. THE SOLICITOR GENERAL AND LEGAL CONSISTENCY</w:t>
      </w:r>
    </w:p>
    <w:p w14:paraId="00D105AB" w14:textId="77777777" w:rsidR="00D165CC" w:rsidRPr="00D10463" w:rsidRDefault="00D165CC" w:rsidP="00D165CC">
      <w:pPr>
        <w:rPr>
          <w:sz w:val="16"/>
        </w:rPr>
      </w:pPr>
      <w:r>
        <w:rPr>
          <w:sz w:val="16"/>
        </w:rPr>
        <w:t>&lt;&lt;PARAGRAPH BREAKS RESUME&gt;&gt;</w:t>
      </w:r>
    </w:p>
    <w:p w14:paraId="6DD32040" w14:textId="77777777" w:rsidR="00D165CC" w:rsidRPr="00D10463" w:rsidRDefault="00D165CC" w:rsidP="00D165CC">
      <w:pPr>
        <w:rPr>
          <w:sz w:val="16"/>
        </w:rPr>
      </w:pPr>
      <w:r w:rsidRPr="00D10463">
        <w:rPr>
          <w:sz w:val="16"/>
        </w:rPr>
        <w:t xml:space="preserve">The Solicitor General controls virtually all litigation on behalf of the United States before the Supreme Court.42 As a result, OSG is the quintessential repeat player before the Court, appearing in roughly two-thirds of the cases the Justices decide on the merits each Term43 more than any other law firm or litigant.44 </w:t>
      </w:r>
      <w:r w:rsidRPr="00E66261">
        <w:rPr>
          <w:rStyle w:val="StyleUnderline"/>
        </w:rPr>
        <w:t xml:space="preserve">The </w:t>
      </w:r>
      <w:r w:rsidRPr="00E27674">
        <w:rPr>
          <w:rStyle w:val="Emphasis"/>
        </w:rPr>
        <w:t>SG</w:t>
      </w:r>
      <w:r w:rsidRPr="00E66261">
        <w:rPr>
          <w:rStyle w:val="StyleUnderline"/>
        </w:rPr>
        <w:t xml:space="preserve"> is</w:t>
      </w:r>
      <w:r w:rsidRPr="00D10463">
        <w:rPr>
          <w:sz w:val="16"/>
        </w:rPr>
        <w:t xml:space="preserve"> not only the most frequent but also </w:t>
      </w:r>
      <w:r w:rsidRPr="00447308">
        <w:rPr>
          <w:rStyle w:val="StyleUnderline"/>
        </w:rPr>
        <w:t xml:space="preserve">the </w:t>
      </w:r>
      <w:r w:rsidRPr="004F13ED">
        <w:rPr>
          <w:rStyle w:val="Emphasis"/>
        </w:rPr>
        <w:t>most successful</w:t>
      </w:r>
      <w:r w:rsidRPr="00447308">
        <w:rPr>
          <w:rStyle w:val="StyleUnderline"/>
        </w:rPr>
        <w:t xml:space="preserve"> litigant before the Supreme Court, winning an "</w:t>
      </w:r>
      <w:r w:rsidRPr="004F13ED">
        <w:rPr>
          <w:rStyle w:val="Emphasis"/>
        </w:rPr>
        <w:t>astonishing</w:t>
      </w:r>
      <w:r w:rsidRPr="00447308">
        <w:rPr>
          <w:rStyle w:val="StyleUnderline"/>
        </w:rPr>
        <w:t>" percentage of cases</w:t>
      </w:r>
      <w:r w:rsidRPr="00D10463">
        <w:rPr>
          <w:sz w:val="16"/>
        </w:rPr>
        <w:t xml:space="preserve"> in which the United States appears as either party45 or amicus.46 </w:t>
      </w:r>
      <w:r w:rsidRPr="0066344F">
        <w:rPr>
          <w:rStyle w:val="StyleUnderline"/>
        </w:rPr>
        <w:t>Scholars</w:t>
      </w:r>
      <w:r w:rsidRPr="00D10463">
        <w:rPr>
          <w:sz w:val="16"/>
        </w:rPr>
        <w:t xml:space="preserve"> have [*632] </w:t>
      </w:r>
      <w:r w:rsidRPr="009E124A">
        <w:rPr>
          <w:rStyle w:val="StyleUnderline"/>
        </w:rPr>
        <w:t xml:space="preserve">identified various </w:t>
      </w:r>
      <w:r w:rsidRPr="005F4D93">
        <w:rPr>
          <w:rStyle w:val="Emphasis"/>
        </w:rPr>
        <w:t>reasons</w:t>
      </w:r>
      <w:r w:rsidRPr="009E124A">
        <w:rPr>
          <w:rStyle w:val="StyleUnderline"/>
        </w:rPr>
        <w:t xml:space="preserve"> for the SG's remarkable success rates, including</w:t>
      </w:r>
      <w:r w:rsidRPr="00D10463">
        <w:rPr>
          <w:sz w:val="16"/>
        </w:rPr>
        <w:t xml:space="preserve"> careful </w:t>
      </w:r>
      <w:r w:rsidRPr="005F4D93">
        <w:rPr>
          <w:rStyle w:val="Emphasis"/>
        </w:rPr>
        <w:t>case selection</w:t>
      </w:r>
      <w:r w:rsidRPr="00953CE3">
        <w:rPr>
          <w:rStyle w:val="StyleUnderline"/>
        </w:rPr>
        <w:t xml:space="preserve">, exemplary </w:t>
      </w:r>
      <w:r w:rsidRPr="009661C6">
        <w:rPr>
          <w:rStyle w:val="Emphasis"/>
        </w:rPr>
        <w:t>lawyering</w:t>
      </w:r>
      <w:r w:rsidRPr="00953CE3">
        <w:rPr>
          <w:rStyle w:val="StyleUnderline"/>
        </w:rPr>
        <w:t>, and</w:t>
      </w:r>
      <w:r w:rsidRPr="00D10463">
        <w:rPr>
          <w:sz w:val="16"/>
        </w:rPr>
        <w:t xml:space="preserve"> a </w:t>
      </w:r>
      <w:r w:rsidRPr="00125217">
        <w:rPr>
          <w:rStyle w:val="StyleUnderline"/>
        </w:rPr>
        <w:t xml:space="preserve">distinctive form of </w:t>
      </w:r>
      <w:r w:rsidRPr="009661C6">
        <w:rPr>
          <w:rStyle w:val="Emphasis"/>
        </w:rPr>
        <w:t>trust</w:t>
      </w:r>
      <w:r w:rsidRPr="00125217">
        <w:rPr>
          <w:rStyle w:val="StyleUnderline"/>
        </w:rPr>
        <w:t xml:space="preserve"> the Justices hold in the SG.</w:t>
      </w:r>
      <w:r w:rsidRPr="00D10463">
        <w:rPr>
          <w:sz w:val="16"/>
        </w:rPr>
        <w:t xml:space="preserve">47 </w:t>
      </w:r>
      <w:r w:rsidRPr="005A6A7D">
        <w:rPr>
          <w:rStyle w:val="StyleUnderline"/>
        </w:rPr>
        <w:t xml:space="preserve">Those variables are </w:t>
      </w:r>
      <w:r w:rsidRPr="009661C6">
        <w:rPr>
          <w:rStyle w:val="Emphasis"/>
        </w:rPr>
        <w:t>related</w:t>
      </w:r>
      <w:r w:rsidRPr="00D10463">
        <w:rPr>
          <w:sz w:val="16"/>
        </w:rPr>
        <w:t xml:space="preserve">, as the SG's care in selecting strong cases and legal arguments to present to the Court helps build the trust the Justices afford the government's arguments.48 </w:t>
      </w:r>
      <w:r w:rsidRPr="0068601F">
        <w:rPr>
          <w:rStyle w:val="StyleUnderline"/>
        </w:rPr>
        <w:t xml:space="preserve">The SG's ability to </w:t>
      </w:r>
      <w:r w:rsidRPr="009661C6">
        <w:rPr>
          <w:rStyle w:val="Emphasis"/>
        </w:rPr>
        <w:t>curate</w:t>
      </w:r>
      <w:r w:rsidRPr="0068601F">
        <w:rPr>
          <w:rStyle w:val="StyleUnderline"/>
        </w:rPr>
        <w:t xml:space="preserve"> the Court's docket</w:t>
      </w:r>
      <w:r w:rsidRPr="00D10463">
        <w:rPr>
          <w:sz w:val="16"/>
        </w:rPr>
        <w:t xml:space="preserve">, in turn, </w:t>
      </w:r>
      <w:r w:rsidRPr="002159E2">
        <w:rPr>
          <w:rStyle w:val="StyleUnderline"/>
          <w:highlight w:val="cyan"/>
        </w:rPr>
        <w:t xml:space="preserve">stems from </w:t>
      </w:r>
      <w:r w:rsidRPr="002159E2">
        <w:rPr>
          <w:rStyle w:val="Emphasis"/>
          <w:highlight w:val="cyan"/>
        </w:rPr>
        <w:t>institutional features</w:t>
      </w:r>
      <w:r w:rsidRPr="00D10463">
        <w:rPr>
          <w:sz w:val="16"/>
        </w:rPr>
        <w:t xml:space="preserve"> that form a necessary first step in our exploration of litigation flips.</w:t>
      </w:r>
    </w:p>
    <w:p w14:paraId="57891AC1" w14:textId="77777777" w:rsidR="00D165CC" w:rsidRPr="00D10463" w:rsidRDefault="00D165CC" w:rsidP="00D165CC">
      <w:pPr>
        <w:rPr>
          <w:sz w:val="16"/>
        </w:rPr>
      </w:pPr>
      <w:r w:rsidRPr="00D10463">
        <w:rPr>
          <w:sz w:val="16"/>
        </w:rPr>
        <w:t>A. The Solicitor General's Role in Promoting Consistency</w:t>
      </w:r>
    </w:p>
    <w:p w14:paraId="41D44BE2" w14:textId="77777777" w:rsidR="00D165CC" w:rsidRPr="00D10463" w:rsidRDefault="00D165CC" w:rsidP="00D165CC">
      <w:pPr>
        <w:rPr>
          <w:sz w:val="16"/>
        </w:rPr>
      </w:pPr>
      <w:r w:rsidRPr="00D10463">
        <w:rPr>
          <w:sz w:val="16"/>
        </w:rPr>
        <w:t>The Office of the Solicitor General was created in 1870 in response to concerns that the volume of government litigation was too much for the Attorney General (AG) to handle alone.49 The Judiciary Act of 1789 had created the office of the AG and charged the AG with "prosecut[ing] and conduct[ing] all suits in the Supreme Court in which the United States shall be concerned."50 The 1789 Act also created the offices of the district attorneys, but it did not empower the AG to oversee their work.51</w:t>
      </w:r>
    </w:p>
    <w:p w14:paraId="086FFAEA" w14:textId="77777777" w:rsidR="00D165CC" w:rsidRPr="00D10463" w:rsidRDefault="00D165CC" w:rsidP="00D165CC">
      <w:pPr>
        <w:rPr>
          <w:sz w:val="16"/>
        </w:rPr>
      </w:pPr>
      <w:r w:rsidRPr="00D10463">
        <w:rPr>
          <w:sz w:val="16"/>
        </w:rPr>
        <w:t xml:space="preserve">Although </w:t>
      </w:r>
      <w:r w:rsidRPr="00566383">
        <w:rPr>
          <w:rStyle w:val="StyleUnderline"/>
        </w:rPr>
        <w:t xml:space="preserve">Attorneys General </w:t>
      </w:r>
      <w:r w:rsidRPr="004E28B6">
        <w:rPr>
          <w:rStyle w:val="Emphasis"/>
        </w:rPr>
        <w:t>complained</w:t>
      </w:r>
      <w:r w:rsidRPr="00566383">
        <w:rPr>
          <w:rStyle w:val="StyleUnderline"/>
        </w:rPr>
        <w:t xml:space="preserve"> from the outset about </w:t>
      </w:r>
      <w:r w:rsidRPr="004E28B6">
        <w:rPr>
          <w:rStyle w:val="Emphasis"/>
        </w:rPr>
        <w:t>inadequate resources</w:t>
      </w:r>
      <w:r w:rsidRPr="00566383">
        <w:rPr>
          <w:rStyle w:val="StyleUnderline"/>
        </w:rPr>
        <w:t xml:space="preserve"> and the lack of </w:t>
      </w:r>
      <w:r w:rsidRPr="004E28B6">
        <w:rPr>
          <w:rStyle w:val="Emphasis"/>
        </w:rPr>
        <w:t>coordination</w:t>
      </w:r>
      <w:r w:rsidRPr="00566383">
        <w:rPr>
          <w:rStyle w:val="StyleUnderline"/>
        </w:rPr>
        <w:t xml:space="preserve"> over government litigation</w:t>
      </w:r>
      <w:r w:rsidRPr="00D10463">
        <w:rPr>
          <w:sz w:val="16"/>
        </w:rPr>
        <w:t xml:space="preserve">, the early system limped along until the latter half of the nineteenth century, when various forces combined to spur reform.52 First, the pace of litigation in the Supreme Court increased dramatically, placing new strain on the AG's limited resources.53 Second, the onset [*633] of the Civil War "laid bare the deficiencies of this uncoordinated legal structure."54 In 1861, Congress gave the AG control over the U.S. district attorneys and marshals (a role he shared with the Solicitor of the Treasury55), but rather than increasing the AG's own resources the Act authorized him to hire private attorneys to represent the government in court.56 </w:t>
      </w:r>
      <w:r w:rsidRPr="00316154">
        <w:rPr>
          <w:rStyle w:val="StyleUnderline"/>
        </w:rPr>
        <w:t xml:space="preserve">The result was not only </w:t>
      </w:r>
      <w:r w:rsidRPr="004E28B6">
        <w:rPr>
          <w:rStyle w:val="Emphasis"/>
        </w:rPr>
        <w:t>expensive</w:t>
      </w:r>
      <w:r w:rsidRPr="00F35D4B">
        <w:rPr>
          <w:rStyle w:val="StyleUnderline"/>
        </w:rPr>
        <w:t xml:space="preserve"> but chaotic, as "</w:t>
      </w:r>
      <w:r w:rsidRPr="004E28B6">
        <w:rPr>
          <w:rStyle w:val="Emphasis"/>
        </w:rPr>
        <w:t>private</w:t>
      </w:r>
      <w:r w:rsidRPr="00D10463">
        <w:rPr>
          <w:sz w:val="16"/>
        </w:rPr>
        <w:t xml:space="preserve"> attorneys </w:t>
      </w:r>
      <w:r w:rsidRPr="00124542">
        <w:rPr>
          <w:rStyle w:val="StyleUnderline"/>
        </w:rPr>
        <w:t>and the government's</w:t>
      </w:r>
      <w:r w:rsidRPr="00D10463">
        <w:rPr>
          <w:sz w:val="16"/>
        </w:rPr>
        <w:t xml:space="preserve"> own </w:t>
      </w:r>
      <w:r w:rsidRPr="002159E2">
        <w:rPr>
          <w:rStyle w:val="Emphasis"/>
          <w:highlight w:val="cyan"/>
        </w:rPr>
        <w:t>attorneys</w:t>
      </w:r>
      <w:r w:rsidRPr="002159E2">
        <w:rPr>
          <w:rStyle w:val="StyleUnderline"/>
          <w:highlight w:val="cyan"/>
        </w:rPr>
        <w:t xml:space="preserve"> pursued </w:t>
      </w:r>
      <w:r w:rsidRPr="002159E2">
        <w:rPr>
          <w:rStyle w:val="Emphasis"/>
          <w:highlight w:val="cyan"/>
        </w:rPr>
        <w:t>scattershot</w:t>
      </w:r>
      <w:r w:rsidRPr="004E28B6">
        <w:rPr>
          <w:rStyle w:val="Emphasis"/>
        </w:rPr>
        <w:t xml:space="preserve"> approaches</w:t>
      </w:r>
      <w:r w:rsidRPr="00C33363">
        <w:rPr>
          <w:rStyle w:val="StyleUnderline"/>
        </w:rPr>
        <w:t xml:space="preserve"> before federal </w:t>
      </w:r>
      <w:r w:rsidRPr="004E28B6">
        <w:rPr>
          <w:rStyle w:val="Emphasis"/>
        </w:rPr>
        <w:t>courts</w:t>
      </w:r>
      <w:r w:rsidRPr="00D10463">
        <w:rPr>
          <w:sz w:val="16"/>
        </w:rPr>
        <w:t>."57</w:t>
      </w:r>
    </w:p>
    <w:p w14:paraId="4AF9A65E" w14:textId="77777777" w:rsidR="00D165CC" w:rsidRPr="00D10463" w:rsidRDefault="00D165CC" w:rsidP="00D165CC">
      <w:pPr>
        <w:rPr>
          <w:sz w:val="16"/>
        </w:rPr>
      </w:pPr>
      <w:r w:rsidRPr="00D10463">
        <w:rPr>
          <w:sz w:val="16"/>
        </w:rPr>
        <w:t>The volume of expenditures going to the support of outside counsel eventually captured Congress's attention, and in 1867 Congress requested the views of AG Henry Stanbery on the need for reform. Stanbery urged Congress to consolidate the then-scattered legal authority in the AG's office "so that it may be made the law department of the government, and thereby secure uniformity of decision, of superintendence, and of official responsibility."58 Stanbery also proposed the creation of a new office of "a solicitor general" who could focus on representing the United States before the Supreme Court and obviate the need for outside counsel.59 Congress responded in 1870 with "An Act to establish the Department of Justice," which centralized control of government litigation in the AG and the newly created Department of Justice (DOJ), and provided for "an officer learned in the law, . . . to be called the solicitor-general."60 The first SG, Benjamin Bristow, "took little time in establishing primacy over the government's Supreme Court docket."61</w:t>
      </w:r>
    </w:p>
    <w:p w14:paraId="6670494D" w14:textId="77777777" w:rsidR="00D165CC" w:rsidRPr="00D10463" w:rsidRDefault="00D165CC" w:rsidP="00D165CC">
      <w:pPr>
        <w:rPr>
          <w:sz w:val="16"/>
        </w:rPr>
      </w:pPr>
      <w:r w:rsidRPr="00D10463">
        <w:rPr>
          <w:sz w:val="16"/>
        </w:rPr>
        <w:t>Today, the SG is supported by four deputies and sixteen attorney assistants.62 The SG is appointed by the President; three of the deputies and the attorney assistants are career civil servants, who may remain in the positions through multiple administrations.63 The remaining deputy is known as the principal or "political" deputy, and like [*634] the SG herself typically leaves at the end of a presidential administration.64</w:t>
      </w:r>
    </w:p>
    <w:p w14:paraId="7CB8F10D" w14:textId="77777777" w:rsidR="00D165CC" w:rsidRPr="00D10463" w:rsidRDefault="00D165CC" w:rsidP="00D165CC">
      <w:pPr>
        <w:rPr>
          <w:sz w:val="16"/>
        </w:rPr>
      </w:pPr>
      <w:r w:rsidRPr="00D10463">
        <w:rPr>
          <w:sz w:val="16"/>
        </w:rPr>
        <w:t xml:space="preserve">With a handful of exceptions for agencies that Congress has granted independent </w:t>
      </w:r>
      <w:r w:rsidRPr="002159E2">
        <w:rPr>
          <w:sz w:val="16"/>
        </w:rPr>
        <w:t xml:space="preserve">litigating authority, </w:t>
      </w:r>
      <w:r w:rsidRPr="002159E2">
        <w:rPr>
          <w:rStyle w:val="StyleUnderline"/>
        </w:rPr>
        <w:t xml:space="preserve">OSG represents the </w:t>
      </w:r>
      <w:r w:rsidRPr="002159E2">
        <w:rPr>
          <w:rStyle w:val="Emphasis"/>
        </w:rPr>
        <w:t>U</w:t>
      </w:r>
      <w:r w:rsidRPr="002159E2">
        <w:rPr>
          <w:sz w:val="16"/>
        </w:rPr>
        <w:t xml:space="preserve">nited </w:t>
      </w:r>
      <w:r w:rsidRPr="002159E2">
        <w:rPr>
          <w:rStyle w:val="Emphasis"/>
        </w:rPr>
        <w:t>S</w:t>
      </w:r>
      <w:r w:rsidRPr="002159E2">
        <w:rPr>
          <w:sz w:val="16"/>
        </w:rPr>
        <w:t xml:space="preserve">tates </w:t>
      </w:r>
      <w:r w:rsidRPr="002159E2">
        <w:rPr>
          <w:rStyle w:val="StyleUnderline"/>
        </w:rPr>
        <w:t xml:space="preserve">in </w:t>
      </w:r>
      <w:r w:rsidRPr="002159E2">
        <w:rPr>
          <w:rStyle w:val="Emphasis"/>
        </w:rPr>
        <w:t>all litigation</w:t>
      </w:r>
      <w:r w:rsidRPr="002159E2">
        <w:rPr>
          <w:rStyle w:val="StyleUnderline"/>
        </w:rPr>
        <w:t xml:space="preserve"> by federal government entities in the Supreme </w:t>
      </w:r>
      <w:r w:rsidRPr="002159E2">
        <w:rPr>
          <w:rStyle w:val="Emphasis"/>
        </w:rPr>
        <w:t>Court</w:t>
      </w:r>
      <w:r w:rsidRPr="002159E2">
        <w:rPr>
          <w:sz w:val="16"/>
        </w:rPr>
        <w:t xml:space="preserve">.65 The </w:t>
      </w:r>
      <w:r w:rsidRPr="002159E2">
        <w:rPr>
          <w:rStyle w:val="StyleUnderline"/>
        </w:rPr>
        <w:t xml:space="preserve">SG plays a </w:t>
      </w:r>
      <w:r w:rsidRPr="002159E2">
        <w:rPr>
          <w:rStyle w:val="Emphasis"/>
        </w:rPr>
        <w:t>significant</w:t>
      </w:r>
      <w:r w:rsidRPr="002159E2">
        <w:rPr>
          <w:rStyle w:val="StyleUnderline"/>
        </w:rPr>
        <w:t xml:space="preserve"> role in intermediate </w:t>
      </w:r>
      <w:r w:rsidRPr="002159E2">
        <w:rPr>
          <w:rStyle w:val="Emphasis"/>
        </w:rPr>
        <w:t>appellate</w:t>
      </w:r>
      <w:r w:rsidRPr="002159E2">
        <w:rPr>
          <w:rStyle w:val="StyleUnderline"/>
        </w:rPr>
        <w:t xml:space="preserve"> litigation</w:t>
      </w:r>
      <w:r w:rsidRPr="002159E2">
        <w:rPr>
          <w:sz w:val="16"/>
        </w:rPr>
        <w:t xml:space="preserve"> as well. </w:t>
      </w:r>
      <w:r w:rsidRPr="002159E2">
        <w:rPr>
          <w:rStyle w:val="StyleUnderline"/>
        </w:rPr>
        <w:t>Most</w:t>
      </w:r>
      <w:r w:rsidRPr="002159E2">
        <w:rPr>
          <w:sz w:val="16"/>
        </w:rPr>
        <w:t xml:space="preserve"> government </w:t>
      </w:r>
      <w:r w:rsidRPr="002159E2">
        <w:rPr>
          <w:rStyle w:val="StyleUnderline"/>
        </w:rPr>
        <w:t xml:space="preserve">litigation at the </w:t>
      </w:r>
      <w:r w:rsidRPr="002159E2">
        <w:rPr>
          <w:rStyle w:val="Emphasis"/>
        </w:rPr>
        <w:t>trial</w:t>
      </w:r>
      <w:r w:rsidRPr="002159E2">
        <w:rPr>
          <w:sz w:val="16"/>
        </w:rPr>
        <w:t xml:space="preserve"> and appellate </w:t>
      </w:r>
      <w:r w:rsidRPr="002159E2">
        <w:rPr>
          <w:rStyle w:val="StyleUnderline"/>
        </w:rPr>
        <w:t xml:space="preserve">levels runs through DOJ, with </w:t>
      </w:r>
      <w:r w:rsidRPr="002159E2">
        <w:rPr>
          <w:rStyle w:val="Emphasis"/>
        </w:rPr>
        <w:t>OSG</w:t>
      </w:r>
      <w:r w:rsidRPr="002159E2">
        <w:rPr>
          <w:rStyle w:val="StyleUnderline"/>
        </w:rPr>
        <w:t xml:space="preserve"> serving as a </w:t>
      </w:r>
      <w:r w:rsidRPr="002159E2">
        <w:rPr>
          <w:rStyle w:val="Emphasis"/>
        </w:rPr>
        <w:t>gatekeeper</w:t>
      </w:r>
      <w:r w:rsidRPr="002159E2">
        <w:rPr>
          <w:rStyle w:val="StyleUnderline"/>
        </w:rPr>
        <w:t xml:space="preserve"> as cases move up the judicial </w:t>
      </w:r>
      <w:r w:rsidRPr="002159E2">
        <w:rPr>
          <w:rStyle w:val="Emphasis"/>
        </w:rPr>
        <w:t>hierarchy</w:t>
      </w:r>
      <w:r w:rsidRPr="002159E2">
        <w:rPr>
          <w:sz w:val="16"/>
        </w:rPr>
        <w:t xml:space="preserve">.66 OSG must approve any government appeal from a loss at the district court level, any government intervention in an appellate court, any request for rehearing en banc, and any amicus filings in the courts of appeals.67 </w:t>
      </w:r>
      <w:r w:rsidRPr="002159E2">
        <w:rPr>
          <w:rStyle w:val="StyleUnderline"/>
        </w:rPr>
        <w:t>OSG</w:t>
      </w:r>
      <w:r w:rsidRPr="002159E2">
        <w:rPr>
          <w:sz w:val="16"/>
        </w:rPr>
        <w:t xml:space="preserve"> also </w:t>
      </w:r>
      <w:r w:rsidRPr="002159E2">
        <w:rPr>
          <w:rStyle w:val="StyleUnderline"/>
        </w:rPr>
        <w:t xml:space="preserve">controls </w:t>
      </w:r>
      <w:r w:rsidRPr="002159E2">
        <w:rPr>
          <w:rStyle w:val="Emphasis"/>
        </w:rPr>
        <w:t>access</w:t>
      </w:r>
      <w:r w:rsidRPr="002159E2">
        <w:rPr>
          <w:rStyle w:val="StyleUnderline"/>
        </w:rPr>
        <w:t xml:space="preserve"> to the Supreme Court: it decides </w:t>
      </w:r>
      <w:r w:rsidRPr="002159E2">
        <w:rPr>
          <w:rStyle w:val="Emphasis"/>
        </w:rPr>
        <w:t>whether</w:t>
      </w:r>
      <w:r w:rsidRPr="002159E2">
        <w:rPr>
          <w:rStyle w:val="StyleUnderline"/>
        </w:rPr>
        <w:t xml:space="preserve"> and when to seek</w:t>
      </w:r>
      <w:r w:rsidRPr="002159E2">
        <w:rPr>
          <w:sz w:val="16"/>
        </w:rPr>
        <w:t xml:space="preserve"> the </w:t>
      </w:r>
      <w:r w:rsidRPr="002159E2">
        <w:rPr>
          <w:rStyle w:val="StyleUnderline"/>
        </w:rPr>
        <w:t xml:space="preserve">Justices' review of the government's </w:t>
      </w:r>
      <w:r w:rsidRPr="002159E2">
        <w:rPr>
          <w:rStyle w:val="Emphasis"/>
        </w:rPr>
        <w:t>losses</w:t>
      </w:r>
      <w:r w:rsidRPr="002159E2">
        <w:rPr>
          <w:rStyle w:val="StyleUnderline"/>
        </w:rPr>
        <w:t xml:space="preserve"> in the appellate courts</w:t>
      </w:r>
      <w:r w:rsidRPr="002159E2">
        <w:rPr>
          <w:sz w:val="16"/>
        </w:rPr>
        <w:t>, ultimately filing petitions for certiorari in only a tiny fraction</w:t>
      </w:r>
      <w:r w:rsidRPr="00D10463">
        <w:rPr>
          <w:sz w:val="16"/>
        </w:rPr>
        <w:t xml:space="preserve"> of the possible cases.68</w:t>
      </w:r>
    </w:p>
    <w:p w14:paraId="5E047702" w14:textId="77777777" w:rsidR="00D165CC" w:rsidRPr="00D10463" w:rsidRDefault="00D165CC" w:rsidP="00D165CC">
      <w:pPr>
        <w:rPr>
          <w:sz w:val="16"/>
        </w:rPr>
      </w:pPr>
      <w:r w:rsidRPr="00D10463">
        <w:rPr>
          <w:sz w:val="16"/>
        </w:rPr>
        <w:t xml:space="preserve">Both the evident goal and the apparent effect of DOJ's "monopoly over government litigation" in general, and </w:t>
      </w:r>
      <w:r w:rsidRPr="00250DF4">
        <w:rPr>
          <w:rStyle w:val="StyleUnderline"/>
        </w:rPr>
        <w:t xml:space="preserve">OSG's </w:t>
      </w:r>
      <w:r w:rsidRPr="00CC71B7">
        <w:rPr>
          <w:rStyle w:val="Emphasis"/>
        </w:rPr>
        <w:t>control</w:t>
      </w:r>
      <w:r w:rsidRPr="00250DF4">
        <w:rPr>
          <w:rStyle w:val="StyleUnderline"/>
        </w:rPr>
        <w:t xml:space="preserve"> over the government's appellate </w:t>
      </w:r>
      <w:r w:rsidRPr="00CC71B7">
        <w:rPr>
          <w:rStyle w:val="Emphasis"/>
        </w:rPr>
        <w:t>advocacy</w:t>
      </w:r>
      <w:r w:rsidRPr="00D10463">
        <w:rPr>
          <w:sz w:val="16"/>
        </w:rPr>
        <w:t xml:space="preserve"> in particular, are to </w:t>
      </w:r>
      <w:r w:rsidRPr="00DD01C2">
        <w:rPr>
          <w:rStyle w:val="StyleUnderline"/>
        </w:rPr>
        <w:t xml:space="preserve">promote </w:t>
      </w:r>
      <w:r w:rsidRPr="00CC71B7">
        <w:rPr>
          <w:rStyle w:val="Emphasis"/>
        </w:rPr>
        <w:t>consistency</w:t>
      </w:r>
      <w:r w:rsidRPr="00DD01C2">
        <w:rPr>
          <w:rStyle w:val="StyleUnderline"/>
        </w:rPr>
        <w:t xml:space="preserve"> in the government's </w:t>
      </w:r>
      <w:r w:rsidRPr="00070D9F">
        <w:rPr>
          <w:rStyle w:val="Emphasis"/>
        </w:rPr>
        <w:t>legal arg</w:t>
      </w:r>
      <w:r w:rsidRPr="00DD01C2">
        <w:rPr>
          <w:rStyle w:val="StyleUnderline"/>
        </w:rPr>
        <w:t>ument</w:t>
      </w:r>
      <w:r w:rsidRPr="00070D9F">
        <w:rPr>
          <w:rStyle w:val="Emphasis"/>
        </w:rPr>
        <w:t>s</w:t>
      </w:r>
      <w:r w:rsidRPr="00D10463">
        <w:rPr>
          <w:sz w:val="16"/>
        </w:rPr>
        <w:t>.69 As former SG Seth [*635] Waxman put it, "</w:t>
      </w:r>
      <w:r w:rsidRPr="00A145F7">
        <w:rPr>
          <w:rStyle w:val="StyleUnderline"/>
        </w:rPr>
        <w:t xml:space="preserve">It is the </w:t>
      </w:r>
      <w:r w:rsidRPr="00070D9F">
        <w:rPr>
          <w:rStyle w:val="Emphasis"/>
        </w:rPr>
        <w:t>responsibility</w:t>
      </w:r>
      <w:r w:rsidRPr="00A145F7">
        <w:rPr>
          <w:rStyle w:val="StyleUnderline"/>
        </w:rPr>
        <w:t xml:space="preserve"> of the </w:t>
      </w:r>
      <w:r w:rsidRPr="008D242A">
        <w:rPr>
          <w:rStyle w:val="Emphasis"/>
        </w:rPr>
        <w:t>S</w:t>
      </w:r>
      <w:r w:rsidRPr="00D10463">
        <w:rPr>
          <w:sz w:val="16"/>
        </w:rPr>
        <w:t xml:space="preserve">olicitor </w:t>
      </w:r>
      <w:r w:rsidRPr="00342492">
        <w:rPr>
          <w:rStyle w:val="Emphasis"/>
        </w:rPr>
        <w:t>G</w:t>
      </w:r>
      <w:r w:rsidRPr="00D10463">
        <w:rPr>
          <w:sz w:val="16"/>
        </w:rPr>
        <w:t xml:space="preserve">eneral </w:t>
      </w:r>
      <w:r w:rsidRPr="002159E2">
        <w:rPr>
          <w:rStyle w:val="StyleUnderline"/>
          <w:highlight w:val="cyan"/>
        </w:rPr>
        <w:t>to ensure</w:t>
      </w:r>
      <w:r w:rsidRPr="00062A9B">
        <w:rPr>
          <w:rStyle w:val="StyleUnderline"/>
        </w:rPr>
        <w:t xml:space="preserve"> that the </w:t>
      </w:r>
      <w:r w:rsidRPr="00481B91">
        <w:rPr>
          <w:rStyle w:val="Emphasis"/>
        </w:rPr>
        <w:t>U</w:t>
      </w:r>
      <w:r w:rsidRPr="00D10463">
        <w:rPr>
          <w:sz w:val="16"/>
        </w:rPr>
        <w:t xml:space="preserve">nited </w:t>
      </w:r>
      <w:r w:rsidRPr="00481B91">
        <w:rPr>
          <w:rStyle w:val="Emphasis"/>
        </w:rPr>
        <w:t>S</w:t>
      </w:r>
      <w:r w:rsidRPr="00D10463">
        <w:rPr>
          <w:sz w:val="16"/>
        </w:rPr>
        <w:t xml:space="preserve">tates </w:t>
      </w:r>
      <w:r w:rsidRPr="00481B91">
        <w:rPr>
          <w:rStyle w:val="StyleUnderline"/>
        </w:rPr>
        <w:t>speaks</w:t>
      </w:r>
      <w:r w:rsidRPr="00D10463">
        <w:rPr>
          <w:sz w:val="16"/>
        </w:rPr>
        <w:t xml:space="preserve"> in court </w:t>
      </w:r>
      <w:r w:rsidRPr="00481B91">
        <w:rPr>
          <w:rStyle w:val="StyleUnderline"/>
        </w:rPr>
        <w:t xml:space="preserve">with a </w:t>
      </w:r>
      <w:r w:rsidRPr="002159E2">
        <w:rPr>
          <w:rStyle w:val="Emphasis"/>
          <w:highlight w:val="cyan"/>
        </w:rPr>
        <w:t>single voice</w:t>
      </w:r>
      <w:r w:rsidRPr="00D10463">
        <w:rPr>
          <w:sz w:val="16"/>
        </w:rPr>
        <w:t>."70 Indeed, commentary on OSG routinely stresses its role in to quote former SG Kenneth Starr "bringing greater consistency to the government's litigating positions."71</w:t>
      </w:r>
    </w:p>
    <w:p w14:paraId="6C566828" w14:textId="77777777" w:rsidR="00D165CC" w:rsidRPr="00D10463" w:rsidRDefault="00D165CC" w:rsidP="00D165CC">
      <w:pPr>
        <w:rPr>
          <w:sz w:val="16"/>
        </w:rPr>
      </w:pPr>
      <w:r w:rsidRPr="00D10463">
        <w:rPr>
          <w:sz w:val="16"/>
        </w:rPr>
        <w:t>That is no easy task, to put it mildly. The federal government is a vast and sprawling bureaucracy. There are numerous distinct entities within the Executive Office of the President;72 fifteen primary agencies, the head of each of which is a member of the President's cabinet,73 with well over two hundred distinct subagencies and bureaus that often operate relatively independently within parent executive agencies;74 about sixty independent agencies; and several dozen more boards, commissions, and quasi-official agencies.75 The executive branch alone employs about 40,000 lawyers, accounting for more than five percent of all lawyers practicing in the United States.76</w:t>
      </w:r>
    </w:p>
    <w:p w14:paraId="49E6BDF7" w14:textId="77777777" w:rsidR="00D165CC" w:rsidRPr="00D10463" w:rsidRDefault="00D165CC" w:rsidP="00D165CC">
      <w:pPr>
        <w:rPr>
          <w:sz w:val="16"/>
        </w:rPr>
      </w:pPr>
      <w:r w:rsidRPr="00C96B0B">
        <w:rPr>
          <w:rStyle w:val="StyleUnderline"/>
        </w:rPr>
        <w:t xml:space="preserve">Given the </w:t>
      </w:r>
      <w:r w:rsidRPr="002159E2">
        <w:rPr>
          <w:rStyle w:val="StyleUnderline"/>
          <w:highlight w:val="cyan"/>
        </w:rPr>
        <w:t xml:space="preserve">sheer </w:t>
      </w:r>
      <w:r w:rsidRPr="002159E2">
        <w:rPr>
          <w:rStyle w:val="Emphasis"/>
          <w:highlight w:val="cyan"/>
        </w:rPr>
        <w:t>scope</w:t>
      </w:r>
      <w:r w:rsidRPr="002159E2">
        <w:rPr>
          <w:rStyle w:val="StyleUnderline"/>
          <w:highlight w:val="cyan"/>
        </w:rPr>
        <w:t xml:space="preserve"> of</w:t>
      </w:r>
      <w:r w:rsidRPr="00C96B0B">
        <w:rPr>
          <w:rStyle w:val="StyleUnderline"/>
        </w:rPr>
        <w:t xml:space="preserve"> the federal government, different </w:t>
      </w:r>
      <w:r w:rsidRPr="002159E2">
        <w:rPr>
          <w:rStyle w:val="Emphasis"/>
          <w:highlight w:val="cyan"/>
        </w:rPr>
        <w:t>arms</w:t>
      </w:r>
      <w:r w:rsidRPr="00C96B0B">
        <w:rPr>
          <w:rStyle w:val="StyleUnderline"/>
        </w:rPr>
        <w:t xml:space="preserve"> of the government</w:t>
      </w:r>
      <w:r w:rsidRPr="00D10463">
        <w:rPr>
          <w:sz w:val="16"/>
        </w:rPr>
        <w:t xml:space="preserve"> may </w:t>
      </w:r>
      <w:r w:rsidRPr="00C96B0B">
        <w:rPr>
          <w:rStyle w:val="StyleUnderline"/>
        </w:rPr>
        <w:t xml:space="preserve">adopt legal </w:t>
      </w:r>
      <w:r w:rsidRPr="000A0E5C">
        <w:rPr>
          <w:rStyle w:val="Emphasis"/>
        </w:rPr>
        <w:t>interp</w:t>
      </w:r>
      <w:r w:rsidRPr="00C96B0B">
        <w:rPr>
          <w:rStyle w:val="StyleUnderline"/>
        </w:rPr>
        <w:t>retation</w:t>
      </w:r>
      <w:r w:rsidRPr="000A0E5C">
        <w:rPr>
          <w:rStyle w:val="Emphasis"/>
        </w:rPr>
        <w:t>s</w:t>
      </w:r>
      <w:r w:rsidRPr="00C96B0B">
        <w:rPr>
          <w:rStyle w:val="StyleUnderline"/>
        </w:rPr>
        <w:t xml:space="preserve"> that are in </w:t>
      </w:r>
      <w:r w:rsidRPr="000A0E5C">
        <w:rPr>
          <w:rStyle w:val="Emphasis"/>
        </w:rPr>
        <w:t>tension</w:t>
      </w:r>
      <w:r w:rsidRPr="00D10463">
        <w:rPr>
          <w:sz w:val="16"/>
        </w:rPr>
        <w:t xml:space="preserve"> [*636] </w:t>
      </w:r>
      <w:r w:rsidRPr="00446C66">
        <w:rPr>
          <w:rStyle w:val="StyleUnderline"/>
        </w:rPr>
        <w:t>with one another</w:t>
      </w:r>
      <w:r w:rsidRPr="00D10463">
        <w:rPr>
          <w:sz w:val="16"/>
        </w:rPr>
        <w:t xml:space="preserve">. For example, </w:t>
      </w:r>
      <w:r w:rsidRPr="00B77989">
        <w:rPr>
          <w:rStyle w:val="StyleUnderline"/>
        </w:rPr>
        <w:t>several distinct</w:t>
      </w:r>
      <w:r w:rsidRPr="00D10463">
        <w:rPr>
          <w:sz w:val="16"/>
        </w:rPr>
        <w:t xml:space="preserve"> federal </w:t>
      </w:r>
      <w:r w:rsidRPr="002159E2">
        <w:rPr>
          <w:rStyle w:val="Emphasis"/>
          <w:highlight w:val="cyan"/>
        </w:rPr>
        <w:t>agencies</w:t>
      </w:r>
      <w:r w:rsidRPr="00D10463">
        <w:rPr>
          <w:sz w:val="16"/>
        </w:rPr>
        <w:t xml:space="preserve">, most prominently </w:t>
      </w:r>
      <w:r w:rsidRPr="00800186">
        <w:rPr>
          <w:rStyle w:val="StyleUnderline"/>
        </w:rPr>
        <w:t xml:space="preserve">the </w:t>
      </w:r>
      <w:r w:rsidRPr="00A8337B">
        <w:rPr>
          <w:rStyle w:val="Emphasis"/>
        </w:rPr>
        <w:t>E</w:t>
      </w:r>
      <w:r w:rsidRPr="00D10463">
        <w:rPr>
          <w:sz w:val="16"/>
        </w:rPr>
        <w:t xml:space="preserve">qual </w:t>
      </w:r>
      <w:r w:rsidRPr="00A8337B">
        <w:rPr>
          <w:rStyle w:val="Emphasis"/>
        </w:rPr>
        <w:t>E</w:t>
      </w:r>
      <w:r w:rsidRPr="00D10463">
        <w:rPr>
          <w:sz w:val="16"/>
        </w:rPr>
        <w:t xml:space="preserve">mployment </w:t>
      </w:r>
      <w:r w:rsidRPr="00A8337B">
        <w:rPr>
          <w:rStyle w:val="Emphasis"/>
        </w:rPr>
        <w:t>O</w:t>
      </w:r>
      <w:r w:rsidRPr="00D10463">
        <w:rPr>
          <w:sz w:val="16"/>
        </w:rPr>
        <w:t xml:space="preserve">pportunity </w:t>
      </w:r>
      <w:r w:rsidRPr="00A8337B">
        <w:rPr>
          <w:rStyle w:val="Emphasis"/>
        </w:rPr>
        <w:t>C</w:t>
      </w:r>
      <w:r w:rsidRPr="00D10463">
        <w:rPr>
          <w:sz w:val="16"/>
        </w:rPr>
        <w:t xml:space="preserve">ommission (EEOC) </w:t>
      </w:r>
      <w:r w:rsidRPr="00246534">
        <w:rPr>
          <w:rStyle w:val="StyleUnderline"/>
        </w:rPr>
        <w:t>and</w:t>
      </w:r>
      <w:r w:rsidRPr="00D10463">
        <w:rPr>
          <w:sz w:val="16"/>
        </w:rPr>
        <w:t xml:space="preserve"> the </w:t>
      </w:r>
      <w:r w:rsidRPr="00763C03">
        <w:rPr>
          <w:rStyle w:val="Emphasis"/>
        </w:rPr>
        <w:t>D</w:t>
      </w:r>
      <w:r w:rsidRPr="00246534">
        <w:rPr>
          <w:rStyle w:val="StyleUnderline"/>
        </w:rPr>
        <w:t xml:space="preserve">epartment </w:t>
      </w:r>
      <w:r w:rsidRPr="00763C03">
        <w:rPr>
          <w:rStyle w:val="Emphasis"/>
        </w:rPr>
        <w:t>o</w:t>
      </w:r>
      <w:r w:rsidRPr="00246534">
        <w:rPr>
          <w:rStyle w:val="StyleUnderline"/>
        </w:rPr>
        <w:t xml:space="preserve">f </w:t>
      </w:r>
      <w:r w:rsidRPr="00763C03">
        <w:rPr>
          <w:rStyle w:val="Emphasis"/>
        </w:rPr>
        <w:t>L</w:t>
      </w:r>
      <w:r w:rsidRPr="00246534">
        <w:rPr>
          <w:rStyle w:val="StyleUnderline"/>
        </w:rPr>
        <w:t xml:space="preserve">abor, are </w:t>
      </w:r>
      <w:r w:rsidRPr="002159E2">
        <w:rPr>
          <w:rStyle w:val="StyleUnderline"/>
          <w:highlight w:val="cyan"/>
        </w:rPr>
        <w:t xml:space="preserve">charged with enforcing </w:t>
      </w:r>
      <w:r w:rsidRPr="002159E2">
        <w:rPr>
          <w:rStyle w:val="Emphasis"/>
          <w:highlight w:val="cyan"/>
        </w:rPr>
        <w:t>workplace laws</w:t>
      </w:r>
      <w:r w:rsidRPr="002159E2">
        <w:rPr>
          <w:rStyle w:val="StyleUnderline"/>
          <w:highlight w:val="cyan"/>
        </w:rPr>
        <w:t xml:space="preserve"> that protect </w:t>
      </w:r>
      <w:r w:rsidRPr="002159E2">
        <w:rPr>
          <w:rStyle w:val="Emphasis"/>
          <w:highlight w:val="cyan"/>
        </w:rPr>
        <w:t>employees</w:t>
      </w:r>
      <w:r w:rsidRPr="00D10463">
        <w:rPr>
          <w:sz w:val="16"/>
        </w:rPr>
        <w:t>. At the same time, the federal government is by far the country's largest employer, with 2.8 million civilian workers and an additional 1.4 million military personnel, meaning it also looks at workplace laws from the perspective of management.77</w:t>
      </w:r>
    </w:p>
    <w:p w14:paraId="34129B40" w14:textId="77777777" w:rsidR="00D165CC" w:rsidRPr="00D10463" w:rsidRDefault="00D165CC" w:rsidP="00D165CC">
      <w:pPr>
        <w:rPr>
          <w:sz w:val="16"/>
        </w:rPr>
      </w:pPr>
      <w:r w:rsidRPr="00D10463">
        <w:rPr>
          <w:sz w:val="16"/>
        </w:rPr>
        <w:t>Similarly, the United States owns about twenty-eight percent of the total land acres in the country.78 This property is managed by multiple federal agencies, including the Bureau of Land Management, the Forest Service, the Fish and Wildlife Service, the National Park Service, and the Department of Defense.79 These agencies have somewhat distinct values and charges, which may come into conflict with each other. They may also be in tension with the perspective of the Environmental Protection Agency, which is charged with enforcing environmental laws.80</w:t>
      </w:r>
    </w:p>
    <w:p w14:paraId="48DABD04" w14:textId="77777777" w:rsidR="00D165CC" w:rsidRPr="00D10463" w:rsidRDefault="00D165CC" w:rsidP="00D165CC">
      <w:pPr>
        <w:rPr>
          <w:sz w:val="16"/>
        </w:rPr>
      </w:pPr>
      <w:r w:rsidRPr="00F61634">
        <w:rPr>
          <w:rStyle w:val="StyleUnderline"/>
        </w:rPr>
        <w:t>There are many</w:t>
      </w:r>
      <w:r w:rsidRPr="00D10463">
        <w:rPr>
          <w:sz w:val="16"/>
        </w:rPr>
        <w:t xml:space="preserve"> other </w:t>
      </w:r>
      <w:r w:rsidRPr="00002829">
        <w:rPr>
          <w:rStyle w:val="Emphasis"/>
        </w:rPr>
        <w:t>areas</w:t>
      </w:r>
      <w:r w:rsidRPr="00151028">
        <w:rPr>
          <w:rStyle w:val="StyleUnderline"/>
        </w:rPr>
        <w:t xml:space="preserve"> of overlapping or related </w:t>
      </w:r>
      <w:r w:rsidRPr="00002829">
        <w:rPr>
          <w:rStyle w:val="Emphasis"/>
        </w:rPr>
        <w:t>jurisdiction</w:t>
      </w:r>
      <w:r w:rsidRPr="00D10463">
        <w:rPr>
          <w:sz w:val="16"/>
        </w:rPr>
        <w:t xml:space="preserve">. The perspective of the Food and Drug Administration, charged with assessing the safety and effectiveness of drugs, may differ from that of the Department of Justice, charged with prosecuting illicit use.81 </w:t>
      </w:r>
      <w:r w:rsidRPr="007C1C26">
        <w:rPr>
          <w:rStyle w:val="StyleUnderline"/>
        </w:rPr>
        <w:t>The perspective of</w:t>
      </w:r>
      <w:r w:rsidRPr="00D10463">
        <w:rPr>
          <w:sz w:val="16"/>
        </w:rPr>
        <w:t xml:space="preserve"> the Office of Civil Rights on prisoners' </w:t>
      </w:r>
      <w:r w:rsidRPr="002159E2">
        <w:rPr>
          <w:rStyle w:val="Emphasis"/>
          <w:highlight w:val="cyan"/>
        </w:rPr>
        <w:t>rights</w:t>
      </w:r>
      <w:r w:rsidRPr="002159E2">
        <w:rPr>
          <w:rStyle w:val="StyleUnderline"/>
          <w:highlight w:val="cyan"/>
        </w:rPr>
        <w:t xml:space="preserve"> may </w:t>
      </w:r>
      <w:r w:rsidRPr="002159E2">
        <w:rPr>
          <w:rStyle w:val="Emphasis"/>
          <w:highlight w:val="cyan"/>
        </w:rPr>
        <w:t>differ</w:t>
      </w:r>
      <w:r w:rsidRPr="00AA41B6">
        <w:rPr>
          <w:rStyle w:val="StyleUnderline"/>
        </w:rPr>
        <w:t xml:space="preserve"> from</w:t>
      </w:r>
      <w:r w:rsidRPr="00D10463">
        <w:rPr>
          <w:sz w:val="16"/>
        </w:rPr>
        <w:t xml:space="preserve"> that of </w:t>
      </w:r>
      <w:r w:rsidRPr="00002829">
        <w:rPr>
          <w:rStyle w:val="Emphasis"/>
        </w:rPr>
        <w:t>lawyers</w:t>
      </w:r>
      <w:r w:rsidRPr="00EB61DA">
        <w:rPr>
          <w:rStyle w:val="StyleUnderline"/>
        </w:rPr>
        <w:t xml:space="preserve"> bringing</w:t>
      </w:r>
      <w:r w:rsidRPr="00D10463">
        <w:rPr>
          <w:sz w:val="16"/>
        </w:rPr>
        <w:t xml:space="preserve"> criminal </w:t>
      </w:r>
      <w:r w:rsidRPr="00EB61DA">
        <w:rPr>
          <w:rStyle w:val="StyleUnderline"/>
        </w:rPr>
        <w:t>prosecutions</w:t>
      </w:r>
      <w:r w:rsidRPr="00D10463">
        <w:rPr>
          <w:sz w:val="16"/>
        </w:rPr>
        <w:t xml:space="preserve">.82 And the [*637] perspective of </w:t>
      </w:r>
      <w:r w:rsidRPr="003C61BD">
        <w:rPr>
          <w:rStyle w:val="StyleUnderline"/>
        </w:rPr>
        <w:t xml:space="preserve">the Department of the </w:t>
      </w:r>
      <w:r w:rsidRPr="002C7E92">
        <w:rPr>
          <w:rStyle w:val="Emphasis"/>
        </w:rPr>
        <w:t>Treasury</w:t>
      </w:r>
      <w:r w:rsidRPr="00D10463">
        <w:rPr>
          <w:sz w:val="16"/>
        </w:rPr>
        <w:t xml:space="preserve">, charged with collecting revenue on behalf of the United States, may </w:t>
      </w:r>
      <w:r w:rsidRPr="00B235CB">
        <w:rPr>
          <w:rStyle w:val="StyleUnderline"/>
        </w:rPr>
        <w:t>differ from</w:t>
      </w:r>
      <w:r w:rsidRPr="00D10463">
        <w:rPr>
          <w:sz w:val="16"/>
        </w:rPr>
        <w:t xml:space="preserve"> that of </w:t>
      </w:r>
      <w:r w:rsidRPr="00B77989">
        <w:rPr>
          <w:rStyle w:val="StyleUnderline"/>
        </w:rPr>
        <w:t xml:space="preserve">various </w:t>
      </w:r>
      <w:r w:rsidRPr="002C7E92">
        <w:rPr>
          <w:rStyle w:val="Emphasis"/>
        </w:rPr>
        <w:t>agencies</w:t>
      </w:r>
      <w:r w:rsidRPr="00D10463">
        <w:rPr>
          <w:sz w:val="16"/>
        </w:rPr>
        <w:t xml:space="preserve"> enforcing regulations </w:t>
      </w:r>
      <w:r w:rsidRPr="002159E2">
        <w:rPr>
          <w:rStyle w:val="StyleUnderline"/>
          <w:highlight w:val="cyan"/>
        </w:rPr>
        <w:t xml:space="preserve">with different </w:t>
      </w:r>
      <w:r w:rsidRPr="002159E2">
        <w:rPr>
          <w:rStyle w:val="Emphasis"/>
          <w:highlight w:val="cyan"/>
        </w:rPr>
        <w:t>objectives</w:t>
      </w:r>
      <w:r w:rsidRPr="00D10463">
        <w:rPr>
          <w:sz w:val="16"/>
        </w:rPr>
        <w:t>.83</w:t>
      </w:r>
    </w:p>
    <w:p w14:paraId="0A922955" w14:textId="77777777" w:rsidR="00D165CC" w:rsidRDefault="00D165CC" w:rsidP="00D165CC">
      <w:pPr>
        <w:rPr>
          <w:sz w:val="16"/>
        </w:rPr>
      </w:pPr>
      <w:r w:rsidRPr="00D10463">
        <w:rPr>
          <w:sz w:val="16"/>
        </w:rPr>
        <w:t xml:space="preserve">Often these conflicts will remain dormant, but litigation can draw them out by forcing agencies and the lawyers who represent them in court to go on the record with specific positions on specific questions. </w:t>
      </w:r>
      <w:r w:rsidRPr="008A77EB">
        <w:rPr>
          <w:rStyle w:val="Emphasis"/>
        </w:rPr>
        <w:t>Centralization</w:t>
      </w:r>
      <w:r w:rsidRPr="00E04439">
        <w:rPr>
          <w:rStyle w:val="StyleUnderline"/>
        </w:rPr>
        <w:t xml:space="preserve"> of</w:t>
      </w:r>
      <w:r w:rsidRPr="00D10463">
        <w:rPr>
          <w:sz w:val="16"/>
        </w:rPr>
        <w:t xml:space="preserve"> litigation </w:t>
      </w:r>
      <w:r w:rsidRPr="00E04439">
        <w:rPr>
          <w:rStyle w:val="StyleUnderline"/>
        </w:rPr>
        <w:t>authority in</w:t>
      </w:r>
      <w:r w:rsidRPr="00D10463">
        <w:rPr>
          <w:sz w:val="16"/>
        </w:rPr>
        <w:t xml:space="preserve"> DOJ (and, at </w:t>
      </w:r>
      <w:r w:rsidRPr="004E64D4">
        <w:rPr>
          <w:rStyle w:val="StyleUnderline"/>
        </w:rPr>
        <w:t>the</w:t>
      </w:r>
      <w:r w:rsidRPr="00D10463">
        <w:rPr>
          <w:sz w:val="16"/>
        </w:rPr>
        <w:t xml:space="preserve"> Supreme Court, </w:t>
      </w:r>
      <w:r w:rsidRPr="002159E2">
        <w:rPr>
          <w:rStyle w:val="Emphasis"/>
          <w:highlight w:val="cyan"/>
        </w:rPr>
        <w:t>OSG</w:t>
      </w:r>
      <w:r w:rsidRPr="00D10463">
        <w:rPr>
          <w:sz w:val="16"/>
        </w:rPr>
        <w:t xml:space="preserve">) </w:t>
      </w:r>
      <w:r w:rsidRPr="007533AB">
        <w:rPr>
          <w:rStyle w:val="StyleUnderline"/>
        </w:rPr>
        <w:t xml:space="preserve">helps </w:t>
      </w:r>
      <w:r w:rsidRPr="002159E2">
        <w:rPr>
          <w:rStyle w:val="Emphasis"/>
          <w:highlight w:val="cyan"/>
        </w:rPr>
        <w:t>facilitate</w:t>
      </w:r>
      <w:r w:rsidRPr="007533AB">
        <w:rPr>
          <w:rStyle w:val="StyleUnderline"/>
        </w:rPr>
        <w:t xml:space="preserve"> the objective that "the government" speak with </w:t>
      </w:r>
      <w:r w:rsidRPr="002159E2">
        <w:rPr>
          <w:rStyle w:val="Emphasis"/>
          <w:highlight w:val="cyan"/>
        </w:rPr>
        <w:t>one voice</w:t>
      </w:r>
      <w:r w:rsidRPr="007533AB">
        <w:rPr>
          <w:rStyle w:val="StyleUnderline"/>
        </w:rPr>
        <w:t xml:space="preserve"> in court</w:t>
      </w:r>
      <w:r w:rsidRPr="00D10463">
        <w:rPr>
          <w:sz w:val="16"/>
        </w:rPr>
        <w:t xml:space="preserve">. As others have recognized, however, the goal of perfect consistency is likely unattainable. </w:t>
      </w:r>
      <w:r w:rsidRPr="00833062">
        <w:rPr>
          <w:rStyle w:val="StyleUnderline"/>
        </w:rPr>
        <w:t>The "</w:t>
      </w:r>
      <w:r w:rsidRPr="008D1C63">
        <w:rPr>
          <w:rStyle w:val="Emphasis"/>
        </w:rPr>
        <w:t xml:space="preserve">enormous </w:t>
      </w:r>
      <w:r w:rsidRPr="002159E2">
        <w:rPr>
          <w:rStyle w:val="Emphasis"/>
          <w:highlight w:val="cyan"/>
        </w:rPr>
        <w:t>range</w:t>
      </w:r>
      <w:r w:rsidRPr="002159E2">
        <w:rPr>
          <w:rStyle w:val="StyleUnderline"/>
          <w:highlight w:val="cyan"/>
        </w:rPr>
        <w:t xml:space="preserve"> of activities and interests</w:t>
      </w:r>
      <w:r w:rsidRPr="00833062">
        <w:rPr>
          <w:rStyle w:val="StyleUnderline"/>
        </w:rPr>
        <w:t xml:space="preserve">" </w:t>
      </w:r>
      <w:r w:rsidRPr="002159E2">
        <w:rPr>
          <w:rStyle w:val="StyleUnderline"/>
          <w:highlight w:val="cyan"/>
        </w:rPr>
        <w:t>encompassed by</w:t>
      </w:r>
      <w:r w:rsidRPr="00833062">
        <w:rPr>
          <w:rStyle w:val="StyleUnderline"/>
        </w:rPr>
        <w:t xml:space="preserve"> the</w:t>
      </w:r>
      <w:r w:rsidRPr="00D10463">
        <w:rPr>
          <w:sz w:val="16"/>
        </w:rPr>
        <w:t xml:space="preserve"> federal </w:t>
      </w:r>
      <w:r w:rsidRPr="002159E2">
        <w:rPr>
          <w:rStyle w:val="Emphasis"/>
          <w:highlight w:val="cyan"/>
        </w:rPr>
        <w:t>government</w:t>
      </w:r>
      <w:r w:rsidRPr="001478B0">
        <w:rPr>
          <w:rStyle w:val="StyleUnderline"/>
        </w:rPr>
        <w:t xml:space="preserve"> inevitably will </w:t>
      </w:r>
      <w:r w:rsidRPr="002159E2">
        <w:rPr>
          <w:rStyle w:val="StyleUnderline"/>
          <w:highlight w:val="cyan"/>
        </w:rPr>
        <w:t>produce</w:t>
      </w:r>
      <w:r w:rsidRPr="001478B0">
        <w:rPr>
          <w:rStyle w:val="StyleUnderline"/>
        </w:rPr>
        <w:t xml:space="preserve"> "</w:t>
      </w:r>
      <w:r w:rsidRPr="002159E2">
        <w:rPr>
          <w:rStyle w:val="Emphasis"/>
          <w:highlight w:val="cyan"/>
        </w:rPr>
        <w:t>conflicts</w:t>
      </w:r>
      <w:r w:rsidRPr="002159E2">
        <w:rPr>
          <w:rStyle w:val="StyleUnderline"/>
          <w:highlight w:val="cyan"/>
        </w:rPr>
        <w:t xml:space="preserve"> of goals</w:t>
      </w:r>
      <w:r w:rsidRPr="001478B0">
        <w:rPr>
          <w:rStyle w:val="StyleUnderline"/>
        </w:rPr>
        <w:t xml:space="preserve">, policies, </w:t>
      </w:r>
      <w:r w:rsidRPr="002159E2">
        <w:rPr>
          <w:rStyle w:val="StyleUnderline"/>
          <w:highlight w:val="cyan"/>
        </w:rPr>
        <w:t xml:space="preserve">and </w:t>
      </w:r>
      <w:r w:rsidRPr="002159E2">
        <w:rPr>
          <w:rStyle w:val="Emphasis"/>
          <w:highlight w:val="cyan"/>
        </w:rPr>
        <w:t>positions</w:t>
      </w:r>
      <w:r w:rsidRPr="00D10463">
        <w:rPr>
          <w:sz w:val="16"/>
        </w:rPr>
        <w:t>," and DOJ "cannot perfectly coordinate its own activities," let alone those of the hundreds of government clients it serves.84</w:t>
      </w:r>
    </w:p>
    <w:p w14:paraId="2448646B" w14:textId="77777777" w:rsidR="00D165CC" w:rsidRDefault="00D165CC" w:rsidP="00D165CC">
      <w:pPr>
        <w:pStyle w:val="Heading4"/>
      </w:pPr>
      <w:r>
        <w:t xml:space="preserve">Governmental </w:t>
      </w:r>
      <w:r>
        <w:rPr>
          <w:u w:val="single"/>
        </w:rPr>
        <w:t>fragmentation</w:t>
      </w:r>
      <w:r>
        <w:t xml:space="preserve"> diverges </w:t>
      </w:r>
      <w:r>
        <w:rPr>
          <w:u w:val="single"/>
        </w:rPr>
        <w:t>crisis response</w:t>
      </w:r>
      <w:r>
        <w:t>---extinction.</w:t>
      </w:r>
    </w:p>
    <w:p w14:paraId="08411BBD" w14:textId="77777777" w:rsidR="00D165CC" w:rsidRDefault="00D165CC" w:rsidP="00D165CC">
      <w:r w:rsidRPr="00CC13DA">
        <w:rPr>
          <w:rStyle w:val="Style13ptBold"/>
        </w:rPr>
        <w:t>Barber ’23</w:t>
      </w:r>
      <w:r>
        <w:t xml:space="preserve"> [Tom; July 11; </w:t>
      </w:r>
      <w:r w:rsidRPr="00D6597A">
        <w:t>Program Manager at the Asia-Pacific Development, Diplomacy and Defence Dialogue</w:t>
      </w:r>
      <w:r>
        <w:t xml:space="preserve">; The Interpreter, “Existential Risk is a Whole-Of-Society Challenge,” </w:t>
      </w:r>
      <w:r w:rsidRPr="00BB665F">
        <w:t>https://www.lowyinstitute.org/the-interpreter/existential-risk-whole-society-challenge</w:t>
      </w:r>
      <w:r>
        <w:t>]</w:t>
      </w:r>
    </w:p>
    <w:p w14:paraId="44D1E459" w14:textId="77777777" w:rsidR="00D165CC" w:rsidRPr="00CC13DA" w:rsidRDefault="00D165CC" w:rsidP="00D165CC">
      <w:pPr>
        <w:rPr>
          <w:sz w:val="16"/>
        </w:rPr>
      </w:pPr>
      <w:r w:rsidRPr="00CC13DA">
        <w:rPr>
          <w:sz w:val="16"/>
        </w:rPr>
        <w:t xml:space="preserve">Existential risks have been in the news recently. In May, </w:t>
      </w:r>
      <w:r w:rsidRPr="008D1E64">
        <w:rPr>
          <w:rStyle w:val="StyleUnderline"/>
        </w:rPr>
        <w:t xml:space="preserve">a group of prominent </w:t>
      </w:r>
      <w:r w:rsidRPr="002159E2">
        <w:rPr>
          <w:rStyle w:val="Emphasis"/>
          <w:highlight w:val="cyan"/>
        </w:rPr>
        <w:t>a</w:t>
      </w:r>
      <w:r w:rsidRPr="00CC13DA">
        <w:rPr>
          <w:sz w:val="16"/>
        </w:rPr>
        <w:t xml:space="preserve">rtificial </w:t>
      </w:r>
      <w:r w:rsidRPr="002159E2">
        <w:rPr>
          <w:rStyle w:val="Emphasis"/>
          <w:highlight w:val="cyan"/>
        </w:rPr>
        <w:t>i</w:t>
      </w:r>
      <w:r w:rsidRPr="00CC13DA">
        <w:rPr>
          <w:sz w:val="16"/>
        </w:rPr>
        <w:t xml:space="preserve">ntelligence </w:t>
      </w:r>
      <w:r w:rsidRPr="00773BAD">
        <w:rPr>
          <w:rStyle w:val="Emphasis"/>
        </w:rPr>
        <w:t>experts</w:t>
      </w:r>
      <w:r w:rsidRPr="00CC13DA">
        <w:rPr>
          <w:sz w:val="16"/>
        </w:rPr>
        <w:t xml:space="preserve"> and industry leaders </w:t>
      </w:r>
      <w:r w:rsidRPr="00DD0E6B">
        <w:rPr>
          <w:rStyle w:val="StyleUnderline"/>
        </w:rPr>
        <w:t>warned</w:t>
      </w:r>
      <w:r w:rsidRPr="00CC13DA">
        <w:rPr>
          <w:sz w:val="16"/>
        </w:rPr>
        <w:t xml:space="preserve"> that “</w:t>
      </w:r>
      <w:r w:rsidRPr="00B82CFD">
        <w:rPr>
          <w:rStyle w:val="StyleUnderline"/>
        </w:rPr>
        <w:t xml:space="preserve">Mitigating the </w:t>
      </w:r>
      <w:r w:rsidRPr="00B01DCE">
        <w:rPr>
          <w:rStyle w:val="Emphasis"/>
        </w:rPr>
        <w:t>risk</w:t>
      </w:r>
      <w:r w:rsidRPr="00B82CFD">
        <w:rPr>
          <w:rStyle w:val="StyleUnderline"/>
        </w:rPr>
        <w:t xml:space="preserve"> of extinction from AI should be a </w:t>
      </w:r>
      <w:r w:rsidRPr="00B01DCE">
        <w:rPr>
          <w:rStyle w:val="Emphasis"/>
        </w:rPr>
        <w:t>global priority</w:t>
      </w:r>
      <w:r w:rsidRPr="00CC13DA">
        <w:rPr>
          <w:sz w:val="16"/>
        </w:rPr>
        <w:t xml:space="preserve"> alongside other societal-scale risks such as pandemics and nuclear war.” This followed an open letter from experts and industry leaders in March that called for a moratorium on the AI arms race so </w:t>
      </w:r>
      <w:r w:rsidRPr="00B01DCE">
        <w:rPr>
          <w:rStyle w:val="Emphasis"/>
        </w:rPr>
        <w:t>safety</w:t>
      </w:r>
      <w:r w:rsidRPr="0069584A">
        <w:rPr>
          <w:rStyle w:val="StyleUnderline"/>
        </w:rPr>
        <w:t xml:space="preserve"> and </w:t>
      </w:r>
      <w:r w:rsidRPr="00B01DCE">
        <w:rPr>
          <w:rStyle w:val="Emphasis"/>
        </w:rPr>
        <w:t>governance</w:t>
      </w:r>
      <w:r w:rsidRPr="0069584A">
        <w:rPr>
          <w:rStyle w:val="StyleUnderline"/>
        </w:rPr>
        <w:t xml:space="preserve"> systems</w:t>
      </w:r>
      <w:r w:rsidRPr="00CC13DA">
        <w:rPr>
          <w:sz w:val="16"/>
        </w:rPr>
        <w:t xml:space="preserve"> can be developed to </w:t>
      </w:r>
      <w:r w:rsidRPr="0069584A">
        <w:rPr>
          <w:rStyle w:val="StyleUnderline"/>
        </w:rPr>
        <w:t>reduce</w:t>
      </w:r>
      <w:r w:rsidRPr="00CC13DA">
        <w:rPr>
          <w:sz w:val="16"/>
        </w:rPr>
        <w:t xml:space="preserve"> the “</w:t>
      </w:r>
      <w:r w:rsidRPr="002159E2">
        <w:rPr>
          <w:rStyle w:val="StyleUnderline"/>
          <w:highlight w:val="cyan"/>
        </w:rPr>
        <w:t>profound risks to</w:t>
      </w:r>
      <w:r w:rsidRPr="00CC13DA">
        <w:rPr>
          <w:sz w:val="16"/>
        </w:rPr>
        <w:t xml:space="preserve"> society and </w:t>
      </w:r>
      <w:r w:rsidRPr="002159E2">
        <w:rPr>
          <w:rStyle w:val="Emphasis"/>
          <w:highlight w:val="cyan"/>
        </w:rPr>
        <w:t>humanity</w:t>
      </w:r>
      <w:r w:rsidRPr="00CC13DA">
        <w:rPr>
          <w:sz w:val="16"/>
        </w:rPr>
        <w:t>”.</w:t>
      </w:r>
    </w:p>
    <w:p w14:paraId="4331F722" w14:textId="77777777" w:rsidR="00D165CC" w:rsidRPr="00CC13DA" w:rsidRDefault="00D165CC" w:rsidP="00D165CC">
      <w:pPr>
        <w:rPr>
          <w:sz w:val="16"/>
        </w:rPr>
      </w:pPr>
      <w:r w:rsidRPr="002159E2">
        <w:rPr>
          <w:rStyle w:val="Emphasis"/>
        </w:rPr>
        <w:t>Nuclear</w:t>
      </w:r>
      <w:r w:rsidRPr="00932685">
        <w:rPr>
          <w:rStyle w:val="Emphasis"/>
        </w:rPr>
        <w:t xml:space="preserve"> risk</w:t>
      </w:r>
      <w:r w:rsidRPr="009E6314">
        <w:rPr>
          <w:rStyle w:val="StyleUnderline"/>
        </w:rPr>
        <w:t xml:space="preserve"> has</w:t>
      </w:r>
      <w:r w:rsidRPr="00CC13DA">
        <w:rPr>
          <w:sz w:val="16"/>
        </w:rPr>
        <w:t xml:space="preserve"> also </w:t>
      </w:r>
      <w:r w:rsidRPr="009E6314">
        <w:rPr>
          <w:rStyle w:val="StyleUnderline"/>
        </w:rPr>
        <w:t>come into focus following</w:t>
      </w:r>
      <w:r w:rsidRPr="00CC13DA">
        <w:rPr>
          <w:sz w:val="16"/>
        </w:rPr>
        <w:t xml:space="preserve"> Russian President Vladimir Putin’s disastrous </w:t>
      </w:r>
      <w:r w:rsidRPr="007721C6">
        <w:rPr>
          <w:rStyle w:val="Emphasis"/>
        </w:rPr>
        <w:t>Ukraine</w:t>
      </w:r>
      <w:r w:rsidRPr="00CC13DA">
        <w:rPr>
          <w:sz w:val="16"/>
        </w:rPr>
        <w:t xml:space="preserve"> invasion, </w:t>
      </w:r>
      <w:r w:rsidRPr="00A041E6">
        <w:rPr>
          <w:rStyle w:val="StyleUnderline"/>
        </w:rPr>
        <w:t xml:space="preserve">with the </w:t>
      </w:r>
      <w:r w:rsidRPr="007721C6">
        <w:rPr>
          <w:rStyle w:val="Emphasis"/>
        </w:rPr>
        <w:t>Kremlin</w:t>
      </w:r>
      <w:r w:rsidRPr="00A041E6">
        <w:rPr>
          <w:rStyle w:val="StyleUnderline"/>
        </w:rPr>
        <w:t xml:space="preserve"> </w:t>
      </w:r>
      <w:r w:rsidRPr="00CC13DA">
        <w:rPr>
          <w:sz w:val="16"/>
        </w:rPr>
        <w:t xml:space="preserve">and its mouthpieces </w:t>
      </w:r>
      <w:r w:rsidRPr="00A041E6">
        <w:rPr>
          <w:rStyle w:val="StyleUnderline"/>
        </w:rPr>
        <w:t>issuing several</w:t>
      </w:r>
      <w:r w:rsidRPr="00CC13DA">
        <w:rPr>
          <w:sz w:val="16"/>
        </w:rPr>
        <w:t xml:space="preserve"> veiled (and not-so-veiled) </w:t>
      </w:r>
      <w:r w:rsidRPr="00CA2A0A">
        <w:rPr>
          <w:rStyle w:val="Emphasis"/>
        </w:rPr>
        <w:t>nuclear threats</w:t>
      </w:r>
      <w:r w:rsidRPr="00255F9B">
        <w:rPr>
          <w:rStyle w:val="StyleUnderline"/>
        </w:rPr>
        <w:t xml:space="preserve"> and suspending </w:t>
      </w:r>
      <w:r w:rsidRPr="00CA2A0A">
        <w:rPr>
          <w:rStyle w:val="Emphasis"/>
        </w:rPr>
        <w:t>participation</w:t>
      </w:r>
      <w:r w:rsidRPr="00255F9B">
        <w:rPr>
          <w:rStyle w:val="StyleUnderline"/>
        </w:rPr>
        <w:t xml:space="preserve"> in</w:t>
      </w:r>
      <w:r w:rsidRPr="00CC13DA">
        <w:rPr>
          <w:sz w:val="16"/>
        </w:rPr>
        <w:t xml:space="preserve"> a key </w:t>
      </w:r>
      <w:r w:rsidRPr="00D10F3D">
        <w:rPr>
          <w:rStyle w:val="StyleUnderline"/>
        </w:rPr>
        <w:t xml:space="preserve">nuclear </w:t>
      </w:r>
      <w:r w:rsidRPr="00950484">
        <w:rPr>
          <w:rStyle w:val="Emphasis"/>
        </w:rPr>
        <w:t>arms</w:t>
      </w:r>
      <w:r w:rsidRPr="00D10F3D">
        <w:rPr>
          <w:rStyle w:val="StyleUnderline"/>
        </w:rPr>
        <w:t xml:space="preserve"> reduction treaty</w:t>
      </w:r>
      <w:r w:rsidRPr="00CC13DA">
        <w:rPr>
          <w:sz w:val="16"/>
        </w:rPr>
        <w:t xml:space="preserve"> with the United States. Former Russian President Dmitry Medvedev said in March that Western military aid to </w:t>
      </w:r>
      <w:r w:rsidRPr="005E4720">
        <w:rPr>
          <w:rStyle w:val="StyleUnderline"/>
        </w:rPr>
        <w:t xml:space="preserve">Ukraine would “bring the </w:t>
      </w:r>
      <w:r w:rsidRPr="002159E2">
        <w:rPr>
          <w:rStyle w:val="StyleUnderline"/>
          <w:highlight w:val="cyan"/>
        </w:rPr>
        <w:t xml:space="preserve">nuclear </w:t>
      </w:r>
      <w:r w:rsidRPr="002159E2">
        <w:rPr>
          <w:rStyle w:val="Emphasis"/>
          <w:highlight w:val="cyan"/>
        </w:rPr>
        <w:t>apocalypse</w:t>
      </w:r>
      <w:r w:rsidRPr="002159E2">
        <w:rPr>
          <w:rStyle w:val="StyleUnderline"/>
          <w:highlight w:val="cyan"/>
        </w:rPr>
        <w:t xml:space="preserve"> closer</w:t>
      </w:r>
      <w:r w:rsidRPr="00CC13DA">
        <w:rPr>
          <w:sz w:val="16"/>
        </w:rPr>
        <w:t xml:space="preserve">”. Atomic </w:t>
      </w:r>
      <w:r w:rsidRPr="005F5E97">
        <w:rPr>
          <w:rStyle w:val="StyleUnderline"/>
        </w:rPr>
        <w:t xml:space="preserve">scientists </w:t>
      </w:r>
      <w:r w:rsidRPr="00BC3BB7">
        <w:rPr>
          <w:rStyle w:val="StyleUnderline"/>
        </w:rPr>
        <w:t>believe the</w:t>
      </w:r>
      <w:r w:rsidRPr="00CC13DA">
        <w:rPr>
          <w:sz w:val="16"/>
        </w:rPr>
        <w:t xml:space="preserve"> hands of the </w:t>
      </w:r>
      <w:r w:rsidRPr="00D320DE">
        <w:rPr>
          <w:rStyle w:val="Emphasis"/>
        </w:rPr>
        <w:t>doomsday</w:t>
      </w:r>
      <w:r w:rsidRPr="009E79EC">
        <w:rPr>
          <w:rStyle w:val="StyleUnderline"/>
        </w:rPr>
        <w:t xml:space="preserve"> clock have approached</w:t>
      </w:r>
      <w:r w:rsidRPr="00CC13DA">
        <w:rPr>
          <w:sz w:val="16"/>
        </w:rPr>
        <w:t xml:space="preserve"> 90 seconds to midnight – “</w:t>
      </w:r>
      <w:r w:rsidRPr="00627B4F">
        <w:rPr>
          <w:rStyle w:val="StyleUnderline"/>
        </w:rPr>
        <w:t xml:space="preserve">the </w:t>
      </w:r>
      <w:r w:rsidRPr="00D320DE">
        <w:rPr>
          <w:rStyle w:val="Emphasis"/>
        </w:rPr>
        <w:t>closest</w:t>
      </w:r>
      <w:r w:rsidRPr="00627B4F">
        <w:rPr>
          <w:rStyle w:val="StyleUnderline"/>
        </w:rPr>
        <w:t xml:space="preserve"> to </w:t>
      </w:r>
      <w:r w:rsidRPr="00133921">
        <w:rPr>
          <w:rStyle w:val="Emphasis"/>
        </w:rPr>
        <w:t>global catastrophe</w:t>
      </w:r>
      <w:r w:rsidRPr="00627B4F">
        <w:rPr>
          <w:rStyle w:val="StyleUnderline"/>
        </w:rPr>
        <w:t xml:space="preserve"> it has ever been</w:t>
      </w:r>
      <w:r w:rsidRPr="00CC13DA">
        <w:rPr>
          <w:sz w:val="16"/>
        </w:rPr>
        <w:t>” – largely in response to these developments.</w:t>
      </w:r>
    </w:p>
    <w:p w14:paraId="6EE2B428" w14:textId="77777777" w:rsidR="00D165CC" w:rsidRPr="00CC13DA" w:rsidRDefault="00D165CC" w:rsidP="00D165CC">
      <w:pPr>
        <w:rPr>
          <w:sz w:val="16"/>
        </w:rPr>
      </w:pPr>
      <w:r w:rsidRPr="00CC13DA">
        <w:rPr>
          <w:sz w:val="16"/>
        </w:rPr>
        <w:t>New research suggests a fifth of global ecosystems could collapse before 2100.</w:t>
      </w:r>
    </w:p>
    <w:p w14:paraId="0A265673" w14:textId="77777777" w:rsidR="00D165CC" w:rsidRPr="00CC13DA" w:rsidRDefault="00D165CC" w:rsidP="00D165CC">
      <w:pPr>
        <w:rPr>
          <w:sz w:val="16"/>
        </w:rPr>
      </w:pPr>
      <w:r w:rsidRPr="00CC13DA">
        <w:rPr>
          <w:sz w:val="16"/>
        </w:rPr>
        <w:t xml:space="preserve">Climate change was also a factor in that pronouncement. New </w:t>
      </w:r>
      <w:r w:rsidRPr="002159E2">
        <w:rPr>
          <w:rStyle w:val="Emphasis"/>
          <w:highlight w:val="cyan"/>
        </w:rPr>
        <w:t>research</w:t>
      </w:r>
      <w:r w:rsidRPr="002159E2">
        <w:rPr>
          <w:rStyle w:val="StyleUnderline"/>
          <w:highlight w:val="cyan"/>
        </w:rPr>
        <w:t xml:space="preserve"> suggests</w:t>
      </w:r>
      <w:r w:rsidRPr="00F90FE7">
        <w:rPr>
          <w:rStyle w:val="StyleUnderline"/>
        </w:rPr>
        <w:t xml:space="preserve"> a fifth of </w:t>
      </w:r>
      <w:r w:rsidRPr="002159E2">
        <w:rPr>
          <w:rStyle w:val="StyleUnderline"/>
          <w:highlight w:val="cyan"/>
        </w:rPr>
        <w:t xml:space="preserve">global </w:t>
      </w:r>
      <w:r w:rsidRPr="002159E2">
        <w:rPr>
          <w:rStyle w:val="Emphasis"/>
          <w:highlight w:val="cyan"/>
        </w:rPr>
        <w:t>ecosystems</w:t>
      </w:r>
      <w:r w:rsidRPr="00F90FE7">
        <w:rPr>
          <w:rStyle w:val="StyleUnderline"/>
        </w:rPr>
        <w:t xml:space="preserve"> could </w:t>
      </w:r>
      <w:r w:rsidRPr="002159E2">
        <w:rPr>
          <w:rStyle w:val="StyleUnderline"/>
          <w:highlight w:val="cyan"/>
        </w:rPr>
        <w:t>collapse</w:t>
      </w:r>
      <w:r w:rsidRPr="00F90FE7">
        <w:rPr>
          <w:rStyle w:val="StyleUnderline"/>
        </w:rPr>
        <w:t xml:space="preserve"> before </w:t>
      </w:r>
      <w:r w:rsidRPr="00202A2B">
        <w:rPr>
          <w:rStyle w:val="Emphasis"/>
        </w:rPr>
        <w:t>2100</w:t>
      </w:r>
      <w:r w:rsidRPr="00F90FE7">
        <w:rPr>
          <w:rStyle w:val="StyleUnderline"/>
        </w:rPr>
        <w:t>,</w:t>
      </w:r>
      <w:r w:rsidRPr="00CC13DA">
        <w:rPr>
          <w:sz w:val="16"/>
        </w:rPr>
        <w:t xml:space="preserve"> and a recent Intergovernmental Panel on Climate Change report warns of “a rapidly closing window of opportunity” for action, </w:t>
      </w:r>
      <w:r w:rsidRPr="00AB72FB">
        <w:rPr>
          <w:rStyle w:val="StyleUnderline"/>
        </w:rPr>
        <w:t>with</w:t>
      </w:r>
      <w:r w:rsidRPr="00CC13DA">
        <w:rPr>
          <w:sz w:val="16"/>
        </w:rPr>
        <w:t xml:space="preserve"> the impact of </w:t>
      </w:r>
      <w:r w:rsidRPr="005D5B35">
        <w:rPr>
          <w:rStyle w:val="Emphasis"/>
        </w:rPr>
        <w:t>decisions</w:t>
      </w:r>
      <w:r w:rsidRPr="00CC13DA">
        <w:rPr>
          <w:sz w:val="16"/>
        </w:rPr>
        <w:t xml:space="preserve"> made </w:t>
      </w:r>
      <w:r w:rsidRPr="00F80EFC">
        <w:rPr>
          <w:rStyle w:val="StyleUnderline"/>
        </w:rPr>
        <w:t xml:space="preserve">this decade </w:t>
      </w:r>
      <w:r w:rsidRPr="005D5B35">
        <w:rPr>
          <w:rStyle w:val="Emphasis"/>
        </w:rPr>
        <w:t>reverberating</w:t>
      </w:r>
      <w:r w:rsidRPr="00F80EFC">
        <w:rPr>
          <w:rStyle w:val="StyleUnderline"/>
        </w:rPr>
        <w:t xml:space="preserve"> “for thousands of years</w:t>
      </w:r>
      <w:r w:rsidRPr="00CC13DA">
        <w:rPr>
          <w:sz w:val="16"/>
        </w:rPr>
        <w:t>”. While there is uncertainty over whether climate change risk is existential (as opposed to “merely” catastrophic), it’s widely accepted that its effects can be drivers for risks that are.</w:t>
      </w:r>
    </w:p>
    <w:p w14:paraId="7BCF2D40" w14:textId="77777777" w:rsidR="00D165CC" w:rsidRPr="00CC13DA" w:rsidRDefault="00D165CC" w:rsidP="00D165CC">
      <w:pPr>
        <w:rPr>
          <w:sz w:val="16"/>
        </w:rPr>
      </w:pPr>
      <w:r w:rsidRPr="00CC13DA">
        <w:rPr>
          <w:sz w:val="16"/>
        </w:rPr>
        <w:t xml:space="preserve">And Covid-19 served as a stark reminder of the </w:t>
      </w:r>
      <w:r w:rsidRPr="002159E2">
        <w:rPr>
          <w:rStyle w:val="Emphasis"/>
          <w:highlight w:val="cyan"/>
        </w:rPr>
        <w:t>chaos</w:t>
      </w:r>
      <w:r w:rsidRPr="00CC13DA">
        <w:rPr>
          <w:sz w:val="16"/>
        </w:rPr>
        <w:t xml:space="preserve"> that </w:t>
      </w:r>
      <w:r w:rsidRPr="00EF4327">
        <w:rPr>
          <w:rStyle w:val="StyleUnderline"/>
        </w:rPr>
        <w:t xml:space="preserve">can be </w:t>
      </w:r>
      <w:r w:rsidRPr="002159E2">
        <w:rPr>
          <w:rStyle w:val="StyleUnderline"/>
          <w:highlight w:val="cyan"/>
        </w:rPr>
        <w:t xml:space="preserve">wrought by </w:t>
      </w:r>
      <w:r w:rsidRPr="002159E2">
        <w:rPr>
          <w:rStyle w:val="Emphasis"/>
          <w:highlight w:val="cyan"/>
        </w:rPr>
        <w:t>pandemics</w:t>
      </w:r>
      <w:r w:rsidRPr="00EF4327">
        <w:rPr>
          <w:rStyle w:val="StyleUnderline"/>
        </w:rPr>
        <w:t xml:space="preserve"> in a globalised world</w:t>
      </w:r>
      <w:r w:rsidRPr="00CC13DA">
        <w:rPr>
          <w:sz w:val="16"/>
        </w:rPr>
        <w:t xml:space="preserve">. When the next one emerges (by accident or otherwise), and </w:t>
      </w:r>
      <w:r w:rsidRPr="00482D9E">
        <w:rPr>
          <w:rStyle w:val="StyleUnderline"/>
        </w:rPr>
        <w:t>if</w:t>
      </w:r>
      <w:r w:rsidRPr="00CC13DA">
        <w:rPr>
          <w:sz w:val="16"/>
        </w:rPr>
        <w:t xml:space="preserve"> its </w:t>
      </w:r>
      <w:r w:rsidRPr="004F40C4">
        <w:rPr>
          <w:rStyle w:val="Emphasis"/>
        </w:rPr>
        <w:t>transmissibility</w:t>
      </w:r>
      <w:r w:rsidRPr="003D7CDC">
        <w:rPr>
          <w:rStyle w:val="StyleUnderline"/>
        </w:rPr>
        <w:t xml:space="preserve"> and </w:t>
      </w:r>
      <w:r w:rsidRPr="004F40C4">
        <w:rPr>
          <w:rStyle w:val="Emphasis"/>
        </w:rPr>
        <w:t>mortality</w:t>
      </w:r>
      <w:r w:rsidRPr="003D7CDC">
        <w:rPr>
          <w:rStyle w:val="StyleUnderline"/>
        </w:rPr>
        <w:t xml:space="preserve"> rates are sufficiently high</w:t>
      </w:r>
      <w:r w:rsidRPr="00CC13DA">
        <w:rPr>
          <w:sz w:val="16"/>
        </w:rPr>
        <w:t xml:space="preserve"> (a particular risk with “gain of function” </w:t>
      </w:r>
      <w:r w:rsidRPr="002159E2">
        <w:rPr>
          <w:rStyle w:val="StyleUnderline"/>
          <w:highlight w:val="cyan"/>
        </w:rPr>
        <w:t xml:space="preserve">and </w:t>
      </w:r>
      <w:r w:rsidRPr="002159E2">
        <w:rPr>
          <w:rStyle w:val="Emphasis"/>
          <w:highlight w:val="cyan"/>
        </w:rPr>
        <w:t>bio</w:t>
      </w:r>
      <w:r w:rsidRPr="00CC13DA">
        <w:rPr>
          <w:sz w:val="16"/>
        </w:rPr>
        <w:t xml:space="preserve">logical </w:t>
      </w:r>
      <w:r w:rsidRPr="002159E2">
        <w:rPr>
          <w:rStyle w:val="Emphasis"/>
          <w:highlight w:val="cyan"/>
        </w:rPr>
        <w:t>weapons</w:t>
      </w:r>
      <w:r w:rsidRPr="00CC13DA">
        <w:rPr>
          <w:sz w:val="16"/>
        </w:rPr>
        <w:t xml:space="preserve"> research), it could </w:t>
      </w:r>
      <w:r w:rsidRPr="00557B8C">
        <w:rPr>
          <w:rStyle w:val="StyleUnderline"/>
        </w:rPr>
        <w:t xml:space="preserve">represent an </w:t>
      </w:r>
      <w:r w:rsidRPr="00802D35">
        <w:rPr>
          <w:rStyle w:val="Emphasis"/>
        </w:rPr>
        <w:t>existential</w:t>
      </w:r>
      <w:r w:rsidRPr="00557B8C">
        <w:rPr>
          <w:rStyle w:val="StyleUnderline"/>
        </w:rPr>
        <w:t xml:space="preserve"> threat</w:t>
      </w:r>
      <w:r w:rsidRPr="00CC13DA">
        <w:rPr>
          <w:sz w:val="16"/>
        </w:rPr>
        <w:t>.</w:t>
      </w:r>
    </w:p>
    <w:p w14:paraId="5607E849" w14:textId="77777777" w:rsidR="00D165CC" w:rsidRPr="00CC13DA" w:rsidRDefault="00D165CC" w:rsidP="00D165CC">
      <w:pPr>
        <w:rPr>
          <w:sz w:val="16"/>
        </w:rPr>
      </w:pPr>
      <w:r w:rsidRPr="00CC13DA">
        <w:rPr>
          <w:sz w:val="16"/>
        </w:rPr>
        <w:t xml:space="preserve">The above are all examples of what the late Kofi Annan famously termed “problems without passports”, insofar as their resolution is contingent upon collective action. A 2021 UN report from the Secretary-General describes the need to act on existential risk as an “ethical imperative” and states that </w:t>
      </w:r>
      <w:r w:rsidRPr="00831C44">
        <w:rPr>
          <w:rStyle w:val="StyleUnderline"/>
        </w:rPr>
        <w:t>the</w:t>
      </w:r>
      <w:r w:rsidRPr="00CC13DA">
        <w:rPr>
          <w:sz w:val="16"/>
        </w:rPr>
        <w:t xml:space="preserve"> very </w:t>
      </w:r>
      <w:r w:rsidRPr="00E31AF8">
        <w:rPr>
          <w:rStyle w:val="Emphasis"/>
        </w:rPr>
        <w:t>future</w:t>
      </w:r>
      <w:r w:rsidRPr="00A217BD">
        <w:rPr>
          <w:rStyle w:val="StyleUnderline"/>
        </w:rPr>
        <w:t xml:space="preserve"> of </w:t>
      </w:r>
      <w:r w:rsidRPr="002159E2">
        <w:rPr>
          <w:rStyle w:val="StyleUnderline"/>
          <w:highlight w:val="cyan"/>
        </w:rPr>
        <w:t>humanity depends</w:t>
      </w:r>
      <w:r w:rsidRPr="00A217BD">
        <w:rPr>
          <w:rStyle w:val="StyleUnderline"/>
        </w:rPr>
        <w:t xml:space="preserve"> “</w:t>
      </w:r>
      <w:r w:rsidRPr="002159E2">
        <w:rPr>
          <w:rStyle w:val="StyleUnderline"/>
          <w:highlight w:val="cyan"/>
        </w:rPr>
        <w:t>on</w:t>
      </w:r>
      <w:r w:rsidRPr="00CC13DA">
        <w:rPr>
          <w:sz w:val="16"/>
        </w:rPr>
        <w:t xml:space="preserve"> solidarity and </w:t>
      </w:r>
      <w:r w:rsidRPr="002159E2">
        <w:rPr>
          <w:rStyle w:val="Emphasis"/>
          <w:highlight w:val="cyan"/>
        </w:rPr>
        <w:t>working together</w:t>
      </w:r>
      <w:r w:rsidRPr="00CC13DA">
        <w:rPr>
          <w:sz w:val="16"/>
        </w:rPr>
        <w:t>”. That such a clarion call for multilateralism was required reflects the grim reality that, at a time when it has perhaps never been more needed, there is a deficit in international cooperation.</w:t>
      </w:r>
    </w:p>
    <w:p w14:paraId="08671210" w14:textId="77777777" w:rsidR="00D165CC" w:rsidRPr="00CC13DA" w:rsidRDefault="00D165CC" w:rsidP="00D165CC">
      <w:pPr>
        <w:rPr>
          <w:sz w:val="16"/>
        </w:rPr>
      </w:pPr>
      <w:r w:rsidRPr="00CC13DA">
        <w:rPr>
          <w:sz w:val="16"/>
        </w:rPr>
        <w:t xml:space="preserve">In relation to contemporary challenges, let alone potential future risks, it’s not uncommon to hear variations of what essentially amounts to fatalistic acceptance that nothing much can be done; that this is just “how it is” in an anarchic international system where the pendulum has swung away from cooperation and towards competition. But </w:t>
      </w:r>
      <w:r w:rsidRPr="00537910">
        <w:rPr>
          <w:rStyle w:val="StyleUnderline"/>
        </w:rPr>
        <w:t>if</w:t>
      </w:r>
      <w:r w:rsidRPr="00CC13DA">
        <w:rPr>
          <w:sz w:val="16"/>
        </w:rPr>
        <w:t xml:space="preserve"> such logic prevails as conventional wisdom over the longer term – if </w:t>
      </w:r>
      <w:r w:rsidRPr="00AB21CF">
        <w:rPr>
          <w:rStyle w:val="StyleUnderline"/>
        </w:rPr>
        <w:t>the can is continually kicked down the road</w:t>
      </w:r>
      <w:r w:rsidRPr="00CC13DA">
        <w:rPr>
          <w:sz w:val="16"/>
        </w:rPr>
        <w:t xml:space="preserve"> – then </w:t>
      </w:r>
      <w:r w:rsidRPr="00B4133F">
        <w:rPr>
          <w:rStyle w:val="StyleUnderline"/>
        </w:rPr>
        <w:t xml:space="preserve">the </w:t>
      </w:r>
      <w:r w:rsidRPr="000319C2">
        <w:rPr>
          <w:rStyle w:val="Emphasis"/>
        </w:rPr>
        <w:t>unavoidable</w:t>
      </w:r>
      <w:r w:rsidRPr="00B4133F">
        <w:rPr>
          <w:rStyle w:val="StyleUnderline"/>
        </w:rPr>
        <w:t xml:space="preserve"> result will be</w:t>
      </w:r>
      <w:r w:rsidRPr="00CC13DA">
        <w:rPr>
          <w:sz w:val="16"/>
        </w:rPr>
        <w:t xml:space="preserve"> that </w:t>
      </w:r>
      <w:r w:rsidRPr="00B705D6">
        <w:rPr>
          <w:rStyle w:val="StyleUnderline"/>
        </w:rPr>
        <w:t xml:space="preserve">existential risk </w:t>
      </w:r>
      <w:r w:rsidRPr="000319C2">
        <w:rPr>
          <w:rStyle w:val="Emphasis"/>
        </w:rPr>
        <w:t>compounds</w:t>
      </w:r>
      <w:r w:rsidRPr="00B705D6">
        <w:rPr>
          <w:rStyle w:val="StyleUnderline"/>
        </w:rPr>
        <w:t xml:space="preserve"> to </w:t>
      </w:r>
      <w:r w:rsidRPr="000319C2">
        <w:rPr>
          <w:rStyle w:val="Emphasis"/>
        </w:rPr>
        <w:t>unsustainable levels</w:t>
      </w:r>
      <w:r w:rsidRPr="00CC13DA">
        <w:rPr>
          <w:sz w:val="16"/>
        </w:rPr>
        <w:t>. Philosopher Toby Ord estimates the probability that humanity will become extinct, or its potential irrevocably destroyed, at one in six this century.</w:t>
      </w:r>
    </w:p>
    <w:p w14:paraId="752CA59C" w14:textId="77777777" w:rsidR="00D165CC" w:rsidRPr="00CC13DA" w:rsidRDefault="00D165CC" w:rsidP="00D165CC">
      <w:pPr>
        <w:rPr>
          <w:sz w:val="16"/>
        </w:rPr>
      </w:pPr>
      <w:r w:rsidRPr="00CC13DA">
        <w:rPr>
          <w:sz w:val="16"/>
        </w:rPr>
        <w:t>A whole-of-society approach to existential risk mitigation need not be expensive or laborious.</w:t>
      </w:r>
    </w:p>
    <w:p w14:paraId="4CDA3B8C" w14:textId="77777777" w:rsidR="00D165CC" w:rsidRPr="00CC13DA" w:rsidRDefault="00D165CC" w:rsidP="00D165CC">
      <w:pPr>
        <w:rPr>
          <w:sz w:val="16"/>
        </w:rPr>
      </w:pPr>
      <w:r w:rsidRPr="00CC13DA">
        <w:rPr>
          <w:sz w:val="16"/>
        </w:rPr>
        <w:t xml:space="preserve">Fortunately, </w:t>
      </w:r>
      <w:r w:rsidRPr="00D54778">
        <w:rPr>
          <w:rStyle w:val="StyleUnderline"/>
        </w:rPr>
        <w:t xml:space="preserve">there are </w:t>
      </w:r>
      <w:r w:rsidRPr="002159E2">
        <w:rPr>
          <w:rStyle w:val="Emphasis"/>
          <w:highlight w:val="cyan"/>
        </w:rPr>
        <w:t>proactive</w:t>
      </w:r>
      <w:r w:rsidRPr="002159E2">
        <w:rPr>
          <w:rStyle w:val="StyleUnderline"/>
          <w:highlight w:val="cyan"/>
        </w:rPr>
        <w:t xml:space="preserve"> steps</w:t>
      </w:r>
      <w:r w:rsidRPr="00CC13DA">
        <w:rPr>
          <w:sz w:val="16"/>
        </w:rPr>
        <w:t xml:space="preserve"> that </w:t>
      </w:r>
      <w:r w:rsidRPr="00B33ED1">
        <w:rPr>
          <w:rStyle w:val="StyleUnderline"/>
        </w:rPr>
        <w:t xml:space="preserve">individual </w:t>
      </w:r>
      <w:r w:rsidRPr="002159E2">
        <w:rPr>
          <w:rStyle w:val="StyleUnderline"/>
          <w:highlight w:val="cyan"/>
        </w:rPr>
        <w:t xml:space="preserve">governments can take to lead by </w:t>
      </w:r>
      <w:r w:rsidRPr="002159E2">
        <w:rPr>
          <w:rStyle w:val="Emphasis"/>
          <w:highlight w:val="cyan"/>
        </w:rPr>
        <w:t>example</w:t>
      </w:r>
      <w:r w:rsidRPr="002159E2">
        <w:rPr>
          <w:rStyle w:val="StyleUnderline"/>
          <w:highlight w:val="cyan"/>
        </w:rPr>
        <w:t xml:space="preserve"> and prepare</w:t>
      </w:r>
      <w:r w:rsidRPr="00B818CE">
        <w:rPr>
          <w:rStyle w:val="StyleUnderline"/>
        </w:rPr>
        <w:t xml:space="preserve"> the </w:t>
      </w:r>
      <w:r w:rsidRPr="002159E2">
        <w:rPr>
          <w:rStyle w:val="Emphasis"/>
          <w:highlight w:val="cyan"/>
        </w:rPr>
        <w:t>groundwork</w:t>
      </w:r>
      <w:r w:rsidRPr="00B818CE">
        <w:rPr>
          <w:rStyle w:val="StyleUnderline"/>
        </w:rPr>
        <w:t xml:space="preserve"> for</w:t>
      </w:r>
      <w:r w:rsidRPr="00CC13DA">
        <w:rPr>
          <w:sz w:val="16"/>
        </w:rPr>
        <w:t xml:space="preserve"> when the climate for </w:t>
      </w:r>
      <w:r w:rsidRPr="00A73C2D">
        <w:rPr>
          <w:rStyle w:val="StyleUnderline"/>
        </w:rPr>
        <w:t xml:space="preserve">international </w:t>
      </w:r>
      <w:r w:rsidRPr="0088410A">
        <w:rPr>
          <w:rStyle w:val="Emphasis"/>
        </w:rPr>
        <w:t>c</w:t>
      </w:r>
      <w:r w:rsidRPr="00C56667">
        <w:rPr>
          <w:rStyle w:val="Emphasis"/>
        </w:rPr>
        <w:t>oop</w:t>
      </w:r>
      <w:r w:rsidRPr="00A73C2D">
        <w:rPr>
          <w:rStyle w:val="StyleUnderline"/>
        </w:rPr>
        <w:t>eration</w:t>
      </w:r>
      <w:r w:rsidRPr="00CC13DA">
        <w:rPr>
          <w:sz w:val="16"/>
        </w:rPr>
        <w:t xml:space="preserve"> is more amenable. Models that have been proposed include establishing a parliamentary commissioner supported by multidisciplinary teams (New Zealand); implementing a “Three Lines of Defence” strategy through the creation of an Office of Risk Management and National Extreme Risks Institute (United Kingdom); and setting up an interagency taskforce as “the first critical step towards a national preparedness plan” (United States). A recent report from the Australian National University recommended that Australia institutionalise a “more holistic approach” to risk by establishing a national risk assessment that brings together existing “effective but siloed risk management”. </w:t>
      </w:r>
      <w:r w:rsidRPr="002A045E">
        <w:rPr>
          <w:rStyle w:val="StyleUnderline"/>
        </w:rPr>
        <w:t xml:space="preserve">All of these </w:t>
      </w:r>
      <w:r w:rsidRPr="002159E2">
        <w:rPr>
          <w:rStyle w:val="Emphasis"/>
          <w:highlight w:val="cyan"/>
        </w:rPr>
        <w:t>emphasise</w:t>
      </w:r>
      <w:r w:rsidRPr="000A2B09">
        <w:rPr>
          <w:rStyle w:val="StyleUnderline"/>
        </w:rPr>
        <w:t xml:space="preserve"> the </w:t>
      </w:r>
      <w:r w:rsidRPr="002159E2">
        <w:rPr>
          <w:rStyle w:val="StyleUnderline"/>
          <w:highlight w:val="cyan"/>
        </w:rPr>
        <w:t>importance of</w:t>
      </w:r>
      <w:r w:rsidRPr="000A2B09">
        <w:rPr>
          <w:rStyle w:val="StyleUnderline"/>
        </w:rPr>
        <w:t xml:space="preserve"> a </w:t>
      </w:r>
      <w:r w:rsidRPr="002159E2">
        <w:rPr>
          <w:rStyle w:val="Emphasis"/>
          <w:highlight w:val="cyan"/>
        </w:rPr>
        <w:t>coordinated approach</w:t>
      </w:r>
      <w:r w:rsidRPr="002159E2">
        <w:rPr>
          <w:rStyle w:val="StyleUnderline"/>
        </w:rPr>
        <w:t xml:space="preserve"> across </w:t>
      </w:r>
      <w:r w:rsidRPr="002159E2">
        <w:rPr>
          <w:rStyle w:val="Emphasis"/>
        </w:rPr>
        <w:t>agencies</w:t>
      </w:r>
      <w:r w:rsidRPr="002159E2">
        <w:rPr>
          <w:rStyle w:val="StyleUnderline"/>
        </w:rPr>
        <w:t xml:space="preserve"> and </w:t>
      </w:r>
      <w:r w:rsidRPr="002159E2">
        <w:rPr>
          <w:rStyle w:val="Emphasis"/>
        </w:rPr>
        <w:t>departments</w:t>
      </w:r>
      <w:r w:rsidRPr="002159E2">
        <w:rPr>
          <w:sz w:val="16"/>
        </w:rPr>
        <w:t>.</w:t>
      </w:r>
    </w:p>
    <w:p w14:paraId="6B2B36A9" w14:textId="77777777" w:rsidR="00D165CC" w:rsidRPr="00CC13DA" w:rsidRDefault="00D165CC" w:rsidP="00D165CC">
      <w:pPr>
        <w:rPr>
          <w:sz w:val="16"/>
        </w:rPr>
      </w:pPr>
      <w:r w:rsidRPr="00CC13DA">
        <w:rPr>
          <w:sz w:val="16"/>
        </w:rPr>
        <w:t xml:space="preserve">A whole-of-society approach to existential risk mitigation need not be expensive or laborious. </w:t>
      </w:r>
      <w:r w:rsidRPr="002D58E1">
        <w:rPr>
          <w:rStyle w:val="StyleUnderline"/>
        </w:rPr>
        <w:t>Governments</w:t>
      </w:r>
      <w:r w:rsidRPr="00CC13DA">
        <w:rPr>
          <w:sz w:val="16"/>
        </w:rPr>
        <w:t xml:space="preserve"> can </w:t>
      </w:r>
      <w:r w:rsidRPr="00540553">
        <w:rPr>
          <w:rStyle w:val="Emphasis"/>
        </w:rPr>
        <w:t>lead</w:t>
      </w:r>
      <w:r w:rsidRPr="00B62030">
        <w:rPr>
          <w:rStyle w:val="StyleUnderline"/>
        </w:rPr>
        <w:t xml:space="preserve"> the way through official </w:t>
      </w:r>
      <w:r w:rsidRPr="006C758D">
        <w:rPr>
          <w:rStyle w:val="Emphasis"/>
        </w:rPr>
        <w:t>statements</w:t>
      </w:r>
      <w:r w:rsidRPr="00B62030">
        <w:rPr>
          <w:rStyle w:val="StyleUnderline"/>
        </w:rPr>
        <w:t xml:space="preserve"> and documents that draw </w:t>
      </w:r>
      <w:r w:rsidRPr="006C758D">
        <w:rPr>
          <w:rStyle w:val="Emphasis"/>
        </w:rPr>
        <w:t>attention</w:t>
      </w:r>
      <w:r w:rsidRPr="00B62030">
        <w:rPr>
          <w:rStyle w:val="StyleUnderline"/>
        </w:rPr>
        <w:t xml:space="preserve"> to the challenge</w:t>
      </w:r>
      <w:r w:rsidRPr="00DB3D31">
        <w:rPr>
          <w:sz w:val="16"/>
        </w:rPr>
        <w:t xml:space="preserve"> (</w:t>
      </w:r>
      <w:r w:rsidRPr="00CC13DA">
        <w:rPr>
          <w:sz w:val="16"/>
        </w:rPr>
        <w:t xml:space="preserve">which has recently occurred, for example, in the United States and United Kingdom). Rather than being seen as a solution in and of itself, a whole-of-society approach should be understood more as a guiding framework. </w:t>
      </w:r>
      <w:r w:rsidRPr="00BE5ABA">
        <w:rPr>
          <w:rStyle w:val="StyleUnderline"/>
        </w:rPr>
        <w:t xml:space="preserve">The </w:t>
      </w:r>
      <w:r w:rsidRPr="002159E2">
        <w:rPr>
          <w:rStyle w:val="Emphasis"/>
          <w:highlight w:val="cyan"/>
        </w:rPr>
        <w:t>ability</w:t>
      </w:r>
      <w:r w:rsidRPr="002159E2">
        <w:rPr>
          <w:rStyle w:val="StyleUnderline"/>
          <w:highlight w:val="cyan"/>
        </w:rPr>
        <w:t xml:space="preserve"> of governments to exercise</w:t>
      </w:r>
      <w:r w:rsidRPr="00BE5ABA">
        <w:rPr>
          <w:rStyle w:val="StyleUnderline"/>
        </w:rPr>
        <w:t xml:space="preserve"> influence </w:t>
      </w:r>
      <w:r w:rsidRPr="002159E2">
        <w:rPr>
          <w:rStyle w:val="Emphasis"/>
          <w:highlight w:val="cyan"/>
        </w:rPr>
        <w:t>isn’t limited</w:t>
      </w:r>
      <w:r w:rsidRPr="00BE5ABA">
        <w:rPr>
          <w:rStyle w:val="StyleUnderline"/>
        </w:rPr>
        <w:t xml:space="preserve"> to</w:t>
      </w:r>
      <w:r w:rsidRPr="00CC13DA">
        <w:rPr>
          <w:sz w:val="16"/>
        </w:rPr>
        <w:t xml:space="preserve"> departmental </w:t>
      </w:r>
      <w:r w:rsidRPr="00BE5ABA">
        <w:rPr>
          <w:rStyle w:val="StyleUnderline"/>
        </w:rPr>
        <w:t xml:space="preserve">directives, </w:t>
      </w:r>
      <w:r w:rsidRPr="002159E2">
        <w:rPr>
          <w:rStyle w:val="StyleUnderline"/>
          <w:highlight w:val="cyan"/>
        </w:rPr>
        <w:t>but</w:t>
      </w:r>
      <w:r w:rsidRPr="00CC13DA">
        <w:rPr>
          <w:sz w:val="16"/>
        </w:rPr>
        <w:t xml:space="preserve"> in </w:t>
      </w:r>
      <w:r w:rsidRPr="002E549C">
        <w:rPr>
          <w:rStyle w:val="StyleUnderline"/>
        </w:rPr>
        <w:t xml:space="preserve">a </w:t>
      </w:r>
      <w:r w:rsidRPr="002159E2">
        <w:rPr>
          <w:rStyle w:val="Emphasis"/>
          <w:highlight w:val="cyan"/>
        </w:rPr>
        <w:t>galvanizing</w:t>
      </w:r>
      <w:r w:rsidRPr="002E549C">
        <w:rPr>
          <w:rStyle w:val="StyleUnderline"/>
        </w:rPr>
        <w:t xml:space="preserve"> narrative that helps bring </w:t>
      </w:r>
      <w:r w:rsidRPr="007D42BF">
        <w:rPr>
          <w:rStyle w:val="Emphasis"/>
        </w:rPr>
        <w:t>academia</w:t>
      </w:r>
      <w:r w:rsidRPr="002E549C">
        <w:rPr>
          <w:rStyle w:val="StyleUnderline"/>
        </w:rPr>
        <w:t xml:space="preserve">, </w:t>
      </w:r>
      <w:r w:rsidRPr="007D42BF">
        <w:rPr>
          <w:rStyle w:val="Emphasis"/>
        </w:rPr>
        <w:t>business</w:t>
      </w:r>
      <w:r w:rsidRPr="002E549C">
        <w:rPr>
          <w:rStyle w:val="StyleUnderline"/>
        </w:rPr>
        <w:t>, civil society and other</w:t>
      </w:r>
      <w:r w:rsidRPr="00CC13DA">
        <w:rPr>
          <w:sz w:val="16"/>
        </w:rPr>
        <w:t xml:space="preserve"> sub-national </w:t>
      </w:r>
      <w:r w:rsidRPr="002159E2">
        <w:rPr>
          <w:rStyle w:val="Emphasis"/>
          <w:highlight w:val="cyan"/>
        </w:rPr>
        <w:t>stakeholders</w:t>
      </w:r>
      <w:r w:rsidRPr="00A61C56">
        <w:rPr>
          <w:rStyle w:val="StyleUnderline"/>
        </w:rPr>
        <w:t xml:space="preserve"> on board, </w:t>
      </w:r>
      <w:r w:rsidRPr="002159E2">
        <w:rPr>
          <w:rStyle w:val="StyleUnderline"/>
          <w:highlight w:val="cyan"/>
        </w:rPr>
        <w:t>establishing</w:t>
      </w:r>
      <w:r w:rsidRPr="00A61C56">
        <w:rPr>
          <w:rStyle w:val="StyleUnderline"/>
        </w:rPr>
        <w:t xml:space="preserve"> a</w:t>
      </w:r>
      <w:r w:rsidRPr="00CC13DA">
        <w:rPr>
          <w:sz w:val="16"/>
        </w:rPr>
        <w:t xml:space="preserve"> common </w:t>
      </w:r>
      <w:r w:rsidRPr="002159E2">
        <w:rPr>
          <w:rStyle w:val="Emphasis"/>
          <w:highlight w:val="cyan"/>
        </w:rPr>
        <w:t>baseline</w:t>
      </w:r>
      <w:r w:rsidRPr="002159E2">
        <w:rPr>
          <w:rStyle w:val="StyleUnderline"/>
          <w:highlight w:val="cyan"/>
        </w:rPr>
        <w:t xml:space="preserve"> for action</w:t>
      </w:r>
      <w:r w:rsidRPr="00A61C56">
        <w:rPr>
          <w:rStyle w:val="StyleUnderline"/>
        </w:rPr>
        <w:t>.</w:t>
      </w:r>
      <w:r w:rsidRPr="00CC13DA">
        <w:rPr>
          <w:sz w:val="16"/>
        </w:rPr>
        <w:t xml:space="preserve"> A unified front at the national level in turn gives coherence to international efforts.</w:t>
      </w:r>
    </w:p>
    <w:p w14:paraId="73DCD233" w14:textId="77777777" w:rsidR="00D165CC" w:rsidRPr="00CC13DA" w:rsidRDefault="00D165CC" w:rsidP="00D165CC">
      <w:pPr>
        <w:rPr>
          <w:sz w:val="16"/>
        </w:rPr>
      </w:pPr>
      <w:r w:rsidRPr="002151D7">
        <w:rPr>
          <w:rStyle w:val="StyleUnderline"/>
        </w:rPr>
        <w:t xml:space="preserve">Small </w:t>
      </w:r>
      <w:r w:rsidRPr="009716E8">
        <w:rPr>
          <w:rStyle w:val="Emphasis"/>
        </w:rPr>
        <w:t>outlays</w:t>
      </w:r>
      <w:r w:rsidRPr="00CC13DA">
        <w:rPr>
          <w:sz w:val="16"/>
        </w:rPr>
        <w:t xml:space="preserve"> on research could likewise </w:t>
      </w:r>
      <w:r w:rsidRPr="008B0C0D">
        <w:rPr>
          <w:rStyle w:val="StyleUnderline"/>
        </w:rPr>
        <w:t>have outsized effects</w:t>
      </w:r>
      <w:r w:rsidRPr="00CC13DA">
        <w:rPr>
          <w:sz w:val="16"/>
        </w:rPr>
        <w:t xml:space="preserve"> in a field that is profoundly underfunded. The Biological Weapons Convention, for example, “has just four employees, and a smaller budget than an average McDonald’s [US$1.4m]”. Supporting organisations and institutions that work on existential risk is positive sum, with efforts that reduce risk in one area also contributing to a more sustainable risk profile overall.</w:t>
      </w:r>
    </w:p>
    <w:p w14:paraId="7978E270" w14:textId="77777777" w:rsidR="00D165CC" w:rsidRDefault="00D165CC" w:rsidP="00D165CC">
      <w:pPr>
        <w:rPr>
          <w:sz w:val="16"/>
        </w:rPr>
      </w:pPr>
      <w:r w:rsidRPr="00631D3A">
        <w:rPr>
          <w:rStyle w:val="StyleUnderline"/>
        </w:rPr>
        <w:t xml:space="preserve">These might seem </w:t>
      </w:r>
      <w:r w:rsidRPr="009716E8">
        <w:rPr>
          <w:rStyle w:val="Emphasis"/>
        </w:rPr>
        <w:t>small</w:t>
      </w:r>
      <w:r w:rsidRPr="00CC13DA">
        <w:rPr>
          <w:sz w:val="16"/>
        </w:rPr>
        <w:t xml:space="preserve">-fry steps when considering the potential stakes, </w:t>
      </w:r>
      <w:r w:rsidRPr="00EA53F5">
        <w:rPr>
          <w:rStyle w:val="StyleUnderline"/>
        </w:rPr>
        <w:t xml:space="preserve">but a </w:t>
      </w:r>
      <w:r w:rsidRPr="002159E2">
        <w:rPr>
          <w:rStyle w:val="Emphasis"/>
          <w:highlight w:val="cyan"/>
        </w:rPr>
        <w:t>coordinated</w:t>
      </w:r>
      <w:r w:rsidRPr="00EA53F5">
        <w:rPr>
          <w:rStyle w:val="StyleUnderline"/>
        </w:rPr>
        <w:t xml:space="preserve">, incremental </w:t>
      </w:r>
      <w:r w:rsidRPr="002159E2">
        <w:rPr>
          <w:rStyle w:val="StyleUnderline"/>
          <w:highlight w:val="cyan"/>
        </w:rPr>
        <w:t>approach</w:t>
      </w:r>
      <w:r w:rsidRPr="00EA53F5">
        <w:rPr>
          <w:rStyle w:val="StyleUnderline"/>
        </w:rPr>
        <w:t xml:space="preserve"> to existential risk </w:t>
      </w:r>
      <w:r w:rsidRPr="002159E2">
        <w:rPr>
          <w:rStyle w:val="StyleUnderline"/>
          <w:highlight w:val="cyan"/>
        </w:rPr>
        <w:t xml:space="preserve">is </w:t>
      </w:r>
      <w:r w:rsidRPr="002159E2">
        <w:rPr>
          <w:rStyle w:val="Emphasis"/>
          <w:highlight w:val="cyan"/>
        </w:rPr>
        <w:t>better</w:t>
      </w:r>
      <w:r w:rsidRPr="00EA53F5">
        <w:rPr>
          <w:rStyle w:val="StyleUnderline"/>
        </w:rPr>
        <w:t xml:space="preserve"> than a </w:t>
      </w:r>
      <w:r w:rsidRPr="00273844">
        <w:rPr>
          <w:rStyle w:val="Emphasis"/>
        </w:rPr>
        <w:t>scattergun</w:t>
      </w:r>
      <w:r w:rsidRPr="00EA53F5">
        <w:rPr>
          <w:rStyle w:val="StyleUnderline"/>
        </w:rPr>
        <w:t xml:space="preserve"> approach</w:t>
      </w:r>
      <w:r w:rsidRPr="00CC13DA">
        <w:rPr>
          <w:sz w:val="16"/>
        </w:rPr>
        <w:t xml:space="preserve"> (or none at all). </w:t>
      </w:r>
      <w:r w:rsidRPr="005E2A42">
        <w:rPr>
          <w:rStyle w:val="StyleUnderline"/>
        </w:rPr>
        <w:t xml:space="preserve">The scale and </w:t>
      </w:r>
      <w:r w:rsidRPr="00842ED0">
        <w:rPr>
          <w:rStyle w:val="Emphasis"/>
        </w:rPr>
        <w:t>intergenerational nature</w:t>
      </w:r>
      <w:r w:rsidRPr="00CC13DA">
        <w:rPr>
          <w:sz w:val="16"/>
        </w:rPr>
        <w:t xml:space="preserve"> of the challenge </w:t>
      </w:r>
      <w:r w:rsidRPr="00B77FF2">
        <w:rPr>
          <w:rStyle w:val="StyleUnderline"/>
        </w:rPr>
        <w:t>mean that’s</w:t>
      </w:r>
      <w:r w:rsidRPr="00CC13DA">
        <w:rPr>
          <w:sz w:val="16"/>
        </w:rPr>
        <w:t xml:space="preserve"> probably </w:t>
      </w:r>
      <w:r w:rsidRPr="005D6164">
        <w:rPr>
          <w:rStyle w:val="StyleUnderline"/>
        </w:rPr>
        <w:t xml:space="preserve">the </w:t>
      </w:r>
      <w:r w:rsidRPr="00CF6DB9">
        <w:rPr>
          <w:rStyle w:val="Emphasis"/>
        </w:rPr>
        <w:t>only</w:t>
      </w:r>
      <w:r w:rsidRPr="00CC13DA">
        <w:rPr>
          <w:sz w:val="16"/>
        </w:rPr>
        <w:t xml:space="preserve"> realistic </w:t>
      </w:r>
      <w:r w:rsidRPr="005D6164">
        <w:rPr>
          <w:rStyle w:val="StyleUnderline"/>
        </w:rPr>
        <w:t>way forward</w:t>
      </w:r>
      <w:r w:rsidRPr="00CC13DA">
        <w:rPr>
          <w:sz w:val="16"/>
        </w:rPr>
        <w:t>. It can seem overwhelming – even an indulgence – to look more than a few decades ahead given the challenges we face in the present. But the sooner that work to address existential risk begins, however modest, the less likely the potential outcomes are to materialise.</w:t>
      </w:r>
    </w:p>
    <w:p w14:paraId="2D93E2E4" w14:textId="77777777" w:rsidR="00D165CC" w:rsidRDefault="00D165CC" w:rsidP="00D165CC">
      <w:pPr>
        <w:pStyle w:val="Heading3"/>
      </w:pPr>
      <w:r>
        <w:t>1NC</w:t>
      </w:r>
    </w:p>
    <w:p w14:paraId="1D741694" w14:textId="77777777" w:rsidR="00D165CC" w:rsidRDefault="00D165CC" w:rsidP="00D165CC">
      <w:pPr>
        <w:pStyle w:val="Heading4"/>
      </w:pPr>
      <w:r>
        <w:t>The US having jurisdiction in an area does not mean it is in “the United States”---its explicitly geographic and pertains to the 50 States of the Union</w:t>
      </w:r>
    </w:p>
    <w:p w14:paraId="0992E5C4" w14:textId="77777777" w:rsidR="00D165CC" w:rsidRPr="00DF573F" w:rsidRDefault="00D165CC" w:rsidP="00D165CC">
      <w:r w:rsidRPr="00DF573F">
        <w:rPr>
          <w:rStyle w:val="Style13ptBold"/>
        </w:rPr>
        <w:t>Thomas ’15</w:t>
      </w:r>
      <w:r w:rsidRPr="00DF573F">
        <w:t xml:space="preserve"> [Jermaine; August 7; Petitioner; United States Court of Appeals, Fifth Circuit, “Thomas v. Lynch,” No. 15]</w:t>
      </w:r>
    </w:p>
    <w:p w14:paraId="638533F1" w14:textId="77777777" w:rsidR="00D165CC" w:rsidRPr="00DF573F" w:rsidRDefault="00D165CC" w:rsidP="00D165CC">
      <w:pPr>
        <w:rPr>
          <w:sz w:val="16"/>
        </w:rPr>
      </w:pPr>
      <w:r w:rsidRPr="00DF573F">
        <w:rPr>
          <w:sz w:val="16"/>
        </w:rPr>
        <w:t>“</w:t>
      </w:r>
      <w:r w:rsidRPr="004D3C98">
        <w:rPr>
          <w:u w:val="single"/>
        </w:rPr>
        <w:t xml:space="preserve">In reaching their holdings, </w:t>
      </w:r>
      <w:r w:rsidRPr="000D5272">
        <w:rPr>
          <w:highlight w:val="cyan"/>
          <w:u w:val="single"/>
        </w:rPr>
        <w:t>the courts found</w:t>
      </w:r>
      <w:r w:rsidRPr="004D3C98">
        <w:rPr>
          <w:u w:val="single"/>
        </w:rPr>
        <w:t xml:space="preserve"> guidance from the Supreme Court's Insular Cases jurisprudence on </w:t>
      </w:r>
      <w:r w:rsidRPr="00DF573F">
        <w:rPr>
          <w:u w:val="single"/>
        </w:rPr>
        <w:t xml:space="preserve">the </w:t>
      </w:r>
      <w:r w:rsidRPr="00DF573F">
        <w:rPr>
          <w:rStyle w:val="Emphasis"/>
          <w:highlight w:val="cyan"/>
        </w:rPr>
        <w:t>territorial</w:t>
      </w:r>
      <w:r w:rsidRPr="000D5272">
        <w:rPr>
          <w:highlight w:val="cyan"/>
          <w:u w:val="single"/>
        </w:rPr>
        <w:t xml:space="preserve"> scope of the term ‘</w:t>
      </w:r>
      <w:r w:rsidRPr="000D5272">
        <w:rPr>
          <w:b/>
          <w:bCs/>
          <w:highlight w:val="cyan"/>
          <w:u w:val="single"/>
        </w:rPr>
        <w:t xml:space="preserve">the United </w:t>
      </w:r>
      <w:r w:rsidRPr="00DF573F">
        <w:rPr>
          <w:sz w:val="16"/>
        </w:rPr>
        <w:t>States' as used in the Citizenship Clause of the Fourteenth Amendment.” Id. (citing Valmonte, 136 F.3d at 918–19; Rabang, 35 F.3d at 1452).3 In the Insular Cases, the Supreme Court “created the doctrine of incorporated and unincorporated Territories.” Examining Bd. of Eng'rs, Architects &amp; Surveyors v. Flores de Otero, 426 U.S. 572, 599 n. 30 (1976). Incorporated Territories “encompassed those Territories destined for statehood from the time of acquisition, and the Constitution was applied to them with full force,” while unincorporated Territories were not destined for statehood and only “fundamental constitutional rights were guaranteed to the inhabitants.” Id. (internal quotation marks omitted). As relevant here, the Court's decision in Downes v. Bidwell, 182 U.S. 244 (1901), one of the Insular Cases, “was derived in part by analyzing the territorial scope of the Thirteenth and Fourteenth Amendments.” Valmonte, 136 F.3d at 918. In Downes, the Court held that Puerto Rico was “not a part of the United States within the revenue clauses of the Constitution.” Downes, 182 U .S. at 287. The Court noted that the Thirteenth Amendment prohibits slavery and involuntary servitude “within the United States, or any place subject to their jurisdiction.” Id. at 251 (quoting U .S. Const. amend. XIII, § 1 (emphasis added)). The “disjunctive ‘or’ in the Thirteenth Amendment demonstrates that ‘there may be places within the jurisdiction of the United States that are no[t] part of the Union’ to which the Thirteenth Amendment would apply.” Valmonte, 136 F.3d at 919 (quoting Downes, 182 U.S. at 251).</w:t>
      </w:r>
    </w:p>
    <w:p w14:paraId="0826970C" w14:textId="77777777" w:rsidR="00D165CC" w:rsidRPr="00DF573F" w:rsidRDefault="00D165CC" w:rsidP="00D165CC">
      <w:pPr>
        <w:rPr>
          <w:sz w:val="16"/>
        </w:rPr>
      </w:pPr>
      <w:r w:rsidRPr="00DF573F">
        <w:rPr>
          <w:sz w:val="16"/>
        </w:rPr>
        <w:t>Conversely, the Fourteenth Amendment “is not extended to persons born in any place ‘subject to [the United States'] jurisdiction.’ “ Downes, 182 U.S. at 251. Instead, citizenship under the Fourteenth Amendment is “limited to those born or naturalized in the states of the Union.” Nolos, 611 F.3d at 283 (citing Rabang, 35 F.3d at 1452–53). In fact, the Citizenship Clause of the Fourteenth Amendment, like the Revenue Clause, “ ‘has an express territorial limitation which prevents its extension to every place over which the government exercises its sovereignty.’ “ Id . (quoting Rabang, 35 F.3d at 1453). Therefore, we held that “ ‘[i]t is ․ incorrect to extend citizenship to persons living in United States territories simply because the territories are subject to the jurisdiction or within the dominion of the United States, because those persons are not born “in the United States” within the meaning of the Fourteenth Amendment.’ “ Id. at 283–84 (alteration in original) (internal quotation marks omitted) (quoting Valmonte, 126 F.3d at 920); see also Rabang, 35 F.3d at 1453; Lacap, 138 F.3d at 519.4 We are bound by our decision in Nolos.</w:t>
      </w:r>
    </w:p>
    <w:p w14:paraId="4B7D4974" w14:textId="77777777" w:rsidR="00D165CC" w:rsidRDefault="00D165CC" w:rsidP="00D165CC">
      <w:pPr>
        <w:rPr>
          <w:sz w:val="16"/>
        </w:rPr>
      </w:pPr>
      <w:r w:rsidRPr="00DF573F">
        <w:rPr>
          <w:sz w:val="16"/>
        </w:rPr>
        <w:t xml:space="preserve">Accordingly, regardless of whether the treaties applicable to the military base in which Thomas was born rendered it “subject to the jurisdiction or within the dominion of the United States,” such </w:t>
      </w:r>
      <w:r w:rsidRPr="000D5272">
        <w:rPr>
          <w:highlight w:val="cyan"/>
          <w:u w:val="single"/>
        </w:rPr>
        <w:t xml:space="preserve">a base was </w:t>
      </w:r>
      <w:r w:rsidRPr="00DF573F">
        <w:rPr>
          <w:rStyle w:val="Emphasis"/>
          <w:highlight w:val="cyan"/>
        </w:rPr>
        <w:t>not</w:t>
      </w:r>
      <w:r w:rsidRPr="000D5272">
        <w:rPr>
          <w:b/>
          <w:bCs/>
          <w:highlight w:val="cyan"/>
          <w:u w:val="single"/>
        </w:rPr>
        <w:t xml:space="preserve"> “in the </w:t>
      </w:r>
      <w:r w:rsidRPr="00DF573F">
        <w:rPr>
          <w:rStyle w:val="Emphasis"/>
          <w:highlight w:val="cyan"/>
        </w:rPr>
        <w:t>U</w:t>
      </w:r>
      <w:r w:rsidRPr="000D5272">
        <w:rPr>
          <w:b/>
          <w:bCs/>
          <w:highlight w:val="cyan"/>
          <w:u w:val="single"/>
        </w:rPr>
        <w:t xml:space="preserve">nited </w:t>
      </w:r>
      <w:r w:rsidRPr="00DF573F">
        <w:rPr>
          <w:rStyle w:val="Emphasis"/>
          <w:highlight w:val="cyan"/>
        </w:rPr>
        <w:t>S</w:t>
      </w:r>
      <w:r w:rsidRPr="000D5272">
        <w:rPr>
          <w:b/>
          <w:bCs/>
          <w:highlight w:val="cyan"/>
          <w:u w:val="single"/>
        </w:rPr>
        <w:t>tates</w:t>
      </w:r>
      <w:r w:rsidRPr="000D5272">
        <w:rPr>
          <w:highlight w:val="cyan"/>
          <w:u w:val="single"/>
        </w:rPr>
        <w:t>”</w:t>
      </w:r>
      <w:r w:rsidRPr="004D3C98">
        <w:rPr>
          <w:u w:val="single"/>
        </w:rPr>
        <w:t xml:space="preserve"> for purposes of the Fourteenth Amendment</w:t>
      </w:r>
      <w:r w:rsidRPr="00DF573F">
        <w:rPr>
          <w:sz w:val="16"/>
        </w:rPr>
        <w:t xml:space="preserve">. See id. at 283–84 (internal quotation marks omitted) (citing Valmonte, 126 F.3d at 920; Rabang, 35 F.3d at 1453; Lacap, 138 F.3d at 519).5 Having already determined that the Philippines, which was “under the complete and absolute sovereignty and dominion of the United States” during its time as a United States territory, The Diamond Rings, 183 U.S. 176, 179 (1901), was not “in the United States” for Fourteenth Amendment purposes, we decline to hold that a military base located in Germany qualifies as such, Nolos, 611 F.3d at 284; see also Friedrich v. Friedrich, 983 F.2d 1396, 1401 (6th Cir.1983) (explaining that a different military base in Germany “is not sovereign territory of the United States.”); Rabang, 35 F.3d at 1452 (“In the Insular Cases </w:t>
      </w:r>
      <w:r w:rsidRPr="000D5272">
        <w:rPr>
          <w:szCs w:val="40"/>
          <w:highlight w:val="cyan"/>
          <w:u w:val="single"/>
        </w:rPr>
        <w:t xml:space="preserve">the </w:t>
      </w:r>
      <w:r w:rsidRPr="00DF573F">
        <w:rPr>
          <w:rStyle w:val="Emphasis"/>
        </w:rPr>
        <w:t xml:space="preserve">Supreme </w:t>
      </w:r>
      <w:r w:rsidRPr="00DF573F">
        <w:rPr>
          <w:rStyle w:val="Emphasis"/>
          <w:highlight w:val="cyan"/>
        </w:rPr>
        <w:t>Court</w:t>
      </w:r>
      <w:r w:rsidRPr="000D5272">
        <w:rPr>
          <w:szCs w:val="40"/>
          <w:highlight w:val="cyan"/>
          <w:u w:val="single"/>
        </w:rPr>
        <w:t xml:space="preserve"> decided</w:t>
      </w:r>
      <w:r w:rsidRPr="00350BA7">
        <w:rPr>
          <w:szCs w:val="40"/>
          <w:u w:val="single"/>
        </w:rPr>
        <w:t xml:space="preserve"> that </w:t>
      </w:r>
      <w:r w:rsidRPr="00DF573F">
        <w:rPr>
          <w:b/>
          <w:bCs/>
          <w:szCs w:val="40"/>
          <w:u w:val="single"/>
        </w:rPr>
        <w:t xml:space="preserve">the </w:t>
      </w:r>
      <w:r w:rsidRPr="00DF573F">
        <w:rPr>
          <w:rStyle w:val="Emphasis"/>
          <w:highlight w:val="cyan"/>
        </w:rPr>
        <w:t>territorial scope</w:t>
      </w:r>
      <w:r w:rsidRPr="00DF573F">
        <w:rPr>
          <w:b/>
          <w:bCs/>
          <w:szCs w:val="40"/>
          <w:highlight w:val="cyan"/>
          <w:u w:val="single"/>
        </w:rPr>
        <w:t xml:space="preserve"> of the phrase </w:t>
      </w:r>
      <w:r w:rsidRPr="000D5272">
        <w:rPr>
          <w:b/>
          <w:bCs/>
          <w:szCs w:val="40"/>
          <w:highlight w:val="cyan"/>
          <w:u w:val="single"/>
        </w:rPr>
        <w:t>‘the United States'</w:t>
      </w:r>
      <w:r w:rsidRPr="00350BA7">
        <w:rPr>
          <w:b/>
          <w:bCs/>
          <w:szCs w:val="40"/>
          <w:u w:val="single"/>
        </w:rPr>
        <w:t xml:space="preserve"> as used in the Constitution </w:t>
      </w:r>
      <w:r w:rsidRPr="000D5272">
        <w:rPr>
          <w:b/>
          <w:bCs/>
          <w:szCs w:val="40"/>
          <w:highlight w:val="cyan"/>
          <w:u w:val="single"/>
        </w:rPr>
        <w:t xml:space="preserve">is </w:t>
      </w:r>
      <w:r w:rsidRPr="00DF573F">
        <w:rPr>
          <w:rStyle w:val="Emphasis"/>
          <w:highlight w:val="cyan"/>
        </w:rPr>
        <w:t>limited</w:t>
      </w:r>
      <w:r w:rsidRPr="000D5272">
        <w:rPr>
          <w:b/>
          <w:bCs/>
          <w:szCs w:val="40"/>
          <w:highlight w:val="cyan"/>
          <w:u w:val="single"/>
        </w:rPr>
        <w:t xml:space="preserve"> to the </w:t>
      </w:r>
      <w:r w:rsidRPr="00DF573F">
        <w:rPr>
          <w:rStyle w:val="Emphasis"/>
          <w:highlight w:val="cyan"/>
        </w:rPr>
        <w:t>states</w:t>
      </w:r>
      <w:r w:rsidRPr="000D5272">
        <w:rPr>
          <w:b/>
          <w:bCs/>
          <w:szCs w:val="40"/>
          <w:highlight w:val="cyan"/>
          <w:u w:val="single"/>
        </w:rPr>
        <w:t xml:space="preserve"> of the Union</w:t>
      </w:r>
      <w:r w:rsidRPr="00350BA7">
        <w:rPr>
          <w:b/>
          <w:bCs/>
          <w:szCs w:val="40"/>
          <w:u w:val="single"/>
        </w:rPr>
        <w:t>.</w:t>
      </w:r>
      <w:r w:rsidRPr="00DF573F">
        <w:rPr>
          <w:b/>
          <w:bCs/>
          <w:sz w:val="16"/>
        </w:rPr>
        <w:t>”</w:t>
      </w:r>
      <w:r w:rsidRPr="00DF573F">
        <w:rPr>
          <w:sz w:val="16"/>
        </w:rPr>
        <w:t xml:space="preserve"> (footnote omitted)). As we held in Nolos, the Fourteenth Amendment's grant of birthright citizenship contains an express geographical limitation, which does not encompass the military base where Thomas was born. Accordingly, because Thomas was not born “in the United States” for purposes of the Fourteenth Amendment, he is not a birthright citizen.6</w:t>
      </w:r>
    </w:p>
    <w:p w14:paraId="2077B36B" w14:textId="77777777" w:rsidR="002159E2" w:rsidRDefault="002159E2" w:rsidP="00D165CC">
      <w:pPr>
        <w:rPr>
          <w:rStyle w:val="StyleUnderline"/>
        </w:rPr>
      </w:pPr>
    </w:p>
    <w:p w14:paraId="2B2AE644" w14:textId="77777777" w:rsidR="00AD7813" w:rsidRDefault="00AD7813" w:rsidP="00AD7813">
      <w:pPr>
        <w:pStyle w:val="Heading3"/>
      </w:pPr>
      <w:r>
        <w:t>1NC</w:t>
      </w:r>
    </w:p>
    <w:p w14:paraId="27D082BD" w14:textId="77777777" w:rsidR="00AD7813" w:rsidRPr="002160D0" w:rsidRDefault="00AD7813" w:rsidP="00AD7813">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053463CE" w14:textId="77777777" w:rsidR="00AD7813" w:rsidRDefault="00AD7813" w:rsidP="00AD7813">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45E592D4" w14:textId="77777777" w:rsidR="00AD7813" w:rsidRPr="00957645" w:rsidRDefault="00AD7813" w:rsidP="00AD7813">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133EA350" w14:textId="77777777" w:rsidR="00AD7813" w:rsidRDefault="00AD7813" w:rsidP="00AD7813">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650BF4CC" w14:textId="77777777" w:rsidR="00AD7813" w:rsidRPr="004468D7" w:rsidRDefault="00AD7813" w:rsidP="00AD7813">
      <w:r w:rsidRPr="00E25FE2">
        <w:rPr>
          <w:rStyle w:val="Style13ptBold"/>
        </w:rPr>
        <w:t>Bridge ’24</w:t>
      </w:r>
      <w:r>
        <w:t xml:space="preserve"> [Dave; 2024; PhD, Associate Professor of Political Science at Baylor University; Pushback: The Political Fallout of Unpopular Supreme Court Decisions, “Theory,” Ch. 2]</w:t>
      </w:r>
    </w:p>
    <w:p w14:paraId="16BB33EB" w14:textId="77777777" w:rsidR="00AD7813" w:rsidRPr="007D3B79" w:rsidRDefault="00AD7813" w:rsidP="00AD7813">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26C370E0" w14:textId="77777777" w:rsidR="00AD7813" w:rsidRPr="007D3B79" w:rsidRDefault="00AD7813" w:rsidP="00AD7813">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32CE0530" w14:textId="77777777" w:rsidR="00AD7813" w:rsidRDefault="00AD7813" w:rsidP="00AD7813">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24A9C4AD" w14:textId="77777777" w:rsidR="00AD7813" w:rsidRPr="007D3B79" w:rsidRDefault="00AD7813" w:rsidP="00AD7813">
      <w:pPr>
        <w:rPr>
          <w:sz w:val="16"/>
        </w:rPr>
      </w:pPr>
      <w:r>
        <w:rPr>
          <w:sz w:val="16"/>
        </w:rPr>
        <w:t>&lt;&lt;TEXT CONDENSED, NONE OMITTED&gt;&gt;</w:t>
      </w:r>
    </w:p>
    <w:p w14:paraId="1FEAEA34" w14:textId="77777777" w:rsidR="00AD7813" w:rsidRPr="007D3B79" w:rsidRDefault="00AD7813" w:rsidP="00AD7813">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1227A010" w14:textId="77777777" w:rsidR="00AD7813" w:rsidRDefault="00AD7813" w:rsidP="00AD7813">
      <w:pPr>
        <w:rPr>
          <w:sz w:val="16"/>
        </w:rPr>
      </w:pPr>
      <w:r>
        <w:rPr>
          <w:sz w:val="16"/>
        </w:rPr>
        <w:t>&lt;&lt;PARAGRAPH BREAKS RESUMES&gt;&gt;</w:t>
      </w:r>
    </w:p>
    <w:p w14:paraId="1534511E" w14:textId="77777777" w:rsidR="00AD7813" w:rsidRPr="007D3B79" w:rsidRDefault="00AD7813" w:rsidP="00AD7813">
      <w:pPr>
        <w:rPr>
          <w:sz w:val="16"/>
        </w:rPr>
      </w:pPr>
      <w:r w:rsidRPr="007D3B79">
        <w:rPr>
          <w:sz w:val="16"/>
        </w:rPr>
        <w:t>Pushback</w:t>
      </w:r>
    </w:p>
    <w:p w14:paraId="1318B46F" w14:textId="77777777" w:rsidR="00AD7813" w:rsidRPr="007D3B79" w:rsidRDefault="00AD7813" w:rsidP="00AD7813">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35CEB335" w14:textId="77777777" w:rsidR="00AD7813" w:rsidRPr="007D3B79" w:rsidRDefault="00AD7813" w:rsidP="00AD7813">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5BDCA86" w14:textId="77777777" w:rsidR="00AD7813" w:rsidRPr="007D3B79" w:rsidRDefault="00AD7813" w:rsidP="00AD7813">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6D0F6173" w14:textId="77777777" w:rsidR="00AD7813" w:rsidRDefault="00AD7813" w:rsidP="00AD7813">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021A72C4" w14:textId="77777777" w:rsidR="00AD7813" w:rsidRPr="001A2F44" w:rsidRDefault="00AD7813" w:rsidP="00AD7813">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4BB17197" w14:textId="77777777" w:rsidR="00AD7813" w:rsidRPr="001A2F44" w:rsidRDefault="00AD7813" w:rsidP="00AD7813">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715F8406" w14:textId="77777777" w:rsidR="00AD7813" w:rsidRPr="001A2F44" w:rsidRDefault="00AD7813" w:rsidP="00AD7813">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7858C6AC" w14:textId="77777777" w:rsidR="00AD7813" w:rsidRPr="001A2F44" w:rsidRDefault="00AD7813" w:rsidP="00AD7813">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00CAB54A" w14:textId="77777777" w:rsidR="00AD7813" w:rsidRPr="001A2F44" w:rsidRDefault="00AD7813" w:rsidP="00AD7813">
      <w:pPr>
        <w:rPr>
          <w:sz w:val="16"/>
        </w:rPr>
      </w:pPr>
      <w:r w:rsidRPr="001A2F44">
        <w:rPr>
          <w:sz w:val="16"/>
        </w:rPr>
        <w:t xml:space="preserve">I. THE RULE OF LAW AND INTERNATIONAL ECONOMIC DEVELOPMENT </w:t>
      </w:r>
    </w:p>
    <w:p w14:paraId="7B9994A5" w14:textId="77777777" w:rsidR="00AD7813" w:rsidRPr="001A2F44" w:rsidRDefault="00AD7813" w:rsidP="00AD7813">
      <w:pPr>
        <w:rPr>
          <w:sz w:val="16"/>
        </w:rPr>
      </w:pPr>
      <w:r w:rsidRPr="001A2F44">
        <w:rPr>
          <w:sz w:val="16"/>
        </w:rPr>
        <w:t xml:space="preserve">A. The Enormous International Commitment to Promoting Rule of Law </w:t>
      </w:r>
    </w:p>
    <w:p w14:paraId="4DE88A0F" w14:textId="77777777" w:rsidR="00AD7813" w:rsidRDefault="00AD7813" w:rsidP="00AD7813">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6D053A16" w14:textId="77777777" w:rsidR="00AD7813" w:rsidRPr="001A2F44" w:rsidRDefault="00AD7813" w:rsidP="00AD7813">
      <w:pPr>
        <w:rPr>
          <w:sz w:val="16"/>
        </w:rPr>
      </w:pPr>
      <w:r>
        <w:rPr>
          <w:sz w:val="16"/>
        </w:rPr>
        <w:t>&lt;&lt;TEXT CONDENSED, NONE OMITTED&gt;&gt;</w:t>
      </w:r>
    </w:p>
    <w:p w14:paraId="7C92599F" w14:textId="77777777" w:rsidR="00AD7813" w:rsidRPr="001A2F44" w:rsidRDefault="00AD7813" w:rsidP="00AD7813">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15851DE1" w14:textId="77777777" w:rsidR="00AD7813" w:rsidRPr="001A2F44" w:rsidRDefault="00AD7813" w:rsidP="00AD7813">
      <w:pPr>
        <w:rPr>
          <w:sz w:val="16"/>
          <w:szCs w:val="10"/>
        </w:rPr>
      </w:pPr>
      <w:r>
        <w:rPr>
          <w:sz w:val="16"/>
          <w:szCs w:val="10"/>
        </w:rPr>
        <w:t>&lt;&lt;PARAGRPAH BREAKS RESUME&gt;&gt;</w:t>
      </w:r>
    </w:p>
    <w:p w14:paraId="2ED7F09E" w14:textId="77777777" w:rsidR="00AD7813" w:rsidRPr="001A2F44" w:rsidRDefault="00AD7813" w:rsidP="00AD7813">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2D36B9DD" w14:textId="77777777" w:rsidR="00AD7813" w:rsidRPr="001A2F44" w:rsidRDefault="00AD7813" w:rsidP="00AD7813">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27850C4F" w14:textId="77777777" w:rsidR="00AD7813" w:rsidRPr="001A2F44" w:rsidRDefault="00AD7813" w:rsidP="00AD7813">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3635EEF1" w14:textId="77777777" w:rsidR="00AD7813" w:rsidRPr="001A2F44" w:rsidRDefault="00AD7813" w:rsidP="00AD7813">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4E1C6EE3" w14:textId="77777777" w:rsidR="00AD7813" w:rsidRPr="001A2F44" w:rsidRDefault="00AD7813" w:rsidP="00AD7813">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33D6E46A" w14:textId="77777777" w:rsidR="00AD7813" w:rsidRPr="00834637" w:rsidRDefault="00AD7813" w:rsidP="00AD7813">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56058A34" w14:textId="77777777" w:rsidR="00AD7813" w:rsidRPr="001A2F44" w:rsidRDefault="00AD7813" w:rsidP="00AD7813">
      <w:pPr>
        <w:rPr>
          <w:sz w:val="16"/>
        </w:rPr>
      </w:pPr>
      <w:r w:rsidRPr="00834637">
        <w:rPr>
          <w:sz w:val="16"/>
        </w:rPr>
        <w:t>&lt;&lt;TEXT CONDENSED, NONE OMITTED&gt;&gt;</w:t>
      </w:r>
    </w:p>
    <w:p w14:paraId="2D93C29C" w14:textId="77777777" w:rsidR="00AD7813" w:rsidRPr="001A2F44" w:rsidRDefault="00AD7813" w:rsidP="00AD7813">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189DACB9" w14:textId="77777777" w:rsidR="00AD7813" w:rsidRDefault="00AD7813" w:rsidP="00AD7813">
      <w:pPr>
        <w:rPr>
          <w:sz w:val="16"/>
        </w:rPr>
      </w:pPr>
      <w:r>
        <w:rPr>
          <w:sz w:val="16"/>
        </w:rPr>
        <w:t>&lt;&lt;PARAGRAPH BREAKS RESUME&gt;&gt;</w:t>
      </w:r>
    </w:p>
    <w:p w14:paraId="73F7E4B5" w14:textId="77777777" w:rsidR="00AD7813" w:rsidRPr="001A2F44" w:rsidRDefault="00AD7813" w:rsidP="00AD7813">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080DFA1B" w14:textId="77777777" w:rsidR="00AD7813" w:rsidRPr="001A2F44" w:rsidRDefault="00AD7813" w:rsidP="00AD7813">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1B408526" w14:textId="77777777" w:rsidR="00AD7813" w:rsidRPr="001A2F44" w:rsidRDefault="00AD7813" w:rsidP="00AD7813">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1540C425" w14:textId="77777777" w:rsidR="00AD7813" w:rsidRPr="001A2F44" w:rsidRDefault="00AD7813" w:rsidP="00AD7813">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70B181E6" w14:textId="77777777" w:rsidR="00AD7813" w:rsidRPr="001A2F44" w:rsidRDefault="00AD7813" w:rsidP="00AD7813">
      <w:pPr>
        <w:rPr>
          <w:sz w:val="12"/>
          <w:szCs w:val="18"/>
        </w:rPr>
      </w:pPr>
      <w:r w:rsidRPr="001A2F44">
        <w:rPr>
          <w:sz w:val="12"/>
          <w:szCs w:val="18"/>
        </w:rPr>
        <w:t>E. The Consequence of Rule of Law Failures or Violations</w:t>
      </w:r>
    </w:p>
    <w:p w14:paraId="64D1592D" w14:textId="77777777" w:rsidR="00AD7813" w:rsidRPr="001A2F44" w:rsidRDefault="00AD7813" w:rsidP="00AD7813">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4E5700AB" w14:textId="77777777" w:rsidR="00AD7813" w:rsidRPr="001A2F44" w:rsidRDefault="00AD7813" w:rsidP="00AD7813">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7AC17A7B" w14:textId="77777777" w:rsidR="00AD7813" w:rsidRPr="001A2F44" w:rsidRDefault="00AD7813" w:rsidP="00AD7813">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6B84C322" w14:textId="77777777" w:rsidR="00AD7813" w:rsidRPr="001A2F44" w:rsidRDefault="00AD7813" w:rsidP="00AD7813">
      <w:pPr>
        <w:rPr>
          <w:sz w:val="12"/>
          <w:szCs w:val="18"/>
        </w:rPr>
      </w:pPr>
      <w:r w:rsidRPr="001A2F44">
        <w:rPr>
          <w:sz w:val="12"/>
          <w:szCs w:val="18"/>
        </w:rPr>
        <w:t>II. AMERICAN JUDICIAL ELECTIONS AND THE RULE OF LAW: ARE OUR PRINCIPLES AT HOME CONSISTENT WITH OUR PRINCIPLES ABROAD?</w:t>
      </w:r>
    </w:p>
    <w:p w14:paraId="5F3ED255" w14:textId="77777777" w:rsidR="00AD7813" w:rsidRPr="001A2F44" w:rsidRDefault="00AD7813" w:rsidP="00AD7813">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0817DEC6" w14:textId="77777777" w:rsidR="00AD7813" w:rsidRPr="001A2F44" w:rsidRDefault="00AD7813" w:rsidP="00AD7813">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16CA07E2" w14:textId="77777777" w:rsidR="00AD7813" w:rsidRPr="001A2F44" w:rsidRDefault="00AD7813" w:rsidP="00AD7813">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5F9D142F" w14:textId="77777777" w:rsidR="00AD7813" w:rsidRPr="001A2F44" w:rsidRDefault="00AD7813" w:rsidP="00AD7813">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281C39EC" w14:textId="77777777" w:rsidR="00AD7813" w:rsidRPr="001A2F44" w:rsidRDefault="00AD7813" w:rsidP="00AD7813">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5DE6ED52" w14:textId="77777777" w:rsidR="00AD7813" w:rsidRPr="001A2F44" w:rsidRDefault="00AD7813" w:rsidP="00AD7813">
      <w:pPr>
        <w:rPr>
          <w:sz w:val="12"/>
          <w:szCs w:val="18"/>
        </w:rPr>
      </w:pPr>
      <w:r w:rsidRPr="001A2F44">
        <w:rPr>
          <w:sz w:val="12"/>
          <w:szCs w:val="18"/>
        </w:rPr>
        <w:t>A. The Rule of Law Concept Is Not Merely International: It Should Be Applied to United States Institutions</w:t>
      </w:r>
    </w:p>
    <w:p w14:paraId="7F2B53C7" w14:textId="77777777" w:rsidR="00AD7813" w:rsidRPr="001A2F44" w:rsidRDefault="00AD7813" w:rsidP="00AD7813">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3C39F633" w14:textId="77777777" w:rsidR="00AD7813" w:rsidRPr="00687FFC" w:rsidRDefault="00AD7813" w:rsidP="00AD7813">
      <w:pPr>
        <w:pStyle w:val="Heading4"/>
      </w:pPr>
      <w:r>
        <w:t xml:space="preserve">Development caps </w:t>
      </w:r>
      <w:r w:rsidRPr="00B76557">
        <w:rPr>
          <w:u w:val="single"/>
        </w:rPr>
        <w:t>existential risks</w:t>
      </w:r>
      <w:r>
        <w:t xml:space="preserve">. </w:t>
      </w:r>
    </w:p>
    <w:p w14:paraId="16A6D494" w14:textId="77777777" w:rsidR="00AD7813" w:rsidRPr="003E2600" w:rsidRDefault="00AD7813" w:rsidP="00AD7813">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1935E146" w14:textId="77777777" w:rsidR="00AD7813" w:rsidRPr="00687FFC" w:rsidRDefault="00AD7813" w:rsidP="00AD7813">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430FF40D" w14:textId="77777777" w:rsidR="00AD7813" w:rsidRPr="00687FFC" w:rsidRDefault="00AD7813" w:rsidP="00AD7813">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56126459" w14:textId="77777777" w:rsidR="00AD7813" w:rsidRPr="00687FFC" w:rsidRDefault="00AD7813" w:rsidP="00AD7813">
      <w:pPr>
        <w:rPr>
          <w:sz w:val="16"/>
        </w:rPr>
      </w:pPr>
      <w:r w:rsidRPr="00687FFC">
        <w:rPr>
          <w:sz w:val="16"/>
        </w:rPr>
        <w:t>What is global development?</w:t>
      </w:r>
    </w:p>
    <w:p w14:paraId="1AA08B11" w14:textId="77777777" w:rsidR="00AD7813" w:rsidRPr="00687FFC" w:rsidRDefault="00AD7813" w:rsidP="00AD7813">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1C03D1C3" w14:textId="77777777" w:rsidR="00AD7813" w:rsidRPr="00687FFC" w:rsidRDefault="00AD7813" w:rsidP="00AD7813">
      <w:pPr>
        <w:pStyle w:val="ListParagraph"/>
        <w:numPr>
          <w:ilvl w:val="0"/>
          <w:numId w:val="48"/>
        </w:numPr>
        <w:rPr>
          <w:sz w:val="16"/>
        </w:rPr>
      </w:pPr>
      <w:r w:rsidRPr="00687FFC">
        <w:rPr>
          <w:sz w:val="16"/>
        </w:rPr>
        <w:t>Create conditions for small farmers to thrive.</w:t>
      </w:r>
    </w:p>
    <w:p w14:paraId="5992DD5C" w14:textId="77777777" w:rsidR="00AD7813" w:rsidRPr="00687FFC" w:rsidRDefault="00AD7813" w:rsidP="00AD7813">
      <w:pPr>
        <w:pStyle w:val="ListParagraph"/>
        <w:numPr>
          <w:ilvl w:val="0"/>
          <w:numId w:val="48"/>
        </w:numPr>
        <w:rPr>
          <w:sz w:val="16"/>
        </w:rPr>
      </w:pPr>
      <w:r w:rsidRPr="00687FFC">
        <w:rPr>
          <w:sz w:val="16"/>
        </w:rPr>
        <w:t>Use the proceeds from agricultural surpluses to build a manufacturing base that is tooled from the start to produce exports.</w:t>
      </w:r>
    </w:p>
    <w:p w14:paraId="7243031C" w14:textId="77777777" w:rsidR="00AD7813" w:rsidRPr="00687FFC" w:rsidRDefault="00AD7813" w:rsidP="00AD7813">
      <w:pPr>
        <w:pStyle w:val="ListParagraph"/>
        <w:numPr>
          <w:ilvl w:val="0"/>
          <w:numId w:val="48"/>
        </w:numPr>
        <w:rPr>
          <w:sz w:val="16"/>
        </w:rPr>
      </w:pPr>
      <w:r w:rsidRPr="00687FFC">
        <w:rPr>
          <w:sz w:val="16"/>
        </w:rPr>
        <w:t>Nurture both these sectors (small farming and export-oriented manufacturing) with financial institutions closely controlled by the government.</w:t>
      </w:r>
    </w:p>
    <w:p w14:paraId="0FDB5092" w14:textId="77777777" w:rsidR="00AD7813" w:rsidRPr="00687FFC" w:rsidRDefault="00AD7813" w:rsidP="00AD7813">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6BAEAD34" w14:textId="77777777" w:rsidR="00AD7813" w:rsidRPr="00687FFC" w:rsidRDefault="00AD7813" w:rsidP="00AD7813">
      <w:pPr>
        <w:rPr>
          <w:sz w:val="16"/>
        </w:rPr>
      </w:pPr>
      <w:r w:rsidRPr="00687FFC">
        <w:rPr>
          <w:sz w:val="16"/>
        </w:rPr>
        <w:t>Global development is important for the long-term future</w:t>
      </w:r>
    </w:p>
    <w:p w14:paraId="27379EA0" w14:textId="77777777" w:rsidR="00AD7813" w:rsidRPr="00687FFC" w:rsidRDefault="00AD7813" w:rsidP="00AD7813">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BCD27FC" w14:textId="77777777" w:rsidR="00AD7813" w:rsidRPr="00687FFC" w:rsidRDefault="00AD7813" w:rsidP="00AD7813">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2883A971" w14:textId="77777777" w:rsidR="00AD7813" w:rsidRPr="00687FFC" w:rsidRDefault="00AD7813" w:rsidP="00AD7813">
      <w:pPr>
        <w:rPr>
          <w:sz w:val="16"/>
        </w:rPr>
      </w:pPr>
      <w:r w:rsidRPr="00687FFC">
        <w:rPr>
          <w:sz w:val="16"/>
        </w:rPr>
        <w:t>Global development increases diversity in global governance</w:t>
      </w:r>
    </w:p>
    <w:p w14:paraId="5E08250C" w14:textId="77777777" w:rsidR="00AD7813" w:rsidRPr="00687FFC" w:rsidRDefault="00AD7813" w:rsidP="00AD7813">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798224C2" w14:textId="77777777" w:rsidR="00AD7813" w:rsidRPr="00687FFC" w:rsidRDefault="00AD7813" w:rsidP="00AD7813">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0C919CB" w14:textId="77777777" w:rsidR="00AD7813" w:rsidRPr="00687FFC" w:rsidRDefault="00AD7813" w:rsidP="00AD7813">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DEF4935" w14:textId="77777777" w:rsidR="00AD7813" w:rsidRPr="00687FFC" w:rsidRDefault="00AD7813" w:rsidP="00AD7813">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FD81C2B" w14:textId="77777777" w:rsidR="00AD7813" w:rsidRPr="00687FFC" w:rsidRDefault="00AD7813" w:rsidP="00AD7813">
      <w:pPr>
        <w:rPr>
          <w:sz w:val="16"/>
        </w:rPr>
      </w:pPr>
      <w:r w:rsidRPr="00687FFC">
        <w:rPr>
          <w:sz w:val="16"/>
        </w:rPr>
        <w:t>Global development reduces existential risks</w:t>
      </w:r>
    </w:p>
    <w:p w14:paraId="10BD7404" w14:textId="77777777" w:rsidR="00AD7813" w:rsidRPr="00687FFC" w:rsidRDefault="00AD7813" w:rsidP="00AD7813">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4F18817D" w14:textId="77777777" w:rsidR="00AD7813" w:rsidRPr="00B76557" w:rsidRDefault="00AD7813" w:rsidP="00AD7813">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7A2C6F8C" w14:textId="77777777" w:rsidR="00AD7813" w:rsidRPr="00A20818" w:rsidRDefault="00AD7813" w:rsidP="00AD7813"/>
    <w:p w14:paraId="15C05795" w14:textId="77777777" w:rsidR="00AD7813" w:rsidRPr="002159E2" w:rsidRDefault="00AD7813" w:rsidP="00AD7813"/>
    <w:p w14:paraId="0EEC9D37" w14:textId="77777777" w:rsidR="002159E2" w:rsidRDefault="002159E2" w:rsidP="002159E2">
      <w:pPr>
        <w:pStyle w:val="Heading3"/>
      </w:pPr>
      <w:r>
        <w:t>1NC</w:t>
      </w:r>
    </w:p>
    <w:p w14:paraId="2657EF4B" w14:textId="77777777" w:rsidR="002159E2" w:rsidRPr="007F0BF1" w:rsidRDefault="002159E2" w:rsidP="002159E2">
      <w:pPr>
        <w:rPr>
          <w:rStyle w:val="Style13ptBold"/>
        </w:rPr>
      </w:pPr>
      <w:r>
        <w:rPr>
          <w:rStyle w:val="Style13ptBold"/>
        </w:rPr>
        <w:t>ConCon</w:t>
      </w:r>
    </w:p>
    <w:p w14:paraId="1683DF73" w14:textId="77777777" w:rsidR="002159E2" w:rsidRDefault="002159E2" w:rsidP="002159E2">
      <w:pPr>
        <w:pStyle w:val="Heading4"/>
      </w:pPr>
      <w:r>
        <w:t>The fifty states, through a limited constitutional convention, should</w:t>
      </w:r>
      <w:r w:rsidR="00D165CC">
        <w:t xml:space="preserve"> substantially strengthen</w:t>
      </w:r>
      <w:r>
        <w:t xml:space="preserve"> </w:t>
      </w:r>
      <w:r w:rsidR="00D165CC">
        <w:t>collective bargaining rights for temporary foreign workers in the United States through the Alien Tort Statute.</w:t>
      </w:r>
      <w:r>
        <w:t>.</w:t>
      </w:r>
    </w:p>
    <w:p w14:paraId="5C1FF207" w14:textId="77777777" w:rsidR="002159E2" w:rsidRPr="00C8565E" w:rsidRDefault="002159E2" w:rsidP="002159E2">
      <w:pPr>
        <w:pStyle w:val="Heading4"/>
      </w:pPr>
      <w:r>
        <w:t xml:space="preserve">Solves, </w:t>
      </w:r>
      <w:r>
        <w:rPr>
          <w:u w:val="single"/>
        </w:rPr>
        <w:t>follow on</w:t>
      </w:r>
      <w:r w:rsidRPr="009E7E54">
        <w:t>,</w:t>
      </w:r>
      <w:r>
        <w:t xml:space="preserve"> and avoids </w:t>
      </w:r>
      <w:r>
        <w:rPr>
          <w:u w:val="single"/>
        </w:rPr>
        <w:t>politics</w:t>
      </w:r>
      <w:r>
        <w:t xml:space="preserve">. </w:t>
      </w:r>
    </w:p>
    <w:p w14:paraId="5094D9AC" w14:textId="77777777" w:rsidR="002159E2" w:rsidRDefault="002159E2" w:rsidP="002159E2">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9" w:history="1">
        <w:r w:rsidRPr="00CE390C">
          <w:rPr>
            <w:rStyle w:val="Hyperlink"/>
          </w:rPr>
          <w:t>https://www.getmoneyoutmd.org/peoples_convention</w:t>
        </w:r>
      </w:hyperlink>
      <w:r w:rsidRPr="00F34458">
        <w:t>]</w:t>
      </w:r>
    </w:p>
    <w:p w14:paraId="796F813C" w14:textId="77777777" w:rsidR="002159E2" w:rsidRPr="00C8565E" w:rsidRDefault="002159E2" w:rsidP="002159E2">
      <w:pPr>
        <w:rPr>
          <w:sz w:val="16"/>
        </w:rPr>
      </w:pPr>
      <w:bookmarkStart w:id="2"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45BDCE43" w14:textId="77777777" w:rsidR="002159E2" w:rsidRPr="00C8565E" w:rsidRDefault="002159E2" w:rsidP="002159E2">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D9EB6BC" w14:textId="77777777" w:rsidR="002159E2" w:rsidRPr="00C8565E" w:rsidRDefault="002159E2" w:rsidP="002159E2">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6CD50E54" w14:textId="77777777" w:rsidR="002159E2" w:rsidRPr="00C8565E" w:rsidRDefault="002159E2" w:rsidP="002159E2">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4493AA05" w14:textId="77777777" w:rsidR="002159E2" w:rsidRPr="00C8565E" w:rsidRDefault="002159E2" w:rsidP="002159E2">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6FEE653E" w14:textId="77777777" w:rsidR="002159E2" w:rsidRPr="00C8565E" w:rsidRDefault="002159E2" w:rsidP="002159E2">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27AEFD27" w14:textId="77777777" w:rsidR="002159E2" w:rsidRPr="00C8565E" w:rsidRDefault="002159E2" w:rsidP="002159E2">
      <w:pPr>
        <w:rPr>
          <w:sz w:val="16"/>
        </w:rPr>
      </w:pPr>
      <w:bookmarkStart w:id="3"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2"/>
    <w:p w14:paraId="7F327DEE" w14:textId="77777777" w:rsidR="002159E2" w:rsidRPr="00C8565E" w:rsidRDefault="002159E2" w:rsidP="002159E2">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4F161F94" w14:textId="77777777" w:rsidR="002159E2" w:rsidRPr="00C8565E" w:rsidRDefault="002159E2" w:rsidP="002159E2">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1EC63E05" w14:textId="77777777" w:rsidR="002159E2" w:rsidRPr="00C8565E" w:rsidRDefault="002159E2" w:rsidP="002159E2">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64603B5" w14:textId="77777777" w:rsidR="002159E2" w:rsidRPr="00C8565E" w:rsidRDefault="002159E2" w:rsidP="002159E2">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3"/>
    <w:p w14:paraId="370911F1" w14:textId="77777777" w:rsidR="002159E2" w:rsidRPr="00C8565E" w:rsidRDefault="002159E2" w:rsidP="002159E2">
      <w:pPr>
        <w:rPr>
          <w:sz w:val="16"/>
        </w:rPr>
      </w:pPr>
      <w:r w:rsidRPr="00C8565E">
        <w:rPr>
          <w:sz w:val="16"/>
        </w:rPr>
        <w:t>Arguments Against an Article V Convention</w:t>
      </w:r>
    </w:p>
    <w:p w14:paraId="7202268F" w14:textId="77777777" w:rsidR="002159E2" w:rsidRPr="00C8565E" w:rsidRDefault="002159E2" w:rsidP="002159E2">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578E3E40" w14:textId="77777777" w:rsidR="002159E2" w:rsidRPr="00C8565E" w:rsidRDefault="002159E2" w:rsidP="002159E2">
      <w:pPr>
        <w:rPr>
          <w:sz w:val="16"/>
        </w:rPr>
      </w:pPr>
      <w:r w:rsidRPr="00C8565E">
        <w:rPr>
          <w:sz w:val="16"/>
        </w:rPr>
        <w:t>Experts Respond</w:t>
      </w:r>
    </w:p>
    <w:p w14:paraId="06F6F24C" w14:textId="77777777" w:rsidR="002159E2" w:rsidRPr="00C8565E" w:rsidRDefault="002159E2" w:rsidP="002159E2">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4ABA074E" w14:textId="77777777" w:rsidR="002159E2" w:rsidRPr="00C8565E" w:rsidRDefault="002159E2" w:rsidP="002159E2">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5DB70FEE" w14:textId="77777777" w:rsidR="002159E2" w:rsidRPr="00C8565E" w:rsidRDefault="002159E2" w:rsidP="002159E2">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52EAFA12" w14:textId="77777777" w:rsidR="002159E2" w:rsidRPr="00C8565E" w:rsidRDefault="002159E2" w:rsidP="002159E2">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1B8871DD" w14:textId="77777777" w:rsidR="002159E2" w:rsidRDefault="002159E2" w:rsidP="002159E2">
      <w:pPr>
        <w:pStyle w:val="ListParagraph"/>
        <w:numPr>
          <w:ilvl w:val="0"/>
          <w:numId w:val="46"/>
        </w:numPr>
        <w:rPr>
          <w:sz w:val="16"/>
        </w:rPr>
      </w:pPr>
      <w:bookmarkStart w:id="4"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4"/>
    <w:p w14:paraId="5C84DF49" w14:textId="77777777" w:rsidR="00EB0BEE" w:rsidRDefault="00EB0BEE" w:rsidP="00EB0BEE">
      <w:pPr>
        <w:pStyle w:val="Heading3"/>
      </w:pPr>
      <w:r>
        <w:t>1NC</w:t>
      </w:r>
    </w:p>
    <w:p w14:paraId="7076CF9B" w14:textId="77777777" w:rsidR="00EB0BEE" w:rsidRDefault="00EB0BEE" w:rsidP="00EB0BEE">
      <w:r>
        <w:t>Capital Flight DA</w:t>
      </w:r>
    </w:p>
    <w:p w14:paraId="19075037" w14:textId="77777777" w:rsidR="00EB0BEE" w:rsidRPr="00740A50" w:rsidRDefault="00EB0BEE" w:rsidP="00EB0BEE">
      <w:pPr>
        <w:pStyle w:val="Heading4"/>
      </w:pPr>
      <w:r>
        <w:t xml:space="preserve">Dollar hegemony will </w:t>
      </w:r>
      <w:r>
        <w:rPr>
          <w:u w:val="single"/>
        </w:rPr>
        <w:t>endure</w:t>
      </w:r>
      <w:r>
        <w:t xml:space="preserve">, underpinned by </w:t>
      </w:r>
      <w:r>
        <w:rPr>
          <w:u w:val="single"/>
        </w:rPr>
        <w:t>foreign investment</w:t>
      </w:r>
      <w:r>
        <w:t xml:space="preserve">, but </w:t>
      </w:r>
      <w:r>
        <w:rPr>
          <w:u w:val="single"/>
        </w:rPr>
        <w:t>fragile</w:t>
      </w:r>
      <w:r>
        <w:t xml:space="preserve"> after </w:t>
      </w:r>
      <w:r w:rsidRPr="00271C72">
        <w:t>tariff</w:t>
      </w:r>
      <w:r>
        <w:t xml:space="preserve">s---capital outflow </w:t>
      </w:r>
      <w:r>
        <w:rPr>
          <w:u w:val="single"/>
        </w:rPr>
        <w:t>displaces</w:t>
      </w:r>
      <w:r>
        <w:t xml:space="preserve"> the dollar.</w:t>
      </w:r>
    </w:p>
    <w:p w14:paraId="489D1ED4" w14:textId="77777777" w:rsidR="00EB0BEE" w:rsidRDefault="00EB0BEE" w:rsidP="00EB0BEE">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4EB4847B" w14:textId="77777777" w:rsidR="00EB0BEE" w:rsidRPr="000D1303" w:rsidRDefault="00EB0BEE" w:rsidP="00EB0BEE">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CD2ACD">
        <w:rPr>
          <w:rStyle w:val="StyleUnderline"/>
        </w:rPr>
        <w:t xml:space="preserve"> with</w:t>
      </w:r>
      <w:r w:rsidRPr="004F095D">
        <w:rPr>
          <w:rStyle w:val="StyleUnderline"/>
        </w:rPr>
        <w:t xml:space="preserve"> the </w:t>
      </w:r>
      <w:r w:rsidRPr="00D25203">
        <w:rPr>
          <w:rStyle w:val="Emphasis"/>
        </w:rPr>
        <w:t>S&amp;P</w:t>
      </w:r>
      <w:r w:rsidRPr="00D25203">
        <w:rPr>
          <w:rStyle w:val="StyleUnderline"/>
        </w:rPr>
        <w:t xml:space="preserve"> 500</w:t>
      </w:r>
      <w:r w:rsidRPr="00D25203">
        <w:rPr>
          <w:sz w:val="16"/>
        </w:rPr>
        <w:t xml:space="preserve"> Index </w:t>
      </w:r>
      <w:r w:rsidRPr="00D25203">
        <w:rPr>
          <w:rStyle w:val="StyleUnderline"/>
        </w:rPr>
        <w:t xml:space="preserve">outpacing the </w:t>
      </w:r>
      <w:r w:rsidRPr="00D25203">
        <w:rPr>
          <w:rStyle w:val="Emphasis"/>
        </w:rPr>
        <w:t>MSCI</w:t>
      </w:r>
      <w:r w:rsidRPr="00D25203">
        <w:rPr>
          <w:rStyle w:val="StyleUnderline"/>
        </w:rPr>
        <w:t xml:space="preserve"> All</w:t>
      </w:r>
      <w:r w:rsidRPr="00D84E41">
        <w:rPr>
          <w:rStyle w:val="StyleUnderline"/>
        </w:rPr>
        <w:t xml:space="preserve">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5E4761">
        <w:rPr>
          <w:rStyle w:val="StyleUnderline"/>
        </w:rPr>
        <w:t>Given</w:t>
      </w:r>
      <w:r w:rsidRPr="000D1303">
        <w:rPr>
          <w:sz w:val="16"/>
        </w:rPr>
        <w:t xml:space="preserve"> that </w:t>
      </w:r>
      <w:r w:rsidRPr="009A236E">
        <w:rPr>
          <w:rStyle w:val="Emphasis"/>
          <w:highlight w:val="cyan"/>
        </w:rPr>
        <w:t>capital</w:t>
      </w:r>
      <w:r w:rsidRPr="004E289F">
        <w:rPr>
          <w:rStyle w:val="StyleUnderline"/>
        </w:rPr>
        <w:t xml:space="preserve"> tends to </w:t>
      </w:r>
      <w:r w:rsidRPr="009A236E">
        <w:rPr>
          <w:rStyle w:val="StyleUnderline"/>
          <w:highlight w:val="cyan"/>
        </w:rPr>
        <w:t>flow</w:t>
      </w:r>
      <w:r w:rsidRPr="009A236E">
        <w:rPr>
          <w:rStyle w:val="StyleUnderline"/>
        </w:rPr>
        <w:t xml:space="preserve"> to </w:t>
      </w:r>
      <w:r w:rsidRPr="009A236E">
        <w:rPr>
          <w:rStyle w:val="StyleUnderline"/>
          <w:highlight w:val="cyan"/>
        </w:rPr>
        <w:t>where</w:t>
      </w:r>
      <w:r w:rsidRPr="000D1303">
        <w:rPr>
          <w:sz w:val="16"/>
        </w:rPr>
        <w:t xml:space="preserve"> the </w:t>
      </w:r>
      <w:r w:rsidRPr="00B600DF">
        <w:rPr>
          <w:rStyle w:val="Emphasis"/>
        </w:rPr>
        <w:t xml:space="preserve">highest </w:t>
      </w:r>
      <w:r w:rsidRPr="009A236E">
        <w:rPr>
          <w:rStyle w:val="Emphasis"/>
          <w:highlight w:val="cyan"/>
        </w:rPr>
        <w:t>returns</w:t>
      </w:r>
      <w:r w:rsidRPr="009A236E">
        <w:rPr>
          <w:rStyle w:val="StyleUnderline"/>
          <w:highlight w:val="cyan"/>
        </w:rPr>
        <w:t xml:space="preserve"> are available</w:t>
      </w:r>
      <w:r w:rsidRPr="000D1303">
        <w:rPr>
          <w:sz w:val="16"/>
        </w:rPr>
        <w:t xml:space="preserve">, it is perhaps predictable that </w:t>
      </w:r>
      <w:r w:rsidRPr="00D40FA2">
        <w:rPr>
          <w:rStyle w:val="StyleUnderline"/>
        </w:rPr>
        <w:t xml:space="preserve">this </w:t>
      </w:r>
      <w:r w:rsidRPr="009A236E">
        <w:rPr>
          <w:rStyle w:val="StyleUnderline"/>
          <w:highlight w:val="cyan"/>
        </w:rPr>
        <w:t>era</w:t>
      </w:r>
      <w:r w:rsidRPr="000D1303">
        <w:rPr>
          <w:sz w:val="16"/>
        </w:rPr>
        <w:t xml:space="preserve"> has </w:t>
      </w:r>
      <w:r w:rsidRPr="001C0909">
        <w:rPr>
          <w:rStyle w:val="StyleUnderline"/>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7E4B37E0" w14:textId="77777777" w:rsidR="00EB0BEE" w:rsidRPr="000D1303" w:rsidRDefault="00EB0BEE" w:rsidP="00EB0BEE">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26AB7A5F" w14:textId="77777777" w:rsidR="00EB0BEE" w:rsidRPr="000D1303" w:rsidRDefault="00EB0BEE" w:rsidP="00EB0BEE">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B70D3D">
        <w:rPr>
          <w:rStyle w:val="Emphasis"/>
        </w:rPr>
        <w:t>Despite</w:t>
      </w:r>
      <w:r w:rsidRPr="00B70D3D">
        <w:rPr>
          <w:sz w:val="16"/>
        </w:rPr>
        <w:t xml:space="preserve"> these </w:t>
      </w:r>
      <w:r w:rsidRPr="00B70D3D">
        <w:rPr>
          <w:rStyle w:val="StyleUnderline"/>
        </w:rPr>
        <w:t xml:space="preserve">fears, </w:t>
      </w:r>
      <w:r w:rsidRPr="009A236E">
        <w:rPr>
          <w:rStyle w:val="StyleUnderline"/>
          <w:highlight w:val="cyan"/>
        </w:rPr>
        <w:t xml:space="preserve">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4576A4">
        <w:rPr>
          <w:rStyle w:val="StyleUnderline"/>
        </w:rPr>
        <w:t xml:space="preserve">for central bank </w:t>
      </w:r>
      <w:r w:rsidRPr="004576A4">
        <w:rPr>
          <w:rStyle w:val="Emphasis"/>
        </w:rPr>
        <w:t>f</w:t>
      </w:r>
      <w:r w:rsidRPr="004576A4">
        <w:rPr>
          <w:rStyle w:val="StyleUnderline"/>
        </w:rPr>
        <w:t>oreign e</w:t>
      </w:r>
      <w:r w:rsidRPr="004576A4">
        <w:rPr>
          <w:rStyle w:val="Emphasis"/>
        </w:rPr>
        <w:t>x</w:t>
      </w:r>
      <w:r w:rsidRPr="004576A4">
        <w:rPr>
          <w:rStyle w:val="StyleUnderline"/>
        </w:rPr>
        <w:t>change</w:t>
      </w:r>
      <w:r w:rsidRPr="004576A4">
        <w:rPr>
          <w:sz w:val="16"/>
        </w:rPr>
        <w:t xml:space="preserve"> (FX) </w:t>
      </w:r>
      <w:r w:rsidRPr="004576A4">
        <w:rPr>
          <w:rStyle w:val="StyleUnderline"/>
        </w:rPr>
        <w:t>reserves</w:t>
      </w:r>
      <w:r w:rsidRPr="004576A4">
        <w:rPr>
          <w:sz w:val="16"/>
        </w:rPr>
        <w:t xml:space="preserve"> around the world, </w:t>
      </w:r>
      <w:r w:rsidRPr="004576A4">
        <w:rPr>
          <w:rStyle w:val="StyleUnderline"/>
        </w:rPr>
        <w:t xml:space="preserve">along with global </w:t>
      </w:r>
      <w:r w:rsidRPr="004576A4">
        <w:rPr>
          <w:rStyle w:val="Emphasis"/>
        </w:rPr>
        <w:t>payments</w:t>
      </w:r>
      <w:r w:rsidRPr="004576A4">
        <w:rPr>
          <w:rStyle w:val="StyleUnderline"/>
        </w:rPr>
        <w:t xml:space="preserve"> and international </w:t>
      </w:r>
      <w:r w:rsidRPr="004576A4">
        <w:rPr>
          <w:rStyle w:val="Emphasis"/>
        </w:rPr>
        <w:t>borrowing</w:t>
      </w:r>
      <w:r w:rsidRPr="004576A4">
        <w:rPr>
          <w:sz w:val="16"/>
        </w:rPr>
        <w:t>.</w:t>
      </w:r>
    </w:p>
    <w:p w14:paraId="1B825ADE" w14:textId="77777777" w:rsidR="00EB0BEE" w:rsidRPr="000D1303" w:rsidRDefault="00EB0BEE" w:rsidP="00EB0BEE">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72E4ADA5" w14:textId="77777777" w:rsidR="00EB0BEE" w:rsidRPr="000D1303" w:rsidRDefault="00EB0BEE" w:rsidP="00EB0BEE">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49E67938" w14:textId="77777777" w:rsidR="00EB0BEE" w:rsidRPr="000D1303" w:rsidRDefault="00EB0BEE" w:rsidP="00EB0BEE">
      <w:pPr>
        <w:rPr>
          <w:sz w:val="16"/>
        </w:rPr>
      </w:pPr>
      <w:r w:rsidRPr="000D1303">
        <w:rPr>
          <w:sz w:val="16"/>
        </w:rPr>
        <w:t>Signs of a US dollar regime shift</w:t>
      </w:r>
    </w:p>
    <w:p w14:paraId="29C530F0" w14:textId="77777777" w:rsidR="00EB0BEE" w:rsidRDefault="00EB0BEE" w:rsidP="00EB0BEE">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CF327A1" w14:textId="77777777" w:rsidR="00EB0BEE" w:rsidRPr="000D1303" w:rsidRDefault="00EB0BEE" w:rsidP="00EB0BEE">
      <w:pPr>
        <w:rPr>
          <w:sz w:val="16"/>
        </w:rPr>
      </w:pPr>
      <w:r>
        <w:rPr>
          <w:sz w:val="16"/>
        </w:rPr>
        <w:t>&lt;&lt;TEXT CONDENSED, NONE OMITTED&gt;&gt;</w:t>
      </w:r>
    </w:p>
    <w:p w14:paraId="6744070E" w14:textId="77777777" w:rsidR="00EB0BEE" w:rsidRPr="00C00554" w:rsidRDefault="00EB0BEE" w:rsidP="00EB0BEE">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37CF8D70" w14:textId="77777777" w:rsidR="00EB0BEE" w:rsidRPr="000D1303" w:rsidRDefault="00EB0BEE" w:rsidP="00EB0BEE">
      <w:pPr>
        <w:rPr>
          <w:sz w:val="16"/>
        </w:rPr>
      </w:pPr>
      <w:r>
        <w:rPr>
          <w:sz w:val="16"/>
        </w:rPr>
        <w:t>&lt;&lt;PARAGRAPH BREAKS RESUME&gt;&gt;</w:t>
      </w:r>
    </w:p>
    <w:p w14:paraId="3071C400" w14:textId="77777777" w:rsidR="00EB0BEE" w:rsidRDefault="00EB0BEE" w:rsidP="00EB0BEE">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17790453" w14:textId="77777777" w:rsidR="00EB0BEE" w:rsidRPr="000D1303" w:rsidRDefault="00EB0BEE" w:rsidP="00EB0BEE">
      <w:pPr>
        <w:rPr>
          <w:sz w:val="16"/>
        </w:rPr>
      </w:pPr>
      <w:r>
        <w:rPr>
          <w:sz w:val="16"/>
        </w:rPr>
        <w:t>&lt;&lt;TEXT CONDENSED, NONE OMITTED&gt;&gt;</w:t>
      </w:r>
    </w:p>
    <w:p w14:paraId="18A7B334" w14:textId="77777777" w:rsidR="00EB0BEE" w:rsidRPr="00C00554" w:rsidRDefault="00EB0BEE" w:rsidP="00EB0BEE">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74929D91" w14:textId="77777777" w:rsidR="00EB0BEE" w:rsidRPr="000D1303" w:rsidRDefault="00EB0BEE" w:rsidP="00EB0BEE">
      <w:pPr>
        <w:rPr>
          <w:sz w:val="16"/>
        </w:rPr>
      </w:pPr>
      <w:r>
        <w:rPr>
          <w:sz w:val="16"/>
        </w:rPr>
        <w:t>&lt;&lt;PARAGRAPH BREAKS RESUME&gt;&gt;</w:t>
      </w:r>
    </w:p>
    <w:p w14:paraId="37B3AF0D" w14:textId="77777777" w:rsidR="00EB0BEE" w:rsidRPr="000D1303" w:rsidRDefault="00EB0BEE" w:rsidP="00EB0BEE">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1A314B">
        <w:rPr>
          <w:rStyle w:val="StyleUnderline"/>
        </w:rPr>
        <w:t xml:space="preserve"> </w:t>
      </w:r>
      <w:r w:rsidRPr="00E76FB1">
        <w:rPr>
          <w:rStyle w:val="StyleUnderline"/>
        </w:rPr>
        <w:t>is not a sign</w:t>
      </w:r>
      <w:r w:rsidRPr="00E76FB1">
        <w:rPr>
          <w:sz w:val="16"/>
        </w:rPr>
        <w:t xml:space="preserve"> that </w:t>
      </w:r>
      <w:r w:rsidRPr="00E76FB1">
        <w:rPr>
          <w:rStyle w:val="StyleUnderline"/>
        </w:rPr>
        <w:t xml:space="preserve">a new </w:t>
      </w:r>
      <w:r w:rsidRPr="00E76FB1">
        <w:rPr>
          <w:rStyle w:val="Emphasis"/>
        </w:rPr>
        <w:t>weaker</w:t>
      </w:r>
      <w:r w:rsidRPr="00E76FB1">
        <w:rPr>
          <w:rStyle w:val="StyleUnderline"/>
        </w:rPr>
        <w:t xml:space="preserve"> dollar regime is beginning, but</w:t>
      </w:r>
      <w:r w:rsidRPr="00E76FB1">
        <w:rPr>
          <w:sz w:val="16"/>
        </w:rPr>
        <w:t xml:space="preserve"> rather </w:t>
      </w:r>
      <w:r w:rsidRPr="00E76FB1">
        <w:rPr>
          <w:rStyle w:val="StyleUnderline"/>
        </w:rPr>
        <w:t xml:space="preserve">the result of </w:t>
      </w:r>
      <w:r w:rsidRPr="00E76FB1">
        <w:rPr>
          <w:rStyle w:val="Emphasis"/>
        </w:rPr>
        <w:t>cyclical trends</w:t>
      </w:r>
      <w:r w:rsidRPr="00E76FB1">
        <w:rPr>
          <w:rStyle w:val="StyleUnderline"/>
        </w:rPr>
        <w:t xml:space="preserve"> that</w:t>
      </w:r>
      <w:r w:rsidRPr="00E92213">
        <w:rPr>
          <w:rStyle w:val="StyleUnderline"/>
        </w:rPr>
        <w:t xml:space="preserve"> </w:t>
      </w:r>
      <w:r w:rsidRPr="00DA25FC">
        <w:rPr>
          <w:rStyle w:val="StyleUnderline"/>
          <w:highlight w:val="cyan"/>
        </w:rPr>
        <w:t xml:space="preserve">will </w:t>
      </w:r>
      <w:r w:rsidRPr="00DA25FC">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4D6C0B">
        <w:rPr>
          <w:rStyle w:val="StyleUnderline"/>
        </w:rPr>
        <w:t xml:space="preserve"> to</w:t>
      </w:r>
      <w:r w:rsidRPr="004D6C0B">
        <w:rPr>
          <w:sz w:val="16"/>
        </w:rPr>
        <w:t xml:space="preserve"> the </w:t>
      </w:r>
      <w:r w:rsidRPr="004D6C0B">
        <w:rPr>
          <w:rStyle w:val="StyleUnderline"/>
        </w:rPr>
        <w:t>new trade regime</w:t>
      </w:r>
      <w:r w:rsidRPr="000D1303">
        <w:rPr>
          <w:sz w:val="16"/>
        </w:rPr>
        <w:t>.</w:t>
      </w:r>
    </w:p>
    <w:p w14:paraId="034F4471" w14:textId="77777777" w:rsidR="00EB0BEE" w:rsidRPr="000D1303" w:rsidRDefault="00EB0BEE" w:rsidP="00EB0BEE">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130157CE" w14:textId="77777777" w:rsidR="00EB0BEE" w:rsidRPr="000D1303" w:rsidRDefault="00EB0BEE" w:rsidP="00EB0BEE">
      <w:pPr>
        <w:rPr>
          <w:sz w:val="16"/>
        </w:rPr>
      </w:pPr>
      <w:r w:rsidRPr="000D1303">
        <w:rPr>
          <w:sz w:val="16"/>
        </w:rPr>
        <w:t xml:space="preserve">In the intermediate term, </w:t>
      </w:r>
      <w:r w:rsidRPr="00396D17">
        <w:rPr>
          <w:rStyle w:val="StyleUnderline"/>
        </w:rPr>
        <w:t xml:space="preserve">the </w:t>
      </w:r>
      <w:r w:rsidRPr="00396D17">
        <w:rPr>
          <w:rStyle w:val="Emphasis"/>
        </w:rPr>
        <w:t>potential</w:t>
      </w:r>
      <w:r w:rsidRPr="00396D17">
        <w:rPr>
          <w:rStyle w:val="StyleUnderline"/>
        </w:rPr>
        <w:t xml:space="preserve"> for superior US economic </w:t>
      </w:r>
      <w:r w:rsidRPr="00396D17">
        <w:rPr>
          <w:rStyle w:val="Emphasis"/>
        </w:rPr>
        <w:t>growth</w:t>
      </w:r>
      <w:r w:rsidRPr="00396D17">
        <w:rPr>
          <w:sz w:val="16"/>
        </w:rPr>
        <w:t xml:space="preserve"> to re-emerge may </w:t>
      </w:r>
      <w:r w:rsidRPr="00396D17">
        <w:rPr>
          <w:rStyle w:val="StyleUnderline"/>
        </w:rPr>
        <w:t xml:space="preserve">also curb </w:t>
      </w:r>
      <w:r w:rsidRPr="00396D17">
        <w:rPr>
          <w:rStyle w:val="Emphasis"/>
        </w:rPr>
        <w:t>downside</w:t>
      </w:r>
      <w:r w:rsidRPr="009806C2">
        <w:rPr>
          <w:rStyle w:val="StyleUnderline"/>
        </w:rPr>
        <w:t xml:space="preserve"> for the dollar. </w:t>
      </w:r>
      <w:r w:rsidRPr="009A236E">
        <w:rPr>
          <w:rStyle w:val="StyleUnderline"/>
          <w:highlight w:val="cyan"/>
        </w:rPr>
        <w:t>America remains</w:t>
      </w:r>
      <w:r w:rsidRPr="00A46786">
        <w:rPr>
          <w:rStyle w:val="StyleUnderline"/>
        </w:rPr>
        <w:t xml:space="preserve">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725A98">
        <w:rPr>
          <w:rStyle w:val="StyleUnderline"/>
        </w:rPr>
        <w:t>As</w:t>
      </w:r>
      <w:r w:rsidRPr="000D1303">
        <w:rPr>
          <w:sz w:val="16"/>
        </w:rPr>
        <w:t xml:space="preserve"> the </w:t>
      </w:r>
      <w:r w:rsidRPr="00003EBC">
        <w:rPr>
          <w:rStyle w:val="Emphasis"/>
        </w:rPr>
        <w:t>infrastructure</w:t>
      </w:r>
      <w:r w:rsidRPr="00003EBC">
        <w:rPr>
          <w:rStyle w:val="StyleUnderline"/>
        </w:rPr>
        <w:t xml:space="preserve"> buildout to support AI continues</w:t>
      </w:r>
      <w:r w:rsidRPr="005A7C26">
        <w:rPr>
          <w:rStyle w:val="StyleUnderline"/>
        </w:rPr>
        <w:t>,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35922885" w14:textId="77777777" w:rsidR="00EB0BEE" w:rsidRPr="000D1303" w:rsidRDefault="00EB0BEE" w:rsidP="00EB0BEE">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43294704" w14:textId="77777777" w:rsidR="00EB0BEE" w:rsidRPr="000D1303" w:rsidRDefault="00EB0BEE" w:rsidP="00EB0BEE">
      <w:pPr>
        <w:rPr>
          <w:sz w:val="16"/>
        </w:rPr>
      </w:pPr>
      <w:r w:rsidRPr="000D1303">
        <w:rPr>
          <w:sz w:val="16"/>
        </w:rPr>
        <w:t>Potential US dollar regime shift remains a key debate</w:t>
      </w:r>
    </w:p>
    <w:p w14:paraId="21962FFC" w14:textId="77777777" w:rsidR="00EB0BEE" w:rsidRPr="000D1303" w:rsidRDefault="00EB0BEE" w:rsidP="00EB0BEE">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19BB8D9F" w14:textId="77777777" w:rsidR="00EB0BEE" w:rsidRDefault="00EB0BEE" w:rsidP="00EB0BEE">
      <w:pPr>
        <w:rPr>
          <w:rStyle w:val="StyleUnderline"/>
        </w:rPr>
      </w:pPr>
      <w:r w:rsidRPr="000D1303">
        <w:rPr>
          <w:sz w:val="16"/>
        </w:rPr>
        <w:t xml:space="preserve">Dollar bulls argue that a regime shift is not underway. Instead, they tend to believe that recent FX moves can largely be traced back to the </w:t>
      </w:r>
      <w:r w:rsidRPr="00AC14E1">
        <w:rPr>
          <w:rStyle w:val="Emphasis"/>
          <w:highlight w:val="cyan"/>
        </w:rPr>
        <w:t>Trump</w:t>
      </w:r>
      <w:r w:rsidRPr="00BD1F84">
        <w:rPr>
          <w:sz w:val="16"/>
        </w:rPr>
        <w:t xml:space="preserve"> administration’s global </w:t>
      </w:r>
      <w:r w:rsidRPr="00BD1F84">
        <w:rPr>
          <w:rStyle w:val="StyleUnderline"/>
        </w:rPr>
        <w:t>trade actions and communication</w:t>
      </w:r>
      <w:r w:rsidRPr="00BD1F84">
        <w:rPr>
          <w:sz w:val="16"/>
        </w:rPr>
        <w:t xml:space="preserve"> style. </w:t>
      </w:r>
      <w:r w:rsidRPr="00BD1F84">
        <w:rPr>
          <w:rStyle w:val="StyleUnderline"/>
        </w:rPr>
        <w:t xml:space="preserve">While this took investors by </w:t>
      </w:r>
      <w:r w:rsidRPr="00BD1F84">
        <w:rPr>
          <w:rStyle w:val="Emphasis"/>
        </w:rPr>
        <w:t>surprise</w:t>
      </w:r>
      <w:r w:rsidRPr="00BD1F84">
        <w:rPr>
          <w:sz w:val="16"/>
        </w:rPr>
        <w:t xml:space="preserve"> in</w:t>
      </w:r>
      <w:r w:rsidRPr="000D1303">
        <w:rPr>
          <w:sz w:val="16"/>
        </w:rPr>
        <w:t xml:space="preserve"> the days following the Liberation Day tariff announcements, </w:t>
      </w:r>
      <w:r w:rsidRPr="0043104F">
        <w:rPr>
          <w:rStyle w:val="StyleUnderline"/>
        </w:rPr>
        <w:t xml:space="preserve">the </w:t>
      </w:r>
      <w:r w:rsidRPr="0043104F">
        <w:rPr>
          <w:rStyle w:val="Emphasis"/>
        </w:rPr>
        <w:t>emergence</w:t>
      </w:r>
      <w:r w:rsidRPr="0043104F">
        <w:rPr>
          <w:rStyle w:val="StyleUnderline"/>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191363">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A77A4C">
        <w:rPr>
          <w:rStyle w:val="StyleUnderline"/>
        </w:rPr>
        <w:t xml:space="preserve">recent policy </w:t>
      </w:r>
      <w:r w:rsidRPr="00A77A4C">
        <w:rPr>
          <w:rStyle w:val="Emphasis"/>
        </w:rPr>
        <w:t>changes</w:t>
      </w:r>
      <w:r w:rsidRPr="00A77A4C">
        <w:rPr>
          <w:rStyle w:val="StyleUnderline"/>
        </w:rPr>
        <w:t xml:space="preserve"> have not </w:t>
      </w:r>
      <w:r w:rsidRPr="00A77A4C">
        <w:rPr>
          <w:rStyle w:val="Emphasis"/>
        </w:rPr>
        <w:t>yet altered</w:t>
      </w:r>
      <w:r w:rsidRPr="00A77A4C">
        <w:rPr>
          <w:rStyle w:val="StyleUnderline"/>
        </w:rPr>
        <w:t xml:space="preserve"> that trajectory.</w:t>
      </w:r>
    </w:p>
    <w:p w14:paraId="4B34D3A5" w14:textId="77777777" w:rsidR="00EB0BEE" w:rsidRPr="002825C0" w:rsidRDefault="00EB0BEE" w:rsidP="00EB0BEE">
      <w:r w:rsidRPr="002825C0">
        <w:t>&lt;&lt;INSERT LINK&gt;&gt;</w:t>
      </w:r>
    </w:p>
    <w:p w14:paraId="44A83456" w14:textId="77777777" w:rsidR="00AD7813" w:rsidRPr="00EB2EF2" w:rsidRDefault="00AD7813" w:rsidP="00AD7813">
      <w:pPr>
        <w:pStyle w:val="Heading4"/>
      </w:pPr>
      <w:r>
        <w:t xml:space="preserve">The plan’s a </w:t>
      </w:r>
      <w:r>
        <w:rPr>
          <w:u w:val="single"/>
        </w:rPr>
        <w:t>negative shock</w:t>
      </w:r>
      <w:r>
        <w:rPr>
          <w:i/>
          <w:iCs w:val="0"/>
        </w:rPr>
        <w:t xml:space="preserve"> </w:t>
      </w:r>
      <w:r>
        <w:t xml:space="preserve">to foreign investors AND </w:t>
      </w:r>
      <w:r>
        <w:rPr>
          <w:u w:val="single"/>
        </w:rPr>
        <w:t>spills over</w:t>
      </w:r>
      <w:r>
        <w:t xml:space="preserve"> into </w:t>
      </w:r>
      <w:r>
        <w:rPr>
          <w:u w:val="single"/>
        </w:rPr>
        <w:t>full</w:t>
      </w:r>
      <w:r>
        <w:t xml:space="preserve"> unionization---that sparks a </w:t>
      </w:r>
      <w:r>
        <w:rPr>
          <w:u w:val="single"/>
        </w:rPr>
        <w:t>wave</w:t>
      </w:r>
      <w:r>
        <w:t xml:space="preserve"> of capital flight.</w:t>
      </w:r>
    </w:p>
    <w:p w14:paraId="03ECA774" w14:textId="77777777" w:rsidR="00AD7813" w:rsidRPr="00B01170" w:rsidRDefault="00AD7813" w:rsidP="00AD7813">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28E0C94F" w14:textId="77777777" w:rsidR="00AD7813" w:rsidRPr="00374B67" w:rsidRDefault="00AD7813" w:rsidP="00AD7813">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5297B011" w14:textId="77777777" w:rsidR="00AD7813" w:rsidRPr="00374B67" w:rsidRDefault="00AD7813" w:rsidP="00AD7813">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204A6A3F" w14:textId="77777777" w:rsidR="00AD7813" w:rsidRPr="00374B67" w:rsidRDefault="00AD7813" w:rsidP="00AD7813">
      <w:pPr>
        <w:rPr>
          <w:sz w:val="16"/>
        </w:rPr>
      </w:pPr>
      <w:r w:rsidRPr="00374B67">
        <w:rPr>
          <w:sz w:val="16"/>
        </w:rPr>
        <w:t>&lt;&lt;TEXT CONDENSED, NONE OMITTED&gt;&gt;</w:t>
      </w:r>
    </w:p>
    <w:p w14:paraId="61DAC635" w14:textId="77777777" w:rsidR="00AD7813" w:rsidRPr="00374B67" w:rsidRDefault="00AD7813" w:rsidP="00AD7813">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20F2B87F" w14:textId="77777777" w:rsidR="00AD7813" w:rsidRPr="00374B67" w:rsidRDefault="00AD7813" w:rsidP="00AD7813">
      <w:pPr>
        <w:rPr>
          <w:sz w:val="16"/>
        </w:rPr>
      </w:pPr>
      <w:r w:rsidRPr="00374B67">
        <w:rPr>
          <w:sz w:val="16"/>
        </w:rPr>
        <w:t>&lt;&lt;PARAGRAPH BREAKS RESUME&gt;&gt;</w:t>
      </w:r>
    </w:p>
    <w:p w14:paraId="1A9CA06E" w14:textId="77777777" w:rsidR="00AD7813" w:rsidRPr="00374B67" w:rsidRDefault="00AD7813" w:rsidP="00AD7813">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05C34999" w14:textId="77777777" w:rsidR="00AD7813" w:rsidRPr="00374B67" w:rsidRDefault="00AD7813" w:rsidP="00AD7813">
      <w:pPr>
        <w:rPr>
          <w:sz w:val="16"/>
        </w:rPr>
      </w:pPr>
      <w:r w:rsidRPr="00374B67">
        <w:rPr>
          <w:sz w:val="16"/>
        </w:rPr>
        <w:t>&lt;&lt;TEXT CONDENSED, NONE OMITTED&gt;&gt;</w:t>
      </w:r>
    </w:p>
    <w:p w14:paraId="2FEB1773" w14:textId="77777777" w:rsidR="00AD7813" w:rsidRPr="00374B67" w:rsidRDefault="00AD7813" w:rsidP="00AD7813">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68EF5856" w14:textId="77777777" w:rsidR="00AD7813" w:rsidRPr="00374B67" w:rsidRDefault="00AD7813" w:rsidP="00AD7813">
      <w:pPr>
        <w:rPr>
          <w:sz w:val="16"/>
        </w:rPr>
      </w:pPr>
      <w:r w:rsidRPr="00374B67">
        <w:rPr>
          <w:sz w:val="16"/>
        </w:rPr>
        <w:t>&lt;&lt;PARAGRAPH BREAKS RESUME&gt;&gt;</w:t>
      </w:r>
    </w:p>
    <w:p w14:paraId="411CD8F9" w14:textId="77777777" w:rsidR="00AD7813" w:rsidRDefault="00AD7813" w:rsidP="00AD7813">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0ABC9A5B" w14:textId="77777777" w:rsidR="00EB0BEE" w:rsidRPr="004E3C92" w:rsidRDefault="00EB0BEE" w:rsidP="00EB0BEE">
      <w:pPr>
        <w:pStyle w:val="Heading4"/>
      </w:pPr>
      <w:r>
        <w:t>Extinction.</w:t>
      </w:r>
    </w:p>
    <w:p w14:paraId="007A5CFE" w14:textId="77777777" w:rsidR="00EB0BEE" w:rsidRPr="00BF3C9F" w:rsidRDefault="00EB0BEE" w:rsidP="00EB0BEE">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714E3E22" w14:textId="77777777" w:rsidR="00EB0BEE" w:rsidRPr="00F054BE" w:rsidRDefault="00EB0BEE" w:rsidP="00EB0BEE">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F877E9">
        <w:rPr>
          <w:rStyle w:val="Emphasis"/>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in</w:t>
      </w:r>
      <w:r w:rsidRPr="00916698">
        <w:rPr>
          <w:rStyle w:val="StyleUnderline"/>
        </w:rPr>
        <w:t xml:space="preserve">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CA6DB6">
        <w:rPr>
          <w:rStyle w:val="Emphasis"/>
        </w:rPr>
        <w:t>Russia</w:t>
      </w:r>
      <w:r w:rsidRPr="005D09DE">
        <w:rPr>
          <w:rStyle w:val="StyleUnderline"/>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61B29197" w14:textId="77777777" w:rsidR="00EB0BEE" w:rsidRPr="00F054BE" w:rsidRDefault="00EB0BEE" w:rsidP="00EB0BEE">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A88412C" w14:textId="77777777" w:rsidR="00EB0BEE" w:rsidRPr="00F054BE" w:rsidRDefault="00EB0BEE" w:rsidP="00EB0BEE">
      <w:pPr>
        <w:rPr>
          <w:sz w:val="16"/>
        </w:rPr>
      </w:pPr>
      <w:r w:rsidRPr="00F054BE">
        <w:rPr>
          <w:sz w:val="16"/>
        </w:rPr>
        <w:t xml:space="preserve">At the same time, </w:t>
      </w:r>
      <w:r w:rsidRPr="00591E55">
        <w:rPr>
          <w:rStyle w:val="Emphasis"/>
        </w:rPr>
        <w:t>China</w:t>
      </w:r>
      <w:r w:rsidRPr="00591E55">
        <w:rPr>
          <w:rStyle w:val="StyleUnderline"/>
        </w:rPr>
        <w:t xml:space="preserve"> has</w:t>
      </w:r>
      <w:r w:rsidRPr="00591E55">
        <w:rPr>
          <w:sz w:val="16"/>
        </w:rPr>
        <w:t xml:space="preserve"> a </w:t>
      </w:r>
      <w:r w:rsidRPr="00591E55">
        <w:rPr>
          <w:rStyle w:val="StyleUnderline"/>
        </w:rPr>
        <w:t xml:space="preserve">hold on </w:t>
      </w:r>
      <w:r w:rsidRPr="00591E55">
        <w:rPr>
          <w:rStyle w:val="Emphasis"/>
        </w:rPr>
        <w:t>supply chains</w:t>
      </w:r>
      <w:r w:rsidRPr="00591E55">
        <w:rPr>
          <w:rStyle w:val="StyleUnderline"/>
        </w:rPr>
        <w:t xml:space="preserve"> involving</w:t>
      </w:r>
      <w:r w:rsidRPr="00591E55">
        <w:rPr>
          <w:sz w:val="16"/>
        </w:rPr>
        <w:t xml:space="preserve"> critical raw materials, controlling 85 percent of the world’s refined </w:t>
      </w:r>
      <w:r w:rsidRPr="00591E55">
        <w:rPr>
          <w:rStyle w:val="Emphasis"/>
        </w:rPr>
        <w:t>r</w:t>
      </w:r>
      <w:r w:rsidRPr="00591E55">
        <w:rPr>
          <w:sz w:val="16"/>
        </w:rPr>
        <w:t xml:space="preserve">are </w:t>
      </w:r>
      <w:r w:rsidRPr="00591E55">
        <w:rPr>
          <w:rStyle w:val="Emphasis"/>
        </w:rPr>
        <w:t>e</w:t>
      </w:r>
      <w:r w:rsidRPr="00591E55">
        <w:rPr>
          <w:sz w:val="16"/>
        </w:rPr>
        <w:t xml:space="preserve">arth </w:t>
      </w:r>
      <w:r w:rsidRPr="00591E55">
        <w:rPr>
          <w:rStyle w:val="Emphasis"/>
        </w:rPr>
        <w:t>m</w:t>
      </w:r>
      <w:r w:rsidRPr="00591E55">
        <w:rPr>
          <w:sz w:val="16"/>
        </w:rPr>
        <w:t>aterial</w:t>
      </w:r>
      <w:r w:rsidRPr="00591E55">
        <w:rPr>
          <w:rStyle w:val="Emphasis"/>
        </w:rPr>
        <w:t>s</w:t>
      </w:r>
      <w:r w:rsidRPr="00591E55">
        <w:rPr>
          <w:sz w:val="16"/>
        </w:rPr>
        <w:t xml:space="preserve">, which are </w:t>
      </w:r>
      <w:r w:rsidRPr="00591E55">
        <w:rPr>
          <w:rStyle w:val="Emphasis"/>
        </w:rPr>
        <w:t>crucial</w:t>
      </w:r>
      <w:r w:rsidRPr="00591E55">
        <w:rPr>
          <w:rStyle w:val="StyleUnderline"/>
        </w:rPr>
        <w:t xml:space="preserve"> for high-tech military</w:t>
      </w:r>
      <w:r w:rsidRPr="00591E55">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591E55">
        <w:rPr>
          <w:rStyle w:val="StyleUnderline"/>
        </w:rPr>
        <w:t>providing</w:t>
      </w:r>
      <w:r w:rsidRPr="00591E55">
        <w:rPr>
          <w:sz w:val="16"/>
        </w:rPr>
        <w:t xml:space="preserve"> it with </w:t>
      </w:r>
      <w:r w:rsidRPr="00591E55">
        <w:rPr>
          <w:rStyle w:val="StyleUnderline"/>
        </w:rPr>
        <w:t xml:space="preserve">means to influence </w:t>
      </w:r>
      <w:r w:rsidRPr="00591E55">
        <w:rPr>
          <w:rStyle w:val="Emphasis"/>
        </w:rPr>
        <w:t>market</w:t>
      </w:r>
      <w:r w:rsidRPr="00591E55">
        <w:rPr>
          <w:sz w:val="16"/>
        </w:rPr>
        <w:t xml:space="preserve"> prices and </w:t>
      </w:r>
      <w:r w:rsidRPr="00591E55">
        <w:rPr>
          <w:rStyle w:val="StyleUnderline"/>
        </w:rPr>
        <w:t xml:space="preserve">access, and creating supply chain </w:t>
      </w:r>
      <w:r w:rsidRPr="00591E55">
        <w:rPr>
          <w:rStyle w:val="Emphasis"/>
        </w:rPr>
        <w:t>vulnerabilities</w:t>
      </w:r>
      <w:r w:rsidRPr="00591E55">
        <w:rPr>
          <w:sz w:val="16"/>
        </w:rPr>
        <w:t xml:space="preserve"> and dependencies.</w:t>
      </w:r>
    </w:p>
    <w:p w14:paraId="7838FD5D" w14:textId="77777777" w:rsidR="00EB0BEE" w:rsidRPr="00F054BE" w:rsidRDefault="00EB0BEE" w:rsidP="00EB0BEE">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6B7F08">
        <w:rPr>
          <w:rStyle w:val="StyleUnderline"/>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w:t>
      </w:r>
      <w:r w:rsidRPr="00796086">
        <w:rPr>
          <w:rStyle w:val="Emphasis"/>
        </w:rPr>
        <w:t>er</w:t>
      </w:r>
      <w:r w:rsidRPr="00796086">
        <w:rPr>
          <w:sz w:val="16"/>
        </w:rPr>
        <w:t xml:space="preserve"> when </w:t>
      </w:r>
      <w:r w:rsidRPr="00796086">
        <w:rPr>
          <w:rStyle w:val="StyleUnderline"/>
        </w:rPr>
        <w:t xml:space="preserve">considering </w:t>
      </w:r>
      <w:r w:rsidRPr="00796086">
        <w:rPr>
          <w:rStyle w:val="Emphasis"/>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3D5CC475" w14:textId="77777777" w:rsidR="00EB0BEE" w:rsidRPr="00F054BE" w:rsidRDefault="00EB0BEE" w:rsidP="00EB0BEE">
      <w:pPr>
        <w:rPr>
          <w:sz w:val="16"/>
        </w:rPr>
      </w:pPr>
      <w:r w:rsidRPr="00F054BE">
        <w:rPr>
          <w:sz w:val="16"/>
        </w:rPr>
        <w:t>In fact, a recent congressional review of US defense strategy has raised concerns that the United States is not ready for a multifront war spanning theaters in Europe and Asia</w:t>
      </w:r>
      <w:r w:rsidRPr="00A4111E">
        <w:rPr>
          <w:sz w:val="16"/>
        </w:rPr>
        <w:t xml:space="preserve">. </w:t>
      </w:r>
      <w:r w:rsidRPr="00A4111E">
        <w:rPr>
          <w:rStyle w:val="StyleUnderline"/>
        </w:rPr>
        <w:t>US forces</w:t>
      </w:r>
      <w:r w:rsidRPr="00A4111E">
        <w:rPr>
          <w:sz w:val="16"/>
        </w:rPr>
        <w:t xml:space="preserve"> have also </w:t>
      </w:r>
      <w:r w:rsidRPr="00A4111E">
        <w:rPr>
          <w:rStyle w:val="StyleUnderline"/>
        </w:rPr>
        <w:t xml:space="preserve">been </w:t>
      </w:r>
      <w:r w:rsidRPr="00A4111E">
        <w:rPr>
          <w:rStyle w:val="Emphasis"/>
        </w:rPr>
        <w:t>slow</w:t>
      </w:r>
      <w:r w:rsidRPr="00A4111E">
        <w:rPr>
          <w:rStyle w:val="StyleUnderline"/>
        </w:rPr>
        <w:t xml:space="preserve"> to adopt</w:t>
      </w:r>
      <w:r w:rsidRPr="00A4111E">
        <w:rPr>
          <w:sz w:val="16"/>
        </w:rPr>
        <w:t xml:space="preserve"> new</w:t>
      </w:r>
      <w:r w:rsidRPr="00F054BE">
        <w:rPr>
          <w:sz w:val="16"/>
        </w:rPr>
        <w:t xml:space="preserve">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A27EBA">
        <w:rPr>
          <w:rStyle w:val="StyleUnderline"/>
        </w:rPr>
        <w:t>end of</w:t>
      </w:r>
      <w:r w:rsidRPr="00A27EBA">
        <w:rPr>
          <w:sz w:val="16"/>
        </w:rPr>
        <w:t xml:space="preserve"> the </w:t>
      </w:r>
      <w:r w:rsidRPr="00A27EBA">
        <w:rPr>
          <w:rStyle w:val="Emphasis"/>
        </w:rPr>
        <w:t>New START</w:t>
      </w:r>
      <w:r w:rsidRPr="00A27EBA">
        <w:rPr>
          <w:sz w:val="16"/>
        </w:rPr>
        <w:t xml:space="preserve"> treaty in 2026 </w:t>
      </w:r>
      <w:r w:rsidRPr="00A27EBA">
        <w:rPr>
          <w:rStyle w:val="StyleUnderline"/>
        </w:rPr>
        <w:t xml:space="preserve">could </w:t>
      </w:r>
      <w:r w:rsidRPr="00E62D45">
        <w:rPr>
          <w:rStyle w:val="StyleUnderline"/>
          <w:highlight w:val="cyan"/>
        </w:rPr>
        <w:t>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2AE99718" w14:textId="77777777" w:rsidR="00EB0BEE" w:rsidRPr="00F054BE" w:rsidRDefault="00EB0BEE" w:rsidP="00EB0BEE">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8041C9">
        <w:rPr>
          <w:rStyle w:val="StyleUnderline"/>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5E563E59" w14:textId="77777777" w:rsidR="00EB0BEE" w:rsidRPr="00F054BE" w:rsidRDefault="00EB0BEE" w:rsidP="00EB0BEE">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2DA2B2E0" w14:textId="77777777" w:rsidR="00EB0BEE" w:rsidRPr="00F054BE" w:rsidRDefault="00EB0BEE" w:rsidP="00EB0BEE">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55B50D58" w14:textId="77777777" w:rsidR="00EB0BEE" w:rsidRPr="00F054BE" w:rsidRDefault="00EB0BEE" w:rsidP="00EB0BEE">
      <w:pPr>
        <w:rPr>
          <w:sz w:val="16"/>
        </w:rPr>
      </w:pPr>
      <w:r w:rsidRPr="00F054BE">
        <w:rPr>
          <w:sz w:val="16"/>
        </w:rPr>
        <w:t>Goals</w:t>
      </w:r>
    </w:p>
    <w:p w14:paraId="1DCDDE3C" w14:textId="77777777" w:rsidR="00EB0BEE" w:rsidRPr="00F054BE" w:rsidRDefault="00EB0BEE" w:rsidP="00EB0BEE">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493155">
        <w:rPr>
          <w:rStyle w:val="StyleUnderline"/>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BC6988">
        <w:rPr>
          <w:rStyle w:val="StyleUnderline"/>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7DD36189" w14:textId="77777777" w:rsidR="00EB0BEE" w:rsidRPr="00F054BE" w:rsidRDefault="00EB0BEE" w:rsidP="00EB0BEE">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A839F2">
        <w:rPr>
          <w:rStyle w:val="StyleUnderline"/>
        </w:rPr>
        <w:t xml:space="preserve">dollar </w:t>
      </w:r>
      <w:r w:rsidRPr="00E62D45">
        <w:rPr>
          <w:rStyle w:val="Emphasis"/>
          <w:highlight w:val="cyan"/>
        </w:rPr>
        <w:t>dominance</w:t>
      </w:r>
      <w:r w:rsidRPr="00791D78">
        <w:rPr>
          <w:rStyle w:val="StyleUnderline"/>
        </w:rPr>
        <w:t xml:space="preserve"> would</w:t>
      </w:r>
      <w:r w:rsidRPr="00791D78">
        <w:rPr>
          <w:sz w:val="16"/>
        </w:rPr>
        <w:t xml:space="preserve"> therefore </w:t>
      </w:r>
      <w:r w:rsidRPr="00791D78">
        <w:rPr>
          <w:rStyle w:val="StyleUnderline"/>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3151B863" w14:textId="77777777" w:rsidR="00EB0BEE" w:rsidRPr="00F054BE" w:rsidRDefault="00EB0BEE" w:rsidP="00EB0BEE">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271B6BEF" w14:textId="77777777" w:rsidR="00EB0BEE" w:rsidRPr="00802F34" w:rsidRDefault="00EB0BEE" w:rsidP="00EB0BEE">
      <w:pPr>
        <w:rPr>
          <w:sz w:val="16"/>
        </w:rPr>
      </w:pPr>
      <w:r w:rsidRPr="00802F34">
        <w:rPr>
          <w:rStyle w:val="Emphasis"/>
        </w:rPr>
        <w:t>Breaking up</w:t>
      </w:r>
      <w:r w:rsidRPr="00802F34">
        <w:rPr>
          <w:rStyle w:val="StyleUnderline"/>
        </w:rPr>
        <w:t xml:space="preserve"> such networks</w:t>
      </w:r>
      <w:r w:rsidRPr="00802F34">
        <w:rPr>
          <w:sz w:val="16"/>
        </w:rPr>
        <w:t xml:space="preserve"> by way of a US isolationist withdrawal—the possibility of which is as high as it has been at any time in the past century—</w:t>
      </w:r>
      <w:r w:rsidRPr="00802F34">
        <w:rPr>
          <w:rStyle w:val="StyleUnderline"/>
        </w:rPr>
        <w:t>would trigger</w:t>
      </w:r>
      <w:r w:rsidRPr="00802F34">
        <w:rPr>
          <w:sz w:val="16"/>
        </w:rPr>
        <w:t xml:space="preserve"> a </w:t>
      </w:r>
      <w:r w:rsidRPr="00802F34">
        <w:rPr>
          <w:rStyle w:val="Emphasis"/>
        </w:rPr>
        <w:t>fragment</w:t>
      </w:r>
      <w:r w:rsidRPr="00802F34">
        <w:rPr>
          <w:rStyle w:val="StyleUnderline"/>
        </w:rPr>
        <w:t xml:space="preserve">ation of the global economic and </w:t>
      </w:r>
      <w:r w:rsidRPr="00802F34">
        <w:rPr>
          <w:rStyle w:val="Emphasis"/>
        </w:rPr>
        <w:t>security landscape</w:t>
      </w:r>
      <w:r w:rsidRPr="00802F34">
        <w:rPr>
          <w:rStyle w:val="StyleUnderline"/>
        </w:rPr>
        <w:t xml:space="preserve"> with large </w:t>
      </w:r>
      <w:r w:rsidRPr="00802F34">
        <w:rPr>
          <w:rStyle w:val="Emphasis"/>
        </w:rPr>
        <w:t>losses</w:t>
      </w:r>
      <w:r w:rsidRPr="00802F34">
        <w:rPr>
          <w:sz w:val="16"/>
        </w:rPr>
        <w:t xml:space="preserve"> in general welfare (i.e., prosperity and well-being) both in the United States and </w:t>
      </w:r>
      <w:r w:rsidRPr="00802F34">
        <w:rPr>
          <w:rStyle w:val="StyleUnderline"/>
        </w:rPr>
        <w:t>abroad</w:t>
      </w:r>
      <w:r w:rsidRPr="00802F34">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62086B9E" w14:textId="77777777" w:rsidR="00EB0BEE" w:rsidRDefault="00EB0BEE" w:rsidP="00EB0BEE">
      <w:pPr>
        <w:rPr>
          <w:sz w:val="16"/>
        </w:rPr>
      </w:pPr>
      <w:r w:rsidRPr="00802F34">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802F34">
        <w:rPr>
          <w:rStyle w:val="StyleUnderline"/>
        </w:rPr>
        <w:t xml:space="preserve">the </w:t>
      </w:r>
      <w:r w:rsidRPr="00802F34">
        <w:rPr>
          <w:rStyle w:val="Emphasis"/>
        </w:rPr>
        <w:t>dollar’s</w:t>
      </w:r>
      <w:r w:rsidRPr="00802F34">
        <w:rPr>
          <w:rStyle w:val="StyleUnderline"/>
        </w:rPr>
        <w:t xml:space="preserve"> reserve</w:t>
      </w:r>
      <w:r w:rsidRPr="00802F34">
        <w:rPr>
          <w:sz w:val="16"/>
        </w:rPr>
        <w:t xml:space="preserve"> currency </w:t>
      </w:r>
      <w:r w:rsidRPr="00802F34">
        <w:rPr>
          <w:rStyle w:val="StyleUnderline"/>
        </w:rPr>
        <w:t>status</w:t>
      </w:r>
      <w:r w:rsidRPr="00802F34">
        <w:rPr>
          <w:sz w:val="16"/>
        </w:rPr>
        <w:t xml:space="preserve"> and its exorbitant privilege could </w:t>
      </w:r>
      <w:r w:rsidRPr="00802F34">
        <w:rPr>
          <w:rStyle w:val="StyleUnderline"/>
        </w:rPr>
        <w:t xml:space="preserve">serve </w:t>
      </w:r>
      <w:r w:rsidRPr="00802F34">
        <w:rPr>
          <w:rStyle w:val="Emphasis"/>
        </w:rPr>
        <w:t>US</w:t>
      </w:r>
      <w:r w:rsidRPr="00802F34">
        <w:rPr>
          <w:rStyle w:val="StyleUnderline"/>
        </w:rPr>
        <w:t xml:space="preserve"> interests for </w:t>
      </w:r>
      <w:r w:rsidRPr="00802F34">
        <w:rPr>
          <w:rStyle w:val="Emphasis"/>
        </w:rPr>
        <w:t>years</w:t>
      </w:r>
      <w:r w:rsidRPr="00802F34">
        <w:rPr>
          <w:rStyle w:val="StyleUnderline"/>
        </w:rPr>
        <w:t xml:space="preserve"> to come</w:t>
      </w:r>
      <w:r w:rsidRPr="00802F34">
        <w:rPr>
          <w:sz w:val="16"/>
        </w:rPr>
        <w:t>.</w:t>
      </w:r>
    </w:p>
    <w:p w14:paraId="78156449" w14:textId="77777777" w:rsidR="00D165CC" w:rsidRDefault="00D165CC" w:rsidP="00D165CC">
      <w:pPr>
        <w:pStyle w:val="Heading3"/>
      </w:pPr>
      <w:bookmarkStart w:id="5" w:name="_Hlk218321296"/>
      <w:r>
        <w:t>1NC</w:t>
      </w:r>
    </w:p>
    <w:p w14:paraId="67B54731" w14:textId="77777777" w:rsidR="00D165CC" w:rsidRPr="007F0BF1" w:rsidRDefault="00D165CC" w:rsidP="00D165CC">
      <w:pPr>
        <w:rPr>
          <w:rStyle w:val="Style13ptBold"/>
        </w:rPr>
      </w:pPr>
      <w:r w:rsidRPr="007F0BF1">
        <w:rPr>
          <w:rStyle w:val="Style13ptBold"/>
        </w:rPr>
        <w:t>NLRB CP</w:t>
      </w:r>
    </w:p>
    <w:p w14:paraId="30791A9D" w14:textId="77777777" w:rsidR="00D165CC" w:rsidRPr="00682AA5" w:rsidRDefault="00D165CC" w:rsidP="00D165CC">
      <w:pPr>
        <w:pStyle w:val="Heading4"/>
      </w:pPr>
      <w:r w:rsidRPr="00682AA5">
        <w:t xml:space="preserve">The National Labor Relations Board, invoking its rulemaking powers, should issue administrative guidance directing employers to incorporate </w:t>
      </w:r>
      <w:r>
        <w:t>collective bargaining rights for temporary foreign workers in the United States through the Alien Tort Statute</w:t>
      </w:r>
      <w:r w:rsidRPr="00682AA5">
        <w:t xml:space="preserve"> into their collective bargaining process. The National Labor Relations Board, invoking its adjudication powers, should assert its authority to adjudicate resulting disputes. The federal judiciary should find that Article III of the Constitution confines the National Labor Relations Board’s authority to rulemaking.</w:t>
      </w:r>
    </w:p>
    <w:p w14:paraId="30FEBD85" w14:textId="77777777" w:rsidR="00D165CC" w:rsidRPr="001A3F63" w:rsidRDefault="00D165CC" w:rsidP="00D165CC">
      <w:pPr>
        <w:pStyle w:val="Heading4"/>
      </w:pPr>
      <w:r>
        <w:rPr>
          <w:u w:val="single"/>
        </w:rPr>
        <w:t>Only</w:t>
      </w:r>
      <w:r>
        <w:t xml:space="preserve"> the CP </w:t>
      </w:r>
      <w:r w:rsidRPr="001A3F63">
        <w:rPr>
          <w:u w:val="single"/>
        </w:rPr>
        <w:t>solves the case</w:t>
      </w:r>
      <w:r>
        <w:t xml:space="preserve">. It issues </w:t>
      </w:r>
      <w:r>
        <w:rPr>
          <w:u w:val="single"/>
        </w:rPr>
        <w:t>guidance documents</w:t>
      </w:r>
      <w:r>
        <w:t xml:space="preserve"> that prescribe </w:t>
      </w:r>
      <w:r>
        <w:rPr>
          <w:u w:val="single"/>
        </w:rPr>
        <w:t>the plan</w:t>
      </w:r>
      <w:r>
        <w:t xml:space="preserve"> BUT transfers the NRLB’s </w:t>
      </w:r>
      <w:r>
        <w:rPr>
          <w:u w:val="single"/>
        </w:rPr>
        <w:t>adjudication powers</w:t>
      </w:r>
      <w:r>
        <w:t xml:space="preserve"> to Article III courts. </w:t>
      </w:r>
      <w:r>
        <w:rPr>
          <w:u w:val="single"/>
        </w:rPr>
        <w:t>Both</w:t>
      </w:r>
      <w:r>
        <w:t xml:space="preserve"> result in compliance, but the </w:t>
      </w:r>
      <w:r>
        <w:rPr>
          <w:u w:val="single"/>
        </w:rPr>
        <w:t>plan</w:t>
      </w:r>
      <w:r>
        <w:t xml:space="preserve"> and the </w:t>
      </w:r>
      <w:r>
        <w:rPr>
          <w:u w:val="single"/>
        </w:rPr>
        <w:t>perm</w:t>
      </w:r>
      <w:r>
        <w:t xml:space="preserve"> cause </w:t>
      </w:r>
      <w:r>
        <w:rPr>
          <w:u w:val="single"/>
        </w:rPr>
        <w:t>politicization</w:t>
      </w:r>
      <w:r>
        <w:t xml:space="preserve"> and </w:t>
      </w:r>
      <w:r>
        <w:rPr>
          <w:u w:val="single"/>
        </w:rPr>
        <w:t>agency flip-flopping</w:t>
      </w:r>
      <w:r>
        <w:t xml:space="preserve"> that deck solvency.</w:t>
      </w:r>
    </w:p>
    <w:p w14:paraId="37B971E8" w14:textId="77777777" w:rsidR="00D165CC" w:rsidRDefault="00D165CC" w:rsidP="00D165CC">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60539BE8" w14:textId="77777777" w:rsidR="00D165CC" w:rsidRPr="008928D7" w:rsidRDefault="00D165CC" w:rsidP="00D165CC">
      <w:pPr>
        <w:rPr>
          <w:sz w:val="16"/>
        </w:rPr>
      </w:pPr>
      <w:r w:rsidRPr="008928D7">
        <w:rPr>
          <w:sz w:val="16"/>
        </w:rPr>
        <w:t xml:space="preserve">This Article suggests that labor law reform that focuses on the process by which the NLRA is administered is more politically and practically viable than approaches relying on assumptions about the value of unionization. Rather than using unionization rates or union election win-rates to measure the effectiveness of the NLRA and the </w:t>
      </w:r>
      <w:r w:rsidRPr="00FC0DD1">
        <w:rPr>
          <w:sz w:val="16"/>
        </w:rPr>
        <w:t>fairness</w:t>
      </w:r>
      <w:r w:rsidRPr="008928D7">
        <w:rPr>
          <w:sz w:val="16"/>
        </w:rPr>
        <w:t xml:space="preserve"> of labor law policy, this approach would judge the NLRA's effectiveness by the fairness and stability of labor law decision-making and election processes. 30 Broadly, </w:t>
      </w:r>
      <w:r w:rsidRPr="00292291">
        <w:rPr>
          <w:rStyle w:val="StyleUnderline"/>
        </w:rPr>
        <w:t xml:space="preserve">we propose </w:t>
      </w:r>
      <w:r w:rsidRPr="00475105">
        <w:rPr>
          <w:rStyle w:val="Emphasis"/>
        </w:rPr>
        <w:t>excision</w:t>
      </w:r>
      <w:r w:rsidRPr="008928D7">
        <w:rPr>
          <w:sz w:val="16"/>
        </w:rPr>
        <w:t xml:space="preserve"> of decision-making </w:t>
      </w:r>
      <w:r w:rsidRPr="008F319C">
        <w:rPr>
          <w:rStyle w:val="StyleUnderline"/>
        </w:rPr>
        <w:t xml:space="preserve">from </w:t>
      </w:r>
      <w:r w:rsidRPr="00475105">
        <w:rPr>
          <w:rStyle w:val="Emphasis"/>
          <w:highlight w:val="cyan"/>
        </w:rPr>
        <w:t>NLRB</w:t>
      </w:r>
      <w:r w:rsidRPr="008F319C">
        <w:rPr>
          <w:rStyle w:val="StyleUnderline"/>
        </w:rPr>
        <w:t xml:space="preserve"> jurisdiction</w:t>
      </w:r>
      <w:r w:rsidRPr="008928D7">
        <w:rPr>
          <w:sz w:val="16"/>
        </w:rPr>
        <w:t xml:space="preserve"> on unfair labor practice charge cases alleging NLRA violations </w:t>
      </w:r>
      <w:r w:rsidRPr="00BC13C8">
        <w:rPr>
          <w:rStyle w:val="StyleUnderline"/>
        </w:rPr>
        <w:t>in favor of</w:t>
      </w:r>
      <w:r w:rsidRPr="007A3E74">
        <w:rPr>
          <w:rStyle w:val="StyleUnderline"/>
        </w:rPr>
        <w:t xml:space="preserve"> federal </w:t>
      </w:r>
      <w:r w:rsidRPr="00475105">
        <w:rPr>
          <w:rStyle w:val="Emphasis"/>
        </w:rPr>
        <w:t>court</w:t>
      </w:r>
      <w:r w:rsidRPr="00BC13C8">
        <w:rPr>
          <w:rStyle w:val="StyleUnderline"/>
        </w:rPr>
        <w:t xml:space="preserve"> decision-making</w:t>
      </w:r>
      <w:r w:rsidRPr="008928D7">
        <w:rPr>
          <w:sz w:val="16"/>
        </w:rPr>
        <w:t xml:space="preserve">. Under this model the Board retains jurisdiction of what it does best: receiving and processing petitions involving questions concerning representation (QCR) and conducting union elections. In the performance of its QCR duties, </w:t>
      </w:r>
      <w:r w:rsidRPr="00BC13C8">
        <w:rPr>
          <w:rStyle w:val="StyleUnderline"/>
        </w:rPr>
        <w:t xml:space="preserve">the Board </w:t>
      </w:r>
      <w:r w:rsidRPr="00BC13C8">
        <w:rPr>
          <w:rStyle w:val="StyleUnderline"/>
          <w:highlight w:val="cyan"/>
        </w:rPr>
        <w:t xml:space="preserve">should be </w:t>
      </w:r>
      <w:r w:rsidRPr="00475105">
        <w:rPr>
          <w:rStyle w:val="Emphasis"/>
          <w:highlight w:val="cyan"/>
        </w:rPr>
        <w:t>limited</w:t>
      </w:r>
      <w:r w:rsidRPr="00496237">
        <w:rPr>
          <w:rStyle w:val="StyleUnderline"/>
        </w:rPr>
        <w:t xml:space="preserve"> by</w:t>
      </w:r>
      <w:r w:rsidRPr="008928D7">
        <w:rPr>
          <w:sz w:val="16"/>
        </w:rPr>
        <w:t xml:space="preserve"> an </w:t>
      </w:r>
      <w:r w:rsidRPr="00496237">
        <w:rPr>
          <w:rStyle w:val="StyleUnderline"/>
        </w:rPr>
        <w:t xml:space="preserve">NLRA </w:t>
      </w:r>
      <w:r w:rsidRPr="00BC13C8">
        <w:rPr>
          <w:rStyle w:val="StyleUnderline"/>
        </w:rPr>
        <w:t xml:space="preserve">amendment </w:t>
      </w:r>
      <w:r w:rsidRPr="00FC0DD1">
        <w:rPr>
          <w:rStyle w:val="StyleUnderline"/>
          <w:highlight w:val="cyan"/>
        </w:rPr>
        <w:t xml:space="preserve">to </w:t>
      </w:r>
      <w:r w:rsidRPr="00475105">
        <w:rPr>
          <w:rStyle w:val="Emphasis"/>
          <w:highlight w:val="cyan"/>
        </w:rPr>
        <w:t>develop</w:t>
      </w:r>
      <w:r w:rsidRPr="00CF07BB">
        <w:rPr>
          <w:rStyle w:val="StyleUnderline"/>
        </w:rPr>
        <w:t>i</w:t>
      </w:r>
      <w:r w:rsidRPr="00BC13C8">
        <w:rPr>
          <w:rStyle w:val="StyleUnderline"/>
        </w:rPr>
        <w:t>ng</w:t>
      </w:r>
      <w:r w:rsidRPr="003A524B">
        <w:rPr>
          <w:rStyle w:val="StyleUnderline"/>
        </w:rPr>
        <w:t xml:space="preserve"> and implementing </w:t>
      </w:r>
      <w:r w:rsidRPr="00475105">
        <w:rPr>
          <w:rStyle w:val="Emphasis"/>
        </w:rPr>
        <w:t xml:space="preserve">administrative </w:t>
      </w:r>
      <w:r w:rsidRPr="00475105">
        <w:rPr>
          <w:rStyle w:val="Emphasis"/>
          <w:highlight w:val="cyan"/>
        </w:rPr>
        <w:t>guidance</w:t>
      </w:r>
      <w:r w:rsidRPr="003A524B">
        <w:rPr>
          <w:rStyle w:val="StyleUnderline"/>
        </w:rPr>
        <w:t xml:space="preserve"> subject to judicial </w:t>
      </w:r>
      <w:r w:rsidRPr="00475105">
        <w:rPr>
          <w:rStyle w:val="Emphasis"/>
        </w:rPr>
        <w:t>review</w:t>
      </w:r>
      <w:r w:rsidRPr="003A524B">
        <w:rPr>
          <w:rStyle w:val="StyleUnderline"/>
        </w:rPr>
        <w:t>, not</w:t>
      </w:r>
      <w:r w:rsidRPr="008928D7">
        <w:rPr>
          <w:sz w:val="16"/>
        </w:rPr>
        <w:t xml:space="preserve"> "legislative" (</w:t>
      </w:r>
      <w:r w:rsidRPr="00475105">
        <w:rPr>
          <w:rStyle w:val="Emphasis"/>
        </w:rPr>
        <w:t>binding</w:t>
      </w:r>
      <w:r w:rsidRPr="008928D7">
        <w:rPr>
          <w:sz w:val="16"/>
        </w:rPr>
        <w:t xml:space="preserve">) </w:t>
      </w:r>
      <w:r w:rsidRPr="003A524B">
        <w:rPr>
          <w:rStyle w:val="StyleUnderline"/>
        </w:rPr>
        <w:t>rules subject to</w:t>
      </w:r>
      <w:r w:rsidRPr="008928D7">
        <w:rPr>
          <w:sz w:val="16"/>
        </w:rPr>
        <w:t xml:space="preserve"> the </w:t>
      </w:r>
      <w:r w:rsidRPr="00475105">
        <w:rPr>
          <w:rStyle w:val="Emphasis"/>
        </w:rPr>
        <w:t>A</w:t>
      </w:r>
      <w:r w:rsidRPr="008928D7">
        <w:rPr>
          <w:sz w:val="16"/>
        </w:rPr>
        <w:t xml:space="preserve">dministrative </w:t>
      </w:r>
      <w:r w:rsidRPr="00475105">
        <w:rPr>
          <w:rStyle w:val="Emphasis"/>
        </w:rPr>
        <w:t>P</w:t>
      </w:r>
      <w:r w:rsidRPr="008928D7">
        <w:rPr>
          <w:sz w:val="16"/>
        </w:rPr>
        <w:t xml:space="preserve">rocedures </w:t>
      </w:r>
      <w:r w:rsidRPr="00475105">
        <w:rPr>
          <w:rStyle w:val="Emphasis"/>
        </w:rPr>
        <w:t>A</w:t>
      </w:r>
      <w:r w:rsidRPr="008928D7">
        <w:rPr>
          <w:sz w:val="16"/>
        </w:rPr>
        <w:t>ct's notice-and-comment requirements.</w:t>
      </w:r>
    </w:p>
    <w:p w14:paraId="02911031" w14:textId="77777777" w:rsidR="00D165CC" w:rsidRPr="008928D7" w:rsidRDefault="00D165CC" w:rsidP="00D165CC">
      <w:pPr>
        <w:rPr>
          <w:sz w:val="16"/>
        </w:rPr>
      </w:pPr>
      <w:r w:rsidRPr="008928D7">
        <w:rPr>
          <w:sz w:val="16"/>
        </w:rPr>
        <w:t xml:space="preserve">The reform proposed in this Article is founded on the belief that current problems with the NLRA are largely a result of the NLRB's approach to deciding unfair labor practice cases. </w:t>
      </w:r>
      <w:r w:rsidRPr="00FC0DD1">
        <w:rPr>
          <w:rStyle w:val="StyleUnderline"/>
          <w:highlight w:val="cyan"/>
        </w:rPr>
        <w:t>The</w:t>
      </w:r>
      <w:r w:rsidRPr="007A3E74">
        <w:rPr>
          <w:rStyle w:val="StyleUnderline"/>
        </w:rPr>
        <w:t xml:space="preserve"> Board's </w:t>
      </w:r>
      <w:r w:rsidRPr="00FC0DD1">
        <w:rPr>
          <w:rStyle w:val="StyleUnderline"/>
          <w:highlight w:val="cyan"/>
        </w:rPr>
        <w:t>approach</w:t>
      </w:r>
      <w:r w:rsidRPr="007A3E74">
        <w:rPr>
          <w:rStyle w:val="StyleUnderline"/>
        </w:rPr>
        <w:t xml:space="preserve"> is</w:t>
      </w:r>
      <w:r w:rsidRPr="008928D7">
        <w:rPr>
          <w:sz w:val="16"/>
        </w:rPr>
        <w:t xml:space="preserve"> </w:t>
      </w:r>
      <w:r w:rsidRPr="00FC0DD1">
        <w:rPr>
          <w:sz w:val="16"/>
        </w:rPr>
        <w:t>-</w:t>
      </w:r>
      <w:r w:rsidRPr="008928D7">
        <w:rPr>
          <w:sz w:val="16"/>
        </w:rPr>
        <w:t xml:space="preserve"> some might say "notoriously" - </w:t>
      </w:r>
      <w:r w:rsidRPr="00FC0DD1">
        <w:rPr>
          <w:rStyle w:val="StyleUnderline"/>
          <w:highlight w:val="cyan"/>
        </w:rPr>
        <w:t>marked by</w:t>
      </w:r>
      <w:r w:rsidRPr="007A3E74">
        <w:rPr>
          <w:rStyle w:val="StyleUnderline"/>
        </w:rPr>
        <w:t xml:space="preserve"> frequent </w:t>
      </w:r>
      <w:r w:rsidRPr="00475105">
        <w:rPr>
          <w:rStyle w:val="Emphasis"/>
          <w:highlight w:val="cyan"/>
        </w:rPr>
        <w:t>shifts</w:t>
      </w:r>
      <w:r w:rsidRPr="00FC0DD1">
        <w:rPr>
          <w:rStyle w:val="StyleUnderline"/>
          <w:highlight w:val="cyan"/>
        </w:rPr>
        <w:t xml:space="preserve"> in precedent</w:t>
      </w:r>
      <w:r w:rsidRPr="008928D7">
        <w:rPr>
          <w:sz w:val="16"/>
        </w:rPr>
        <w:t xml:space="preserve"> when the administration changes, </w:t>
      </w:r>
      <w:r w:rsidRPr="007A3E74">
        <w:rPr>
          <w:rStyle w:val="StyleUnderline"/>
        </w:rPr>
        <w:t xml:space="preserve">combined </w:t>
      </w:r>
      <w:r w:rsidRPr="00FC0DD1">
        <w:rPr>
          <w:rStyle w:val="StyleUnderline"/>
          <w:highlight w:val="cyan"/>
        </w:rPr>
        <w:t>with</w:t>
      </w:r>
      <w:r w:rsidRPr="008928D7">
        <w:rPr>
          <w:sz w:val="16"/>
        </w:rPr>
        <w:t xml:space="preserve"> a policy of </w:t>
      </w:r>
      <w:r w:rsidRPr="00475105">
        <w:rPr>
          <w:rStyle w:val="Emphasis"/>
          <w:highlight w:val="cyan"/>
        </w:rPr>
        <w:t>non-acquiescence</w:t>
      </w:r>
      <w:r w:rsidRPr="008928D7">
        <w:rPr>
          <w:sz w:val="16"/>
        </w:rPr>
        <w:t xml:space="preserve"> with federal appellate court rulings until the Supreme Court ultimately decides an issue. In this regard, it is well-established that </w:t>
      </w:r>
      <w:r w:rsidRPr="007A3E74">
        <w:rPr>
          <w:rStyle w:val="StyleUnderline"/>
        </w:rPr>
        <w:t xml:space="preserve">the </w:t>
      </w:r>
      <w:r w:rsidRPr="00475105">
        <w:rPr>
          <w:rStyle w:val="Emphasis"/>
        </w:rPr>
        <w:t>NLRA</w:t>
      </w:r>
      <w:r w:rsidRPr="007A3E74">
        <w:rPr>
          <w:rStyle w:val="StyleUnderline"/>
        </w:rPr>
        <w:t xml:space="preserve"> empowers</w:t>
      </w:r>
      <w:r w:rsidRPr="008928D7">
        <w:rPr>
          <w:sz w:val="16"/>
        </w:rPr>
        <w:t xml:space="preserve"> the Board to engage in both notice-and-comment rulemaking and </w:t>
      </w:r>
      <w:r w:rsidRPr="00475105">
        <w:rPr>
          <w:rStyle w:val="Emphasis"/>
        </w:rPr>
        <w:t>adjudication</w:t>
      </w:r>
      <w:r w:rsidRPr="007A3E74">
        <w:rPr>
          <w:rStyle w:val="StyleUnderline"/>
        </w:rPr>
        <w:t xml:space="preserve"> of individual cases</w:t>
      </w:r>
      <w:r w:rsidRPr="008928D7">
        <w:rPr>
          <w:sz w:val="16"/>
        </w:rPr>
        <w:t xml:space="preserve"> (subject to review by the federal courts of appeal). 31 However, </w:t>
      </w:r>
      <w:r w:rsidRPr="007A3E74">
        <w:rPr>
          <w:rStyle w:val="StyleUnderline"/>
        </w:rPr>
        <w:t>the Board</w:t>
      </w:r>
      <w:r w:rsidRPr="008928D7">
        <w:rPr>
          <w:sz w:val="16"/>
        </w:rPr>
        <w:t xml:space="preserve"> has </w:t>
      </w:r>
      <w:r w:rsidRPr="007A3E74">
        <w:rPr>
          <w:rStyle w:val="StyleUnderline"/>
        </w:rPr>
        <w:t>historically</w:t>
      </w:r>
      <w:r w:rsidRPr="008928D7">
        <w:rPr>
          <w:sz w:val="16"/>
        </w:rPr>
        <w:t xml:space="preserve"> opted to set policy almost entirely through the latter means, generally </w:t>
      </w:r>
      <w:r w:rsidRPr="00475105">
        <w:rPr>
          <w:rStyle w:val="Emphasis"/>
        </w:rPr>
        <w:t>refusing</w:t>
      </w:r>
      <w:r w:rsidRPr="007A3E74">
        <w:rPr>
          <w:rStyle w:val="StyleUnderline"/>
        </w:rPr>
        <w:t xml:space="preserve"> to propagate concrete rules guiding</w:t>
      </w:r>
      <w:r w:rsidRPr="008928D7">
        <w:rPr>
          <w:sz w:val="16"/>
        </w:rPr>
        <w:t xml:space="preserve"> the </w:t>
      </w:r>
      <w:r w:rsidRPr="00475105">
        <w:rPr>
          <w:rStyle w:val="Emphasis"/>
        </w:rPr>
        <w:t>interpretation</w:t>
      </w:r>
      <w:r w:rsidRPr="007A3E74">
        <w:rPr>
          <w:rStyle w:val="StyleUnderline"/>
        </w:rPr>
        <w:t xml:space="preserve"> of the NLRA</w:t>
      </w:r>
      <w:r w:rsidRPr="008928D7">
        <w:rPr>
          <w:sz w:val="16"/>
        </w:rPr>
        <w:t>. 32 In the more than seventy-five years since its inception the Board has successfully engaged in legislative rulemaking on just a few occasions. 33</w:t>
      </w:r>
    </w:p>
    <w:p w14:paraId="1226D36A" w14:textId="77777777" w:rsidR="00D165CC" w:rsidRPr="008928D7" w:rsidRDefault="00D165CC" w:rsidP="00D165CC">
      <w:pPr>
        <w:rPr>
          <w:sz w:val="16"/>
        </w:rPr>
      </w:pPr>
      <w:r w:rsidRPr="008928D7">
        <w:rPr>
          <w:sz w:val="16"/>
        </w:rPr>
        <w:t xml:space="preserve">This approach has led to a number of problems. First, the </w:t>
      </w:r>
      <w:r w:rsidRPr="00933E1C">
        <w:rPr>
          <w:rStyle w:val="StyleUnderline"/>
        </w:rPr>
        <w:t xml:space="preserve">frequent </w:t>
      </w:r>
      <w:r w:rsidRPr="00475105">
        <w:rPr>
          <w:rStyle w:val="Emphasis"/>
        </w:rPr>
        <w:t>shift</w:t>
      </w:r>
      <w:r w:rsidRPr="00933E1C">
        <w:rPr>
          <w:rStyle w:val="StyleUnderline"/>
        </w:rPr>
        <w:t xml:space="preserve"> in Board precedent</w:t>
      </w:r>
      <w:r w:rsidRPr="008928D7">
        <w:rPr>
          <w:sz w:val="16"/>
        </w:rPr>
        <w:t xml:space="preserve"> following changes in the administration has </w:t>
      </w:r>
      <w:r w:rsidRPr="00FC0DD1">
        <w:rPr>
          <w:rStyle w:val="StyleUnderline"/>
          <w:highlight w:val="cyan"/>
        </w:rPr>
        <w:t>left</w:t>
      </w:r>
      <w:r w:rsidRPr="007834F0">
        <w:rPr>
          <w:rStyle w:val="StyleUnderline"/>
        </w:rPr>
        <w:t xml:space="preserve"> employees</w:t>
      </w:r>
      <w:r w:rsidRPr="008928D7">
        <w:rPr>
          <w:sz w:val="16"/>
        </w:rPr>
        <w:t xml:space="preserve">, employers, </w:t>
      </w:r>
      <w:r w:rsidRPr="007834F0">
        <w:rPr>
          <w:rStyle w:val="StyleUnderline"/>
        </w:rPr>
        <w:t xml:space="preserve">and </w:t>
      </w:r>
      <w:r w:rsidRPr="00475105">
        <w:rPr>
          <w:rStyle w:val="Emphasis"/>
          <w:highlight w:val="cyan"/>
        </w:rPr>
        <w:t>unions</w:t>
      </w:r>
      <w:r w:rsidRPr="007834F0">
        <w:rPr>
          <w:rStyle w:val="StyleUnderline"/>
        </w:rPr>
        <w:t xml:space="preserve"> alike </w:t>
      </w:r>
      <w:r w:rsidRPr="00475105">
        <w:rPr>
          <w:rStyle w:val="Emphasis"/>
          <w:highlight w:val="cyan"/>
        </w:rPr>
        <w:t>uncertain</w:t>
      </w:r>
      <w:r w:rsidRPr="00FC0DD1">
        <w:rPr>
          <w:rStyle w:val="StyleUnderline"/>
          <w:highlight w:val="cyan"/>
        </w:rPr>
        <w:t xml:space="preserve"> as to</w:t>
      </w:r>
      <w:r w:rsidRPr="008928D7">
        <w:rPr>
          <w:sz w:val="16"/>
        </w:rPr>
        <w:t xml:space="preserve"> their </w:t>
      </w:r>
      <w:r w:rsidRPr="00FC0DD1">
        <w:rPr>
          <w:rStyle w:val="StyleUnderline"/>
          <w:highlight w:val="cyan"/>
        </w:rPr>
        <w:t>rights</w:t>
      </w:r>
      <w:r w:rsidRPr="008928D7">
        <w:rPr>
          <w:sz w:val="16"/>
        </w:rPr>
        <w:t xml:space="preserve"> and obligations under the NLRA. While caselaw may provide some guidance, adjudicative decisions are fact-specific and thus may not be </w:t>
      </w:r>
      <w:r w:rsidRPr="00FC0DD1">
        <w:rPr>
          <w:sz w:val="16"/>
        </w:rPr>
        <w:t>relied</w:t>
      </w:r>
      <w:r w:rsidRPr="008928D7">
        <w:rPr>
          <w:sz w:val="16"/>
        </w:rPr>
        <w:t xml:space="preserve"> on to the same extent as broad, concrete rules. Second, </w:t>
      </w:r>
      <w:r w:rsidRPr="007A3E74">
        <w:rPr>
          <w:rStyle w:val="StyleUnderline"/>
        </w:rPr>
        <w:t xml:space="preserve">adjudicative </w:t>
      </w:r>
      <w:r w:rsidRPr="00475105">
        <w:rPr>
          <w:rStyle w:val="Emphasis"/>
        </w:rPr>
        <w:t>precedent</w:t>
      </w:r>
      <w:r w:rsidRPr="007A3E74">
        <w:rPr>
          <w:rStyle w:val="StyleUnderline"/>
        </w:rPr>
        <w:t xml:space="preserve"> under</w:t>
      </w:r>
      <w:r w:rsidRPr="008928D7">
        <w:rPr>
          <w:sz w:val="16"/>
        </w:rPr>
        <w:t xml:space="preserve"> </w:t>
      </w:r>
      <w:r w:rsidRPr="00FC0DD1">
        <w:rPr>
          <w:sz w:val="16"/>
        </w:rPr>
        <w:t>the</w:t>
      </w:r>
      <w:r w:rsidRPr="008928D7">
        <w:rPr>
          <w:sz w:val="16"/>
        </w:rPr>
        <w:t xml:space="preserve"> </w:t>
      </w:r>
      <w:r w:rsidRPr="00FC0DD1">
        <w:rPr>
          <w:rStyle w:val="StyleUnderline"/>
          <w:highlight w:val="cyan"/>
        </w:rPr>
        <w:t>NLRA</w:t>
      </w:r>
      <w:r w:rsidRPr="008928D7">
        <w:rPr>
          <w:sz w:val="16"/>
        </w:rPr>
        <w:t xml:space="preserve"> has </w:t>
      </w:r>
      <w:r w:rsidRPr="00FC0DD1">
        <w:rPr>
          <w:rStyle w:val="StyleUnderline"/>
          <w:highlight w:val="cyan"/>
        </w:rPr>
        <w:t>proven</w:t>
      </w:r>
      <w:r w:rsidRPr="007A3E74">
        <w:rPr>
          <w:rStyle w:val="StyleUnderline"/>
        </w:rPr>
        <w:t xml:space="preserve"> to be </w:t>
      </w:r>
      <w:r w:rsidRPr="00475105">
        <w:rPr>
          <w:rStyle w:val="Emphasis"/>
          <w:highlight w:val="cyan"/>
        </w:rPr>
        <w:t>anything but</w:t>
      </w:r>
      <w:r w:rsidRPr="00FC0DD1">
        <w:rPr>
          <w:rStyle w:val="StyleUnderline"/>
          <w:highlight w:val="cyan"/>
        </w:rPr>
        <w:t xml:space="preserve"> stable</w:t>
      </w:r>
      <w:r w:rsidRPr="008928D7">
        <w:rPr>
          <w:sz w:val="16"/>
        </w:rPr>
        <w:t>. The Board has historically, beyond remand in specific cases, defied appellate court decisions in other cases, refusing to defer to judicial precedent when not strictly required to do so. 34 Even more problematic is the fact that the NLRB frequently [*1886] overrules its own precedent with little explanation other than changes in the composition of the Board.</w:t>
      </w:r>
    </w:p>
    <w:p w14:paraId="7689320B" w14:textId="77777777" w:rsidR="00D165CC" w:rsidRPr="008928D7" w:rsidRDefault="00D165CC" w:rsidP="00D165CC">
      <w:pPr>
        <w:rPr>
          <w:sz w:val="16"/>
        </w:rPr>
      </w:pPr>
      <w:r w:rsidRPr="008928D7">
        <w:rPr>
          <w:sz w:val="16"/>
        </w:rPr>
        <w:t>The NLRB is composed of five members appointed by the president, with the advice and consent of the Senate, for five-year terms. 35 The Board operates through regional offices managed by regional directors who receive election petitions, direct and conduct union elections, and investigate and make cause determinations when unfair labor practice charges are filed. In the latter regard, when cause is found a complaint is filed and the Board's Office of the General Counsel prosecutes the complaint before an administrative law judge. Ultimately, an appeal of the Board's decisions on certain representational issues and unfair labor practice charges is available in the federal appellate courts with potential U.S Supreme Court review thereafter through a "petition for review."</w:t>
      </w:r>
    </w:p>
    <w:p w14:paraId="0851CB1B" w14:textId="77777777" w:rsidR="00D165CC" w:rsidRPr="008928D7" w:rsidRDefault="00D165CC" w:rsidP="00D165CC">
      <w:pPr>
        <w:rPr>
          <w:sz w:val="16"/>
        </w:rPr>
      </w:pPr>
      <w:r w:rsidRPr="008928D7">
        <w:rPr>
          <w:sz w:val="16"/>
        </w:rPr>
        <w:t>The Board operates through regional offices managed by regional directors who receive election petitions, direct and conduct union elections, and investigate and make cause determinations when unfair labor practice charges are filed. 36 In the latter regard, when cause is found a complaint is filed and the Board's Office of the General Counsel prosecutes the complaint before an administrative law judge. 37 Ultimately, an appeal of the Board's decisions on certain representational issues and unfair labor practice charges is available in the federal appellate courts with potential U.S Supreme Court review thereafter through a "petition for review." 38</w:t>
      </w:r>
    </w:p>
    <w:p w14:paraId="44E98F11" w14:textId="77777777" w:rsidR="00D165CC" w:rsidRPr="008928D7" w:rsidRDefault="00D165CC" w:rsidP="00D165CC">
      <w:pPr>
        <w:rPr>
          <w:sz w:val="16"/>
        </w:rPr>
      </w:pPr>
      <w:r w:rsidRPr="008928D7">
        <w:rPr>
          <w:sz w:val="16"/>
        </w:rPr>
        <w:t xml:space="preserve">As initially conceived, the Board was to be made up of "strictly nonpartisan" government representatives. 39 Democratic Presidents Roosevelt and Truman upheld this commitment to impartiality, generally drawing neutral Board appointees from government and academia; Eisenhower, however, the first Republican to take office since the NLRA was enacted, set a dangerous precedent when he began appointing management-side [*1887] attorneys to the Board. 40 Subsequent Republican presidents followed Eisenhower's lead by making additional management-side appointments, and Reagan took the approach to a new level by appointing the first decidedly anti-union Board members. 41 Although Democratic Presidents Kennedy, Johnson, and Carter had held to the Democratic tradition of appointing neutral Board members, President Clinton finally reacted to Republicans' pro-management Board-packing strategy by appointing three pro-union attorneys to the Board. 42 As a result, newly constituted Boards have made a practice of overruling precedent created by past administrations' Boards, with each Board instituting its own set of politically motivated rules. 43 </w:t>
      </w:r>
      <w:r w:rsidRPr="007A3E74">
        <w:rPr>
          <w:rStyle w:val="StyleUnderline"/>
        </w:rPr>
        <w:t>Over-</w:t>
      </w:r>
      <w:r w:rsidRPr="00475105">
        <w:rPr>
          <w:rStyle w:val="Emphasis"/>
          <w:highlight w:val="cyan"/>
        </w:rPr>
        <w:t>politicization</w:t>
      </w:r>
      <w:r w:rsidRPr="007A3E74">
        <w:rPr>
          <w:rStyle w:val="StyleUnderline"/>
        </w:rPr>
        <w:t xml:space="preserve"> of the Board</w:t>
      </w:r>
      <w:r w:rsidRPr="008928D7">
        <w:rPr>
          <w:sz w:val="16"/>
        </w:rPr>
        <w:t xml:space="preserve"> has also </w:t>
      </w:r>
      <w:r w:rsidRPr="00FC0DD1">
        <w:rPr>
          <w:rStyle w:val="StyleUnderline"/>
          <w:highlight w:val="cyan"/>
        </w:rPr>
        <w:t>led to</w:t>
      </w:r>
      <w:r w:rsidRPr="007A3E74">
        <w:rPr>
          <w:rStyle w:val="StyleUnderline"/>
        </w:rPr>
        <w:t xml:space="preserve"> an </w:t>
      </w:r>
      <w:r w:rsidRPr="00FC0DD1">
        <w:rPr>
          <w:rStyle w:val="StyleUnderline"/>
          <w:highlight w:val="cyan"/>
        </w:rPr>
        <w:t xml:space="preserve">extremely </w:t>
      </w:r>
      <w:r w:rsidRPr="00475105">
        <w:rPr>
          <w:rStyle w:val="Emphasis"/>
          <w:highlight w:val="cyan"/>
        </w:rPr>
        <w:t>contentious</w:t>
      </w:r>
      <w:r w:rsidRPr="007A3E74">
        <w:rPr>
          <w:rStyle w:val="StyleUnderline"/>
        </w:rPr>
        <w:t xml:space="preserve"> appointment </w:t>
      </w:r>
      <w:r w:rsidRPr="00FC0DD1">
        <w:rPr>
          <w:rStyle w:val="StyleUnderline"/>
          <w:highlight w:val="cyan"/>
        </w:rPr>
        <w:t>process</w:t>
      </w:r>
      <w:r w:rsidRPr="007A3E74">
        <w:rPr>
          <w:rStyle w:val="StyleUnderline"/>
        </w:rPr>
        <w:t>, and</w:t>
      </w:r>
      <w:r w:rsidRPr="008928D7">
        <w:rPr>
          <w:sz w:val="16"/>
        </w:rPr>
        <w:t xml:space="preserve"> as has been observed, </w:t>
      </w:r>
      <w:r w:rsidRPr="007A3E74">
        <w:rPr>
          <w:rStyle w:val="StyleUnderline"/>
        </w:rPr>
        <w:t>exercise of</w:t>
      </w:r>
      <w:r w:rsidRPr="008928D7">
        <w:rPr>
          <w:sz w:val="16"/>
        </w:rPr>
        <w:t xml:space="preserve"> the "</w:t>
      </w:r>
      <w:r w:rsidRPr="00475105">
        <w:rPr>
          <w:rStyle w:val="Emphasis"/>
        </w:rPr>
        <w:t>nuclear</w:t>
      </w:r>
      <w:r w:rsidRPr="00AC2574">
        <w:rPr>
          <w:rStyle w:val="StyleUnderline"/>
        </w:rPr>
        <w:t>'</w:t>
      </w:r>
      <w:r w:rsidRPr="007A3E74">
        <w:rPr>
          <w:rStyle w:val="StyleUnderline"/>
        </w:rPr>
        <w:t xml:space="preserve"> option</w:t>
      </w:r>
      <w:r w:rsidRPr="008928D7">
        <w:rPr>
          <w:sz w:val="16"/>
        </w:rPr>
        <w:t>.</w:t>
      </w:r>
    </w:p>
    <w:p w14:paraId="4F226B39" w14:textId="77777777" w:rsidR="00D165CC" w:rsidRPr="008928D7" w:rsidRDefault="00D165CC" w:rsidP="00D165CC">
      <w:pPr>
        <w:rPr>
          <w:sz w:val="16"/>
        </w:rPr>
      </w:pPr>
      <w:r w:rsidRPr="008928D7">
        <w:rPr>
          <w:sz w:val="16"/>
        </w:rPr>
        <w:t xml:space="preserve">I. </w:t>
      </w:r>
      <w:r>
        <w:rPr>
          <w:sz w:val="16"/>
        </w:rPr>
        <w:t>The Flip-Flop Problem</w:t>
      </w:r>
    </w:p>
    <w:p w14:paraId="767840B2" w14:textId="77777777" w:rsidR="00D165CC" w:rsidRPr="008928D7" w:rsidRDefault="00D165CC" w:rsidP="00D165CC">
      <w:pPr>
        <w:rPr>
          <w:sz w:val="16"/>
        </w:rPr>
      </w:pPr>
      <w:r w:rsidRPr="008928D7">
        <w:rPr>
          <w:sz w:val="16"/>
        </w:rPr>
        <w:t xml:space="preserve">Over the years, </w:t>
      </w:r>
      <w:r w:rsidRPr="007A3E74">
        <w:rPr>
          <w:rStyle w:val="StyleUnderline"/>
        </w:rPr>
        <w:t>the Board's</w:t>
      </w:r>
      <w:r w:rsidRPr="008928D7">
        <w:rPr>
          <w:sz w:val="16"/>
        </w:rPr>
        <w:t xml:space="preserve"> practice of </w:t>
      </w:r>
      <w:r w:rsidRPr="00475105">
        <w:rPr>
          <w:rStyle w:val="Emphasis"/>
          <w:highlight w:val="cyan"/>
        </w:rPr>
        <w:t>flip-flopping</w:t>
      </w:r>
      <w:r w:rsidRPr="008928D7">
        <w:rPr>
          <w:sz w:val="16"/>
        </w:rPr>
        <w:t xml:space="preserve"> its positions on important industrial relations issues with each change in the White House has </w:t>
      </w:r>
      <w:r w:rsidRPr="00FC0DD1">
        <w:rPr>
          <w:rStyle w:val="StyleUnderline"/>
          <w:highlight w:val="cyan"/>
        </w:rPr>
        <w:t xml:space="preserve">bred </w:t>
      </w:r>
      <w:r w:rsidRPr="00475105">
        <w:rPr>
          <w:rStyle w:val="Emphasis"/>
          <w:highlight w:val="cyan"/>
        </w:rPr>
        <w:t>confusion</w:t>
      </w:r>
      <w:r w:rsidRPr="00FC0DD1">
        <w:rPr>
          <w:rStyle w:val="StyleUnderline"/>
          <w:highlight w:val="cyan"/>
        </w:rPr>
        <w:t xml:space="preserve">, </w:t>
      </w:r>
      <w:r w:rsidRPr="00475105">
        <w:rPr>
          <w:rStyle w:val="Emphasis"/>
          <w:highlight w:val="cyan"/>
        </w:rPr>
        <w:t>uncertainty</w:t>
      </w:r>
      <w:r w:rsidRPr="00FC0DD1">
        <w:rPr>
          <w:rStyle w:val="StyleUnderline"/>
          <w:highlight w:val="cyan"/>
        </w:rPr>
        <w:t>, and</w:t>
      </w:r>
      <w:r w:rsidRPr="007A3E74">
        <w:rPr>
          <w:rStyle w:val="StyleUnderline"/>
        </w:rPr>
        <w:t xml:space="preserve"> operational </w:t>
      </w:r>
      <w:r w:rsidRPr="00475105">
        <w:rPr>
          <w:rStyle w:val="Emphasis"/>
          <w:highlight w:val="cyan"/>
        </w:rPr>
        <w:t>inefficiencies</w:t>
      </w:r>
      <w:r w:rsidRPr="008928D7">
        <w:rPr>
          <w:sz w:val="16"/>
        </w:rPr>
        <w:t xml:space="preserve"> for employers as they attempt </w:t>
      </w:r>
      <w:r w:rsidRPr="007A3E74">
        <w:rPr>
          <w:rStyle w:val="StyleUnderline"/>
        </w:rPr>
        <w:t>to comply with standards</w:t>
      </w:r>
      <w:r w:rsidRPr="008928D7">
        <w:rPr>
          <w:sz w:val="16"/>
        </w:rPr>
        <w:t xml:space="preserve">, perhaps better characterized as "moving targets.' </w:t>
      </w:r>
      <w:r w:rsidRPr="007A3E74">
        <w:rPr>
          <w:rStyle w:val="StyleUnderline"/>
        </w:rPr>
        <w:t>The NLRB's</w:t>
      </w:r>
      <w:r w:rsidRPr="008928D7">
        <w:rPr>
          <w:sz w:val="16"/>
        </w:rPr>
        <w:t xml:space="preserve"> unbridled </w:t>
      </w:r>
      <w:r w:rsidRPr="00475105">
        <w:rPr>
          <w:rStyle w:val="Emphasis"/>
        </w:rPr>
        <w:t>politicization</w:t>
      </w:r>
      <w:r w:rsidRPr="008928D7">
        <w:rPr>
          <w:sz w:val="16"/>
        </w:rPr>
        <w:t xml:space="preserve"> and frequent policy shifts </w:t>
      </w:r>
      <w:r w:rsidRPr="007A3E74">
        <w:rPr>
          <w:rStyle w:val="StyleUnderline"/>
        </w:rPr>
        <w:t xml:space="preserve">have </w:t>
      </w:r>
      <w:r w:rsidRPr="00FC0DD1">
        <w:rPr>
          <w:rStyle w:val="StyleUnderline"/>
          <w:highlight w:val="cyan"/>
        </w:rPr>
        <w:t>eroded</w:t>
      </w:r>
      <w:r w:rsidRPr="008928D7">
        <w:rPr>
          <w:sz w:val="16"/>
        </w:rPr>
        <w:t xml:space="preserve"> employer and </w:t>
      </w:r>
      <w:r w:rsidRPr="00FC0DD1">
        <w:rPr>
          <w:rStyle w:val="StyleUnderline"/>
          <w:highlight w:val="cyan"/>
        </w:rPr>
        <w:t xml:space="preserve">union </w:t>
      </w:r>
      <w:r w:rsidRPr="00475105">
        <w:rPr>
          <w:rStyle w:val="Emphasis"/>
          <w:highlight w:val="cyan"/>
        </w:rPr>
        <w:t>confidence</w:t>
      </w:r>
      <w:r w:rsidRPr="008928D7">
        <w:rPr>
          <w:sz w:val="16"/>
        </w:rPr>
        <w:t xml:space="preserve"> in the Board </w:t>
      </w:r>
      <w:r w:rsidRPr="007A3E74">
        <w:rPr>
          <w:rStyle w:val="StyleUnderline"/>
        </w:rPr>
        <w:t>as a capable and stable agency</w:t>
      </w:r>
      <w:r w:rsidRPr="008928D7">
        <w:rPr>
          <w:sz w:val="16"/>
        </w:rPr>
        <w:t xml:space="preserve">, as well as lawmakers, the public, academics, and the popular press. 44 Federal </w:t>
      </w:r>
      <w:r w:rsidRPr="00F549EF">
        <w:rPr>
          <w:rStyle w:val="StyleUnderline"/>
        </w:rPr>
        <w:t>courts</w:t>
      </w:r>
      <w:r w:rsidRPr="008928D7">
        <w:rPr>
          <w:sz w:val="16"/>
        </w:rPr>
        <w:t xml:space="preserve">, too, have </w:t>
      </w:r>
      <w:r w:rsidRPr="00DE46B4">
        <w:rPr>
          <w:rStyle w:val="StyleUnderline"/>
        </w:rPr>
        <w:t xml:space="preserve">expressed </w:t>
      </w:r>
      <w:r w:rsidRPr="00475105">
        <w:rPr>
          <w:rStyle w:val="Emphasis"/>
        </w:rPr>
        <w:t>frustration</w:t>
      </w:r>
      <w:r w:rsidRPr="003745C6">
        <w:rPr>
          <w:rStyle w:val="StyleUnderline"/>
        </w:rPr>
        <w:t xml:space="preserve"> with the Board's</w:t>
      </w:r>
      <w:r w:rsidRPr="008928D7">
        <w:rPr>
          <w:sz w:val="16"/>
        </w:rPr>
        <w:t xml:space="preserve"> constant policy [*1888] </w:t>
      </w:r>
      <w:r w:rsidRPr="00475105">
        <w:rPr>
          <w:rStyle w:val="Emphasis"/>
        </w:rPr>
        <w:t>oscillation</w:t>
      </w:r>
      <w:r w:rsidRPr="00842E05">
        <w:rPr>
          <w:rStyle w:val="StyleUnderline"/>
        </w:rPr>
        <w:t xml:space="preserve"> and have</w:t>
      </w:r>
      <w:r w:rsidRPr="004E3756">
        <w:rPr>
          <w:sz w:val="16"/>
        </w:rPr>
        <w:t xml:space="preserve"> accordingly </w:t>
      </w:r>
      <w:r w:rsidRPr="00842E05">
        <w:rPr>
          <w:rStyle w:val="StyleUnderline"/>
        </w:rPr>
        <w:t xml:space="preserve">afforded Board decisions </w:t>
      </w:r>
      <w:r w:rsidRPr="00475105">
        <w:rPr>
          <w:rStyle w:val="Emphasis"/>
        </w:rPr>
        <w:t>limited</w:t>
      </w:r>
      <w:r w:rsidRPr="00842E05">
        <w:rPr>
          <w:rStyle w:val="StyleUnderline"/>
        </w:rPr>
        <w:t xml:space="preserve"> deference</w:t>
      </w:r>
      <w:r w:rsidRPr="008928D7">
        <w:rPr>
          <w:sz w:val="16"/>
        </w:rPr>
        <w:t xml:space="preserve">. 45 In 1983, for example, the Seventh Circuit criticized the Board's "fickleness" in the process of refusing to enforce an order issued by the Board. 46 </w:t>
      </w:r>
      <w:r w:rsidRPr="007A3E74">
        <w:rPr>
          <w:rStyle w:val="StyleUnderline"/>
        </w:rPr>
        <w:t>During</w:t>
      </w:r>
      <w:r w:rsidRPr="008928D7">
        <w:rPr>
          <w:sz w:val="16"/>
        </w:rPr>
        <w:t xml:space="preserve"> the </w:t>
      </w:r>
      <w:r w:rsidRPr="00475105">
        <w:rPr>
          <w:rStyle w:val="Emphasis"/>
        </w:rPr>
        <w:t>adjudication</w:t>
      </w:r>
      <w:r w:rsidRPr="008928D7">
        <w:rPr>
          <w:sz w:val="16"/>
        </w:rPr>
        <w:t xml:space="preserve"> process, </w:t>
      </w:r>
      <w:r w:rsidRPr="007A3E74">
        <w:rPr>
          <w:rStyle w:val="StyleUnderline"/>
        </w:rPr>
        <w:t xml:space="preserve">the Board changed its position </w:t>
      </w:r>
      <w:r w:rsidRPr="00475105">
        <w:rPr>
          <w:rStyle w:val="Emphasis"/>
        </w:rPr>
        <w:t>three times</w:t>
      </w:r>
      <w:r w:rsidRPr="008928D7">
        <w:rPr>
          <w:sz w:val="16"/>
        </w:rPr>
        <w:t xml:space="preserve"> on the policy governing misrepresentations made during union election campaigns. 47</w:t>
      </w:r>
    </w:p>
    <w:p w14:paraId="7E56E871" w14:textId="77777777" w:rsidR="00D165CC" w:rsidRPr="008928D7" w:rsidRDefault="00D165CC" w:rsidP="00D165CC">
      <w:pPr>
        <w:rPr>
          <w:sz w:val="16"/>
        </w:rPr>
      </w:pPr>
      <w:r w:rsidRPr="008928D7">
        <w:rPr>
          <w:sz w:val="16"/>
        </w:rPr>
        <w:t>&lt;&lt;TEXT CONDENSED, NONE OMITTED&gt;&gt;</w:t>
      </w:r>
    </w:p>
    <w:p w14:paraId="672039F3" w14:textId="77777777" w:rsidR="00D165CC" w:rsidRPr="00981439" w:rsidRDefault="00D165CC" w:rsidP="00D165CC">
      <w:pPr>
        <w:rPr>
          <w:sz w:val="8"/>
        </w:rPr>
      </w:pPr>
      <w:r w:rsidRPr="00981439">
        <w:rPr>
          <w:sz w:val="8"/>
        </w:rPr>
        <w:t>Consecutive Boards have battled over the availability of card-check recognition for unions, a practice which allows unions to establish recognition based on a showing of authorization cards signed by employees, in lieu of going through a formal NLRB-supervised election process. 48 In 2007, for example, the Republican-controlled Board struck down past precedent in order to institute a policy making it easier to decertify unions established by the card-check process than those certified by [*1889] NLRB-supervised elections. 49 Less than five years later, the decision was reversed by the Board under the Obama administration. 50 NLRA Section 7 protects employees' rights to support or refrain from supporting unions and to engage in protected concerted activity. 51 Protection of "concerted activity" generally extends to communications relating to terms and conditions of employment, arising in connected with activity by two or more employees or in a representative activity. 52 The Board's position on which activities and actors should be protected under Section 7 of the NLRA has also vacillated over time. One of the most significant battles has centered around the definition of the word "employee" for the purpose of determining which classes of workers may seek protection under the NLRA. The Board has issued confusing and contradictory decisions, for example, on which kinds of workers might fall into the category of supervisor, temporary employee, or independent contractor, and thus be denied the right to unionize or engage in collective bargaining activity protected by the Act. 53 The Board has also flip-flopped in its interpretation of what kinds of activities constitute "other concerted activities for ...mutual aid or protection" under Section 7 of the Act. 54 While Republican-controlled Boards have interpreted this protection narrowly, Democratic Boards have applied the protection to a broad range of non-union-related employee activism. 55 Another particularly egregious example concerns the Board's position on whether Section 7 of the NLRA grants a non-union employee the right to have a co-worker representative present during investigatory issues. The Board answered yes to this question in 1982, 56 no in 1985, 57 yes again in 2000, 58 and no again in 2004. 59 [*1890] In one prominent example, the Board's practice of flip-flopping on an important issue under the Act has spanned half a century. In 1962, the Board concluded in the landmark Bethlehem Steel Company decision that employers could lawfully cancel a contractual dues checkoff arrangement when a collective bargaining agreement expires. 60 This decision was reaffirmed 20 years later in 1982, 61 and again in 2000. 62 In the latter case, the Board cited numerous decisions relying on Bethlehem Steel during the intervening 38 years. The Board again reached the same decision in 2007, relying in that case on the specific language of the agreement at issue. 63 However, the Board started to flip in 2010, when it deadlocked on this issue in a 2-2 vote, with one member having been recused from the case. 64 Then in 2012 - exactly 50 years after Bethlehem Steel - the Board overruled that decision and held that employers cannot unilaterally cancel dues checkoff upon expiration of a collective bargaining agreement. 65 The flip-flopping process at the Board frequently involves the agency's most fundamental policy determinations. For example, in the highly controversial Specialty Healthcare &amp; Rehabilitation Center decision, 66 the Board radically changed its historical "community of interest" standard for determining the scope of appropriate bargaining units. Fundamentally, the NLRA does not require a petitioning union to propose the most appropriate unit for purposes of bargaining. Rather, the Act merely requires a union to petition for "an" appropriate unit. 67 In determining whether a petitioned-for unit is "an" appropriate unit, the Board developed its community of interest standard, under which, in general, employees in a broad array of job classifications can be deemed appropriate for inclusion in a single unit as long as they share common terms and conditions of employment, such as common supervision [*1891] and management, functional integration, common wages and benefits, and the like. 68 This standard was clarified in 1980, when the Board explained that its inquiry never addresses, solely and in isolation, the question whether employees have interests in common with each other, and it necessarily involves a further determination whether the interests of the group sought are sufficiently distinct from those of other employees to warrant the establishment of a separate unit. 69 As recently as 2010, this approach to the community of interest analysis was reaffirmed by the Board. 70 However, one year later, in Specialty Healthcare, the Board rejected this historical approach, while ostensibly returning to the community of interest standard. The Board held in that case that if a petitioned-for group shares a community of interest, the burden is on the party who contends that other employees must be included in the unit to show they have an overwhelming community of interest with the original group. 71 This flip-flop by the Board is now ushering in an era of ""micro-units.'" For example, in one recent case, the Board found appropriate a unit limited to the canine technicians and instructors in a guide dog facility, excluding the various employees who provided other services relating to the guide dogs. 72 Other examples of radical changes in the law due to shifts in control of the Board have occurred in the health care industry. In 1974, Congress enacted the Health Care Amendments to the Act, extending its coverage to nonprofit health care institutions. 73 This was followed by a series of decisions over the next 10 years, in which the Board approved eight bargaining units in acute care hospitals based upon the traditional "community of interest" standard discussed above. 74 However, in 1984, the Board adopted a "disparity of interest" standard for these institutions, leading to a small number of units. 75 But five years later, [*1892] the Board returned to the eight-unit structure for acute care hospitals by adopting a rule in an administrative rulemaking proceeding. 76 The bargaining unit rule adopted by the Board for acute care hospitals does not apply to non-acute facilities such as nursing homes. 77 In 1991, the Board decided not to rely on either the "community of interest" standard or the "disparity of interest" standard for these facilities. 78 The Board stated that it would consider not only community of interest factors but also background information gathered during the acute care rulemaking and prior precedent. 79 However, the Board reversed course 20 years later, when it overruled the prior precedent for non-acute health care facilities and ostensibly returned to the community of interest standard, albeit a radically different version of that standard. 80 These "policy" shifts could be readily interpreted as political, based on the composition of the boards in question and the context in which their decisions were rendered.</w:t>
      </w:r>
    </w:p>
    <w:p w14:paraId="5A5C05B4" w14:textId="77777777" w:rsidR="00D165CC" w:rsidRPr="008928D7" w:rsidRDefault="00D165CC" w:rsidP="00D165CC">
      <w:pPr>
        <w:rPr>
          <w:sz w:val="16"/>
        </w:rPr>
      </w:pPr>
      <w:r w:rsidRPr="008928D7">
        <w:rPr>
          <w:sz w:val="16"/>
        </w:rPr>
        <w:t>&lt;&lt;PARAGRAPH BREAKS RESUME&gt;&gt;</w:t>
      </w:r>
    </w:p>
    <w:p w14:paraId="1753AFD9" w14:textId="77777777" w:rsidR="00D165CC" w:rsidRPr="009A7754" w:rsidRDefault="00D165CC" w:rsidP="00D165CC">
      <w:pPr>
        <w:rPr>
          <w:sz w:val="16"/>
        </w:rPr>
      </w:pPr>
      <w:r w:rsidRPr="009A7754">
        <w:rPr>
          <w:sz w:val="16"/>
        </w:rPr>
        <w:t xml:space="preserve">It is clear that the process of adjudicating </w:t>
      </w:r>
      <w:r w:rsidRPr="002236C1">
        <w:rPr>
          <w:rStyle w:val="StyleUnderline"/>
        </w:rPr>
        <w:t>claims</w:t>
      </w:r>
      <w:r w:rsidRPr="009A7754">
        <w:rPr>
          <w:sz w:val="16"/>
        </w:rPr>
        <w:t xml:space="preserve"> brought </w:t>
      </w:r>
      <w:r w:rsidRPr="00AE6EB9">
        <w:rPr>
          <w:rStyle w:val="StyleUnderline"/>
        </w:rPr>
        <w:t xml:space="preserve">under the </w:t>
      </w:r>
      <w:r w:rsidRPr="00475105">
        <w:rPr>
          <w:rStyle w:val="Emphasis"/>
        </w:rPr>
        <w:t>NLRA</w:t>
      </w:r>
      <w:r w:rsidRPr="00AE6EB9">
        <w:rPr>
          <w:rStyle w:val="StyleUnderline"/>
        </w:rPr>
        <w:t xml:space="preserve"> must be </w:t>
      </w:r>
      <w:r w:rsidRPr="00475105">
        <w:rPr>
          <w:rStyle w:val="Emphasis"/>
        </w:rPr>
        <w:t>depoliticized</w:t>
      </w:r>
      <w:r w:rsidRPr="009A7754">
        <w:rPr>
          <w:sz w:val="16"/>
        </w:rPr>
        <w:t xml:space="preserve"> in order </w:t>
      </w:r>
      <w:r w:rsidRPr="0012473B">
        <w:rPr>
          <w:rStyle w:val="StyleUnderline"/>
        </w:rPr>
        <w:t>to facilitate</w:t>
      </w:r>
      <w:r w:rsidRPr="009A7754">
        <w:rPr>
          <w:sz w:val="16"/>
        </w:rPr>
        <w:t xml:space="preserve"> fairness and </w:t>
      </w:r>
      <w:r w:rsidRPr="00475105">
        <w:rPr>
          <w:rStyle w:val="Emphasis"/>
        </w:rPr>
        <w:t>predictability</w:t>
      </w:r>
      <w:r w:rsidRPr="00A4546C">
        <w:rPr>
          <w:rStyle w:val="StyleUnderline"/>
        </w:rPr>
        <w:t xml:space="preserve"> of decision-making</w:t>
      </w:r>
      <w:r w:rsidRPr="009A7754">
        <w:rPr>
          <w:sz w:val="16"/>
        </w:rPr>
        <w:t xml:space="preserve">. This Article argues that this goal would be best accomplished by </w:t>
      </w:r>
      <w:r w:rsidRPr="004E3756">
        <w:rPr>
          <w:rStyle w:val="StyleUnderline"/>
          <w:highlight w:val="cyan"/>
        </w:rPr>
        <w:t>eliminating</w:t>
      </w:r>
      <w:r w:rsidRPr="009A7754">
        <w:rPr>
          <w:sz w:val="16"/>
        </w:rPr>
        <w:t xml:space="preserve"> the </w:t>
      </w:r>
      <w:r w:rsidRPr="004E3756">
        <w:rPr>
          <w:rStyle w:val="StyleUnderline"/>
          <w:highlight w:val="cyan"/>
        </w:rPr>
        <w:t xml:space="preserve">NLRB’s </w:t>
      </w:r>
      <w:r w:rsidRPr="00475105">
        <w:rPr>
          <w:rStyle w:val="Emphasis"/>
          <w:highlight w:val="cyan"/>
        </w:rPr>
        <w:t>adjudicative</w:t>
      </w:r>
      <w:r w:rsidRPr="004E3756">
        <w:rPr>
          <w:rStyle w:val="StyleUnderline"/>
          <w:highlight w:val="cyan"/>
        </w:rPr>
        <w:t xml:space="preserve"> function</w:t>
      </w:r>
      <w:r w:rsidRPr="009A7754">
        <w:rPr>
          <w:sz w:val="16"/>
        </w:rPr>
        <w:t xml:space="preserve"> in unfair labor practice case </w:t>
      </w:r>
      <w:r w:rsidRPr="004E3756">
        <w:rPr>
          <w:rStyle w:val="StyleUnderline"/>
          <w:highlight w:val="cyan"/>
        </w:rPr>
        <w:t>and</w:t>
      </w:r>
      <w:r w:rsidRPr="009A7754">
        <w:rPr>
          <w:sz w:val="16"/>
        </w:rPr>
        <w:t xml:space="preserve"> amending the NLRA to </w:t>
      </w:r>
      <w:r w:rsidRPr="004E3756">
        <w:rPr>
          <w:rStyle w:val="StyleUnderline"/>
          <w:highlight w:val="cyan"/>
        </w:rPr>
        <w:t>authorize</w:t>
      </w:r>
      <w:r w:rsidRPr="009A7754">
        <w:rPr>
          <w:sz w:val="16"/>
        </w:rPr>
        <w:t xml:space="preserve"> federal district </w:t>
      </w:r>
      <w:r w:rsidRPr="00475105">
        <w:rPr>
          <w:rStyle w:val="Emphasis"/>
          <w:highlight w:val="cyan"/>
        </w:rPr>
        <w:t>courts</w:t>
      </w:r>
      <w:r w:rsidRPr="004E3756">
        <w:rPr>
          <w:rStyle w:val="StyleUnderline"/>
          <w:highlight w:val="cyan"/>
        </w:rPr>
        <w:t xml:space="preserve"> to hear</w:t>
      </w:r>
      <w:r w:rsidRPr="00FD71B4">
        <w:rPr>
          <w:rStyle w:val="StyleUnderline"/>
        </w:rPr>
        <w:t xml:space="preserve"> such </w:t>
      </w:r>
      <w:r w:rsidRPr="004E3756">
        <w:rPr>
          <w:rStyle w:val="StyleUnderline"/>
          <w:highlight w:val="cyan"/>
        </w:rPr>
        <w:t>cases</w:t>
      </w:r>
      <w:r w:rsidRPr="009A7754">
        <w:rPr>
          <w:sz w:val="16"/>
        </w:rPr>
        <w:t xml:space="preserve"> following investigation and conciliation efforts by the Board. Ceding decision-making power to life-appointed </w:t>
      </w:r>
      <w:r w:rsidRPr="00475105">
        <w:rPr>
          <w:rStyle w:val="Emphasis"/>
        </w:rPr>
        <w:t>A</w:t>
      </w:r>
      <w:r w:rsidRPr="004001A2">
        <w:rPr>
          <w:rStyle w:val="StyleUnderline"/>
        </w:rPr>
        <w:t xml:space="preserve">rticle </w:t>
      </w:r>
      <w:r w:rsidRPr="00475105">
        <w:rPr>
          <w:rStyle w:val="Emphasis"/>
        </w:rPr>
        <w:t>III</w:t>
      </w:r>
      <w:r w:rsidRPr="004001A2">
        <w:rPr>
          <w:rStyle w:val="StyleUnderline"/>
        </w:rPr>
        <w:t xml:space="preserve"> judges </w:t>
      </w:r>
      <w:r w:rsidRPr="004E3756">
        <w:rPr>
          <w:rStyle w:val="StyleUnderline"/>
          <w:highlight w:val="cyan"/>
        </w:rPr>
        <w:t>would</w:t>
      </w:r>
      <w:r w:rsidRPr="009A7754">
        <w:rPr>
          <w:sz w:val="16"/>
        </w:rPr>
        <w:t xml:space="preserve"> greatly </w:t>
      </w:r>
      <w:r w:rsidRPr="004E3756">
        <w:rPr>
          <w:rStyle w:val="StyleUnderline"/>
          <w:highlight w:val="cyan"/>
        </w:rPr>
        <w:t>de-politicize the process, resulting in</w:t>
      </w:r>
      <w:r w:rsidRPr="009A7754">
        <w:rPr>
          <w:sz w:val="16"/>
        </w:rPr>
        <w:t xml:space="preserve"> more </w:t>
      </w:r>
      <w:r w:rsidRPr="00475105">
        <w:rPr>
          <w:rStyle w:val="Emphasis"/>
          <w:highlight w:val="cyan"/>
        </w:rPr>
        <w:t>reasoned</w:t>
      </w:r>
      <w:r w:rsidRPr="004E3756">
        <w:rPr>
          <w:rStyle w:val="StyleUnderline"/>
          <w:highlight w:val="cyan"/>
        </w:rPr>
        <w:t xml:space="preserve">, </w:t>
      </w:r>
      <w:r w:rsidRPr="00475105">
        <w:rPr>
          <w:rStyle w:val="Emphasis"/>
          <w:highlight w:val="cyan"/>
        </w:rPr>
        <w:t>consistent</w:t>
      </w:r>
      <w:r w:rsidRPr="005455E3">
        <w:rPr>
          <w:rStyle w:val="StyleUnderline"/>
        </w:rPr>
        <w:t xml:space="preserve">, and </w:t>
      </w:r>
      <w:r w:rsidRPr="00475105">
        <w:rPr>
          <w:rStyle w:val="Emphasis"/>
          <w:highlight w:val="cyan"/>
        </w:rPr>
        <w:t>reliable</w:t>
      </w:r>
      <w:r w:rsidRPr="004E3756">
        <w:rPr>
          <w:rStyle w:val="StyleUnderline"/>
          <w:highlight w:val="cyan"/>
        </w:rPr>
        <w:t xml:space="preserve"> precedent. It would</w:t>
      </w:r>
      <w:r w:rsidRPr="009A7754">
        <w:rPr>
          <w:sz w:val="16"/>
        </w:rPr>
        <w:t xml:space="preserve"> also </w:t>
      </w:r>
      <w:r w:rsidRPr="004F3ABC">
        <w:rPr>
          <w:rStyle w:val="StyleUnderline"/>
        </w:rPr>
        <w:t>eliminate</w:t>
      </w:r>
      <w:r w:rsidRPr="009A7754">
        <w:rPr>
          <w:sz w:val="16"/>
        </w:rPr>
        <w:t xml:space="preserve"> the </w:t>
      </w:r>
      <w:r w:rsidRPr="00475105">
        <w:rPr>
          <w:rStyle w:val="Emphasis"/>
        </w:rPr>
        <w:t>contentiousness</w:t>
      </w:r>
      <w:r w:rsidRPr="004C4A92">
        <w:rPr>
          <w:rStyle w:val="StyleUnderline"/>
        </w:rPr>
        <w:t xml:space="preserve"> of the Board appointment process and </w:t>
      </w:r>
      <w:r w:rsidRPr="004E3756">
        <w:rPr>
          <w:rStyle w:val="StyleUnderline"/>
          <w:highlight w:val="cyan"/>
        </w:rPr>
        <w:t>allow</w:t>
      </w:r>
      <w:r w:rsidRPr="009A7754">
        <w:rPr>
          <w:sz w:val="16"/>
        </w:rPr>
        <w:t xml:space="preserve"> the </w:t>
      </w:r>
      <w:r w:rsidRPr="004E3756">
        <w:rPr>
          <w:rStyle w:val="StyleUnderline"/>
          <w:highlight w:val="cyan"/>
        </w:rPr>
        <w:t xml:space="preserve">Board to </w:t>
      </w:r>
      <w:r w:rsidRPr="00475105">
        <w:rPr>
          <w:rStyle w:val="Emphasis"/>
          <w:highlight w:val="cyan"/>
        </w:rPr>
        <w:t>focus</w:t>
      </w:r>
      <w:r w:rsidRPr="004E3756">
        <w:rPr>
          <w:rStyle w:val="StyleUnderline"/>
          <w:highlight w:val="cyan"/>
        </w:rPr>
        <w:t xml:space="preserve"> on</w:t>
      </w:r>
      <w:r w:rsidRPr="009A7754">
        <w:rPr>
          <w:sz w:val="16"/>
        </w:rPr>
        <w:t xml:space="preserve"> those </w:t>
      </w:r>
      <w:r w:rsidRPr="004E3756">
        <w:rPr>
          <w:rStyle w:val="StyleUnderline"/>
          <w:highlight w:val="cyan"/>
        </w:rPr>
        <w:t>functions</w:t>
      </w:r>
      <w:r w:rsidRPr="009A7754">
        <w:rPr>
          <w:sz w:val="16"/>
        </w:rPr>
        <w:t xml:space="preserve"> for </w:t>
      </w:r>
      <w:r w:rsidRPr="004E3756">
        <w:rPr>
          <w:rStyle w:val="StyleUnderline"/>
          <w:highlight w:val="cyan"/>
        </w:rPr>
        <w:t xml:space="preserve">which it is </w:t>
      </w:r>
      <w:r w:rsidRPr="00475105">
        <w:rPr>
          <w:rStyle w:val="Emphasis"/>
          <w:highlight w:val="cyan"/>
        </w:rPr>
        <w:t>best suited</w:t>
      </w:r>
      <w:r w:rsidRPr="009A7754">
        <w:rPr>
          <w:sz w:val="16"/>
        </w:rPr>
        <w:t xml:space="preserve"> as a result of its unique agency expertise—administering representation cases, investigating and </w:t>
      </w:r>
      <w:r w:rsidRPr="004E3756">
        <w:rPr>
          <w:rStyle w:val="StyleUnderline"/>
          <w:highlight w:val="cyan"/>
        </w:rPr>
        <w:t>prosecuting unfair</w:t>
      </w:r>
      <w:r w:rsidRPr="00E30A81">
        <w:rPr>
          <w:rStyle w:val="StyleUnderline"/>
        </w:rPr>
        <w:t xml:space="preserve"> labor </w:t>
      </w:r>
      <w:r w:rsidRPr="00475105">
        <w:rPr>
          <w:rStyle w:val="Emphasis"/>
          <w:highlight w:val="cyan"/>
        </w:rPr>
        <w:t>practices</w:t>
      </w:r>
      <w:r w:rsidRPr="00E30A81">
        <w:rPr>
          <w:rStyle w:val="StyleUnderline"/>
        </w:rPr>
        <w:t xml:space="preserve">, and resolving </w:t>
      </w:r>
      <w:r w:rsidRPr="00475105">
        <w:rPr>
          <w:rStyle w:val="Emphasis"/>
        </w:rPr>
        <w:t>claims</w:t>
      </w:r>
      <w:r w:rsidRPr="009A7754">
        <w:rPr>
          <w:sz w:val="16"/>
        </w:rPr>
        <w:t xml:space="preserve"> that are </w:t>
      </w:r>
      <w:r w:rsidRPr="004455EF">
        <w:rPr>
          <w:rStyle w:val="StyleUnderline"/>
        </w:rPr>
        <w:t>of questionable merit</w:t>
      </w:r>
      <w:r w:rsidRPr="009A7754">
        <w:rPr>
          <w:sz w:val="16"/>
        </w:rPr>
        <w:t xml:space="preserve"> or otherwise appropriate for early resolution. </w:t>
      </w:r>
      <w:r w:rsidRPr="004E3756">
        <w:rPr>
          <w:rStyle w:val="StyleUnderline"/>
          <w:highlight w:val="cyan"/>
        </w:rPr>
        <w:t xml:space="preserve">Increased </w:t>
      </w:r>
      <w:r w:rsidRPr="00475105">
        <w:rPr>
          <w:rStyle w:val="Emphasis"/>
          <w:highlight w:val="cyan"/>
        </w:rPr>
        <w:t>consistency</w:t>
      </w:r>
      <w:r w:rsidRPr="009A7754">
        <w:rPr>
          <w:sz w:val="16"/>
        </w:rPr>
        <w:t xml:space="preserve"> of decision-making </w:t>
      </w:r>
      <w:r w:rsidRPr="00492849">
        <w:rPr>
          <w:rStyle w:val="StyleUnderline"/>
        </w:rPr>
        <w:t>would</w:t>
      </w:r>
      <w:r w:rsidRPr="009A7754">
        <w:rPr>
          <w:sz w:val="16"/>
        </w:rPr>
        <w:t xml:space="preserve"> also be expected to </w:t>
      </w:r>
      <w:r w:rsidRPr="004E3756">
        <w:rPr>
          <w:rStyle w:val="StyleUnderline"/>
          <w:highlight w:val="cyan"/>
        </w:rPr>
        <w:t xml:space="preserve">result in </w:t>
      </w:r>
      <w:r w:rsidRPr="00475105">
        <w:rPr>
          <w:rStyle w:val="Emphasis"/>
          <w:highlight w:val="cyan"/>
        </w:rPr>
        <w:t>less litigation</w:t>
      </w:r>
      <w:r w:rsidRPr="002F1DD9">
        <w:rPr>
          <w:sz w:val="16"/>
        </w:rPr>
        <w:t>,</w:t>
      </w:r>
      <w:r w:rsidRPr="009A7754">
        <w:rPr>
          <w:sz w:val="16"/>
        </w:rPr>
        <w:t xml:space="preserve"> as </w:t>
      </w:r>
      <w:r w:rsidRPr="00250E4F">
        <w:rPr>
          <w:rStyle w:val="StyleUnderline"/>
        </w:rPr>
        <w:t xml:space="preserve">the </w:t>
      </w:r>
      <w:r w:rsidRPr="00475105">
        <w:rPr>
          <w:rStyle w:val="Emphasis"/>
        </w:rPr>
        <w:t>temptation</w:t>
      </w:r>
      <w:r w:rsidRPr="00250E4F">
        <w:rPr>
          <w:rStyle w:val="StyleUnderline"/>
        </w:rPr>
        <w:t xml:space="preserve"> to bring cases in hopes of inciting the latest </w:t>
      </w:r>
      <w:r w:rsidRPr="00475105">
        <w:rPr>
          <w:rStyle w:val="Emphasis"/>
        </w:rPr>
        <w:t>policy reversal</w:t>
      </w:r>
      <w:r w:rsidRPr="00250E4F">
        <w:rPr>
          <w:rStyle w:val="StyleUnderline"/>
        </w:rPr>
        <w:t xml:space="preserve"> will be </w:t>
      </w:r>
      <w:r w:rsidRPr="00475105">
        <w:rPr>
          <w:rStyle w:val="Emphasis"/>
        </w:rPr>
        <w:t>lessened</w:t>
      </w:r>
      <w:r w:rsidRPr="00250E4F">
        <w:rPr>
          <w:rStyle w:val="StyleUnderline"/>
        </w:rPr>
        <w:t>.</w:t>
      </w:r>
      <w:r w:rsidRPr="009A7754">
        <w:rPr>
          <w:sz w:val="16"/>
        </w:rPr>
        <w:t xml:space="preserve"> Further, </w:t>
      </w:r>
      <w:r w:rsidRPr="00812CFD">
        <w:rPr>
          <w:rStyle w:val="StyleUnderline"/>
          <w:highlight w:val="cyan"/>
        </w:rPr>
        <w:t>allowing litigants to bring</w:t>
      </w:r>
      <w:r w:rsidRPr="009A7754">
        <w:rPr>
          <w:sz w:val="16"/>
        </w:rPr>
        <w:t xml:space="preserve"> their </w:t>
      </w:r>
      <w:r w:rsidRPr="00812CFD">
        <w:rPr>
          <w:rStyle w:val="StyleUnderline"/>
          <w:highlight w:val="cyan"/>
        </w:rPr>
        <w:t>cases directly to</w:t>
      </w:r>
      <w:r w:rsidRPr="0058746D">
        <w:rPr>
          <w:rStyle w:val="StyleUnderline"/>
        </w:rPr>
        <w:t xml:space="preserve"> </w:t>
      </w:r>
      <w:r w:rsidRPr="00B40CAB">
        <w:rPr>
          <w:rStyle w:val="StyleUnderline"/>
        </w:rPr>
        <w:t>federal</w:t>
      </w:r>
      <w:r w:rsidRPr="009A7754">
        <w:rPr>
          <w:sz w:val="16"/>
        </w:rPr>
        <w:t xml:space="preserve"> district </w:t>
      </w:r>
      <w:r w:rsidRPr="00475105">
        <w:rPr>
          <w:rStyle w:val="Emphasis"/>
          <w:highlight w:val="cyan"/>
        </w:rPr>
        <w:t>courts</w:t>
      </w:r>
      <w:r w:rsidRPr="0058746D">
        <w:rPr>
          <w:rStyle w:val="StyleUnderline"/>
        </w:rPr>
        <w:t xml:space="preserve"> </w:t>
      </w:r>
      <w:r w:rsidRPr="00812CFD">
        <w:rPr>
          <w:rStyle w:val="StyleUnderline"/>
        </w:rPr>
        <w:t xml:space="preserve">will </w:t>
      </w:r>
      <w:r w:rsidRPr="00812CFD">
        <w:rPr>
          <w:rStyle w:val="StyleUnderline"/>
          <w:highlight w:val="cyan"/>
        </w:rPr>
        <w:t xml:space="preserve">increase </w:t>
      </w:r>
      <w:r w:rsidRPr="00475105">
        <w:rPr>
          <w:rStyle w:val="Emphasis"/>
          <w:highlight w:val="cyan"/>
        </w:rPr>
        <w:t>expediency</w:t>
      </w:r>
      <w:r w:rsidRPr="00812CFD">
        <w:rPr>
          <w:rStyle w:val="StyleUnderline"/>
          <w:highlight w:val="cyan"/>
        </w:rPr>
        <w:t xml:space="preserve"> of decision making, which</w:t>
      </w:r>
      <w:r w:rsidRPr="009A7754">
        <w:rPr>
          <w:sz w:val="16"/>
        </w:rPr>
        <w:t xml:space="preserve"> will </w:t>
      </w:r>
      <w:r w:rsidRPr="00EA1D54">
        <w:rPr>
          <w:rStyle w:val="StyleUnderline"/>
        </w:rPr>
        <w:t>lead to</w:t>
      </w:r>
      <w:r w:rsidRPr="009A7754">
        <w:rPr>
          <w:sz w:val="16"/>
        </w:rPr>
        <w:t xml:space="preserve"> more effective vindication of Section 7 rights as well as </w:t>
      </w:r>
      <w:r w:rsidRPr="009A7754">
        <w:rPr>
          <w:rStyle w:val="StyleUnderline"/>
        </w:rPr>
        <w:t xml:space="preserve">a stronger </w:t>
      </w:r>
      <w:r w:rsidRPr="00475105">
        <w:rPr>
          <w:rStyle w:val="Emphasis"/>
          <w:highlight w:val="cyan"/>
        </w:rPr>
        <w:t>deter</w:t>
      </w:r>
      <w:r w:rsidRPr="009A7754">
        <w:rPr>
          <w:rStyle w:val="StyleUnderline"/>
        </w:rPr>
        <w:t xml:space="preserve">rent to </w:t>
      </w:r>
      <w:r w:rsidRPr="00812CFD">
        <w:rPr>
          <w:rStyle w:val="StyleUnderline"/>
          <w:highlight w:val="cyan"/>
        </w:rPr>
        <w:t>unfair</w:t>
      </w:r>
      <w:r w:rsidRPr="009A7754">
        <w:rPr>
          <w:rStyle w:val="StyleUnderline"/>
        </w:rPr>
        <w:t xml:space="preserve"> labor </w:t>
      </w:r>
      <w:r w:rsidRPr="00475105">
        <w:rPr>
          <w:rStyle w:val="Emphasis"/>
          <w:highlight w:val="cyan"/>
        </w:rPr>
        <w:t>practices</w:t>
      </w:r>
      <w:r w:rsidRPr="009A7754">
        <w:rPr>
          <w:sz w:val="16"/>
        </w:rPr>
        <w:t xml:space="preserve"> by both employers and unions.</w:t>
      </w:r>
    </w:p>
    <w:p w14:paraId="008DC910" w14:textId="77777777" w:rsidR="00D165CC" w:rsidRDefault="00D165CC" w:rsidP="00D165CC">
      <w:pPr>
        <w:pStyle w:val="Heading4"/>
      </w:pPr>
      <w:r>
        <w:t xml:space="preserve">The CP </w:t>
      </w:r>
      <w:r>
        <w:rPr>
          <w:u w:val="single"/>
        </w:rPr>
        <w:t>preserves</w:t>
      </w:r>
      <w:r>
        <w:t xml:space="preserve"> the power to </w:t>
      </w:r>
      <w:r>
        <w:rPr>
          <w:u w:val="single"/>
        </w:rPr>
        <w:t>issue advice</w:t>
      </w:r>
      <w:r>
        <w:t xml:space="preserve"> but </w:t>
      </w:r>
      <w:r>
        <w:rPr>
          <w:u w:val="single"/>
        </w:rPr>
        <w:t>strips</w:t>
      </w:r>
      <w:r>
        <w:t xml:space="preserve"> the NLRB of its </w:t>
      </w:r>
      <w:r>
        <w:rPr>
          <w:u w:val="single"/>
        </w:rPr>
        <w:t>quasi-judicial</w:t>
      </w:r>
      <w:r>
        <w:t xml:space="preserve"> role. That </w:t>
      </w:r>
      <w:r>
        <w:rPr>
          <w:u w:val="single"/>
        </w:rPr>
        <w:t>broadly reinvigorates</w:t>
      </w:r>
      <w:r>
        <w:t xml:space="preserve"> Article III checks against the political branches.</w:t>
      </w:r>
    </w:p>
    <w:p w14:paraId="5A672B40" w14:textId="77777777" w:rsidR="00D165CC" w:rsidRPr="00C6580E" w:rsidRDefault="00D165CC" w:rsidP="00D165CC">
      <w:r w:rsidRPr="00CD64F1">
        <w:rPr>
          <w:rStyle w:val="Style13ptBold"/>
        </w:rPr>
        <w:t>MacDonald ’23</w:t>
      </w:r>
      <w:r>
        <w:t xml:space="preserve"> [Alexander; October 11; Legal Fellow at the Federalist Society’s Article I Initiative, J.D. from Harvard Law School; Federalist Society Review, “The Labor Law Enigma: Article III, Judicial Power, and the National Labor Relations Board,” https://fedsoc.org/fedsoc-review/the-labor-law-enigma-article-iii-judicial-power-and-the-national-labor-relations-board]</w:t>
      </w:r>
    </w:p>
    <w:p w14:paraId="42F3182F" w14:textId="77777777" w:rsidR="00D165CC" w:rsidRPr="00FE7F97" w:rsidRDefault="00D165CC" w:rsidP="00D165CC">
      <w:pPr>
        <w:rPr>
          <w:sz w:val="16"/>
        </w:rPr>
      </w:pPr>
      <w:r w:rsidRPr="00E1080E">
        <w:rPr>
          <w:rStyle w:val="StyleUnderline"/>
        </w:rPr>
        <w:t xml:space="preserve">One </w:t>
      </w:r>
      <w:r w:rsidRPr="008E0A13">
        <w:rPr>
          <w:rStyle w:val="StyleUnderline"/>
        </w:rPr>
        <w:t xml:space="preserve">agency to </w:t>
      </w:r>
      <w:r w:rsidRPr="00475105">
        <w:rPr>
          <w:rStyle w:val="Emphasis"/>
        </w:rPr>
        <w:t>escape</w:t>
      </w:r>
      <w:r w:rsidRPr="00FE7F97">
        <w:rPr>
          <w:sz w:val="16"/>
        </w:rPr>
        <w:t xml:space="preserve"> these challenges </w:t>
      </w:r>
      <w:r w:rsidRPr="00E1080E">
        <w:rPr>
          <w:rStyle w:val="StyleUnderline"/>
        </w:rPr>
        <w:t>has been</w:t>
      </w:r>
      <w:r w:rsidRPr="00FE7F97">
        <w:rPr>
          <w:sz w:val="16"/>
        </w:rPr>
        <w:t xml:space="preserve">, oddly enough, </w:t>
      </w:r>
      <w:r w:rsidRPr="00E1080E">
        <w:rPr>
          <w:rStyle w:val="StyleUnderline"/>
        </w:rPr>
        <w:t xml:space="preserve">their </w:t>
      </w:r>
      <w:r w:rsidRPr="00475105">
        <w:rPr>
          <w:rStyle w:val="Emphasis"/>
        </w:rPr>
        <w:t>most obvious</w:t>
      </w:r>
      <w:r w:rsidRPr="00E1080E">
        <w:rPr>
          <w:rStyle w:val="StyleUnderline"/>
        </w:rPr>
        <w:t xml:space="preserve"> target: the </w:t>
      </w:r>
      <w:r w:rsidRPr="00475105">
        <w:rPr>
          <w:rStyle w:val="Emphasis"/>
          <w:highlight w:val="cyan"/>
        </w:rPr>
        <w:t>N</w:t>
      </w:r>
      <w:r w:rsidRPr="00E1080E">
        <w:rPr>
          <w:rStyle w:val="StyleUnderline"/>
        </w:rPr>
        <w:t xml:space="preserve">ational </w:t>
      </w:r>
      <w:r w:rsidRPr="00475105">
        <w:rPr>
          <w:rStyle w:val="Emphasis"/>
          <w:highlight w:val="cyan"/>
        </w:rPr>
        <w:t>L</w:t>
      </w:r>
      <w:r w:rsidRPr="00E1080E">
        <w:rPr>
          <w:rStyle w:val="StyleUnderline"/>
        </w:rPr>
        <w:t xml:space="preserve">abor </w:t>
      </w:r>
      <w:r w:rsidRPr="00475105">
        <w:rPr>
          <w:rStyle w:val="Emphasis"/>
          <w:highlight w:val="cyan"/>
        </w:rPr>
        <w:t>R</w:t>
      </w:r>
      <w:r w:rsidRPr="00E1080E">
        <w:rPr>
          <w:rStyle w:val="StyleUnderline"/>
        </w:rPr>
        <w:t xml:space="preserve">elations </w:t>
      </w:r>
      <w:r w:rsidRPr="00475105">
        <w:rPr>
          <w:rStyle w:val="Emphasis"/>
          <w:highlight w:val="cyan"/>
        </w:rPr>
        <w:t>B</w:t>
      </w:r>
      <w:r w:rsidRPr="00E1080E">
        <w:rPr>
          <w:rStyle w:val="StyleUnderline"/>
        </w:rPr>
        <w:t>oard</w:t>
      </w:r>
      <w:r w:rsidRPr="00FE7F97">
        <w:rPr>
          <w:sz w:val="16"/>
        </w:rPr>
        <w:t xml:space="preserve">. Established in 1935, the Board is one of the oldest “independent” agencies.[138] It consists of five presidentially appointed members, each serving a fixed term.[139] </w:t>
      </w:r>
      <w:r w:rsidRPr="00E1080E">
        <w:rPr>
          <w:rStyle w:val="StyleUnderline"/>
        </w:rPr>
        <w:t xml:space="preserve">The members are </w:t>
      </w:r>
      <w:r w:rsidRPr="00475105">
        <w:rPr>
          <w:rStyle w:val="Emphasis"/>
        </w:rPr>
        <w:t>charged</w:t>
      </w:r>
      <w:r w:rsidRPr="001A3F63">
        <w:rPr>
          <w:rStyle w:val="StyleUnderline"/>
        </w:rPr>
        <w:t xml:space="preserve"> with </w:t>
      </w:r>
      <w:r w:rsidRPr="00475105">
        <w:rPr>
          <w:rStyle w:val="Emphasis"/>
          <w:highlight w:val="cyan"/>
        </w:rPr>
        <w:t>develop</w:t>
      </w:r>
      <w:r w:rsidRPr="001A3F63">
        <w:rPr>
          <w:rStyle w:val="StyleUnderline"/>
        </w:rPr>
        <w:t xml:space="preserve">ing labor </w:t>
      </w:r>
      <w:r w:rsidRPr="001A3F63">
        <w:rPr>
          <w:rStyle w:val="StyleUnderline"/>
          <w:highlight w:val="cyan"/>
        </w:rPr>
        <w:t>policy</w:t>
      </w:r>
      <w:r w:rsidRPr="001A3F63">
        <w:rPr>
          <w:rStyle w:val="StyleUnderline"/>
        </w:rPr>
        <w:t xml:space="preserve"> for the</w:t>
      </w:r>
      <w:r w:rsidRPr="00E1080E">
        <w:rPr>
          <w:rStyle w:val="StyleUnderline"/>
        </w:rPr>
        <w:t xml:space="preserve"> entire country</w:t>
      </w:r>
      <w:r w:rsidRPr="00FE7F97">
        <w:rPr>
          <w:sz w:val="16"/>
        </w:rPr>
        <w:t xml:space="preserve">.[140] </w:t>
      </w:r>
      <w:r w:rsidRPr="00E1080E">
        <w:rPr>
          <w:rStyle w:val="StyleUnderline"/>
        </w:rPr>
        <w:t xml:space="preserve">They have </w:t>
      </w:r>
      <w:r w:rsidRPr="00475105">
        <w:rPr>
          <w:rStyle w:val="Emphasis"/>
        </w:rPr>
        <w:t>statutory authority</w:t>
      </w:r>
      <w:r w:rsidRPr="00E1080E">
        <w:rPr>
          <w:rStyle w:val="StyleUnderline"/>
        </w:rPr>
        <w:t xml:space="preserve"> to develop that policy through </w:t>
      </w:r>
      <w:r w:rsidRPr="00475105">
        <w:rPr>
          <w:rStyle w:val="Emphasis"/>
        </w:rPr>
        <w:t>rulemaking</w:t>
      </w:r>
      <w:r w:rsidRPr="00FE7F97">
        <w:rPr>
          <w:sz w:val="16"/>
        </w:rPr>
        <w:t xml:space="preserve">.[141] But more often, </w:t>
      </w:r>
      <w:r w:rsidRPr="00E1080E">
        <w:rPr>
          <w:rStyle w:val="StyleUnderline"/>
        </w:rPr>
        <w:t xml:space="preserve">they do it </w:t>
      </w:r>
      <w:r w:rsidRPr="008E0A13">
        <w:rPr>
          <w:rStyle w:val="StyleUnderline"/>
          <w:highlight w:val="cyan"/>
        </w:rPr>
        <w:t xml:space="preserve">through </w:t>
      </w:r>
      <w:r w:rsidRPr="00475105">
        <w:rPr>
          <w:rStyle w:val="Emphasis"/>
          <w:highlight w:val="cyan"/>
        </w:rPr>
        <w:t>adjudication</w:t>
      </w:r>
      <w:r w:rsidRPr="00FE7F97">
        <w:rPr>
          <w:sz w:val="16"/>
        </w:rPr>
        <w:t xml:space="preserve">.[142] </w:t>
      </w:r>
      <w:r w:rsidRPr="00E1080E">
        <w:rPr>
          <w:rStyle w:val="StyleUnderline"/>
        </w:rPr>
        <w:t xml:space="preserve">They issue </w:t>
      </w:r>
      <w:r w:rsidRPr="00475105">
        <w:rPr>
          <w:rStyle w:val="Emphasis"/>
          <w:highlight w:val="cyan"/>
        </w:rPr>
        <w:t>opinions</w:t>
      </w:r>
      <w:r w:rsidRPr="00E1080E">
        <w:rPr>
          <w:rStyle w:val="StyleUnderline"/>
        </w:rPr>
        <w:t xml:space="preserve">, draw on their own </w:t>
      </w:r>
      <w:r w:rsidRPr="001A3F63">
        <w:rPr>
          <w:rStyle w:val="StyleUnderline"/>
          <w:highlight w:val="cyan"/>
        </w:rPr>
        <w:t>“</w:t>
      </w:r>
      <w:r w:rsidRPr="00475105">
        <w:rPr>
          <w:rStyle w:val="Emphasis"/>
          <w:highlight w:val="cyan"/>
        </w:rPr>
        <w:t>precedent</w:t>
      </w:r>
      <w:r w:rsidRPr="001A3F63">
        <w:rPr>
          <w:rStyle w:val="StyleUnderline"/>
          <w:highlight w:val="cyan"/>
        </w:rPr>
        <w:t>,” and</w:t>
      </w:r>
      <w:r w:rsidRPr="00E1080E">
        <w:rPr>
          <w:rStyle w:val="StyleUnderline"/>
        </w:rPr>
        <w:t xml:space="preserve"> spin out </w:t>
      </w:r>
      <w:r w:rsidRPr="00475105">
        <w:rPr>
          <w:rStyle w:val="Emphasis"/>
        </w:rPr>
        <w:t xml:space="preserve">new </w:t>
      </w:r>
      <w:r w:rsidRPr="00475105">
        <w:rPr>
          <w:rStyle w:val="Emphasis"/>
          <w:highlight w:val="cyan"/>
        </w:rPr>
        <w:t>rules</w:t>
      </w:r>
      <w:r w:rsidRPr="00E1080E">
        <w:rPr>
          <w:rStyle w:val="StyleUnderline"/>
        </w:rPr>
        <w:t xml:space="preserve"> as the </w:t>
      </w:r>
      <w:r w:rsidRPr="00475105">
        <w:rPr>
          <w:rStyle w:val="Emphasis"/>
        </w:rPr>
        <w:t>circumstances</w:t>
      </w:r>
      <w:r w:rsidRPr="00E1080E">
        <w:rPr>
          <w:rStyle w:val="StyleUnderline"/>
        </w:rPr>
        <w:t xml:space="preserve"> require</w:t>
      </w:r>
      <w:r w:rsidRPr="00FE7F97">
        <w:rPr>
          <w:sz w:val="16"/>
        </w:rPr>
        <w:t xml:space="preserve">.[143] In other words, </w:t>
      </w:r>
      <w:r w:rsidRPr="00E1080E">
        <w:rPr>
          <w:rStyle w:val="StyleUnderline"/>
        </w:rPr>
        <w:t xml:space="preserve">they </w:t>
      </w:r>
      <w:r w:rsidRPr="00475105">
        <w:rPr>
          <w:rStyle w:val="Emphasis"/>
          <w:highlight w:val="cyan"/>
        </w:rPr>
        <w:t>mimic</w:t>
      </w:r>
      <w:r w:rsidRPr="00E1080E">
        <w:rPr>
          <w:rStyle w:val="StyleUnderline"/>
        </w:rPr>
        <w:t xml:space="preserve"> the </w:t>
      </w:r>
      <w:r w:rsidRPr="00475105">
        <w:rPr>
          <w:rStyle w:val="Emphasis"/>
        </w:rPr>
        <w:t>methods</w:t>
      </w:r>
      <w:r w:rsidRPr="00E1080E">
        <w:rPr>
          <w:rStyle w:val="StyleUnderline"/>
        </w:rPr>
        <w:t xml:space="preserve"> of a </w:t>
      </w:r>
      <w:r w:rsidRPr="008E0A13">
        <w:rPr>
          <w:rStyle w:val="StyleUnderline"/>
          <w:highlight w:val="cyan"/>
        </w:rPr>
        <w:t>common-law</w:t>
      </w:r>
      <w:r w:rsidRPr="00E1080E">
        <w:rPr>
          <w:rStyle w:val="StyleUnderline"/>
        </w:rPr>
        <w:t xml:space="preserve"> court</w:t>
      </w:r>
      <w:r w:rsidRPr="00FE7F97">
        <w:rPr>
          <w:sz w:val="16"/>
        </w:rPr>
        <w:t>.</w:t>
      </w:r>
    </w:p>
    <w:p w14:paraId="02F39187" w14:textId="77777777" w:rsidR="00D165CC" w:rsidRPr="00FE7F97" w:rsidRDefault="00D165CC" w:rsidP="00D165CC">
      <w:pPr>
        <w:rPr>
          <w:sz w:val="16"/>
        </w:rPr>
      </w:pPr>
      <w:r w:rsidRPr="00FE7F97">
        <w:rPr>
          <w:sz w:val="16"/>
        </w:rPr>
        <w:t xml:space="preserve">Their decisions, of course, can be reviewed by real courts.[144] But </w:t>
      </w:r>
      <w:r w:rsidRPr="001A3F63">
        <w:rPr>
          <w:rStyle w:val="StyleUnderline"/>
          <w:highlight w:val="cyan"/>
        </w:rPr>
        <w:t>since early</w:t>
      </w:r>
      <w:r w:rsidRPr="001A3F63">
        <w:rPr>
          <w:rStyle w:val="StyleUnderline"/>
        </w:rPr>
        <w:t xml:space="preserve"> in the</w:t>
      </w:r>
      <w:r w:rsidRPr="00E1080E">
        <w:rPr>
          <w:rStyle w:val="StyleUnderline"/>
        </w:rPr>
        <w:t xml:space="preserve"> </w:t>
      </w:r>
      <w:r w:rsidRPr="001A3F63">
        <w:rPr>
          <w:rStyle w:val="StyleUnderline"/>
        </w:rPr>
        <w:t>Board’s history</w:t>
      </w:r>
      <w:r w:rsidRPr="00E1080E">
        <w:rPr>
          <w:rStyle w:val="StyleUnderline"/>
        </w:rPr>
        <w:t xml:space="preserve">, it has been clear that </w:t>
      </w:r>
      <w:r w:rsidRPr="00475105">
        <w:rPr>
          <w:rStyle w:val="Emphasis"/>
          <w:highlight w:val="cyan"/>
        </w:rPr>
        <w:t>judicial review</w:t>
      </w:r>
      <w:r w:rsidRPr="008E0A13">
        <w:rPr>
          <w:rStyle w:val="StyleUnderline"/>
          <w:highlight w:val="cyan"/>
        </w:rPr>
        <w:t xml:space="preserve"> would be </w:t>
      </w:r>
      <w:r w:rsidRPr="00475105">
        <w:rPr>
          <w:rStyle w:val="Emphasis"/>
          <w:highlight w:val="cyan"/>
        </w:rPr>
        <w:t>limited</w:t>
      </w:r>
      <w:r w:rsidRPr="00FE7F97">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5522A256" w14:textId="77777777" w:rsidR="00D165CC" w:rsidRPr="00FE7F97" w:rsidRDefault="00D165CC" w:rsidP="00D165CC">
      <w:pPr>
        <w:rPr>
          <w:sz w:val="16"/>
        </w:rPr>
      </w:pPr>
      <w:r w:rsidRPr="000C50A2">
        <w:rPr>
          <w:rStyle w:val="StyleUnderline"/>
        </w:rPr>
        <w:t xml:space="preserve">The </w:t>
      </w:r>
      <w:r w:rsidRPr="00475105">
        <w:rPr>
          <w:rStyle w:val="Emphasis"/>
        </w:rPr>
        <w:t>result</w:t>
      </w:r>
      <w:r w:rsidRPr="000C50A2">
        <w:rPr>
          <w:rStyle w:val="StyleUnderline"/>
        </w:rPr>
        <w:t xml:space="preserve"> was an early example of </w:t>
      </w:r>
      <w:r w:rsidRPr="00475105">
        <w:rPr>
          <w:rStyle w:val="Emphasis"/>
        </w:rPr>
        <w:t>agency dominance</w:t>
      </w:r>
      <w:r w:rsidRPr="000C50A2">
        <w:rPr>
          <w:rStyle w:val="StyleUnderline"/>
        </w:rPr>
        <w:t xml:space="preserve">. Years before the </w:t>
      </w:r>
      <w:r w:rsidRPr="00475105">
        <w:rPr>
          <w:rStyle w:val="Emphasis"/>
        </w:rPr>
        <w:t>APA</w:t>
      </w:r>
      <w:r w:rsidRPr="000C50A2">
        <w:rPr>
          <w:rStyle w:val="StyleUnderline"/>
        </w:rPr>
        <w:t xml:space="preserve"> and decades before </w:t>
      </w:r>
      <w:r w:rsidRPr="00475105">
        <w:rPr>
          <w:rStyle w:val="Emphasis"/>
        </w:rPr>
        <w:t>Chevron</w:t>
      </w:r>
      <w:r w:rsidRPr="000C50A2">
        <w:rPr>
          <w:rStyle w:val="StyleUnderline"/>
        </w:rPr>
        <w:t xml:space="preserve">, the </w:t>
      </w:r>
      <w:r w:rsidRPr="008E0A13">
        <w:rPr>
          <w:rStyle w:val="StyleUnderline"/>
          <w:highlight w:val="cyan"/>
        </w:rPr>
        <w:t xml:space="preserve">Board </w:t>
      </w:r>
      <w:r w:rsidRPr="00475105">
        <w:rPr>
          <w:rStyle w:val="Emphasis"/>
          <w:highlight w:val="cyan"/>
        </w:rPr>
        <w:t>wielded</w:t>
      </w:r>
      <w:r w:rsidRPr="00475105">
        <w:rPr>
          <w:rStyle w:val="Emphasis"/>
        </w:rPr>
        <w:t xml:space="preserve"> broad </w:t>
      </w:r>
      <w:r w:rsidRPr="00475105">
        <w:rPr>
          <w:rStyle w:val="Emphasis"/>
          <w:highlight w:val="cyan"/>
        </w:rPr>
        <w:t>discretion</w:t>
      </w:r>
      <w:r w:rsidRPr="008E0A13">
        <w:rPr>
          <w:rStyle w:val="StyleUnderline"/>
          <w:highlight w:val="cyan"/>
        </w:rPr>
        <w:t xml:space="preserve"> over</w:t>
      </w:r>
      <w:r w:rsidRPr="000C50A2">
        <w:rPr>
          <w:rStyle w:val="StyleUnderline"/>
        </w:rPr>
        <w:t xml:space="preserve"> facts and law</w:t>
      </w:r>
      <w:r w:rsidRPr="00FE7F97">
        <w:rPr>
          <w:sz w:val="16"/>
        </w:rPr>
        <w:t xml:space="preserve">.[156] </w:t>
      </w:r>
      <w:r w:rsidRPr="000C50A2">
        <w:rPr>
          <w:rStyle w:val="StyleUnderline"/>
        </w:rPr>
        <w:t xml:space="preserve">It had the </w:t>
      </w:r>
      <w:r w:rsidRPr="00475105">
        <w:rPr>
          <w:rStyle w:val="Emphasis"/>
        </w:rPr>
        <w:t>power both</w:t>
      </w:r>
      <w:r w:rsidRPr="000C50A2">
        <w:rPr>
          <w:rStyle w:val="StyleUnderline"/>
        </w:rPr>
        <w:t xml:space="preserve"> to say </w:t>
      </w:r>
      <w:r w:rsidRPr="008E0A13">
        <w:rPr>
          <w:rStyle w:val="StyleUnderline"/>
          <w:highlight w:val="cyan"/>
        </w:rPr>
        <w:t>what</w:t>
      </w:r>
      <w:r w:rsidRPr="000C50A2">
        <w:rPr>
          <w:rStyle w:val="StyleUnderline"/>
        </w:rPr>
        <w:t xml:space="preserve"> the law </w:t>
      </w:r>
      <w:r w:rsidRPr="00475105">
        <w:rPr>
          <w:rStyle w:val="Emphasis"/>
          <w:highlight w:val="cyan"/>
        </w:rPr>
        <w:t>was</w:t>
      </w:r>
      <w:r w:rsidRPr="008E0A13">
        <w:rPr>
          <w:rStyle w:val="StyleUnderline"/>
          <w:highlight w:val="cyan"/>
        </w:rPr>
        <w:t xml:space="preserve"> and </w:t>
      </w:r>
      <w:r w:rsidRPr="00475105">
        <w:rPr>
          <w:rStyle w:val="Emphasis"/>
          <w:highlight w:val="cyan"/>
        </w:rPr>
        <w:t>apply</w:t>
      </w:r>
      <w:r w:rsidRPr="000C50A2">
        <w:rPr>
          <w:rStyle w:val="StyleUnderline"/>
        </w:rPr>
        <w:t xml:space="preserve"> that </w:t>
      </w:r>
      <w:r w:rsidRPr="008E0A13">
        <w:rPr>
          <w:rStyle w:val="StyleUnderline"/>
          <w:highlight w:val="cyan"/>
        </w:rPr>
        <w:t>law to private parties</w:t>
      </w:r>
      <w:r w:rsidRPr="00FE7F97">
        <w:rPr>
          <w:sz w:val="16"/>
        </w:rPr>
        <w:t xml:space="preserve">.[157] </w:t>
      </w:r>
      <w:r w:rsidRPr="001A3F63">
        <w:rPr>
          <w:rStyle w:val="StyleUnderline"/>
          <w:highlight w:val="cyan"/>
        </w:rPr>
        <w:t>It</w:t>
      </w:r>
      <w:r w:rsidRPr="000C50A2">
        <w:rPr>
          <w:rStyle w:val="StyleUnderline"/>
        </w:rPr>
        <w:t xml:space="preserve"> was a court in </w:t>
      </w:r>
      <w:r w:rsidRPr="00475105">
        <w:rPr>
          <w:rStyle w:val="Emphasis"/>
        </w:rPr>
        <w:t>all but name</w:t>
      </w:r>
      <w:r w:rsidRPr="00FE7F97">
        <w:rPr>
          <w:sz w:val="16"/>
        </w:rPr>
        <w:t>.[158]</w:t>
      </w:r>
    </w:p>
    <w:p w14:paraId="2CBAA339" w14:textId="77777777" w:rsidR="00D165CC" w:rsidRPr="001A3F63" w:rsidRDefault="00D165CC" w:rsidP="00D165CC">
      <w:pPr>
        <w:rPr>
          <w:sz w:val="16"/>
        </w:rPr>
      </w:pPr>
      <w:r w:rsidRPr="001A3F63">
        <w:rPr>
          <w:rStyle w:val="StyleUnderline"/>
        </w:rPr>
        <w:t xml:space="preserve">Given that framework, it is </w:t>
      </w:r>
      <w:r w:rsidRPr="00475105">
        <w:rPr>
          <w:rStyle w:val="Emphasis"/>
        </w:rPr>
        <w:t>hard to avoid</w:t>
      </w:r>
      <w:r w:rsidRPr="001A3F63">
        <w:rPr>
          <w:rStyle w:val="StyleUnderline"/>
        </w:rPr>
        <w:t xml:space="preserve"> the conclusion that the Board</w:t>
      </w:r>
      <w:r w:rsidRPr="001A3F63">
        <w:t xml:space="preserve"> exercised—and </w:t>
      </w:r>
      <w:r w:rsidRPr="00475105">
        <w:rPr>
          <w:rStyle w:val="Emphasis"/>
          <w:highlight w:val="cyan"/>
        </w:rPr>
        <w:t>continues</w:t>
      </w:r>
      <w:r w:rsidRPr="001A3F63">
        <w:rPr>
          <w:rStyle w:val="StyleUnderline"/>
          <w:highlight w:val="cyan"/>
        </w:rPr>
        <w:t xml:space="preserve"> to exercise—</w:t>
      </w:r>
      <w:r w:rsidRPr="00475105">
        <w:rPr>
          <w:rStyle w:val="Emphasis"/>
          <w:highlight w:val="cyan"/>
        </w:rPr>
        <w:t>judicial power</w:t>
      </w:r>
      <w:r w:rsidRPr="001A3F63">
        <w:rPr>
          <w:sz w:val="16"/>
        </w:rPr>
        <w:t>. Remember</w:t>
      </w:r>
      <w:r w:rsidRPr="00FE7F97">
        <w:rPr>
          <w:sz w:val="16"/>
        </w:rPr>
        <w:t xml:space="preserve">, the framers understood judicial power as the power to determine core private rights.[159] Among those rights were the right to private property.[160] And </w:t>
      </w:r>
      <w:r w:rsidRPr="001A3F63">
        <w:rPr>
          <w:rStyle w:val="StyleUnderline"/>
        </w:rPr>
        <w:t xml:space="preserve">the Board’s decisions </w:t>
      </w:r>
      <w:r w:rsidRPr="00475105">
        <w:rPr>
          <w:rStyle w:val="Emphasis"/>
        </w:rPr>
        <w:t>affect private property</w:t>
      </w:r>
      <w:r w:rsidRPr="001A3F63">
        <w:rPr>
          <w:rStyle w:val="StyleUnderline"/>
        </w:rPr>
        <w:t xml:space="preserve"> perhaps </w:t>
      </w:r>
      <w:r w:rsidRPr="00475105">
        <w:rPr>
          <w:rStyle w:val="Emphasis"/>
        </w:rPr>
        <w:t>more directly</w:t>
      </w:r>
      <w:r w:rsidRPr="001A3F63">
        <w:rPr>
          <w:rStyle w:val="StyleUnderline"/>
        </w:rPr>
        <w:t xml:space="preserve"> than any other agency</w:t>
      </w:r>
      <w:r w:rsidRPr="001A3F63">
        <w:rPr>
          <w:sz w:val="16"/>
        </w:rPr>
        <w:t xml:space="preserve">.[161] To take just a few examples, consider the Board’s rules on solicitation and distribution. The Board determines when, where, and under what circumstances union organizers can solicit employees on the employer’s property.[162] Likewise, the Board determines when organizers can use an employer’s equipment for union-related activity.[163] These rules require the Board to “balance” property rights against statutory rights.[164] And indeed, that kind of balancing runs through much of the Board’s internal doctrine—a doctrine that makes up most of modern labor law.[165] </w:t>
      </w:r>
      <w:r w:rsidRPr="001A3F63">
        <w:rPr>
          <w:rStyle w:val="StyleUnderline"/>
        </w:rPr>
        <w:t xml:space="preserve">It is therefore </w:t>
      </w:r>
      <w:r w:rsidRPr="00475105">
        <w:rPr>
          <w:rStyle w:val="Emphasis"/>
        </w:rPr>
        <w:t>nigh impossible</w:t>
      </w:r>
      <w:r w:rsidRPr="001A3F63">
        <w:rPr>
          <w:rStyle w:val="StyleUnderline"/>
        </w:rPr>
        <w:t xml:space="preserve"> to understand labor law without also understanding its interaction with </w:t>
      </w:r>
      <w:r w:rsidRPr="00475105">
        <w:rPr>
          <w:rStyle w:val="Emphasis"/>
        </w:rPr>
        <w:t>private property</w:t>
      </w:r>
      <w:r w:rsidRPr="001A3F63">
        <w:rPr>
          <w:rStyle w:val="StyleUnderline"/>
        </w:rPr>
        <w:t xml:space="preserve"> rights</w:t>
      </w:r>
      <w:r w:rsidRPr="001A3F63">
        <w:rPr>
          <w:sz w:val="16"/>
        </w:rPr>
        <w:t>.[166]</w:t>
      </w:r>
    </w:p>
    <w:p w14:paraId="0F14945B" w14:textId="77777777" w:rsidR="00D165CC" w:rsidRPr="00FE7F97" w:rsidRDefault="00D165CC" w:rsidP="00D165CC">
      <w:pPr>
        <w:rPr>
          <w:sz w:val="16"/>
        </w:rPr>
      </w:pPr>
      <w:r w:rsidRPr="001A3F63">
        <w:rPr>
          <w:rStyle w:val="StyleUnderline"/>
        </w:rPr>
        <w:t xml:space="preserve">The same could be said for </w:t>
      </w:r>
      <w:r w:rsidRPr="00475105">
        <w:rPr>
          <w:rStyle w:val="Emphasis"/>
        </w:rPr>
        <w:t>private contract</w:t>
      </w:r>
      <w:r w:rsidRPr="001A3F63">
        <w:rPr>
          <w:rStyle w:val="StyleUnderline"/>
        </w:rPr>
        <w:t xml:space="preserve"> right</w:t>
      </w:r>
      <w:r w:rsidRPr="00475105">
        <w:rPr>
          <w:rStyle w:val="Emphasis"/>
        </w:rPr>
        <w:t>s</w:t>
      </w:r>
      <w:r w:rsidRPr="001A3F63">
        <w:rPr>
          <w:rStyle w:val="StyleUnderline"/>
        </w:rPr>
        <w:t xml:space="preserve">. Among the Board’s functions is certifying unions for </w:t>
      </w:r>
      <w:r w:rsidRPr="00475105">
        <w:rPr>
          <w:rStyle w:val="Emphasis"/>
        </w:rPr>
        <w:t>collective bargaining</w:t>
      </w:r>
      <w:r w:rsidRPr="001A3F63">
        <w:rPr>
          <w:sz w:val="16"/>
        </w:rPr>
        <w:t>.[167] And as soon as the Board certifies a union, contract rights are immediately curtailed.[168] Employers and employees can no longer bargain with each other directly.[169] Instead, an employer must bargain with the certified union.[170] And the union must bargain for all employees</w:t>
      </w:r>
      <w:r w:rsidRPr="00FE7F97">
        <w:rPr>
          <w:sz w:val="16"/>
        </w:rPr>
        <w:t xml:space="preserve"> in the bargaining unit.[171] The resulting agreements set the terms of employment for everyone, even employees who refuse union membership.[172] That is, the collective agreement “extinguishes” the contract rights of individual workers.[173] A more direct limit on contract rights is hard to imagine.</w:t>
      </w:r>
    </w:p>
    <w:p w14:paraId="238C27F3" w14:textId="77777777" w:rsidR="00D165CC" w:rsidRPr="00FE7F97" w:rsidRDefault="00D165CC" w:rsidP="00D165CC">
      <w:pPr>
        <w:rPr>
          <w:sz w:val="16"/>
        </w:rPr>
      </w:pPr>
      <w:r w:rsidRPr="00FE7F97">
        <w:rPr>
          <w:sz w:val="16"/>
        </w:rPr>
        <w:t>V. The Enigma of the Status Quo</w:t>
      </w:r>
    </w:p>
    <w:p w14:paraId="52E5544B" w14:textId="77777777" w:rsidR="00D165CC" w:rsidRPr="00FE7F97" w:rsidRDefault="00D165CC" w:rsidP="00D165CC">
      <w:pPr>
        <w:rPr>
          <w:sz w:val="16"/>
        </w:rPr>
      </w:pPr>
      <w:r w:rsidRPr="00FE7F97">
        <w:rPr>
          <w:sz w:val="16"/>
        </w:rPr>
        <w:t xml:space="preserve">In that context, </w:t>
      </w:r>
      <w:r w:rsidRPr="00737DF5">
        <w:rPr>
          <w:rStyle w:val="StyleUnderline"/>
        </w:rPr>
        <w:t xml:space="preserve">the </w:t>
      </w:r>
      <w:r w:rsidRPr="00475105">
        <w:rPr>
          <w:rStyle w:val="Emphasis"/>
          <w:highlight w:val="cyan"/>
        </w:rPr>
        <w:t>conflict</w:t>
      </w:r>
      <w:r w:rsidRPr="008E0A13">
        <w:rPr>
          <w:rStyle w:val="StyleUnderline"/>
          <w:highlight w:val="cyan"/>
        </w:rPr>
        <w:t xml:space="preserve"> between </w:t>
      </w:r>
      <w:r w:rsidRPr="00475105">
        <w:rPr>
          <w:rStyle w:val="Emphasis"/>
          <w:highlight w:val="cyan"/>
        </w:rPr>
        <w:t>A</w:t>
      </w:r>
      <w:r w:rsidRPr="00737DF5">
        <w:rPr>
          <w:rStyle w:val="StyleUnderline"/>
        </w:rPr>
        <w:t xml:space="preserve">rticle </w:t>
      </w:r>
      <w:r w:rsidRPr="00475105">
        <w:rPr>
          <w:rStyle w:val="Emphasis"/>
          <w:highlight w:val="cyan"/>
        </w:rPr>
        <w:t>III</w:t>
      </w:r>
      <w:r w:rsidRPr="008E0A13">
        <w:rPr>
          <w:rStyle w:val="StyleUnderline"/>
          <w:highlight w:val="cyan"/>
        </w:rPr>
        <w:t xml:space="preserve"> and</w:t>
      </w:r>
      <w:r w:rsidRPr="00737DF5">
        <w:rPr>
          <w:rStyle w:val="StyleUnderline"/>
        </w:rPr>
        <w:t xml:space="preserve"> the </w:t>
      </w:r>
      <w:r w:rsidRPr="008E0A13">
        <w:rPr>
          <w:rStyle w:val="StyleUnderline"/>
          <w:highlight w:val="cyan"/>
        </w:rPr>
        <w:t xml:space="preserve">Board seems </w:t>
      </w:r>
      <w:r w:rsidRPr="00475105">
        <w:rPr>
          <w:rStyle w:val="Emphasis"/>
          <w:highlight w:val="cyan"/>
        </w:rPr>
        <w:t>obvious</w:t>
      </w:r>
      <w:r w:rsidRPr="00FE7F97">
        <w:rPr>
          <w:sz w:val="16"/>
        </w:rPr>
        <w:t xml:space="preserve">. While Article III vests all judicial power in courts, </w:t>
      </w:r>
      <w:r w:rsidRPr="00475105">
        <w:rPr>
          <w:rStyle w:val="Emphasis"/>
        </w:rPr>
        <w:t>modern</w:t>
      </w:r>
      <w:r w:rsidRPr="00737DF5">
        <w:rPr>
          <w:rStyle w:val="StyleUnderline"/>
        </w:rPr>
        <w:t xml:space="preserve"> labor law allows </w:t>
      </w:r>
      <w:r w:rsidRPr="00475105">
        <w:rPr>
          <w:rStyle w:val="Emphasis"/>
        </w:rPr>
        <w:t>judicial power</w:t>
      </w:r>
      <w:r w:rsidRPr="00737DF5">
        <w:rPr>
          <w:rStyle w:val="StyleUnderline"/>
        </w:rPr>
        <w:t xml:space="preserve"> to be </w:t>
      </w:r>
      <w:r w:rsidRPr="00475105">
        <w:rPr>
          <w:rStyle w:val="Emphasis"/>
        </w:rPr>
        <w:t>exercised</w:t>
      </w:r>
      <w:r w:rsidRPr="00737DF5">
        <w:rPr>
          <w:rStyle w:val="StyleUnderline"/>
        </w:rPr>
        <w:t xml:space="preserve"> by the Board</w:t>
      </w:r>
      <w:r w:rsidRPr="00FE7F97">
        <w:rPr>
          <w:sz w:val="16"/>
        </w:rPr>
        <w:t>. And that conflict has existed since the Board’s founding. So why has it gone overlooked for so long?</w:t>
      </w:r>
    </w:p>
    <w:p w14:paraId="42DF91DE" w14:textId="77777777" w:rsidR="00D165CC" w:rsidRPr="00FE7F97" w:rsidRDefault="00D165CC" w:rsidP="00D165CC">
      <w:pPr>
        <w:rPr>
          <w:sz w:val="16"/>
        </w:rPr>
      </w:pPr>
      <w:r w:rsidRPr="00737DF5">
        <w:rPr>
          <w:rStyle w:val="StyleUnderline"/>
        </w:rPr>
        <w:t xml:space="preserve">The </w:t>
      </w:r>
      <w:r w:rsidRPr="00475105">
        <w:rPr>
          <w:rStyle w:val="Emphasis"/>
          <w:highlight w:val="cyan"/>
        </w:rPr>
        <w:t>main</w:t>
      </w:r>
      <w:r w:rsidRPr="008E0A13">
        <w:rPr>
          <w:rStyle w:val="StyleUnderline"/>
          <w:highlight w:val="cyan"/>
        </w:rPr>
        <w:t xml:space="preserve"> reason is</w:t>
      </w:r>
      <w:r w:rsidRPr="00FE7F97">
        <w:rPr>
          <w:sz w:val="16"/>
        </w:rPr>
        <w:t xml:space="preserve"> probably </w:t>
      </w:r>
      <w:r w:rsidRPr="00475105">
        <w:rPr>
          <w:rStyle w:val="Emphasis"/>
          <w:highlight w:val="cyan"/>
        </w:rPr>
        <w:t>adverse precedent</w:t>
      </w:r>
      <w:r w:rsidRPr="00FE7F97">
        <w:rPr>
          <w:sz w:val="16"/>
        </w:rPr>
        <w:t>. In the early days of the NLRA, multiple lawsuits were filed over the statute’s constitutionality. Those lawsuits were by no means frivolous; earlier efforts to mandate collective bargaining had been struck down.[174] But in NLRB v. Jones &amp; Laughlin Steel Corp., the Supreme Court upheld the NLRA against a multi-pronged constitutional attack.[175] The challengers in Jones focused on the Interstate Commerce Clause; they argued that the NLRA was invalid because it regulated purely local (as opposed to interstate) activity.[176] Most of the Court’s opinion focused on that issue as well.[177] But the challengers also made a claim under Article III: they argued that the NLRA effectively delegated judicial power to the Board, and the Board was incompetent to exercise that power.[178]</w:t>
      </w:r>
    </w:p>
    <w:p w14:paraId="15EBDC93" w14:textId="77777777" w:rsidR="00D165CC" w:rsidRPr="00FE7F97" w:rsidRDefault="00D165CC" w:rsidP="00D165CC">
      <w:pPr>
        <w:rPr>
          <w:sz w:val="16"/>
        </w:rPr>
      </w:pPr>
      <w:r w:rsidRPr="00FE7F97">
        <w:rPr>
          <w:sz w:val="16"/>
        </w:rPr>
        <w:t>The Court disagreed—but it didn’t dwell on the issue. Instead, in three thinly reasoned sentences, it dismissed the Article III argument as essentially frivolous:</w:t>
      </w:r>
    </w:p>
    <w:p w14:paraId="1479AE99" w14:textId="77777777" w:rsidR="00D165CC" w:rsidRPr="003A4051" w:rsidRDefault="00D165CC" w:rsidP="00D165CC">
      <w:pPr>
        <w:ind w:left="720"/>
        <w:rPr>
          <w:sz w:val="16"/>
        </w:rPr>
      </w:pPr>
      <w:r w:rsidRPr="00FE7F97">
        <w:rPr>
          <w:sz w:val="16"/>
        </w:rPr>
        <w:t xml:space="preserve">We construe the [NLRA’s] procedural provisions as affording adequate opportunity to secure judicial protection against arbitrary action in accordance with well-settled rules applicable to administrative agencies set up by Congress to aid in the enforcement of valid legislation. It is not </w:t>
      </w:r>
      <w:r w:rsidRPr="003A4051">
        <w:rPr>
          <w:sz w:val="16"/>
        </w:rPr>
        <w:t>necessary to repeat these rules which have been frequently declared. None of them appears to have been transgressed in the instant case.[179]</w:t>
      </w:r>
    </w:p>
    <w:p w14:paraId="1B2BEA18" w14:textId="77777777" w:rsidR="00D165CC" w:rsidRPr="00FE7F97" w:rsidRDefault="00D165CC" w:rsidP="00D165CC">
      <w:pPr>
        <w:rPr>
          <w:sz w:val="16"/>
        </w:rPr>
      </w:pPr>
      <w:r w:rsidRPr="003A4051">
        <w:rPr>
          <w:sz w:val="16"/>
        </w:rPr>
        <w:t xml:space="preserve">In effect, </w:t>
      </w:r>
      <w:r w:rsidRPr="003A4051">
        <w:rPr>
          <w:rStyle w:val="StyleUnderline"/>
        </w:rPr>
        <w:t xml:space="preserve">the Court </w:t>
      </w:r>
      <w:r w:rsidRPr="00475105">
        <w:rPr>
          <w:rStyle w:val="Emphasis"/>
        </w:rPr>
        <w:t>anticipated</w:t>
      </w:r>
      <w:r w:rsidRPr="003A4051">
        <w:rPr>
          <w:rStyle w:val="StyleUnderline"/>
        </w:rPr>
        <w:t xml:space="preserve"> modern defenses of the </w:t>
      </w:r>
      <w:r w:rsidRPr="00475105">
        <w:rPr>
          <w:rStyle w:val="Emphasis"/>
        </w:rPr>
        <w:t>appellate</w:t>
      </w:r>
      <w:r w:rsidRPr="003A4051">
        <w:rPr>
          <w:rStyle w:val="StyleUnderline"/>
        </w:rPr>
        <w:t xml:space="preserve"> model</w:t>
      </w:r>
      <w:r w:rsidRPr="003A4051">
        <w:rPr>
          <w:sz w:val="16"/>
        </w:rPr>
        <w:t>. It reasoned</w:t>
      </w:r>
      <w:r w:rsidRPr="00FE7F97">
        <w:rPr>
          <w:sz w:val="16"/>
        </w:rPr>
        <w:t xml:space="preserve"> that agency adjudication was fine as long as there was a judicial backstop.[180] But again, that rationale assumed that the backstop would be effective.[181] And </w:t>
      </w:r>
      <w:r w:rsidRPr="00801928">
        <w:rPr>
          <w:rStyle w:val="StyleUnderline"/>
        </w:rPr>
        <w:t xml:space="preserve">given </w:t>
      </w:r>
      <w:r w:rsidRPr="00475105">
        <w:rPr>
          <w:rStyle w:val="Emphasis"/>
        </w:rPr>
        <w:t>modern</w:t>
      </w:r>
      <w:r w:rsidRPr="00801928">
        <w:rPr>
          <w:rStyle w:val="StyleUnderline"/>
        </w:rPr>
        <w:t xml:space="preserve"> deference doctrines, it </w:t>
      </w:r>
      <w:r w:rsidRPr="00475105">
        <w:rPr>
          <w:rStyle w:val="Emphasis"/>
        </w:rPr>
        <w:t>no longer</w:t>
      </w:r>
      <w:r w:rsidRPr="00801928">
        <w:rPr>
          <w:rStyle w:val="StyleUnderline"/>
        </w:rPr>
        <w:t xml:space="preserve"> is</w:t>
      </w:r>
      <w:r w:rsidRPr="00FE7F97">
        <w:rPr>
          <w:sz w:val="16"/>
        </w:rPr>
        <w:t xml:space="preserve">.[182] In the decades since Jones, </w:t>
      </w:r>
      <w:r w:rsidRPr="008E0A13">
        <w:rPr>
          <w:rStyle w:val="StyleUnderline"/>
          <w:highlight w:val="cyan"/>
        </w:rPr>
        <w:t xml:space="preserve">courts have </w:t>
      </w:r>
      <w:r w:rsidRPr="00475105">
        <w:rPr>
          <w:rStyle w:val="Emphasis"/>
          <w:highlight w:val="cyan"/>
        </w:rPr>
        <w:t>deferred</w:t>
      </w:r>
      <w:r w:rsidRPr="00801928">
        <w:rPr>
          <w:rStyle w:val="StyleUnderline"/>
        </w:rPr>
        <w:t xml:space="preserve"> not only </w:t>
      </w:r>
      <w:r w:rsidRPr="008E0A13">
        <w:rPr>
          <w:rStyle w:val="StyleUnderline"/>
          <w:highlight w:val="cyan"/>
        </w:rPr>
        <w:t>to</w:t>
      </w:r>
      <w:r w:rsidRPr="00801928">
        <w:rPr>
          <w:rStyle w:val="StyleUnderline"/>
        </w:rPr>
        <w:t xml:space="preserve"> the </w:t>
      </w:r>
      <w:r w:rsidRPr="008E0A13">
        <w:rPr>
          <w:rStyle w:val="StyleUnderline"/>
          <w:highlight w:val="cyan"/>
        </w:rPr>
        <w:t>Board’s</w:t>
      </w:r>
      <w:r w:rsidRPr="00801928">
        <w:rPr>
          <w:rStyle w:val="StyleUnderline"/>
        </w:rPr>
        <w:t xml:space="preserve"> </w:t>
      </w:r>
      <w:r w:rsidRPr="00475105">
        <w:rPr>
          <w:rStyle w:val="Emphasis"/>
        </w:rPr>
        <w:t>factual</w:t>
      </w:r>
      <w:r w:rsidRPr="00801928">
        <w:rPr>
          <w:rStyle w:val="StyleUnderline"/>
        </w:rPr>
        <w:t xml:space="preserve"> findings, but also to its </w:t>
      </w:r>
      <w:r w:rsidRPr="00475105">
        <w:rPr>
          <w:rStyle w:val="Emphasis"/>
        </w:rPr>
        <w:t xml:space="preserve">legal </w:t>
      </w:r>
      <w:r w:rsidRPr="00475105">
        <w:rPr>
          <w:rStyle w:val="Emphasis"/>
          <w:highlight w:val="cyan"/>
        </w:rPr>
        <w:t>conclusions</w:t>
      </w:r>
      <w:r w:rsidRPr="00FE7F97">
        <w:rPr>
          <w:sz w:val="16"/>
        </w:rPr>
        <w:t xml:space="preserve">.[183] Cases like Hearst </w:t>
      </w:r>
      <w:r w:rsidRPr="003A4051">
        <w:rPr>
          <w:rStyle w:val="StyleUnderline"/>
          <w:highlight w:val="cyan"/>
        </w:rPr>
        <w:t>and</w:t>
      </w:r>
      <w:r w:rsidRPr="00FE7F97">
        <w:rPr>
          <w:sz w:val="16"/>
        </w:rPr>
        <w:t xml:space="preserve"> Chevron have </w:t>
      </w:r>
      <w:r w:rsidRPr="00475105">
        <w:rPr>
          <w:rStyle w:val="Emphasis"/>
          <w:highlight w:val="cyan"/>
        </w:rPr>
        <w:t>whittled</w:t>
      </w:r>
      <w:r w:rsidRPr="008E0A13">
        <w:rPr>
          <w:rStyle w:val="StyleUnderline"/>
          <w:highlight w:val="cyan"/>
        </w:rPr>
        <w:t xml:space="preserve"> judicial review down to</w:t>
      </w:r>
      <w:r w:rsidRPr="008E0A13">
        <w:rPr>
          <w:rStyle w:val="StyleUnderline"/>
        </w:rPr>
        <w:t xml:space="preserve"> a </w:t>
      </w:r>
      <w:r w:rsidRPr="00475105">
        <w:rPr>
          <w:rStyle w:val="Emphasis"/>
          <w:highlight w:val="cyan"/>
        </w:rPr>
        <w:t>rump</w:t>
      </w:r>
      <w:r w:rsidRPr="00FE7F97">
        <w:rPr>
          <w:sz w:val="16"/>
        </w:rPr>
        <w:t>.[184] So in the modern context, Jones’s conclusions about Article III make no sense. The “judicial protection” it referred to no longer exists.[185]</w:t>
      </w:r>
    </w:p>
    <w:p w14:paraId="7EC04B45" w14:textId="77777777" w:rsidR="00D165CC" w:rsidRPr="00FE7F97" w:rsidRDefault="00D165CC" w:rsidP="00D165CC">
      <w:pPr>
        <w:rPr>
          <w:sz w:val="16"/>
        </w:rPr>
      </w:pPr>
      <w:r w:rsidRPr="00FE7F97">
        <w:rPr>
          <w:sz w:val="16"/>
        </w:rPr>
        <w:t xml:space="preserve">Jones aside, </w:t>
      </w:r>
      <w:r w:rsidRPr="00801928">
        <w:rPr>
          <w:rStyle w:val="StyleUnderline"/>
        </w:rPr>
        <w:t xml:space="preserve">another reason for the Board’s </w:t>
      </w:r>
      <w:r w:rsidRPr="00475105">
        <w:rPr>
          <w:rStyle w:val="Emphasis"/>
        </w:rPr>
        <w:t>relative safety</w:t>
      </w:r>
      <w:r w:rsidRPr="00801928">
        <w:rPr>
          <w:rStyle w:val="StyleUnderline"/>
        </w:rPr>
        <w:t xml:space="preserve"> might be its </w:t>
      </w:r>
      <w:r w:rsidRPr="00475105">
        <w:rPr>
          <w:rStyle w:val="Emphasis"/>
        </w:rPr>
        <w:t>limited remedies</w:t>
      </w:r>
      <w:r w:rsidRPr="00FE7F97">
        <w:rPr>
          <w:sz w:val="16"/>
        </w:rPr>
        <w:t>. Unlike some agencies, the Board cannot impose civil penalties. It can issue cease-and-desist orders, which require parties to comply in the future.[186] It can also make parties post notices admitting they violated the law.[187] And in some cases, it can impose make-whole remedies, such as backpay.[188] But it cannot levy freestanding civil fines.[189]</w:t>
      </w:r>
    </w:p>
    <w:p w14:paraId="32148AE1" w14:textId="77777777" w:rsidR="00D165CC" w:rsidRPr="00FE7F97" w:rsidRDefault="00D165CC" w:rsidP="00D165CC">
      <w:pPr>
        <w:rPr>
          <w:sz w:val="16"/>
        </w:rPr>
      </w:pPr>
      <w:r w:rsidRPr="00FE7F97">
        <w:rPr>
          <w:sz w:val="16"/>
        </w:rPr>
        <w:t>The Board’s remedies have been criticized as weak.[190] But their very weakness may have helped stave off a constitutional attack. Under the Seventh Amendment, private parties have a right to a jury trial for all actions at common law over $20.[191] Whether an action is “at common law” depends on whether it mirrors some common-law action that existed in 1791.[192] Because civil penalties are monetary remedies, they resemble classic common-law actions.[193] So at least some courts have found that they trigger the Seventh Amendment.[194]</w:t>
      </w:r>
    </w:p>
    <w:p w14:paraId="5920BA78" w14:textId="77777777" w:rsidR="00D165CC" w:rsidRPr="00FE7F97" w:rsidRDefault="00D165CC" w:rsidP="00D165CC">
      <w:pPr>
        <w:rPr>
          <w:sz w:val="16"/>
        </w:rPr>
      </w:pPr>
      <w:r w:rsidRPr="00FE7F97">
        <w:rPr>
          <w:sz w:val="16"/>
        </w:rPr>
        <w:t>But that rationale doesn’t work for the Board’s remedies. Make-whole remedies like back pay are inherently equitable.[195] They do not resemble common-law damages claims.[196] They therefore do not require a jury—a fact that helps insulate the Board from a Seventh Amendment challenge.[197]</w:t>
      </w:r>
    </w:p>
    <w:p w14:paraId="579E7A8A" w14:textId="77777777" w:rsidR="00D165CC" w:rsidRPr="003A4051" w:rsidRDefault="00D165CC" w:rsidP="00D165CC">
      <w:pPr>
        <w:rPr>
          <w:sz w:val="16"/>
        </w:rPr>
      </w:pPr>
      <w:r w:rsidRPr="00FE7F97">
        <w:rPr>
          <w:sz w:val="16"/>
        </w:rPr>
        <w:t>But that point does not solve the Article III problem. Even if the Board adjudicates no “actions at common law,” it still adjudicates core private rights. It still has effective final say over matters related to labor, contracting, and property. So the Board’s limited remedies can’t be the full answer.[198] Even if the Seventh Amendment is no issue, Article III still is.[</w:t>
      </w:r>
      <w:r w:rsidRPr="003A4051">
        <w:rPr>
          <w:sz w:val="16"/>
        </w:rPr>
        <w:t>199]</w:t>
      </w:r>
    </w:p>
    <w:p w14:paraId="75CFDE04" w14:textId="77777777" w:rsidR="00D165CC" w:rsidRPr="00FE7F97" w:rsidRDefault="00D165CC" w:rsidP="00D165CC">
      <w:pPr>
        <w:rPr>
          <w:sz w:val="16"/>
        </w:rPr>
      </w:pPr>
      <w:r w:rsidRPr="003A4051">
        <w:rPr>
          <w:sz w:val="16"/>
        </w:rPr>
        <w:t xml:space="preserve">A final reason may be the Board’s sheer longevity. </w:t>
      </w:r>
      <w:r w:rsidRPr="003A4051">
        <w:rPr>
          <w:rStyle w:val="StyleUnderline"/>
        </w:rPr>
        <w:t xml:space="preserve">The Board has </w:t>
      </w:r>
      <w:r w:rsidRPr="00475105">
        <w:rPr>
          <w:rStyle w:val="Emphasis"/>
        </w:rPr>
        <w:t>been around</w:t>
      </w:r>
      <w:r w:rsidRPr="003A4051">
        <w:rPr>
          <w:rStyle w:val="StyleUnderline"/>
        </w:rPr>
        <w:t xml:space="preserve"> for nearly a </w:t>
      </w:r>
      <w:r w:rsidRPr="00475105">
        <w:rPr>
          <w:rStyle w:val="Emphasis"/>
        </w:rPr>
        <w:t>century</w:t>
      </w:r>
      <w:r w:rsidRPr="003A4051">
        <w:rPr>
          <w:rStyle w:val="StyleUnderline"/>
        </w:rPr>
        <w:t>; and</w:t>
      </w:r>
      <w:r w:rsidRPr="003A4051">
        <w:rPr>
          <w:sz w:val="16"/>
        </w:rPr>
        <w:t xml:space="preserve"> in that time, </w:t>
      </w:r>
      <w:r w:rsidRPr="003A4051">
        <w:rPr>
          <w:rStyle w:val="StyleUnderline"/>
        </w:rPr>
        <w:t xml:space="preserve">it has become a </w:t>
      </w:r>
      <w:r w:rsidRPr="00475105">
        <w:rPr>
          <w:rStyle w:val="Emphasis"/>
        </w:rPr>
        <w:t>fixture</w:t>
      </w:r>
      <w:r w:rsidRPr="003A4051">
        <w:rPr>
          <w:rStyle w:val="StyleUnderline"/>
        </w:rPr>
        <w:t xml:space="preserve"> of the </w:t>
      </w:r>
      <w:r w:rsidRPr="00475105">
        <w:rPr>
          <w:rStyle w:val="Emphasis"/>
        </w:rPr>
        <w:t>legal firmament</w:t>
      </w:r>
      <w:r w:rsidRPr="003A4051">
        <w:rPr>
          <w:sz w:val="16"/>
        </w:rPr>
        <w:t xml:space="preserve">.[200] It is comparatively easy to attack an agency like the Consumer Financial Protection Bureau, which strikes some observers as both novel and dangerous.[201] But </w:t>
      </w:r>
      <w:r w:rsidRPr="003A4051">
        <w:rPr>
          <w:rStyle w:val="StyleUnderline"/>
        </w:rPr>
        <w:t xml:space="preserve">the Board is </w:t>
      </w:r>
      <w:r w:rsidRPr="00475105">
        <w:rPr>
          <w:rStyle w:val="Emphasis"/>
        </w:rPr>
        <w:t>familiar</w:t>
      </w:r>
      <w:r w:rsidRPr="003A4051">
        <w:rPr>
          <w:rStyle w:val="StyleUnderline"/>
        </w:rPr>
        <w:t xml:space="preserve">; its strengths and weaknesses are well known and </w:t>
      </w:r>
      <w:r w:rsidRPr="00475105">
        <w:rPr>
          <w:rStyle w:val="Emphasis"/>
        </w:rPr>
        <w:t>longstanding</w:t>
      </w:r>
      <w:r w:rsidRPr="003A4051">
        <w:rPr>
          <w:sz w:val="16"/>
        </w:rPr>
        <w:t xml:space="preserve">.[202] </w:t>
      </w:r>
      <w:r w:rsidRPr="003A4051">
        <w:rPr>
          <w:rStyle w:val="StyleUnderline"/>
        </w:rPr>
        <w:t xml:space="preserve">Its </w:t>
      </w:r>
      <w:r w:rsidRPr="00475105">
        <w:rPr>
          <w:rStyle w:val="Emphasis"/>
        </w:rPr>
        <w:t>very age</w:t>
      </w:r>
      <w:r w:rsidRPr="003A4051">
        <w:rPr>
          <w:rStyle w:val="StyleUnderline"/>
        </w:rPr>
        <w:t xml:space="preserve"> may seem to put it </w:t>
      </w:r>
      <w:r w:rsidRPr="00475105">
        <w:rPr>
          <w:rStyle w:val="Emphasis"/>
        </w:rPr>
        <w:t>beyond question</w:t>
      </w:r>
      <w:r w:rsidRPr="003A4051">
        <w:rPr>
          <w:sz w:val="16"/>
        </w:rPr>
        <w:t>.[203]</w:t>
      </w:r>
    </w:p>
    <w:p w14:paraId="42853025" w14:textId="77777777" w:rsidR="00D165CC" w:rsidRPr="00FE7F97" w:rsidRDefault="00D165CC" w:rsidP="00D165CC">
      <w:pPr>
        <w:rPr>
          <w:sz w:val="16"/>
        </w:rPr>
      </w:pPr>
      <w:r w:rsidRPr="00FE7F97">
        <w:rPr>
          <w:sz w:val="16"/>
        </w:rPr>
        <w:t>But of course, age alone is a weak defense.[204] An error is no less an error because it has gone uncorrected for a long time.[205] The Board may predate the APA, Chevron, and modern anxieties about administrative creep. But it does not predate Article III. Article III assigns all judicial power to courts, without exception.[206] If the Board’s structure allows it to wield judicial power, it violates Article III—no matter how longstanding that violation may be.[207]</w:t>
      </w:r>
    </w:p>
    <w:p w14:paraId="0A94DC7A" w14:textId="77777777" w:rsidR="00D165CC" w:rsidRPr="00FE7F97" w:rsidRDefault="00D165CC" w:rsidP="00D165CC">
      <w:pPr>
        <w:rPr>
          <w:sz w:val="16"/>
        </w:rPr>
      </w:pPr>
      <w:r w:rsidRPr="00FE7F97">
        <w:rPr>
          <w:sz w:val="16"/>
        </w:rPr>
        <w:t>VI. An Old Problem, Reborn and Magnified</w:t>
      </w:r>
    </w:p>
    <w:p w14:paraId="0BDAF06B" w14:textId="77777777" w:rsidR="00D165CC" w:rsidRPr="00FE7F97" w:rsidRDefault="00D165CC" w:rsidP="00D165CC">
      <w:pPr>
        <w:rPr>
          <w:sz w:val="16"/>
        </w:rPr>
      </w:pPr>
      <w:r w:rsidRPr="00FE7F97">
        <w:rPr>
          <w:sz w:val="16"/>
        </w:rPr>
        <w:t xml:space="preserve">And indeed, as the years have passed, </w:t>
      </w:r>
      <w:r w:rsidRPr="00F005CC">
        <w:rPr>
          <w:rStyle w:val="StyleUnderline"/>
        </w:rPr>
        <w:t xml:space="preserve">the </w:t>
      </w:r>
      <w:r w:rsidRPr="008E0A13">
        <w:rPr>
          <w:rStyle w:val="StyleUnderline"/>
          <w:highlight w:val="cyan"/>
        </w:rPr>
        <w:t>Board</w:t>
      </w:r>
      <w:r w:rsidRPr="00F005CC">
        <w:rPr>
          <w:rStyle w:val="StyleUnderline"/>
        </w:rPr>
        <w:t xml:space="preserve"> has </w:t>
      </w:r>
      <w:r w:rsidRPr="008E0A13">
        <w:rPr>
          <w:rStyle w:val="StyleUnderline"/>
          <w:highlight w:val="cyan"/>
        </w:rPr>
        <w:t>illustrated</w:t>
      </w:r>
      <w:r w:rsidRPr="00F005CC">
        <w:rPr>
          <w:rStyle w:val="StyleUnderline"/>
        </w:rPr>
        <w:t xml:space="preserve"> the </w:t>
      </w:r>
      <w:r w:rsidRPr="00475105">
        <w:rPr>
          <w:rStyle w:val="Emphasis"/>
          <w:highlight w:val="cyan"/>
        </w:rPr>
        <w:t>need</w:t>
      </w:r>
      <w:r w:rsidRPr="008E0A13">
        <w:rPr>
          <w:rStyle w:val="StyleUnderline"/>
          <w:highlight w:val="cyan"/>
        </w:rPr>
        <w:t xml:space="preserve"> for </w:t>
      </w:r>
      <w:r w:rsidRPr="00475105">
        <w:rPr>
          <w:rStyle w:val="Emphasis"/>
          <w:highlight w:val="cyan"/>
        </w:rPr>
        <w:t>A</w:t>
      </w:r>
      <w:r w:rsidRPr="00F005CC">
        <w:rPr>
          <w:rStyle w:val="StyleUnderline"/>
        </w:rPr>
        <w:t xml:space="preserve">rticle </w:t>
      </w:r>
      <w:r w:rsidRPr="00475105">
        <w:rPr>
          <w:rStyle w:val="Emphasis"/>
          <w:highlight w:val="cyan"/>
        </w:rPr>
        <w:t>III</w:t>
      </w:r>
      <w:r w:rsidRPr="008E0A13">
        <w:rPr>
          <w:rStyle w:val="StyleUnderline"/>
          <w:highlight w:val="cyan"/>
        </w:rPr>
        <w:t xml:space="preserve"> more </w:t>
      </w:r>
      <w:r w:rsidRPr="00475105">
        <w:rPr>
          <w:rStyle w:val="Emphasis"/>
          <w:highlight w:val="cyan"/>
        </w:rPr>
        <w:t>clearly</w:t>
      </w:r>
      <w:r w:rsidRPr="008E0A13">
        <w:rPr>
          <w:rStyle w:val="StyleUnderline"/>
          <w:highlight w:val="cyan"/>
        </w:rPr>
        <w:t xml:space="preserve"> than</w:t>
      </w:r>
      <w:r w:rsidRPr="00F005CC">
        <w:rPr>
          <w:rStyle w:val="StyleUnderline"/>
        </w:rPr>
        <w:t xml:space="preserve"> perhaps </w:t>
      </w:r>
      <w:r w:rsidRPr="00475105">
        <w:rPr>
          <w:rStyle w:val="Emphasis"/>
          <w:highlight w:val="cyan"/>
        </w:rPr>
        <w:t>any other</w:t>
      </w:r>
      <w:r w:rsidRPr="003A4051">
        <w:rPr>
          <w:rStyle w:val="StyleUnderline"/>
          <w:highlight w:val="cyan"/>
        </w:rPr>
        <w:t xml:space="preserve"> agency. It</w:t>
      </w:r>
      <w:r w:rsidRPr="00F005CC">
        <w:rPr>
          <w:rStyle w:val="StyleUnderline"/>
        </w:rPr>
        <w:t xml:space="preserve"> has </w:t>
      </w:r>
      <w:r w:rsidRPr="00475105">
        <w:rPr>
          <w:rStyle w:val="Emphasis"/>
          <w:highlight w:val="cyan"/>
        </w:rPr>
        <w:t>modeled all</w:t>
      </w:r>
      <w:r w:rsidRPr="00F005CC">
        <w:rPr>
          <w:rStyle w:val="StyleUnderline"/>
        </w:rPr>
        <w:t xml:space="preserve"> the </w:t>
      </w:r>
      <w:r w:rsidRPr="00475105">
        <w:rPr>
          <w:rStyle w:val="Emphasis"/>
          <w:highlight w:val="cyan"/>
        </w:rPr>
        <w:t>evils</w:t>
      </w:r>
      <w:r w:rsidRPr="00F005CC">
        <w:rPr>
          <w:rStyle w:val="StyleUnderline"/>
        </w:rPr>
        <w:t xml:space="preserve"> Article III was designed to prevent. And</w:t>
      </w:r>
      <w:r w:rsidRPr="00FE7F97">
        <w:rPr>
          <w:sz w:val="16"/>
        </w:rPr>
        <w:t xml:space="preserve"> in some cases, it has </w:t>
      </w:r>
      <w:r w:rsidRPr="00475105">
        <w:rPr>
          <w:rStyle w:val="Emphasis"/>
        </w:rPr>
        <w:t>modeled</w:t>
      </w:r>
      <w:r w:rsidRPr="00F005CC">
        <w:rPr>
          <w:rStyle w:val="StyleUnderline"/>
        </w:rPr>
        <w:t xml:space="preserve"> them </w:t>
      </w:r>
      <w:r w:rsidRPr="00475105">
        <w:rPr>
          <w:rStyle w:val="Emphasis"/>
        </w:rPr>
        <w:t>spectacularly</w:t>
      </w:r>
      <w:r w:rsidRPr="00FE7F97">
        <w:rPr>
          <w:sz w:val="16"/>
        </w:rPr>
        <w:t>.</w:t>
      </w:r>
    </w:p>
    <w:p w14:paraId="6945DFE8" w14:textId="77777777" w:rsidR="00D165CC" w:rsidRPr="00FE7F97" w:rsidRDefault="00D165CC" w:rsidP="00D165CC">
      <w:pPr>
        <w:rPr>
          <w:sz w:val="16"/>
        </w:rPr>
      </w:pPr>
      <w:r w:rsidRPr="00FE7F97">
        <w:rPr>
          <w:sz w:val="16"/>
        </w:rPr>
        <w:t xml:space="preserve">Again, </w:t>
      </w:r>
      <w:r w:rsidRPr="00F005CC">
        <w:rPr>
          <w:rStyle w:val="StyleUnderline"/>
        </w:rPr>
        <w:t xml:space="preserve">the </w:t>
      </w:r>
      <w:r w:rsidRPr="00475105">
        <w:rPr>
          <w:rStyle w:val="Emphasis"/>
        </w:rPr>
        <w:t>framers</w:t>
      </w:r>
      <w:r w:rsidRPr="00F005CC">
        <w:rPr>
          <w:rStyle w:val="StyleUnderline"/>
        </w:rPr>
        <w:t xml:space="preserve"> adopted </w:t>
      </w:r>
      <w:r w:rsidRPr="00475105">
        <w:rPr>
          <w:rStyle w:val="Emphasis"/>
        </w:rPr>
        <w:t>A</w:t>
      </w:r>
      <w:r w:rsidRPr="00F005CC">
        <w:rPr>
          <w:rStyle w:val="StyleUnderline"/>
        </w:rPr>
        <w:t xml:space="preserve">rticle </w:t>
      </w:r>
      <w:r w:rsidRPr="00475105">
        <w:rPr>
          <w:rStyle w:val="Emphasis"/>
        </w:rPr>
        <w:t>III</w:t>
      </w:r>
      <w:r w:rsidRPr="00FE7F97">
        <w:rPr>
          <w:sz w:val="16"/>
        </w:rPr>
        <w:t xml:space="preserve"> for a reason. They vested all judicial power in courts </w:t>
      </w:r>
      <w:r w:rsidRPr="00F005CC">
        <w:rPr>
          <w:rStyle w:val="StyleUnderline"/>
        </w:rPr>
        <w:t xml:space="preserve">because they knew the </w:t>
      </w:r>
      <w:r w:rsidRPr="00475105">
        <w:rPr>
          <w:rStyle w:val="Emphasis"/>
        </w:rPr>
        <w:t>alternative</w:t>
      </w:r>
      <w:r w:rsidRPr="00F005CC">
        <w:rPr>
          <w:rStyle w:val="StyleUnderline"/>
        </w:rPr>
        <w:t xml:space="preserve"> was </w:t>
      </w:r>
      <w:r w:rsidRPr="00475105">
        <w:rPr>
          <w:rStyle w:val="Emphasis"/>
        </w:rPr>
        <w:t>worse</w:t>
      </w:r>
      <w:r w:rsidRPr="00FE7F97">
        <w:rPr>
          <w:sz w:val="16"/>
        </w:rPr>
        <w:t xml:space="preserve">.[208] They had seen the English crown abuse its power through “prerogative” courts, such as the Star Chamber and the High Commission.[209] </w:t>
      </w:r>
      <w:r w:rsidRPr="00F005CC">
        <w:rPr>
          <w:rStyle w:val="StyleUnderline"/>
        </w:rPr>
        <w:t xml:space="preserve">These </w:t>
      </w:r>
      <w:r w:rsidRPr="00475105">
        <w:rPr>
          <w:rStyle w:val="Emphasis"/>
          <w:highlight w:val="cyan"/>
        </w:rPr>
        <w:t>quasi-courts</w:t>
      </w:r>
      <w:r w:rsidRPr="008E0A13">
        <w:rPr>
          <w:rStyle w:val="StyleUnderline"/>
          <w:highlight w:val="cyan"/>
        </w:rPr>
        <w:t xml:space="preserve"> relie</w:t>
      </w:r>
      <w:r w:rsidRPr="003A4051">
        <w:rPr>
          <w:rStyle w:val="StyleUnderline"/>
        </w:rPr>
        <w:t xml:space="preserve">d </w:t>
      </w:r>
      <w:r w:rsidRPr="008E0A13">
        <w:rPr>
          <w:rStyle w:val="StyleUnderline"/>
          <w:highlight w:val="cyan"/>
        </w:rPr>
        <w:t>on</w:t>
      </w:r>
      <w:r w:rsidRPr="003A4051">
        <w:rPr>
          <w:rStyle w:val="StyleUnderline"/>
        </w:rPr>
        <w:t xml:space="preserve"> </w:t>
      </w:r>
      <w:r w:rsidRPr="00475105">
        <w:rPr>
          <w:rStyle w:val="Emphasis"/>
        </w:rPr>
        <w:t>flimsy ev</w:t>
      </w:r>
      <w:r w:rsidRPr="003A4051">
        <w:rPr>
          <w:rStyle w:val="StyleUnderline"/>
        </w:rPr>
        <w:t xml:space="preserve">idence, enforced </w:t>
      </w:r>
      <w:r w:rsidRPr="00475105">
        <w:rPr>
          <w:rStyle w:val="Emphasis"/>
          <w:highlight w:val="cyan"/>
        </w:rPr>
        <w:t>extra-legal standards</w:t>
      </w:r>
      <w:r w:rsidRPr="00F005CC">
        <w:rPr>
          <w:rStyle w:val="StyleUnderline"/>
        </w:rPr>
        <w:t xml:space="preserve">, and required defendants to prove their own </w:t>
      </w:r>
      <w:r w:rsidRPr="00475105">
        <w:rPr>
          <w:rStyle w:val="Emphasis"/>
        </w:rPr>
        <w:t>innocence</w:t>
      </w:r>
      <w:r w:rsidRPr="00FE7F97">
        <w:rPr>
          <w:sz w:val="16"/>
        </w:rPr>
        <w:t>.[210] Worse, they did all these things to serve political, rather than legal, ends.[211]</w:t>
      </w:r>
    </w:p>
    <w:p w14:paraId="38ABB979" w14:textId="77777777" w:rsidR="00D165CC" w:rsidRPr="00FE7F97" w:rsidRDefault="00D165CC" w:rsidP="00D165CC">
      <w:pPr>
        <w:rPr>
          <w:sz w:val="16"/>
        </w:rPr>
      </w:pPr>
      <w:r w:rsidRPr="00FE7F97">
        <w:rPr>
          <w:sz w:val="16"/>
        </w:rPr>
        <w:t xml:space="preserve">The Board does much the same thing.[212] </w:t>
      </w:r>
      <w:r w:rsidRPr="00F005CC">
        <w:rPr>
          <w:rStyle w:val="StyleUnderline"/>
        </w:rPr>
        <w:t xml:space="preserve">It adopts </w:t>
      </w:r>
      <w:r w:rsidRPr="00475105">
        <w:rPr>
          <w:rStyle w:val="Emphasis"/>
        </w:rPr>
        <w:t>one-sided</w:t>
      </w:r>
      <w:r w:rsidRPr="00F005CC">
        <w:rPr>
          <w:rStyle w:val="StyleUnderline"/>
        </w:rPr>
        <w:t xml:space="preserve"> presumptions, shifts the </w:t>
      </w:r>
      <w:r w:rsidRPr="00475105">
        <w:rPr>
          <w:rStyle w:val="Emphasis"/>
        </w:rPr>
        <w:t>burden of proof</w:t>
      </w:r>
      <w:r w:rsidRPr="00F005CC">
        <w:rPr>
          <w:rStyle w:val="StyleUnderline"/>
        </w:rPr>
        <w:t xml:space="preserve">, </w:t>
      </w:r>
      <w:r w:rsidRPr="008E0A13">
        <w:rPr>
          <w:rStyle w:val="StyleUnderline"/>
          <w:highlight w:val="cyan"/>
        </w:rPr>
        <w:t xml:space="preserve">and imposes new rules </w:t>
      </w:r>
      <w:r w:rsidRPr="00475105">
        <w:rPr>
          <w:rStyle w:val="Emphasis"/>
          <w:highlight w:val="cyan"/>
        </w:rPr>
        <w:t>retroactively</w:t>
      </w:r>
      <w:r w:rsidRPr="00FE7F97">
        <w:rPr>
          <w:sz w:val="16"/>
        </w:rPr>
        <w:t>.[213] It holds parties responsible for unannounced standards while pretending that those standards were the law all along.[214]</w:t>
      </w:r>
    </w:p>
    <w:p w14:paraId="2EF729E7" w14:textId="77777777" w:rsidR="00D165CC" w:rsidRPr="00FE7F97" w:rsidRDefault="00D165CC" w:rsidP="00D165CC">
      <w:pPr>
        <w:rPr>
          <w:sz w:val="16"/>
        </w:rPr>
      </w:pPr>
      <w:r w:rsidRPr="00FE7F97">
        <w:rPr>
          <w:sz w:val="16"/>
        </w:rPr>
        <w:t xml:space="preserve">Those practices would be bad enough if they weren’t also infected with politics. But they are.[215] Indeed, </w:t>
      </w:r>
      <w:r w:rsidRPr="00F005CC">
        <w:rPr>
          <w:rStyle w:val="StyleUnderline"/>
        </w:rPr>
        <w:t xml:space="preserve">the </w:t>
      </w:r>
      <w:r w:rsidRPr="008E0A13">
        <w:rPr>
          <w:rStyle w:val="StyleUnderline"/>
          <w:highlight w:val="cyan"/>
        </w:rPr>
        <w:t>Board</w:t>
      </w:r>
      <w:r w:rsidRPr="00F005CC">
        <w:rPr>
          <w:rStyle w:val="StyleUnderline"/>
        </w:rPr>
        <w:t xml:space="preserve"> is </w:t>
      </w:r>
      <w:r w:rsidRPr="008E0A13">
        <w:rPr>
          <w:rStyle w:val="StyleUnderline"/>
          <w:highlight w:val="cyan"/>
        </w:rPr>
        <w:t xml:space="preserve">notorious for </w:t>
      </w:r>
      <w:r w:rsidRPr="00475105">
        <w:rPr>
          <w:rStyle w:val="Emphasis"/>
          <w:highlight w:val="cyan"/>
        </w:rPr>
        <w:t>flipping</w:t>
      </w:r>
      <w:r w:rsidRPr="00F005CC">
        <w:rPr>
          <w:rStyle w:val="StyleUnderline"/>
        </w:rPr>
        <w:t xml:space="preserve"> its positions </w:t>
      </w:r>
      <w:r w:rsidRPr="008E0A13">
        <w:rPr>
          <w:rStyle w:val="StyleUnderline"/>
          <w:highlight w:val="cyan"/>
        </w:rPr>
        <w:t xml:space="preserve">from </w:t>
      </w:r>
      <w:r w:rsidRPr="00475105">
        <w:rPr>
          <w:rStyle w:val="Emphasis"/>
          <w:highlight w:val="cyan"/>
        </w:rPr>
        <w:t>admin</w:t>
      </w:r>
      <w:r w:rsidRPr="008E0A13">
        <w:rPr>
          <w:rStyle w:val="StyleUnderline"/>
        </w:rPr>
        <w:t>i</w:t>
      </w:r>
      <w:r w:rsidRPr="00F005CC">
        <w:rPr>
          <w:rStyle w:val="StyleUnderline"/>
        </w:rPr>
        <w:t xml:space="preserve">stration </w:t>
      </w:r>
      <w:r w:rsidRPr="008E0A13">
        <w:rPr>
          <w:rStyle w:val="StyleUnderline"/>
          <w:highlight w:val="cyan"/>
        </w:rPr>
        <w:t xml:space="preserve">to </w:t>
      </w:r>
      <w:r w:rsidRPr="00475105">
        <w:rPr>
          <w:rStyle w:val="Emphasis"/>
          <w:highlight w:val="cyan"/>
        </w:rPr>
        <w:t>admin</w:t>
      </w:r>
      <w:r w:rsidRPr="00F005CC">
        <w:rPr>
          <w:rStyle w:val="StyleUnderline"/>
        </w:rPr>
        <w:t>istration</w:t>
      </w:r>
      <w:r w:rsidRPr="00FE7F97">
        <w:rPr>
          <w:sz w:val="16"/>
        </w:rPr>
        <w:t xml:space="preserve">.[216] Republican Boards reliably support management, and Democratic ones invariably support unions.[217]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precedents.[220] </w:t>
      </w:r>
      <w:r w:rsidRPr="00F005CC">
        <w:rPr>
          <w:rStyle w:val="StyleUnderline"/>
        </w:rPr>
        <w:t xml:space="preserve">This </w:t>
      </w:r>
      <w:r w:rsidRPr="00475105">
        <w:rPr>
          <w:rStyle w:val="Emphasis"/>
          <w:highlight w:val="cyan"/>
        </w:rPr>
        <w:t>cycle</w:t>
      </w:r>
      <w:r w:rsidRPr="008E0A13">
        <w:rPr>
          <w:rStyle w:val="StyleUnderline"/>
          <w:highlight w:val="cyan"/>
        </w:rPr>
        <w:t xml:space="preserve"> has </w:t>
      </w:r>
      <w:r w:rsidRPr="00475105">
        <w:rPr>
          <w:rStyle w:val="Emphasis"/>
          <w:highlight w:val="cyan"/>
        </w:rPr>
        <w:t>recurred</w:t>
      </w:r>
      <w:r w:rsidRPr="00F005CC">
        <w:rPr>
          <w:rStyle w:val="StyleUnderline"/>
        </w:rPr>
        <w:t xml:space="preserve"> for </w:t>
      </w:r>
      <w:r w:rsidRPr="00475105">
        <w:rPr>
          <w:rStyle w:val="Emphasis"/>
        </w:rPr>
        <w:t>decades</w:t>
      </w:r>
      <w:r w:rsidRPr="00F005CC">
        <w:rPr>
          <w:rStyle w:val="StyleUnderline"/>
        </w:rPr>
        <w:t xml:space="preserve"> </w:t>
      </w:r>
      <w:r w:rsidRPr="008E0A13">
        <w:rPr>
          <w:rStyle w:val="StyleUnderline"/>
          <w:highlight w:val="cyan"/>
        </w:rPr>
        <w:t>and</w:t>
      </w:r>
      <w:r w:rsidRPr="00F005CC">
        <w:rPr>
          <w:rStyle w:val="StyleUnderline"/>
        </w:rPr>
        <w:t xml:space="preserve"> shows </w:t>
      </w:r>
      <w:r w:rsidRPr="008E0A13">
        <w:rPr>
          <w:rStyle w:val="StyleUnderline"/>
          <w:highlight w:val="cyan"/>
        </w:rPr>
        <w:t>no</w:t>
      </w:r>
      <w:r w:rsidRPr="00F005CC">
        <w:rPr>
          <w:rStyle w:val="StyleUnderline"/>
        </w:rPr>
        <w:t xml:space="preserve"> sign of </w:t>
      </w:r>
      <w:r w:rsidRPr="00475105">
        <w:rPr>
          <w:rStyle w:val="Emphasis"/>
          <w:highlight w:val="cyan"/>
        </w:rPr>
        <w:t>slowing down</w:t>
      </w:r>
      <w:r w:rsidRPr="00F005CC">
        <w:rPr>
          <w:rStyle w:val="StyleUnderline"/>
        </w:rPr>
        <w:t xml:space="preserve">. It </w:t>
      </w:r>
      <w:r w:rsidRPr="00475105">
        <w:rPr>
          <w:rStyle w:val="Emphasis"/>
        </w:rPr>
        <w:t>repeats</w:t>
      </w:r>
      <w:r w:rsidRPr="00F005CC">
        <w:rPr>
          <w:rStyle w:val="StyleUnderline"/>
        </w:rPr>
        <w:t xml:space="preserve"> from election to election, </w:t>
      </w:r>
      <w:r w:rsidRPr="00475105">
        <w:rPr>
          <w:rStyle w:val="Emphasis"/>
          <w:highlight w:val="cyan"/>
        </w:rPr>
        <w:t>drowning</w:t>
      </w:r>
      <w:r w:rsidRPr="00475105">
        <w:rPr>
          <w:rStyle w:val="Emphasis"/>
        </w:rPr>
        <w:t xml:space="preserve"> private </w:t>
      </w:r>
      <w:r w:rsidRPr="00475105">
        <w:rPr>
          <w:rStyle w:val="Emphasis"/>
          <w:highlight w:val="cyan"/>
        </w:rPr>
        <w:t>parties</w:t>
      </w:r>
      <w:r w:rsidRPr="008E0A13">
        <w:rPr>
          <w:rStyle w:val="StyleUnderline"/>
          <w:highlight w:val="cyan"/>
        </w:rPr>
        <w:t xml:space="preserve"> in wave</w:t>
      </w:r>
      <w:r w:rsidRPr="00F005CC">
        <w:rPr>
          <w:rStyle w:val="StyleUnderline"/>
        </w:rPr>
        <w:t xml:space="preserve"> after wave </w:t>
      </w:r>
      <w:r w:rsidRPr="008E0A13">
        <w:rPr>
          <w:rStyle w:val="StyleUnderline"/>
          <w:highlight w:val="cyan"/>
        </w:rPr>
        <w:t>o</w:t>
      </w:r>
      <w:r w:rsidRPr="00A57D84">
        <w:rPr>
          <w:rStyle w:val="StyleUnderline"/>
          <w:highlight w:val="cyan"/>
        </w:rPr>
        <w:t>f “</w:t>
      </w:r>
      <w:r w:rsidRPr="00475105">
        <w:rPr>
          <w:rStyle w:val="Emphasis"/>
          <w:highlight w:val="cyan"/>
        </w:rPr>
        <w:t>policy oscillation</w:t>
      </w:r>
      <w:r w:rsidRPr="00A57D84">
        <w:rPr>
          <w:rStyle w:val="StyleUnderline"/>
          <w:highlight w:val="cyan"/>
        </w:rPr>
        <w:t>.”</w:t>
      </w:r>
      <w:r w:rsidRPr="00E639EE">
        <w:rPr>
          <w:sz w:val="16"/>
          <w:szCs w:val="16"/>
        </w:rPr>
        <w:t xml:space="preserve"> </w:t>
      </w:r>
      <w:r w:rsidRPr="00F005CC">
        <w:rPr>
          <w:rStyle w:val="StyleUnderline"/>
        </w:rPr>
        <w:t>[</w:t>
      </w:r>
      <w:r w:rsidRPr="00FE7F97">
        <w:rPr>
          <w:sz w:val="16"/>
        </w:rPr>
        <w:t>221]</w:t>
      </w:r>
    </w:p>
    <w:p w14:paraId="5B0F5FAE" w14:textId="77777777" w:rsidR="00D165CC" w:rsidRPr="00FE7F97" w:rsidRDefault="00D165CC" w:rsidP="00D165CC">
      <w:pPr>
        <w:rPr>
          <w:sz w:val="16"/>
        </w:rPr>
      </w:pPr>
      <w:r w:rsidRPr="00FE7F97">
        <w:rPr>
          <w:sz w:val="16"/>
        </w:rPr>
        <w:t xml:space="preserve">This is precisely the kind of political jockeying Article III was meant to avoid.[222] Article III gave judicial power to </w:t>
      </w:r>
      <w:r w:rsidRPr="003A4051">
        <w:rPr>
          <w:sz w:val="16"/>
        </w:rPr>
        <w:t xml:space="preserve">courts because individual </w:t>
      </w:r>
      <w:r w:rsidRPr="00475105">
        <w:rPr>
          <w:rStyle w:val="Emphasis"/>
        </w:rPr>
        <w:t>rights</w:t>
      </w:r>
      <w:r w:rsidRPr="003A4051">
        <w:rPr>
          <w:rStyle w:val="StyleUnderline"/>
        </w:rPr>
        <w:t xml:space="preserve"> should not </w:t>
      </w:r>
      <w:r w:rsidRPr="00475105">
        <w:rPr>
          <w:rStyle w:val="Emphasis"/>
        </w:rPr>
        <w:t>depend</w:t>
      </w:r>
      <w:r w:rsidRPr="003A4051">
        <w:rPr>
          <w:rStyle w:val="StyleUnderline"/>
        </w:rPr>
        <w:t xml:space="preserve"> on which party is in power</w:t>
      </w:r>
      <w:r w:rsidRPr="00FE7F97">
        <w:rPr>
          <w:sz w:val="16"/>
        </w:rPr>
        <w:t xml:space="preserve">.[223] </w:t>
      </w:r>
      <w:r w:rsidRPr="00F005CC">
        <w:rPr>
          <w:rStyle w:val="StyleUnderline"/>
        </w:rPr>
        <w:t xml:space="preserve">They should </w:t>
      </w:r>
      <w:r w:rsidRPr="00475105">
        <w:rPr>
          <w:rStyle w:val="Emphasis"/>
        </w:rPr>
        <w:t>depend</w:t>
      </w:r>
      <w:r w:rsidRPr="00F005CC">
        <w:rPr>
          <w:rStyle w:val="StyleUnderline"/>
        </w:rPr>
        <w:t xml:space="preserve"> on the </w:t>
      </w:r>
      <w:r w:rsidRPr="00475105">
        <w:rPr>
          <w:rStyle w:val="Emphasis"/>
        </w:rPr>
        <w:t>law</w:t>
      </w:r>
      <w:r w:rsidRPr="00FE7F97">
        <w:rPr>
          <w:sz w:val="16"/>
        </w:rPr>
        <w:t xml:space="preserve">—a law declared in advance and enforced through fair procedures.[224] That, at least, is what the framers had in mind.[225] It’s what they envisioned when they wrote Article III.[226] </w:t>
      </w:r>
      <w:r w:rsidRPr="008E0A13">
        <w:rPr>
          <w:rStyle w:val="StyleUnderline"/>
          <w:highlight w:val="cyan"/>
        </w:rPr>
        <w:t xml:space="preserve">If we’re serious about </w:t>
      </w:r>
      <w:r w:rsidRPr="00475105">
        <w:rPr>
          <w:rStyle w:val="Emphasis"/>
          <w:highlight w:val="cyan"/>
        </w:rPr>
        <w:t>respecting</w:t>
      </w:r>
      <w:r w:rsidRPr="00F005CC">
        <w:rPr>
          <w:rStyle w:val="StyleUnderline"/>
        </w:rPr>
        <w:t xml:space="preserve"> their </w:t>
      </w:r>
      <w:r w:rsidRPr="00475105">
        <w:rPr>
          <w:rStyle w:val="Emphasis"/>
          <w:highlight w:val="cyan"/>
        </w:rPr>
        <w:t>vision</w:t>
      </w:r>
      <w:r w:rsidRPr="008E0A13">
        <w:rPr>
          <w:rStyle w:val="StyleUnderline"/>
          <w:highlight w:val="cyan"/>
        </w:rPr>
        <w:t xml:space="preserve">, we should </w:t>
      </w:r>
      <w:r w:rsidRPr="00475105">
        <w:rPr>
          <w:rStyle w:val="Emphasis"/>
          <w:highlight w:val="cyan"/>
        </w:rPr>
        <w:t>reexamine</w:t>
      </w:r>
      <w:r w:rsidRPr="00F005CC">
        <w:rPr>
          <w:rStyle w:val="StyleUnderline"/>
        </w:rPr>
        <w:t xml:space="preserve"> how </w:t>
      </w:r>
      <w:r w:rsidRPr="008E0A13">
        <w:rPr>
          <w:rStyle w:val="StyleUnderline"/>
          <w:highlight w:val="cyan"/>
        </w:rPr>
        <w:t>judicial power</w:t>
      </w:r>
      <w:r w:rsidRPr="00F005CC">
        <w:rPr>
          <w:rStyle w:val="StyleUnderline"/>
        </w:rPr>
        <w:t xml:space="preserve"> has come to be </w:t>
      </w:r>
      <w:r w:rsidRPr="00475105">
        <w:rPr>
          <w:rStyle w:val="Emphasis"/>
          <w:highlight w:val="cyan"/>
        </w:rPr>
        <w:t>wielded</w:t>
      </w:r>
      <w:r w:rsidRPr="008E0A13">
        <w:rPr>
          <w:rStyle w:val="StyleUnderline"/>
          <w:highlight w:val="cyan"/>
        </w:rPr>
        <w:t xml:space="preserve"> by the </w:t>
      </w:r>
      <w:r w:rsidRPr="00475105">
        <w:rPr>
          <w:rStyle w:val="Emphasis"/>
          <w:highlight w:val="cyan"/>
        </w:rPr>
        <w:t>political</w:t>
      </w:r>
      <w:r w:rsidRPr="008E0A13">
        <w:rPr>
          <w:rStyle w:val="StyleUnderline"/>
          <w:highlight w:val="cyan"/>
        </w:rPr>
        <w:t xml:space="preserve"> branches</w:t>
      </w:r>
      <w:r w:rsidRPr="00FE7F97">
        <w:rPr>
          <w:sz w:val="16"/>
        </w:rPr>
        <w:t xml:space="preserve">.[227] </w:t>
      </w:r>
      <w:r w:rsidRPr="008E0A13">
        <w:rPr>
          <w:rStyle w:val="StyleUnderline"/>
        </w:rPr>
        <w:t>And</w:t>
      </w:r>
      <w:r w:rsidRPr="00F005CC">
        <w:rPr>
          <w:rStyle w:val="StyleUnderline"/>
        </w:rPr>
        <w:t xml:space="preserve"> if we’re </w:t>
      </w:r>
      <w:r w:rsidRPr="00475105">
        <w:rPr>
          <w:rStyle w:val="Emphasis"/>
        </w:rPr>
        <w:t>looking</w:t>
      </w:r>
      <w:r w:rsidRPr="00F005CC">
        <w:rPr>
          <w:rStyle w:val="StyleUnderline"/>
        </w:rPr>
        <w:t xml:space="preserve"> </w:t>
      </w:r>
      <w:r w:rsidRPr="008E0A13">
        <w:rPr>
          <w:rStyle w:val="StyleUnderline"/>
          <w:highlight w:val="cyan"/>
        </w:rPr>
        <w:t xml:space="preserve">places to </w:t>
      </w:r>
      <w:r w:rsidRPr="00475105">
        <w:rPr>
          <w:rStyle w:val="Emphasis"/>
          <w:highlight w:val="cyan"/>
        </w:rPr>
        <w:t>start</w:t>
      </w:r>
      <w:r w:rsidRPr="00F005CC">
        <w:rPr>
          <w:rStyle w:val="StyleUnderline"/>
        </w:rPr>
        <w:t xml:space="preserve">, there </w:t>
      </w:r>
      <w:r w:rsidRPr="008E0A13">
        <w:rPr>
          <w:rStyle w:val="StyleUnderline"/>
          <w:highlight w:val="cyan"/>
        </w:rPr>
        <w:t>would be</w:t>
      </w:r>
      <w:r w:rsidRPr="00F005CC">
        <w:rPr>
          <w:rStyle w:val="StyleUnderline"/>
        </w:rPr>
        <w:t xml:space="preserve"> </w:t>
      </w:r>
      <w:r w:rsidRPr="00475105">
        <w:rPr>
          <w:rStyle w:val="Emphasis"/>
        </w:rPr>
        <w:t>few better</w:t>
      </w:r>
      <w:r w:rsidRPr="00F005CC">
        <w:rPr>
          <w:rStyle w:val="StyleUnderline"/>
        </w:rPr>
        <w:t xml:space="preserve"> than the </w:t>
      </w:r>
      <w:r w:rsidRPr="00475105">
        <w:rPr>
          <w:rStyle w:val="Emphasis"/>
          <w:highlight w:val="cyan"/>
        </w:rPr>
        <w:t>Board</w:t>
      </w:r>
      <w:r w:rsidRPr="00FE7F97">
        <w:rPr>
          <w:sz w:val="16"/>
        </w:rPr>
        <w:t>.</w:t>
      </w:r>
    </w:p>
    <w:p w14:paraId="77D66B1A" w14:textId="77777777" w:rsidR="00D165CC" w:rsidRDefault="00D165CC" w:rsidP="00D165CC">
      <w:pPr>
        <w:pStyle w:val="Heading4"/>
      </w:pPr>
      <w:r>
        <w:t>Extinction.</w:t>
      </w:r>
    </w:p>
    <w:p w14:paraId="77D7BCED" w14:textId="77777777" w:rsidR="00D165CC" w:rsidRPr="00894A2F" w:rsidRDefault="00D165CC" w:rsidP="00D165CC">
      <w:r w:rsidRPr="00894A2F">
        <w:rPr>
          <w:rStyle w:val="Style13ptBold"/>
        </w:rPr>
        <w:t>Arvidsson ’23</w:t>
      </w:r>
      <w:r>
        <w:t xml:space="preserve"> [Christopher; June 2023; Teaching Assistant University of London, The City Law School, Ph.D. Candidate at The City Law School; Safeguarding the Far Future: A Broad Legal Intervention for Existential Risk Mitigation in Response to the LHC Controversy, “The X-Risk Landscape, Legal Aspects of the LHC Controversy, The Ultimate Injunction,” Ch. 2-4]</w:t>
      </w:r>
    </w:p>
    <w:p w14:paraId="2A77D34C" w14:textId="77777777" w:rsidR="00D165CC" w:rsidRPr="00894A2F" w:rsidRDefault="00D165CC" w:rsidP="00D165CC">
      <w:pPr>
        <w:rPr>
          <w:sz w:val="16"/>
        </w:rPr>
      </w:pPr>
      <w:r w:rsidRPr="00894A2F">
        <w:rPr>
          <w:sz w:val="16"/>
        </w:rPr>
        <w:t xml:space="preserve">We have largely considered </w:t>
      </w:r>
      <w:r w:rsidRPr="00475105">
        <w:rPr>
          <w:rStyle w:val="Emphasis"/>
          <w:highlight w:val="cyan"/>
        </w:rPr>
        <w:t>existential</w:t>
      </w:r>
      <w:r w:rsidRPr="00894A2F">
        <w:rPr>
          <w:rStyle w:val="StyleUnderline"/>
          <w:highlight w:val="cyan"/>
        </w:rPr>
        <w:t xml:space="preserve"> risk</w:t>
      </w:r>
      <w:r w:rsidRPr="00894A2F">
        <w:rPr>
          <w:sz w:val="16"/>
        </w:rPr>
        <w:t xml:space="preserve"> in the abstract up until this point. Thus, this Part examines how x-risk </w:t>
      </w:r>
      <w:r w:rsidRPr="00D86BDC">
        <w:rPr>
          <w:rStyle w:val="StyleUnderline"/>
        </w:rPr>
        <w:t>is</w:t>
      </w:r>
      <w:r w:rsidRPr="00894A2F">
        <w:rPr>
          <w:sz w:val="16"/>
        </w:rPr>
        <w:t xml:space="preserve"> sometimes </w:t>
      </w:r>
      <w:r w:rsidRPr="00894A2F">
        <w:rPr>
          <w:rStyle w:val="StyleUnderline"/>
          <w:highlight w:val="cyan"/>
        </w:rPr>
        <w:t>associated with</w:t>
      </w:r>
      <w:r w:rsidRPr="00894A2F">
        <w:rPr>
          <w:sz w:val="16"/>
        </w:rPr>
        <w:t xml:space="preserve">, inter alia, </w:t>
      </w:r>
      <w:r w:rsidRPr="00475105">
        <w:rPr>
          <w:rStyle w:val="Emphasis"/>
        </w:rPr>
        <w:t>nucl</w:t>
      </w:r>
      <w:r w:rsidRPr="00D86BDC">
        <w:rPr>
          <w:rStyle w:val="StyleUnderline"/>
        </w:rPr>
        <w:t xml:space="preserve">ear </w:t>
      </w:r>
      <w:r w:rsidRPr="00475105">
        <w:rPr>
          <w:rStyle w:val="Emphasis"/>
        </w:rPr>
        <w:t>war</w:t>
      </w:r>
      <w:r w:rsidRPr="00D86BDC">
        <w:rPr>
          <w:rStyle w:val="StyleUnderline"/>
        </w:rPr>
        <w:t xml:space="preserve">, </w:t>
      </w:r>
      <w:r w:rsidRPr="00475105">
        <w:rPr>
          <w:rStyle w:val="Emphasis"/>
          <w:highlight w:val="cyan"/>
        </w:rPr>
        <w:t>geoengineering</w:t>
      </w:r>
      <w:r w:rsidRPr="00894A2F">
        <w:rPr>
          <w:rStyle w:val="StyleUnderline"/>
          <w:highlight w:val="cyan"/>
        </w:rPr>
        <w:t xml:space="preserve">, </w:t>
      </w:r>
      <w:r w:rsidRPr="00475105">
        <w:rPr>
          <w:rStyle w:val="Emphasis"/>
          <w:highlight w:val="cyan"/>
        </w:rPr>
        <w:t>pandemics</w:t>
      </w:r>
      <w:r w:rsidRPr="00894A2F">
        <w:rPr>
          <w:sz w:val="16"/>
        </w:rPr>
        <w:t xml:space="preserve"> and </w:t>
      </w:r>
      <w:r w:rsidRPr="00475105">
        <w:rPr>
          <w:rStyle w:val="Emphasis"/>
          <w:highlight w:val="cyan"/>
        </w:rPr>
        <w:t>biotech</w:t>
      </w:r>
      <w:r w:rsidRPr="00D86BDC">
        <w:rPr>
          <w:rStyle w:val="StyleUnderline"/>
        </w:rPr>
        <w:t xml:space="preserve">nology, </w:t>
      </w:r>
      <w:r w:rsidRPr="00475105">
        <w:rPr>
          <w:rStyle w:val="Emphasis"/>
          <w:highlight w:val="cyan"/>
        </w:rPr>
        <w:t>AGI</w:t>
      </w:r>
      <w:r w:rsidRPr="00894A2F">
        <w:rPr>
          <w:rStyle w:val="StyleUnderline"/>
          <w:highlight w:val="cyan"/>
        </w:rPr>
        <w:t>, unknown unknowns and</w:t>
      </w:r>
      <w:r w:rsidRPr="003A4051">
        <w:rPr>
          <w:rStyle w:val="StyleUnderline"/>
        </w:rPr>
        <w:t xml:space="preserve"> high-</w:t>
      </w:r>
      <w:r w:rsidRPr="003A4051">
        <w:rPr>
          <w:rStyle w:val="StyleUnderline"/>
          <w:highlight w:val="cyan"/>
        </w:rPr>
        <w:t xml:space="preserve">energy </w:t>
      </w:r>
      <w:r w:rsidRPr="00475105">
        <w:rPr>
          <w:rStyle w:val="Emphasis"/>
          <w:highlight w:val="cyan"/>
        </w:rPr>
        <w:t>physics</w:t>
      </w:r>
      <w:r w:rsidRPr="00D86BDC">
        <w:rPr>
          <w:rStyle w:val="StyleUnderline"/>
        </w:rPr>
        <w:t xml:space="preserve"> experiments</w:t>
      </w:r>
      <w:r w:rsidRPr="00894A2F">
        <w:rPr>
          <w:sz w:val="16"/>
        </w:rPr>
        <w:t>. It is possible to refer to these as hazards – a term taken to mean the source of potential danger.152 One could spend a great deal of time on any of the hazards below.153 Nevertheless, this Part is comparatively brief and provides an overview of some key hazards within the x-risk landscape.154</w:t>
      </w:r>
    </w:p>
    <w:p w14:paraId="51F1E68C" w14:textId="77777777" w:rsidR="00D165CC" w:rsidRPr="00894A2F" w:rsidRDefault="00D165CC" w:rsidP="00D165CC">
      <w:pPr>
        <w:rPr>
          <w:sz w:val="16"/>
        </w:rPr>
      </w:pPr>
      <w:r w:rsidRPr="00894A2F">
        <w:rPr>
          <w:sz w:val="16"/>
        </w:rPr>
        <w:t>Before considering the selected hazards, Section 2.3.1 will introduce a method to estimate the total natural extinction risk per century. It was mentioned in Chapter 1 that scholars often distinguish between natural and human-made risks, even though the distinction is not always easy to make.155 It is legitimate to wonder why this thesis deals with the potential total natural extinction risk per century, given that the LHCinspired intervention is concerned with human-made risks. Two reasons can justify a brief discussion on natural x-risks.</w:t>
      </w:r>
    </w:p>
    <w:p w14:paraId="48265DD4" w14:textId="77777777" w:rsidR="00D165CC" w:rsidRPr="00894A2F" w:rsidRDefault="00D165CC" w:rsidP="00D165CC">
      <w:pPr>
        <w:rPr>
          <w:sz w:val="16"/>
        </w:rPr>
      </w:pPr>
      <w:r w:rsidRPr="00894A2F">
        <w:rPr>
          <w:sz w:val="16"/>
        </w:rPr>
        <w:t>Firstly, human-made x-risks can generally be regarded as more pressing than natural ones. A brief discussion on natural risks which reinforces this argument can, in effect, guide mitigation efforts. For instance, it supports the claim that legal interventions aiming to mitigate anthropogenic x-risk, such as the LHC-inspired intervention, may be more urgently needed than those concerning natural x-risks.</w:t>
      </w:r>
    </w:p>
    <w:p w14:paraId="02EA671C" w14:textId="77777777" w:rsidR="00D165CC" w:rsidRPr="00894A2F" w:rsidRDefault="00D165CC" w:rsidP="00D165CC">
      <w:pPr>
        <w:rPr>
          <w:sz w:val="16"/>
        </w:rPr>
      </w:pPr>
      <w:r w:rsidRPr="00894A2F">
        <w:rPr>
          <w:sz w:val="16"/>
        </w:rPr>
        <w:t>Secondly, the discussion on natural x-risks is interesting in light of what Cambridge Professor Adrian Kent terms "…the argument of dominant risk."156 This argument revolves around the view that a new risk may be acceptable if its probability is lower than that of some existing risks.157 As written by Kent, “[a] refinement of this view is that a new artificial risk is acceptable only if smaller than presently unavoidable natural risks.”158 Although Kent is sceptical of such a view, it is not inconceivable that proponents of a given endeavour will attempt to justify the x-risk(s) associated with their endeavour by resorting to some version of the argument of dominant risk. Likewise, it is not inconceivable that a future legal intervention concerning risk acceptability uses this credo as some kind of threshold. For example, an argument might be made that a human-made existential risk is acceptable if the estimated probability is lower than the estimate of total natural extinction risk per century. Of course, there are difficulties with resorting to the dominant risk argument because it hinges upon being able to assign probabilities to the new artificial x-risk.</w:t>
      </w:r>
    </w:p>
    <w:p w14:paraId="75824F85" w14:textId="77777777" w:rsidR="00D165CC" w:rsidRPr="00894A2F" w:rsidRDefault="00D165CC" w:rsidP="00D165CC">
      <w:pPr>
        <w:rPr>
          <w:sz w:val="16"/>
        </w:rPr>
      </w:pPr>
      <w:r w:rsidRPr="00894A2F">
        <w:rPr>
          <w:sz w:val="16"/>
        </w:rPr>
        <w:t>2.3.1 Natural Risks - Total Risk</w:t>
      </w:r>
    </w:p>
    <w:p w14:paraId="2331A3EC" w14:textId="77777777" w:rsidR="00D165CC" w:rsidRPr="00894A2F" w:rsidRDefault="00D165CC" w:rsidP="00D165CC">
      <w:pPr>
        <w:rPr>
          <w:sz w:val="16"/>
        </w:rPr>
      </w:pPr>
      <w:r w:rsidRPr="00894A2F">
        <w:rPr>
          <w:sz w:val="16"/>
        </w:rPr>
        <w:t xml:space="preserve">The risk of extinction from natural processes, including </w:t>
      </w:r>
      <w:r w:rsidRPr="00475105">
        <w:rPr>
          <w:rStyle w:val="Emphasis"/>
          <w:highlight w:val="cyan"/>
        </w:rPr>
        <w:t>asteroid</w:t>
      </w:r>
      <w:r w:rsidRPr="00D86BDC">
        <w:rPr>
          <w:rStyle w:val="StyleUnderline"/>
        </w:rPr>
        <w:t xml:space="preserve"> impact</w:t>
      </w:r>
      <w:r w:rsidRPr="00475105">
        <w:rPr>
          <w:rStyle w:val="Emphasis"/>
          <w:highlight w:val="cyan"/>
        </w:rPr>
        <w:t>s</w:t>
      </w:r>
      <w:r w:rsidRPr="00D86BDC">
        <w:rPr>
          <w:rStyle w:val="StyleUnderline"/>
        </w:rPr>
        <w:t xml:space="preserve"> and </w:t>
      </w:r>
      <w:r w:rsidRPr="00475105">
        <w:rPr>
          <w:rStyle w:val="Emphasis"/>
          <w:highlight w:val="cyan"/>
        </w:rPr>
        <w:t>supervolcanic</w:t>
      </w:r>
      <w:r w:rsidRPr="00D86BDC">
        <w:rPr>
          <w:rStyle w:val="StyleUnderline"/>
        </w:rPr>
        <w:t xml:space="preserve"> eruption</w:t>
      </w:r>
      <w:r w:rsidRPr="00475105">
        <w:rPr>
          <w:rStyle w:val="Emphasis"/>
          <w:highlight w:val="cyan"/>
        </w:rPr>
        <w:t>s</w:t>
      </w:r>
      <w:r w:rsidRPr="00894A2F">
        <w:rPr>
          <w:sz w:val="16"/>
        </w:rPr>
        <w:t>, has been in the background for thousands of years.159 The existential threat from these hazards is said to come from the ensuing ‘darkened sky’ – i.e., the impact or eruption will create thick dust rising to the atmosphere blocking the sunlight.160 What may follow is global cooling, darkness and mass starvation.</w:t>
      </w:r>
    </w:p>
    <w:p w14:paraId="426A4FDA" w14:textId="77777777" w:rsidR="00D165CC" w:rsidRPr="00894A2F" w:rsidRDefault="00D165CC" w:rsidP="00D165CC">
      <w:pPr>
        <w:rPr>
          <w:sz w:val="10"/>
          <w:szCs w:val="16"/>
        </w:rPr>
      </w:pPr>
      <w:r w:rsidRPr="00894A2F">
        <w:rPr>
          <w:sz w:val="10"/>
          <w:szCs w:val="16"/>
        </w:rPr>
        <w:t>It has been observed that some notable natural x-risks were unknown until relatively recently.161 Thus, one may reason that it would be a mistake to think that humanity has now discovered every natural extinction risk.162 There might be other unknown natural extinction risks out there. Nevertheless, it seems unlikely that some mysterious and unknown natural risk is lurking around the corner, with Ord suggesting that there is a way of estimating the total natural extinction risk per century.</w:t>
      </w:r>
    </w:p>
    <w:p w14:paraId="0386441A" w14:textId="77777777" w:rsidR="00D165CC" w:rsidRPr="00894A2F" w:rsidRDefault="00D165CC" w:rsidP="00D165CC">
      <w:pPr>
        <w:rPr>
          <w:sz w:val="10"/>
          <w:szCs w:val="16"/>
        </w:rPr>
      </w:pPr>
      <w:r w:rsidRPr="00894A2F">
        <w:rPr>
          <w:sz w:val="10"/>
          <w:szCs w:val="16"/>
        </w:rPr>
        <w:t>Ord resorts to the fossil record for gauging how long species like us survived.163 It is reasoned that if the total natural extinction risk is exceptionally high, say 20% per century, a species will not survive for very long – only five centuries, on average. But humanity has survived for hundreds of thousands of years.164 Ord explores different ways of using the fossil record along these lines.</w:t>
      </w:r>
    </w:p>
    <w:p w14:paraId="50EF4E1F" w14:textId="77777777" w:rsidR="00D165CC" w:rsidRPr="00894A2F" w:rsidRDefault="00D165CC" w:rsidP="00D165CC">
      <w:pPr>
        <w:rPr>
          <w:sz w:val="10"/>
          <w:szCs w:val="16"/>
        </w:rPr>
      </w:pPr>
      <w:r w:rsidRPr="00894A2F">
        <w:rPr>
          <w:sz w:val="10"/>
          <w:szCs w:val="16"/>
        </w:rPr>
        <w:t>Let’s consider one of his techniques.165 He estimates that Homo sapiens has survived for around 200,000 years (i.e., 2,000 centuries). With no recorded extinctions, the risk per century is lower than one in 2,000. On the other hand, the risk should not be zero in 2,000 because that would mean that extinction is impossible. Ord highlights that there is debate about what probability to assign in such cases: He recognises that all suggested methods produce numbers between zero and one in 2,000; that is, 0 to 0.05%. He writes that this range (i.e., 0-0.05%) can be treated as a rough best-guess estimate of total natural extinction risk per century.166 The above can be represented by following equation:</w:t>
      </w:r>
    </w:p>
    <w:p w14:paraId="0794C957" w14:textId="77777777" w:rsidR="00D165CC" w:rsidRPr="00894A2F" w:rsidRDefault="00D165CC" w:rsidP="00D165CC">
      <w:pPr>
        <w:rPr>
          <w:sz w:val="10"/>
          <w:szCs w:val="16"/>
        </w:rPr>
      </w:pPr>
      <w:r w:rsidRPr="00894A2F">
        <w:rPr>
          <w:sz w:val="10"/>
          <w:szCs w:val="16"/>
        </w:rPr>
        <w:t>&lt;&lt;EQUATION 2.1 OMITTED&gt;&gt;</w:t>
      </w:r>
    </w:p>
    <w:p w14:paraId="71FCCC6B" w14:textId="77777777" w:rsidR="00D165CC" w:rsidRPr="00894A2F" w:rsidRDefault="00D165CC" w:rsidP="00D165CC">
      <w:pPr>
        <w:rPr>
          <w:sz w:val="10"/>
          <w:szCs w:val="16"/>
        </w:rPr>
      </w:pPr>
      <w:r w:rsidRPr="00894A2F">
        <w:rPr>
          <w:sz w:val="10"/>
          <w:szCs w:val="16"/>
        </w:rPr>
        <w:t>By using Equation 2.1, the estimates can be adjusted by substituting the number of centuries a species has survived. In essence, using the fossil record, Ord makes a somewhat compelling case that risks traceable to anthropogenic processes are more likely to cause extinction than natural ones.167 He suggests that “…we face about a thousand times more anthropogenic risk over the next century than natural risk…”168</w:t>
      </w:r>
    </w:p>
    <w:p w14:paraId="0A3B1F75" w14:textId="77777777" w:rsidR="00D165CC" w:rsidRPr="00894A2F" w:rsidRDefault="00D165CC" w:rsidP="00D165CC">
      <w:pPr>
        <w:rPr>
          <w:sz w:val="10"/>
          <w:szCs w:val="16"/>
        </w:rPr>
      </w:pPr>
      <w:r w:rsidRPr="00894A2F">
        <w:rPr>
          <w:sz w:val="10"/>
          <w:szCs w:val="16"/>
        </w:rPr>
        <w:t>In contrast to the estimate of the total natural extinction risk, it is not feasible to use the past when it comes to anthropogenic risks.169 The first human-made existential risk arguably came with the development of the first atomic bomb.170 For instance, Ord dates the beginning of the Precipice171 to 16 July 1945: The very moment of the Trinity Test.172 Torres suggests that this conclusion is probably incorrect because two anthropogenic risks began to unfold before the Trinity explosion.173 This debate aside, it is presumed herein that humanity introduced the first non-natural extinction risk aligning with this thesis’s focus less than 100 years ago.174</w:t>
      </w:r>
    </w:p>
    <w:p w14:paraId="19328547" w14:textId="77777777" w:rsidR="00D165CC" w:rsidRPr="00894A2F" w:rsidRDefault="00D165CC" w:rsidP="00D165CC">
      <w:pPr>
        <w:rPr>
          <w:sz w:val="10"/>
          <w:szCs w:val="16"/>
        </w:rPr>
      </w:pPr>
      <w:r w:rsidRPr="00894A2F">
        <w:rPr>
          <w:sz w:val="10"/>
          <w:szCs w:val="16"/>
        </w:rPr>
        <w:t xml:space="preserve">With this in mind, Equation 2.1 above exemplifies why the past cannot be used when estimating the total anthropogenic extinction risk per century. This time, it is necessary to replace 2,000 centuries with one century to (roughly) account for how long Homo sapiens has survived since the beginning of the Precipice. Using Equation 2.1 – adjusting only how many centuries Homo sapiens have survived so far – returns an estimate that the total risk per century is 100%. Of course, this does not mean that the total extinction risk per century is 100%. But the bottom line is that the same approach used to consider the total natural extinction risk will not work for anthropogenic risks. Two final points should be noted before moving on. Firstly, having survived a range of postulated natural x-risks for 2,000 centuries does not guarantee humanity’s continued survival in a revamped x-risk landscape where human-made risks now seem to dominate. In effect, past survival does not guarantee future survival. The discussion above merely relates to how the past can possibly be utilised to estimate total natural extinction risk per century. Secondly, the influence of different observation selection effects (such as survivorship bias) should also be noted when it comes to the estimates above. 175 A detailed discussion is beyond the scope of Chapter 2. However, the following example encapsulates the idea of survivorship bias: Imagine that there are 1,000 identical planets in the universe. Within 2,000 centuries, humanity has gone extinct on 999 of these. The survivors on the fortunate planet begin to estimate how likely it is that they are to go extinct. Unaware of humanity’s fate on the other 999 planets, they take great comfort in their survival and longevity.176 They conclude that the past demonstrates that future survival is far more likely than not. 2.3.2 Anthropogenic Risks </w:t>
      </w:r>
    </w:p>
    <w:p w14:paraId="422FA9FE" w14:textId="77777777" w:rsidR="00D165CC" w:rsidRPr="00894A2F" w:rsidRDefault="00D165CC" w:rsidP="00D165CC">
      <w:pPr>
        <w:rPr>
          <w:sz w:val="10"/>
          <w:szCs w:val="16"/>
        </w:rPr>
      </w:pPr>
      <w:r w:rsidRPr="00894A2F">
        <w:rPr>
          <w:sz w:val="10"/>
          <w:szCs w:val="16"/>
        </w:rPr>
        <w:t>Anthropogenic risks are those arising from the activities of humanity. It is said that many of the most pressing x-risks can be traced to anthropogenic processes.177 “[M]ost of the biggest existential risks…” writes Bostrom, “…seem to be linked to potential future technological breakthroughs that may radically expand our ability to manipulate the external world or our own biology.”178 Bostrom reached the same conclusion in his earlier article. Having considered numerous existential risks, he said “…the top risks are engendered by our activities.”179 The upshot of this recognition is that humanity itself can play a decisive role in addressing and regulating some of the anthropogenic existential risks that scholars have identified.180 To cite the 2020 Human Development Report:</w:t>
      </w:r>
    </w:p>
    <w:p w14:paraId="39994DC4" w14:textId="77777777" w:rsidR="00D165CC" w:rsidRDefault="00D165CC" w:rsidP="00D165CC">
      <w:pPr>
        <w:ind w:left="720"/>
        <w:rPr>
          <w:sz w:val="16"/>
        </w:rPr>
      </w:pPr>
      <w:r w:rsidRPr="00894A2F">
        <w:rPr>
          <w:sz w:val="16"/>
        </w:rPr>
        <w:t>[T]he rise in anthropogenic risk means that most of the existential risk we face likely arises from our own actions. While this is a disturbing trend, there is a flip side that should give us hope: Humanity’s future is largely within humanity’s control…</w:t>
      </w:r>
      <w:r w:rsidRPr="00D86BDC">
        <w:rPr>
          <w:rStyle w:val="StyleUnderline"/>
        </w:rPr>
        <w:t xml:space="preserve">The risks </w:t>
      </w:r>
      <w:r w:rsidRPr="00894A2F">
        <w:rPr>
          <w:rStyle w:val="StyleUnderline"/>
        </w:rPr>
        <w:t xml:space="preserve">from </w:t>
      </w:r>
      <w:r w:rsidRPr="00475105">
        <w:rPr>
          <w:rStyle w:val="Emphasis"/>
        </w:rPr>
        <w:t>nuc</w:t>
      </w:r>
      <w:r w:rsidRPr="00894A2F">
        <w:rPr>
          <w:rStyle w:val="StyleUnderline"/>
        </w:rPr>
        <w:t xml:space="preserve">lear war, </w:t>
      </w:r>
      <w:r w:rsidRPr="00475105">
        <w:rPr>
          <w:rStyle w:val="Emphasis"/>
          <w:highlight w:val="cyan"/>
        </w:rPr>
        <w:t>climate</w:t>
      </w:r>
      <w:r w:rsidRPr="00475105">
        <w:rPr>
          <w:rStyle w:val="Emphasis"/>
        </w:rPr>
        <w:t xml:space="preserve"> change</w:t>
      </w:r>
      <w:r w:rsidRPr="00D86BDC">
        <w:rPr>
          <w:rStyle w:val="StyleUnderline"/>
        </w:rPr>
        <w:t xml:space="preserve"> </w:t>
      </w:r>
      <w:r w:rsidRPr="00894A2F">
        <w:rPr>
          <w:rStyle w:val="StyleUnderline"/>
          <w:highlight w:val="cyan"/>
        </w:rPr>
        <w:t xml:space="preserve">and </w:t>
      </w:r>
      <w:r w:rsidRPr="00475105">
        <w:rPr>
          <w:rStyle w:val="Emphasis"/>
          <w:highlight w:val="cyan"/>
        </w:rPr>
        <w:t>engineered pandemics</w:t>
      </w:r>
      <w:r w:rsidRPr="00894A2F">
        <w:rPr>
          <w:sz w:val="16"/>
        </w:rPr>
        <w:t xml:space="preserve"> arise from activities that humans perform—and thus that humans can stop.181</w:t>
      </w:r>
    </w:p>
    <w:p w14:paraId="49491F89" w14:textId="77777777" w:rsidR="00D165CC" w:rsidRPr="00894A2F" w:rsidRDefault="00D165CC" w:rsidP="00D165CC">
      <w:pPr>
        <w:rPr>
          <w:sz w:val="16"/>
        </w:rPr>
      </w:pPr>
      <w:r>
        <w:rPr>
          <w:sz w:val="16"/>
        </w:rPr>
        <w:t>&lt;&lt;TEXT CONDENSED, NONE OMITTED&gt;&gt;</w:t>
      </w:r>
    </w:p>
    <w:p w14:paraId="154BA19D" w14:textId="77777777" w:rsidR="00D165CC" w:rsidRPr="00894A2F" w:rsidRDefault="00D165CC" w:rsidP="00D165CC">
      <w:pPr>
        <w:rPr>
          <w:sz w:val="2"/>
          <w:szCs w:val="2"/>
        </w:rPr>
      </w:pPr>
      <w:r w:rsidRPr="00894A2F">
        <w:rPr>
          <w:sz w:val="2"/>
          <w:szCs w:val="2"/>
        </w:rPr>
        <w:t>Various scenarios and hazards can be explored within the boundaries of anthropogenic existential risk. Posner, for example, divides human-made catastrophes into three groups; Scientific accidents, 182 other unintended man-made catastrophes183 and intentional catastrophes.184 Posner’s categorisation underscores the fact that individuals can bring about catastrophe both via error and terror. 185 Similarly, in classifying risks by origin, Cotton-Barratt, Daniel and Sandberg, differentiate accident and malicious risks.186 A distinguishing factors is intentionality. They explain that the prospect of a rogue group creating and releasing a deadly virus is a malicious risk. The prospect that an engineered pathogen escapes a laboratory despite safety precautions is an accident risk.187 The error or terror distinction may be useful when formulating legal interventions for x-risk mitigation. Chapter 1 made it clear that the LHC-inspired intervention is concerned with error-type risks. The upcoming Sub-sections will consider some anthropogenic x-risks and how these are associated with different hazards. Outlining some of the more common hazards is integral in mapping out the x-risk landscape within which a broad legal intervention will sit and operate. Of course, broad legal interventions can be more or less wide. In other words, intervention X might be ‘broader’ than intervention Y.188 (i) Nuclear War It has been said that humanity owe much gratitude to Vasili Arkhipov, a Russian officer who reportedly “…single-handedly prevented nuclear war during the height of the Cuban Missile Crisis.”189 Nuclear war is a dreadful prospect. The explosions will be devastating and end many lives directly,190 but they are not the immediate cause of a potential extinction scenario.191 As summarised by Rowe and Beard, the existential risk stems from a potential nuclear winter. 192 They further explain that only a subset of nuclear wars may be able to bring about such a scenario.193 The most severe consequence of the war is said to be the dust, smoke and soot from, among other things, burning cities which would block the sunlight.194 The resulting cold and darkness could interrupt much of the world’s vegetation and animal life, and billions of people may die owing to starvation.195 As recognised by Kemp and Rhodes, the consequences that humanity needs to prepare for are similar when it comes to asteroid impacts, super-volcanic eruptions and nuclear winter.196 While nuclear war will have grave consequences, it is not possible to conclude that nuclear winter scenarios will inevitably trigger an existential catastrophe.197 In fact, Ord highlights contemporary research, all of which indicate that human extinction is unlikely to flow from nuclear winter scenarios.198 (ii) Geoengineering Geoengineering can be defined as the “…deliberate large-scale intervention in the Earth’s climate system, in order to moderate global warming.”199 Geoengineering can, thus, help to address anthropogenic climate change which is another potential x-risk. However, some have asked whether geoengineering poses a greater x-risk than climate change. 200 Geoengineering methods can be divided into two broad classes: (a) Carbon Dioxide Removal (CDR) techniques and (b) Solar Radiation Management (SRM) techniques.201 CDR and SRM methods have the same aim, namely, to reduce global temperatures.202 Researchers have considered SRM methods ranging from brightening the Earth’s surface to injecting, for instance, sulphate aerosols into the stratosphere.203 The latter method, ‘Stratospheric Aerosol Injection’ (SAI), is according to Halstead the most discussed form of SRM.204 Halstead explains that “[o]ne of the main risks of SAI stems from the fact that it could be terminated suddenly causing rapid and damaging warming.”205 He refers to this as ‘termination shock’. Baum, Maher and Haqq-Misra explore this notion and suggest that a worst-case scenario could plausibly involve human extinction.206 Nevertheless, Halstead highlights that the risk of termination shock is possibly overstated and relatively small.207 As with nuclear war, it is premature to conclude that some deliberate large-scale interventions will cause an x-catastrophe. (iii) Pandemics and Biotechnology The Black Death is singled out as one of the deadliest catastrophes in human history.208 Kilbourne writes that the total number of deaths is estimated at 75 million people.209 Nevertheless, the estimates vary and depend on whether one sums the number of deaths across different pandemics all caused by Yersinia pestis.210 Muehlhauser is using the term Black Death to refer to the first wave in the 14th century. With this in mind, his lowest and highest plausible estimates add up to ~21 million and 68 million deaths, respectively.211 Relative to the world population in the 14th century, (443 million212) the Black Death is one of the worst human catastrophes of all times. Another example is the influenza pandemic of 1918 (the Spanish flu), which is estimated to have killed 20 – 50 million people.213 A present-day example is Covid-19, reportedly responsible for millions of deaths around the globe. 214 On the flipside, some scholars suggest that humanity can learn a range of lessons from Covid-19 when it comes to the governance of existential risks.215 Humanity is, no doubt, vulnerable to natural pandemics. Scholars even regard the Black Death as an embodiment of a global catastrophe. 216 According to Posner, “…the fact that Homo sapiens has managed to survive every disease to assail it in the 200,000 years or so of its existence is a source of genuine comfort…” when considering extinction events.217 Posner’s statement is reminiscence of the fossil record discussion for estimating the total natural extinction risk per century. However, it is not flawless. While the fossil record provides a case against a high extinction risk from natural pandemics, it has to be recognised that the risk landscape is different in modern times.218 Ord and other scholars suggest that humanity can amplify the overall risk.219 The world is more interconnected (feeding into the spread of pathogens), has a larger population, and there is an increased interaction between humans and animals (feeding into the origin of new diseases).220 On the other hand, there is now better sanitation and hygiene, scientific understanding, medicine, and tools of communication.221 It is unclear whether the net effects are positive or negative, but it cast doubt on using the longevity of Homo sapiens as a source of comfort when dealing with pandemics in the 21st Century. As written by Leslie in 1996, “[t]he fact that the human species has survived past diseases might…be unimpressive in view of today’s new conditions…”222 This thesis addresses pandemics in the Section on ‘anthropogenic’ risks due to the developments in biotechnology, 223 allowing for the design and creation of pathogens. As explained by Cotton-Barratt and others, there is often an inverse relationship between a pathogen’s lethality and transmissibility—a highly lethal pathogen will fail to spread far before killing its host.224 They write that biotechnology can offset this correlation.225 Scholars suggest that the risk when it comes to biotechnology stems from a potential laboratory accident (biosafety issue) or the intended misuse (bioterrorism).226 Regarding the former, there have reportedly been past mishaps which highlight the inadequacy of laboratory safety for dangerous pathogens.227 It is not clear whether an engineered pathogen could cause an existential catastrophe. Farquhar and others write that making a pathogen which could derail humanity’s longterm future is close to impossible at present. Yet, they recognise that humans may “…eventually gain the capacity to create pathogens which could deliberately or accidentally cause an existential catastrophe.”228 (iv) Artificial General Intelligence Scholars often talk about AI as a potential hazard in the x-risk landscape. 229 Popular figures including Stephen Hawking, Elon Musk and Bill Gates have expressed concerns in the media about the risks associated with AI.230 However, the media occasionally misplace the primary concern. As explained by Tegmark, many AI researchers roll their eyes when seeing extravagant headlines about evil AI systems and killer-robots.231 The concern when it comes to AI relates to competence, not malevolence. 232 Whereas today’s AI is often seen as narrow (i.e., designed to perform narrow tasks like face recognition and driving cars),233 existential risk is commonly associated with future general AI (‘AGI’). According to Ord, the most plausible x-risk stems from creating agents with a general intelligence surpassing human-level intelligence.234 In turn, AGI can possibly lead to superintelligence,235 defined by Bostrom as “…any intellect that greatly exceeds the cognitive performance of humans in virtually all domains of interest.”236 A specific risk scenario involves the alignment problem.237 Hawking explains that “[a] super-intelligent AI will be extremely good at accomplishing its goals, and if those goals aren’t aligned with ours we’re in trouble.”238 Consider the following example provided by Bostrom: “[W]e could mistakenly elevate a subgoal to the status of a supergoal. We tell it to solve a mathematical problem, and it complies by turning all the matter in the solar system into a giant calculating device...”239 Whereas the exact practical processes by which this scenario could materialise are unclear, the point is that the alignment problem is a significant issue to address. Ord examines an alternative risk-scenario which involves an AI system seizing control of humanity’s future: Contrary to possible misconceptions, such an undertaking does not require robots.240 Instead, the AI system may exploit the internet, financial resources and its superior intelligence to manipulate people to do its bidding.241 He justify the theoretical possibility by noting that Hitler and Stalin exploited their (human level) intelligence to control millions of people to win physical conflicts.242 Thus, a super-intelligent entity may, in ways currently unforeseeable, come to orchestrate large parts of our story and ultimate fate. Of course, the outcome of such a scenario needn’t, all things considered, be undesirable. 243 The x-risk scenarios associated with AI are highly speculative. Ord recons that the case for existential risk from AI is the most speculative one in his book.244 For instance, there is disagreement about if and when AGI and superintelligence may become a reality.245 It is also unclear whether humanity should fear or welcome the advent of such intelligence.246 (v) Unknown Unknowns In 2002, Secretary of Defense Donald Rumsfeld made the following statement: [T]here are known knowns; there are things we know we know. We also know there are known unknowns; that is to say we know there are some things we do not know. But there are also unknown unknowns – the ones we don't know we don't know.247 While the statement has been criticised as nonsense by some critics, others suggest that it makes sense and have even shown that research sometimes uncover unknown unknowns.248 More to the point, the idea of unknown unknowns is relevant in charting the x-risk landscape. 249 It is unwise to think that humanity has identified all future hazards that can be linked to anthropogenic x-risks. Scholars have noted that future technological or scientific developments may reveal new ways of destroying the world.250 As explained by Farquhar and others, it was not anticipated by many at the beginning of the 20th century that nuclear weapons, engineered pandemics and AI would be among the most severe existential risks.251 Rees explores a similar theme in his book. He demonstrates the difficulties in forecasting future discoveries, developments and transformations.252 Chapter 5 in Ord’s book also deals with this notion to some extent. 253 In essence, it is unwise to assert that new technologies are impossible.254 In The End: What Science and Religion Tell Us about the Apocalypse, Torres considers the relevance of unknown unknowns and writes: “Perhaps if this book were written in 2100, it would be ten times as long and contain a whole different and completely novel set of existential risks.”255 Unknown unknowns may or may not take the appearance of scientific endeavours. As noted by Rees in 2003: Over an entire century, we cannot set limits on what science can achieve, so we should leave our minds open, or at least ajar, to concepts that now seem on the wilder shores of speculative…[A]stonishing advances could eventually stem from fundamentally new concepts in basic science that haven’t yet even been envisioned and which we as yet have no vocabulary to describe.256 (vi) Scientific Endeavours &amp; Physics Disasters Chapter 3 examines the LHC Controversy in detail. For now, it is sufficient to appreciate that scientific undertakings, like the Manhattan Project and high-energy physics experiments, can be considered alleged hazards within the x-risk landscape. Another notable example is the CUORE experiment, whereby scientists cooled a copper vessel to -273.144 degrees Celsius, making it, for 15 days, the coldest cubic meter in the universe.257 Furthermore, as noted above, future scientific endeavours that may be associated with x-risk(s) may currently reside in unknown unknowns. Bostrom considers the Manhattan Project and high-energy particle accelerator experiments under the heading “physics disasters”, whereby the world (and humanity’s future) could end in a bang.258 However, most experts now believe that neither the Manhattan Project nor experiments facilitated by particle accelerators, including the LHC, posed any x-risk. Despite this, Chapter 1 explained that the LHC Controversy can offer valuable lessons for x-risk mitigation irrespective of whether particle accelerator experiments pose any risk. Bostrom also writes: The main reason for concern in the “physics disasters” category is the meta−level observation that discoveries of all sorts of weird physical phenomena are made all the time, so even if right now all the particular physics disasters we have conceived of were absurdly improbable or impossible, there could be other more realistic failure−modes waiting to be uncovered.259 The Sub-sections above have considered some of the hazards commonly associated with anthropogenic x-risk. These Sections have helped this thesis to build and convey a more holistic picture of the risk landscape within which and across a broad legal intervention will operate. In addition, having considered the literature dealing with the hazards, the thesis can document some general observations that pertain to interventions aiming to operate across the x-risk landscape. These observations are outlined further below. 2.3.3 General Observations (i) Benefit &amp; Risk So far, the thesis has emphasised the risk aspect of the ‘hazards’ above. However, it is untenable to overlook the benefits which can flow from scientific and technological progress. This thesis is in favour of such progress, but it aims not to sway the reader that the benefits generally outshine the risks or vice versa. The point is that many of the hazards are associated with great benefits.260 For instance, biotechnology finds application in human health to name one example.261 It can combat infectious diseases,262 and as explained by Davey, when Jenner invented vaccines, he used the power of biotechnology: So too did Fleming when discovering antibiotics.263 Davey further highlights that biotechnology is behind hit drugs which treat cancer and heart disease.264 Several benefits are also associated with particle accelerators like the LHC. The most obvious benefit may be that they allow humanity to gain a deeper understanding of the universe. It is also possible to highlight more concrete benefits associated with particle accelerators. For one, their creation has led to various spinoff technologies.265 As written by Larsen: “Meeting the technological challenges posed by building highenergy accelerators…requires innovation and creativity that have applications to manufacturing, planning, and communications processes.”266 CERN also boasts that its “…engineers, technicians and scientists develop novel technologies and expertise contributing to applications in fields beyond high-energy physics, addressing global societal challenges in areas such as health and environment.”267 Furthermore, Piccirillo considers how science is a valuable enterprise; using the LHC as an example of big science, he explains its importance and added value to society.268 A notable achievement of the LHC is the detection of the Higgs boson – aka the God Particle.269 Through this accelerator, says Piccirillo, we have expanded our knowledge of fundamental physics and effectively expanded human horizons.270 Another way in which the LHC undertaking can expand horizons is by improving collaboration among states, overcome ideological and cultural boundaries.271 CERN states that, as of 2017, over 17,500 people from around the world are working together in an attempt to push the limits of knowledge.272 AI is another example which can allegedly improve efficiency in most or all industry sectors.273 Self-driving vehicles will reportedly “…eliminate one of the biggest causes of accidental death and injury in [the] United States…”274 Other benefits include AI helping to detect cancer, prevent aeroplane collisions275 and reduce risks in the private security industry.276 If humanity get things right, the potential advent of AGI and superintelligence may perhaps allow humanity to ‘survive’ and safely navigate the xrisk landscape. While mindful of the potential downsides of AGI, Tardif writes: “The potential benefits of releasing an AGI are astronomical.”277 Indeed, AGI may lead to superintelligence which “…may be the last invention humans ever need to make.”278 Bostrom further notes that “[i]t is hard to think of any problem that a superintelligence could not either solve or at least help us solve.”279 The risk/benefit trade-off is true more broadly when it comes to scientific and technological progress.280 While the benefits outlined above are not exhaustive, they back the claim that legal interventions may need to navigate risk and benefit. For example, Cass Sunstein writes about “miracles” in his book: Miracles, he writes, can be “… understood as extreme upsides, making human life immeasurably better.”281 He notes that regulation may reduce the probability of miracles,282 and highlights that there may be “catastrophe-miracle” tradeoffs.283 He writes: Reasonable regulators might want to prevent a possible catastrophe, even if the price is to prevent a possible miracle. The downside risk of (say) extinction might reasonably be seen to deserve more attention that the upside potential of (say) immortality.284 This thesis will not use the term “catastrophe-miracle” tradeoffs. It resorts to the term ‘existential trade-off’ which describes a situation where the taking of x-risk (A) may help humanity mitigate x-risk (B) that is potentially more likely than risk (A). The crucial observation is that broad legal interventions will sit within a risk landscape where the hazards are associated with astronomical downsides and possibly astronomical benefits, such as potential existential trade-offs. Nevertheless, comparing the potential benefits associated with, say, AGI and particle accelerators may lead someone to say that only the former may produce astronomical benefits. For example, it seems more reasonable to believe that actualising AGI will facilitate an existential trade-off than the continued use of particle accelerators. (ii) Probability of the Initial Catastrophe It is often difficult to estimate the probability of the relevant unwanted events, such as the probability of a nuclear war, an AI system seizing control of humanity’s future, or a physics experiment producing a synthetic and dangerous black hole. It is fair to say that the risk-scenarios are often speculative. It is essential not to misuse speculative scenarios as an excuse to curb progress. Nouri and Chyba capture this observation in relation to biotechnology: “Any approach…which substantially curtails the utility of biotechnology to treat and counter disease, runs the risk of sacrificing large numbers of lives to head off hypothetical risks.”285 On the other hand, the speculative nature of the field should not discourage x-risk mitigation. (iii) Probability of Extinction Following the Initial Catastrophe It is not always clear whether a specific unwanted event – should it actually happen – would qualify as an existential catastrophe. For example, predicting the precise outcome should an AI system seize control of humanity’s future is difficult. Furthermore, it is unclear whether nuclear winter would cause the premature extinction of humanity or permanently destroy its future potential. Many of the hazards are, in effect, linked to less serious risk. The following question should briefly be addressed at this stage. Does it really matter whether a risk threatens the premature extinction of humanity as opposed to 99% of everyone alive? Chapter 5 will argue that the distinction matters greatly (as long as it is presumed that the remaining 1% could eventually recover). The distinction between the recoverable and unrecoverable, underlies this thesis. The distinction is also at the heart of the ASP, which, it is argued, can empower legal interventions aiming to mitigate x-risk. Getting back to the fundamental observation in this Section: It is not always possible to conclusively conclude that a given unwanted event, should it happen, will mark the beginning of humanity’s premature end. (iv) Baum’s Equation The two observations above can be linked to the quantification of the probability of existential catastrophes as outlined by Baum. 286 He explains that an x-catastrophe is an event defined by its severity – i.e., it is defined in terms of a minimum severity threshold.287 To avoid confusion with Bostrom’s typology of a risk’s seriousness, which also uses the term ‘severity’, 288 this thesis uses the term ‘harms’ threshold. The applicable harms threshold in this thesis is the premature extinction of humanity given that it defines an existential catastrophe as the premature extinction of humanity. To determine the probability of an x-catastrophe, it is necessary to look at two things: (1) The probability of the primary catastrophic (unwanted) event and, (2) the probability that this event will cause harm exceeding the applicable harms threshold. Baum uses the following equation to explain this notion: PEC=P1 * P2 Baum explains that PEC is the probability of x-catastrophe; P1 is the probability of the initial catastrophe event. For instance, the probability of a nuclear war, an asteroid hitting Earth, an AI system taking control of humanity’s future, or a dangerous black hole being produced by a physics experiment. P2 is the probability that the severity of that event will exceed the harms threshold. For instance, the probability that the nuclear war, asteroid impact, the influence of the AI system, or the synthetic black hole will lead to humanity’s premature extinction.289 Thus, when calculating PEC via Baum’s equation, it is necessary to employ two distinct analyses – one for P1 and another one for P2. 290 Baum’s explanation encapsulates the observations above. The observation in Sub-section 2.3.3 (ii) can be linked to P1. The observation in Sub-section 2.3.3 (iii) can be linked to P2. (v) The Probabilities Differ Across the Landscape With Baum’s equation in mind, the thesis can document another observation related to probabilities. Namely, the risks within the landscape often differ significantly in their probability estimates. That some risks are more or less likely than others is not surprising.291 However, within the x-risk landscape, this feature is particularly noteworthy. As written by Ord, “[o]ne of the most striking features of [the] risk landscape is how widely the probabilities vary between different [existential] risks. Some are a million times more likely than others…”292 The above can be put into context using Baum’s equation. For example, consider AGI and particle accelerators in terms of P1. This may involve analysis of, for instance, the probability of an AI system taking control of humanity’s future293 or a black-hole disaster owing to high-energy physics experiments. After such analysis, a reasonable conclusion is that these two disaster events are not equally probable. Or, at least, it is clear that they are not seen as equally probable by others. The probabilities also vary regarding the likelihood that the initial catastrophe will exceed the severity threshold. Compare climate change and a black hole disaster as an example. As Baum explains, it is virtually certain that climate change is occurring.294 Thus, P1 ≈ 1. The main uncertainty in this context revolves around P2 and “…how severe the impacts will end up being…”295 The inverse pattern arises when considering P1 and P2 and high-energy physics experiments. This time, the uncertainty concerns P1 since it is said that the experiments facilitated by machines, including the LHC and RHIC, do not pose any existential risk. On the other hand, it appears virtually certain that a black hole disaster, if it should, would amount to an existential catastrophe. Thus, P2 ≈ 1.296 (vi) Governance Regime – A Selective Approach The existing governance regimes for the hazards vary significantly. Kemp and Rhodes map the international governance regime for various hazards, including many of those considered above.297 Their cartography provides a useful starting point when seeking an overview of the related governance regimes. According to Kemp and Rhodes, the legal landscape is sometimes “…littered more with gaps than effective policy…”298 Together with an overview of each governance regime, they indicate the relative significance of the gaps.299 An important takeaway is that they are not equally significant and pressing. For example, the authors demonstrate that the governance gap is more significant in respect of AI than when it comes to nuclear warfare. The cartography also demonstrates that the hazards can have ‘internal’ gaps. For example, a current treaty may, at least in theory, encompass LAWs; in contrast, the development of AGI is ungoverned.300 Boyd and Wilson also demonstrate how some x-risks have been discussed more than others at the international governance level.301 They emphasise this selective neglect by exploring how x-risk has been discussed in documents in the UN Digital Library.302 For example, they report that nuclear war is the most frequently discussed existential threat to humanity. In contrast, their search indicates that there are "key gaps" when it comes to, for example, AI and biotechnology. Furthermore, they found no mention of the risk from high-energy physics experiments.303 A question to consider is whether the perceptions of P1 impact the governance regimes within the x-risk landscape. In other words, is there a correlation between P1 and potential governance gaps so that the higher the perceived probability of the initial catastrophe, the more attention the relevant hazard will receive? This does not seem unlikely. For example, Posner writes that if the “…danger of the new accelerators [were] perceived to be serious, there probably would be no great difficulty in negotiating an international agreement to rescind or delay projects such as the LHC or RHIC–II.”304 This thesis will not assess whether the effectiveness of the governance regimes corresponds with the estimated probability of initial catastrophe. However, it appears reasonable to think that the wider perceptions of P1 can impact the scope of future governance regimes and gaps within the x-risk landscape. Of course, it is necessary to prioritise mitigation efforts, and one method to filter the lesser deserving hazards is to consider P1. The basic message in this Sub-section is that some hazards receive (and will perhaps continue to receive) more attention than other. The Sub-section below will consider the lack of a specific international governance regime in the context of x-risk from scientific undertakings such as the collisions facilitated by the LHC. (vii) International Law and Scientific Undertakings According to Voeneky there is no current international treaty on x-risks and scientific research.305 However, it does not follow that international law is irrelevant. There are treaties applicable to activities and areas of science that scholars have linked to xrisk.306 Examples of such areas include biotechnology and geoengineering.307 Regarding the former, Rhodes, explains that there are around 40 international regulations which apply to biotechnology in general.308 A destructive force from the “darker side”309 of physics is also on the radar of international governance. That force is nuclear weapons, with physicists having played a vital role in their creation.310 The Comprehensive Nuclear-Test-Ban Treaty prohibits “…any nuclear weapon test explosion or any other nuclear explosion…”311 In effect, this Treaty aims to prohibit a category of experiments that many deem dangerous and undesirable.312 By their very nature, however, some novel experiments will almost certainly fall outside the scope of existing regulation. On this note, there is no international governance regime that qualifies the collisions carried out in research accelerators such as the RHIC and LHC.313 As written by Johnson, if there had been a Worldwide Accelerator Safety Administration and CERN had violated one of its safety standards having the force of law, the LHC Controversy would have been straightforward in the sense that the machine could have been temporarily stopped.314 While there are treaties that apply to areas of science and hazards linked to the x-risk landscape, it is uncertain whether they can govern novel scientific activities.315 It is said that many x-risks pose an unprecedented and uncertain future threat.316 As mentioned by Voeneky, the drafters can neither anticipate the future nor the radical scientific developments that will take place.317 Each treaty must also be interpreted according to its objective and purpose.318 Thus, it may be difficult to control new risks by relying on old instruments not tailored for such purposes. Wilson demonstrates this point when it comes to biotechnology.319 An example from his article involves the Convention on Biological Diversity and the Cartagena Protocol on Biosafety. Wilson explains that these instruments are unable to regulate the x-risk associated with an accidental release of living modified organisms; the Convention lacks an effective enforcement mechanism; it also fails to address what the Parties must do to "...regulate, manage or control the risks associated with the use and release of living modified organisms..."320 For instance, measures on laboratory safety are absent. While the Protocol expands on the Convention, it is said to focus too much on trade and transboundary activities. As such, it is of limited relevance when a laboratory operates within a single state. Wilson also describes the Protocol's requirement on risk assessment and risk management as too discretionary to help in mitigating the risk.321 (viii) Multidisciplinary The hazards explored indicate that the study of x-risk is multidisciplinary. In fact, the illustrative hazards above are not exhaustive. X-risk is also associated with climate change, nanotechnology, global totalitarianism, SETI322 and the claim that humanity may live in a computer simulation.323 Once again, this list remains incomplete. In essence, one can be sceptical of a broad legal intervention aiming to tackle all hazards head-on. Whereas the design of such intervention is perhaps not impossible, it is ambitious. One possible approach is to tackle a ‘group’ of related hazards. For example, Wilson offers a solution aiming to address global catastrophic risks (GCRs) and existential risks (ERs) from emerging technologies, including AI, biotechnology and nanotechnology.324 He suggests that his solution may also come to cover future technologies.325 In effect, it is possible to characterise Wilson’s legal approach as a broad legal intervention because it aims to reduce the likelihood of x-risk from two or more hazards. Wilson’s proposal centres around a treaty made up of regulatory mechanisms, including the precautionary principle, a body of experts, reforms for scientists and laboratory safety measures.326 His proposal relies on a broad structure to apply to various hazards. The advantage of this approach is scope and flexibility. Yet, these variables can come at the expense of a more tailored regime for different hazards in the form of targeted legal interventions. Whereas Wilson’s framework treaty provides an example of a broad legal intervention for x-risk mitigation, it is possible to question his decision to combine GCRs and ERs under the same treaty. In other words, is it desirable to pursue identical mechanisms when it comes to these distinct risk categories? This question is relevant more generally when considering legal interventions within the x-risk landscape. Should broad legal interventions focus solely on x-risk, or should they also focus on less serious risks such as GCRs? According to Wilson, “[s]everal GCRs are also ERs, such as nuclear war, certain experimental technologies,…” biotechnology and AI.327 This argument may support his approach. However, it is not always clear whether this is true. Think back to the Sub-section above dealing with the probability that the materialised catastrophe exceeds the relevant harms threshold. The more pertinent aspect to note is that the combination of GCRs and ERs may undermine the distinction between the recoverable and unrecoverable, between harm to the present and destruction of the future. An x-risk threatens the premature extinction of humanity. In contrast, a GCR threatens to cause damage to human wellbeing on a global scale.328 Both are serious. But only one threatens to obliterate the future, and this makes an x-catastrophe uniquely bad.329 The ASP is mainly relevant within the context of x-risk. In effect, if one believes that the ASP should underpin and empower legal interventions, it may be better to tackle x-risks separately. Nevertheless, it might be that Wilson does not find the distinction between GCRs and ERs convincing. In other words, his decision to combine GCRs and ERs for his broad intervention might be grounded in a view that the two risk categories warrant the same response. Some other legal scholars can also be seen to undermine (deliberately or otherwise) the distinction between the relative seriousness of GCRs and ERs.330 Another example is Posner’s Catastrophe: Risk and Response. This book is mentioned by other people who are invested in x-risk research.331 Moynihan writes that Posner’s book is one of the “…important precursors to the work of Bostrom et al…”332 It is true that Catastrophe: Risk and Response contains many observations that apply to the field of x-risk research. However, it is ultimately about catastrophes that “…threaten the survival of the human race.”333 The destruction of the future is not a dominant (or even particular important) concern in Posner’s analysis. He writes: Some people think it important that the human race survive for millions, even billions or trillions, of years. Worried therefore about the expansion of the sun into the earth’s orbit…they want us to begin thinking seriously about colonizing other planets…Most people who think along these lines do so not because they have too much imagination but because they have too little.334 Later on, and for the purpose of cost-benefit analysis, Posner estimates the cost of extinction of the human race at $600 trillion.335 For his analysis, Posner values human lives by considering the value that people place on avoiding low-probability risks of death. From this perspective, he reaches a conclusion where he values an individual life at $50,000.336 He then multiplies $50,000 by 6 billion (to account for the global population in 2004). In effect, the cost of extinction of the human race is estimated at $300 trillion. This estimate does not take the future into consideration. Indeed, the reason for summarising Posner’s approach comes next. He writes: “The figure of 6 billion for the population at risk is undoubtedly too low. It ascribes no value to future humanity…”337 In light of this recognition, he continues: “Suppose as a crude adjustment we simply double the figure for the current population and…multiply it by …$50,000.”338 Since $50,000 x 12 billion = $600 trillion, the cost of extinction of the human race, accounting for the entire future, is estimated at $600 trillion. Note, then, how little weight Posner attaches to the potential value of humanity’s entire future. While putting a price tag on the future is very difficult, the 'crude adjustment' is highly incompatible with, for instance, the ASP. But to his defence, Posner recognises that his estimate is extremely conservative.339 Another example of a scholar that undermines the distinction between the relative seriousness of GCRs and ERs is Johnson. This thesis will return to Johnson’s work in more detail in subsequent chapters. For now, we can note that Johnson considers the value of future lives for the purpose of cost-benefit analysis in the context of the LHC Controversy. At first glance, this decision suggests that Johnson is open to the ideas embedded in the ASP. However, on a closer examination, his analysis is suggestive of the opposite truth. Consider the following equation, which he uses to calculate L – human extinction loss – presuming that the human population on Earth would stay constant but for the extinction event: L = Vyr × H</w:t>
      </w:r>
      <w:r w:rsidRPr="00894A2F">
        <w:rPr>
          <w:rFonts w:ascii="Cambria Math" w:hAnsi="Cambria Math" w:cs="Cambria Math"/>
          <w:sz w:val="2"/>
          <w:szCs w:val="2"/>
        </w:rPr>
        <w:t>⊕</w:t>
      </w:r>
      <w:r w:rsidRPr="00894A2F">
        <w:rPr>
          <w:sz w:val="2"/>
          <w:szCs w:val="2"/>
        </w:rPr>
        <w:t xml:space="preserve"> × Y</w:t>
      </w:r>
      <w:r w:rsidRPr="00894A2F">
        <w:rPr>
          <w:rFonts w:ascii="Cambria Math" w:hAnsi="Cambria Math" w:cs="Cambria Math"/>
          <w:sz w:val="2"/>
          <w:szCs w:val="2"/>
        </w:rPr>
        <w:t>⊕</w:t>
      </w:r>
      <w:r w:rsidRPr="00894A2F">
        <w:rPr>
          <w:sz w:val="2"/>
          <w:szCs w:val="2"/>
        </w:rPr>
        <w:t xml:space="preserve"> In this equation, Vyr is the value of one human life per year, H</w:t>
      </w:r>
      <w:r w:rsidRPr="00894A2F">
        <w:rPr>
          <w:rFonts w:ascii="Cambria Math" w:hAnsi="Cambria Math" w:cs="Cambria Math"/>
          <w:sz w:val="2"/>
          <w:szCs w:val="2"/>
        </w:rPr>
        <w:t>⊕</w:t>
      </w:r>
      <w:r w:rsidRPr="00894A2F">
        <w:rPr>
          <w:sz w:val="2"/>
          <w:szCs w:val="2"/>
        </w:rPr>
        <w:t xml:space="preserve"> is Earth’s human population, and Y</w:t>
      </w:r>
      <w:r w:rsidRPr="00894A2F">
        <w:rPr>
          <w:rFonts w:ascii="Cambria Math" w:hAnsi="Cambria Math" w:cs="Cambria Math"/>
          <w:sz w:val="2"/>
          <w:szCs w:val="2"/>
        </w:rPr>
        <w:t>⊕</w:t>
      </w:r>
      <w:r w:rsidRPr="00894A2F">
        <w:rPr>
          <w:sz w:val="2"/>
          <w:szCs w:val="2"/>
        </w:rPr>
        <w:t xml:space="preserve"> is the number of years Earth has left before the sun has its way with the planet. Multiplying the numbers, Johnson finds that L = $3.87 septillion, as seen in this footnote.340 It is possible to question the numbers that Johnson plug into his equation. More specifically, he presumes that Earth has ~ five billion years left before the sun renders our planet uninhabitable. However, the principal interest should not be how many years Earth has left. Instead, it should—as implied by his equation—be how many years the human population (or humanity more broadly defined) can survive on Earth. As will be observed in Chapter 5, there is a non-negligible subjective probability that humanity can survive on Earth until it becomes uninhabitable as well as colonise space.341 What matters is that Johnson does not account for the possibility of space colonisation. As dealt with in Chapter 5, this is the prospect that will unlock the “…lion’s share of the expected duration of our existence.”342 Johnson’s decision to omit the prospect of space colonisation might be viewed as indicative that he is not too concerned with the themes that underpin the ASP. However, it is the upcoming observations that truly suggests that Johnson approach can be seen as undermining the distinction between the relative seriousness of GCRs and ERs. Having concluded that L = $3.87 septillion, Johnson highlights a “big gap” in his analysis.343 Noting that future people might be miserable, he writes that we cannot guarantee that life provides a net benefit in the grand scheme of things.344 He continues by saying that if a black hole disaster unfolds, “…there would be no more pain, no more suffering, no more hunger, and no more grieving.”345 Therefore, “…there will be no soul left to shed a tear.”346 Johnson goes on to consider how the abovementioned conception of death is enshrined in the American common law of torts, after which he makes the remark that we highlighted above: Namely, that the downside of a particle-accelerator disaster might be nothing provided that it kills everyone quickly.347 This outlook is in stark conflict with the standpoint in this thesis. Interestingly, Ord writes that when he was younger, he also toyed with the idea that humanity’s destruction might not be bad given that there “…would be no people to suffer or grieve.”348 However, he explains why he no longer holds this view. In fact, it is a view that conflicts with the notion of what makes an existential catastrophe uniquely bad. Thus, those interested may want to consider Ord’s current take on the sort of idea that Johnson paints above.349 (ix) Summary Part 2.3 has dealt with some of the sources of existential risk (‘hazards’). Exploring the hazards above has helped the thesis to map out, to some extent, the x-risk landscape within which a broad legal intervention will operate. Moreover, examining the hazards and the literature dealing with them has enabled the thesis to document some general observations that may be relevant to broad legal interventions for x-risk mitigation. For example, legal interventions may need to balance existential risk with astronomical benefits. Broad legal interventions will also need to be mindful that not all existential risks are equally probable, neither in terms of how likely the risk is to materialise in the first place nor how likely it is that a materialised catastrophe will amount to an existential catastrophe. Part 2.4 below will deal with another aspect that is relevant in understanding the existential risk landscape. Namely, it will consider a set of features that can complicate the study and mitigation of these risk. 2.4 OBSCURING FEATURES This Part highlights some obscuring features which can complicate the study and mitigation of existential risks. Distilling some of these features will contribute to a more holistic understanding of the existential risk landscape. These features can affect broad legal interventions, given that they operate to make x-risk mitigation more problematic across the board. As articulated by Bostrom, “[m]any factors conspire against the study and mitigation of existential risks.”350 The field of x-risk is relatively neglected, and the obscuring features can seemingly contribute to the status quo. In 2002, Bostrom wrote that there was less scholarly work on x-risks than on the life−habits of the dung fly.351 The general neglect is also emphasised more recently,352 with Ord highlighting that the society invests much too little to reduce existential risks.353 Torres writes that Google Scholar returns millions of more results for the term “cancer” than “existential risk”.354 Having attempted a similar search, it is possible to affirm his conclusion at the time of writing this section.355 Torres suggests that his finding is “…ironic given that curing cancer doesn’t much matter if there’s no one around to cure.”356 His statement will likely not resonate with a lot of people. One can wonder why Torres choose this emotionally charged example357 to highlight the relative neglect of x-risk research. His example seems counter-intuitive if the aim is to inspire more people to question current research priorities. 2.4.1 The Hazards and Obscuring Features Bostrom's article notes why it may be practical to look at existential risk as a distinct category, and in doing so, he also highlights some of the obscuring features that complicate the study and mitigation of existential risks: 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area.358 The sections below will neither analyse all obscuring features nor the selected few in detail. 359 For those interested, Posner's book devotes a full chapter to examining why the society is doing so little to mitigate catastrophic risks.360 He deals with this under three main headings: Cultural Factors, Psychological Factors and Economic Factors. This terminology is borrowed to compartmentalise some of the sections below. The features examined below are selected because they align with this thesis’s research focus and parameters outlined in Chapter 1. (i) Irrevocable Nature Of pivotal importance is the fact that an existential catastrophe is irrevocable.361 It is not necessarily the case that all people instinctively and immediately appreciate that an existential catastrophe is final and permanent. Humanity has never experienced one because the event forecloses the tale from being retold. In describing this thesis to others, some have asked whether an existential catastrophe has happened in the past. Some have also asked whether COVID-19 poses an x-risk or whether it is the manifestation of an x-catastrophe. These questions arguably demonstrate that those who do not commonly think about x-risk sometimes fail to instinctively appreciate the true finality of an existential catastrophe. The irrevocable nature is an obscuring feature, which has different implications. Firstly, humanity cannot pursue a trial-and-error approach to the mitigation of x-risk.362 Unfortunately, it is precisely such an approach, writes Bostrom, that has shaped our institutions.363 On a related note, Wiener explains that “[r]are mega‐catastrophes may be literally ‘too big to handle’ by the traditional legal system.”364 Some catastrophes will destroy the entire legal system. This is certainly the case when we are dealing with an existential catastrophe. Thus, [A]ny ex post legal remedy, such as liability, would be an empty prospect when the catastrophic risk itself would destroy the institutions meant to impose such an ex post remedy. The court system would not likely be operating after a large global catastrophe.365 Likewise, Annas writes that new technologies have made it possible for some humans to put all humans at risk of extinction.366 Naturally, explains Annas, “…only prevention matters in this extreme sphere: an extinct…species cannot prosecute its destroyer. Only unsuccessful attempts to destroy the human species are prosecutable.”367 Secondly, the unprecedented nature will influence how society think about and estimate the probability of different existential catastrophes. Thirdly, the unprecedented nature can sway our perception of existential risks (see below on psychological factors). Legal interventions aiming to reduce the probability of existential risk will need to account for the irrevocable nature of existential risk. The most apparent effect is that legal interventions that concern sudden existential catastrophes rather than cascading failures will need to prevent the harm from occurring in the first place. (ii) Psychological Factors The irrevocable nature means that an existential catastrophe cannot be experienced before it is too late: “If only seeing is believing, we will step blindly over the precipice.”368 Scholars including Bostrom,369 Posner,370 Ord,371 Yudkowsky,372 Farquhar and others,373 and Wiener374 recognise that psychological factors can affect a person’s judgement of x-risks. Torres’s book also lists several cognitive distortions that are relevant to the field of existential risk studies.375 Consider the notion of availability heuristic. Yudkowsky explains that “[a]n example of a heuristic is to judge the frequency or probability of an event by its availability, the ease with which examples of the event come to mind.”376 Posner refers to this notion as the ‘economy of attention’.377 One reason that makes the public worry more about airline crashes than asteroid collisions, Posner writes, is that planes crash every few years. Such events are more readily available to the mind.378 On a related note, it is not surprising that people may have hesitated to fly on the 737 MAX as opposed to other aircrafts. 379 The implication of the above is that humanity may perpetually neglect and underestimate x-risk. Another bias is scope neglect which relates to a lack of sensitivity to the scale of a benefit or harm.380 Given that “…existential risk derives its key moral importance from the size of what is at stake, scope neglect leads us to seriously underweight its importance.”381 Yudkowsky vividly summarises the issue: Human emotions take place within an analogous brain. The human brain cannot release enough neurotransmitters to feel emotions a 1000 times as strong as the grief of one funeral. A prospective risk going from 10,000,000 deaths to 100,000,000 deaths does not multiply by ten the strength of our determination to stop it. It adds one more zero on paper for our eyes to glaze over…382 Consider the statement that an existential catastrophe may deprive a quadrillion383 people of a good future.384 Does this number mean anything to most people? Does it convey what is at stakes? The point is perhaps that we sometimes feel for one what one cannot feel for many. A similar point is expressed by Slovic. Examining the neglect of genocide (and the psychological obstacles behind such neglect), Slovic explains that we cannot feel the humanity behind large numbers.385 Statistics fail to spark emotion and motivate actions.386 He observes that the importance and value that we attach to saving lives diminishes as the number of lives increases.387 He writes: As the psychophysical research indicates, constant increases in the magnitude of a stimulus typically evoke smaller and smaller changes in response. Applying this principle to the valuing of human life suggests that a form of psychophysical numbing may result from our inability to appreciate losses of life as they become larger…388 If the vast majority underestimate the seriousness of x-risk, it seems reasonable to think that a politician “…who wants to raise taxes today to minimize the risk of catastrophes a thousand years hence…”389 will commit political suicide. This statement captures the more general idea that protecting the future – a key driver behind reducing existential risks – is not a top priority for politicians. Ultimately, the above may suggest that there may be a disconnect between what is at stake and legal interventions that aim to reduce existential risk. (iii) Political Factors Posner and Ord suggest political factors contribute to the neglect of x-risks. Along with other scholar, they note that politicians will devote their energy to deal with short-term priorities.390 Posner writes that politicians are unlikely to win points for preventing something that may occur in the future.391 Policymakers also apply social discount rates,392 which can undermine the ambition of investing today to protect the future. Nonetheless, several countries including Sweden, Finland and Hungary have, with varying degree of success, established institutional structures that represent the interest of future generations.393 As such, there is not a complete absence of political incentive to protect future generations with many constitutions now “…referencing future generations in some capacity…”394 In the UK, one can also note the Wellbeing of Future Generations Bill, which, at the time of writing this section,395 has completed its House of Lords stages and is soon to have its second reading debate in the House of Commons.396 The Bill emphasises the interests of future generations and the Explanatory Notes specifically mention xrisk.397 Whereas the Bill (as brought from the Lords) does not mention x-risk, it contains clauses that bring these risks to the forefront. Section 16 requires the Secretary of State to publish a “futures and forecasting report”.398 According to section 16 (1) (c), this report must include “…an assessment of risks, including high-impact, low-probability risks, environmental risks, global risks and risks that may emerge or grow in the future, for at least the next 25 years…”399 What is more, Part 4 provides existing and new public bodies with different reporting and oversight roles.400 Furthermore, Part 5 provides for the establishment of the “Future Generations Commission for the United Kingdom”401 with a general duty to, among other things, “act as a guardian of the ability of future generations to meet their needs”402 and “encourage public bodies to take greater account of the long-term impact of the things that they do”403 (iv) International Cooperation An existential catastrophe will affect all jurisdictions. Thus, states should try to cooperate to mitigate risks within the x-risk landscape. For example, they can resort to international law to regulate certain hazards such as AGI and SRM techniques. Depending on a hazard's governance gap,404 it may be suitable to either create a new treaty or amend an existing one. Recognising that AGI can pose an x-risk, Nindler, for example, considers the virtue of an international treaty ensuring safe AI research.405 Wilson is another scholar who explores the option of regulating x-risks from emerging technologies by creating an international treaty. 406 Nevertheless, creating an efficient multilateral treaty is easier said than done. Wittes and Blum highlights this in their book.407 Firstly, international law is consent based,408 meaning that joining a treaty is voluntary.409 States can refrain from joining a key treaty on the mitigation of existential risk. Consider the following statement: [E]ven if a majority of countries pass and enforce national laws against the creation of some specific destructive version of nanotechnology, will we really have gained safety if some less scrupulous countries decide to forge ahead regardless?410 It is possible to reframe this question: Has humanity gained any safety if most states join a treaty prohibiting the same? It is possible to use Baum’s equation (PEC=P1 * P2) to consider this question. Arguably, a treaty with 150 parties can sway P1 by reducing the likelihood of a catastrophe event. If so, humanity has gained some additional safety. Still, Bostrom’s core argument is valid: “Many existential risks simply cannot be substantially reduced by actions that are internal to one or even most countries.”411 Secondly, Wittes and Blum explain that countries can ratify treaties but make reservations which free them from important substantive obligations.412 This leeway can undermine the effectiveness of a treaty. The points above demonstrate a tension between national sovereignty and existential risks. To tackle this tension, extreme measures like the use of force, have been proposed.413 Suppose that all states sign up to a treaty on the mitigation of existential risk. This brings to light another issue that can weaken its efficiency. Namely, compliance gaps can remain even when treaties have achieved widespread ratification.414 Some agreements lack effective enforcement measures.415 Additionally, transnational monitoring, as a tool for encouraging compliance, come with no guarantees.416 Wittes and Blum invite us to consider an agreement that regulates the worldwide use, stockpiling, and acquisition of knives. “[T]he prospects for effective monitoring and enforcement…” their book reads, “…are too slim to justify the endeavor.”417 This example is only illustrative of their main point that “…coordination and enforcement with respect to technologies of mass empowerment present profound difficulties.”418 Rees makes a similar observation when it comes to biothreats.419 He writes that “[t]housands of individuals, perhaps even millions, may someday acquire the capability to disseminate “weapons” that could cause widespread (even worldwide) epidemics.”420 It could, therefore, prove difficult to monitor everyone who can trigger a catastrophic event. This can be contrasted with, for example, detecting the production of nuclear weapons.421 Similarly, Ord speaks of the ‘democratisation’ of biotechnology.422 This thesis will not analyse how the scene painted by Rees and Ord may influence P2. However, it can seemingly increase P1 since more individuals can initiate a catastrophic event. On the other hand, it is not unthinkable that such a reality could reduce P1 from the relevant hazard (‘Hn’). For instance, states may attempt to monitor, regulate and control all individuals to respond to the growing threat. Powerful monitoring techniques can, in itself, contribute towards an x-catastrophe.423 Paradoxically, reducing P1 from H1 (biotechnology) can perhaps increase P1 from H2 (a repressive totalitarian regime). There are other factors too which can undermine the effectiveness of an international treaty and the possibility to conclude one in the first place. Examples include the difficulty in keeping up with the onrush of science and technology,424 lack of funding,425 political disagreement about which activities to supress or permit,426 and the temptation of states to free-ride on the mitigation efforts of other nations.427 The issues identified above will likely affect most legal interventions, especially if they are grounded international law. (v) Conceptual Complexity This Section highlights a feature that can be referred to as conceptual complexity.428 As the name indicates, it concerns the underlying conceptual complexities that can impede someone’s ability to deal with x-risk as a unified field of study. Many things can be linked to this overarching feature, such as the world’s complexification429 and the field’s speculative and interdisciplinary nature.430 The point is not that reading about existential risk is more complicated than reading about other areas. Instead, the essential idea is described by Torres: [T]he more interdisciplinary a field, the greater the impact of individual ignorance, given the “epistemic breadth-depth tradeoff” (i.e. crudely put, one can know a lot about a little, or a little about a lot). Indeed, a central aim of this nascent but important field is to determine which directions humanity should steer the ship, insofar as we have control over our trajectory through time. But acquiring robust knowledge about high-level, big-picture issues that span so many fields of human inquiry – from economics to biology, astrobiology to population ethics, computer science to sociology, technology studies to decision theory and so on – is…increasingly beyond the bounds of human capability.431 He explains that complexification makes it impossible for anyone to make truly wise decisions about how to navigate all the different existential hazards.432 Ord and other scholars433 paint a similar picture by outlining the multifaceted nature of the field of xrisk studies. 434 Firstly, understanding the risks (hazards), require insight into physics, biology and computer science to name only a few disciplines. Secondly, it is necessary to resort to moral philosophy and economics to judge how much is at stake. Thirdly, attempting to solve and mitigate the risks require international relations and political science. Ord writes that engaging properly with all relevant disciplines is not possible for any one individual.435 This thesis is affected by this obscuring feature. This Chapter is perhaps the primary victim because it attempts to map different aspects of the x-risk. However, anyone introducing different existential hazards will soon be out of her intellectual depth.436 On the other hand, a researcher can limit her field of inquiry and focus on a smaller piece of the puzzle. For instance, this thesis has used several research parameters. It has also utilised specific approaches for weeding out relevant from irrelevant legal and xrisk-related resources. The Part on Methods and Methodology in Chapter 1 examined the applicable approaches. In addition, the upcoming Chapters will focus on more specific issues. While this approach makes this thesis more manageable, it may also diminish its capacity "…to provide precisely the sort of insights needed to ensure a good outcome for our lineage."437 (vi) Other Features Beyond the obscuring features mentioned above, it is also possible to suggest that other factors such as scientific illiteracy,438 scientific worship, 439 irresponsible doomsday predictions in the past440 and the connection between sci-fi and illustrations of human extinction441 may undermine x-risk mitigation efforts. 2.5 CONCLUSION From high-energy physics experiments to engineered pandemics and a future superintelligence, many scholars believe that the most pressing x-risks are caused by humanity’s activities. Chapter 2 has considered various aspects relating to the x-risk landscape. Such investigation is crucial because it is within this landscape that broad legal interventions, including the LHC-inspired intervention, will sit and operate. This Chapter has identified factors that may affect and pertain to any broad legal mechanism aiming to reduce the probability of an x-catastrophe. The upcoming Chapter will focus on selected aspects of the LHC Controversy, which involves high-energy physics experiments and postulated x-risks. It to be remember that the LHC Controversy is explored to see what can be learnt from the past in terms of deriving a legal intervention that will situate itself within the broader x-risk landscape outlined in this Chapter 3 CHAPTER THREE: LEGAL ASPECTS OF THE LHC CONTROVERSY 3.1 BACKGROUND Martin Rees opens Chapter 9 of Our Final Century with the following statement: “Some experiments could conceivably threaten the entire Earth. How close to zero should the claimed risk be before such experiments are sanctioned?”442 Physics experiments are sometimes designed to generate extreme conditions not occurring naturally on Earth443 or even in the universe.444 It is not always possible to know or predict the outcome of such scientific experiments in advance. For, as noted by Rees, if the results are entirely predictable, there is no point behind the experimentation.445 Going beyond the current state of knowledge and finding something interesting is often the essence of the scientific enterprise.446 It is recognised that new conditions raise new prospects, including the possibility of a large-scale catastrophe.447 As mentioned in the previous two chapters, concerns have been raised that high-energy physics experiments, such as those facilitated by the LHC and RHIC, may trigger an x-catastrophe. As noted by Beyleveld and Brownsword: “Some maintained that the LHC should not have been built, because, for all we know, its use might destroy the world.”448 Fortunately, virtually every physicist agree that it is improbable that experimental particle physics will trigger an x-catastrophe.449 The experts have even moved away from a quantitative approach and avoided the word probability. Perhaps reflecting unwarranted mistrust or a healthy dose of scepticism, not everyone agreed with the experts’ reassurances and instead continued to speculate that some experiments could, at least in theory, destroy humanity’s future. 450 As far as the LHC is concerned, some individuals took it upon themselves to challenge this machine in court, arguing that its operation could destroy Earth and, in effect, humanity’s future. The injunction requests that followed makes for a fascinating case study about the difficulties involved in stopping or halting a legitimate and tremendously expensive scientific endeavour based on speculative disaster theories. 3.1.1 Aims of Chapter 3 This Chapter considers different legal aspects of the LHC Controversy. It focuses on one of the court cases that arose following the concerns that the LHC could allegedly cause an x-catastrophe. Furthermore, it will consider legal aspects relating to the primary ‘risk originator’ in the LHC context. The thesis uses the term risk originator to refer to the actor who creates the x-risk. The primary risk originator in the LHC context is the European Organization for Nuclear Research (‘CERN’). Given that broad legal interventions will affect x-risk originators, it is interesting to consider, in some detail, the actor who created the risk in the LHC context. A central aim of Chapter 3 is to consider the potential ‘review barriers’ that may complicate different modes of external review in relation to the LHC Controversy. It should be remembered that the LHC-inspired intervention should satisfy three selfimposed conditions. One of those is that the intervention should, to some extent, respond to these barriers. Ultimately, when exploring how the LHC Controversy can inspire the design of a broad legal intervention, it is practical to consider why it is tricky to resolve this Controversy via the legal system. Chapter 3 will shine light on the following sub-question: What makes it complicated for an external party to address the disagreements and uncertainty about whether particle accelerator experiments pose an x-risk? 3.2 PRELIMINARY ASPECTS AND OVERVIEW To uncover how the universe works, physicists have built complex machines – particle accelerators.451 According to CERN, the LHC is currently the most powerful accelerator on the planet.452 It is located in an underground tunnel near Geneva and consists of a 27-km ring of superconducting magnets with accelerating structures to boost the energy of the particles along the way.453 Inside the accelerator, two beams of particles travel in the opposite direction and are made to collide at enormous speed.454 The LHC forms part of CERN’s accelerator complex.455 The machine will reportedly help to address many unanswered questions about the universe.456 Supporters assert the LHC is part of the pursuit of understanding nature at its most fundamental level.457 The quest for a more profound knowledge did not, however, come without warnings. Some individuals feared that operating the LHC could destroy Earth.458 These concerns crystallised into lawsuits which sought to delay the LHC from commencing its collisions. Without much success, scientists in this camp sought relief in domestic as well as international courts.459 In Sancho v. U.S Department of Energy, (the Sancho case) two individuals sought to enjoin federal agencies in the US as well as CERN from operating the LHC.460 They claimed that the LHC experiments could trigger a set 451 ibid 119; CERN, ‘Our Mission’ accessed 27 April 2023. 452 CERN, ‘The Large Hadron Collider’ (n 5). 453 CERN, ‘Facts and Figures About the LHC’ (n 5); CERN, ‘The Large Hadron Collider’ (n 5). 454 CERN, ‘The Large Hadron Collider’ (n 5). 455 The CERN accelerator complex is a succession of machines. Each machine accelerates a beam of particles to a given energy before injecting the beam into the next machine in the chain. The next one brings the beam to an even higher energy and so on. The LHC is the last element of this chain – it is where the beams reach their highest energies. See CERN, ‘LHC Season 2: Facts &amp; Figures’ accessed 1 February 2020. 456 CERN, ‘Facts and Figures About the LHC’ (n 5). 457 Johnson, ‘The Black Hole Case’ (n 68) 827. 458 Other accelerators have been the subject of similar concerns. See Rees, Our Final Century (n 226) 120. 459 Wilson, ‘Minimizing’ (n 151) 335. 460 See Complaint for Temporary Restraining Order, Preliminary Injunction, and Permanent Injunction (No. 00136-HG-KSC Civ. 08) [hereinafter Sancho complaint]; Sancho case (n 87); See also Sancho v US Department of Energy 392 Fed Appx 610 (9th Cir 2010) [hereinafter Sancho appeal]. 102 of irreversible processes leading to the destruction of Earth. 461 While their claim was not formulated in the language of existential risk or catastrophe, it is clear that the alleged disaster scenarios are consistent with the notion of existential catastrophe. The court ultimately dismissed their complaint and the subsequent appeal. As previously stated, most physicists consider it improbable that experiments carried out in particle accelerators will cause an existential disaster.462 In the context of the LHC, two separate safety assessments (and other studies) have concluded that there is no need to worry.463 Despite such reassurances, it remains worthwhile to analyse the LHC Controversy, with a focus on the LHC.464 This point has been made above. In short, valuable lessons can be derived from the LHC Controversy regardless of whether the objective risk is zero in this context. Indeed, many x-risk-related resources refer to high-energy physics experiments when discussing hazards that may threaten to destroy humanity’s future. These works often recognise that it is improbable that such experiments will cause a catastrophe. Still, very recent works continue to, at least, mention high-energy physics experiments.465 With the above in mind, the upcoming Part will consider the risk originator in the LHC context. 3.3 THE EUROPEAN ORGANIZATION FOR NUCLEAR RESEARCH CERN is the primary x-risk originator in the LHC context, and one of the defendants in the Sancho complaint. 466 Whereas the x-risk landscape may eventually consist of various originators like individuals, companies and organisations, it is interesting to consider some legal aspects of the actual risk originator in the LHC context. 461 Sancho case (n 87) 1259-1261. 462 Bostrom and Ćirković, ‘Introduction’ (n 12) 18. 463 John Ellis and others, ‘Review of the Safety of LHC Collisions’ (LHC Safety Assessment Group 2008) accessed 27 April 2023 [hereinafter LSAG Report]. 464 Bostrom and Ćirković, ‘Introduction’ (n 12) 5. 465 Boyd and Wilson, ‘Existential Risks to Humanity’ (n 154) 2307; Baum, ‘Quantifying the Probability’ (n 125); Cotton-Barratt, Daniel and Sandberg, ‘Defence’ (n 37) 274; Ord, Precipice (n 16) 325; Beard, Rowe and Fox, ‘An Analysis and Evaluation of Methods Currently Used to Quantify the Likelihood of Existential Hazards’ (n 124); Nick Bostrom, ‘The Vulnerable World Hypothesis’ [2019] Global Policy 455, 462. 466 See Sancho complaint (n 460); See also the Sancho case (n 87). 103 There are two other reasons why looking at some legal aspects of CERN can prove valuable. Firstly, a post-LHC era will likely dawn in the future.467 New accelerators, some of which may be hosted by CERN, will perhaps rekindle the concerns that haunted particle accelerators in the past. And so, the LHC may not be the last accelerator to face legal obstacles.468 Secondly, future concerns might arise that the scientific activities of other international organisations (IOs) pose an x-risk. A problem in either of these situations is that IOs often have things in common,469 which can make it difficult to challenge their activities in domestic courts. National courts frequently decline to exercise jurisdiction over disputes involving international organisations by adopting one or more avoidance techniques.470 Reinisch explores such techniques in his book.471 Immunity from legal process is cited as one, but not the only reason in this context. 472 3.3.1 The Organisation CERN is an IO.473 Given its status as such, some implications follow, including the ability to bring claims against it in domestic courts. CERN is one of the major European 467 Rüdiger Voss, ‘CERN: A global project’ (2017) 878 Journal of Physics: Conference Series accessed 27 April 2023; CERN, ‘A New Schedule for the LHC and its Successor accessed 27 April 2023; CERN, ‘High-Luminosity LHC’ accessed 27 April 2023; CERN, ‘International Collaboration Publishes Concept Design for a Post-LHC Future Circular Collider at CERN’ accessed 27 April 2023; CERN, ‘Future Circular Collider’ accessed 27 April 2023. 468 Adams, ‘Honey’ (n 309) 154; Marshall Chance Peterson, ‘The "Sancho" Effect: Why the Large Hadron Collider Won't Destroy the World, and how it Could Improve Science in the Courts’ [2014] American Bar Association 303, 315. 469 Jan Klabbers, An Introduction to International Organizations Law (3rd edn, Cambridge University Press 2015). For example, they generally enjoy immunity from legal process. 470 August Reinisch, International Organizations Before National Courts (Cambridge University Press 2000) 35. 471 ibid ch 2. 472 ibid 35-36. 473 These organisations are commonly (1) created by states where membership is limited to states or governments, (2) established by treaty, (3) governed by international law, and (4) in possession of organs distinct from the members. See Klabbers, An Introduction to International Organizations Law (n 469) 9-10; Chittharanjan Amerasinghe, Principles of the Institutional Law of International Organizations (2nd edn, Cambridge University Press 2005) 9-10; Stephen Bouwhuis, 'The International Law Commission's Definition of International Organizations' [2012] International Organizations Law Review 451, 452-453. 104 scientific organisations,474 and its primary research is in fundamental particle physics.475 CERN itself states that curiosity is its “raison d’être”. 476 To expand the boundaries of knowledge, it provides accelerator facilitates to researchers around the world.477 The Organisation’s seat is in Geneva,478 with French territory hosting parts of CERN’s installations.479 The effect is two separate headquarter agreements. It has been noted that scientific progress can influence states’ capacity to compete in a global economy.480 That being said, many scientific operations require considerable investments – both human and capital.481 Thus, some states can only participate in the global science race by combining assets through an IO like CERN.482 The origins of CERN can be traced to the 1940s.483 Following the Second World War, some scientists imagined the creation of a European atomic physics laboratory.484 Such an undertaking, it was believed, would unite scientists and help to share the increasing costs of nuclear physics facilities.485 In December 1949, French physicist Louis de Broglie presented the first official proposal for creating such a laboratory at the European Cultural Conference in Lausanne.486 A further push came in June 1950, at the fifth UNESCO General Conference in Florence, when physicist Isidor Rabi 474 Marc Cogen, 'Membership, Associate Membership and Pre-Accession Arrangements of CERN, ESO, ESA, and EUMETSAT' [2012] International Organizations Law Review 145, 155. 475 CERN, ‘Fundamental Research’, accessed 28 April 2023. 476 ibid. 477 CERN, ‘Our Mission’ (n 451). 478 Convention for the Establishment of a European Organization for Nuclear Research (adopted 1 July 1953, entered into force 29 September 1954) 200 UNTS 149 (CERN Convention) art I [hereinafter CERN Convention]. 479 Marc Cogen, An Introduction to European Intergovernmental Organizations (Ashgate Publishing 2015) 189. 480 Cogen, 'Membership, Associate Membership and Pre-Accession Arrangements’ (n 474) 146. 481 ibid. 482 ibid. 483 CERN, ‘Where Did it all Begin?’ accessed 28 April 2023; For an overview of the history of CERN, see Cogen, An Introduction to European Intergovernmental Organizations (n 479) 189-190. 484 CERN, ‘The History of CERN’ accessed 28 April 2023. 485 ibid. 486 ibid; Cogen, 'Membership, Associate Membership and Pre-Accession Arrangements’ (n 474) 148- 149. 105 mooted for UNESCO to assist and encourage the formation of regional research laboratories to increase scientific collaboration.487 At a UNESCO meeting in December 1951, the first resolution concerning the establishment of a European Council for Nuclear Research was adopted.488 The provisional Council (Conseil Européen pour la Recherche Nucléaire) was established two months later, from which the Organisation derives (and retains) its acronym.489 The sixth session of the Council witnessed the signing of the CERN Convention.490 Its full title is the Convention for the Establishment of a European Organization for Nuclear Research. Following the ratification by France and Germany, the Organisation officially came into being on 29 September 1954.491 (i) The Convention Article II of the CERN Convention relates to the Organisation’s purposes. It confirms that CERN shall provide for collaboration among European states in nuclear research of a pure scientific and fundamental character.492 In doing so, the Organisation shall construct and operate international laboratories for research on high-energy particles.493 Each laboratory shall include one or more particle accelerators.494 The members of CERN must participate in at least one of the programmes of activities which form part of the basic programme. 495 Each member state must signify to the President of the CERN Council those programmes of activities in which it wishes to participate.496 The basic programme of the 1954 CERN Convention has expanded 487 CERN, ‘The History of CERN’ (n 484); Cogen, 'Membership, Associate Membership and PreAccession Arrangements’ (n 474) 149. 488 CERN, ‘Origins’ accessed 28 April 2023; Cogen, 'Membership, Associate Membership and Pre-Accession Arrangements’ (n 474) 149. 489 CERN, ‘The History of CERN’ (n 484). 490 ibid. 491 CERN Convention (n 478); CERN, ‘The History of CERN’ (n 484). 492 CERN Convention (n 478) art II(1). This article confirms that CERN shall have no concern with work for military requirements as well as publish or otherwise make generally available the results of its experimental and theoretical work. 493 CERN Convention (n 478) art II(2)(a)-(b). 494 ibid art II(2)(a)(i-iii). 495 ibid art III(3). 496 ibid art III (3). 106 over the years.497 The basic programmes currently include the Proton Synchrotron and the LHC.498 It was in December 1994 that the Council decided to “…include the Large Hadron Collider (LHC) project in the Basic Programme of the Organisation…”499 On a general note, the CERN Convention has served as a successful legal model for other European scientific organisations.500 This further reenforces the argument that there are good reasons for considering the risk originator in the LHC context. (ii) Legal Personality and Privileges and Immunities Organisations like CERN rank amongst the subjects (‘legal persons’) of international law.501 Since this Chapter examines the domestic case of Sancho v. U.S Department of Energy, it is appropriate to distinguish CERN’s international and domestic legal personality. Notably, any broad legal intervention utilised in or by domestic courts may be of limited relevance when the risk originator is an IO such as CERN. Only those organisations having a domestic legal personality are exposable to judicial proceedings in national courts.502 An entity that does not legally exist in a particular system cannot bring or receive claims before the courts of that particular system.503 The constituent instrument can – and many do – grant legal capacity to the organisation in its member states.504 For instance, the CERN Convention confirms that 497 Cogen, 'Membership, Associate Membership and Pre-Accession Arrangements’ (n 474) 163. 498 ibid; Cogen, An Introduction to European Intergovernmental Organizations (n 479) 191. 499 Council, ‘Approval of the Large Hadron Collider (LHC) Project’ (16 December 1994) CERN/2075/ Final accessed 28 April 2023. 500 Cogen, 'Membership, Associate Membership and Pre-Accession Arrangements’ (n 474) 176; See Voss, ‘CERN: A global project’ (n 467). 501 For CERN’s international personality, see Protocol on the Privileges and Immunities of the European Organization for Nuclear Research (adopted 18 March 2004, entered into force 22 February 2007) 2432 UNTS 110 (CERN Protocol) art 2 [hereinafter CERN Protocol]. 502 Reinisch, International Organizations Before National Courts (n 470) 38. 503 ibid. 504 Amerasinghe, Principles of the Institutional Law of International Organizations (n 473) 69. In such cases, the members are under an obligation to recognise the organisation’s personality in their legal systems. See Reinisch, International Organizations Before National Courts (n 470) 41. 107 CERN enjoys legal personality in its member states.505 An agreement from 2004 also confirms CERN’s domestic personality.506 An organisation’s constituent instrument does not affect the status of the organisation in non-member states.507 Nevertheless, courts in states which are not members can find alternative ways to recognise the domestic personality of organisations.508 The details are largely irrelevant here because bringing a claim against CERN is not an issue of personality.509 The core issue relates to jurisdiction and CERN’s treaty-based privileges and immunities. It has been said that in order to function efficiently,510 IOs require minimum standards of freedom and legal security for their assets, headquarters and establishments.511 As a result, they often enjoy privileges and immunities.512 Four broad categories commonly attach to the IO itself.513 These are (1) immunity from legal process, (2) inviolability of the organisation’s premises and archives, (3) protections relevant to assets, currency and other fiscal matters, and (4) freedom of communication.514 The agreements between CERN and its host as well as member states reflect these categories. For a brief illustration, see Table 3.1 and 3.2 below: 505 CERN Convention (n 478) art IX. 506 CERN Protocol (n 501) art 2. 507 A treaty will not create obligations or rights for third-party states without their consent. Vienna Convention on the Law of Treaties (adopted 23 May 1969, entered into force 27 January 1980) 1155 UNTS 331 (VCLT) art 34. 508 Amerasinghe, Principles of the Institutional Law of International Organizations (n 473) 70-71 discusses how national courts can use their conflict of laws principles to recognise the domestic personality of an organisation because it possesses international personality. 509 Reinisch writes that declining to exercise jurisdiction based on non-recognition of the organisation’s domestic personality is rare. Reinisch, therefore, deems this method to be the ‘most radical’ one for avoiding disputes involving organisations. See Reinisch, International Organizations Before National Courts (n 470) 37-38. 510 Michael Singer, ‘Jurisdictional Immunity of International Organizations: Human Rights and Functional Necessity Concerns’ [1995] Virginia Journal of International Law 53, 56; Amerasinghe, Principles of the Institutional Law of International Organizations (n 473) 315-316. 511 Crawford, Brownlie’s Principles of Public International Law (n 408) 171. 512 See e.g., Reinisch, International Organizations Before National Courts (n 470) 13-14. 513 Crawford, Brownlie’s Principles of Public International Law (n 408) 175-176. 514 ibid. 108 Table 3.1 The Headquarter Agreement (CERN – Switzerland)515 Article(s) Immunity/Privilege 6 (1) Legal process 3, 4 (2) Inviolability 6, 8, 9 (3) Property, Currency, Fiscal matters 10, 11 (4) Communication Table 3.2 The Protocol (CERN – All Member States Except for its Host States)516 Article(s) Immunity/Privilege 5 (1) Legal process 3, 4 (2) Inviolability 6, 7 (3) Property, Currency, Fiscal matters 8 (4) Communication 3.3.2 The Machine The LHC has a derivative name. It is large, accelerating either protons or ions which belong to the group of particles called hadrons and making these particles collide. 517 The construction of the LHC required 1,170 price enquiries and tender invitations, the negotiation, drafting and placing of 115,700 purchase orders and 1,040 contracts, and the commitment of 6,364 different contractors and suppliers.518 515 Agreement Between the Swiss Federal Council and the European Organization for Nuclear Research Concerning the Legal Status of that Organization in Switzerland (11 June 1955, entered into force 3 May 1955) 249 UNTS 405 (Swiss Headquarter Agreement). 516 CERN Protocol (n 501). 517 CERN, ‘LHC: The Guide’ (CERN-Brochure-2017-002-Eng 2017) 15 accessed 28 April 2023 [Hereinafter LHC Guide]. 518 CERNCOURIER, ‘Procurement at the Forefront of Technology’ (31 August 2018) accessed 28 April 2023. 109 The thesis will not describe the technical workings of the LHC in detail. There is a wealth of information online, notably on CERN’s website.519 CERN has published a guide comprising a collection of facts and figures about the LHC.520 Those interested in gaining a technical understanding can start by consulting this guide. The LHC achieves energies that no other accelerator has reached before.521 It is by using such a powerful machine that the physicists can venture further towards understanding the mysteries of the universe.522 The guide suggests that humanity’s understanding is incomplete.523 Relevant here is the Standard Model – a collection of theories embodying the current understanding of fundamental particles and forces.524 Whereas the Standard Model is highly successful in many regards, it leaves some questions unsolved; the LHC helps to elucidate these.525 The Chapter’s background explained that experimental research strives to go beyond what is currently known. Given the inability to forecast the precise outcome in advance, uncertainty will surround the scientific enterprise. This is not negative as noted by Johnson because it aligns with the aspiration to explore and discover.526 Uncertainty also underpins the LHC where the desire to find something fascinating motivates the experiments and justifies the costs.527 The LHC is, no doubt, part of a fascinating quest to expand humanity’s knowledge.528 However, the machine is primarily designed for pure science with useful spinoffs being the exception rather than the rule.529 519 The webpage contains many key documents. However, a technical insight into the machine is not too relevant for the purpose of understanding the points made in this Chapter. 520 LHC Guide (n 517). 521 ibid 54. 522 ibid. 523 ibid 22. 524 ibid 6; CERN, ‘The Standard Model’ accessed 28 April 2023; Pallab Ghosh, ‘What next for the Large Hadron Collider?’ BBC (5 April 2015) accessed 28 April 2023. 525 LHC Guide (n 517) 6, 22. 526 Johnson, ‘Judicial Review’ (n 68) 67. 527 See e.g., Calogero, ‘Might a Laboratory Experiment Destroy Planet Earth?’ (n 446) 192; Peterson, ‘The "Sancho" Effect’ (n 468) 305. 528 Ghosh, ‘What next for the Large Hadron Collider?’ (n 524). 529 Johnson, ‘The Black Hole Case’ (n 68) 827-828; This is not to say that CERN’s research is not relevant to the development of new technologies. For instance, the World Wide Web is a CERN technology - invented to allow scientists to share information. See CERN, ‘Fundamental Research’ (n 475). 110 Exploring CERN’s website reveals that the pursuit of knowledge is the principal reason for operating the machine. This aspect is noteworthy because a risk arguably becomes less tolerable when the direct reward is predominantly limited to pure science. Conversely, a risk might be easier to justify if taking it may come with large benefits.530 From a theoretical perspective, it is possible to question whether an x-risk is ever worth taking when the immediate benefit is privy to a small community of researchers. The question is asked from a theoretical perspective because it foregoes quantitative aspects. By avoiding quantitative conclusions in the form of probabilistic estimates of the LHC risks materialising, it is tricky to engage in cost-benefit analysis at all. 3.4 THE DISASTER SCENARIOS It has been mentioned before that the LHC is not the only accelerator that has generated concerns about the possible catastrophic outcomes of physics experiments. Another famous machine is the RHIC at the Brookhaven National Laboratory (BNL).531 The safety concerns associated with RHIC led the director of the BNL to commission a risk assessment.532 According to the published version, the “…catastrophe scenarios at RHIC are firmly excluded by compelling arguments based on well-established physical laws.”533 The LHC has also been the subject of safety assessments, notably the LSAG Report.534 The LHC Safety Assessment Group (LSAG) prepared this report. It reviews an earlier assessment from the LHC Safety Study Group (LSSG), which had concluded that collisions at the LHC presented no danger. Building upon additional experimental results and theoretical understanding, the LSAG Report confirmed, updated, and extended the LSSG’s conclusions.535 One issue with these reviews is 530 See the discussion in Baum, ‘The Great Downside Dilemma’ (n 22). 531 See Calogero, ‘Might a Laboratory Experiment Destroy Planet Earth?’ (n 446) 191; Posner, Catastrophe (n 90) 30. 532 ibid 31. 533 Robert Jaffe and others, ‘Review of Speculative "Disaster Scenarios" at RHIC’ [2000] Reviews of Modern Physics 1125. 534 LSAG Report (n 463). 535 ibid. 111 their deep complexity. For non-physicists, the theories and evidence relied upon by these assessments are not, as noted by Posner, fully intelligible.536 Such complexities can shield those who may wish to downplay the risk. The three main theorised disaster scenarios linked to the LHC are as follows: The production of (a) Strangelets, (b) Micro Black Holes, and (c) Magnetic Monopoles. These are addressed in the LSAG Report and cited in the Sancho complaint. 537 There is little point in discussing these speculative scenarios in detail. As already mentioned, the objective risk of the LHC causing an x-catastrophe is largely irrelevant for the purpose of the broad legal intervention in this thesis. The LHC-inspired intervention is also disconnected from the adjudication of competing scientific theories. The LSAG Report contains a discussion of these scenarios. Those without a technical background may instead want to consult Adams’s article. It is written from a legal perspective and seeks to provide “…a layman's description of each of these phenomena and briefly describe some of the major arguments for and against these theories.”538 3.5 THE SANCHO CASE The theorised disaster scenarios crystallised into lawsuits aimed at delaying the LHC from commencing its operations. This Part considers one such dispute in detail: Sancho v. U.S Department of Energy. As seen below, this case was never heard on the merits. Neither was the subsequent appeal. 3.5.1 Background In March 2008, Luis Sancho and Walter Wagner filed a complaint in the United States District Court against the U.S Department of Energy, Fermilab, the National Science Foundation and CERN.539 They sought to halt the defendants from operating the LHC 536 Posner, Catastrophe (n 90) 195. 537 Sancho case (n 87). 538 Adams, ‘Honey’ (n 309) 139-146. 539 Sancho complaint (n 460) 1-2. 112 since doing so could, according to the claimants, trigger irreversible processes leading to the destruction of Earth.540 The claimants argued that the LHC would create conditions never previously existent on Earth. They maintained that competing theories of physics predicted different outcomes from the LHC collisions, with no agreement amongst physicists as to the exact outcome.541 The complaint set out three theories dealing with the potential adverse consequences of the LHC experiments. These correspond to the disaster scenarios mentioned above: (a) Strangelets, (b) Micro Black Holes, and (c) Magnetic Monopoles. Under these, operating the LHC could allegedly lead to the end of humanity542 meaning that the claimants asked the court to address an x-risk scenario (as defined in this thesis). Sancho and Wagner claimed that scientific publications had articulated these theories. They also noted the lack of absolute refutation of the theorised disaster scenarios,543 and criticised the perfunctory safety reviews that sought to falsify them. The claimants even argued that the reviews contained fundamental flaws.544 In support of their assertions, Sancho and Wagner filed affidavits dealing with the perceived safety and ethical flaws. The claimants proclaimed themselves (and their associates) “…experts in physics and other fields of science, technology and ethics who are capable of reviewing…” the safety reviews for flaws and errors.545 At the time of the complaint, the LSAG Review was not available to the public, and the claimants wanted around four to six months to review the pending review to determine whether it was, once again, fundamentally flawed.546 Subsequently released and submitted by the defendants as an attachment to the court,547 the LSAG report confirmed the earlier finding that there was no basis for any conceivable threat from the LHC.548 The legal basis for the claim is hard to identify, but the appropriate remedy is less obscure: The claimants wanted to obtain an injunction. But their requests failed in the 540 Sancho case (n 87). 541 Sancho complaint (n 460) 3. 542 ibid 3-4. 543 ibid 4-5. 544 ibid. 545 ibid 5. 546 ibid. 547 Peterson, ‘The "Sancho" Effect’ (n 468) 306. 548 LSAG Report (n 463) 2. 113 US. Likewise, they would probably have been unsuccessful in obtaining a preliminary or permanent injunction as far as the English remedial landscape is concerned. Injunctions are dealt with in detail in Chapter 4. 3.5.2 Violations An overarching question concerns the legal basis upon which the claimants relied. Sancho and Wagner claimed that the defendants failed to comply with the obligations as required by the National Environmental Policy Act (NEPA).549 Additionally, the complaint maintained that the defendants failed to adhere to the European Council’s Precautionary Principle.550 (i) National Environmental Policy Act NEPA deals with environmental policies in the US. 551 One principal purpose is to declare a national policy which will encourage harmony between humans and the environment. 552 NEPA requires federal agencies to assess the environmental effects of their proposed actions before making decisions.553 In other words, NEPA integrates environmental policy considerations into federal government decision-making.554 As mentioned previously, two defendants in the LHC context were federal agencies— the United States Department of Energy and the National Science Foundation.555 Whereas NEPA includes various procedural requirements, only some parts merit closer examination for the purpose of this thesis. 556 In particular, NEPA stipulates that all federal agencies shall: 549 Sancho complaint (n 460) 6-9. 550 ibid 9-10. 551 Council on Environmental Quality, ‘A Citizen’s Guide to the NEPA: Having Your Voice Heard’ (December 2007) 2 [hereinafter NEPA Guide]. 552 National Environmental Policy Act of 1969, 42 U.S.C. § 4321 (2018) [hereinafter NEPA]. 553 NEPA Guide (n 551) 2. 554 Matthew Villmer, ‘Procedural Squabbling Ahead of Global Annihilation: Strengthening the National Environmental Policy Act in a New Technological Era’ [2010] Florida Coastal Law Review 321, 321. 555 Sancho case (n 87) 1261. 556 See also Villmer, ‘Procedural Squabbling’ (n 554) 324. 114 include in every recommendation or report on proposals for legislation and other major Federal actions significantly affecting the quality of the human environment, a detailed statement by the responsible official on— (i) the environmental impact of the proposed action, (ii) any adverse environmental effects which cannot be avoided should the proposal be implemented, (iii) alternatives to the proposed action, (iv) the relationship between local short-term uses of man's environment and the maintenance and enhancement of long-term productivity, and (v) any irreversible and irretrievable commitments of resources which would be involved in the proposed action should it be implemented.557 This statement is called an Environmental Impact Statement (‘EIS’).558 The point is clear: Agencies must prepare an EIS when there are major Federal actions significantly affecting the quality of the human environment. According to Villmer: “When private citizens or environmental organizations hear of a federal agency's construction or testing plans, they often file a NEPA violation suit if the government failed to prepare an EIS.”559 If the answer is not readily apparent, the agency may prepare an environmental assessment (EA) to determine whether a full EIS is necessary.560 If the proposed action does not significantly affect the human environment, the agency can issue a Finding of no Significant Impact (‘FONSI’).561 Thus, the EA provides a basis for deciding whether to conclude with a FONSI or prepare a full EIS.562 557 NEPA (n 552) § 4332(C) (2018). 558 Sancho case (n 87) 1265; Villmer, ‘Procedural Squabbling’ (n 554) 324. 559 ibid 326. 560 ibid 324; Sancho case (n 87) 1265. 561 ibid 1265. 562 NEPA Guide (n 551) 8 and 11-12. 115 With this overview in mind, it is to be noted that the Sancho complaint maintained that the Federal defendants and CERN engaged in a partnership to construct the LHC.563 Implicit in the complaint is that the Federal defendants’ involvement triggered the NEPA requirements. In other words, by omitting to prepare an EA concluding with a FONSI or a full EIS, the defendants allegedly failed to comply with NEPA.564 Among other things, the claimants requested a preliminary injunction enjoining the defendants from operating the LHC until completion of either a FONSI or EIS.565 The court held that NEPA did not apply. In effect, the court lacked subject-matter jurisdiction to adjudicate the claim.566 It is relevant to note why the Court reached this conclusion. As outlined above, NEPA applies to major Federal actions.567 As explained by judge Gillmor: The jurisdiction of the Court…depends on whether Federal Defendants have undertaken a "major Federal action" with respect to the construction of the LHC. To determine if the Court does have jurisdiction under NEPA, the Court must examine two factors: (1) the amount and nature of Federal Defendants' funding, and (2) the extent of Federal Defendants' involvement and control.568 Having analysed these factors, the Court concluded that the Federal defendants’ involvement with the LHC did not qualify as a major Federal action.569 The defendant submitted that an International Cooperation Agreement from 1997 with CERN governed their involvement with the LHC. 570 They argued and gave evidence to the effect that their involvement and total funding was limited and that CERN had sole responsibility for the construction, operation and management of the LHC.571 According to Villmer, the rush to commence the LHC experiment, together with the multibillion-dollar expenditure, virtually guaranteed a favourable judicial decision, 563 Sancho complaint (n 460) 3. 564 ibid 6-9. 565 ibid 11. 566 Sancho case (n 87) 1268. 567 ibid 1265; See also NEPA (n 552). 568 Sancho case (n 87) 1266. 569 ibid 1268. 570 ibid 1262. 571 ibid 1262-1263. 116 despite possible NEPA noncompliance.572 But what if NEPA had applied, and so imbued the court with subject-matter jurisdiction? Relevant to this question is the observation that the defendants maintained that the proposed LHC experiments had been thoroughly reviewed and were completely safe.573 In effect, the best-case scenario likely entailed a delay in starting the machine until the defendants complied with NEPA. Since the defendants would have continued to insist that the LHC was safe, NEPA would have led to a circular dispute. As proposed by Johnson, NEPA is not a useful constraint because the defendants need only demonstrate that they have complied with the formality requirements of the law.574 What is more, there existed no effective control over the organisation’s operations.575 A decision favouring the claimants in the US would, therefore, not have prevented CERN from operating the LHC in Europe. 576 However, Peterson suggests that the LHC operations could potentially have been impacted by the issuance of an injunction since Fermilab is assisting with parts of the operations.577 Let us momentarily presume that a decision in favour of the claimants would have convinced CERN to await the federal defendants’ compliance with NEPA. It has been recognised that such a delay might have brought about public opposition followed by a permanent stop to the LHC through political means.578 This shifts the focus from the courts to the political process. On this note, the courts may potentially dismiss similar complaints as constituting a political as opposed to judicial matter. For example, judge Gillmor stated that Congress did not enact NEPA to allow the LHC debate to proceed in federal courts.579 Whereas she recognised that the action reflected disagreement among scientists about the ramifications of operating the LHC, she explained that NEPA does not give citizens a general opportunity to air policy objections to federal 572 Villmer, ‘Procedural Squabbling’ (n 554) 335. 573 Sancho case (n 87) 1261. 574 Johnson, ‘Agencies and Science-Experiment Risk’ (n 68) 565; Hawaii County Green Party v Clinton, 980 F Supp 1160 (D Haw 1997) 1167-1169. 575 Sancho appeal (n 460) 611-12. 576 ibid. 577 Peterson, ‘The "Sancho" Effect’ (n 468) 307. 578 Johnson, ‘The Black Hole Case’ (n 68) 862. 579 Sancho case (n 87) 1269. 117 actions.580 The political process was said to provide the appropriate forum in which to air such disagreements.581 (ii) Precautionary Principle The Sancho complaint also argued the defendants failed to adhere to the requirements of the European Council’s Precautionary Principle and the European Commission’s “Science and Society Action Plan”.582 The court was not impressed by these arguments. In September 2008, it granted the Motion to Dismiss the claim that the United States was bound by international law or the agreements highlighted in the complaint. As explained by the court, these had not been incorporated into domestic law by international treaty or otherwise.583 For the sake of argument, it is worthwhile to briefly entertain the essence of the claim that the defendants failed to adhere to the principle in EU law. The precautionary principle can be understood as a guide to coping with scientific uncertainties in the management of risk.584 In the EU, the Treaty on the Functioning of the European Union mentions the principle in Article 191.585 However, its scope goes beyond environmental protection, and the European Institutions are said to have played a vital role in fleshing out the principle.586 A starting point is the Commission’s 580 ibid. 581 ibid; Metropolitan Edison Co v People Against Nuclear Energy, 460 U.S. 766, 777, 103 S.Ct. 1556, 75 L.Ed.2d 534 (1983). 582 Sancho complaint (n 460) 9-10. 583 Sancho case (n 87) 1260. 584 Petrenko and McArthur recognise the difficulties in agreeing on formulating the principle. They also explore different formulations and variations of the principle. See Anton Petrenko and Dan McArthur, ‘Between Same-Sex Marriages and the Large Hadron Collider: Making Sense of the Precautionary Principle’ [2010] Science and Engineering Ethics 591, 591-592; According to one study, the precautionary principle acknowledges the limits of scientific understanding, and the difficulties of decision-making when conclusive evidence cannot be produced. See ‘Study on the Precautionary Principle in EU Environmental Policies: Final Report’ (prepared by Milieu Ltd for the European Commission’s DG Environment, 2017) 6 [hereinafter Study on the Precautionary Principle]; See also Communication from the Commission on the Precautionary Principle (OM/2000/0001 final) [hereinafter Commission Communication]. 585 Consolidated Version of the Treaty on the Functioning of the European Union [2012] OJ C326/47 (TFEU). 586 Study on the Precautionary Principle (n 584) 19. 118 Communication on the precautionary principle (2000) which set out guidelines on the principle’s application.587 A study from 2017 made the following observation: The Communication provides that the precautionary principle may be invoked when a phenomenon, product or process may have a dangerous effect, identified by scientific and objective evaluation, if this evaluation does not allow the risk to be determined with sufficient certainty.588 The claimants argued there was a lack of absolute refutation of the adverse outcomes of the LHC experiments.589 They also claimed the relevant safety reviews were fundamentally flawed. The prime risk, they argued, derived from the lack of an ethical governance institution for independent government regulation of the LHC risk.590 However, some have noted that numerous studies have discredited the disaster scenarios.591 As opposed to failing to adhere to the principle, CERN’s actions arguably exemplified a proper precautionary approach to the alleged risk scenarios.592 The Commission’s Communication also maintains that it is necessary to clarify the distinction between reliance on the precautionary principle and the search for ‘zero risk’, something which, as noted, is rarely found in reality.593 The overall approach by CERN arguably aligned with the Commission’s approach in the Communication. Petrenko and McArthur provide a relevant analysis.594 Whereas the authors explore the formulation of a refined version of the principle, some parts of their analysis provide support for the conclusion that a court might accept that CERN demonstrated a proper precautionary approach to the alleged risk scenarios. Interestingly, they also use the LHC as a test case for their refined version of the principle. 587 ibid 19-20; Commission Communication (n 584). 588 ibid 3; Study on the Precautionary Principle (n 584) 6, 20, 30, 76. 589 Sancho complaint (n 460) 4-5. 590 ibid 10. 591 Petrenko and McArthur, ‘Between Same-Sex Marriages and the Large Hadron Collider’ (n 584) 606. 592 ibid 607. 593 Commission Communication (n 584) 8. 594 Petrenko and McArthur, ‘Between Same-Sex Marriages and the Large Hadron Collider’ (n 584) 591. 119 According to Petrenko and McArthur, it is necessary to find an account of when a harm scenario is adequately falsified. 595 They write that falsification “…implies that the predications of a proposed harm scenario fail to obtain in multiple studies.”596 If a general trend is evident in numerous studies, then the trend ought to be taken at face value.597 Petrenko and McArthur go on to explore how numerous studies and safety reviews (i.e., the trend) adequately falsified the harm scenarios advocated by the LHC critics. According to the authors’ analysis of the principle, the weight of the evidence produced by the LHC’s risk assessment team and other studies ruled out the claimants’ fears and eliminated the need for further precautionary measures.598 Whereas one can doubt the value of taking the trend at face value, a court might very well use analogous reasoning to dismiss the claim the defendants and CERN failed to adhere to the precautionary principle. To summarise, the district court dismissed the complaint in September 2008 for lack of subject matter jurisdiction.599 NEPA was not applicable because the defendants’ involvement with the LHC did not constitute a major federal action. Furthermore, the precautionary principle and the cited agreements were not binding on the United States. The complaint was, therefore, never heard on the merits. 3.5.3 The Appeal In October 2008, Wagner appealed the district court’s decision, but the Ninth Circuit Court of Appeals ultimately dismissed his request in August 2010.600 This time around, lack of subject matter jurisdiction was not the basis for doing so. Instead, the Court held that Wagner could not demonstrate that he had standing to bring the claim.601 The Court of Appeals cited Lujan v Defenders of Wildlife explaining 595 ibid 605. 596 ibid. 597 ibid. 598 ibid. 599 Sancho case (n 87) 1268. 600 Sancho appeal (n 460). 601 ibid 611. 120 that the constitutional minimum of standing contains three elements.602 To establish standing Wagner had to demonstrate: (1) an injury in fact, (2) a causal connection between the injury and the conduct complained of, and (3) a likelihood that a favourable decision will redress the injury.603 An injury in fact is an invasion of a legally protected interest which is (a) concrete and particularised and (b) actual or imminent, not conjectural or hypothetical.604 In the LHC appeal, the Court of Appeal explained that injury in fact required some “credible threat of harm”.605 Wagner had only alleged “potential adverse consequences”.606 According to the Court, speculative fear can and did not constitute an injury in fact sufficient to confer standing.607 The decision demonstrates a significant barrier to challenging similar disputes in the judicial system because: [t]he bulk of existential risk over the next century may…reside in rather speculative scenarios to which we cannot assign precise probabilities through any rigorous statistical or scientific method.608 Furthermore, even if Wagner had successfully demonstrated injury in fact, the Court maintained that he failed to satisfy the elements of causality or redressability. 609 As previously explored, the U.S. Government had no effective control over CERN’s operations. The alleged harm was not attributable to the defendants’ failure to comply with NEPA (i.e., there was no causal connection between the injury and the complained conduct). Furthermore, a decision in favour of the appellant would not have impacted CERN’s ability to operate the LHC.610 Since the injunction would not have afforded Wagner the relief he sought, a favourable decision would not redress the injury. 602 See Lujan v Defenders of Wildlife (1992) 504 U.S. 555, 560-61. 603 Sancho appeal (n 460) 611; Lujan (n 602) 560-61. 604 ibid 560. 605 Sancho appeal (n 460) 611. 606 ibid. 607 ibid 612. 608 Bostrom, ‘Existential Risk Prevention’ (n 15) 16; Wilson, ‘Minimizing’ (n 151) 336. 609 Sancho appeal (n 460) 612. 610 ibid. 121 Some scholars have suggested that the requirements for standing in the US can undermine the interests of future generations in the judiciary. As written by Martinez and Winter: As part of the injury-in-fact requirement, plaintiffs must show that they have suffered or imminently will suffer actual injury (i.e., neither conjectural nor hypothetical; not abstract), whereas virtually any harm suffered by future generations will in the present be hypothetical or abstract (that is, neither actual nor imminent).611 This is problematic from the perspective of x-risk mitigation because the protection of humanity’s future (both in terms of its potential and those who may inhabit the future) is at the forefront of x-risk reduction. While Martinez and Winter highlight that the requirements for standing can vary greatly in different jurisdictions, they note that locus standi has not been extended to future generations in any jurisdiction to date.612 3.5.4 Other cases Suits to stop the LHC have reportedly also been initiated in Switzerland, Germany and the ECtHR.613 There is no need to go over each dispute in detail.614 Instead, the essential point is that, like with the Sancho complaint, it is reported that no court reached the merits of the claim.615 Wilson maintains that these disputes show that neither domestic nor international courts can handle disputes involving low-probability, high-consequences advanced technologies.616 Peterson also suggest that the courts went to great lengths to avoid deciding the LHC Controversy on the merits.617 Rather than being procedurally 611 Martinez and Winter, ‘Protecting Future Generations: A Global Survey of Legal Academics’ (n 394) 13. 612 ibid. 613 Wilson, ‘Minimizing’ (n 151) 335; Adams, ‘Honey’ (n 309) 152-153; Rostam Neuwirth, 'Law and Magic: A(Nother) Paradox' [2014] Thomas Jefferson Law Review 139, 155-156. 614 For an overview see Wilson, ‘Minimizing’ (n 151) 335-337. 615 Peterson, ‘The "Sancho" Effect’ (n 468) 308; Johnson, ‘The Black Hole Case’ (n 68) 870; Neuwirth, 'Law and Magic’ (n 613) 156. 616 Wilson, ‘Minimizing’ (n 151) 337. 617 Peterson, ‘The "Sancho" Effect’ (n 468) 308. 122 prevented from adjudicating the claims on the merits, he suggests they more likely felt incompetent to assess the relevant scientific theories.618 3.5.5 The Reverse Claim The next Part will examine the ‘review barriers’ that may complicate different modes of external review in relation to the LHC Controversy. Before that, this Section briefly highlights an aspect that arguably sits in the background of the litigation to stop the LHC. That aspect concerns the right to science. The claimants in the Sancho case challenged the defendants’ liberty to pursue a research endeavour. As a side-effect, a successful claim would possibly have prevented derivative benefits flowing from the LHC project. Boggio and Romano write that the ‘right to science’ includes the right of (i) scientists to research and, (ii) everyone to benefit from that research. 619 As demonstrates below, many legal systems recognise the right to science. In effect, research limitations and restrictions ought to require justification. Accepting certain limitation is less controversial when an experiment involves human subjects. As one example, the International Covenant on Civil and Political Rights states that “…no one shall be subjected without his free consent to medical or scientific experimentation.” 620 Yet, not all experiments involve human subjects, and experimental particle physics experiments provide a point in hand. Santosuosso, Sellaroli and Fabio highlight the constitutional protection of freedom of research in various countries. They demonstrate that some European constitutional systems expressly recognise and protect freedom of research.621 Other systems, 618 ibid. 619 Andrea Boggio and Cesare Romano, ‘Freedom of Research and the Right to Science, from Theory to Advocacy’ in Simona Giordano (ed), The Freedom of Scientific Research: Bridging the Gap between Science and Society (Manchester University Press 2019) 162. 620 Article 7. 621 See Amedeo Santosuosso, Valentina Sellaroli and Elisabetta Fabio, ‘What Constitutional Protection for Freedom of Scientific Research?’ [2007] Journal of Medical Ethics 342, 342. Examples given by the authors include Article 5(3) of the German Constitution (‘Art and scholarship, research, and teaching shall be free’); Article 33(1) of the Italian Constitution (‘The arts and sciences shall be free, and free 123 including the US, do not expressly protect this freedom. However, in the US, freedom of research falls to be protected “…as a specific aspect of the wider freedom of thought and expression…”622 This conceptual route of protection has long been recognised.623 A similar route is likely possible in the UK. The Human Rights Act (‘HRA’) gives effect to rights and freedoms guaranteed under the ECHR.624 The ECHR protects freedom of thought (Article 9) and freedom of expression (Article 10). According to the HRA, a court must “take into account” the decisions of the European Court of Human Rights (‘ECtHR’). 625 This thesis does not engage in a discussion about the relationship between Strasbourg and the UK courts. However, decisions of the ECtHR arguably support that freedom of research is implicated in the right of freedom of thought and right of freedom of expression.626 The right to science is also recognised under international and regional law.627 Examples (beyond the ECHR) include Article 27 of the Universal Declaration of Human Rights628 and Article 15 of the International Covenant on Economic, Social and Cultural Rights.629 Concerning the European Union, the Charter of Fundamental Rights of the European Union states: “The arts and scientific research shall be free of constraint.”630 shall be their teaching’) and Article 59 of the Slovenian Constitution (‘The freedom of scientific and artistic endeavour shall be guaranteed’). Some of these go further and involve the governments in promoting and supporting research. Article 9 of the Italian Constitution is provided as an example. 622 ibid. 623 Consider the First Amendment to the US constitution. Ferguson explains the basic notion: “…the constitutional claim of scientific inquiry holds that the research enterprise of scientists has a first amendment importance because it is essential to the ability of individuals to engage in scientific expression. The argument thus proceeds on the assumption that scientific expression is itself protected by the free speech clause of the first amendment.” James Ferguson, ‘Scientific Inquiry and the First Amendment’ [1979] Cornell Law Review 639, 644. 624 Human Rights Act 1998. 625 ibid s 2(1). 626 See Voeneky, ‘Human Rights and Legitimate Governance’ (n 305) 154. 627 ibid 154-155; Boggio and Romano, ‘Freedom of Research and the Right to Science, from Theory to Advocacy’ (n 619) 163-164. 628 This Article stipulates: “(1) Everyone has the right freely to participate in the cultural life of the community, to enjoy the arts and to share in scientific advancement and its benefits. (2) Everyone has the right to the protection of the moral and material interests resulting from any scientific, literary or artistic production of which he is the author.” 629 Article 15(1)(b) stipulates that the Parties to the convention recognises the right of everyone “[t]o enjoy the benefits of scientific progress and its applications…” Article 15(3) reads: The States Parties to the present Covenant undertake to respect the freedom indispensable for scientific research and creative activity. 630 Article 13 124 The upshot is this: Restricting the defendants in the context of the Sancho case may conflict with the right to science. Boggio and Romano highlight the uncertainty surrounding the content of the right to science.631 They suggest that ‘judicial mobilisation’ can provide conceptual clarity to the right to science, and further that the judicial path entails bringing claims against states whenever the right to science is violated.632 Judicial mobilisation, they write, could target laws and regulations of states if these prohibit or unreasonably restrict the freedom of scientific research.633 Another potential target for judicial mobilisation is restrictions on the publication of scientific findings. A relevant article here is The Limits of Government Regulation of Science. 634 It deals with the controversy surrounding the U.S. government’s request – directed at two journals – to redact key research findings before publication: The research was linked to the genetic modification of H5N1 avian influenza viruses.635 As set out by Kraemer and Gostin, the request did not violate the First Amendment in the absence of legal force, undue inducements or penalties.636 In contrast, trying to halt the publication or research teams by legal means or adverse consequences like loss of funding, could have violated the First Amendment.637 To summarise, the right to science is important in considering how the LHC Controversy should be navigated. In particular, it suggests that an absolute ban is not often appropriate. However, the right to science cannot be taken to give actors an unrestricted right to pursue potentially risky. In particular, the right to research should be restricted when there are reasonable doubts about the reliability of the scientific work assessing x-risk linked to a particular research endeavour. 631 Boggio and Romano, ‘Freedom of Research and the Right to Science, from Theory to Advocacy’ (n 619) 165. 632 ibid 168. 633 ibid 169-170. 634 John Kraemer and Lawrence Gostin, ‘The Limits of Government Regulation of Science’ [2012] 1047, 1047. 635 ibid. 636 ibid 1047-1048. 637 ibid 1047. 125 3.6 THE REVIEW BARRIERS This Part discerns a few review barriers that may problematise various modes of external review in relation to the LHC Controversy. To discern these obstacles, the thesis considers the aspects that made—or would have made—judicial intervention in the Sancho case difficult. It is helpful to repeat that the LHC-inspired intervention should respond to some of the barriers outlined below. This Part categorises the review barriers under two sub-headings: Jurisdiction Over Risk Originator and Core Obstacles. The LHC-inspired intervention is only designed with the so-called core-obstacles in mind. The reason for this selective approach is explained in Section 3.6.2. 3.6.1 Jurisdiction Over Risk Originator A pressing practical obstacle is that the external reviewer may not be able to exercise jurisdiction and control over the risk originator. As noted in Chapter 1, reference to an external reviewer means any independent third party tasked with considering the reliability of the x-risk assessment. For instance, in dealing with the identity of the external reviewer, Chapter 6 briefly considers international and domestic courts and existing and novel international agencies. Chapter 2 noted that an x-catastrophe will affect every jurisdiction, and this can cause jurisdictional issues. As the creation of x-risk may ultimately become more localised, this obstacle may not be relevant in every situation. For example, if the originator is a national private company, personal jurisdiction will probably be less problematic than if the originator is an IO with immunity from legal process in the member states. 126 (i) CERN CERN is the primary risk originator in the LHC context.638 Whereas the district court did not address the issue of jurisdiction over CERN,639 CERN’s treaty-based immunities in its member states can be viewed as a hurdle to jurisdiction. It is possible to consider the jurisdictional obstacle beyond the CERN’s treaty-based immunities. For example, Johnson notes the issue of obtaining personal jurisdiction over CERN in the US, which is a non-member state. Nonetheless, he suggests that CERN left itself open to suits because it had established sufficient contacts with the US—owing to certain LHC operations being performed in Illinois—to provide personal jurisdiction.640 Nevertheless, recall that the Sancho appeal (dismissed in 2010 after the publication of Johnson’s article) support that a decision in favour of the claimants in the US would not have prevented CERN from operating the LHC in Europe. 641 What about the position in the member states and host states? As a domestic legal person, CERN is exposable to judicial proceedings before the members’ national courts. However, this position is subject to agreement(s) to the contrary. In 2004, CERN concluded a Protocol extending the privileges and immunities granted by Switzerland and France (the host states) by offering similar facilities in all member states.642 Article 5 of the Protocol confirms that CERN enjoys immunity from legal process unless waived by the Council. 643 Immunity from legal process can be understood as an exemption from the adjudicative as well as enforcement procedures of national courts.644 If a domestic court deems that the entity is immune from legal process, it is not amenable to suit.645 A frequently used avoidance technique of national courts involves organisations’ immunity from legal process.646 A suit to stop 638 The federal defendants alleged they had no control over the operation or management of the LHC. 639 Peterson, ‘The "Sancho" Effect’ (n 468) 307. 640 Johnson, ‘The Black Hole Case’ (n 68) 867-869. 641 Sancho appeal (n 460) 611-12. 642 CERN Protocol (n 501). 643 ibid art 5(1). 644 Reinisch, International Organizations Before National Courts (n 470) 16. 645 ibid 127. On page 139, he continues by writing that the procedural effect of respecting immunity normally lies in the termination of legal proceedings against the organisation. 646 ibid 127. 127 the LHC in Switzerland was reportedly dismissed based on CERN’s treaty-based immunity in said state.647 (ii) Other Actors The question of jurisdiction and immunity is not exclusive to IOs. It is beyond the scope of this thesis to deal with this issue in depth. However, it has been suggested with reference to the United States that the doctrine of sovereign immunity may complicate suits against federal agencies when such agencies allegedly expose the public to catastrophic risk through their activities.648 Noteworthy, sovereign immunity was reportedly invoked as a defence against a suit to stop RHIC (the collider in the US).649 To summarise, it might not be possible to subject risk originators to effective review owing to jurisdictional issues and the inability to excerpt control over its undertakings. These kinds of practical issues underpinned the LHC Controversy. That being said, the thesis does not attempt to address these issues. Instead, the LHC-inspired mechanism aims to circumvent the review barriers outlined in the upcoming Section. 3.6.2 Core Obstacles This Section highlights the review barriers relevant to the LHC-inspired intervention (the ‘core obstacles’). It is useful to clarify why the core obstacles matter more than those covered above. As explained in Chapter 1, the thesis is less concerned with the practical implementation of the LHC-inspired intervention and more concerned with its theoretical building blocks, function, and logic. The focus on the core obstacles aligns with that focus. (i) Unintelligible and Uncertain Science The first obstacle that may complicate different modes of external review in relation to the LHC Controversy has to do with the complex subject matter underlying the dispute. 647 Johnson, ‘The Black Hole Case’ (n 68) 860. 648 Johnson, ‘Agencies and Science-Experiment Risk’ (n 68) 528-531 and 556. 649 ibid 555-556. 128 As written by Posner, modern science is conceptually tricky, and even when it is not highly mathematised, it often employs mathematical and statistical procedures, intimidating vocabulary and other complex notions beyond the comprehension of many laypeople.650 Naturally, judges, lawyers, legal scholars and policymakers are affected by such complexities. According to Posner, those within the legal profession might even be more vulnerable since many deliberately turned their back on science when they decided to pursue law.651 He goes on to suggest that the disciplines are intrinsically different: Whereas the field of law stress verbal skills, science is heavily dependent on mathematics.652 The unintelligible science involved in the LHC Controversy can make it challenging for an external reviewer, such as a court, to deal with and independently review the scientific merits underlying the x-risk assessment. For example, in the Sancho case, the claimants filed several complex motions, declarations and affidavits to support their allegations, and the defendants responded in kind.653 Neuwirth notes that it is possible to view the LHC disputes as signifying a fundamental conflict between law and science.654 He proposes that the claimants attempted to use law as a means to validate competing scientific theories.655 This request is problematic given the complexity of the subject matter of the dispute. It is even more problematic when the experiment itself is designed to expand humanity’s current knowledge. As Johnson notes, the disputed theories can only be validated through knowledge that the experiment itself is designed to supply.656 Peterson also suggests that the Sancho case reveals that courts are baffled by arcane theoretical science.657 He argues that the courts probably felt incompetent to deal with the theories that were involved in the dispute. 658 To bridge the gap, Peterson examines the potential to equip the courts with scientific skill and aptitude so they can 650 Posner, Catastrophe (n 90) 96. 651 ibid. 652 ibid. 653 Peterson, ‘The "Sancho" Effect’ (n 468) 306. 654 Neuwirth, 'Law and Magic’ (n 613) 155. 655 ibid 156. 656 See Johnson, ‘Judicial Review’ (n 68) 74. 657 Peterson, ‘The "Sancho" Effect’ (n 468) 309. 658 ibid 308. 129 independently examine the merits of conflicting scientific claims. His article advances the idea that “…courts must, to the extent possible, become the experts.”659 A contrasting view is that courts should not function as validators of science. Theoretical and experimental particle physics is highly complex. It is one thing to read and compare the papers and evaluations. It is another thing to appreciate and evaluate them in a meaningful manner. Can an external reviewer, such as a judge, ever be expected to independently understand the essence of the subject matter in a situation such as the one involving the LHC? It is perhaps unrealistic to expect courts (and other external reviewers) to determine what constitutes the scientific truth.660 For example, in 1986, two scholars wrote that the disciplines involved in environmental regulation alone are so obscure that a judge cannot be expected to gain an understanding of these disciplines.661 This general notion applies to physics and many other scientific disciplines that can be linked to x-risk today and probably in the future. Nevertheless, whereas a judge cannot necessarily become the expert, she can learn who the experts are, and encourage that the experts’ views are considered by the relevant parties.662 However, the Sub-section immediately below covers the possible shortcomings of this approach in the context of the LHC dispute. (ii) Lack of Disinterested Experts Another core obstacle interlinked with unintelligible science is that there is only a handful of people who can understand and evaluate the underlying theories in the LHC Controversy context. 659 ibid 310. 660 See Kenneth Abraham and Richard Merrill, ‘Scientific Uncertainty in the Courts’ [1986] Issues in Science and Technology 93, 98 and 106. The authors make the point that it is undesirable to attempt to make courts expert arbitrators of scientific uncertainty. For example, the idea of establishing a court for the resolution of scientific issues could potentially saddle the scientific community with unwanted features underpinning the legal system, like preoccupation with process, formalisation of dialogue and disputes. 661 ibid 98. 662 ibid. 130 An overarching problem with experts is that they are often to be found on either side of the case. While it is always possible to critically question someone’s expert title, the point is that both supporters and critics often accompany any given claim. The experts’ motivations can also differ. In the LHC disputes, the experts were, as written by Johnson, either afraid for their livelihoods or lives.663 According to Posner, physicists will have professional, pecuniary and emotional stakes in their projects and thus an incentive to downplay the risks.664 Other authors, including Rees,665 Bostrom and Ćirković,666 Calogero,667 Lehmann,668 and Peterson669 paint a similar picture. Given the potential for biased experts in the LHC Controversy, Wilson recommends that self-assessments of safety by those involved with a project should be subject to independent review.670 Adams also notes that self-regulation is somewhat awkward since the scientists have a personal stake in seeing the experiment(s) through. 671 In the Sancho complaint, the claimants were self-proclaimed experts in physics and other fields of science with an alleged capacity to question the safety reviews produced by other experts such as those working at CERN.672 However, it has been noted by Peterson that the experts at CERN most likely viewed the claimants’ theories as junk science.673 But the obscurity of the underlying science becomes a double-edged 663 Johnson, ‘The Black Hole Case’ (n 68) 873. 664 Posner, Catastrophe (n 90). On page 99, he writes about scientists being reluctant to acknowledge that their research may do more harm than good. On page 133, he explains that the particle physicists have professional and pecuniary (or both) stakes in their projects and thus an incentive to downplay risks. 665 Rees writes that some theorists seemingly strived to reassure the public as opposed to making an objective analysis. See Rees, Our Final Century (n 226) 127. 666 Bostrom and Ćirković explain that physicists, while having the necessary expertise to assess the risks, are members of a professional community with a stake in the experiments going forward. Bostrom and Ćirković, ‘Introduction’ (n 12) 18-19. 667 Calogero notes many experts in the LHC Controversy appeared to be overly concerned with public relations See Calogero, ‘Might a Laboratory Experiment Destroy Planet Earth?’ (n 446) 198-199. 668 Lehmann, No Canary in the Quanta (n 94). 669 Peterson writes: “[M]uch of the safety review was performed by CERN employees, creating a significant risk of bias in the reviews.” See Peterson, ‘The "Sancho" Effect’ (n 468) 316. 670 Wilson, ‘Minimizing’ (n 151) 337-338 and 360-361. 671 Adams, ‘Honey’ (n 309) 155-157. 672 Sancho complaint (n 460) 5. 673 Peterson, ‘The "Sancho" Effect’ (n 468) 309. 131 sword. Whereas the unintelligible science can be used to downplay the risk, it can also be misused to produce unwarranted concerns. If an external reviewer should refrain from arbitrating the scientific truth, the issue may instead become one of distinguishing good from bad expert testimony. In the context of the Sancho case, such a role could have been given to the court. One option for the court is to deal with expert testimony before it reaches the courtroom.674 In Daubert v. Merrell Dow Pharmaceuticals, the U.S. Supreme Court articulated a standard for admitting scientific testimony.675 The Daubert decision make judges gatekeepers for scientific evidence.676 As explained by Schwartz, the core premise of Daubert is that judges decide whether relevant scientific testimony is based on the scientific method without taking a position vis-à-vis the truth of particular scientific conclusions.677 Daubert ensured that a scientific theory would be empirically reliable, known to the scientific community as well as pass the test of review.678 The Federal Rules of Evidence was amended following the Daubert judgement.679 Section 702 instructs the expert to base her opinion on sufficient facts or data, utilise reliable principles and methods and reliably apply these to the facts of the case.680 Nevertheless, utilising a Daubert like standard in the LHC context is problematic. The LHC critics’ and proponents’ theories are only confirmable and falsifiable, respectively in the unhelpful event of Earth’s obliteration.681 The problem with the framework arguably goes beyond the work of the critics and proponents. For instance, Johnson suggests that particle physics has reached a level of ‘theoreticalization’ where it is divorced from the real-world concepts such as testability.682 In short, the abovementioned legal framework clashes with the field of particle physics. Whereas it is, therefore, possible to question whether particle-physics testimony should be 674 Johnson, ‘The Black Hole Case’ (n 68) 873. 675 Daubert v Merrell Dow Pharmaceuticals Inc (1993) 509 U.S 579. 676 Adina Schwartz, ‘A "Dogma of Empiricism" Revisited: Daubert v. Merrell Dow Pharmaceuticals, Inc. and the Need to Resurrect the Philosophical Insight of Frye V. United States’ [1997] Harvard Journal of Law &amp; Technology 149, 156. 677 ibid 157. 678 See J Davies, 'Admissibility of Scientific Evidence in Courts' [2005] Medicine and Law 243, 248. 679 ibid 248-249. 680 ibid 249; Federal Rules of Evidence, s 702 (a)-(d). 681 Johnson, ‘The Black Hole Case’ (n 68) 873-874. 682 ibid 873-876. 132 allowed in the courtroom, excluding such testimony is equivalent to excluding judicial intervention683 because the court cannot be expected to singlehandedly deal with the scientific merits of the LHC Controversy. (iii) Objectivity and Conflict of Interest Chapter 1 highlighted the following quote by renowned physicist John Ellis: “Humanity is safe from the LHC…but is the LHC safe from humanity?”684 From the physicists’ perspective, this question is likely more pressing than the scientific worry.685 The statement does not necessarily imply that proponents of the LHC will maliciously downplay the theorised risks. However, the statement invites one to think seriously about the objectivity of the physicists as risk-assessors.686 It also highlights the possibility that the experts’ judgements might be unconsciously biased.687 A scientist is not more admirable than any other type of worker, as noted by Posner.688 Most aspire to advance scientific knowledge, not protect society from science.689 While this mentality is understandable, it further highlights the feature that particle physicists have professional and financial stakes in their projects and, therefore, some incentive to downplay the risks.690 Besides, some scientists are possibly reluctant to accept that their research can do more harm than good.691 On a related note, the CERN Convention stipulates that the organisation shall have no concern with work for military requirements. Instead, CERN provides for collaboration in nuclear research of a pure scientific character.692 As argued by Posner, possible psychological factors, as well as financial and career incentives, make it undesirable to entrust scientific policy and regulation to the scientists themselves. 693 How, then, can the potential bias and lack 683 ibid 877. 684 Johnathan Ellis, ‘The LHC is Safe’ (n 9) [00:44:11]. 685 ibid [00:44:24]. 686 See Wilson, ‘Minimizing’ (n 151) 337-338. 687 Bostrom and Ćirković, ‘Introduction’ (n 12) 19. 688 Posner, Catastrophe (n 90) 98. 689 ibid. 690 ibid 133; Adams, ‘Honey’ (n 309) 156. 691 Posner, Catastrophe (n 90) 99. 692 CERN Convention (n 478) art II. 693 Posner, Catastrophe (n 90) 99. 133 of objectivity complicate external review in the context of the LHC Controversy? Below is an example placing the judiciary in the position as the external reviewer. Building on what has been said above, it is possible to start from the premise that courts are gatekeepers of scientific evidence and not arbitrators of its truth. Let’s presume – momentarily disregarding Sub-section 3.6.2 (ii) – that judges can adequately sort out expert testimony before trial by looking to the scientific method as opposed to merit in the field of particle physics. Given that the court is not validating competing theories, the experts’ testimony reaching court will naturally influence the outcome of the matter quite substantially. Nevertheless, if personal interests motivate all experts, the evidence will inevitably be biased. External intervention is hardly meaningful if the outcome is a derivative such evidence and evaluations. If a group in a particular lab is planning a potentially dangerous experiment, then risk evaluations should, as noted by Calogero, be prepared by scientists with no interests in its performance.694 The tricky point, however, is that this task is easier said than done because “…the more knowledgeable experts are often to be found precisely among those who are also most keen to see the experimental results in question.”695 Calogero talks about the public relations issues in relation to particle accelerators in his paper. He recognises that peremptory statements are sometimes necessary to allay fears of the public.696 He further notes that an alarmed public and unjustified fears can impede scientific progress.697 The LHC case is probably the archetypal example in the eyes of some particle physicists. Notably, Calogero sensibly suggests that those in the scientific community must not address such problems and manage public opinion by avoiding candour and transparency.698 He asserts that many scientists were, in his opinion, overtly concerned “…with the public relations impact of what they, or others, say and write…”699 694 Calogero, ‘Might a Laboratory Experiment Destroy Planet Earth?’ (n 446) 198-199. 695 ibid 199. 696 ibid 201. 697 ibid. 698 ibid. 699 ibid 198. 134 Despite agreeing with Calogero’s argument, one should note that the particle physicists were in a uniquely precarious situation. For example, in talking about the dissemination of inaccurate and negative images of scientists as irresponsible and certain experiments as dangerous, Larsen notes that “…no branch of science is [perhaps] more susceptible to this negative press than particle physics, especially experiments involving particle accelerators.”700 The PR problems may feed into the other aspects discussed in this Section. In other words, the problems may elucidate some of the things that the particle physicists have done to allay the fears of the public. For instance, it may explain the physicists' united approach when it comes to the safety of the LHC. It may also explain why they have felt it necessary to resort to qualitative (rather than quantitative) language when considering the safety of high-energy physics experiments. (iv) Veiled Probability Chapter 2 explored the low-probability, high-impact nature of many x-risks. In general, the low and sometimes unknown probability can complicate efforts to respond rationally to the risk scenarios.701 According to Wilson, x-risks with extremely low probabilities are nearly impossible to challenge in the judicial system. 702 Similarly, Adams writes that claimants will find it problematic to demonstrate that there is a danger when relying on theoretical physics.703 The Sancho appeal supports this conclusion given that the Court of Appeals made it clear that speculative fear does not constitute an ‘injury in fact’ enough to confer standing.704 Is the LHC dangerous? “No”, concludes CERN with a single word.705 Overall, physicists have avoided to publish any quantification of the odds of a black-hole disaster, and according to Johnson, they moved away from expressing risk in 700 Larsen, Particle Panic! (n 265) viii. 701 Posner, Catastrophe (n 90) 6. 702 Wilson, ‘Minimizing’ (n 151) 336. 703 Adams, ‘Honey’ (n 309) 153. 704 Sancho appeal (n 460) 612. 705 CERN, ‘Is the Large Hadron Collider Dangerous?’ accessed 28 April 2023; See also the LSAG Report (n 463). 135 quantitative terms.706 As an example, consider CERN’s webpage The Safety of the LHC. 707 It contains reassuring quotes from highly influential scientists and academics, all of which decisively dismiss the risks. In general, the experts seem inclined to allay fears ‘beyond reasonable doubt’ as was Calogero’s impression.708 Ideally, scientists should prioritise quantitative conclusions (in the form of probabilistic estimates) over ways to manage public relations.709 Of course, once such estimates are out there, “…the non-trivial question arises of what an ‘acceptable’ value for the probability of a disaster happening should be – namely a value small enough that the risk is considered worth taking.”710 By avoiding quantitative conclusion, the experts also avoid the thorny question of when the risk of planetary destruction (or the destruction of humanity’s future) is unacceptable.711 A cost-benefit analysis is, thus, circumvented. What is relevant is that the particle physicists played these difficulties in their favour.712 In one of his works, Johnson highlights that they frustrated “…the quantification of the benefits of the experiment…”713 By doing so, the physicists contributed to a state of affairs where cost-benefit analysis was not feasible.714 Posner also observes this issue in relation to the RHIC.715 For example, he writes that “…the difficulty of valuing basic research plays into the hands of the particle-accelerator community.”716 Johnson also records that the particle physicists used emotionally charged statements to justify the experiments rather than doing so by measuring the benefits. 717 He states: “A recurrent theme in the non-quantified argument for particle colliders is to make a special claim of importance for particle physics over other scientific fields.”718 The scientists also played the situation by “…refusing to use numerical values to discuss 706 Johnson, ‘Judicial Review’ (n 68) 75-76. 707 CERN, ‘The Safety of the LHC’ (n 127). 708 Calogero, ‘Might a Laboratory Experiment Destroy Planet Earth?’ (n 446) 192. 709 ibid 199-201. 710 ibid. 711 Johnson, ‘Judicial Review’ (n 68) 77. 712 ibid 76-80. 713 ibid 76. 714 ibid 76-77. 715 Posner, Catastrophe (n 90) 147-148. 716 ibid 134. 717 Johnson, ‘Judicial Review’ (n 68) 76. 718 ibid 77. 136 the chance of disaster.”719 As above, this meant that they could frustrate cost-benefit analysis, albeit this time “…on the other end of the…formula…”720 The scientists have continued to use – as seen on CERN’s website721 – qualitative language to defeat arguments that the x-risk(s) were not worthwhile. It is possible to witness this general approach by looking at CERN’s online publications, which deals with the safety of the LHC.722 CERN also directs those interested to the LSAG Report, which concludes: “There is no basis for any concerns about the consequences of new particles or forms of matter that could possibly be produced by the LHC.”723 Interestingly, and reminiscent of Johnson’s observation, Ord highlights that people often prefer qualitative language when discussing x-risks. In other words, they often avoid putting numbers on the risks and resort to expressions such as improbable or highly unlikely. 724 While Ord makes his remarks in discussing existential risk more generally, 725 his observation certainly finds application to the LHC Controversy. Furthermore, Johnson highlights how—in a chain of events involving, first the paper by Giddings and Mangano,726 then the LSAG Report727 and finally the SPC Report728—the probability of harm, as a matter of rhetoric, went from “…insignificant to inconceivable to impossible.”729 The removal of the quantitative aspect can hinder traditional risk analysis and, therefore, judicial intervention. It has been suggested that the traditional risk analysis is expert-centred, relies on statistical and mathematical 719 Ibid. 720 ibid. 721 CERN, ‘The Safety of the LHC’ (n 127). 722 ibid. 723 LSAG Report (n 463). 724 Ord, Precipice (n 16) 165. 725 ibid 165-170. 726 Steven Giddings and Michelangelo Mangano, ‘Astrophysical Implications of Hypothetical Stable TeV-scale Black Holes’ (2008) 78)(3) Physical Review D accessed 28 April 2023. 727 LSAG Report (n 463). 728 Peter Braun-Munzinger and others, ‘SPC Report on LSAG Documents’ (SPC Panel 2008) accessed 28 April 2023. 729 Johnson, ‘The Black Hole Case’ (n 68) 852. For the discussion see pages 845-852. 137 calculations, and involves cost-benefit analysis.730 The courts can use this traditional view to deal with problems of uncertainty in some cases.731 Finally, the dynamics of the debate outside the courtroom are likely reflective of the debate that would take place inside the courtroom.732 The general approach of nottalking-about-probability733 might contribute to a judicial standpoint that the alleged risks are merely speculative. (v) Infinite Loss? Johnson submits that it is difficult to quantify the benefits of high-energy physics experiments and assign a numerical value for the probability of catastrophe.734 Posner’s book, to mention another example, also shed light on these issues.735 Leiss writes that “[w]e calculate risk as the product of probability times consequences (R = P x C), but, as Johnson says…, ‘The insertion of infinity into the risk equation causes it to blow up.’”736 Since Leiss cites Johnson in talking about infinity, it is possible to get some insights by looking at Johnson’s article.737 Some background information is necessary before dealing with the relevant pages of Johnson’s article. Johnson considers the use of cost-benefit analysis to tackle the LHC case and an accompanying injunction request.738 Hypothetically, if the benefits (of the LHC) outweigh the costs (of the LHC), an injunction should not be issued and vice versa. However, Johnson’s overarching argument is that such analysis begins to “break down" when exposed to the LHC case. More as a thought experiment, then, Johnson crunches some numbers to analyse the situation and make his point. Johnson begins 730 Molly Walker Wilson, 'Cultural Understandings of Risk and the Tyranny of the Experts' [2011] Oregon Law Review 113, 123. 731 Johnson, ‘Judicial Review’ (n 68) 68-69. 732 ibid 80. 733 Johnathan Ellis, ‘The LHC is Safe’ (n 9) [01:05:22]. 734 Johnson, ‘The Black Hole Case’ (n 68) 876-880. 735 Posner, Catastrophe (n 90). 736 Leiss, The Doom Loop in the Financial Sector, and Other Black Holes of Risk (n 16) 17. 737 Johnson, ‘The Black Hole Case’ (n 68) 876-878. 738 ibid 876-883. 138 by calculating the price of risk to add it to the costs. He calculates R – the price of risk – like this: R = PL (where, P is the probability and L is the loss). Johnson initially assumes that the value for P is zero and that the value of L is infinite. Thus, R = 0 × </w:t>
      </w:r>
      <w:r w:rsidRPr="00894A2F">
        <w:rPr>
          <w:sz w:val="2"/>
          <w:szCs w:val="2"/>
        </w:rPr>
        <w:sym w:font="Symbol" w:char="F0A5"/>
      </w:r>
      <w:r w:rsidRPr="00894A2F">
        <w:rPr>
          <w:sz w:val="2"/>
          <w:szCs w:val="2"/>
        </w:rPr>
        <w:t xml:space="preserve">. This means that R = 0. Thus, under the presumptions above, Johnson finds that the price of risk is zero. If this is true, “…the LHC is a no-lose proposition, and we would not even need to analyze the LHC’s benefits to reach the conclusion that no injunction should be issued.”739 However, Johnson goes on to change the assumption for the value for P. He assigns an “…incredibly tiny number…” to P – namely, one in one trillion.740 In effect: R = (1 x 10-12) x </w:t>
      </w:r>
      <w:r w:rsidRPr="00894A2F">
        <w:rPr>
          <w:sz w:val="2"/>
          <w:szCs w:val="2"/>
        </w:rPr>
        <w:sym w:font="Symbol" w:char="F0A5"/>
      </w:r>
      <w:r w:rsidRPr="00894A2F">
        <w:rPr>
          <w:sz w:val="2"/>
          <w:szCs w:val="2"/>
        </w:rPr>
        <w:t xml:space="preserve"> R = </w:t>
      </w:r>
      <w:r w:rsidRPr="00894A2F">
        <w:rPr>
          <w:sz w:val="2"/>
          <w:szCs w:val="2"/>
        </w:rPr>
        <w:sym w:font="Symbol" w:char="F0A5"/>
      </w:r>
      <w:r w:rsidRPr="00894A2F">
        <w:rPr>
          <w:sz w:val="2"/>
          <w:szCs w:val="2"/>
        </w:rPr>
        <w:t xml:space="preserve"> Under this assumption, the price of risk has “…shot up from nil to infinity.”741 This clarifies why Leiss suggests that the presumption of zero risk is necessary from the perspective of the proponents of the LHC. 742 In other words, he suggests that it is necessary to displace the very concept of risk when L = </w:t>
      </w:r>
      <w:r w:rsidRPr="00894A2F">
        <w:rPr>
          <w:sz w:val="2"/>
          <w:szCs w:val="2"/>
        </w:rPr>
        <w:sym w:font="Symbol" w:char="F0A5"/>
      </w:r>
      <w:r w:rsidRPr="00894A2F">
        <w:rPr>
          <w:sz w:val="2"/>
          <w:szCs w:val="2"/>
        </w:rPr>
        <w:t>. Impossibility means that there is no risk which can be deemed unacceptable considering the high stakes. Nevertheless, it is possible to suggest that it is not a zero risk presumption that is necessary. Instead, if the aim is to calculate acceptability of risk, it is necessary to change the presumption that the loss is one of infinite magnitude. In fact, Johnson goes on to reconsider the assumption that the loss is infinite. This allows him to get some functional results for analysing whether the benefits outweigh the costs. 743 739 ibid 878. 740 ibid. 741 ibid. 742 Leiss, The Doom Loop in the Financial Sector, and Other Black Holes of Risk (n 16) 17. 743 Johnson, ‘The Black Hole Case’ (n 68) 878-883. 139 It is arguable that even an x-risk can be deemed too improbable to merit concern. This should also mean that a zero risk presumption is unnecessary even when the value of L is postulated as being ‘infinite’. Thus, it is arguable that certain undertakings can be justified even if they pose an x-risk (without involving an existential trade-off). For example, in examining the RHIC controversy, Calogero writes: I would probably advise in favour of authorising a worthwhile undertaking, be it a scientific experiment or some other human enterprise, if I were reliably guaranteed that it entailed a risk of ultimate catastrophe per year less than one over one trillion (probability per year less than 10−12).744 The concept of "ultimate catastrophe" in Calogero's paper appears to denote the destruction of Earth without taking into account the possibility that such catastrophe will destroy humanity's future. It is unclear whether he would have reached a different conclusion and figure if he had accounted for humanity's future (i.e., had he valued future lives and humanity’s long term potential). Additionally, it is debatable what amounts to a worthwhile undertaking and when a guarantee is reliable enough. Some might also disagree with Calogero's recommended figure (i.e., 10–12). He recognises this in his paper.745 However, he also emphasises why it might be unrealistic for someone to insist that a particular undertaking should pose zero probability of catastrophe before it can be allowed to go ahead.746 Despite some grounds of disagreement, accounting for the value of humanity's future do not precludes the overarching argument above. Namely, it is possible to contend that some undertakings (such as the experiments at the LHC) should be allowed to go ahead even if there is a "non-zero probability" of x-catastrophe and even if the expected benefits are not in the league of an existential trade-off. Posner also suggests there are instances when “…[u]tterly trivial probabilities of even large harms must be ignored…”747 744 Calogero, ‘Might a Laboratory Experiment Destroy Planet Earth?’ (n 446) 199. 745 ibid. 746 ibid. 747 Posner, Catastrophe (n 90) 141. 140 The essential point is that the LHC Controversy, such as the unknown probabilities and the difficulty in assigning value to the future of humanity can hinder effective costbenefit analysis or any intervention which emphasises the point at which a risk is acceptable and unacceptable. Part 6.3 has introduced some of the review barriers that can affect different modes of external review in relation to the LHC Controversy. The LHC-inspired intervention aims to circumvent the so-called core obstacles highlighted above. 3.7 NO HARM AND NO RISK This Part considers the idea that persons might have a ‘right against risking’ and whether this logic might work in the context of the Sancho case. This Chapter has already noted that the x-risks associated with experimental particle physics are uncertain. 748 In other words, it is far from clear whether the experiments pose any risk at all. The effect of this is that the ‘right against risking’ logic might not work in the LHC Controversy context. In effect, this Part provides a further example of the review barriers can disrupt a specific mode of external review. 3.7.1 No Risk of Future Harm It has been argued that persons might enjoy a ‘right against risking’.749 In the context of human rights, Voeneky writes that “…the prohibition against actions that kill another person can be extended to actions that involve a risk that a person is killed, which means that a right not to be risk-exposed exists…”750 Oberdiek explores, more broadly, whether people have a valid claim that others must not treat them in certain risky ways.751 Oberdiek’s answer is in the affirmative, and he builds this theory around the idea that people have an interest in leading an autonomous life. Autonomy requires a range of acceptable options on how to live one’s life. Being subject to risk can narrow 748 See Section 3.6.2 (iv). 749 John Oberdiek, ‘Towards a Right Against Risking’ [2009] Law and Philosophy 367. 750 Voeneky, ‘Human Rights and Legitimate Governance’ (n 305) 154. 751 Oberdiek, ‘Towards a Right Against Risking’ (n 749) 367. 141 the acceptable options by narrowing one’s safe options.752 Yet, not all risks diminish autonomy, and Oberdiek identifies that some risks are too improbable to do so.753 Could the ‘right against risking’ logic have been of assistance in the Sancho case and in the LHC Controversy more generally? In 2010, the German Constitutional Court considered the argument that, unless the experiments at CERN were shut down, Germany would violate the duty to protect the claimant’s life based on the constitutional right to life.754 As translated and summarised by Voeneky: The court did not rule out this interpretation but held that reasonable doubt that the experiments are safe requires the plaintiff to at least try to rebut the majority view – that there is no existential risk – through arguments that are based on natural science and are part of the scientific discourse. Furthermore, the court held that it was necessary (and in the case at hand sufficient) that the German Government made a prior assessment of the risks that are posed by the experiments.755 Rebutting the majority view is not an easy task, and failing to do so will foreclosed the ‘right against risking’ argument. As mentioned, most experts agreed that experimental particle physics experiments pose no x-risk. The perceived absence of a credible risk would have foreclosed the ‘right against risking’ logic. Ultimately, the Sancho appeal largely ended the matter (in the US) by finding that speculative fear could not constitute an injury in fact sufficient to confer standing. It is noteworthy to recall that the experts have avoided probabilistic estimates. One might think back Calogero’s point here that once such estimates are available, “…the non-trivial question arises of what an ‘acceptable’ value for the probability of a disaster happening should be...”756 Circumventing probabilistic estimates also meant that the claimants in the Sancho case could not argue the risk of harm was unacceptable.757 752 ibid 371-374. 753 ibid 371-376. It is, therefore, uncertain whether the right against risking can extent to the Sancho case. 754 Voeneky, ‘Human Rights and Legitimate Governance’ (n 305) 157-158. 755 ibid 157-158. The thesis cites Voeneky’s summary of the decision because the judgement is in German, and Voeneky is a professor at the University of Freiburg. 756 Calogero, ‘Might a Laboratory Experiment Destroy Planet Earth?’ (n 446) 199-201. 757 It is possible to transform the issue into risk-benefit assessment. However, Voeneky notes that the questions which must be answered to undertake such an assessment are tricky. Even if the risk is quantifiable, we might not be able to quantify the benefit. See Voeneky, ‘Human Rights and Legitimate Governance’ (n 305) 152. 142 Although criminal law is of little relevance to the Sancho case, and the LHC Controversy one might highlight the somewhat analogous notion of endangerment. 758 As explained by Duff, endangerment involves creating, by an act or omission, a significant risk that someone will suffer harm.759 However, and again, the uncertain nature of the risk seemingly defeats this line of thinking. (i) Analogy: Climate Litigation This Sub-section briefly compares the phenomenon of climate litigation and the Sancho case. To keep the discussion short and to the point of comparing the position of the claimants in the Sancho case and claimants in relation to climate litigation, this Sub-section only refers to the Urgenda case.760 In the Urgenda case, the Urgenda Foundation sued the Dutch Government seeking to compel it to do more to prevent climate change. Of central importance were Articles 2 (‘right to life’) and 8 (‘right to respect for private and family life’) of the ECHR. Setzer and Byrnes report that a continuing trend in climate litigation is the reliance on human rights arguments.761 According to the Court of Appeal in the Urgenda case, the Government had a positive obligation (using the phrase ‘duty of care’) to prevent a future violation of the interests protected under Articles 2 and 8. It reportedly said: “If the government knows that there is a real and imminent threat, the State must take 758 See R.A Duff, ‘Criminalizing Endangerment’ [2005] Louisiana Law Review 941; Findlay Stark, Culpable Carelessness: Recklessness and Negligence in the Criminal Law (Cambridge University Press 2016) ch 1. Stark writes that Anglo-American criminal law concentrates on unjustified risk taking. 759 Duff, ‘Criminalizing Endangerment’ (n 758) 944-945 and 952-953. When talking about endangerment, the defendant does not display hostility towards his victim. Instead, by taking the risk and failing to take adequate precautions, the defendant reveals that he does not care for the victim’s interests Whereas endangerment need only involve an actus reus, Duff suggests that recklessness is the appropriate fault paradigm if there should be a fault element for endangerment. 760 State of the Netherlands v Urgenda Foundation, ECLI:NL:HR:2019:2007, Judgment (Sup. Ct. Neth. Dec. 20, 2019) (Neth.). 761 Joana Setzer and Rebecca Byrnes, ‘Global Trends in Climate Change Litigation: 2020 Snapshot’ (2020) accessed 28 April 2023, 14. 143 precautionary measures to prevent infringement…”762 The Court concluded that the State contravened its duty under the Articles by doing too little to prevent dangerous climate change.763 The dispute ultimately reached the highest court within the common judiciary in the Netherlands. The Supreme Court upheld the decision that the Government was under an obligation to reduce the emission of greenhouse gases pursuant to Articles 2 and 8.764 The State did not dispute that there was “…a real threat of dangerous climate change, resulting in the serious risk that the current generation of citizens will be confronted with loss of life and/or a disruption of family life.”765 However, the State did dispute that it was obligated under Articles 2 and 8 to mitigate that threat.766 Referring to jurisprudence from the European Court of Human Rights, the Supreme Court made several noteworthy remarks in disagreeing with the State’s position. Firstly, the positive obligation to take appropriate steps to safeguard the lives of individuals applies to situations entailing hazardous industrial activities and natural disasters. The obligation applies when there is a real and immediate risk to persons and when the State is aware of that risk. The Court understood the phrase ‘real and immediate’ as referring to a risk that is genuine and imminent. The term ‘imminent’ meant that the risk must directly threaten the persons involved.767 According to the Court, the positive obligation in Articles 2 and 8 overlaps vis-à-vis activities that are hazardous to the environment.768 This finding allowed the Court to refer to these obligations collectively. 762 Jonathan Verschuuren, ‘The State of the Netherlands v Urgenda Foundation: The Hague Court of Appeal Upholds Judgment Requiring the Netherlands to Further Reduce its Greenhouse gas Emissions’ [2019] Review of European, Comparative &amp; International Environmental Law 94. 763 ibid. 764 Translation of the Supreme Court’s Decision: accessed 28 April 2023. 764 Urgenda Foundation (n 760) 4.8 and 5.1. 765 ibid 4.7 and 4.8 referring to the Court of Appeal’s conclusion. 766 ibid 4.8 and 5.1. 767 ibid 5.2.2. 768 ibid 5.2.4. 144 Secondly, the protection afforded by the Articles is not limited to specific persons, but to the population as a whole.769 The Court regarded it as inconsequential that the risk would crystallise in the future and impact large parts of the population as opposed to specific persons.770 Thirdly, the obligation to take appropriate steps includes a duty to take preventative measures. According to the Court, the obligation to take appropriate steps may entail mitigation measures – that is, measures designed to prevent the threat from ever materialising.771 It said: “The mere existence of a sufficiently genuine possibility that [the] risk will materialise means that suitable measures must be taken.”772 Considering Article 13 of the ECHR, the Court further explained that a remedy is effective if it prevents or ends the violation or offers redress for a crystallised violation.773 When dealing with more serious violations, the available remedy must provide for both the prevention or end and redress.774 The Urgenda case demonstrates that a State’s failure to curtail a risk can raise human rights questions. Following this general logic, can one argue that the State is breaching its ‘duty’ under Articles 2 and 8 by doing too little to mitigate x-risk associated with a scientific undertaking such as the LHC? The answer apparently depends on how far future courts are willing to stretch the positive obligations, and at what stage a risk becomes real and immediate. An obvious issue is that climate litigation concerns the adverse consequences of dangerous climate change. The risk, at least in the Urgenda case, is not in dispute. It is sufficiently real. Contrast this with the Sancho case where the risk itself is clouded with uncertainty. Most experts reject the risk of future harm. The brief overview of the Urgenda case once again illustrates that the uncertainty of the underlying risk in the Sancho case makes it difficult to focus on the notion of the acceptability of the alleged 769 ibid 5.3.1. 770 ibid 5.6.2. 771 ibid 5.3.2. 772 ibid 5.6.2. 773 Article 13 states: “Everyone whose rights and freedoms as set forth in this Convention are violated shall have an effective remedy before a national authority…” 774 Urgenda Foundation (n 760) 5.5.3. 145 risk itself. Indeed, had the risk associated with climate change been highly disputed, then the Urgenda case might have been decided differently. 3.8 CONCLUSION This Chapter has explored some legal aspects of the LHC Controversy. While some claim that the LHC poses an x-risk, others dismiss experimental particle physics as a serious hazard within the x-risk landscape. In particular, this Chapter has considered the Sancho case and highlighted some “core obstacles” that, in combination, may affect and hinder different modes of external review in relation to the LHC Controversy. The joint effect of these core obstacles is to make external and independent review problematic. It should be recalled that one of the self-imposed conditions for our broad legal intervention is that it should circumvent the so-called ‘core obstacles’. This theme is picked up in Chapter 6, which will deal with the theoretical configuration of the LHCinspired intervention in much greater detail. 146 4 CHAPTER FOUR: THE ULTIMATE INJUNCTION A person operating internationally cannot so easily defeat the judicial process. There is not a black hole into which a defendant can escape out of sight and become unreachable.775 4.1 BACKGROUND Using the National Environmental Policy Act (‘NEPA’) and Precautionary Principle, the claimants in the Sancho case sought to obtain an injunction to halt the LHC. They argued that the LHC could create a black hole, essentially triggering an x-catastrophe. The District Court dismissed the complaint for want of subject matter jurisdiction.776 The Court of Appeal, taking a different approach, held that they lacked standing.777 As written by Johnson, “…in American courts, the question remains: What cause of action could be used to force CERN to defend a suit on the merits?”778 Similarly, according to Adams, it is difficult to imagine a body of law that is applicable where scientists aim to undertake an experiment that may enhance knowledge, but that may also give rise to a minimal and theoretical, yet non-zero chance of destroying the world.779 In such a situation, much like in the Sancho case itself, the defendants will (i) not likely have caused any harm,780 (ii) not have done anything illegal,781 and (iii) positively believe, relying on scientific assessments, that the endeavour is safe. The 775 Mercedes-Benz AG v Leiduck [1996] AC 284, 305 (Lord Nicholls). This was said in the context of jurisdictional issues. It does, in no way, relate to x-risks, particle accelerators or black holes. 776 Sancho case (n 87) 1268. 777 Sancho appeal (n 460) 611. 778 Johnson, ‘The Black Hole Case’ (n 68) 861. 779 Adams, ‘Honey’ (n 309) 148. 780 The ex ante nature of the Sancho claim may exclude significant areas of law. The tort law system is a noteworthy example. The absence of any actualised (e.g., physical) damage to the claimant is fatal for certain damage-based torts in English law. See Jenny Steele, Tort Law – Text, Cases and Materials (3rd edn, Oxford University Press 2014) 112; Furthermore, Wansley explains that tort law is generally ineffective at reducing certain type of environmental and health risks (including risks to future generations) due to problems of causation, standing and evidence. See Matthew Wansley, ‘Regulation of Emerging Risks’ [2016] Vanderbilt Law Review 401, 423. 781 Overall, it is difficult to analyse the Sancho case in terms of actus reus and mens rea. There was an absence of actualised harm, criminal conduct and malice intent or fault in the Sancho case. In contrast, those who intentionally mean to cause harm can more easily be condemned than those who intend to solve mysteries about the universe. If someone aspires to cause harm, society can often stop him before he succeeds. In England, for instance, the Criminal Attempts Act 1981 applies where a person intends to commit an offence and does an act which is more than merely preparatory to its commission. 147 uncertain nature of the risk itself is also problematic and will exclude anything akin to a ‘right against risking’ argument. Despite the difficulties in finding an applicable body of law, the appropriate remedy is more readily identifiable. In Sancho, the claimants sought injunctive relief. In other words, they sought to halt—or at least delay—the defendants’ scientific endeavour from commencing. Ultimately, if an x-risk materialises, no one is left to deal with liability issues. As such, some ex ante measure, such as obtaining an injunction, was the only sensible option from the claimants’ perspective in the Sancho case. 4.1.1 Aims of Chapter 4 This Chapter considers Johnson’s meta-analysis. Johnson suggests that his analytical framework could have enabled a generalist judge in the US to deal with the preliminary injunction request in the Sancho case. Notably, Johnson does not situate his discussion within the wider remits of x-risk mitigation. Likewise, his approach has largely gone unnoticed within the x-risk circle. Chapter 1 explained that the LHC-inspired intervention can operate to evaluate the reliability of an x-risk assessment by inviting an external reviewer to analyse a set of interconnected deficiency factors. These deficiency factors require consideration of (i) the actors who assessed the relevant x-risk and (ii) the possibility that they based their conclusion on flawed information or an imperfect state of knowledge or understanding. Chapter 6 will use Johnson’s meta-analysis to compartmentalise these factors. As such, Chapter 4 is vital since it allows the thesis to build upon Johnson’s metaanalysis. Beyond outlining the meta-analysis, Chapter 4 will contextualise injunctions given that this is the context within which Johnson situates the meta-analysis. It should also be recalled that the claimants in the Sancho case sought injunctive relief. Therefore, an overview of injunctive relief is interesting because it further contextualises the Sancho case. 148 4.2 INJUNCTIVE RELIEF: ENGLISH LAW The Sancho case claimants requested a preliminary and perpetual injunction to halt the LHC until the defendants could meet certain conditions.782 As a thought experiment and to introduce injunctions in general terms, this Part will consider whether the Sancho case claimants could have obtained a preliminary injunction had the dispute arisen in England. Part 4.3 will then consider injunctions from the American law perspective before Part 4.4 outlines the ‘meta-analysis’ that Johnson promotes within the context of a preliminary injunction request. 4.2.1 Brief Overview The injunction is an equitable remedy underpinned by equitable principles.783 In England, the Senior Courts Act 1981 stipulates that the High Court may grant an injunction “…in all cases in which it appears…just and convenient to do so.”784 The jurisdiction is seemingly wide, and according to Lord Nicholls, the criterion for the grant of relief is the prevention of injustice. 785 Unsurprisingly, the courts have restricted their discretion and there are various guidelines which dictate whether they are likely to grant injunctive relief.786 An injunction is a court order which requires someone do a specific act (mandatory injunction) or refrain from doing so (prohibitory injunction).787 The remedy is available in a host of different circumstances.788 782 Sancho complaint (n 460) 11. 783 For instance, injunctive relief is not available where common law remedies (such as damages) can achieve justice between the parties. Alastair Hudson, Equity and Trusts (9th edn, Routledge 2016) 1034-1035. 784 Section 37(1); The County Courts Act 1984, s 38(1) gives the County Court jurisdiction to grant an injunction: “…the court may make any order which could be made by the High Court if the proceedings were in the High Court.” 785 Mercedes-Benz AG v Leiduck (n 775) 308 (Lord Nicholls). 786 Robert Pearce and Warren Barr, Pearce &amp; Stevens' Trusts and Equitable Obligations (7th edn OUP 2018) ch 35. 787 David Bean, Andrew Burns and Isabel Parry, Injunctions (13th edn, Sweet &amp; Maxwell 2018) para 1- 01. 788 The injunction can, for instance, be used to compel the removal and demolition of structures, a partner to leave the matrimonial home. It can also be granted to restrain trespass to land, interference with contractual rights and trustees from committing a breach of trust. ibid 1-14 –1-28. 149 One can classify an injunction according to the period for which it remains in force: A perpetual injunction is a final remedy granted after a trial on the merits.789 In contrast, an interim injunction is granted before the case goes to trial.790 Different criteria will, therefore, govern these two types.791 The injunction, once granted, remains in force until the court discharges it,792 and breach thereof may constitute a contempt of court.793 Indeed, without sanctions, “…an injunction would be a paper tiger.”794 For the claimants in the Sancho case, the desirability to secure an injunction is selfevidential. Fearing that the defendants’ endeavour would cause harm for which no compensation is possible, they sought to prevent rather than address the harm. Unlike a tort or breach of contract, an injunction is not a cause of action. It is a remedy. 795 As such, there is an overriding requirement that the applicant have an underlying cause of action entitling her to relief.796 For instance, in Day v Brownrigg, James LJ said: “This Court can only interfere where there is an invasion of a legal or equitable right.”797 Thesiger LJ also explained that no legal right had been invaded in the case.798 In Paton v British Pregnancy Advisory Service Trustees, the court stated: “[T]here must be a legal right enforceable in law or in equity before the applicant can obtain an injunction from the court to restrain an infringement of that right.”799 Decisions from the House of Lords also enshrine that an injunction is not a cause of action.800 It would seemingly have been difficult for the claimants in the Sancho case 789 ibid 1-01. 790 ibid 1-01. 791 ibid. 792 ibid 1-02. 793 Pearce and Barr, Pearce &amp; Stevens' Trusts and Equitable Obligations (n 786) 832. 794 Attorney General v Punch Ltd [2003] 1 AC 1046 [32] (Lord Nicholls). 795 Bean, Burns and Parry, Injunctions (n 787) 1-03. 796 ibid. 797 Day v Brownrigg (1878) 10 Ch D 294, 305 (Lord Justice James) The defendant had changed the name of his house to Ashford Lodge, which was also the name of the claimant’s home. The claimant asked for an injunction to restrain the defendant from continuing to use the name Ashford Lodge. The Court refused. 798 ibid 305. 799 Paton v British Pregnancy Advisory Service Trustees [1979] QB 276, 278. A husband unsuccessfully sought an injunction to prevent his wife’s abortion. 800 “A right to obtain an interlocutory injunction is not a cause of action. It cannot stand on its own. It is dependent upon there being a pre-existing cause of action against the defendant arising out of an 150 to obtain an injunction for the purpose of English law. This is because it is problematic to see how the defendants had invaded or threatened to invade the claimants’ legal or equitable rights. 4.2.2 Perpetual Injunctions There is an issue with perpetual injunctions in cases such as the Sancho case. A perpetual injunction is granted at the end of a final hearing.801 The remedy may be moot if the defendants go ahead with the experiment before the final hearing. This means that the claimant may, as a matter of urgency, need to seek an interim remedy. 4.2.3 Interim Injunctions Bean, Burns and Parry highlight the significance of interim injunctions. An interim hearing is not a trial on the merits, and neither side will prove their case at this stage.802 Referring to United States of America v Abacha, 803 they explain that the purpose is to “hold the ring” pending final determination of the dispute.804 While recognising that it is impossible to stop the world pending trial, Lord Hoffmann explains that “[i]t is often said that the purpose of an [interim] injunction is to preserve the status quo…”805 The question below is whether a court would potentially have granted an interim injunction in the Sancho case for the purpose of the English remedial landscape. While the courts may grant an interim injunction when it appears just and convenient to do so,806 they have defined this discretion. When dealing with interim (prohibitory) injunctions, it is common to refer to American Cyanamid v Ethicon. 807 This case, and the guidelines by Lord Diplock, is taken to have clarified the court’s approach and invasion, actual or threatened by him, of a legal or equitable right of the plaintiff for the enforcement of which the defendant is amenable to the jurisdiction of the court.” The Siskina [1979] AC 210, 256 (Lord Diplock); See also Channel Tunnel Group Ltd v Balfour Beatty Construction Ltd [1993] AC 334, 362 (Lord Mustill). 801 Bean, Burns and Parry, Injunctions (n 787) 1-01 and 2-01. 802 ibid 3-01. 803 [2015] 1 WLR 1917. 804 Bean, Burns and Parry, Injunctions (n 787) 3-01. 805 National Commercial Bank Jamaica Ltd v Olint Corp Ltd [2009] 1 WLR 1405 [16]. 806 The Senior Courts Act 1981, s 37(1). 807 American Cyanamid Co v Ethicon Ltd [1975] AC 396. 151 jurisdiction to grant interim injunctions.808 While the case does not lay down exact and universal principles,809 one can certainly speak of the Cyanamid guidelines as a leading source of law. Scholars often compartmentalise the guidelines. For instance, Bean, Burns and Parry discuss the guidelines under the following headings: (a) a serious question to be tried, (b) inadequacy of damages to either side, (c) balance of convenience, and (d) special cases.810 Similarly, in R-Squared Holdco Limited, the Court listed the principles deriving from American Cyanamid as follows: “…an applicant must show that: (1) there is a serious issue to be tried; (2) damages would be an inadequate remedy; and (3) the balance of convenience favours the grant of interim injunctive relief.”811 (i) Serious Question The starting point, sometimes described as the gateway to an interim injunction, is whether there is a serious question to be tried.812 The claimant is not required to convince the court that she is more likely than not to obtain a final injunction at trial.813 As explained by Lord Diplock, the court’s function at the interim stage is not to resolve conflicts of evidence or difficult questions of law.814 Re R-Squared Holdco echoes this point: When dealing with an application for an interim injunction, “…the court would need to be satisfied only that there was a serious issue to be tried…”815 In contrast, during the final determination, the court “…would need to be persuaded to the full standard applicable in the final determination of civil matters, namely, on the balance of probabilities.” 816 808 Guidelines for the exercise of the court's jurisdiction to grant interim injunctions were laid down by your Lordships' House in American Cyanamid…in the speech of Lord Diplock in that case, with which the remainder of their Lordships concurred.” See R v Secretary of State for Transport Ex p Factortame Ltd (No.2) [1991] 1 AC 603, 671 (Lord Goff). 809 ibid; Bean, Burns and Parry, Injunctions (n 787) ch 35. 810 ibid 3-12. 811 R-Squared Holdco Limited [2020] EWHC 23 (Ch) [37] (Mr James Pickering). 812 Allfiled UK Ltd v Eltis [2015] EWHC 1300 (Ch) [67]. 813 Bean, Burns and Parry, Injunctions (n 787) 3-13. 814 American Cyanamid (n 807) 407 (Lord Diplock). 815 R-Squared Holdco (n 811) [22] (Mr James Pickering). 816 ibid. 152 There are good reasons for the thresholds. In American Cyanamid, Lord Diplock said that “…the evidence available to the court at the hearing of the application for an [interim] injunction is incomplete. It is given on affidavit and has not been tested by oral cross-examination.” 817 However, while the threshold is lower during the interim hearing, it is still necessary to satisfy the court “…that the claim is not frivolous or vexatious, in other words, that there is a serious question to be tried.”818 The threshold is not too high. Lord Diplock’s judgement also reads: [U]nless the material available to the court at the hearing of the application for an [interim] injunction fails to disclose that the plaintiff has any real prospect of succeeding in his claim for a permanent injunction at the trial, the court should go on to consider whether the balance of convenience lies in favour of granting or refusing the [interim] relief that is sought.819 Accordingly, there is a serious question to be tried unless the material fails to reveal that the applicant has any real prospect of succeeding at trial.820 This gateway requirement would possibly have barred the claimants in the Sancho case from having obtained an interim injunction. As mentioned above, the injunction is not a cause of action. It is a remedy that is incidental to the enforcement of a substantive right.821 How could the claimants have convinced the court that there was a serious issue to be tried? More specifically, what is the serious issue to be tried? Does it concern the materialisation of the alleged risk or the failure to comply with some procedural requirement such as with NEPA in the Sancho case? (ii) Inadequacy of Damages / Balance of Convenience If there is a serious issue to be tried, the court will examine if damages would be an adequate remedy for the party injured by the grant or refusal of the injunction. Withholding the injunction may adversely affect the claimant. Contrariwise, granting it can adversely affect the defendant. In National Commercial Bank Jamaica, Lord 817 American Cyanamid (n 807) 406 (Lord Diplock). 818 ibid 407. 819 ibid 408. 820 Allfiled UK (n 812) [67]. 821 The Siskina (n 800) 256 (Lord Diplock); Channel Tunnel Group (n 800) 362 (Lord Mustill). 153 Hoffmann explained that “…restrictions on the defendant's freedom of action will have consequences, for him and for others, which a court has to take into account.”822 At this stage, it helps to understand that a successful applicant must generally give a cross-undertaking in damages. That is, the claimant undertakes to compensate the defendant for the loss he sustains if the injunction cannot be justified at trial.823 With the above in mind, consider the following statement by Lord Hoffmann: As the House of Lords pointed out in American Cyanamid Co v Ethicon Ltd…if damages will be an adequate remedy for the plaintiff, there are no grounds for interference with the defendant's freedom of action by the grant of an injunction. Likewise, if there is a serious issue to be tried and the plaintiff could be prejudiced by the acts or omissions of the defendant pending trial and the cross-undertaking in damages would provide the defendant with an adequate remedy if it turns out that his freedom of action should not have been restrained, then an injunction should ordinarily be granted.824 The alleged consequence of withholding the injunction in the Sancho case is the potential destruction of humanity’s entire future. Even if one disregard the value of the future, the entire present would be destroyed. Clearly, damages would not adequately compensate the claimants. In contrast, there is more scope to argue that the crossundertaking in damages could provide the defendant with an adequate remedy. It is not always clear if damages will be an adequate remedy. In such an instance, the court may need to consider the balance of convenience more widely. In American Cyanamid, Lord Diplock explained “[i]t is where there is doubt as to the adequacy of the respective remedies in damages available to either party or to both, that the question of balance of convenience arises.”825 In National Commercial Bank Jamaica Ltd, Lord Hoffmann recognised that it is often difficult to assess the adequacy of damages in practice. In effect, the court will try predicting whether the grant or refusal of the interim measure is “…more or less likely to cause irremediable prejudice (and to what extent) if it turns out that the injunction 822 National Commercial Bank Jamaica (n 805) [16] (Lord Hoffmann). 823 Bean, Burns and Parry, Injunctions (n 787) 3-03. 824 National Commercial Bank Jamaica (n 805) [16] (Lord Hoffmann). 825 American Cyanamid (n 807) 408 (per Lord Diplock). 154 should not have been granted or withheld…”826 As a basic principle, he suggested, the court should take the approach which is likely to cause the least irremediable prejudice.827 The balance of convenience in the context of the Sancho case arguably tips clearly in favour of the claimants. Overall, the main problem for the claimants in the Sancho case is the gateway to any interim injunction. It is questionable whether the claimants could have shown that there was a serious question to be tried had the Sancho case arisen in England. 4.3 INJUNCTIVE RELIEF: THE AMERICAN PERSPECTIVE This Part examines preliminary injunctions under American law in the context of the Sancho case. As in the English legal system, the court can grant relief before final judgement in the form of an interim injunction. The court should resort to established factors as opposed to unfettered discretion in deciding whether to grant preliminary injunctive relief. In Chaplaincy of Full Gospel Churches v England, the Court of Appeals noted: To warrant preliminary injunctive relief, the moving party must show (1) a substantial likelihood of success on the merits, (2) that it would suffer irreparable injury if the injunction were not granted, (3) that an injunction would not substantially injure other interested parties, and (4) that the public interest would be furthered by the injunction. 828 In Winter v Natural Res. Def. Council, Inc., 829 the Supreme Court of the United States articulated this standard in the following way: 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826 National Commercial Bank Jamaica (n 805) [17] (Lord Hoffmann). 827 ibid. 828 Chaplaincy of Full Gospel Churches v England, 454 F.3d 290, 297 (D.C. Cir. 2006) 829 Winter v Natural Res. Def. Council, Inc 555 U.S. 7, 20 (2008). 155 Moore notes that a unified standard to preliminary injunctions emerged only after the decision in Winter. He also writes that the Supreme Court has not provided further guidance on how to apply the four-factor standard, meaning that lower courts must rely on Winter to evaluate requests for preliminary injunctive relief. Nevertheless, his article goes on to show that lower courts continue to disagree vis-à-vis the correct application of the standard.830 The four factors outlined above are co-dependent and affect each other. In Brady Campaign to Prevent Gun Violence v Salazar, the Court underlined that “[i]n applying this four-factored standard, district courts may employ a sliding scale under which a particularly strong showing in one area can compensate for weakness in another.”831 How does the factual matrix in the Sancho case align with the framework above? According to Peterson, factors (2) and (4) support the request for injunctive relief: The destruction of the Earth is clearly within the notion of irreparable injury, and the injunction furthers the public interest by ensuring the survival of humanity.832 In isolation, these factors tip the scale in favour of the claimant. However, factors (1) and (3) count against the request: It is exceptionally unlikely (improbable) that the alleged risks will materialise. In other words, Peterson infers that the claimant would fail to show a substantial likelihood of success on the merits because the likelihood of the disaster scenarios—i.e., the production of (a) Strangelets, (b) Micro Black Holes, and (c) Magnetic Monopoles—was far from substantial.833 Furthermore, the injunction would substantially injure the other party, both financially and in taking away its opportunity to pursue and advance knowledge of the universe.834 “[W]ith two factors at either extreme…” writes Peterson, the scale is evenly balanced, and the resulting puzzle deprives the court of guidance on whether it could grant a preliminary injunction.835 He, therefore, writes that in cases involving low-probability 830 Devon Moore, ‘The Preliminary Injunction Standard: Understanding the Public Interest Factor’ [2019] Michigan Law Review 939. 943-944. 831 Brady Campaign to Prevent Gun Violence v Salazar 612 F. Supp. 2d 1 (D.D.C. 2009). 832 Peterson, ‘The "Sancho" Effect’ (n 468) 310-311. 833 ibid 310. 834 ibid. 835 ibid 311. 156 and catastrophic risk, the traditional preliminary injunction analysis starts to unravel.836 Johnson837 and Peterson838 make the same essential point that the preliminary injunction-analysis breaks down when confronted with the extreme facts of the LHC dispute. However, both authors highlight an alternative to the four-factored standard examined above.839 This alternative may facilitate preliminary injunctions in speculative cases. Both authors refer to Earth Island Institute v U.S. Forest Serv to illustrate the alternative approach.840 In this case, the Court recognised the “traditional” four-factored criteria.841 However, it also recognised the alternative where a court can grant a preliminary injunction should the claimant demonstrate that (1) serious questions are raised and (2) the balance of hardships tips sharply in his favour. 842 This approach is somewhat reminiscent of the American Cyanamid guidelines used in the English remedial landscape. Compare the balance of hardships: The injunction will halt a tremendously expensive scientific undertaking and adversely impact physicists around the world. On the other hand, the injunction is sought to prevent an x-catastrophe which will destroy the present and humanity’s future. According to Johnson, the alleged black-hole disaster tips the balance of hardships sharply in the claimant’s favour. 843 On the other hand, and as recognised by Johnson, one potential objection is that the ‘gross amount of hardship’ on behalf of the claimant should be discounted by the exceptionally low probability of the disaster.844 However, and without resolving this balancing issue, the main problem under the alternative approach arguably resides elsewhere; the claimant must prove that ‘serious questions’ are raised. As clarified by Johnson, the court must decide if there are questions which ought to be taken seriously. 845 The underlying science is highly complex, the experts vouch for the safety of the project and the probabilities are uncertain; in effect, it appears implausible that a generalist 836 ibid. 837 Johnson, ‘The Black Hole Case’ (n 68) 870-873. 838 Peterson, ‘The "Sancho" Effect’ (n 468) 310-312. 839 ibid 311; Johnson, ‘The Black Hole Case’ (n 68) 871. 840 Peterson, ‘The "Sancho" Effect’ (n 468) 311; Johnson, ‘The Black Hole Case’ (n 68) 871. 841 Earth Island Inst. v. U.S. Forest Serv., 351 F.3d 1291 (9th Cir. 2003) 1297-98. 842 ibid. 843 Johnson, ‘The Black Hole Case’ (n 68) 871. 844 ibid. 845 ibid. 157 judge can evaluate the scientific merits of the claimant’s arguments. It appears unlikely that she could say – based on the strength of the scientific arguments themselves – that serious questions arise since the LHC poses an x-risk. Both Johnson and Peterson suggest that the complex theories and science make it difficult to determine whether the claimant has demonstrated that serious questions are raised.846 A similar point was made above in relation to English law and interim injunctions; how can the claimant demonstrate that there is a serious issue to be tried? Nevertheless, Johnson goes on to consider an alternative approach as to how the claimants might prove that there are serious questions to be tried. This is where the meta-analysis comes into play. This is examined in the Part below. As noted in the introduction to this Chapter, Johnson’s meta-analysis will eventually be utilised to compartmentalise the deficiency factors that play an essential role in relation to the LHC-inspired intervention. 4.4 THE META-ANALYSIS AND PRELIMINARY INJUNCTIONS This Part introduces Johnson’s meta-analysis. In particular, it considers his article ‘The Black Hole Case: The Injunction Against the End of the World’. 847 The thesis refers to this article as the Black Hole Case Article below. Beyond this piece, Jonson has produced other relevant works, including ‘Agencies and Science-Experiment Risk’, 'Uncertain Risk, Science Experiments, and the Courts', and ‘Judicial Review of Uncertain Risks in Scientific Research’.848 It is useful to clarify some key terminology before proceeding. The following terminology should be noted: 846 Johnson, ‘The Black Hole Case’ (n 68); Peterson, ‘The "Sancho" Effect’ (n 468). 847 Johnson, ‘The Black Hole Case’ (n 68). 848 Johnson, ‘Agencies and Science-Experiment Risk’ (n 68); Johnson, ‘Uncertain Risk, Science Experiments, and the Courts’ (n 68); Johnson, ‘Judicial Review’ (n 68). 4.4.1 Overview The Black Hole Case Article deals with the LHC Controversy—mainly the LHC dispute—from a legal perspective. In this 90-page paper, Johnson explores various themes, including the scientific, social and political aspects of the controversy and the challenges that may adversely affect claimants and judges in case like the LHC case. Furthermore, his article offers “…a set of analytical and theoretical tools that are usable in the courts for dealing with [the LHC case] and cases like it.”849 Johnson intends for the tools to find application beyond the LHC case. He proceeds to say: “If litigation over the LHC does not put a judge in the position of saving the world, another case soon might.”850 Highlighting climate change, genetic engineering, nanotechnology and artificial intelligence, he suggests that there is a non-trivial probability that courts will come face to face with a real doomsday scenario in the future.851 As such, he proposes that courts need analytical methods to make fair and principled decisions despite the challenges that such cases present.852 Recognising that it may be beyond courts to settle disputes on the scientific merits in black-hole cases, Johnson proposes that courts are “…well equipped to look at the human aspects in a prospective catastrophe and render a decision on an injunction 849 Johnson, ‘The Black Hole Case’ (n 68) 822. 850 ibid. 851 ibid. 852 ibid. 159 request on the basis of those factors.”853 His article deals with four categories of metaanalysis that can apply to the LHC case and other black-hole cases.854 Conducing their analysis on a higher level, “[u]sing a kind of meta-analysis” explains Johnson, courts should examine the potential for (i) Defective Theoretical Groundings, (ii) Faulty Scientific Work, (iii) Credulity and Neglect, and (iv) Bias and Influence. 855 The following lines summarises the approach that Johnson advocates: Using a kind of meta-analysis, courts should gauge the risk that scientific judgments are wrong. Relevant subjects of inquiry include organizational culture, group politics, and psychological context. The particular aspects of scientific arguments should also be scrutinized on a meta level. Relevant issues here include the newness of underlying theory, the complexity of the chain of argument, the likely reliability of underlying data, and so on. Also relevant is what history has to say about the durability of pronouncements made in the field.856 One may wonder why Johnson promotes “a kind of meta-analysis”857 for dealing with the LHC case. This is where the review barriers exposed in Chapter 3 come into play. For instance, the scientific substance underpinning the dispute is exceptionally complex. Few lawyers and judges would be able to deal with the scientific merits.858 According to Johnson, the LHC casefile is “…replete with the infinite and the unknowable,” and “[t]he facts are, quite literally, more complex than anything on Earth.”859 The point is that neither judges nor lawyers can realistically be expected to make an independent evaluation of the underlying science. Few would perhaps be ready to disagree with this point. And this brings to light another issue – the experts. Another reason for the meta-analysis is that there are good reasons for being cautious when relying upon those who understand the underlying science. For instance, Johnson makes the point that “[e]very expert has a very personal stake in the 853 ibid 885; See also Johnson, ‘Uncertain Risk, Science Experiments, and the Courts’ (n 68) 367-375. 854 Johnson, ‘The Black Hole Case’ (n 68) 886. 855 ibid 883-907; Johnson, ‘Uncertain Risk, Science Experiments, and the Courts’ (n 68) 369-375. 856 Johnson, ‘The Black Hole Case’ (n 68) 885. 857 ibid. 858 Posner, Catastrophe (n 90). 859 Johnson, ‘The Black Hole Case’ (n 68) 821 and 870-872. 160 matter.” 860 The potential lack of objectivity is not a novel feature in the context of the LHC Controversy as seen in Chapter 3. In turn, a related problem revolves around testing and confirming the theories offered by the disputants. As professed by Johnson, it is not possible to “…eschew the experts in favor of some hard, physical proof.”861 By way of example, the theories of the critics can only be confirmed “…through the obliteration of the court, the parties, and the planet.”862 This observation is central within the x-risk landscape: “Theories that involve the end of the world are not amenable to experimental verification—or at least, not more than once.”863 Citing a piece in The New Yorker, Ord attributes the lines above to Sagan.864 In one his articles, Sagan writes in slightly different words that: Part of the resistance to serious consideration of such apocalyptic pronouncements is their necessarily theoretical basis. Understanding the long-term consequences of nuclear war is not a problem amenable to experimental verification—at least not more than once.865 The bottom line: Johnson promotes the meta-analysis because such an approach may allow a court to provide meaningful adjudication despite the formidable challenges— including those mentioned above—that characterised the LCH Controversy. It is important to recall that Johnson explores the analytical tools within the context of preliminary injunction requests. As mentioned earlier in Chapter 4, and as noted in Johnson’s article, a judge may—as a matter of American law—issue a preliminary injunction if “serious questions” are raised and if the hardship caused by the injunction would tip “sharply” in favour of the claimant.866 It is also worth recalling that this formulation is similar to the American Cyanamid guidelines used in English law when a judge considers whether or not to issue a preliminary injunction.867 860 ibid 873. 861 Johnson, ‘The Black Hole Case’ (n 68) 821; Wilson, ‘Minimizing’ (n 151) 357. 862 Johnson, ‘The Black Hole Case’ (n 68) 873. 863 Ord, Precipice (n 16) 197. 864 ibid 197. 865 Carl Sagan, ‘Nuclear War and Climatic Catastrophe: Some Policy Implications’ [1983] Foreign Affairs 257, 258. 866 Johnson, ‘The Black Hole Case’ (n 68) 871. 867 See Chapter 4. 161 Given that withholding the injunction in the LHC case may destroy humanity’s past, present and future, the hardship caused by withholding the injunction most definitely tips “sharply” in favour of the claimant. In effect, and as noted previously, the analytical aspect that is more problematic is that of considering whether “serious questions” are raised. How can the court determine whether there are such questions given the review barriers? What methodology can be employed by the court? Again, this is where the meta-analysis is relevant. The analytical tools are what the judiciary can use “…in evaluating whether there are the sort of “serious questions” that justify a preliminary injunction…”868 Therefore, one is to appreciate that the court’s ultimate aim, according to Johnson, is to analyse whether there are “serious questions”869 by considering the potential for (i) Defective Theoretical Groundings, (ii) Faulty Scientific Work, (iii) Credulity and Neglect, and (iv) Bias and Influence. Chapter 6 argues that these grounds align well with the field of xrisk and can be used as a device in compartmentalising the deficiency factors that might be analysed as part of evaluating the reliability of the x-risk assessment. 4.4.2 The categories of meta-analysis Having outlined how the analytical tools intersect with preliminary injunction requests, this section will briefly summarise the four categories of meta-analysis. This examination serves as a precursor to building upon Johnson’s analysis in proposing a broad legal intervention for x-risk mitigation. According to Johnson, the categories are not “strictly distinctive”, and there is “considerable overlap” between them.870 The categories of meta-analysis that, according to Johnson, can be applied to the LHC case as part of a preliminary injunction request are as follows:871 868 Johnson, ‘The Black Hole Case’ (n 68) 885. 869 Naturally, if the court finds that “serious questions” arise, a judge may issue a preliminary injunction. 870 Johnson, ‘The Black Hole Case’ (n 68) 886. 871 ibid. Categories (i) and (ii) above focus on the scientific work. In contrast, categories (iii) and (iv) concern the scientists.872 These categories are neither meant to operate as four absolute requirements nor cumulative conditions. In other words, according to Johnson, the court may “…decide on the basis of any one of these categories, or some combination of more than one, that an injunction is warranted.”873 In a subsequent article from 2021, Johnson maintains his standpoint that courts can and should undertake a “…kind of meta-analysis that gets above the level affected by uncertainty.”874 For this purpose, he revisits the four categories set out in the Black Hole Case Article.875 However, he also adds a new category which invites the judge to consider “…the potential for fraud, lies, and faked results.”876 872 ibid. 873 ibid. 874 Johnson, ‘Uncertain Risk, Science Experiments, and the Courts’ (n 68) 367 and 369-371. 875 ibid 369-375. 876 ibid 369. 163 4.4.3 A predecessor to the Black Hole Case Article Before formalising his argument in the Black Hole Case Article, Johnson circulated his general idea in some blog posts on PrawfsBlawg. 877 Portions of the Black Hole Case Article are “closely based” upon these blog posts, a relationship that Johnson notes in his article.878 This Section will briefly consider these posts because they are accompanied by some interesting comments that question Johnson’s meta-analysis. In addition, other scholars have considered and cited Johnson’s blog post, but few have critically analysed the meta-analysis in the Black Hole Case Article itself. There are five posts on PrawfsBlawg. The posts offer an introduction to the LHC Controversy and Johnson’s suggested approach for how the judiciary might cope with the challenges flowing from it. In the third post, Johnson begins to sketch the foundation for the metaanalysis that was later expanded upon in the Black Hole Case Article.879 There are a few notable differences between the blog posts and the article. A big difference is this: The Black Hole Case Article considers four categories of metaanalysis. Two focus on the scientific work, whereas the other two focus on the scientists. The blog posts focus only on the scientists and the notion that courts should “…scrutinize the culture of CERN and the particle-physics community, as well the political, social, and psychological context in which their decisions are made.”880 In other words, the posts do not consider the categories of meta-analysis concerning the scientific work. Another interesting aspect is that the blog posts come with comments that readers have left in response to Johnson’s suggestions. Some of these are remarkable 877 Eric Johnson, ‘Could Bad Judging Cause the Earth to Be Sucked Into a Black Hole? Maybe.’ (PrawfsBlawg, 21 October 2008) accessed 28 April 2023. 878 Johnson, ‘The Black Hole Case’ (n 68) 819. 879 Eric Johnson, ‘Culture and Inscrutable Science: An Analytical Method for Preliminary Injunctions in Extreme Cases’ (PrawfsBlawg, 24 October 2008) accessed 28 April 2023. 880 ibid. 164 because they highlight potential weaknesses in Johnson’s suggested approach. Moreover, if taking the comments at face value, both Walter Wagner and Luis Sancho – the claimants in the Sancho case – left separate comments in response to the posts. Furthermore, some comments seemingly influenced the substance of the Black Hole Case Article. For example, one poster under the name ‘James Blodgett’ writes (and sets out to show) that “[t]he idea that scientists are adequately careful and knowledgeable about risks…is refuted by the history of ‘safety factor’ arguments for colliders.”881 This idea became a prominent theme in the Black Hole Case Article. For instance, in the article Johnson writes that “…what history has to say about the durability of pronouncements made in the field…” is a relevant component in considering if “serious questions” exist.882 This theme is particularly relevant for the category of meta-analysis that revolves around analysing the potential for defective theoretical groundings. 883 This Section will not deal with all comments. Instead, it mentions a selected few that may allow a critic to transpose similar arguments against the Black Hole Case Article. Some posters question the involvement and suitability of generalist courts when it comes to Johnson’s approach. A poster under the name ‘James Grimmelmann’ writes that it is not acceptable – neither socially nor rhetorically – for judges to render decisions that admit that they do not understand the underlying science.884 His comment also reads: “Even if they actually make their decisions based on social factors, as…[Johnson advocates], any opinion that admits the judge has simply given up on the science involved is going to be profoundly unpersuasive.”885 Ellis makes a somewhat similar observation in response to the Black Hole Case Article. In Physics 881 See James Blodgett’s comment in the comment section to Eric Johnson, ‘Scientocracy and the Need for Judicial Process’ (PrawfsBlawg, 10 November 2008) accessed 28 April 2023. 882 Johnson, ‘The Black Hole Case’ (n 68) 885. 883 ibid 887-890. 884 See James Grimmelmann’s comment in the comments section to Johnson, ‘Culture and Inscrutable Science’ (n 879). 885 ibid. 165 World, it is reported that Ellis “…does not see how a court can avoid the question of whether the science is right, adding that ‘the job of the court is to get at the truth’.”886 One may perhaps respond by suggesting that the court is not asked to disregard the truth due to opaque science. Instead, the court is guided to take an alternative route towards the truth given the many obstructions hindering it from reaching the same destination by taking another, perhaps more traditional, route. This general position is also applicable to the comment left by ‘James Grimmelmann’. There is no reason to frame the approach as one where the judge is giving up on the science involved. Instead, mindful of the analytical difficulties of the LHC case, the judge is focusing on alternative aspects that are still relevant to the dispute at hand. An interesting paradox is also noted by a poster under the name ‘JP’ who writes that courts are probably “…not up to the tasks…” that Johnson proposes.887 In particular, and in relation to this paradox, ‘JP’ suggests that any judge who halts the LHC will likely face a lot of criticism and attract an unwanted reputation. The same will not happen if the judge simply leaves the project alone. The paradox, then, is that judges may find themselves in the same position as the hypothetical particle physicist who might consider whether or not to speak up against the scientific project. In fact, the judge may even be in a worse position owing to the lack of expertise which may exaggerate the issue.888 While this thesis will not deal with this issue in any detail, Winter, for example, notes in his article that “[i]t has long been recognized that judges are not able to exclusively decide cases based on legal principles.”889 As an example, and with reference to two legal studies, Winter highlights that potential gains for the judge’s personal career can play an important role when making a judgment.890 It seems reasonable to believe that a judge would think twice about, e.g., reputational ramifications of halting a very real and fascinating multi-billion dollar project based on speculative ‘end of the world’ theories extended by non-physicists. 886 Edwin Cartlidge, ‘Law and the End of the World’ Physics World (02 February 2010) accessed 28 April 2023. 887 See JP’s comment in the comments section to Johnson, ‘Culture and Inscrutable Science’ (n 879). 888 ibid. 889 Christoph Winter, ‘The Value of Behavioral Economics for EU Judicial Decision-Making’ [2020] German Law Journal 240, 240. 890 ibid. 166 In another comment, the (presumably same) poster under the name ‘JP’ accepts Johnson’s premise that it might be problematic to leave regulation to self-interested scientists. However, the poster (once again) questions Johnson’s confidence in judges and the judicial process writing: “There are multiple democratically-accountable political government entities that could regulate projects like the LHC. Why would judge-made law be better?”891 Rather than questioning the involvement of courts, some posters take a stab at the general attitudes underlying Johnson’s approach. For example, a poster under the name ‘Ben’ writes that Johnson is placing shockingly “…little faith in scientists.”892 Another poster under the name ‘C.E. Petit’ shares this sentiment and points to, among other things, the openness and transparency by which the LHC advocates’ and CERN have dealt with the safety questions.893 This section will be concluded with an excerpt from the same comment, where ‘C.E. Petit’ writes: From the scientists' perspective, the arguments being raised resemble an argument that Columbus should not be allowed to travel west seeking Indian spices because he would unbalance the planet when he sails off the edge in the middle of the Atlantic.894 (i) A procedural approach? Euan MacDonald has dealt with Johnson’s analysis on PrawfsBlawg. 895 MacDonald’s post appears on a blog dedicated to the Global Administrative Law (‘GAL’) Project. The GAL Project is part of the research of the Institute for International Law and Justice 891 See JP’s comment in the comments section to Johnson, ‘Scientocracy and the need for Judicial Process’ (n 881). 892 See Ben’s comment in the comments section to Johnson, ‘Could Bad Judging’ (n 877). 893 See C.E. Petit’s comment in the comments section to Johnson, ‘Scientocracy and the need for Judicial Process’ (n 881) 894 ibid. 895 Euan MacDonald, ‘GAL - and The End Of The World As We Know It’ (20 January 2009) accessed 28 April 2023. 167 (IILJ) at the NYU School of Law.896 Navigating to the web page that introduces the GAL Project, the Project is said to focus on [T]he increasing use of administrative law-type mechanisms — in particular those related to transparency, participation, accountability, and review — within the regulatory institutions of global governance.897 With this in mind, MacDonald’s post can be examined in some further detail. The first point to note is that he is generally positive towards Johnson's approach and arguments. However, like some comment-posters on PrawfsBlawg, he ultimately questions whether courts are ideal for the tasks proposed by Johnson.898 There is an underlying theme in MacDonald’s post that is interesting. That theme is the interrelationship between GAL and Johnson's analysis. According to MacDonald, GAL seems to be conceptually suitable for framing the issues and solutions that Johnson highlights. For example, MacDonald writes that Johnson is, in essence, proposing a procedural approach for overcoming the challenges in the LHC case, and such an approach, claims MacDonald, fits neatly together with the GAL Project. It might be useful to briefly repat Johnson’s suggestion on PrawfsBlawg. 899 The suggestion is for courts to focus on, e.g., social dynamics, psychological factors and organisational cultures to determine whether “serious questions” exist. As mentioned, MacDonald believes that this is an investigation into the procedures rather than the scientific merits of the theories underlying the dispute. Following this observation, he makes a proposition that involves transposing Johnson’s analysis beyond its original remits. More specifically, MacDonald notes the potential for a more mature GAL 896 Institute for International Law and Justice, ‘Projects’ accessed 28 April 2023. 897 Institute for International Law and Justice, ‘Global Administrative Law’ accessed 28 April 2023. 898 McDonald’s post concludes with a discussion of immunity and jurisdiction, which leads him to question whether national courts would be “…the best fora in which to review the CERN's evaluation of the safety of its own operations.” Euan MacDonald, ‘GAL - and The End Of The World As We Know It’ (n 895). 899 Again, MacDonald is not responding to Johnson’s article(s). Instead, he is looking at the blog posts. 168 insisting upon broad sets of procedural guarantees. As one may have guessed, these guarantees can take inspiration from Johnson’s analysis. MacDonald considers that a set of broad procedural guarantees—realised through GAL—may avert the need for courts to resort to ad hoc categories and tests. Another good observation from MacDonald is that such guarantees may, in fact, benefit organisations like CERN (and possibly other x-risk originators). This is because the procedural guarantees may enhance the legitimacy of an organisation’s safety assessments. In turn, this may help the organisation to fend off some of the bad press that might accrue. And bad press is, as Larsen demonstrates, certainly not a novel problem for CERN and particle accelerators more generally.900 The Black Hole Case Article ended up referring to MacDonald’s post at one point.901 However, MacDonald did not persuade Johnson to reconsider his court-centric approach. The posts by Johnson on PrawfsBlawg are also cited in Adams’s article dealing with the regulation of particle physics experiments.902 More specifically, Adams refer to these posts in discussing some of the obstacles that complicated the lawsuits aiming to halt the LHC.903 A few pages down (and separately) from having cited Johnson’s posts, Adams displays doubt as to whether existing courts or hypothetical science courts can singlehandedly regulate experiments within particle physics.904 Irrespective of whether one believes that a science court is suitable as a governing body, what is needed the most, writes Adams, is a set of guidelines or rules that applies to this area of science.905 To this effect, his article goes on to consider the outline of a regulatory framework for experiments within particle physics. The important takeaway from Adams’s article for present purpose is that a court-centric approach is, once again, questioned. 900 Larsen, Particle Panic! (n 265). 901 Johnson, ‘The Black Hole Case’ (n 68) 861. 902 Adams, ‘Honey’ (n 309) 148-149. 903 ibid. 904 ibid 153-154 and 157-158. 905 ibid 158. 4.5 JUDICIAL REVIEW VERSUS INTERAGENCY REGULATION The pivotal issue in this Part concerns Johnson's court-centric approach. As seen above, some have questioned his suggestion on the ground that the judiciary might not be the ideal institution for the tasks proposed by Johnson.</w:t>
      </w:r>
    </w:p>
    <w:p w14:paraId="1183CB85" w14:textId="77777777" w:rsidR="00D165CC" w:rsidRPr="00894A2F" w:rsidRDefault="00D165CC" w:rsidP="00D165CC">
      <w:pPr>
        <w:rPr>
          <w:sz w:val="16"/>
        </w:rPr>
      </w:pPr>
      <w:r w:rsidRPr="00894A2F">
        <w:rPr>
          <w:sz w:val="16"/>
        </w:rPr>
        <w:t>&lt;&lt;PARAGRAPH BREAKS RESUME&gt;&gt;</w:t>
      </w:r>
    </w:p>
    <w:p w14:paraId="08236BBC" w14:textId="77777777" w:rsidR="00D165CC" w:rsidRPr="00894A2F" w:rsidRDefault="00D165CC" w:rsidP="00D165CC">
      <w:pPr>
        <w:rPr>
          <w:sz w:val="16"/>
        </w:rPr>
      </w:pPr>
      <w:r w:rsidRPr="00894A2F">
        <w:rPr>
          <w:sz w:val="16"/>
        </w:rPr>
        <w:t xml:space="preserve">In short, should courts (as opposed to e.g., another agency) undertake the kind of analysis that Johnson proposes in controlling certain research endeavours? The Black Hole Case Article is about demonstrating that the judiciary could use the so-called meta-analysis. However, in Agencies and Science-Experiment Risk from 2016, Johnson makes the argument that </w:t>
      </w:r>
      <w:r w:rsidRPr="00102250">
        <w:rPr>
          <w:rStyle w:val="StyleUnderline"/>
        </w:rPr>
        <w:t xml:space="preserve">courts should </w:t>
      </w:r>
      <w:r w:rsidRPr="00475105">
        <w:rPr>
          <w:rStyle w:val="Emphasis"/>
        </w:rPr>
        <w:t>deal</w:t>
      </w:r>
      <w:r w:rsidRPr="00102250">
        <w:rPr>
          <w:rStyle w:val="StyleUnderline"/>
        </w:rPr>
        <w:t xml:space="preserve"> with issues</w:t>
      </w:r>
      <w:r w:rsidRPr="00894A2F">
        <w:rPr>
          <w:sz w:val="16"/>
        </w:rPr>
        <w:t xml:space="preserve"> such as those in the LHC Controversy </w:t>
      </w:r>
      <w:r w:rsidRPr="003A4051">
        <w:rPr>
          <w:sz w:val="16"/>
        </w:rPr>
        <w:t>(</w:t>
      </w:r>
      <w:r w:rsidRPr="003A4051">
        <w:rPr>
          <w:rStyle w:val="StyleUnderline"/>
        </w:rPr>
        <w:t xml:space="preserve">by applying the </w:t>
      </w:r>
      <w:r w:rsidRPr="00475105">
        <w:rPr>
          <w:rStyle w:val="Emphasis"/>
        </w:rPr>
        <w:t>meta-analysis</w:t>
      </w:r>
      <w:r w:rsidRPr="00894A2F">
        <w:rPr>
          <w:sz w:val="16"/>
        </w:rPr>
        <w:t>). 906</w:t>
      </w:r>
    </w:p>
    <w:p w14:paraId="51E8CA89" w14:textId="77777777" w:rsidR="00D165CC" w:rsidRPr="00894A2F" w:rsidRDefault="00D165CC" w:rsidP="00D165CC">
      <w:pPr>
        <w:rPr>
          <w:sz w:val="16"/>
        </w:rPr>
      </w:pPr>
      <w:r w:rsidRPr="00894A2F">
        <w:rPr>
          <w:sz w:val="16"/>
        </w:rPr>
        <w:t>In his 2016 article, Johnson considers catastrophic and irreversible ultra-hazards, and government agencies undertaking scientific research. A preliminary observation is that Johnson’s typology of risk is problematic if one accepts the ASP since it includes both existential and non-existential risks. In any event, Johnson suggests that self-regulation is inadequate as a mode of governance when an agency’s research activities produce a risk falling within his classification scheme of risk.907</w:t>
      </w:r>
    </w:p>
    <w:p w14:paraId="6AAECF4C" w14:textId="77777777" w:rsidR="00D165CC" w:rsidRPr="00894A2F" w:rsidRDefault="00D165CC" w:rsidP="00D165CC">
      <w:pPr>
        <w:rPr>
          <w:sz w:val="16"/>
        </w:rPr>
      </w:pPr>
      <w:r w:rsidRPr="00894A2F">
        <w:rPr>
          <w:sz w:val="16"/>
        </w:rPr>
        <w:t xml:space="preserve">He writes: “If an agency's own scientific program presents a plausible risk of catastrophe, then the agency itself should not be trusted to make the decision about whether that risk is acceptable.”908 The two case studies in his article give weight to this argument.909 A number of general factors, some of which played out in these case studies, are cited in support of this proposition.910 These factors include the notion that (i) </w:t>
      </w:r>
      <w:r w:rsidRPr="00894A2F">
        <w:rPr>
          <w:rStyle w:val="StyleUnderline"/>
          <w:highlight w:val="cyan"/>
        </w:rPr>
        <w:t>agencies</w:t>
      </w:r>
      <w:r w:rsidRPr="00102250">
        <w:rPr>
          <w:rStyle w:val="StyleUnderline"/>
        </w:rPr>
        <w:t xml:space="preserve"> are </w:t>
      </w:r>
      <w:r w:rsidRPr="00894A2F">
        <w:rPr>
          <w:rStyle w:val="StyleUnderline"/>
          <w:highlight w:val="cyan"/>
        </w:rPr>
        <w:t>acting in</w:t>
      </w:r>
      <w:r w:rsidRPr="00102250">
        <w:rPr>
          <w:rStyle w:val="StyleUnderline"/>
        </w:rPr>
        <w:t xml:space="preserve"> the interest of </w:t>
      </w:r>
      <w:r w:rsidRPr="00475105">
        <w:rPr>
          <w:rStyle w:val="Emphasis"/>
          <w:highlight w:val="cyan"/>
        </w:rPr>
        <w:t>self-preservation</w:t>
      </w:r>
      <w:r w:rsidRPr="00894A2F">
        <w:rPr>
          <w:sz w:val="16"/>
        </w:rPr>
        <w:t xml:space="preserve"> so that safety issues – </w:t>
      </w:r>
      <w:r w:rsidRPr="003A4051">
        <w:rPr>
          <w:rStyle w:val="StyleUnderline"/>
        </w:rPr>
        <w:t>that</w:t>
      </w:r>
      <w:r w:rsidRPr="00102250">
        <w:rPr>
          <w:rStyle w:val="StyleUnderline"/>
        </w:rPr>
        <w:t xml:space="preserve"> could </w:t>
      </w:r>
      <w:r w:rsidRPr="00894A2F">
        <w:rPr>
          <w:rStyle w:val="StyleUnderline"/>
          <w:highlight w:val="cyan"/>
        </w:rPr>
        <w:t xml:space="preserve">result in </w:t>
      </w:r>
      <w:r w:rsidRPr="00475105">
        <w:rPr>
          <w:rStyle w:val="Emphasis"/>
          <w:highlight w:val="cyan"/>
        </w:rPr>
        <w:t>delays</w:t>
      </w:r>
      <w:r w:rsidRPr="00894A2F">
        <w:rPr>
          <w:rStyle w:val="StyleUnderline"/>
          <w:highlight w:val="cyan"/>
        </w:rPr>
        <w:t xml:space="preserve"> or </w:t>
      </w:r>
      <w:r w:rsidRPr="00475105">
        <w:rPr>
          <w:rStyle w:val="Emphasis"/>
          <w:highlight w:val="cyan"/>
        </w:rPr>
        <w:t>resistance</w:t>
      </w:r>
      <w:r w:rsidRPr="00894A2F">
        <w:rPr>
          <w:sz w:val="16"/>
        </w:rPr>
        <w:t xml:space="preserve"> – may be undermined by the organisations and their employees, 911 (ii) scientists may – as seen vis-à-vis the history of nuclear physics – be prone to conflicts of interest and misjudge risk,912 and (iii) insights from </w:t>
      </w:r>
      <w:r w:rsidRPr="00475105">
        <w:rPr>
          <w:rStyle w:val="Emphasis"/>
        </w:rPr>
        <w:t xml:space="preserve">behavioural </w:t>
      </w:r>
      <w:r w:rsidRPr="00475105">
        <w:rPr>
          <w:rStyle w:val="Emphasis"/>
          <w:highlight w:val="cyan"/>
        </w:rPr>
        <w:t>economics</w:t>
      </w:r>
      <w:r w:rsidRPr="00894A2F">
        <w:rPr>
          <w:rStyle w:val="StyleUnderline"/>
          <w:highlight w:val="cyan"/>
        </w:rPr>
        <w:t xml:space="preserve"> and</w:t>
      </w:r>
      <w:r w:rsidRPr="00102250">
        <w:rPr>
          <w:rStyle w:val="StyleUnderline"/>
        </w:rPr>
        <w:t xml:space="preserve"> cognitive </w:t>
      </w:r>
      <w:r w:rsidRPr="00475105">
        <w:rPr>
          <w:rStyle w:val="Emphasis"/>
          <w:highlight w:val="cyan"/>
        </w:rPr>
        <w:t>psychology</w:t>
      </w:r>
      <w:r w:rsidRPr="00894A2F">
        <w:rPr>
          <w:sz w:val="16"/>
        </w:rPr>
        <w:t xml:space="preserve"> may </w:t>
      </w:r>
      <w:r w:rsidRPr="00894A2F">
        <w:rPr>
          <w:rStyle w:val="StyleUnderline"/>
          <w:highlight w:val="cyan"/>
        </w:rPr>
        <w:t>indicate</w:t>
      </w:r>
      <w:r w:rsidRPr="00894A2F">
        <w:rPr>
          <w:sz w:val="16"/>
        </w:rPr>
        <w:t xml:space="preserve"> that scientists and </w:t>
      </w:r>
      <w:r w:rsidRPr="00894A2F">
        <w:rPr>
          <w:rStyle w:val="StyleUnderline"/>
          <w:highlight w:val="cyan"/>
        </w:rPr>
        <w:t>agency</w:t>
      </w:r>
      <w:r w:rsidRPr="00705202">
        <w:rPr>
          <w:rStyle w:val="StyleUnderline"/>
        </w:rPr>
        <w:t xml:space="preserve"> managers</w:t>
      </w:r>
      <w:r w:rsidRPr="00894A2F">
        <w:rPr>
          <w:sz w:val="16"/>
        </w:rPr>
        <w:t xml:space="preserve"> – like people more generally – </w:t>
      </w:r>
      <w:r w:rsidRPr="00102250">
        <w:rPr>
          <w:rStyle w:val="StyleUnderline"/>
        </w:rPr>
        <w:t xml:space="preserve">are </w:t>
      </w:r>
      <w:r w:rsidRPr="00894A2F">
        <w:rPr>
          <w:rStyle w:val="StyleUnderline"/>
          <w:highlight w:val="cyan"/>
        </w:rPr>
        <w:t xml:space="preserve">prone to making </w:t>
      </w:r>
      <w:r w:rsidRPr="00475105">
        <w:rPr>
          <w:rStyle w:val="Emphasis"/>
          <w:highlight w:val="cyan"/>
        </w:rPr>
        <w:t>irrational</w:t>
      </w:r>
      <w:r w:rsidRPr="00894A2F">
        <w:rPr>
          <w:rStyle w:val="StyleUnderline"/>
          <w:highlight w:val="cyan"/>
        </w:rPr>
        <w:t xml:space="preserve"> judgements</w:t>
      </w:r>
      <w:r w:rsidRPr="00894A2F">
        <w:rPr>
          <w:sz w:val="16"/>
        </w:rPr>
        <w:t xml:space="preserve"> when evaluating the safety of their activities.913</w:t>
      </w:r>
    </w:p>
    <w:p w14:paraId="4F53752B" w14:textId="77777777" w:rsidR="00D165CC" w:rsidRPr="00894A2F" w:rsidRDefault="00D165CC" w:rsidP="00D165CC">
      <w:pPr>
        <w:rPr>
          <w:sz w:val="16"/>
        </w:rPr>
      </w:pPr>
      <w:r w:rsidRPr="00705202">
        <w:rPr>
          <w:rStyle w:val="StyleUnderline"/>
        </w:rPr>
        <w:t xml:space="preserve">To </w:t>
      </w:r>
      <w:r w:rsidRPr="00475105">
        <w:rPr>
          <w:rStyle w:val="Emphasis"/>
        </w:rPr>
        <w:t>reinforce</w:t>
      </w:r>
      <w:r w:rsidRPr="00705202">
        <w:rPr>
          <w:rStyle w:val="StyleUnderline"/>
        </w:rPr>
        <w:t xml:space="preserve"> the final point</w:t>
      </w:r>
      <w:r w:rsidRPr="00894A2F">
        <w:rPr>
          <w:sz w:val="16"/>
        </w:rPr>
        <w:t xml:space="preserve">, Johnson </w:t>
      </w:r>
      <w:r w:rsidRPr="00705202">
        <w:rPr>
          <w:rStyle w:val="StyleUnderline"/>
        </w:rPr>
        <w:t xml:space="preserve">explores </w:t>
      </w:r>
      <w:r w:rsidRPr="00742BAA">
        <w:rPr>
          <w:rStyle w:val="StyleUnderline"/>
        </w:rPr>
        <w:t>probability neglect, optimism bias and the availability heuristic</w:t>
      </w:r>
      <w:r w:rsidRPr="00894A2F">
        <w:rPr>
          <w:sz w:val="16"/>
        </w:rPr>
        <w:t xml:space="preserve">.914 He then suggests that the political process will likely not make up for issues “…such as </w:t>
      </w:r>
      <w:r w:rsidRPr="00705202">
        <w:rPr>
          <w:rStyle w:val="StyleUnderline"/>
        </w:rPr>
        <w:t xml:space="preserve">agency </w:t>
      </w:r>
      <w:r w:rsidRPr="00475105">
        <w:rPr>
          <w:rStyle w:val="Emphasis"/>
        </w:rPr>
        <w:t>self-interest</w:t>
      </w:r>
      <w:r w:rsidRPr="00705202">
        <w:rPr>
          <w:rStyle w:val="StyleUnderline"/>
        </w:rPr>
        <w:t xml:space="preserve"> and the </w:t>
      </w:r>
      <w:r w:rsidRPr="00475105">
        <w:rPr>
          <w:rStyle w:val="Emphasis"/>
        </w:rPr>
        <w:t>cognitive biases</w:t>
      </w:r>
      <w:r w:rsidRPr="00705202">
        <w:rPr>
          <w:rStyle w:val="StyleUnderline"/>
        </w:rPr>
        <w:t xml:space="preserve"> of agency decision makers</w:t>
      </w:r>
      <w:r w:rsidRPr="00894A2F">
        <w:rPr>
          <w:sz w:val="16"/>
        </w:rPr>
        <w:t xml:space="preserve">.”915 The ensuing argument is that </w:t>
      </w:r>
      <w:r w:rsidRPr="00705202">
        <w:rPr>
          <w:rStyle w:val="StyleUnderline"/>
        </w:rPr>
        <w:t xml:space="preserve">the </w:t>
      </w:r>
      <w:r w:rsidRPr="00894A2F">
        <w:rPr>
          <w:rStyle w:val="StyleUnderline"/>
          <w:highlight w:val="cyan"/>
        </w:rPr>
        <w:t>judiciary</w:t>
      </w:r>
      <w:r w:rsidRPr="00705202">
        <w:rPr>
          <w:rStyle w:val="StyleUnderline"/>
        </w:rPr>
        <w:t xml:space="preserve"> can </w:t>
      </w:r>
      <w:r w:rsidRPr="00475105">
        <w:rPr>
          <w:rStyle w:val="Emphasis"/>
          <w:highlight w:val="cyan"/>
        </w:rPr>
        <w:t>solve</w:t>
      </w:r>
      <w:r w:rsidRPr="00705202">
        <w:rPr>
          <w:rStyle w:val="StyleUnderline"/>
        </w:rPr>
        <w:t xml:space="preserve"> the problem and </w:t>
      </w:r>
      <w:r w:rsidRPr="00475105">
        <w:rPr>
          <w:rStyle w:val="Emphasis"/>
          <w:highlight w:val="cyan"/>
        </w:rPr>
        <w:t>governance gap</w:t>
      </w:r>
      <w:r w:rsidRPr="00894A2F">
        <w:rPr>
          <w:rStyle w:val="StyleUnderline"/>
          <w:highlight w:val="cyan"/>
        </w:rPr>
        <w:t xml:space="preserve"> by reviewing agency actions</w:t>
      </w:r>
      <w:r w:rsidRPr="00705202">
        <w:rPr>
          <w:rStyle w:val="StyleUnderline"/>
        </w:rPr>
        <w:t xml:space="preserve"> when these</w:t>
      </w:r>
      <w:r w:rsidRPr="00894A2F">
        <w:rPr>
          <w:sz w:val="16"/>
        </w:rPr>
        <w:t xml:space="preserve"> allegedly create </w:t>
      </w:r>
      <w:r w:rsidRPr="00705202">
        <w:rPr>
          <w:rStyle w:val="StyleUnderline"/>
        </w:rPr>
        <w:t xml:space="preserve">a </w:t>
      </w:r>
      <w:r w:rsidRPr="00475105">
        <w:rPr>
          <w:rStyle w:val="Emphasis"/>
        </w:rPr>
        <w:t>catastrophic</w:t>
      </w:r>
      <w:r w:rsidRPr="00705202">
        <w:rPr>
          <w:rStyle w:val="StyleUnderline"/>
        </w:rPr>
        <w:t xml:space="preserve"> and </w:t>
      </w:r>
      <w:r w:rsidRPr="00475105">
        <w:rPr>
          <w:rStyle w:val="Emphasis"/>
        </w:rPr>
        <w:t>irreversible ultrahazard</w:t>
      </w:r>
      <w:r w:rsidRPr="00894A2F">
        <w:rPr>
          <w:sz w:val="16"/>
        </w:rPr>
        <w:t>.916</w:t>
      </w:r>
    </w:p>
    <w:p w14:paraId="4FC2D54D" w14:textId="77777777" w:rsidR="00D165CC" w:rsidRPr="00894A2F" w:rsidRDefault="00D165CC" w:rsidP="00D165CC">
      <w:pPr>
        <w:rPr>
          <w:sz w:val="16"/>
        </w:rPr>
      </w:pPr>
      <w:r w:rsidRPr="00894A2F">
        <w:rPr>
          <w:sz w:val="16"/>
        </w:rPr>
        <w:t xml:space="preserve">In the final part of the paper, Johnson writes that </w:t>
      </w:r>
      <w:r w:rsidRPr="003A4051">
        <w:rPr>
          <w:rStyle w:val="StyleUnderline"/>
          <w:highlight w:val="cyan"/>
        </w:rPr>
        <w:t>“</w:t>
      </w:r>
      <w:r w:rsidRPr="00894A2F">
        <w:rPr>
          <w:rStyle w:val="StyleUnderline"/>
          <w:highlight w:val="cyan"/>
        </w:rPr>
        <w:t>courts</w:t>
      </w:r>
      <w:r w:rsidRPr="00705202">
        <w:rPr>
          <w:rStyle w:val="StyleUnderline"/>
        </w:rPr>
        <w:t xml:space="preserve"> are an </w:t>
      </w:r>
      <w:r w:rsidRPr="00475105">
        <w:rPr>
          <w:rStyle w:val="Emphasis"/>
          <w:highlight w:val="cyan"/>
        </w:rPr>
        <w:t>excellent venue</w:t>
      </w:r>
      <w:r w:rsidRPr="00894A2F">
        <w:rPr>
          <w:rStyle w:val="StyleUnderline"/>
          <w:highlight w:val="cyan"/>
        </w:rPr>
        <w:t xml:space="preserve"> for addressing</w:t>
      </w:r>
      <w:r w:rsidRPr="00894A2F">
        <w:rPr>
          <w:sz w:val="16"/>
        </w:rPr>
        <w:t xml:space="preserve"> small-probability/</w:t>
      </w:r>
      <w:r w:rsidRPr="00475105">
        <w:rPr>
          <w:rStyle w:val="Emphasis"/>
          <w:highlight w:val="cyan"/>
        </w:rPr>
        <w:t>large</w:t>
      </w:r>
      <w:r w:rsidRPr="00894A2F">
        <w:rPr>
          <w:rStyle w:val="StyleUnderline"/>
        </w:rPr>
        <w:t>-harm</w:t>
      </w:r>
      <w:r w:rsidRPr="00705202">
        <w:rPr>
          <w:rStyle w:val="StyleUnderline"/>
        </w:rPr>
        <w:t xml:space="preserve"> </w:t>
      </w:r>
      <w:r w:rsidRPr="003A4051">
        <w:rPr>
          <w:rStyle w:val="StyleUnderline"/>
          <w:highlight w:val="cyan"/>
        </w:rPr>
        <w:t>risks.”</w:t>
      </w:r>
      <w:r w:rsidRPr="00894A2F">
        <w:rPr>
          <w:sz w:val="16"/>
        </w:rPr>
        <w:t>917 This is because:</w:t>
      </w:r>
    </w:p>
    <w:p w14:paraId="007DCD48" w14:textId="77777777" w:rsidR="00D165CC" w:rsidRPr="00894A2F" w:rsidRDefault="00D165CC" w:rsidP="00D165CC">
      <w:pPr>
        <w:ind w:left="720"/>
        <w:rPr>
          <w:sz w:val="16"/>
        </w:rPr>
      </w:pPr>
      <w:r w:rsidRPr="00705202">
        <w:rPr>
          <w:rStyle w:val="StyleUnderline"/>
        </w:rPr>
        <w:t xml:space="preserve">The </w:t>
      </w:r>
      <w:r w:rsidRPr="00894A2F">
        <w:rPr>
          <w:rStyle w:val="StyleUnderline"/>
          <w:highlight w:val="cyan"/>
        </w:rPr>
        <w:t>judiciary</w:t>
      </w:r>
      <w:r w:rsidRPr="00894A2F">
        <w:rPr>
          <w:rStyle w:val="StyleUnderline"/>
        </w:rPr>
        <w:t xml:space="preserve"> provides a </w:t>
      </w:r>
      <w:r w:rsidRPr="00475105">
        <w:rPr>
          <w:rStyle w:val="Emphasis"/>
        </w:rPr>
        <w:t>unique</w:t>
      </w:r>
      <w:r w:rsidRPr="00705202">
        <w:rPr>
          <w:rStyle w:val="StyleUnderline"/>
        </w:rPr>
        <w:t xml:space="preserve"> opportunity to </w:t>
      </w:r>
      <w:r w:rsidRPr="00475105">
        <w:rPr>
          <w:rStyle w:val="Emphasis"/>
          <w:highlight w:val="cyan"/>
        </w:rPr>
        <w:t>get beyond</w:t>
      </w:r>
      <w:r w:rsidRPr="00894A2F">
        <w:rPr>
          <w:rStyle w:val="StyleUnderline"/>
          <w:highlight w:val="cyan"/>
        </w:rPr>
        <w:t xml:space="preserve"> mistake-inducing</w:t>
      </w:r>
      <w:r w:rsidRPr="00705202">
        <w:rPr>
          <w:rStyle w:val="StyleUnderline"/>
        </w:rPr>
        <w:t xml:space="preserve"> </w:t>
      </w:r>
      <w:r w:rsidRPr="00475105">
        <w:rPr>
          <w:rStyle w:val="Emphasis"/>
        </w:rPr>
        <w:t xml:space="preserve">mental </w:t>
      </w:r>
      <w:r w:rsidRPr="00475105">
        <w:rPr>
          <w:rStyle w:val="Emphasis"/>
          <w:highlight w:val="cyan"/>
        </w:rPr>
        <w:t>heuristics</w:t>
      </w:r>
      <w:r w:rsidRPr="00894A2F">
        <w:rPr>
          <w:rStyle w:val="StyleUnderline"/>
          <w:highlight w:val="cyan"/>
        </w:rPr>
        <w:t xml:space="preserve">. Courts </w:t>
      </w:r>
      <w:r w:rsidRPr="00475105">
        <w:rPr>
          <w:rStyle w:val="Emphasis"/>
          <w:highlight w:val="cyan"/>
        </w:rPr>
        <w:t>lack</w:t>
      </w:r>
      <w:r w:rsidRPr="00705202">
        <w:rPr>
          <w:rStyle w:val="StyleUnderline"/>
        </w:rPr>
        <w:t xml:space="preserve"> the </w:t>
      </w:r>
      <w:r w:rsidRPr="00475105">
        <w:rPr>
          <w:rStyle w:val="Emphasis"/>
        </w:rPr>
        <w:t>personal</w:t>
      </w:r>
      <w:r w:rsidRPr="00705202">
        <w:rPr>
          <w:rStyle w:val="StyleUnderline"/>
        </w:rPr>
        <w:t xml:space="preserve"> and institutional </w:t>
      </w:r>
      <w:r w:rsidRPr="00475105">
        <w:rPr>
          <w:rStyle w:val="Emphasis"/>
          <w:highlight w:val="cyan"/>
        </w:rPr>
        <w:t>biases</w:t>
      </w:r>
      <w:r w:rsidRPr="00705202">
        <w:rPr>
          <w:rStyle w:val="StyleUnderline"/>
        </w:rPr>
        <w:t xml:space="preserve"> to be found </w:t>
      </w:r>
      <w:r w:rsidRPr="00475105">
        <w:rPr>
          <w:rStyle w:val="Emphasis"/>
        </w:rPr>
        <w:t>inside</w:t>
      </w:r>
      <w:r w:rsidRPr="00705202">
        <w:rPr>
          <w:rStyle w:val="StyleUnderline"/>
        </w:rPr>
        <w:t xml:space="preserve"> agencies</w:t>
      </w:r>
      <w:r w:rsidRPr="00894A2F">
        <w:rPr>
          <w:sz w:val="16"/>
        </w:rPr>
        <w:t xml:space="preserve">. And unlike the public, whose economy of attention is necessarily limited, </w:t>
      </w:r>
      <w:r w:rsidRPr="00705202">
        <w:rPr>
          <w:rStyle w:val="StyleUnderline"/>
        </w:rPr>
        <w:t xml:space="preserve">courts </w:t>
      </w:r>
      <w:r w:rsidRPr="00894A2F">
        <w:rPr>
          <w:rStyle w:val="StyleUnderline"/>
          <w:highlight w:val="cyan"/>
        </w:rPr>
        <w:t>have</w:t>
      </w:r>
      <w:r w:rsidRPr="00705202">
        <w:rPr>
          <w:rStyle w:val="StyleUnderline"/>
        </w:rPr>
        <w:t xml:space="preserve"> the </w:t>
      </w:r>
      <w:r w:rsidRPr="00475105">
        <w:rPr>
          <w:rStyle w:val="Emphasis"/>
          <w:highlight w:val="cyan"/>
        </w:rPr>
        <w:t>luxury</w:t>
      </w:r>
      <w:r w:rsidRPr="00705202">
        <w:rPr>
          <w:rStyle w:val="StyleUnderline"/>
        </w:rPr>
        <w:t xml:space="preserve"> of being able </w:t>
      </w:r>
      <w:r w:rsidRPr="00894A2F">
        <w:rPr>
          <w:rStyle w:val="StyleUnderline"/>
          <w:highlight w:val="cyan"/>
        </w:rPr>
        <w:t xml:space="preserve">to </w:t>
      </w:r>
      <w:r w:rsidRPr="00475105">
        <w:rPr>
          <w:rStyle w:val="Emphasis"/>
          <w:highlight w:val="cyan"/>
        </w:rPr>
        <w:t>explore</w:t>
      </w:r>
      <w:r w:rsidRPr="00705202">
        <w:rPr>
          <w:rStyle w:val="StyleUnderline"/>
        </w:rPr>
        <w:t xml:space="preserve"> a problem </w:t>
      </w:r>
      <w:r w:rsidRPr="00894A2F">
        <w:rPr>
          <w:rStyle w:val="StyleUnderline"/>
          <w:highlight w:val="cyan"/>
        </w:rPr>
        <w:t xml:space="preserve">in </w:t>
      </w:r>
      <w:r w:rsidRPr="00475105">
        <w:rPr>
          <w:rStyle w:val="Emphasis"/>
          <w:highlight w:val="cyan"/>
        </w:rPr>
        <w:t>depth</w:t>
      </w:r>
      <w:r w:rsidRPr="00894A2F">
        <w:rPr>
          <w:sz w:val="16"/>
        </w:rPr>
        <w:t xml:space="preserve">. Moreover, </w:t>
      </w:r>
      <w:r w:rsidRPr="00475105">
        <w:rPr>
          <w:rStyle w:val="Emphasis"/>
        </w:rPr>
        <w:t>civil discovery</w:t>
      </w:r>
      <w:r w:rsidRPr="00705202">
        <w:rPr>
          <w:rStyle w:val="StyleUnderline"/>
        </w:rPr>
        <w:t xml:space="preserve"> and the </w:t>
      </w:r>
      <w:r w:rsidRPr="00475105">
        <w:rPr>
          <w:rStyle w:val="Emphasis"/>
        </w:rPr>
        <w:t>adversarial process</w:t>
      </w:r>
      <w:r w:rsidRPr="00705202">
        <w:rPr>
          <w:rStyle w:val="StyleUnderline"/>
        </w:rPr>
        <w:t xml:space="preserve"> can uncover </w:t>
      </w:r>
      <w:r w:rsidRPr="00475105">
        <w:rPr>
          <w:rStyle w:val="Emphasis"/>
        </w:rPr>
        <w:t>important</w:t>
      </w:r>
      <w:r w:rsidRPr="00705202">
        <w:rPr>
          <w:rStyle w:val="StyleUnderline"/>
        </w:rPr>
        <w:t xml:space="preserve"> facts that agency insiders may be </w:t>
      </w:r>
      <w:r w:rsidRPr="00475105">
        <w:rPr>
          <w:rStyle w:val="Emphasis"/>
        </w:rPr>
        <w:t>prone</w:t>
      </w:r>
      <w:r w:rsidRPr="00705202">
        <w:rPr>
          <w:rStyle w:val="StyleUnderline"/>
        </w:rPr>
        <w:t xml:space="preserve"> to </w:t>
      </w:r>
      <w:r w:rsidRPr="00475105">
        <w:rPr>
          <w:rStyle w:val="Emphasis"/>
        </w:rPr>
        <w:t>ignore</w:t>
      </w:r>
      <w:r w:rsidRPr="00894A2F">
        <w:rPr>
          <w:sz w:val="16"/>
        </w:rPr>
        <w:t xml:space="preserve">. And the questions and arguments of opposing counsel can sharpen the factual picture. Simply put, </w:t>
      </w:r>
      <w:r w:rsidRPr="003A4051">
        <w:rPr>
          <w:rStyle w:val="StyleUnderline"/>
          <w:highlight w:val="cyan"/>
        </w:rPr>
        <w:t xml:space="preserve">courts are </w:t>
      </w:r>
      <w:r w:rsidRPr="00475105">
        <w:rPr>
          <w:rStyle w:val="Emphasis"/>
          <w:highlight w:val="cyan"/>
        </w:rPr>
        <w:t>good</w:t>
      </w:r>
      <w:r w:rsidRPr="003A4051">
        <w:rPr>
          <w:rStyle w:val="StyleUnderline"/>
          <w:highlight w:val="cyan"/>
        </w:rPr>
        <w:t xml:space="preserve"> for</w:t>
      </w:r>
      <w:r w:rsidRPr="003A4051">
        <w:rPr>
          <w:rStyle w:val="StyleUnderline"/>
        </w:rPr>
        <w:t xml:space="preserve"> providing </w:t>
      </w:r>
      <w:r w:rsidRPr="00894A2F">
        <w:rPr>
          <w:rStyle w:val="StyleUnderline"/>
          <w:highlight w:val="cyan"/>
        </w:rPr>
        <w:t>review of agency</w:t>
      </w:r>
      <w:r w:rsidRPr="00894A2F">
        <w:rPr>
          <w:sz w:val="16"/>
        </w:rPr>
        <w:t xml:space="preserve"> experiment-risk questions </w:t>
      </w:r>
      <w:r w:rsidRPr="00894A2F">
        <w:rPr>
          <w:rStyle w:val="StyleUnderline"/>
          <w:highlight w:val="cyan"/>
        </w:rPr>
        <w:t>for</w:t>
      </w:r>
      <w:r w:rsidRPr="00742BAA">
        <w:rPr>
          <w:rStyle w:val="StyleUnderline"/>
        </w:rPr>
        <w:t xml:space="preserve"> the </w:t>
      </w:r>
      <w:r w:rsidRPr="00894A2F">
        <w:rPr>
          <w:rStyle w:val="StyleUnderline"/>
          <w:highlight w:val="cyan"/>
        </w:rPr>
        <w:t>same reasons</w:t>
      </w:r>
      <w:r w:rsidRPr="00742BAA">
        <w:rPr>
          <w:rStyle w:val="StyleUnderline"/>
        </w:rPr>
        <w:t xml:space="preserve"> courts are </w:t>
      </w:r>
      <w:r w:rsidRPr="00894A2F">
        <w:rPr>
          <w:rStyle w:val="StyleUnderline"/>
          <w:highlight w:val="cyan"/>
        </w:rPr>
        <w:t xml:space="preserve">good for </w:t>
      </w:r>
      <w:r w:rsidRPr="00475105">
        <w:rPr>
          <w:rStyle w:val="Emphasis"/>
          <w:highlight w:val="cyan"/>
        </w:rPr>
        <w:t>contract</w:t>
      </w:r>
      <w:r w:rsidRPr="00742BAA">
        <w:rPr>
          <w:rStyle w:val="StyleUnderline"/>
        </w:rPr>
        <w:t xml:space="preserve"> dispute</w:t>
      </w:r>
      <w:r w:rsidRPr="00475105">
        <w:rPr>
          <w:rStyle w:val="Emphasis"/>
          <w:highlight w:val="cyan"/>
        </w:rPr>
        <w:t>s</w:t>
      </w:r>
      <w:r w:rsidRPr="00894A2F">
        <w:rPr>
          <w:sz w:val="16"/>
        </w:rPr>
        <w:t xml:space="preserve">, criminal charges, and everyday negligence claims: </w:t>
      </w:r>
      <w:r w:rsidRPr="00742BAA">
        <w:rPr>
          <w:rStyle w:val="StyleUnderline"/>
        </w:rPr>
        <w:t xml:space="preserve">Courts have the </w:t>
      </w:r>
      <w:r w:rsidRPr="00475105">
        <w:rPr>
          <w:rStyle w:val="Emphasis"/>
          <w:highlight w:val="cyan"/>
        </w:rPr>
        <w:t>time</w:t>
      </w:r>
      <w:r w:rsidRPr="00894A2F">
        <w:rPr>
          <w:rStyle w:val="StyleUnderline"/>
          <w:highlight w:val="cyan"/>
        </w:rPr>
        <w:t xml:space="preserve">, </w:t>
      </w:r>
      <w:r w:rsidRPr="00475105">
        <w:rPr>
          <w:rStyle w:val="Emphasis"/>
          <w:highlight w:val="cyan"/>
        </w:rPr>
        <w:t>resources</w:t>
      </w:r>
      <w:r w:rsidRPr="00894A2F">
        <w:rPr>
          <w:rStyle w:val="StyleUnderline"/>
          <w:highlight w:val="cyan"/>
        </w:rPr>
        <w:t xml:space="preserve">, and </w:t>
      </w:r>
      <w:r w:rsidRPr="00475105">
        <w:rPr>
          <w:rStyle w:val="Emphasis"/>
          <w:highlight w:val="cyan"/>
        </w:rPr>
        <w:t>independence</w:t>
      </w:r>
      <w:r w:rsidRPr="00742BAA">
        <w:rPr>
          <w:rStyle w:val="StyleUnderline"/>
        </w:rPr>
        <w:t xml:space="preserve"> needed to </w:t>
      </w:r>
      <w:r w:rsidRPr="00894A2F">
        <w:rPr>
          <w:rStyle w:val="StyleUnderline"/>
          <w:highlight w:val="cyan"/>
        </w:rPr>
        <w:t>get</w:t>
      </w:r>
      <w:r w:rsidRPr="00742BAA">
        <w:rPr>
          <w:rStyle w:val="StyleUnderline"/>
        </w:rPr>
        <w:t xml:space="preserve"> to a </w:t>
      </w:r>
      <w:r w:rsidRPr="00475105">
        <w:rPr>
          <w:rStyle w:val="Emphasis"/>
          <w:highlight w:val="cyan"/>
        </w:rPr>
        <w:t>fair result</w:t>
      </w:r>
      <w:r w:rsidRPr="00894A2F">
        <w:rPr>
          <w:sz w:val="16"/>
        </w:rPr>
        <w:t>.918</w:t>
      </w:r>
    </w:p>
    <w:p w14:paraId="7539029E" w14:textId="77777777" w:rsidR="00D165CC" w:rsidRPr="00894A2F" w:rsidRDefault="00D165CC" w:rsidP="00D165CC">
      <w:pPr>
        <w:rPr>
          <w:sz w:val="16"/>
        </w:rPr>
      </w:pPr>
      <w:r w:rsidRPr="00894A2F">
        <w:rPr>
          <w:sz w:val="16"/>
        </w:rPr>
        <w:t>Coming in at about 60 pages, Johnson only devotes a little over two pages to expressly justify why courts should be seen as providing an apt governance solution. The article mainly considers why self-regulation is not ideal and why flawed decision-making may flow from such a governance scheme.</w:t>
      </w:r>
    </w:p>
    <w:p w14:paraId="272661D6" w14:textId="77777777" w:rsidR="00D165CC" w:rsidRPr="00894A2F" w:rsidRDefault="00D165CC" w:rsidP="00D165CC">
      <w:pPr>
        <w:rPr>
          <w:sz w:val="16"/>
        </w:rPr>
      </w:pPr>
      <w:r w:rsidRPr="00894A2F">
        <w:rPr>
          <w:sz w:val="16"/>
        </w:rPr>
        <w:t>While it is reasonable to believe that self-regulation is problematic, it does not follow that external review and oversight should come from the judiciary. Why not from another agency? This question is revisited below. Before that, it is useful to note that the judiciary has already proven unsuccessful in dealing with the two catastrophic and irreversible ultrahazards examined in Johnson’s article from 2016. In fact, his own Article highlights:</w:t>
      </w:r>
    </w:p>
    <w:p w14:paraId="0684061E" w14:textId="77777777" w:rsidR="00D165CC" w:rsidRPr="00894A2F" w:rsidRDefault="00D165CC" w:rsidP="00D165CC">
      <w:pPr>
        <w:ind w:left="720"/>
        <w:rPr>
          <w:sz w:val="16"/>
        </w:rPr>
      </w:pPr>
      <w:r w:rsidRPr="00894A2F">
        <w:rPr>
          <w:sz w:val="16"/>
        </w:rPr>
        <w:t xml:space="preserve">[A] lack of judicial scrutiny is not because no one has tried to get the courts involved. Both the Cassini-plutonium and RHIC-strangelet controversies precipitated lawsuits…But none of it precipitated meaningful review on the issue of acceptable risk. In fact, none of the plaintiffs even achieved what could be charitably described as a moral victory.919 </w:t>
      </w:r>
    </w:p>
    <w:p w14:paraId="11EB694B" w14:textId="77777777" w:rsidR="00D165CC" w:rsidRPr="00894A2F" w:rsidRDefault="00D165CC" w:rsidP="00D165CC">
      <w:pPr>
        <w:rPr>
          <w:sz w:val="16"/>
        </w:rPr>
      </w:pPr>
      <w:r w:rsidRPr="00894A2F">
        <w:rPr>
          <w:sz w:val="16"/>
        </w:rPr>
        <w:t xml:space="preserve">In the former lawsuit, NASA could easily demonstrate compliance with the relevant law (i.e., NEPA), and the latter suit was dismissed on procedural grounds.920 Likewise, the judiciary failed to deal with the alleged risk examined in the Black Hole Case Article.921 These failures may be taken as indicative of the future role of the judiciary. For instance, Wilson contends that the LHC cases illustrate that “…neither domestic nor international courts are equipped to handle disputes involving low-probability, high consequence advanced technologies. There seems to be no court that offers reliable judicial relief for such situations….”922 </w:t>
      </w:r>
    </w:p>
    <w:p w14:paraId="0F332529" w14:textId="77777777" w:rsidR="00D165CC" w:rsidRPr="00894A2F" w:rsidRDefault="00D165CC" w:rsidP="00D165CC">
      <w:pPr>
        <w:rPr>
          <w:sz w:val="16"/>
        </w:rPr>
      </w:pPr>
      <w:r w:rsidRPr="00894A2F">
        <w:rPr>
          <w:sz w:val="16"/>
        </w:rPr>
        <w:t xml:space="preserve">On the other hand, these past failures do not necessarily bar the argument that the judiciary should review agency actions that purportedly generate a catastrophic and irreversible ultrahazard or an x-risk. However, they indicate that other options also demand attention and exploration. </w:t>
      </w:r>
    </w:p>
    <w:p w14:paraId="3825513D" w14:textId="77777777" w:rsidR="00D165CC" w:rsidRPr="00894A2F" w:rsidRDefault="00D165CC" w:rsidP="00D165CC">
      <w:pPr>
        <w:rPr>
          <w:sz w:val="16"/>
        </w:rPr>
      </w:pPr>
      <w:r w:rsidRPr="00894A2F">
        <w:rPr>
          <w:sz w:val="16"/>
        </w:rPr>
        <w:t>One of the more pressing questions that arise in relation to Johnson’s proposal is this: Why should courts be viewed as offering the optimal solution to the governance gap instead of another institution? This is a comparative question. In fact, in addition to judicial review and court-issued injunctions, Johnson acknowledges that ex ante regulation can spring from another agency.923 In other words, and as written in his article, it is possible to ensure that “…one agency’s research activity is regulated by another agency.”924 However, Johnson neither explores the interagency regulation approach nor compares it to the judicial review approach in serious detail.925 This is unfortunate because the nature of irreversible risks (or x-risks) and the past failures involving courts may, prima facie, suggest that regulation by another agency is more appropriate than judicial oversight.</w:t>
      </w:r>
    </w:p>
    <w:p w14:paraId="0AAA659C" w14:textId="77777777" w:rsidR="00D165CC" w:rsidRPr="00894A2F" w:rsidRDefault="00D165CC" w:rsidP="00D165CC">
      <w:pPr>
        <w:rPr>
          <w:sz w:val="16"/>
        </w:rPr>
      </w:pPr>
      <w:r w:rsidRPr="00894A2F">
        <w:rPr>
          <w:sz w:val="16"/>
        </w:rPr>
        <w:t>One question to consider is whether Johnson offers any justifications for choosing the judicial review path rather than the interagency regulation path. One possible explanation is that the latter approach will lead nowhere, owing to a lack of political incentive to make it happen in practice. In a similar vein, Johnson notes that Congress can, in theory, ensure the availability of judicial review of relevant agency actions by, in particular, amending the Administrative Procedure Act or the Federal Tort Claims Act.926 Despite this theoretical possibility, Johnson views congressional action as unlikely “…absent a catastrophe of sufficient magnitude to set the political process in motion.”927 In the x-risk circle, Ord 928 and Bostrom have expressed similar notions. For instance, Bostrom writes: “[I]t is possible that [existential-risk mitigation] will at some point receive a boost from the occurrence of a major (non-existential) catastrophe that underscores the precariousness of the present human condition.”929 Given Johnson’s view that congressional action is improbable, he proposes that “</w:t>
      </w:r>
      <w:r w:rsidRPr="00FE7F97">
        <w:rPr>
          <w:rStyle w:val="StyleUnderline"/>
        </w:rPr>
        <w:t xml:space="preserve">the institution </w:t>
      </w:r>
      <w:r w:rsidRPr="00475105">
        <w:rPr>
          <w:rStyle w:val="Emphasis"/>
        </w:rPr>
        <w:t>best-suited</w:t>
      </w:r>
      <w:r w:rsidRPr="00FE7F97">
        <w:rPr>
          <w:rStyle w:val="StyleUnderline"/>
        </w:rPr>
        <w:t xml:space="preserve"> to assert the </w:t>
      </w:r>
      <w:r w:rsidRPr="00475105">
        <w:rPr>
          <w:rStyle w:val="Emphasis"/>
        </w:rPr>
        <w:t>need</w:t>
      </w:r>
      <w:r w:rsidRPr="00FE7F97">
        <w:rPr>
          <w:rStyle w:val="StyleUnderline"/>
        </w:rPr>
        <w:t xml:space="preserve"> for judicial review is the judiciary </w:t>
      </w:r>
      <w:r w:rsidRPr="00475105">
        <w:rPr>
          <w:rStyle w:val="Emphasis"/>
        </w:rPr>
        <w:t>itself</w:t>
      </w:r>
      <w:r w:rsidRPr="00894A2F">
        <w:rPr>
          <w:sz w:val="16"/>
        </w:rPr>
        <w:t>.”930</w:t>
      </w:r>
    </w:p>
    <w:p w14:paraId="4608B9FC" w14:textId="77777777" w:rsidR="00D165CC" w:rsidRPr="00894A2F" w:rsidRDefault="00D165CC" w:rsidP="00D165CC">
      <w:pPr>
        <w:rPr>
          <w:sz w:val="16"/>
        </w:rPr>
      </w:pPr>
      <w:r w:rsidRPr="00894A2F">
        <w:rPr>
          <w:sz w:val="16"/>
        </w:rPr>
        <w:t xml:space="preserve">In sum, the perceived lack of political incentive to address the governance gap by, for example, facilitating interagency regulation may provide some justification for Johnson’s court-centric approach. But the lack of political incentive cannot solely justify the argument that the judiciary should provide the solution. Furthermore, it does not explain why </w:t>
      </w:r>
      <w:r w:rsidRPr="00475105">
        <w:rPr>
          <w:rStyle w:val="Emphasis"/>
          <w:highlight w:val="cyan"/>
        </w:rPr>
        <w:t>generalist</w:t>
      </w:r>
      <w:r w:rsidRPr="00894A2F">
        <w:rPr>
          <w:rStyle w:val="StyleUnderline"/>
          <w:highlight w:val="cyan"/>
        </w:rPr>
        <w:t xml:space="preserve"> judges</w:t>
      </w:r>
      <w:r w:rsidRPr="00742BAA">
        <w:rPr>
          <w:rStyle w:val="StyleUnderline"/>
        </w:rPr>
        <w:t xml:space="preserve"> are </w:t>
      </w:r>
      <w:r w:rsidRPr="00894A2F">
        <w:rPr>
          <w:rStyle w:val="StyleUnderline"/>
          <w:highlight w:val="cyan"/>
        </w:rPr>
        <w:t xml:space="preserve">better positioned to </w:t>
      </w:r>
      <w:r w:rsidRPr="00475105">
        <w:rPr>
          <w:rStyle w:val="Emphasis"/>
          <w:highlight w:val="cyan"/>
        </w:rPr>
        <w:t>deal</w:t>
      </w:r>
      <w:r w:rsidRPr="00894A2F">
        <w:rPr>
          <w:rStyle w:val="StyleUnderline"/>
          <w:highlight w:val="cyan"/>
        </w:rPr>
        <w:t xml:space="preserve"> with</w:t>
      </w:r>
      <w:r w:rsidRPr="00894A2F">
        <w:rPr>
          <w:sz w:val="16"/>
        </w:rPr>
        <w:t xml:space="preserve"> the acceptability of a </w:t>
      </w:r>
      <w:r w:rsidRPr="00475105">
        <w:rPr>
          <w:rStyle w:val="Emphasis"/>
          <w:highlight w:val="cyan"/>
        </w:rPr>
        <w:t>catastrophic</w:t>
      </w:r>
      <w:r w:rsidRPr="00894A2F">
        <w:rPr>
          <w:rStyle w:val="StyleUnderline"/>
          <w:highlight w:val="cyan"/>
        </w:rPr>
        <w:t xml:space="preserve"> risk</w:t>
      </w:r>
      <w:r w:rsidRPr="00894A2F">
        <w:rPr>
          <w:sz w:val="16"/>
        </w:rPr>
        <w:t xml:space="preserve"> from an agency’s actions than other external persons like those in another regulatory agency.</w:t>
      </w:r>
    </w:p>
    <w:p w14:paraId="57D3C7BF" w14:textId="77777777" w:rsidR="00D165CC" w:rsidRPr="00894A2F" w:rsidRDefault="00D165CC" w:rsidP="00D165CC">
      <w:pPr>
        <w:rPr>
          <w:sz w:val="16"/>
        </w:rPr>
      </w:pPr>
      <w:r w:rsidRPr="00894A2F">
        <w:rPr>
          <w:sz w:val="16"/>
        </w:rPr>
        <w:t>Another justification for choosing the judicial review approach is found not in his 2016 article but in a separate book chapter authored by Johnson.931 Having considered how courts could deal with catastrophic risks and extreme uncertainty from science experiments, Jonson writes:</w:t>
      </w:r>
    </w:p>
    <w:p w14:paraId="72A2C400" w14:textId="77777777" w:rsidR="00D165CC" w:rsidRPr="00894A2F" w:rsidRDefault="00D165CC" w:rsidP="00D165CC">
      <w:pPr>
        <w:ind w:left="720"/>
        <w:rPr>
          <w:sz w:val="16"/>
        </w:rPr>
      </w:pPr>
      <w:r w:rsidRPr="00894A2F">
        <w:rPr>
          <w:sz w:val="16"/>
        </w:rPr>
        <w:t>While the upshot of my analysis is that the courts can, indeed, do a good job in handling uncertainty in the science-experiment-risk context, a word should be said in closing about whether courts should perform this function.932</w:t>
      </w:r>
    </w:p>
    <w:p w14:paraId="69461721" w14:textId="77777777" w:rsidR="00D165CC" w:rsidRPr="00894A2F" w:rsidRDefault="00D165CC" w:rsidP="00D165CC">
      <w:pPr>
        <w:rPr>
          <w:sz w:val="16"/>
        </w:rPr>
      </w:pPr>
      <w:r w:rsidRPr="00894A2F">
        <w:rPr>
          <w:sz w:val="16"/>
        </w:rPr>
        <w:t>He continues:</w:t>
      </w:r>
    </w:p>
    <w:p w14:paraId="40F232D1" w14:textId="77777777" w:rsidR="00D165CC" w:rsidRPr="003A4051" w:rsidRDefault="00D165CC" w:rsidP="00D165CC">
      <w:pPr>
        <w:ind w:left="720"/>
        <w:rPr>
          <w:sz w:val="16"/>
        </w:rPr>
      </w:pPr>
      <w:r w:rsidRPr="00742BAA">
        <w:rPr>
          <w:rStyle w:val="StyleUnderline"/>
        </w:rPr>
        <w:t xml:space="preserve">The </w:t>
      </w:r>
      <w:r w:rsidRPr="00894A2F">
        <w:rPr>
          <w:rStyle w:val="StyleUnderline"/>
          <w:highlight w:val="cyan"/>
        </w:rPr>
        <w:t>courts</w:t>
      </w:r>
      <w:r w:rsidRPr="00742BAA">
        <w:rPr>
          <w:rStyle w:val="StyleUnderline"/>
        </w:rPr>
        <w:t xml:space="preserve"> are </w:t>
      </w:r>
      <w:r w:rsidRPr="00475105">
        <w:rPr>
          <w:rStyle w:val="Emphasis"/>
          <w:highlight w:val="cyan"/>
        </w:rPr>
        <w:t>well-positioned</w:t>
      </w:r>
      <w:r w:rsidRPr="00894A2F">
        <w:rPr>
          <w:rStyle w:val="StyleUnderline"/>
          <w:highlight w:val="cyan"/>
        </w:rPr>
        <w:t xml:space="preserve"> to provide</w:t>
      </w:r>
      <w:r w:rsidRPr="00742BAA">
        <w:rPr>
          <w:rStyle w:val="StyleUnderline"/>
        </w:rPr>
        <w:t xml:space="preserve"> both </w:t>
      </w:r>
      <w:r w:rsidRPr="00475105">
        <w:rPr>
          <w:rStyle w:val="Emphasis"/>
          <w:highlight w:val="cyan"/>
        </w:rPr>
        <w:t>trust</w:t>
      </w:r>
      <w:r w:rsidRPr="00894A2F">
        <w:rPr>
          <w:rStyle w:val="StyleUnderline"/>
          <w:highlight w:val="cyan"/>
        </w:rPr>
        <w:t xml:space="preserve"> and</w:t>
      </w:r>
      <w:r w:rsidRPr="00742BAA">
        <w:rPr>
          <w:rStyle w:val="StyleUnderline"/>
        </w:rPr>
        <w:t xml:space="preserve"> a meaningful sense of </w:t>
      </w:r>
      <w:r w:rsidRPr="00475105">
        <w:rPr>
          <w:rStyle w:val="Emphasis"/>
          <w:highlight w:val="cyan"/>
        </w:rPr>
        <w:t>control</w:t>
      </w:r>
      <w:r w:rsidRPr="00742BAA">
        <w:rPr>
          <w:rStyle w:val="StyleUnderline"/>
        </w:rPr>
        <w:t xml:space="preserve">. The courts supply an avenue to </w:t>
      </w:r>
      <w:r w:rsidRPr="00475105">
        <w:rPr>
          <w:rStyle w:val="Emphasis"/>
        </w:rPr>
        <w:t>trust</w:t>
      </w:r>
      <w:r w:rsidRPr="00742BAA">
        <w:rPr>
          <w:rStyle w:val="StyleUnderline"/>
        </w:rPr>
        <w:t xml:space="preserve"> </w:t>
      </w:r>
      <w:r w:rsidRPr="00894A2F">
        <w:rPr>
          <w:rStyle w:val="StyleUnderline"/>
        </w:rPr>
        <w:t>through</w:t>
      </w:r>
      <w:r w:rsidRPr="00742BAA">
        <w:rPr>
          <w:rStyle w:val="StyleUnderline"/>
        </w:rPr>
        <w:t xml:space="preserve"> their role of </w:t>
      </w:r>
      <w:r w:rsidRPr="00475105">
        <w:rPr>
          <w:rStyle w:val="Emphasis"/>
        </w:rPr>
        <w:t>gathering</w:t>
      </w:r>
      <w:r w:rsidRPr="00742BAA">
        <w:rPr>
          <w:rStyle w:val="StyleUnderline"/>
        </w:rPr>
        <w:t xml:space="preserve"> and impartially </w:t>
      </w:r>
      <w:r w:rsidRPr="00475105">
        <w:rPr>
          <w:rStyle w:val="Emphasis"/>
        </w:rPr>
        <w:t>weighing ev</w:t>
      </w:r>
      <w:r w:rsidRPr="00742BAA">
        <w:rPr>
          <w:rStyle w:val="StyleUnderline"/>
        </w:rPr>
        <w:t>idence</w:t>
      </w:r>
      <w:r w:rsidRPr="00894A2F">
        <w:rPr>
          <w:sz w:val="16"/>
        </w:rPr>
        <w:t>. And the openness of the courts to hearing complaints of affected parties can provide people everywhere with a sense of control over their own destinies. In the overall analysis, it does not appear that the existence of uncertainty militates against courts engaging in questions of uncertain risk. Instead, thoughtful reflection seems to show that judicial resolution is particularly appropriate.933</w:t>
      </w:r>
    </w:p>
    <w:p w14:paraId="26944FFF" w14:textId="77777777" w:rsidR="009C4527" w:rsidRDefault="009C4527" w:rsidP="009C4527">
      <w:pPr>
        <w:pStyle w:val="Heading2"/>
        <w:rPr>
          <w:lang w:val="it-IT"/>
        </w:rPr>
      </w:pPr>
      <w:r>
        <w:rPr>
          <w:lang w:val="it-IT"/>
        </w:rPr>
        <w:t>Framing</w:t>
      </w:r>
    </w:p>
    <w:p w14:paraId="22CDBBD6" w14:textId="77777777" w:rsidR="009C4527" w:rsidRDefault="009C4527" w:rsidP="009C4527">
      <w:pPr>
        <w:pStyle w:val="Heading3"/>
      </w:pPr>
      <w:r>
        <w:t>Utilitarianism---1NC</w:t>
      </w:r>
    </w:p>
    <w:p w14:paraId="49ABBE2F" w14:textId="77777777" w:rsidR="009C4527" w:rsidRPr="00394601" w:rsidRDefault="009C4527" w:rsidP="009C4527">
      <w:pPr>
        <w:pStyle w:val="Heading4"/>
      </w:pPr>
      <w:r>
        <w:t xml:space="preserve">Default to </w:t>
      </w:r>
      <w:r w:rsidRPr="003C5A82">
        <w:rPr>
          <w:u w:val="single"/>
        </w:rPr>
        <w:t>utilitarianism</w:t>
      </w:r>
      <w:r>
        <w:t>---</w:t>
      </w:r>
      <w:r w:rsidRPr="00F600D9">
        <w:rPr>
          <w:u w:val="single"/>
        </w:rPr>
        <w:t>especially</w:t>
      </w:r>
      <w:r>
        <w:t xml:space="preserve"> on this </w:t>
      </w:r>
      <w:r w:rsidRPr="0080713E">
        <w:rPr>
          <w:u w:val="single"/>
        </w:rPr>
        <w:t>topic</w:t>
      </w:r>
      <w:r>
        <w:t>!</w:t>
      </w:r>
    </w:p>
    <w:p w14:paraId="5CABE8D0" w14:textId="77777777" w:rsidR="009C4527" w:rsidRDefault="009C4527" w:rsidP="009C4527">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4A0F684D" w14:textId="77777777" w:rsidR="009C4527" w:rsidRPr="00273629" w:rsidRDefault="009C4527" w:rsidP="009C4527">
      <w:pPr>
        <w:rPr>
          <w:sz w:val="16"/>
        </w:rPr>
      </w:pPr>
      <w:r w:rsidRPr="00273629">
        <w:rPr>
          <w:sz w:val="16"/>
        </w:rPr>
        <w:t>What Fundamentally Matters</w:t>
      </w:r>
    </w:p>
    <w:p w14:paraId="4C212BA9" w14:textId="77777777" w:rsidR="009C4527" w:rsidRPr="00273629" w:rsidRDefault="009C4527" w:rsidP="009C4527">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2F94DC7F" w14:textId="77777777" w:rsidR="009C4527" w:rsidRPr="00273629" w:rsidRDefault="009C4527" w:rsidP="009C4527">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7CDBAF67" w14:textId="77777777" w:rsidR="009C4527" w:rsidRPr="00273629" w:rsidRDefault="009C4527" w:rsidP="009C4527">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D005A4">
        <w:rPr>
          <w:rStyle w:val="StyleUnderline"/>
          <w:highlight w:val="cyan"/>
        </w:rPr>
        <w:t>most</w:t>
      </w:r>
      <w:r w:rsidRPr="00D005A4">
        <w:rPr>
          <w:rStyle w:val="StyleUnderline"/>
        </w:rPr>
        <w:t xml:space="preserve"> people </w:t>
      </w:r>
      <w:r w:rsidRPr="00273629">
        <w:rPr>
          <w:rStyle w:val="StyleUnderline"/>
          <w:highlight w:val="cyan"/>
        </w:rPr>
        <w:t xml:space="preserve">are </w:t>
      </w:r>
      <w:r w:rsidRPr="00273629">
        <w:rPr>
          <w:rStyle w:val="Emphasis"/>
          <w:highlight w:val="cyan"/>
        </w:rPr>
        <w:t>open</w:t>
      </w:r>
      <w:r w:rsidRPr="00273629">
        <w:rPr>
          <w:rStyle w:val="StyleUnderline"/>
          <w:highlight w:val="cyan"/>
        </w:rPr>
        <w:t xml:space="preserve"> to </w:t>
      </w:r>
      <w:r w:rsidRPr="00273629">
        <w:rPr>
          <w:rStyle w:val="Emphasis"/>
          <w:sz w:val="28"/>
          <w:szCs w:val="24"/>
          <w:highlight w:val="cyan"/>
        </w:rPr>
        <w:t>redistributive taxation</w:t>
      </w:r>
      <w:r w:rsidRPr="00273629">
        <w:rPr>
          <w:rStyle w:val="StyleUnderline"/>
          <w:highlight w:val="cyan"/>
        </w:rPr>
        <w:t>, if it allows</w:t>
      </w:r>
      <w:r w:rsidRPr="00690FDA">
        <w:rPr>
          <w:rStyle w:val="StyleUnderline"/>
        </w:rPr>
        <w:t xml:space="preserve"> governments to provide </w:t>
      </w:r>
      <w:r w:rsidRPr="00273629">
        <w:rPr>
          <w:rStyle w:val="Emphasis"/>
          <w:highlight w:val="cyan"/>
        </w:rPr>
        <w:t>benefits</w:t>
      </w:r>
      <w:r w:rsidRPr="00273629">
        <w:rPr>
          <w:rStyle w:val="StyleUnderline"/>
          <w:highlight w:val="cyan"/>
        </w:rPr>
        <w:t xml:space="preserve"> that</w:t>
      </w:r>
      <w:r w:rsidRPr="00690FDA">
        <w:rPr>
          <w:rStyle w:val="StyleUnderline"/>
        </w:rPr>
        <w:t xml:space="preserve"> </w:t>
      </w:r>
      <w:r w:rsidRPr="00690FDA">
        <w:rPr>
          <w:rStyle w:val="Emphasis"/>
        </w:rPr>
        <w:t xml:space="preserve">reliably </w:t>
      </w:r>
      <w:r w:rsidRPr="00273629">
        <w:rPr>
          <w:rStyle w:val="Emphasis"/>
          <w:highlight w:val="cyan"/>
        </w:rPr>
        <w:t>raise</w:t>
      </w:r>
      <w:r w:rsidRPr="00690FDA">
        <w:rPr>
          <w:rStyle w:val="StyleUnderline"/>
        </w:rPr>
        <w:t xml:space="preserve"> the </w:t>
      </w:r>
      <w:r w:rsidRPr="00690FDA">
        <w:rPr>
          <w:rStyle w:val="Emphasis"/>
        </w:rPr>
        <w:t>overall level</w:t>
      </w:r>
      <w:r w:rsidRPr="00690FDA">
        <w:rPr>
          <w:rStyle w:val="StyleUnderline"/>
        </w:rPr>
        <w:t xml:space="preserve"> of </w:t>
      </w:r>
      <w:r w:rsidRPr="00273629">
        <w:rPr>
          <w:rStyle w:val="StyleUnderline"/>
          <w:highlight w:val="cyan"/>
        </w:rPr>
        <w:t>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12E4F643" w14:textId="77777777" w:rsidR="009C4527" w:rsidRPr="00273629" w:rsidRDefault="009C4527" w:rsidP="009C4527">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B9072D">
        <w:rPr>
          <w:highlight w:val="cyan"/>
          <w:u w:val="single"/>
        </w:rPr>
        <w:t xml:space="preserve">If they </w:t>
      </w:r>
      <w:r w:rsidRPr="00B9072D">
        <w:rPr>
          <w:rStyle w:val="Emphasis"/>
          <w:highlight w:val="cyan"/>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74C814EB" w14:textId="77777777" w:rsidR="009C4527" w:rsidRPr="00273629" w:rsidRDefault="009C4527" w:rsidP="009C4527">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3AD77E7F" w14:textId="77777777" w:rsidR="009C4527" w:rsidRPr="00273629" w:rsidRDefault="009C4527" w:rsidP="009C4527">
      <w:pPr>
        <w:rPr>
          <w:sz w:val="16"/>
        </w:rPr>
      </w:pPr>
      <w:r w:rsidRPr="00273629">
        <w:rPr>
          <w:sz w:val="16"/>
        </w:rPr>
        <w:t>The Veil of Ignorance</w:t>
      </w:r>
    </w:p>
    <w:p w14:paraId="781CA32D" w14:textId="77777777" w:rsidR="009C4527" w:rsidRPr="00273629" w:rsidRDefault="009C4527" w:rsidP="009C4527">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690FDA">
        <w:rPr>
          <w:rStyle w:val="StyleUnderline"/>
          <w:highlight w:val="cyan"/>
        </w:rPr>
        <w:t xml:space="preserve">If something benefits </w:t>
      </w:r>
      <w:r w:rsidRPr="00437FBE">
        <w:rPr>
          <w:rStyle w:val="StyleUnderline"/>
          <w:highlight w:val="cyan"/>
        </w:rPr>
        <w:t xml:space="preserve">us </w:t>
      </w:r>
      <w:r w:rsidRPr="00437FBE">
        <w:rPr>
          <w:rStyle w:val="Emphasis"/>
          <w:highlight w:val="cyan"/>
        </w:rPr>
        <w:t>personally</w:t>
      </w:r>
      <w:r w:rsidRPr="00273629">
        <w:rPr>
          <w:sz w:val="16"/>
        </w:rPr>
        <w:t xml:space="preserve">, it is all </w:t>
      </w:r>
      <w:r w:rsidRPr="00DF743E">
        <w:rPr>
          <w:u w:val="single"/>
        </w:rPr>
        <w:t xml:space="preserve">too </w:t>
      </w:r>
      <w:r w:rsidRPr="00587509">
        <w:rPr>
          <w:highlight w:val="cyan"/>
          <w:u w:val="single"/>
        </w:rPr>
        <w:t>easy</w:t>
      </w:r>
      <w:r w:rsidRPr="00273629">
        <w:rPr>
          <w:sz w:val="16"/>
        </w:rPr>
        <w:t xml:space="preserve"> to </w:t>
      </w:r>
      <w:r w:rsidRPr="00587509">
        <w:rPr>
          <w:rStyle w:val="Emphasis"/>
          <w:highlight w:val="cyan"/>
        </w:rPr>
        <w:t>convince ourselves</w:t>
      </w:r>
      <w:r w:rsidRPr="00DF743E">
        <w:rPr>
          <w:u w:val="single"/>
        </w:rPr>
        <w:t xml:space="preserve"> that it </w:t>
      </w:r>
      <w:r w:rsidRPr="00587509">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690FDA">
        <w:rPr>
          <w:rStyle w:val="StyleUnderline"/>
          <w:highlight w:val="cyan"/>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690FDA">
        <w:rPr>
          <w:rStyle w:val="StyleUnderline"/>
          <w:highlight w:val="cyan"/>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you’re</w:t>
      </w:r>
      <w:r w:rsidRPr="00690FDA">
        <w:rPr>
          <w:rStyle w:val="StyleUnderline"/>
        </w:rPr>
        <w:t xml:space="preserve"> equally </w:t>
      </w:r>
      <w:r w:rsidRPr="00690FDA">
        <w:rPr>
          <w:rStyle w:val="StyleUnderline"/>
          <w:highlight w:val="cyan"/>
        </w:rPr>
        <w:t>likely to 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7DACFBC4" w14:textId="77777777" w:rsidR="009C4527" w:rsidRPr="00273629" w:rsidRDefault="009C4527" w:rsidP="009C4527">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7043894F" w14:textId="77777777" w:rsidR="009C4527" w:rsidRPr="00273629" w:rsidRDefault="009C4527" w:rsidP="009C4527">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69F78652" w14:textId="77777777" w:rsidR="009C4527" w:rsidRPr="00273629" w:rsidRDefault="009C4527" w:rsidP="009C4527">
      <w:pPr>
        <w:rPr>
          <w:sz w:val="16"/>
        </w:rPr>
      </w:pPr>
      <w:r w:rsidRPr="00273629">
        <w:rPr>
          <w:sz w:val="16"/>
        </w:rPr>
        <w:t>Ex Ante Pareto</w:t>
      </w:r>
    </w:p>
    <w:p w14:paraId="57E8E3E9" w14:textId="77777777" w:rsidR="009C4527" w:rsidRPr="00273629" w:rsidRDefault="009C4527" w:rsidP="009C4527">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1C7C3F9B" w14:textId="77777777" w:rsidR="009C4527" w:rsidRPr="00273629" w:rsidRDefault="009C4527" w:rsidP="009C4527">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65A0EE9B" w14:textId="77777777" w:rsidR="009C4527" w:rsidRPr="00273629" w:rsidRDefault="009C4527" w:rsidP="009C4527">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69EE8D38" w14:textId="77777777" w:rsidR="009C4527" w:rsidRPr="00273629" w:rsidRDefault="009C4527" w:rsidP="009C4527">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7FAC802C" w14:textId="77777777" w:rsidR="009C4527" w:rsidRPr="00273629" w:rsidRDefault="009C4527" w:rsidP="009C4527">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17BE083B" w14:textId="77777777" w:rsidR="009C4527" w:rsidRPr="00B8471C" w:rsidRDefault="009C4527" w:rsidP="009C4527">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704E76CE" w14:textId="77777777" w:rsidR="009C4527" w:rsidRPr="00273629" w:rsidRDefault="009C4527" w:rsidP="009C4527">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0D309F98" w14:textId="77777777" w:rsidR="009C4527" w:rsidRPr="00273629" w:rsidRDefault="009C4527" w:rsidP="009C4527">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1D674D48" w14:textId="77777777" w:rsidR="009C4527" w:rsidRPr="00273629" w:rsidRDefault="009C4527" w:rsidP="009C4527">
      <w:pPr>
        <w:rPr>
          <w:sz w:val="16"/>
        </w:rPr>
      </w:pPr>
      <w:r w:rsidRPr="00273629">
        <w:rPr>
          <w:sz w:val="16"/>
        </w:rPr>
        <w:t xml:space="preserve">The </w:t>
      </w:r>
      <w:r w:rsidRPr="00B8471C">
        <w:rPr>
          <w:u w:val="single"/>
        </w:rPr>
        <w:t>Poverty of the Alternatives</w:t>
      </w:r>
    </w:p>
    <w:p w14:paraId="1F0C8C70" w14:textId="77777777" w:rsidR="009C4527" w:rsidRPr="00273629" w:rsidRDefault="009C4527" w:rsidP="009C4527">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3F7470E4" w14:textId="77777777" w:rsidR="009C4527" w:rsidRPr="00273629" w:rsidRDefault="009C4527" w:rsidP="009C4527">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711BAA40" w14:textId="77777777" w:rsidR="009C4527" w:rsidRPr="00273629" w:rsidRDefault="009C4527" w:rsidP="009C4527">
      <w:pPr>
        <w:rPr>
          <w:sz w:val="16"/>
        </w:rPr>
      </w:pPr>
      <w:r w:rsidRPr="00273629">
        <w:rPr>
          <w:sz w:val="16"/>
        </w:rPr>
        <w:t xml:space="preserve">The </w:t>
      </w:r>
      <w:r w:rsidRPr="00690FDA">
        <w:rPr>
          <w:rStyle w:val="Emphasis"/>
        </w:rPr>
        <w:t>Paradox of Deontology</w:t>
      </w:r>
    </w:p>
    <w:p w14:paraId="4D5F47C5" w14:textId="77777777" w:rsidR="009C4527" w:rsidRPr="00273629" w:rsidRDefault="009C4527" w:rsidP="009C4527">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32307B">
        <w:rPr>
          <w:rStyle w:val="StyleUnderline"/>
          <w:highlight w:val="cyan"/>
        </w:rPr>
        <w:t xml:space="preserve">given how </w:t>
      </w:r>
      <w:r w:rsidRPr="0032307B">
        <w:rPr>
          <w:rStyle w:val="Emphasis"/>
          <w:highlight w:val="cyan"/>
        </w:rPr>
        <w:t>terrible</w:t>
      </w:r>
      <w:r w:rsidRPr="0032307B">
        <w:rPr>
          <w:rStyle w:val="StyleUnderline"/>
          <w:highlight w:val="cyan"/>
        </w:rPr>
        <w:t xml:space="preserve"> </w:t>
      </w:r>
      <w:r w:rsidRPr="0032307B">
        <w:rPr>
          <w:rStyle w:val="Emphasis"/>
          <w:highlight w:val="cyan"/>
        </w:rPr>
        <w:t>killing is</w:t>
      </w:r>
      <w:r w:rsidRPr="0032307B">
        <w:rPr>
          <w:rStyle w:val="StyleUnderline"/>
          <w:highlight w:val="cyan"/>
        </w:rPr>
        <w:t xml:space="preserve">, should we </w:t>
      </w:r>
      <w:r w:rsidRPr="0032307B">
        <w:rPr>
          <w:rStyle w:val="Emphasis"/>
          <w:highlight w:val="cyan"/>
        </w:rPr>
        <w:t>not want</w:t>
      </w:r>
      <w:r w:rsidRPr="00690FDA">
        <w:rPr>
          <w:rStyle w:val="StyleUnderline"/>
        </w:rPr>
        <w:t xml:space="preserve"> there to be </w:t>
      </w:r>
      <w:r w:rsidRPr="0032307B">
        <w:rPr>
          <w:rStyle w:val="Emphasis"/>
          <w:highlight w:val="cyan"/>
        </w:rPr>
        <w:t>less</w:t>
      </w:r>
      <w:r w:rsidRPr="00690FDA">
        <w:rPr>
          <w:rStyle w:val="StyleUnderline"/>
        </w:rPr>
        <w:t xml:space="preserve"> of it</w:t>
      </w:r>
      <w:r w:rsidRPr="0032307B">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32307B">
        <w:rPr>
          <w:rStyle w:val="Emphasis"/>
          <w:highlight w:val="cyan"/>
        </w:rPr>
        <w:t>deontologist</w:t>
      </w:r>
      <w:r w:rsidRPr="00273629">
        <w:rPr>
          <w:sz w:val="16"/>
        </w:rPr>
        <w:t xml:space="preserve"> might </w:t>
      </w:r>
      <w:r w:rsidRPr="0032307B">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690FD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587509">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587509">
        <w:rPr>
          <w:rStyle w:val="Emphasis"/>
          <w:highlight w:val="cyan"/>
        </w:rPr>
        <w:t>awfully narcissistic</w:t>
      </w:r>
      <w:r w:rsidRPr="00690FDA">
        <w:rPr>
          <w:rStyle w:val="StyleUnderline"/>
        </w:rPr>
        <w:t xml:space="preserve">, as though the deontologist’s central concern was just to </w:t>
      </w:r>
      <w:r w:rsidRPr="0032307B">
        <w:rPr>
          <w:rStyle w:val="StyleUnderline"/>
          <w:highlight w:val="cyan"/>
        </w:rPr>
        <w:t>maintain</w:t>
      </w:r>
      <w:r w:rsidRPr="00690FDA">
        <w:rPr>
          <w:rStyle w:val="StyleUnderline"/>
        </w:rPr>
        <w:t xml:space="preserve"> their own </w:t>
      </w:r>
      <w:r w:rsidRPr="0032307B">
        <w:rPr>
          <w:rStyle w:val="Emphasis"/>
          <w:highlight w:val="cyan"/>
        </w:rPr>
        <w:t>moral purity</w:t>
      </w:r>
      <w:r w:rsidRPr="0032307B">
        <w:rPr>
          <w:rStyle w:val="StyleUnderline"/>
          <w:highlight w:val="cyan"/>
        </w:rPr>
        <w:t xml:space="preserve"> or </w:t>
      </w:r>
      <w:r w:rsidRPr="0032307B">
        <w:rPr>
          <w:rStyle w:val="Emphasis"/>
          <w:highlight w:val="cyan"/>
        </w:rPr>
        <w:t>“clean hands”</w:t>
      </w:r>
      <w:r w:rsidRPr="0032307B">
        <w:rPr>
          <w:sz w:val="16"/>
        </w:rPr>
        <w:t>.</w:t>
      </w:r>
    </w:p>
    <w:p w14:paraId="5B512768" w14:textId="77777777" w:rsidR="009C4527" w:rsidRPr="00273629" w:rsidRDefault="009C4527" w:rsidP="009C4527">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5361AEA0" w14:textId="77777777" w:rsidR="009C4527" w:rsidRPr="00273629" w:rsidRDefault="009C4527" w:rsidP="009C4527">
      <w:pPr>
        <w:rPr>
          <w:sz w:val="16"/>
        </w:rPr>
      </w:pPr>
      <w:r w:rsidRPr="00273629">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657514E7" w14:textId="77777777" w:rsidR="009C4527" w:rsidRPr="00273629" w:rsidRDefault="009C4527" w:rsidP="009C4527">
      <w:pPr>
        <w:rPr>
          <w:sz w:val="16"/>
        </w:rPr>
      </w:pPr>
      <w:r w:rsidRPr="00273629">
        <w:rPr>
          <w:sz w:val="16"/>
        </w:rPr>
        <w:t>The Hope Objection</w:t>
      </w:r>
    </w:p>
    <w:p w14:paraId="57AFC785" w14:textId="77777777" w:rsidR="009C4527" w:rsidRPr="00273629" w:rsidRDefault="009C4527" w:rsidP="009C4527">
      <w:pPr>
        <w:rPr>
          <w:sz w:val="16"/>
        </w:rPr>
      </w:pPr>
      <w:r w:rsidRPr="00587509">
        <w:rPr>
          <w:rStyle w:val="Emphasis"/>
          <w:highlight w:val="cyan"/>
        </w:rPr>
        <w:t>Impartial observers</w:t>
      </w:r>
      <w:r w:rsidRPr="00B8471C">
        <w:rPr>
          <w:u w:val="single"/>
        </w:rPr>
        <w:t xml:space="preserve"> should want</w:t>
      </w:r>
      <w:r w:rsidRPr="00273629">
        <w:rPr>
          <w:sz w:val="16"/>
        </w:rPr>
        <w:t xml:space="preserve"> and </w:t>
      </w:r>
      <w:r w:rsidRPr="00587509">
        <w:rPr>
          <w:rStyle w:val="Emphasis"/>
          <w:highlight w:val="cyan"/>
        </w:rPr>
        <w:t>hope</w:t>
      </w:r>
      <w:r w:rsidRPr="00273629">
        <w:rPr>
          <w:sz w:val="16"/>
        </w:rPr>
        <w:t xml:space="preserve"> for the </w:t>
      </w:r>
      <w:r w:rsidRPr="00587509">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0D861ED9" w14:textId="77777777" w:rsidR="009C4527" w:rsidRPr="00273629" w:rsidRDefault="009C4527" w:rsidP="009C4527">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6D5A2307" w14:textId="77777777" w:rsidR="009C4527" w:rsidRPr="00273629" w:rsidRDefault="009C4527" w:rsidP="009C4527">
      <w:pPr>
        <w:rPr>
          <w:sz w:val="16"/>
        </w:rPr>
      </w:pP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35FEA639" w14:textId="77777777" w:rsidR="009C4527" w:rsidRPr="00273629" w:rsidRDefault="009C4527" w:rsidP="009C4527">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So deontic constraints must not accurately describe our obligations after all. Jack really ought to do whatever would do the most good overall, and so should we.</w:t>
      </w:r>
    </w:p>
    <w:p w14:paraId="053BBB17" w14:textId="77777777" w:rsidR="009C4527" w:rsidRPr="00273629" w:rsidRDefault="009C4527" w:rsidP="009C4527">
      <w:pPr>
        <w:rPr>
          <w:sz w:val="16"/>
        </w:rPr>
      </w:pPr>
      <w:r w:rsidRPr="00273629">
        <w:rPr>
          <w:sz w:val="16"/>
        </w:rPr>
        <w:t>Skepticism About the Distinction Between Doing and Allowing</w:t>
      </w:r>
    </w:p>
    <w:p w14:paraId="5F8527C9" w14:textId="77777777" w:rsidR="009C4527" w:rsidRPr="00273629" w:rsidRDefault="009C4527" w:rsidP="009C4527">
      <w:pPr>
        <w:rPr>
          <w:sz w:val="16"/>
        </w:rPr>
      </w:pP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12544056" w14:textId="77777777" w:rsidR="009C4527" w:rsidRPr="00273629" w:rsidRDefault="009C4527" w:rsidP="009C4527">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4534CF73" w14:textId="77777777" w:rsidR="009C4527" w:rsidRPr="00273629" w:rsidRDefault="009C4527" w:rsidP="009C4527">
      <w:pPr>
        <w:rPr>
          <w:sz w:val="16"/>
        </w:rPr>
      </w:pPr>
      <w:r w:rsidRPr="00273629">
        <w:rPr>
          <w:sz w:val="16"/>
        </w:rPr>
        <w:t>Status Quo Bias</w:t>
      </w:r>
    </w:p>
    <w:p w14:paraId="16074F10" w14:textId="77777777" w:rsidR="009C4527" w:rsidRPr="00273629" w:rsidRDefault="009C4527" w:rsidP="009C4527">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3170DBF3" w14:textId="77777777" w:rsidR="009C4527" w:rsidRPr="00273629" w:rsidRDefault="009C4527" w:rsidP="009C4527">
      <w:pPr>
        <w:rPr>
          <w:sz w:val="16"/>
        </w:rPr>
      </w:pP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51B2C986" w14:textId="77777777" w:rsidR="009C4527" w:rsidRPr="00273629" w:rsidRDefault="009C4527" w:rsidP="009C4527">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52EA0820" w14:textId="77777777" w:rsidR="009C4527" w:rsidRPr="00273629" w:rsidRDefault="009C4527" w:rsidP="009C4527">
      <w:pPr>
        <w:rPr>
          <w:sz w:val="16"/>
        </w:rPr>
      </w:pP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7746836C" w14:textId="77777777" w:rsidR="009C4527" w:rsidRPr="00273629" w:rsidRDefault="009C4527" w:rsidP="009C4527">
      <w:pPr>
        <w:rPr>
          <w:sz w:val="16"/>
        </w:rPr>
      </w:pPr>
      <w:r w:rsidRPr="00273629">
        <w:rPr>
          <w:sz w:val="16"/>
        </w:rPr>
        <w:t>Evolutionary Debunking Arguments</w:t>
      </w:r>
    </w:p>
    <w:p w14:paraId="672CB13B" w14:textId="77777777" w:rsidR="009C4527" w:rsidRPr="00273629" w:rsidRDefault="009C4527" w:rsidP="009C4527">
      <w:pPr>
        <w:rPr>
          <w:sz w:val="16"/>
        </w:rPr>
      </w:pP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38980CF6" w14:textId="77777777" w:rsidR="009C4527" w:rsidRPr="00273629" w:rsidRDefault="009C4527" w:rsidP="009C4527">
      <w:pPr>
        <w:rPr>
          <w:sz w:val="16"/>
        </w:rPr>
      </w:pPr>
      <w:r w:rsidRPr="00273629">
        <w:rPr>
          <w:rStyle w:val="StyleUnderline"/>
        </w:rPr>
        <w:t>The fo</w:t>
      </w:r>
      <w:r w:rsidRPr="00422E35">
        <w:rPr>
          <w:u w:val="single"/>
        </w:rPr>
        <w:t xml:space="preserve">rce of </w:t>
      </w:r>
      <w:r w:rsidRPr="00587509">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32307B">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32307B">
        <w:rPr>
          <w:rStyle w:val="Emphasis"/>
          <w:highlight w:val="cyan"/>
        </w:rPr>
        <w:t>emotional bias</w:t>
      </w:r>
      <w:r w:rsidRPr="0032307B">
        <w:rPr>
          <w:highlight w:val="cyan"/>
          <w:u w:val="single"/>
        </w:rPr>
        <w:t xml:space="preserve"> </w:t>
      </w:r>
      <w:r w:rsidRPr="0032307B">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32307B">
        <w:rPr>
          <w:rStyle w:val="StyleUnderline"/>
          <w:highlight w:val="cyan"/>
        </w:rPr>
        <w:t xml:space="preserve">like </w:t>
      </w:r>
      <w:r w:rsidRPr="0032307B">
        <w:rPr>
          <w:rStyle w:val="Emphasis"/>
          <w:highlight w:val="cyan"/>
        </w:rPr>
        <w:t>ourselves</w:t>
      </w:r>
      <w:r w:rsidRPr="00273629">
        <w:rPr>
          <w:rStyle w:val="StyleUnderline"/>
        </w:rPr>
        <w:t>; this, however, off</w:t>
      </w:r>
      <w:r w:rsidRPr="00422E35">
        <w:rPr>
          <w:u w:val="single"/>
        </w:rPr>
        <w:t xml:space="preserve">ers </w:t>
      </w:r>
      <w:r w:rsidRPr="00587509">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4C4CAB">
        <w:rPr>
          <w:rStyle w:val="StyleUnderline"/>
          <w:highlight w:val="cyan"/>
        </w:rPr>
        <w:t>Evolution</w:t>
      </w:r>
      <w:r w:rsidRPr="004C4CAB">
        <w:rPr>
          <w:rStyle w:val="StyleUnderline"/>
        </w:rPr>
        <w:t xml:space="preserve"> is a </w:t>
      </w:r>
      <w:r w:rsidRPr="00587509">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3C35FBC1" w14:textId="77777777" w:rsidR="009C4527" w:rsidRPr="00334908" w:rsidRDefault="009C4527" w:rsidP="009C4527">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587509">
        <w:rPr>
          <w:highlight w:val="cyan"/>
          <w:u w:val="single"/>
        </w:rPr>
        <w:t>judgments</w:t>
      </w:r>
      <w:r w:rsidRPr="00273629">
        <w:rPr>
          <w:sz w:val="16"/>
        </w:rPr>
        <w:t>—for instance, in response to trolley cases—</w:t>
      </w:r>
      <w:r w:rsidRPr="00422E35">
        <w:rPr>
          <w:u w:val="single"/>
        </w:rPr>
        <w:t xml:space="preserve">tend to stem from </w:t>
      </w:r>
      <w:r w:rsidRPr="00587509">
        <w:rPr>
          <w:rStyle w:val="Emphasis"/>
          <w:highlight w:val="cyan"/>
        </w:rPr>
        <w:t>unreliable</w:t>
      </w:r>
      <w:r w:rsidRPr="00422E35">
        <w:rPr>
          <w:u w:val="single"/>
        </w:rPr>
        <w:t xml:space="preserve"> and </w:t>
      </w:r>
      <w:r w:rsidRPr="00587509">
        <w:rPr>
          <w:rStyle w:val="Emphasis"/>
          <w:highlight w:val="cyan"/>
        </w:rPr>
        <w:t>inconsistent emotional responses</w:t>
      </w:r>
      <w:r w:rsidRPr="00273629">
        <w:rPr>
          <w:sz w:val="16"/>
        </w:rPr>
        <w:t xml:space="preserve">, including our </w:t>
      </w:r>
      <w:r w:rsidRPr="00587509">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7E07F267" w14:textId="77777777" w:rsidR="009C4527" w:rsidRPr="00BE6E6B" w:rsidRDefault="009C4527" w:rsidP="009C4527">
      <w:pPr>
        <w:pStyle w:val="Heading4"/>
      </w:pPr>
      <w:r w:rsidRPr="001116EC">
        <w:rPr>
          <w:u w:val="single"/>
        </w:rPr>
        <w:t>Science</w:t>
      </w:r>
      <w:r w:rsidRPr="00BE6E6B">
        <w:t xml:space="preserve"> proves </w:t>
      </w:r>
      <w:r w:rsidRPr="001116EC">
        <w:rPr>
          <w:u w:val="single"/>
        </w:rPr>
        <w:t>rational reflection</w:t>
      </w:r>
      <w:r w:rsidRPr="00BE6E6B">
        <w:t xml:space="preserve"> leads to utilitarianism</w:t>
      </w:r>
      <w:r>
        <w:t>.</w:t>
      </w:r>
    </w:p>
    <w:p w14:paraId="11EB4AB6" w14:textId="77777777" w:rsidR="009C4527" w:rsidRPr="00BE6E6B" w:rsidRDefault="009C4527" w:rsidP="009C4527">
      <w:pPr>
        <w:rPr>
          <w:sz w:val="16"/>
        </w:rPr>
      </w:pPr>
      <w:r w:rsidRPr="00BE6E6B">
        <w:rPr>
          <w:rStyle w:val="Style13ptBold"/>
        </w:rPr>
        <w:t>Paxt</w:t>
      </w:r>
      <w:r>
        <w:rPr>
          <w:rStyle w:val="Style13ptBold"/>
        </w:rPr>
        <w:t>on ’</w:t>
      </w:r>
      <w:r w:rsidRPr="00BE6E6B">
        <w:rPr>
          <w:rStyle w:val="Style13ptBold"/>
        </w:rPr>
        <w:t>1</w:t>
      </w:r>
      <w:r>
        <w:rPr>
          <w:rStyle w:val="Style13ptBold"/>
        </w:rPr>
        <w:t>3</w:t>
      </w:r>
      <w:r w:rsidRPr="00745173">
        <w:t xml:space="preserve"> [</w:t>
      </w:r>
      <w:r>
        <w:t xml:space="preserve">Joseph M., </w:t>
      </w:r>
      <w:r w:rsidRPr="006207E4">
        <w:t>Tommaso Bruni</w:t>
      </w:r>
      <w:r>
        <w:t xml:space="preserve">, </w:t>
      </w:r>
      <w:r w:rsidRPr="00F36D46">
        <w:t>Joshua D. Greene</w:t>
      </w:r>
      <w:r>
        <w:t xml:space="preserve">; August 23; </w:t>
      </w:r>
      <w:r w:rsidRPr="000536C3">
        <w:t>Postdoctoral associate in psychology</w:t>
      </w:r>
      <w:r>
        <w:t xml:space="preserve"> at Duke University, Ph.D. in experimental psychology from Harvard University; Ph.D.</w:t>
      </w:r>
      <w:r w:rsidRPr="004E15AA">
        <w:t xml:space="preserve"> </w:t>
      </w:r>
      <w:r>
        <w:t xml:space="preserve">in philosophy from </w:t>
      </w:r>
      <w:r w:rsidRPr="004E15AA">
        <w:t>the University of Geneva</w:t>
      </w:r>
      <w:r>
        <w:t xml:space="preserve">; </w:t>
      </w:r>
      <w:r w:rsidRPr="006D4DB3">
        <w:t>Social Cognitive and Affective Neuroscie</w:t>
      </w:r>
      <w:r>
        <w:t>nce, “</w:t>
      </w:r>
      <w:r w:rsidRPr="00145282">
        <w:t>Are ‘counter-intuitive’ deontological judgments really counter-intuitive? An empirical reply to</w:t>
      </w:r>
      <w:r>
        <w:t xml:space="preserve"> </w:t>
      </w:r>
      <w:r w:rsidRPr="00145282">
        <w:t>Kahane et al. (2012)</w:t>
      </w:r>
      <w:r>
        <w:t>” vol. 9]</w:t>
      </w:r>
    </w:p>
    <w:p w14:paraId="0A9DF42C" w14:textId="77777777" w:rsidR="009C4527" w:rsidRPr="00BE6E6B" w:rsidRDefault="009C4527" w:rsidP="009C4527">
      <w:pPr>
        <w:rPr>
          <w:sz w:val="16"/>
        </w:rPr>
      </w:pPr>
      <w:r w:rsidRPr="001116EC">
        <w:rPr>
          <w:rStyle w:val="StyleUnderline"/>
        </w:rPr>
        <w:t xml:space="preserve">A </w:t>
      </w:r>
      <w:r w:rsidRPr="00F46B8E">
        <w:rPr>
          <w:rStyle w:val="Emphasis"/>
          <w:highlight w:val="cyan"/>
        </w:rPr>
        <w:t>substantial</w:t>
      </w:r>
      <w:r w:rsidRPr="001116EC">
        <w:rPr>
          <w:rStyle w:val="Emphasis"/>
        </w:rPr>
        <w:t xml:space="preserve"> body</w:t>
      </w:r>
      <w:r w:rsidRPr="00F46B8E">
        <w:rPr>
          <w:rStyle w:val="StyleUnderline"/>
        </w:rPr>
        <w:t xml:space="preserve"> of </w:t>
      </w:r>
      <w:r w:rsidRPr="00F46B8E">
        <w:rPr>
          <w:rStyle w:val="Emphasis"/>
          <w:highlight w:val="cyan"/>
        </w:rPr>
        <w:t>ev</w:t>
      </w:r>
      <w:r w:rsidRPr="001116EC">
        <w:rPr>
          <w:rStyle w:val="Emphasis"/>
        </w:rPr>
        <w:t>idence</w:t>
      </w:r>
      <w:r w:rsidRPr="001116EC">
        <w:rPr>
          <w:rStyle w:val="StyleUnderline"/>
        </w:rPr>
        <w:t xml:space="preserve"> </w:t>
      </w:r>
      <w:r w:rsidRPr="002E0590">
        <w:rPr>
          <w:rStyle w:val="StyleUnderline"/>
          <w:highlight w:val="cyan"/>
        </w:rPr>
        <w:t>indicates</w:t>
      </w:r>
      <w:r w:rsidRPr="002E0590">
        <w:rPr>
          <w:rStyle w:val="StyleUnderline"/>
        </w:rPr>
        <w:t xml:space="preserve"> that </w:t>
      </w:r>
      <w:r w:rsidRPr="002E0590">
        <w:rPr>
          <w:rStyle w:val="Emphasis"/>
          <w:highlight w:val="cyan"/>
        </w:rPr>
        <w:t>util</w:t>
      </w:r>
      <w:r w:rsidRPr="001116EC">
        <w:rPr>
          <w:rStyle w:val="Emphasis"/>
        </w:rPr>
        <w:t>itarian judgments</w:t>
      </w:r>
      <w:r w:rsidRPr="00811523">
        <w:rPr>
          <w:sz w:val="16"/>
        </w:rPr>
        <w:t xml:space="preserve"> (favoring the greater good) </w:t>
      </w:r>
      <w:r w:rsidRPr="001116EC">
        <w:rPr>
          <w:rStyle w:val="StyleUnderline"/>
        </w:rPr>
        <w:t xml:space="preserve">made in </w:t>
      </w:r>
      <w:r w:rsidRPr="002E0590">
        <w:rPr>
          <w:rStyle w:val="StyleUnderline"/>
          <w:highlight w:val="cyan"/>
        </w:rPr>
        <w:t>response to</w:t>
      </w:r>
      <w:r w:rsidRPr="002E0590">
        <w:rPr>
          <w:rStyle w:val="StyleUnderline"/>
        </w:rPr>
        <w:t xml:space="preserve"> </w:t>
      </w:r>
      <w:r w:rsidRPr="002E0590">
        <w:rPr>
          <w:rStyle w:val="Emphasis"/>
        </w:rPr>
        <w:t>difficult</w:t>
      </w:r>
      <w:r w:rsidRPr="001116EC">
        <w:rPr>
          <w:rStyle w:val="Emphasis"/>
        </w:rPr>
        <w:t xml:space="preserve"> moral </w:t>
      </w:r>
      <w:r w:rsidRPr="002E0590">
        <w:rPr>
          <w:rStyle w:val="Emphasis"/>
          <w:highlight w:val="cyan"/>
        </w:rPr>
        <w:t>dilemmas</w:t>
      </w:r>
      <w:r w:rsidRPr="001116EC">
        <w:rPr>
          <w:rStyle w:val="StyleUnderline"/>
        </w:rPr>
        <w:t xml:space="preserve"> are </w:t>
      </w:r>
      <w:r w:rsidRPr="001116EC">
        <w:rPr>
          <w:rStyle w:val="Emphasis"/>
        </w:rPr>
        <w:t xml:space="preserve">preferentially </w:t>
      </w:r>
      <w:r w:rsidRPr="002E0590">
        <w:rPr>
          <w:rStyle w:val="Emphasis"/>
          <w:highlight w:val="cyan"/>
        </w:rPr>
        <w:t>supported</w:t>
      </w:r>
      <w:r w:rsidRPr="002E0590">
        <w:rPr>
          <w:rStyle w:val="StyleUnderline"/>
          <w:highlight w:val="cyan"/>
        </w:rPr>
        <w:t xml:space="preserve"> by </w:t>
      </w:r>
      <w:r w:rsidRPr="002E0590">
        <w:rPr>
          <w:rStyle w:val="Emphasis"/>
          <w:highlight w:val="cyan"/>
        </w:rPr>
        <w:t>controlled</w:t>
      </w:r>
      <w:r w:rsidRPr="002E0590">
        <w:rPr>
          <w:rStyle w:val="StyleUnderline"/>
          <w:highlight w:val="cyan"/>
        </w:rPr>
        <w:t xml:space="preserve">, </w:t>
      </w:r>
      <w:r w:rsidRPr="002E0590">
        <w:rPr>
          <w:rStyle w:val="Emphasis"/>
          <w:highlight w:val="cyan"/>
        </w:rPr>
        <w:t>reflective</w:t>
      </w:r>
      <w:r w:rsidRPr="002E0590">
        <w:rPr>
          <w:rStyle w:val="StyleUnderline"/>
          <w:highlight w:val="cyan"/>
        </w:rPr>
        <w:t xml:space="preserve"> processes</w:t>
      </w:r>
      <w:r w:rsidRPr="00811523">
        <w:rPr>
          <w:sz w:val="16"/>
        </w:rPr>
        <w:t xml:space="preserve">, whereas deontological judgments (favoring rights/duties) in such cases are preferentially supported by automatic, intuitive processes. </w:t>
      </w:r>
      <w:r w:rsidRPr="00811523">
        <w:rPr>
          <w:rStyle w:val="StyleUnderline"/>
        </w:rPr>
        <w:t xml:space="preserve">A recent neuroimaging study by </w:t>
      </w:r>
      <w:r w:rsidRPr="00811523">
        <w:rPr>
          <w:rStyle w:val="Emphasis"/>
        </w:rPr>
        <w:t>Kahane</w:t>
      </w:r>
      <w:r w:rsidRPr="00811523">
        <w:rPr>
          <w:rStyle w:val="StyleUnderline"/>
        </w:rPr>
        <w:t> et al. </w:t>
      </w:r>
      <w:r w:rsidRPr="00811523">
        <w:rPr>
          <w:rStyle w:val="Emphasis"/>
        </w:rPr>
        <w:t>challenges</w:t>
      </w:r>
      <w:r w:rsidRPr="00811523">
        <w:rPr>
          <w:rStyle w:val="StyleUnderline"/>
        </w:rPr>
        <w:t xml:space="preserve"> this claim, using a new set of moral dilemmas</w:t>
      </w:r>
      <w:r w:rsidRPr="00811523">
        <w:rPr>
          <w:sz w:val="16"/>
        </w:rPr>
        <w:t xml:space="preserve"> that allegedly reverse the previously observed association. </w:t>
      </w:r>
      <w:r w:rsidRPr="002E0590">
        <w:rPr>
          <w:rStyle w:val="StyleUnderline"/>
          <w:highlight w:val="cyan"/>
        </w:rPr>
        <w:t>We report on</w:t>
      </w:r>
      <w:r w:rsidRPr="00811523">
        <w:rPr>
          <w:rStyle w:val="StyleUnderline"/>
        </w:rPr>
        <w:t xml:space="preserve"> a study in which we both induced and measured reflective responding to</w:t>
      </w:r>
      <w:r w:rsidRPr="00811523">
        <w:rPr>
          <w:sz w:val="16"/>
        </w:rPr>
        <w:t xml:space="preserve"> one of </w:t>
      </w:r>
      <w:r w:rsidRPr="002E0590">
        <w:rPr>
          <w:rStyle w:val="Emphasis"/>
          <w:highlight w:val="cyan"/>
        </w:rPr>
        <w:t>Greene</w:t>
      </w:r>
      <w:r w:rsidRPr="00811523">
        <w:rPr>
          <w:sz w:val="16"/>
        </w:rPr>
        <w:t xml:space="preserve"> et al. ’s original dilemmas </w:t>
      </w:r>
      <w:r w:rsidRPr="00811523">
        <w:rPr>
          <w:rStyle w:val="StyleUnderline"/>
        </w:rPr>
        <w:t>and</w:t>
      </w:r>
      <w:r w:rsidRPr="00811523">
        <w:rPr>
          <w:sz w:val="16"/>
        </w:rPr>
        <w:t xml:space="preserve"> one of </w:t>
      </w:r>
      <w:r w:rsidRPr="002E0590">
        <w:rPr>
          <w:rStyle w:val="Emphasis"/>
          <w:highlight w:val="cyan"/>
        </w:rPr>
        <w:t>Kahane</w:t>
      </w:r>
      <w:r w:rsidRPr="00811523">
        <w:rPr>
          <w:sz w:val="16"/>
        </w:rPr>
        <w:t xml:space="preserve"> et al. ’s new dilemmas. </w:t>
      </w:r>
      <w:r w:rsidRPr="00811523">
        <w:rPr>
          <w:rStyle w:val="StyleUnderline"/>
        </w:rPr>
        <w:t xml:space="preserve">For the original dilemma, </w:t>
      </w:r>
      <w:r w:rsidRPr="002E0590">
        <w:rPr>
          <w:rStyle w:val="StyleUnderline"/>
          <w:highlight w:val="cyan"/>
        </w:rPr>
        <w:t xml:space="preserve">induced reflection led to </w:t>
      </w:r>
      <w:r w:rsidRPr="002E0590">
        <w:rPr>
          <w:rStyle w:val="Emphasis"/>
          <w:highlight w:val="cyan"/>
        </w:rPr>
        <w:t>more</w:t>
      </w:r>
      <w:r w:rsidRPr="002E0590">
        <w:rPr>
          <w:rStyle w:val="StyleUnderline"/>
          <w:highlight w:val="cyan"/>
        </w:rPr>
        <w:t xml:space="preserve"> </w:t>
      </w:r>
      <w:r w:rsidRPr="002E0590">
        <w:rPr>
          <w:rStyle w:val="Emphasis"/>
          <w:highlight w:val="cyan"/>
        </w:rPr>
        <w:t>util</w:t>
      </w:r>
      <w:r w:rsidRPr="00811523">
        <w:rPr>
          <w:rStyle w:val="Emphasis"/>
        </w:rPr>
        <w:t>itarian responding</w:t>
      </w:r>
      <w:r w:rsidRPr="00811523">
        <w:rPr>
          <w:rStyle w:val="StyleUnderline"/>
        </w:rPr>
        <w:t xml:space="preserve">, </w:t>
      </w:r>
      <w:r w:rsidRPr="002E0590">
        <w:rPr>
          <w:rStyle w:val="StyleUnderline"/>
          <w:highlight w:val="cyan"/>
        </w:rPr>
        <w:t xml:space="preserve">replicating </w:t>
      </w:r>
      <w:r w:rsidRPr="002E0590">
        <w:rPr>
          <w:rStyle w:val="Emphasis"/>
          <w:highlight w:val="cyan"/>
        </w:rPr>
        <w:t>previous findings</w:t>
      </w:r>
      <w:r w:rsidRPr="00811523">
        <w:rPr>
          <w:rStyle w:val="StyleUnderline"/>
        </w:rPr>
        <w:t xml:space="preserve"> using the same methods</w:t>
      </w:r>
      <w:r w:rsidRPr="00811523">
        <w:rPr>
          <w:sz w:val="16"/>
        </w:rPr>
        <w:t xml:space="preserve">. There was no overall effect of induced reflection for the new dilemma. However, </w:t>
      </w:r>
      <w:r w:rsidRPr="00811523">
        <w:rPr>
          <w:rStyle w:val="StyleUnderline"/>
        </w:rPr>
        <w:t xml:space="preserve">for both dilemmas, the degree to which an individual engaged in </w:t>
      </w:r>
      <w:r w:rsidRPr="00811523">
        <w:rPr>
          <w:rStyle w:val="Emphasis"/>
        </w:rPr>
        <w:t>prior reflection</w:t>
      </w:r>
      <w:r w:rsidRPr="00811523">
        <w:rPr>
          <w:rStyle w:val="StyleUnderline"/>
        </w:rPr>
        <w:t xml:space="preserve"> predicted the </w:t>
      </w:r>
      <w:r w:rsidRPr="00811523">
        <w:rPr>
          <w:rStyle w:val="Emphasis"/>
        </w:rPr>
        <w:t>subsequent degree</w:t>
      </w:r>
      <w:r w:rsidRPr="00811523">
        <w:rPr>
          <w:rStyle w:val="StyleUnderline"/>
        </w:rPr>
        <w:t xml:space="preserve"> of </w:t>
      </w:r>
      <w:r w:rsidRPr="00811523">
        <w:rPr>
          <w:rStyle w:val="Emphasis"/>
        </w:rPr>
        <w:t>utilitarian responding</w:t>
      </w:r>
      <w:r w:rsidRPr="00811523">
        <w:rPr>
          <w:sz w:val="16"/>
        </w:rPr>
        <w:t xml:space="preserve">, with more reflective subjects providing more utilitarian judgments. </w:t>
      </w:r>
      <w:r w:rsidRPr="00811523">
        <w:rPr>
          <w:rStyle w:val="StyleUnderline"/>
        </w:rPr>
        <w:t xml:space="preserve">These results </w:t>
      </w:r>
      <w:r w:rsidRPr="002E0590">
        <w:rPr>
          <w:rStyle w:val="Emphasis"/>
          <w:highlight w:val="cyan"/>
        </w:rPr>
        <w:t>cast doubt</w:t>
      </w:r>
      <w:r w:rsidRPr="002E0590">
        <w:rPr>
          <w:rStyle w:val="StyleUnderline"/>
          <w:highlight w:val="cyan"/>
        </w:rPr>
        <w:t xml:space="preserve"> on </w:t>
      </w:r>
      <w:r w:rsidRPr="002E0590">
        <w:rPr>
          <w:rStyle w:val="Emphasis"/>
          <w:highlight w:val="cyan"/>
        </w:rPr>
        <w:t>Kahane</w:t>
      </w:r>
      <w:r w:rsidRPr="00811523">
        <w:rPr>
          <w:rStyle w:val="StyleUnderline"/>
        </w:rPr>
        <w:t xml:space="preserve"> et al. ’s conclusions and </w:t>
      </w:r>
      <w:r w:rsidRPr="002E0590">
        <w:rPr>
          <w:rStyle w:val="Emphasis"/>
          <w:highlight w:val="cyan"/>
        </w:rPr>
        <w:t>buttress</w:t>
      </w:r>
      <w:r w:rsidRPr="00811523">
        <w:rPr>
          <w:rStyle w:val="StyleUnderline"/>
        </w:rPr>
        <w:t xml:space="preserve"> the </w:t>
      </w:r>
      <w:r w:rsidRPr="002E0590">
        <w:rPr>
          <w:rStyle w:val="Emphasis"/>
          <w:highlight w:val="cyan"/>
        </w:rPr>
        <w:t>original claim</w:t>
      </w:r>
      <w:r w:rsidRPr="00811523">
        <w:rPr>
          <w:sz w:val="16"/>
        </w:rPr>
        <w:t xml:space="preserve"> linking controlled, reflective processes to utilitarian judgment and automatic, intuitive processes to deontological judgment. Importantly, </w:t>
      </w:r>
      <w:r w:rsidRPr="00811523">
        <w:rPr>
          <w:rStyle w:val="StyleUnderline"/>
        </w:rPr>
        <w:t xml:space="preserve">these results also </w:t>
      </w:r>
      <w:r w:rsidRPr="002E0590">
        <w:rPr>
          <w:rStyle w:val="StyleUnderline"/>
          <w:highlight w:val="cyan"/>
        </w:rPr>
        <w:t xml:space="preserve">speak to the </w:t>
      </w:r>
      <w:r w:rsidRPr="002E0590">
        <w:rPr>
          <w:rStyle w:val="Emphasis"/>
          <w:highlight w:val="cyan"/>
        </w:rPr>
        <w:t>generality</w:t>
      </w:r>
      <w:r w:rsidRPr="002E0590">
        <w:rPr>
          <w:rStyle w:val="StyleUnderline"/>
          <w:highlight w:val="cyan"/>
        </w:rPr>
        <w:t xml:space="preserve"> of the</w:t>
      </w:r>
      <w:r w:rsidRPr="00811523">
        <w:rPr>
          <w:rStyle w:val="StyleUnderline"/>
        </w:rPr>
        <w:t xml:space="preserve"> </w:t>
      </w:r>
      <w:r w:rsidRPr="00811523">
        <w:rPr>
          <w:rStyle w:val="Emphasis"/>
        </w:rPr>
        <w:t xml:space="preserve">underlying </w:t>
      </w:r>
      <w:r w:rsidRPr="002E0590">
        <w:rPr>
          <w:rStyle w:val="Emphasis"/>
          <w:highlight w:val="cyan"/>
        </w:rPr>
        <w:t>theory</w:t>
      </w:r>
      <w:r w:rsidRPr="00811523">
        <w:rPr>
          <w:sz w:val="16"/>
        </w:rPr>
        <w:t>, indicating that what holds for cases involving utilitarian physical harms also holds for cases involving utilitarian lies.</w:t>
      </w:r>
    </w:p>
    <w:p w14:paraId="68ACFD78" w14:textId="77777777" w:rsidR="009C4527" w:rsidRPr="008742A4" w:rsidRDefault="009C4527" w:rsidP="009C4527"/>
    <w:p w14:paraId="4F84DB5B" w14:textId="77777777" w:rsidR="009C4527" w:rsidRDefault="009C4527" w:rsidP="009C4527">
      <w:pPr>
        <w:pStyle w:val="Heading2"/>
        <w:rPr>
          <w:lang w:val="it-IT"/>
        </w:rPr>
      </w:pPr>
      <w:r>
        <w:rPr>
          <w:lang w:val="it-IT"/>
        </w:rPr>
        <w:t>USMCA</w:t>
      </w:r>
    </w:p>
    <w:p w14:paraId="36E00814" w14:textId="77777777" w:rsidR="009C4527" w:rsidRPr="000E0C06" w:rsidRDefault="009C4527" w:rsidP="009C4527">
      <w:pPr>
        <w:pStyle w:val="Heading3"/>
        <w:rPr>
          <w:rFonts w:cs="Arial"/>
          <w:lang w:val="it-IT"/>
        </w:rPr>
      </w:pPr>
      <w:r w:rsidRPr="000E0C06">
        <w:rPr>
          <w:rFonts w:cs="Arial"/>
          <w:lang w:val="it-IT"/>
        </w:rPr>
        <w:t>S---O-Crime---1NC</w:t>
      </w:r>
    </w:p>
    <w:p w14:paraId="4BA2AED2" w14:textId="77777777" w:rsidR="009C4527" w:rsidRPr="00152BE7" w:rsidRDefault="009C4527" w:rsidP="009C4527">
      <w:pPr>
        <w:pStyle w:val="Heading4"/>
        <w:rPr>
          <w:rFonts w:cs="Arial"/>
        </w:rPr>
      </w:pPr>
      <w:r w:rsidRPr="00152BE7">
        <w:rPr>
          <w:rFonts w:cs="Arial"/>
        </w:rPr>
        <w:t xml:space="preserve">Crime’s </w:t>
      </w:r>
      <w:r w:rsidRPr="00152BE7">
        <w:rPr>
          <w:rFonts w:cs="Arial"/>
          <w:u w:val="single"/>
        </w:rPr>
        <w:t>resilient</w:t>
      </w:r>
      <w:r w:rsidRPr="00152BE7">
        <w:rPr>
          <w:rFonts w:cs="Arial"/>
        </w:rPr>
        <w:t xml:space="preserve">---even if the plan solves, they’d shift to </w:t>
      </w:r>
      <w:r w:rsidRPr="00152BE7">
        <w:rPr>
          <w:rFonts w:cs="Arial"/>
          <w:u w:val="single"/>
        </w:rPr>
        <w:t>other areas</w:t>
      </w:r>
      <w:r w:rsidRPr="00152BE7">
        <w:rPr>
          <w:rFonts w:cs="Arial"/>
        </w:rPr>
        <w:t xml:space="preserve">. </w:t>
      </w:r>
    </w:p>
    <w:p w14:paraId="3B199A09" w14:textId="77777777" w:rsidR="009C4527" w:rsidRPr="00152BE7" w:rsidRDefault="009C4527" w:rsidP="009C4527">
      <w:r w:rsidRPr="00152BE7">
        <w:rPr>
          <w:rStyle w:val="Style13ptBold"/>
        </w:rPr>
        <w:t>van Elteren</w:t>
      </w:r>
      <w:r w:rsidRPr="00152BE7">
        <w:t xml:space="preserve"> et al. </w:t>
      </w:r>
      <w:r w:rsidRPr="00152BE7">
        <w:rPr>
          <w:rStyle w:val="Style13ptBold"/>
        </w:rPr>
        <w:t>24</w:t>
      </w:r>
      <w:r w:rsidRPr="00152BE7">
        <w:t>, Computational Science Lab, Informatics Institute, University of Amsterdam, Amsterdam, The Netherlands (Casper van Elteren, 2024, “Criminal organizations exhibit hysteresis, resilience, and robustness by balancing security and efficiency,” Scientific Reports)</w:t>
      </w:r>
    </w:p>
    <w:p w14:paraId="60372CC0" w14:textId="77777777" w:rsidR="009C4527" w:rsidRPr="00152BE7" w:rsidRDefault="009C4527" w:rsidP="009C4527">
      <w:pPr>
        <w:rPr>
          <w:sz w:val="16"/>
        </w:rPr>
      </w:pPr>
      <w:r w:rsidRPr="00152BE7">
        <w:rPr>
          <w:sz w:val="16"/>
        </w:rPr>
        <w:t>Discussion and conclusions</w:t>
      </w:r>
    </w:p>
    <w:p w14:paraId="3FBCA7A7" w14:textId="77777777" w:rsidR="009C4527" w:rsidRPr="00E14319" w:rsidRDefault="009C4527" w:rsidP="009C4527">
      <w:pPr>
        <w:rPr>
          <w:sz w:val="8"/>
          <w:szCs w:val="8"/>
        </w:rPr>
      </w:pPr>
      <w:r w:rsidRPr="00E14319">
        <w:rPr>
          <w:sz w:val="8"/>
          <w:szCs w:val="8"/>
        </w:rPr>
        <w:t>Network analysis provides an intuitive approach to decompose the structure of a criminal organization in terms of security and efficiency. However, the results of this article highlight the need to move beyond mere structural analysis and consider the intricate relationship between the organizational structure and the emergence, as well as the stability of criminal organizations amidst external conditions and interventions. Exploring the interplay between cost-benefit analysis and decision-making errors provides insights into how criminal organizations maintain resilience and robustness amidst external perturbations. These findings complement existing empirical research in criminology by providing underlying mechanisms driving the proliferation of illicit enterprises and informing strategic approaches for combating organized crime7,8,9,16,17,48,49.</w:t>
      </w:r>
    </w:p>
    <w:p w14:paraId="43788CB5" w14:textId="77777777" w:rsidR="009C4527" w:rsidRPr="00152BE7" w:rsidRDefault="009C4527" w:rsidP="009C4527">
      <w:pPr>
        <w:rPr>
          <w:sz w:val="16"/>
        </w:rPr>
      </w:pPr>
      <w:r w:rsidRPr="00152BE7">
        <w:rPr>
          <w:sz w:val="16"/>
        </w:rPr>
        <w:t xml:space="preserve">Our results highlight a </w:t>
      </w:r>
      <w:r w:rsidRPr="00152BE7">
        <w:rPr>
          <w:rStyle w:val="StyleUnderline"/>
        </w:rPr>
        <w:t>strong hysteresis effect in</w:t>
      </w:r>
      <w:r w:rsidRPr="00152BE7">
        <w:rPr>
          <w:sz w:val="16"/>
        </w:rPr>
        <w:t xml:space="preserve"> the formation and </w:t>
      </w:r>
      <w:r w:rsidRPr="00152BE7">
        <w:rPr>
          <w:rStyle w:val="StyleUnderline"/>
          <w:highlight w:val="cyan"/>
        </w:rPr>
        <w:t>perpetuation of criminal organizations, indicating</w:t>
      </w:r>
      <w:r w:rsidRPr="00152BE7">
        <w:rPr>
          <w:sz w:val="16"/>
        </w:rPr>
        <w:t xml:space="preserve"> that </w:t>
      </w:r>
      <w:r w:rsidRPr="00152BE7">
        <w:rPr>
          <w:rStyle w:val="Emphasis"/>
          <w:highlight w:val="cyan"/>
        </w:rPr>
        <w:t>higher resilience</w:t>
      </w:r>
      <w:r w:rsidRPr="00152BE7">
        <w:rPr>
          <w:rStyle w:val="StyleUnderline"/>
          <w:highlight w:val="cyan"/>
        </w:rPr>
        <w:t xml:space="preserve"> and </w:t>
      </w:r>
      <w:r w:rsidRPr="00152BE7">
        <w:rPr>
          <w:rStyle w:val="Emphasis"/>
          <w:highlight w:val="cyan"/>
        </w:rPr>
        <w:t>robustness</w:t>
      </w:r>
      <w:r w:rsidRPr="00152BE7">
        <w:rPr>
          <w:sz w:val="16"/>
        </w:rPr>
        <w:t xml:space="preserve"> are achieved once a criminal organization has formed. In the criminal context, increased costs can be viewed from the standpoint of stricter punishment, either through legislative measures or intensified law enforcement efforts, or from the perspective of the financial gains a criminal organization may derive from illicit activities.</w:t>
      </w:r>
    </w:p>
    <w:p w14:paraId="02BAC9D5" w14:textId="77777777" w:rsidR="009C4527" w:rsidRPr="00152BE7" w:rsidRDefault="009C4527" w:rsidP="009C4527">
      <w:pPr>
        <w:rPr>
          <w:sz w:val="16"/>
        </w:rPr>
      </w:pPr>
      <w:r w:rsidRPr="00152BE7">
        <w:rPr>
          <w:sz w:val="16"/>
        </w:rPr>
        <w:t xml:space="preserve">The relationship between stricter punishment and its impact on organized crime is complex and subject to debate among experts49,50,51,52. While deterrence theory suggests that stricter punishment can reduce criminal behavior53, its </w:t>
      </w:r>
      <w:r w:rsidRPr="00152BE7">
        <w:rPr>
          <w:rStyle w:val="StyleUnderline"/>
          <w:highlight w:val="cyan"/>
        </w:rPr>
        <w:t>effectiveness</w:t>
      </w:r>
      <w:r w:rsidRPr="00152BE7">
        <w:rPr>
          <w:sz w:val="16"/>
        </w:rPr>
        <w:t xml:space="preserve"> in deterring organized crime </w:t>
      </w:r>
      <w:r w:rsidRPr="00152BE7">
        <w:rPr>
          <w:rStyle w:val="StyleUnderline"/>
          <w:highlight w:val="cyan"/>
        </w:rPr>
        <w:t xml:space="preserve">is </w:t>
      </w:r>
      <w:r w:rsidRPr="00152BE7">
        <w:rPr>
          <w:rStyle w:val="Emphasis"/>
          <w:highlight w:val="cyan"/>
        </w:rPr>
        <w:t>not</w:t>
      </w:r>
      <w:r w:rsidRPr="00152BE7">
        <w:rPr>
          <w:rStyle w:val="Emphasis"/>
        </w:rPr>
        <w:t xml:space="preserve"> always </w:t>
      </w:r>
      <w:r w:rsidRPr="00152BE7">
        <w:rPr>
          <w:rStyle w:val="Emphasis"/>
          <w:highlight w:val="cyan"/>
        </w:rPr>
        <w:t>clear-cut</w:t>
      </w:r>
      <w:r w:rsidRPr="00152BE7">
        <w:rPr>
          <w:rStyle w:val="StyleUnderline"/>
          <w:highlight w:val="cyan"/>
        </w:rPr>
        <w:t xml:space="preserve"> due to</w:t>
      </w:r>
      <w:r w:rsidRPr="00152BE7">
        <w:rPr>
          <w:rStyle w:val="StyleUnderline"/>
        </w:rPr>
        <w:t xml:space="preserve"> the </w:t>
      </w:r>
      <w:r w:rsidRPr="00152BE7">
        <w:rPr>
          <w:rStyle w:val="Emphasis"/>
          <w:highlight w:val="cyan"/>
        </w:rPr>
        <w:t>sophisticated strategies</w:t>
      </w:r>
      <w:r w:rsidRPr="00152BE7">
        <w:rPr>
          <w:rStyle w:val="StyleUnderline"/>
          <w:highlight w:val="cyan"/>
        </w:rPr>
        <w:t xml:space="preserve"> employed by criminal organizations, such as bribery, corruption, and intimidation</w:t>
      </w:r>
      <w:r w:rsidRPr="00152BE7">
        <w:rPr>
          <w:sz w:val="16"/>
        </w:rPr>
        <w:t>54. Moreover, the lack of effectiveness of increased punishment on organized crime may be attributed to the creation of in-group versus out-group dynamics that occur within criminal organizations. In such circumstances criminal co-offence reduces the impact of external perturbations and increases their resilience and robustness10,55.</w:t>
      </w:r>
    </w:p>
    <w:p w14:paraId="52DDAE32" w14:textId="77777777" w:rsidR="009C4527" w:rsidRPr="00152BE7" w:rsidRDefault="009C4527" w:rsidP="009C4527">
      <w:pPr>
        <w:rPr>
          <w:sz w:val="16"/>
        </w:rPr>
      </w:pPr>
      <w:r w:rsidRPr="00152BE7">
        <w:rPr>
          <w:rStyle w:val="StyleUnderline"/>
        </w:rPr>
        <w:t xml:space="preserve">Increased </w:t>
      </w:r>
      <w:r w:rsidRPr="00152BE7">
        <w:rPr>
          <w:rStyle w:val="StyleUnderline"/>
          <w:highlight w:val="cyan"/>
        </w:rPr>
        <w:t xml:space="preserve">punishment is </w:t>
      </w:r>
      <w:r w:rsidRPr="00152BE7">
        <w:rPr>
          <w:rStyle w:val="Emphasis"/>
          <w:highlight w:val="cyan"/>
        </w:rPr>
        <w:t>not the sole determinant</w:t>
      </w:r>
      <w:r w:rsidRPr="00152BE7">
        <w:rPr>
          <w:rStyle w:val="StyleUnderline"/>
          <w:highlight w:val="cyan"/>
        </w:rPr>
        <w:t xml:space="preserve"> of</w:t>
      </w:r>
      <w:r w:rsidRPr="00152BE7">
        <w:rPr>
          <w:rStyle w:val="StyleUnderline"/>
        </w:rPr>
        <w:t xml:space="preserve"> the </w:t>
      </w:r>
      <w:r w:rsidRPr="00152BE7">
        <w:rPr>
          <w:rStyle w:val="StyleUnderline"/>
          <w:highlight w:val="cyan"/>
        </w:rPr>
        <w:t>effectiveness</w:t>
      </w:r>
      <w:r w:rsidRPr="00152BE7">
        <w:rPr>
          <w:rStyle w:val="StyleUnderline"/>
        </w:rPr>
        <w:t xml:space="preserve"> of a criminal organization</w:t>
      </w:r>
      <w:r w:rsidRPr="00152BE7">
        <w:rPr>
          <w:sz w:val="16"/>
        </w:rPr>
        <w:t xml:space="preserve">56. </w:t>
      </w:r>
      <w:r w:rsidRPr="00152BE7">
        <w:rPr>
          <w:rStyle w:val="StyleUnderline"/>
          <w:highlight w:val="cyan"/>
        </w:rPr>
        <w:t>Depending on</w:t>
      </w:r>
      <w:r w:rsidRPr="00152BE7">
        <w:rPr>
          <w:rStyle w:val="StyleUnderline"/>
        </w:rPr>
        <w:t xml:space="preserve"> the </w:t>
      </w:r>
      <w:r w:rsidRPr="00152BE7">
        <w:rPr>
          <w:rStyle w:val="StyleUnderline"/>
          <w:highlight w:val="cyan"/>
        </w:rPr>
        <w:t>diversity of the portfolio</w:t>
      </w:r>
      <w:r w:rsidRPr="00152BE7">
        <w:rPr>
          <w:rStyle w:val="StyleUnderline"/>
        </w:rPr>
        <w:t xml:space="preserve"> of the criminal organization, the </w:t>
      </w:r>
      <w:r w:rsidRPr="00152BE7">
        <w:rPr>
          <w:rStyle w:val="StyleUnderline"/>
          <w:highlight w:val="cyan"/>
        </w:rPr>
        <w:t>benefits derived from engaging in criminal activities are contingent</w:t>
      </w:r>
      <w:r w:rsidRPr="00152BE7">
        <w:rPr>
          <w:rStyle w:val="StyleUnderline"/>
        </w:rPr>
        <w:t xml:space="preserve"> upon the forces of supply and demand</w:t>
      </w:r>
      <w:r w:rsidRPr="00152BE7">
        <w:rPr>
          <w:sz w:val="16"/>
        </w:rPr>
        <w:t xml:space="preserve">5. </w:t>
      </w:r>
      <w:r w:rsidRPr="00152BE7">
        <w:rPr>
          <w:rStyle w:val="StyleUnderline"/>
        </w:rPr>
        <w:t xml:space="preserve">These </w:t>
      </w:r>
      <w:r w:rsidRPr="00152BE7">
        <w:rPr>
          <w:rStyle w:val="StyleUnderline"/>
          <w:highlight w:val="cyan"/>
        </w:rPr>
        <w:t>forces may compel</w:t>
      </w:r>
      <w:r w:rsidRPr="00152BE7">
        <w:rPr>
          <w:rStyle w:val="StyleUnderline"/>
        </w:rPr>
        <w:t xml:space="preserve"> criminal </w:t>
      </w:r>
      <w:r w:rsidRPr="00152BE7">
        <w:rPr>
          <w:rStyle w:val="StyleUnderline"/>
          <w:highlight w:val="cyan"/>
        </w:rPr>
        <w:t xml:space="preserve">organizations to </w:t>
      </w:r>
      <w:r w:rsidRPr="00152BE7">
        <w:rPr>
          <w:rStyle w:val="Emphasis"/>
          <w:highlight w:val="cyan"/>
        </w:rPr>
        <w:t>alter</w:t>
      </w:r>
      <w:r w:rsidRPr="00152BE7">
        <w:rPr>
          <w:rStyle w:val="Emphasis"/>
        </w:rPr>
        <w:t xml:space="preserve"> their </w:t>
      </w:r>
      <w:r w:rsidRPr="00152BE7">
        <w:rPr>
          <w:rStyle w:val="Emphasis"/>
          <w:highlight w:val="cyan"/>
        </w:rPr>
        <w:t>criminal portfolio</w:t>
      </w:r>
      <w:r w:rsidRPr="00152BE7">
        <w:rPr>
          <w:rStyle w:val="StyleUnderline"/>
        </w:rPr>
        <w:t xml:space="preserve">, either </w:t>
      </w:r>
      <w:r w:rsidRPr="00152BE7">
        <w:rPr>
          <w:rStyle w:val="StyleUnderline"/>
          <w:highlight w:val="cyan"/>
        </w:rPr>
        <w:t xml:space="preserve">by </w:t>
      </w:r>
      <w:r w:rsidRPr="00152BE7">
        <w:rPr>
          <w:rStyle w:val="Emphasis"/>
          <w:sz w:val="32"/>
          <w:szCs w:val="32"/>
          <w:highlight w:val="cyan"/>
        </w:rPr>
        <w:t>moving</w:t>
      </w:r>
      <w:r w:rsidRPr="00152BE7">
        <w:rPr>
          <w:rStyle w:val="Emphasis"/>
          <w:sz w:val="32"/>
          <w:szCs w:val="32"/>
        </w:rPr>
        <w:t xml:space="preserve"> into </w:t>
      </w:r>
      <w:r w:rsidRPr="00152BE7">
        <w:rPr>
          <w:rStyle w:val="Emphasis"/>
          <w:sz w:val="32"/>
          <w:szCs w:val="32"/>
          <w:highlight w:val="cyan"/>
        </w:rPr>
        <w:t>different</w:t>
      </w:r>
      <w:r w:rsidRPr="00152BE7">
        <w:rPr>
          <w:rStyle w:val="Emphasis"/>
          <w:sz w:val="32"/>
          <w:szCs w:val="32"/>
        </w:rPr>
        <w:t xml:space="preserve"> financial </w:t>
      </w:r>
      <w:r w:rsidRPr="00152BE7">
        <w:rPr>
          <w:rStyle w:val="Emphasis"/>
          <w:sz w:val="32"/>
          <w:szCs w:val="32"/>
          <w:highlight w:val="cyan"/>
        </w:rPr>
        <w:t>markets</w:t>
      </w:r>
      <w:r w:rsidRPr="00152BE7">
        <w:rPr>
          <w:rStyle w:val="StyleUnderline"/>
          <w:sz w:val="32"/>
          <w:szCs w:val="32"/>
          <w:highlight w:val="cyan"/>
        </w:rPr>
        <w:t xml:space="preserve"> </w:t>
      </w:r>
      <w:r w:rsidRPr="00152BE7">
        <w:rPr>
          <w:rStyle w:val="StyleUnderline"/>
          <w:highlight w:val="cyan"/>
        </w:rPr>
        <w:t>or</w:t>
      </w:r>
      <w:r w:rsidRPr="00152BE7">
        <w:rPr>
          <w:rStyle w:val="StyleUnderline"/>
        </w:rPr>
        <w:t xml:space="preserve"> by </w:t>
      </w:r>
      <w:r w:rsidRPr="00152BE7">
        <w:rPr>
          <w:rStyle w:val="Emphasis"/>
          <w:sz w:val="32"/>
          <w:szCs w:val="32"/>
          <w:highlight w:val="cyan"/>
        </w:rPr>
        <w:t>changing</w:t>
      </w:r>
      <w:r w:rsidRPr="00152BE7">
        <w:rPr>
          <w:rStyle w:val="Emphasis"/>
          <w:sz w:val="32"/>
          <w:szCs w:val="32"/>
        </w:rPr>
        <w:t xml:space="preserve"> their </w:t>
      </w:r>
      <w:r w:rsidRPr="00152BE7">
        <w:rPr>
          <w:rStyle w:val="Emphasis"/>
          <w:sz w:val="32"/>
          <w:szCs w:val="32"/>
          <w:highlight w:val="cyan"/>
        </w:rPr>
        <w:t>methods of operation</w:t>
      </w:r>
      <w:r w:rsidRPr="00152BE7">
        <w:rPr>
          <w:sz w:val="16"/>
        </w:rPr>
        <w:t>57,58.</w:t>
      </w:r>
    </w:p>
    <w:p w14:paraId="1D708863" w14:textId="77777777" w:rsidR="009C4527" w:rsidRPr="00152BE7" w:rsidRDefault="009C4527" w:rsidP="009C4527"/>
    <w:p w14:paraId="012D0EBE" w14:textId="77777777" w:rsidR="009C4527" w:rsidRPr="00634D43" w:rsidRDefault="009C4527" w:rsidP="009C4527">
      <w:pPr>
        <w:pStyle w:val="Heading3"/>
        <w:rPr>
          <w:lang w:eastAsia="ko-KR"/>
        </w:rPr>
      </w:pPr>
      <w:r>
        <w:rPr>
          <w:lang w:eastAsia="ko-KR"/>
        </w:rPr>
        <w:t>Trade---1NC</w:t>
      </w:r>
    </w:p>
    <w:p w14:paraId="389B3B28" w14:textId="77777777" w:rsidR="009C4527" w:rsidRPr="00634D43" w:rsidRDefault="009C4527" w:rsidP="009C4527">
      <w:pPr>
        <w:pStyle w:val="Heading4"/>
      </w:pPr>
      <w:r>
        <w:t>No trade impact.</w:t>
      </w:r>
    </w:p>
    <w:p w14:paraId="363946D9" w14:textId="77777777" w:rsidR="009C4527" w:rsidRPr="00634D43" w:rsidRDefault="009C4527" w:rsidP="009C4527">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4E5FC58D" w14:textId="77777777" w:rsidR="009C4527" w:rsidRPr="00634D43" w:rsidRDefault="009C4527" w:rsidP="009C4527">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4B2AA071" w14:textId="77777777" w:rsidR="009C4527" w:rsidRPr="00634D43" w:rsidRDefault="009C4527" w:rsidP="009C4527">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3D59F04F" w14:textId="77777777" w:rsidR="009C4527" w:rsidRPr="00634D43" w:rsidRDefault="009C4527" w:rsidP="009C4527">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3E64D7B2" w14:textId="77777777" w:rsidR="009C4527" w:rsidRPr="00634D43" w:rsidRDefault="009C4527" w:rsidP="009C4527">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3DB3AF11" w14:textId="77777777" w:rsidR="009C4527" w:rsidRPr="00634D43" w:rsidRDefault="009C4527" w:rsidP="009C4527">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314FEC21" w14:textId="77777777" w:rsidR="009C4527" w:rsidRPr="00634D43" w:rsidRDefault="009C4527" w:rsidP="009C4527">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6222765E" w14:textId="77777777" w:rsidR="009C4527" w:rsidRPr="00634D43" w:rsidRDefault="009C4527" w:rsidP="009C4527">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5F23DFD2" w14:textId="77777777" w:rsidR="009C4527" w:rsidRPr="00634D43" w:rsidRDefault="009C4527" w:rsidP="009C4527">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7E4E55CD" w14:textId="77777777" w:rsidR="009C4527" w:rsidRPr="00634D43" w:rsidRDefault="009C4527" w:rsidP="009C4527">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1E3E8380" w14:textId="77777777" w:rsidR="009C4527" w:rsidRDefault="009C4527" w:rsidP="009C4527">
      <w:pPr>
        <w:pStyle w:val="Heading3"/>
        <w:rPr>
          <w:lang w:eastAsia="ko-KR"/>
        </w:rPr>
      </w:pPr>
      <w:r>
        <w:rPr>
          <w:lang w:eastAsia="ko-KR"/>
        </w:rPr>
        <w:t>Food Wars---1NC</w:t>
      </w:r>
    </w:p>
    <w:p w14:paraId="5F4779E0" w14:textId="77777777" w:rsidR="009C4527" w:rsidRPr="000707A2" w:rsidRDefault="009C4527" w:rsidP="009C4527">
      <w:pPr>
        <w:pStyle w:val="Heading4"/>
        <w:rPr>
          <w:rFonts w:cs="Arial"/>
        </w:rPr>
      </w:pPr>
      <w:r w:rsidRPr="000707A2">
        <w:rPr>
          <w:rFonts w:cs="Arial"/>
        </w:rPr>
        <w:t>No food wars.</w:t>
      </w:r>
    </w:p>
    <w:p w14:paraId="541B5EF0" w14:textId="77777777" w:rsidR="009C4527" w:rsidRPr="0018002C" w:rsidRDefault="009C4527" w:rsidP="009C4527">
      <w:pPr>
        <w:rPr>
          <w:lang w:val="it-IT"/>
        </w:rPr>
      </w:pPr>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w:t>
      </w:r>
      <w:r w:rsidRPr="0018002C">
        <w:rPr>
          <w:lang w:val="it-IT"/>
        </w:rPr>
        <w:t>Prio, https://blogs.prio.org/ClimateAndConflict/2018/05/does-hunger-cause-conflict/]</w:t>
      </w:r>
    </w:p>
    <w:p w14:paraId="391611DA" w14:textId="77777777" w:rsidR="009C4527" w:rsidRPr="000707A2" w:rsidRDefault="009C4527" w:rsidP="009C4527">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1EB7AAEB" w14:textId="77777777" w:rsidR="009C4527" w:rsidRPr="0066052A" w:rsidRDefault="009C4527" w:rsidP="009C4527">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0724C13B" w14:textId="77777777" w:rsidR="009C4527" w:rsidRDefault="009C4527" w:rsidP="009C4527">
      <w:pPr>
        <w:pStyle w:val="Heading3"/>
        <w:rPr>
          <w:rFonts w:cs="Calibri"/>
          <w:lang w:eastAsia="ko-KR"/>
        </w:rPr>
      </w:pPr>
      <w:r w:rsidRPr="00CA38DB">
        <w:rPr>
          <w:rFonts w:cs="Calibri"/>
          <w:lang w:eastAsia="ko-KR"/>
        </w:rPr>
        <w:t>China War---1NC</w:t>
      </w:r>
    </w:p>
    <w:p w14:paraId="2815AF54" w14:textId="77777777" w:rsidR="009C4527" w:rsidRDefault="009C4527" w:rsidP="009C4527">
      <w:pPr>
        <w:pStyle w:val="Heading4"/>
      </w:pPr>
      <w:r>
        <w:t xml:space="preserve">Neither side shoots first. </w:t>
      </w:r>
    </w:p>
    <w:p w14:paraId="62F3FA83" w14:textId="77777777" w:rsidR="009C4527" w:rsidRPr="00385136" w:rsidRDefault="009C4527" w:rsidP="009C4527">
      <w:r w:rsidRPr="00385136">
        <w:rPr>
          <w:rStyle w:val="Style13ptBold"/>
        </w:rPr>
        <w:t>Han ’25</w:t>
      </w:r>
      <w:r w:rsidRPr="00385136">
        <w:t xml:space="preserve"> [Han Dongping; January 1; PhD Political Science, Professor at Warren Wilson College; ThinkChina, </w:t>
      </w:r>
      <w:r>
        <w:t>“</w:t>
      </w:r>
      <w:r w:rsidRPr="00385136">
        <w:t>Why China and the US will not go to war,</w:t>
      </w:r>
      <w:r>
        <w:t>”</w:t>
      </w:r>
      <w:r w:rsidRPr="00385136">
        <w:t xml:space="preserve"> https://www.thinkchina.sg/politics/why-china-and-us-will-not-go-war]</w:t>
      </w:r>
    </w:p>
    <w:p w14:paraId="44DE5AFE" w14:textId="77777777" w:rsidR="009C4527" w:rsidRPr="00385136" w:rsidRDefault="009C4527" w:rsidP="009C4527">
      <w:pPr>
        <w:rPr>
          <w:sz w:val="16"/>
        </w:rPr>
      </w:pPr>
      <w:r w:rsidRPr="00385136">
        <w:t>Title:</w:t>
      </w:r>
      <w:r w:rsidRPr="00385136">
        <w:rPr>
          <w:sz w:val="16"/>
        </w:rPr>
        <w:t xml:space="preserve"> Why </w:t>
      </w:r>
      <w:r w:rsidRPr="00DA551E">
        <w:rPr>
          <w:rStyle w:val="Emphasis"/>
          <w:highlight w:val="cyan"/>
        </w:rPr>
        <w:t>China</w:t>
      </w:r>
      <w:r w:rsidRPr="00DA551E">
        <w:rPr>
          <w:rStyle w:val="StyleUnderline"/>
          <w:highlight w:val="cyan"/>
        </w:rPr>
        <w:t xml:space="preserve"> and the </w:t>
      </w:r>
      <w:r w:rsidRPr="00DA551E">
        <w:rPr>
          <w:rStyle w:val="Emphasis"/>
          <w:highlight w:val="cyan"/>
        </w:rPr>
        <w:t>US</w:t>
      </w:r>
      <w:r w:rsidRPr="00DA551E">
        <w:rPr>
          <w:rStyle w:val="StyleUnderline"/>
          <w:highlight w:val="cyan"/>
        </w:rPr>
        <w:t xml:space="preserve"> will </w:t>
      </w:r>
      <w:r w:rsidRPr="00DA551E">
        <w:rPr>
          <w:rStyle w:val="Emphasis"/>
          <w:highlight w:val="cyan"/>
        </w:rPr>
        <w:t>not go to war</w:t>
      </w:r>
    </w:p>
    <w:p w14:paraId="21558F3A" w14:textId="77777777" w:rsidR="009C4527" w:rsidRPr="00E226AF" w:rsidRDefault="009C4527" w:rsidP="009C4527">
      <w:pPr>
        <w:rPr>
          <w:rStyle w:val="StyleUnderline"/>
        </w:rPr>
      </w:pPr>
      <w:r w:rsidRPr="00DA551E">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DA551E">
        <w:rPr>
          <w:rStyle w:val="StyleUnderline"/>
        </w:rPr>
        <w:t xml:space="preserve">China </w:t>
      </w:r>
      <w:r w:rsidRPr="00DA551E">
        <w:rPr>
          <w:rStyle w:val="Emphasis"/>
        </w:rPr>
        <w:t>does not want war</w:t>
      </w:r>
      <w:r w:rsidRPr="00DA551E">
        <w:rPr>
          <w:rStyle w:val="StyleUnderline"/>
        </w:rPr>
        <w:t xml:space="preserve"> and will </w:t>
      </w:r>
      <w:r w:rsidRPr="00DA551E">
        <w:rPr>
          <w:rStyle w:val="Emphasis"/>
        </w:rPr>
        <w:t>not</w:t>
      </w:r>
      <w:r w:rsidRPr="00DA551E">
        <w:rPr>
          <w:rStyle w:val="StyleUnderline"/>
        </w:rPr>
        <w:t xml:space="preserve"> strike first.</w:t>
      </w:r>
    </w:p>
    <w:p w14:paraId="6A646C73" w14:textId="77777777" w:rsidR="009C4527" w:rsidRPr="00E226AF" w:rsidRDefault="009C4527" w:rsidP="009C4527">
      <w:pPr>
        <w:rPr>
          <w:sz w:val="16"/>
        </w:rPr>
      </w:pPr>
      <w:r w:rsidRPr="00E226AF">
        <w:rPr>
          <w:sz w:val="16"/>
        </w:rPr>
        <w:t>The US need not misjudge China — China’s commitment to this policy underscores its confidence in its nuclear deterrent. Any potential aggression against China would have serious consequences.</w:t>
      </w:r>
    </w:p>
    <w:p w14:paraId="29A16373" w14:textId="77777777" w:rsidR="009C4527" w:rsidRPr="00E226AF" w:rsidRDefault="009C4527" w:rsidP="009C4527">
      <w:pPr>
        <w:rPr>
          <w:sz w:val="16"/>
        </w:rPr>
      </w:pPr>
      <w:r w:rsidRPr="00E226AF">
        <w:rPr>
          <w:sz w:val="16"/>
        </w:rPr>
        <w:t>High cost of war</w:t>
      </w:r>
    </w:p>
    <w:p w14:paraId="2F710D4B" w14:textId="77777777" w:rsidR="009C4527" w:rsidRPr="00E226AF" w:rsidRDefault="009C4527" w:rsidP="009C4527">
      <w:pPr>
        <w:rPr>
          <w:rStyle w:val="StyleUnderline"/>
        </w:rPr>
      </w:pPr>
      <w:r w:rsidRPr="00E226AF">
        <w:rPr>
          <w:rStyle w:val="StyleUnderline"/>
        </w:rPr>
        <w:t>Many</w:t>
      </w:r>
      <w:r w:rsidRPr="00E226AF">
        <w:rPr>
          <w:sz w:val="16"/>
        </w:rPr>
        <w:t xml:space="preserve"> academics </w:t>
      </w:r>
      <w:r w:rsidRPr="00E226AF">
        <w:rPr>
          <w:rStyle w:val="StyleUnderline"/>
        </w:rPr>
        <w:t>think</w:t>
      </w:r>
      <w:r w:rsidRPr="00E226AF">
        <w:rPr>
          <w:sz w:val="16"/>
        </w:rPr>
        <w:t xml:space="preserve"> that </w:t>
      </w:r>
      <w:r w:rsidRPr="00E226AF">
        <w:rPr>
          <w:rStyle w:val="StyleUnderline"/>
        </w:rPr>
        <w:t>war will break out</w:t>
      </w:r>
      <w:r w:rsidRPr="00E226AF">
        <w:rPr>
          <w:sz w:val="16"/>
        </w:rPr>
        <w:t xml:space="preserve"> between China and the US </w:t>
      </w:r>
      <w:r w:rsidRPr="00E226AF">
        <w:rPr>
          <w:rStyle w:val="StyleUnderline"/>
        </w:rPr>
        <w:t xml:space="preserve">over </w:t>
      </w:r>
      <w:r w:rsidRPr="00E226AF">
        <w:rPr>
          <w:rStyle w:val="Emphasis"/>
        </w:rPr>
        <w:t>Taiwan</w:t>
      </w:r>
      <w:r w:rsidRPr="00E226AF">
        <w:rPr>
          <w:rStyle w:val="StyleUnderline"/>
        </w:rPr>
        <w:t xml:space="preserve"> or the </w:t>
      </w:r>
      <w:r w:rsidRPr="00E226AF">
        <w:rPr>
          <w:rStyle w:val="Emphasis"/>
        </w:rPr>
        <w:t>S</w:t>
      </w:r>
      <w:r w:rsidRPr="00E226AF">
        <w:rPr>
          <w:sz w:val="16"/>
        </w:rPr>
        <w:t xml:space="preserve">outh </w:t>
      </w:r>
      <w:r w:rsidRPr="00E226AF">
        <w:rPr>
          <w:rStyle w:val="Emphasis"/>
        </w:rPr>
        <w:t>C</w:t>
      </w:r>
      <w:r w:rsidRPr="00E226AF">
        <w:rPr>
          <w:sz w:val="16"/>
        </w:rPr>
        <w:t xml:space="preserve">hina </w:t>
      </w:r>
      <w:r w:rsidRPr="00E226AF">
        <w:rPr>
          <w:rStyle w:val="Emphasis"/>
        </w:rPr>
        <w:t>S</w:t>
      </w:r>
      <w:r w:rsidRPr="00E226AF">
        <w:rPr>
          <w:sz w:val="16"/>
        </w:rPr>
        <w:t xml:space="preserve">ea. But </w:t>
      </w:r>
      <w:r w:rsidRPr="00E226AF">
        <w:rPr>
          <w:rStyle w:val="StyleUnderline"/>
        </w:rPr>
        <w:t xml:space="preserve">I beg to differ, because </w:t>
      </w:r>
      <w:r w:rsidRPr="00DA551E">
        <w:rPr>
          <w:rStyle w:val="StyleUnderline"/>
          <w:highlight w:val="cyan"/>
        </w:rPr>
        <w:t xml:space="preserve">the </w:t>
      </w:r>
      <w:r w:rsidRPr="00DA551E">
        <w:rPr>
          <w:rStyle w:val="Emphasis"/>
          <w:highlight w:val="cyan"/>
        </w:rPr>
        <w:t>cost</w:t>
      </w:r>
      <w:r w:rsidRPr="00DA551E">
        <w:rPr>
          <w:rStyle w:val="StyleUnderline"/>
          <w:highlight w:val="cyan"/>
        </w:rPr>
        <w:t xml:space="preserve"> is </w:t>
      </w:r>
      <w:r w:rsidRPr="00DA551E">
        <w:rPr>
          <w:rStyle w:val="Emphasis"/>
          <w:highlight w:val="cyan"/>
        </w:rPr>
        <w:t>too high</w:t>
      </w:r>
      <w:r w:rsidRPr="00DA551E">
        <w:rPr>
          <w:rStyle w:val="StyleUnderline"/>
          <w:highlight w:val="cyan"/>
        </w:rPr>
        <w:t xml:space="preserve"> and the </w:t>
      </w:r>
      <w:r w:rsidRPr="00DA551E">
        <w:rPr>
          <w:rStyle w:val="Emphasis"/>
          <w:highlight w:val="cyan"/>
        </w:rPr>
        <w:t>returns too little</w:t>
      </w:r>
      <w:r w:rsidRPr="00DA551E">
        <w:rPr>
          <w:rStyle w:val="StyleUnderline"/>
        </w:rPr>
        <w:t>.</w:t>
      </w:r>
    </w:p>
    <w:p w14:paraId="1F17B9E9" w14:textId="77777777" w:rsidR="009C4527" w:rsidRPr="00E226AF" w:rsidRDefault="009C4527" w:rsidP="009C4527">
      <w:pPr>
        <w:rPr>
          <w:sz w:val="16"/>
        </w:rPr>
      </w:pPr>
      <w:r w:rsidRPr="00385136">
        <w:rPr>
          <w:rStyle w:val="StyleUnderline"/>
        </w:rPr>
        <w:t xml:space="preserve">The </w:t>
      </w:r>
      <w:r w:rsidRPr="00DA551E">
        <w:rPr>
          <w:rStyle w:val="StyleUnderline"/>
          <w:highlight w:val="cyan"/>
        </w:rPr>
        <w:t>US is</w:t>
      </w:r>
      <w:r w:rsidRPr="00DA551E">
        <w:rPr>
          <w:rStyle w:val="StyleUnderline"/>
        </w:rPr>
        <w:t xml:space="preserve"> </w:t>
      </w:r>
      <w:r w:rsidRPr="00DA551E">
        <w:rPr>
          <w:rStyle w:val="Emphasis"/>
        </w:rPr>
        <w:t xml:space="preserve">already </w:t>
      </w:r>
      <w:r w:rsidRPr="00DA551E">
        <w:rPr>
          <w:rStyle w:val="Emphasis"/>
          <w:highlight w:val="cyan"/>
        </w:rPr>
        <w:t xml:space="preserve">deep in </w:t>
      </w:r>
      <w:r w:rsidRPr="00F91408">
        <w:rPr>
          <w:rStyle w:val="Emphasis"/>
          <w:highlight w:val="cyan"/>
        </w:rPr>
        <w:t>debt</w:t>
      </w:r>
      <w:r w:rsidRPr="00F91408">
        <w:rPr>
          <w:rStyle w:val="StyleUnderline"/>
          <w:highlight w:val="cyan"/>
        </w:rPr>
        <w:t xml:space="preserve"> and</w:t>
      </w:r>
      <w:r w:rsidRPr="00DA551E">
        <w:rPr>
          <w:rStyle w:val="StyleUnderline"/>
        </w:rPr>
        <w:t xml:space="preserve"> will </w:t>
      </w:r>
      <w:r w:rsidRPr="00DA551E">
        <w:rPr>
          <w:rStyle w:val="Emphasis"/>
        </w:rPr>
        <w:t>not</w:t>
      </w:r>
      <w:r w:rsidRPr="00DA551E">
        <w:rPr>
          <w:rStyle w:val="StyleUnderline"/>
        </w:rPr>
        <w:t xml:space="preserve"> readily </w:t>
      </w:r>
      <w:r w:rsidRPr="00DA551E">
        <w:rPr>
          <w:rStyle w:val="Emphasis"/>
        </w:rPr>
        <w:t>initiate wars</w:t>
      </w:r>
      <w:r w:rsidRPr="00DA551E">
        <w:rPr>
          <w:rStyle w:val="StyleUnderline"/>
        </w:rPr>
        <w:t xml:space="preserve">. It is </w:t>
      </w:r>
      <w:r w:rsidRPr="00DA551E">
        <w:rPr>
          <w:rStyle w:val="Emphasis"/>
        </w:rPr>
        <w:t>not worthwhile</w:t>
      </w:r>
      <w:r w:rsidRPr="00DA551E">
        <w:rPr>
          <w:rStyle w:val="StyleUnderline"/>
        </w:rPr>
        <w:t xml:space="preserve"> to engage in a fate-altering war</w:t>
      </w:r>
      <w:r w:rsidRPr="00DA551E">
        <w:rPr>
          <w:sz w:val="16"/>
        </w:rPr>
        <w:t xml:space="preserve"> with China over Taiwan. </w:t>
      </w:r>
      <w:r w:rsidRPr="00DA551E">
        <w:rPr>
          <w:rStyle w:val="StyleUnderline"/>
        </w:rPr>
        <w:t xml:space="preserve">The US will </w:t>
      </w:r>
      <w:r w:rsidRPr="00DA551E">
        <w:rPr>
          <w:rStyle w:val="Emphasis"/>
        </w:rPr>
        <w:t>not</w:t>
      </w:r>
      <w:r w:rsidRPr="00DA551E">
        <w:rPr>
          <w:rStyle w:val="StyleUnderline"/>
        </w:rPr>
        <w:t xml:space="preserve"> undertake an unprofitable venture</w:t>
      </w:r>
      <w:r w:rsidRPr="00DA551E">
        <w:rPr>
          <w:sz w:val="16"/>
        </w:rPr>
        <w:t xml:space="preserve">. At the same time, the US will not engage in a showdown with China over the South China Sea, effectively in China’s backyard. </w:t>
      </w:r>
      <w:r w:rsidRPr="00DA551E">
        <w:rPr>
          <w:rStyle w:val="StyleUnderline"/>
        </w:rPr>
        <w:t xml:space="preserve">The US simply </w:t>
      </w:r>
      <w:r w:rsidRPr="00DA551E">
        <w:rPr>
          <w:rStyle w:val="Emphasis"/>
        </w:rPr>
        <w:t>cannot afford</w:t>
      </w:r>
      <w:r w:rsidRPr="00DA551E">
        <w:rPr>
          <w:rStyle w:val="StyleUnderline"/>
        </w:rPr>
        <w:t xml:space="preserve"> to </w:t>
      </w:r>
      <w:r w:rsidRPr="00DA551E">
        <w:rPr>
          <w:rStyle w:val="Emphasis"/>
        </w:rPr>
        <w:t>lose</w:t>
      </w:r>
      <w:r w:rsidRPr="00DA551E">
        <w:rPr>
          <w:sz w:val="16"/>
        </w:rPr>
        <w:t>.</w:t>
      </w:r>
    </w:p>
    <w:p w14:paraId="6C43D3F1" w14:textId="77777777" w:rsidR="009C4527" w:rsidRPr="00E226AF" w:rsidRDefault="009C4527" w:rsidP="009C4527">
      <w:pPr>
        <w:rPr>
          <w:sz w:val="16"/>
        </w:rPr>
      </w:pPr>
      <w:r w:rsidRPr="00385136">
        <w:rPr>
          <w:rStyle w:val="StyleUnderline"/>
        </w:rPr>
        <w:t xml:space="preserve">The </w:t>
      </w:r>
      <w:r w:rsidRPr="00DA551E">
        <w:rPr>
          <w:rStyle w:val="StyleUnderline"/>
          <w:highlight w:val="cyan"/>
        </w:rPr>
        <w:t>US</w:t>
      </w:r>
      <w:r w:rsidRPr="00E226AF">
        <w:rPr>
          <w:sz w:val="16"/>
        </w:rPr>
        <w:t xml:space="preserve"> seeks to challenge and create trouble for China, but it will d ventures. It </w:t>
      </w:r>
      <w:r w:rsidRPr="00DA551E">
        <w:rPr>
          <w:rStyle w:val="StyleUnderline"/>
          <w:highlight w:val="cyan"/>
        </w:rPr>
        <w:t xml:space="preserve">has </w:t>
      </w:r>
      <w:r w:rsidRPr="00DA551E">
        <w:rPr>
          <w:rStyle w:val="Emphasis"/>
          <w:highlight w:val="cyan"/>
        </w:rPr>
        <w:t>never</w:t>
      </w:r>
      <w:r w:rsidRPr="00DA551E">
        <w:rPr>
          <w:rStyle w:val="StyleUnderline"/>
          <w:highlight w:val="cyan"/>
        </w:rPr>
        <w:t xml:space="preserve"> waged</w:t>
      </w:r>
      <w:r w:rsidRPr="00E226AF">
        <w:rPr>
          <w:rStyle w:val="StyleUnderline"/>
        </w:rPr>
        <w:t xml:space="preserve"> an all-out </w:t>
      </w:r>
      <w:r w:rsidRPr="00DA551E">
        <w:rPr>
          <w:rStyle w:val="StyleUnderline"/>
          <w:highlight w:val="cyan"/>
        </w:rPr>
        <w:t xml:space="preserve">war against a </w:t>
      </w:r>
      <w:r w:rsidRPr="00DA551E">
        <w:rPr>
          <w:rStyle w:val="Emphasis"/>
          <w:highlight w:val="cyan"/>
        </w:rPr>
        <w:t>comparable adversary</w:t>
      </w:r>
      <w:r w:rsidRPr="00DA551E">
        <w:rPr>
          <w:rStyle w:val="StyleUnderline"/>
          <w:highlight w:val="cyan"/>
        </w:rPr>
        <w:t xml:space="preserve"> and will </w:t>
      </w:r>
      <w:r w:rsidRPr="00F91408">
        <w:rPr>
          <w:rStyle w:val="Emphasis"/>
          <w:highlight w:val="cyan"/>
        </w:rPr>
        <w:t>not</w:t>
      </w:r>
      <w:r w:rsidRPr="00DA551E">
        <w:rPr>
          <w:rStyle w:val="StyleUnderline"/>
          <w:highlight w:val="cyan"/>
        </w:rPr>
        <w:t xml:space="preserve"> enter conflicts without a</w:t>
      </w:r>
      <w:r w:rsidRPr="00DA551E">
        <w:rPr>
          <w:rStyle w:val="StyleUnderline"/>
        </w:rPr>
        <w:t xml:space="preserve"> </w:t>
      </w:r>
      <w:r w:rsidRPr="00DA551E">
        <w:rPr>
          <w:rStyle w:val="Emphasis"/>
        </w:rPr>
        <w:t xml:space="preserve">high </w:t>
      </w:r>
      <w:r w:rsidRPr="00DA551E">
        <w:rPr>
          <w:rStyle w:val="Emphasis"/>
          <w:highlight w:val="cyan"/>
        </w:rPr>
        <w:t>probability</w:t>
      </w:r>
      <w:r w:rsidRPr="00DA551E">
        <w:rPr>
          <w:rStyle w:val="StyleUnderline"/>
          <w:highlight w:val="cyan"/>
        </w:rPr>
        <w:t xml:space="preserve"> of </w:t>
      </w:r>
      <w:r w:rsidRPr="00F91408">
        <w:rPr>
          <w:rStyle w:val="Emphasis"/>
          <w:highlight w:val="cyan"/>
        </w:rPr>
        <w:t>victory</w:t>
      </w:r>
      <w:r w:rsidRPr="00E226AF">
        <w:rPr>
          <w:sz w:val="16"/>
        </w:rPr>
        <w:t xml:space="preserve">. </w:t>
      </w:r>
    </w:p>
    <w:p w14:paraId="0126BC84" w14:textId="77777777" w:rsidR="009C4527" w:rsidRPr="00E226AF" w:rsidRDefault="009C4527" w:rsidP="009C4527">
      <w:pPr>
        <w:rPr>
          <w:sz w:val="16"/>
        </w:rPr>
      </w:pPr>
      <w:r w:rsidRPr="00E226AF">
        <w:rPr>
          <w:sz w:val="16"/>
        </w:rPr>
        <w:t xml:space="preserve">This level of military power is unprecedented. The cost of challenging such a colossal adversary is self-evident. </w:t>
      </w:r>
    </w:p>
    <w:p w14:paraId="461AC016" w14:textId="77777777" w:rsidR="009C4527" w:rsidRPr="00E226AF" w:rsidRDefault="009C4527" w:rsidP="009C4527">
      <w:pPr>
        <w:rPr>
          <w:sz w:val="16"/>
        </w:rPr>
      </w:pPr>
      <w:r w:rsidRPr="00E226AF">
        <w:rPr>
          <w:sz w:val="16"/>
        </w:rPr>
        <w:t xml:space="preserve">Today, </w:t>
      </w:r>
      <w:r w:rsidRPr="00DA551E">
        <w:rPr>
          <w:rStyle w:val="StyleUnderline"/>
          <w:highlight w:val="cyan"/>
        </w:rPr>
        <w:t>China’s</w:t>
      </w:r>
      <w:r w:rsidRPr="00E226AF">
        <w:rPr>
          <w:rStyle w:val="StyleUnderline"/>
        </w:rPr>
        <w:t xml:space="preserve"> military </w:t>
      </w:r>
      <w:r w:rsidRPr="00DA551E">
        <w:rPr>
          <w:rStyle w:val="StyleUnderline"/>
          <w:highlight w:val="cyan"/>
        </w:rPr>
        <w:t xml:space="preserve">capabilities are </w:t>
      </w:r>
      <w:r w:rsidRPr="00464493">
        <w:rPr>
          <w:rStyle w:val="Emphasis"/>
          <w:highlight w:val="cyan"/>
        </w:rPr>
        <w:t>comparable</w:t>
      </w:r>
      <w:r w:rsidRPr="00DA551E">
        <w:rPr>
          <w:rStyle w:val="StyleUnderline"/>
          <w:highlight w:val="cyan"/>
        </w:rPr>
        <w:t xml:space="preserve"> to</w:t>
      </w:r>
      <w:r w:rsidRPr="00E226AF">
        <w:rPr>
          <w:rStyle w:val="StyleUnderline"/>
        </w:rPr>
        <w:t xml:space="preserve"> that of </w:t>
      </w:r>
      <w:r w:rsidRPr="00385136">
        <w:rPr>
          <w:rStyle w:val="StyleUnderline"/>
        </w:rPr>
        <w:t xml:space="preserve">the </w:t>
      </w:r>
      <w:r w:rsidRPr="00DA551E">
        <w:rPr>
          <w:rStyle w:val="StyleUnderline"/>
          <w:highlight w:val="cyan"/>
        </w:rPr>
        <w:t>US</w:t>
      </w:r>
      <w:r w:rsidRPr="00E226AF">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0B47E550" w14:textId="77777777" w:rsidR="009C4527" w:rsidRPr="00E226AF" w:rsidRDefault="009C4527" w:rsidP="009C4527">
      <w:pPr>
        <w:rPr>
          <w:sz w:val="16"/>
        </w:rPr>
      </w:pPr>
      <w:r w:rsidRPr="00E226AF">
        <w:rPr>
          <w:sz w:val="16"/>
        </w:rPr>
        <w:t xml:space="preserve">This level of military power is unprecedented. The cost of challenging such a colossal adversary is self-evident. Thus, </w:t>
      </w:r>
      <w:r w:rsidRPr="00385136">
        <w:rPr>
          <w:rStyle w:val="StyleUnderline"/>
        </w:rPr>
        <w:t>the</w:t>
      </w:r>
      <w:r w:rsidRPr="00E226AF">
        <w:rPr>
          <w:sz w:val="16"/>
        </w:rPr>
        <w:t xml:space="preserve"> so-called </w:t>
      </w:r>
      <w:r w:rsidRPr="00DA551E">
        <w:rPr>
          <w:rStyle w:val="Emphasis"/>
          <w:highlight w:val="cyan"/>
        </w:rPr>
        <w:t>Thucydides’s Trap</w:t>
      </w:r>
      <w:r w:rsidRPr="00E226AF">
        <w:rPr>
          <w:sz w:val="16"/>
        </w:rPr>
        <w:t xml:space="preserve"> simply </w:t>
      </w:r>
      <w:r w:rsidRPr="00DA551E">
        <w:rPr>
          <w:rStyle w:val="Emphasis"/>
          <w:highlight w:val="cyan"/>
        </w:rPr>
        <w:t>does not exist</w:t>
      </w:r>
      <w:r w:rsidRPr="00464493">
        <w:rPr>
          <w:rStyle w:val="StyleUnderline"/>
        </w:rPr>
        <w:t xml:space="preserve"> </w:t>
      </w:r>
      <w:r w:rsidRPr="00DA551E">
        <w:rPr>
          <w:rStyle w:val="StyleUnderline"/>
        </w:rPr>
        <w:t>between China and the US</w:t>
      </w:r>
      <w:r w:rsidRPr="00E226AF">
        <w:rPr>
          <w:sz w:val="16"/>
        </w:rPr>
        <w:t xml:space="preserve">. </w:t>
      </w:r>
      <w:r w:rsidRPr="00464493">
        <w:rPr>
          <w:rStyle w:val="Emphasis"/>
        </w:rPr>
        <w:t>Both</w:t>
      </w:r>
      <w:r w:rsidRPr="00464493">
        <w:rPr>
          <w:rStyle w:val="StyleUnderline"/>
        </w:rPr>
        <w:t xml:space="preserve"> </w:t>
      </w:r>
      <w:r w:rsidRPr="00DA551E">
        <w:rPr>
          <w:rStyle w:val="StyleUnderline"/>
          <w:highlight w:val="cyan"/>
        </w:rPr>
        <w:t xml:space="preserve">China and the US are </w:t>
      </w:r>
      <w:r w:rsidRPr="00DA551E">
        <w:rPr>
          <w:rStyle w:val="Emphasis"/>
          <w:highlight w:val="cyan"/>
        </w:rPr>
        <w:t>aware</w:t>
      </w:r>
      <w:r w:rsidRPr="00E226AF">
        <w:rPr>
          <w:sz w:val="16"/>
        </w:rPr>
        <w:t xml:space="preserve"> that a </w:t>
      </w:r>
      <w:r w:rsidRPr="00DA551E">
        <w:rPr>
          <w:rStyle w:val="Emphasis"/>
          <w:highlight w:val="cyan"/>
        </w:rPr>
        <w:t>war</w:t>
      </w:r>
      <w:r w:rsidRPr="00E226AF">
        <w:rPr>
          <w:rStyle w:val="StyleUnderline"/>
        </w:rPr>
        <w:t xml:space="preserve"> between them </w:t>
      </w:r>
      <w:r w:rsidRPr="00DA551E">
        <w:rPr>
          <w:rStyle w:val="StyleUnderline"/>
          <w:highlight w:val="cyan"/>
        </w:rPr>
        <w:t xml:space="preserve">would have </w:t>
      </w:r>
      <w:r w:rsidRPr="00DA551E">
        <w:rPr>
          <w:rStyle w:val="Emphasis"/>
          <w:highlight w:val="cyan"/>
        </w:rPr>
        <w:t>no winner</w:t>
      </w:r>
      <w:r w:rsidRPr="00DA551E">
        <w:rPr>
          <w:rStyle w:val="StyleUnderline"/>
          <w:highlight w:val="cyan"/>
        </w:rPr>
        <w:t>, only</w:t>
      </w:r>
      <w:r w:rsidRPr="00E226AF">
        <w:rPr>
          <w:rStyle w:val="StyleUnderline"/>
        </w:rPr>
        <w:t xml:space="preserve"> </w:t>
      </w:r>
      <w:r w:rsidRPr="00E226AF">
        <w:rPr>
          <w:rStyle w:val="Emphasis"/>
        </w:rPr>
        <w:t xml:space="preserve">mutual </w:t>
      </w:r>
      <w:r w:rsidRPr="00DA551E">
        <w:rPr>
          <w:rStyle w:val="Emphasis"/>
          <w:highlight w:val="cyan"/>
        </w:rPr>
        <w:t>destruction</w:t>
      </w:r>
      <w:r w:rsidRPr="00E226AF">
        <w:rPr>
          <w:sz w:val="16"/>
        </w:rPr>
        <w:t xml:space="preserve"> — a catastrophe that neither country, nor the world, can bear. In the face of such devastation, fighting for global dominance becomes utterly meaningless. </w:t>
      </w:r>
    </w:p>
    <w:p w14:paraId="6034DA6B" w14:textId="77777777" w:rsidR="009C4527" w:rsidRDefault="009C4527" w:rsidP="009C4527">
      <w:pPr>
        <w:pStyle w:val="Heading4"/>
      </w:pPr>
      <w:r>
        <w:t>No Chinese aggression.</w:t>
      </w:r>
    </w:p>
    <w:p w14:paraId="66AC2917" w14:textId="77777777" w:rsidR="009C4527" w:rsidRPr="005B038A" w:rsidRDefault="009C4527" w:rsidP="009C4527">
      <w:r w:rsidRPr="005B038A">
        <w:rPr>
          <w:rStyle w:val="Style13ptBold"/>
        </w:rPr>
        <w:t>Heath</w:t>
      </w:r>
      <w:r>
        <w:rPr>
          <w:rStyle w:val="Style13ptBold"/>
        </w:rPr>
        <w:t xml:space="preserve"> ’</w:t>
      </w:r>
      <w:r w:rsidRPr="005B038A">
        <w:rPr>
          <w:rStyle w:val="Style13ptBold"/>
        </w:rPr>
        <w:t>25</w:t>
      </w:r>
      <w:r w:rsidRPr="00713D0F">
        <w:rPr>
          <w:rStyle w:val="Style13ptBold"/>
        </w:rPr>
        <w:t xml:space="preserve"> </w:t>
      </w:r>
      <w:r>
        <w:t>[Timothy R.; March 12; PhD Political Science, senior international defense researcher at RAND; RAND, “Book Review: 'Confronting China,' Edited by James H. Anderson and Daniel R. Green,” https://www.rand.org/pubs/commentary/2025/03/book-review-confronting-china-by-james-h-anderson-and.html]</w:t>
      </w:r>
    </w:p>
    <w:p w14:paraId="75B1389C" w14:textId="77777777" w:rsidR="009C4527" w:rsidRPr="00BD4700" w:rsidRDefault="009C4527" w:rsidP="009C4527">
      <w:pPr>
        <w:rPr>
          <w:sz w:val="16"/>
        </w:rPr>
      </w:pPr>
      <w:r w:rsidRPr="000877C8">
        <w:rPr>
          <w:rStyle w:val="StyleUnderline"/>
        </w:rPr>
        <w:t xml:space="preserve">To what end is </w:t>
      </w:r>
      <w:r w:rsidRPr="000877C8">
        <w:rPr>
          <w:rStyle w:val="Emphasis"/>
        </w:rPr>
        <w:t>China modernizing</w:t>
      </w:r>
      <w:r w:rsidRPr="00BD4700">
        <w:rPr>
          <w:sz w:val="16"/>
        </w:rPr>
        <w:t xml:space="preserve"> its forces? Although the book's authors, following conventional wisdom, assume Beijing's motivations are aggressive, they overlook other potential economic and political reasons. </w:t>
      </w:r>
      <w:r w:rsidRPr="00BD4700">
        <w:rPr>
          <w:rStyle w:val="StyleUnderline"/>
          <w:highlight w:val="cyan"/>
        </w:rPr>
        <w:t>Chinese leaders</w:t>
      </w:r>
      <w:r w:rsidRPr="00BD4700">
        <w:rPr>
          <w:sz w:val="16"/>
        </w:rPr>
        <w:t xml:space="preserve"> generously </w:t>
      </w:r>
      <w:r w:rsidRPr="00BD4700">
        <w:rPr>
          <w:rStyle w:val="Emphasis"/>
          <w:highlight w:val="cyan"/>
        </w:rPr>
        <w:t>fund the military</w:t>
      </w:r>
      <w:r w:rsidRPr="00BD4700">
        <w:rPr>
          <w:sz w:val="16"/>
        </w:rPr>
        <w:t xml:space="preserve"> in part </w:t>
      </w:r>
      <w:r w:rsidRPr="00BD4700">
        <w:rPr>
          <w:rStyle w:val="StyleUnderline"/>
          <w:highlight w:val="cyan"/>
        </w:rPr>
        <w:t>to</w:t>
      </w:r>
      <w:r w:rsidRPr="000877C8">
        <w:rPr>
          <w:rStyle w:val="StyleUnderline"/>
        </w:rPr>
        <w:t xml:space="preserve"> cultivate its support</w:t>
      </w:r>
      <w:r w:rsidRPr="00BD4700">
        <w:rPr>
          <w:sz w:val="16"/>
        </w:rPr>
        <w:t xml:space="preserve">, </w:t>
      </w:r>
      <w:r w:rsidRPr="00BD4700">
        <w:rPr>
          <w:rStyle w:val="StyleUnderline"/>
          <w:highlight w:val="cyan"/>
        </w:rPr>
        <w:t xml:space="preserve">provide </w:t>
      </w:r>
      <w:r w:rsidRPr="00BD4700">
        <w:rPr>
          <w:rStyle w:val="Emphasis"/>
          <w:highlight w:val="cyan"/>
        </w:rPr>
        <w:t>patronage</w:t>
      </w:r>
      <w:r w:rsidRPr="00BD4700">
        <w:rPr>
          <w:sz w:val="16"/>
        </w:rPr>
        <w:t xml:space="preserve">, </w:t>
      </w:r>
      <w:r w:rsidRPr="000877C8">
        <w:rPr>
          <w:rStyle w:val="StyleUnderline"/>
        </w:rPr>
        <w:t xml:space="preserve">bolster </w:t>
      </w:r>
      <w:r w:rsidRPr="000877C8">
        <w:rPr>
          <w:rStyle w:val="Emphasis"/>
        </w:rPr>
        <w:t>patriotic support</w:t>
      </w:r>
      <w:r w:rsidRPr="00BD4700">
        <w:rPr>
          <w:sz w:val="16"/>
        </w:rPr>
        <w:t xml:space="preserve">, </w:t>
      </w:r>
      <w:r w:rsidRPr="00BD4700">
        <w:rPr>
          <w:rStyle w:val="StyleUnderline"/>
          <w:highlight w:val="cyan"/>
        </w:rPr>
        <w:t>and encourage</w:t>
      </w:r>
      <w:r w:rsidRPr="00BD4700">
        <w:rPr>
          <w:sz w:val="16"/>
        </w:rPr>
        <w:t xml:space="preserve"> military </w:t>
      </w:r>
      <w:r w:rsidRPr="000877C8">
        <w:rPr>
          <w:rStyle w:val="StyleUnderline"/>
        </w:rPr>
        <w:t xml:space="preserve">contributions to economic </w:t>
      </w:r>
      <w:r w:rsidRPr="00BD4700">
        <w:rPr>
          <w:rStyle w:val="Emphasis"/>
          <w:highlight w:val="cyan"/>
        </w:rPr>
        <w:t>development</w:t>
      </w:r>
      <w:r w:rsidRPr="000877C8">
        <w:rPr>
          <w:rStyle w:val="StyleUnderline"/>
        </w:rPr>
        <w:t xml:space="preserve">. </w:t>
      </w:r>
      <w:r w:rsidRPr="00BD4700">
        <w:rPr>
          <w:rStyle w:val="StyleUnderline"/>
          <w:highlight w:val="cyan"/>
        </w:rPr>
        <w:t>These</w:t>
      </w:r>
      <w:r w:rsidRPr="000877C8">
        <w:rPr>
          <w:rStyle w:val="StyleUnderline"/>
        </w:rPr>
        <w:t xml:space="preserve"> economic and </w:t>
      </w:r>
      <w:r w:rsidRPr="00BD4700">
        <w:rPr>
          <w:rStyle w:val="Emphasis"/>
          <w:highlight w:val="cyan"/>
        </w:rPr>
        <w:t>political</w:t>
      </w:r>
      <w:r w:rsidRPr="00BD4700">
        <w:rPr>
          <w:rStyle w:val="StyleUnderline"/>
          <w:highlight w:val="cyan"/>
        </w:rPr>
        <w:t xml:space="preserve"> factors explain</w:t>
      </w:r>
      <w:r w:rsidRPr="00BD4700">
        <w:rPr>
          <w:sz w:val="16"/>
        </w:rPr>
        <w:t xml:space="preserve">, in part, the persistent problems of </w:t>
      </w:r>
      <w:r w:rsidRPr="00BD4700">
        <w:rPr>
          <w:rStyle w:val="Emphasis"/>
          <w:highlight w:val="cyan"/>
        </w:rPr>
        <w:t>corruption</w:t>
      </w:r>
      <w:r w:rsidRPr="00BD4700">
        <w:rPr>
          <w:rStyle w:val="StyleUnderline"/>
          <w:highlight w:val="cyan"/>
        </w:rPr>
        <w:t xml:space="preserve"> and </w:t>
      </w:r>
      <w:r w:rsidRPr="00BD4700">
        <w:rPr>
          <w:rStyle w:val="Emphasis"/>
          <w:highlight w:val="cyan"/>
        </w:rPr>
        <w:t>poor</w:t>
      </w:r>
      <w:r w:rsidRPr="00BD4700">
        <w:rPr>
          <w:rStyle w:val="Emphasis"/>
        </w:rPr>
        <w:t xml:space="preserve"> combat </w:t>
      </w:r>
      <w:r w:rsidRPr="00BD4700">
        <w:rPr>
          <w:rStyle w:val="Emphasis"/>
          <w:highlight w:val="cyan"/>
        </w:rPr>
        <w:t>readiness</w:t>
      </w:r>
      <w:r w:rsidRPr="00BD4700">
        <w:rPr>
          <w:sz w:val="16"/>
        </w:rPr>
        <w:t xml:space="preserve"> that plague the PLA.</w:t>
      </w:r>
    </w:p>
    <w:p w14:paraId="2AD5B009" w14:textId="77777777" w:rsidR="009C4527" w:rsidRPr="00BD4700" w:rsidRDefault="009C4527" w:rsidP="009C4527">
      <w:pPr>
        <w:rPr>
          <w:sz w:val="16"/>
        </w:rPr>
      </w:pPr>
      <w:r w:rsidRPr="00BD4700">
        <w:rPr>
          <w:rStyle w:val="Emphasis"/>
        </w:rPr>
        <w:t>Even if</w:t>
      </w:r>
      <w:r w:rsidRPr="00BD4700">
        <w:rPr>
          <w:sz w:val="16"/>
        </w:rPr>
        <w:t xml:space="preserve"> we assume that the </w:t>
      </w:r>
      <w:r w:rsidRPr="00BD4700">
        <w:rPr>
          <w:rStyle w:val="StyleUnderline"/>
        </w:rPr>
        <w:t>buildup is</w:t>
      </w:r>
      <w:r w:rsidRPr="00BD4700">
        <w:rPr>
          <w:sz w:val="16"/>
        </w:rPr>
        <w:t xml:space="preserve"> driven purely by </w:t>
      </w:r>
      <w:r w:rsidRPr="00BD4700">
        <w:rPr>
          <w:rStyle w:val="Emphasis"/>
        </w:rPr>
        <w:t>aggressive</w:t>
      </w:r>
      <w:r w:rsidRPr="00BD4700">
        <w:rPr>
          <w:sz w:val="16"/>
        </w:rPr>
        <w:t xml:space="preserve"> impulses, </w:t>
      </w:r>
      <w:r w:rsidRPr="00BD4700">
        <w:rPr>
          <w:rStyle w:val="Emphasis"/>
        </w:rPr>
        <w:t>and</w:t>
      </w:r>
      <w:r w:rsidRPr="00BD4700">
        <w:rPr>
          <w:sz w:val="16"/>
        </w:rPr>
        <w:t xml:space="preserve"> even if we assume that </w:t>
      </w:r>
      <w:r w:rsidRPr="00BD4700">
        <w:rPr>
          <w:rStyle w:val="StyleUnderline"/>
        </w:rPr>
        <w:t>the buildup</w:t>
      </w:r>
      <w:r w:rsidRPr="00BD4700">
        <w:rPr>
          <w:sz w:val="16"/>
        </w:rPr>
        <w:t xml:space="preserve"> eventually </w:t>
      </w:r>
      <w:r w:rsidRPr="00BD4700">
        <w:rPr>
          <w:rStyle w:val="StyleUnderline"/>
        </w:rPr>
        <w:t>results in a highly competent</w:t>
      </w:r>
      <w:r w:rsidRPr="00BD4700">
        <w:rPr>
          <w:sz w:val="16"/>
        </w:rPr>
        <w:t xml:space="preserve">, lethal </w:t>
      </w:r>
      <w:r w:rsidRPr="00BD4700">
        <w:rPr>
          <w:rStyle w:val="StyleUnderline"/>
        </w:rPr>
        <w:t>military</w:t>
      </w:r>
      <w:r w:rsidRPr="00BD4700">
        <w:rPr>
          <w:sz w:val="16"/>
        </w:rPr>
        <w:t xml:space="preserve">, </w:t>
      </w:r>
      <w:r w:rsidRPr="00BD4700">
        <w:rPr>
          <w:rStyle w:val="StyleUnderline"/>
        </w:rPr>
        <w:t xml:space="preserve">it's not clear how a </w:t>
      </w:r>
      <w:r w:rsidRPr="00BD4700">
        <w:rPr>
          <w:rStyle w:val="Emphasis"/>
        </w:rPr>
        <w:t>powerful PLA</w:t>
      </w:r>
      <w:r w:rsidRPr="00BD4700">
        <w:rPr>
          <w:rStyle w:val="StyleUnderline"/>
        </w:rPr>
        <w:t xml:space="preserve"> could help Beijing </w:t>
      </w:r>
      <w:r w:rsidRPr="00BD4700">
        <w:rPr>
          <w:rStyle w:val="Emphasis"/>
        </w:rPr>
        <w:t>achieve its goals</w:t>
      </w:r>
      <w:r w:rsidRPr="00BD4700">
        <w:rPr>
          <w:sz w:val="16"/>
        </w:rPr>
        <w:t xml:space="preserve">. The authors repeatedly assert that China's military buildup is somehow tied to its presumed goal of </w:t>
      </w:r>
      <w:r>
        <w:rPr>
          <w:sz w:val="16"/>
        </w:rPr>
        <w:t>“</w:t>
      </w:r>
      <w:r w:rsidRPr="00BD4700">
        <w:rPr>
          <w:sz w:val="16"/>
        </w:rPr>
        <w:t>global dominance</w:t>
      </w:r>
      <w:r>
        <w:rPr>
          <w:sz w:val="16"/>
        </w:rPr>
        <w:t>”</w:t>
      </w:r>
      <w:r w:rsidRPr="00BD4700">
        <w:rPr>
          <w:sz w:val="16"/>
        </w:rPr>
        <w:t xml:space="preserve"> (p. 103). Yet </w:t>
      </w:r>
      <w:r w:rsidRPr="00BD4700">
        <w:rPr>
          <w:rStyle w:val="StyleUnderline"/>
        </w:rPr>
        <w:t>China's military is</w:t>
      </w:r>
      <w:r w:rsidRPr="00BD4700">
        <w:rPr>
          <w:sz w:val="16"/>
        </w:rPr>
        <w:t xml:space="preserve"> widely regarded as a </w:t>
      </w:r>
      <w:r w:rsidRPr="00BD4700">
        <w:rPr>
          <w:rStyle w:val="Emphasis"/>
        </w:rPr>
        <w:t>regional</w:t>
      </w:r>
      <w:r w:rsidRPr="00BD4700">
        <w:rPr>
          <w:rStyle w:val="StyleUnderline"/>
        </w:rPr>
        <w:t xml:space="preserve"> military </w:t>
      </w:r>
      <w:r w:rsidRPr="00BD4700">
        <w:rPr>
          <w:rStyle w:val="Emphasis"/>
        </w:rPr>
        <w:t xml:space="preserve">at </w:t>
      </w:r>
      <w:r>
        <w:rPr>
          <w:rStyle w:val="Emphasis"/>
        </w:rPr>
        <w:t>.</w:t>
      </w:r>
      <w:r w:rsidRPr="00BD4700">
        <w:rPr>
          <w:rStyle w:val="Emphasis"/>
        </w:rPr>
        <w:t>best</w:t>
      </w:r>
      <w:r w:rsidRPr="00BD4700">
        <w:rPr>
          <w:rStyle w:val="StyleUnderline"/>
        </w:rPr>
        <w:t xml:space="preserve"> with a limited ability to project power abroad</w:t>
      </w:r>
      <w:r w:rsidRPr="00BD4700">
        <w:rPr>
          <w:sz w:val="16"/>
        </w:rPr>
        <w:t>. China has no military allies except maybe North Korea and only one overseas military base (in Djibouti), while the United States has dozens of allies and as many as 750 military bases in 80 countries.</w:t>
      </w:r>
    </w:p>
    <w:p w14:paraId="62CF0A61" w14:textId="77777777" w:rsidR="009C4527" w:rsidRPr="00BD4700" w:rsidRDefault="009C4527" w:rsidP="009C4527">
      <w:pPr>
        <w:rPr>
          <w:sz w:val="16"/>
        </w:rPr>
      </w:pPr>
      <w:r w:rsidRPr="00BD4700">
        <w:rPr>
          <w:sz w:val="16"/>
        </w:rPr>
        <w:t xml:space="preserve">Despite the disparity in global military presence, perhaps China could use its military to challenge America's primacy in a war of power transition. Andersen's introductory chapter hints at this possibility, stating that </w:t>
      </w:r>
      <w:r>
        <w:rPr>
          <w:sz w:val="16"/>
        </w:rPr>
        <w:t>“</w:t>
      </w:r>
      <w:r w:rsidRPr="00BD4700">
        <w:rPr>
          <w:sz w:val="16"/>
        </w:rPr>
        <w:t>most great power rivalries ultimately end in bloodshed.</w:t>
      </w:r>
      <w:r>
        <w:rPr>
          <w:sz w:val="16"/>
        </w:rPr>
        <w:t>”</w:t>
      </w:r>
      <w:r w:rsidRPr="00BD4700">
        <w:rPr>
          <w:sz w:val="16"/>
        </w:rPr>
        <w:t xml:space="preserve"> Similarly</w:t>
      </w:r>
      <w:r w:rsidRPr="00F37ABE">
        <w:rPr>
          <w:sz w:val="16"/>
        </w:rPr>
        <w:t xml:space="preserve">, Green's chapter cites books with titles such as The Coming Conflict with China to suggest such a war may loom ahead (p. 25). However, </w:t>
      </w:r>
      <w:r w:rsidRPr="00F37ABE">
        <w:rPr>
          <w:rStyle w:val="StyleUnderline"/>
        </w:rPr>
        <w:t xml:space="preserve">power </w:t>
      </w:r>
      <w:r w:rsidRPr="00F37ABE">
        <w:rPr>
          <w:rStyle w:val="Emphasis"/>
        </w:rPr>
        <w:t>transition war</w:t>
      </w:r>
      <w:r w:rsidRPr="00F37ABE">
        <w:rPr>
          <w:rStyle w:val="StyleUnderline"/>
        </w:rPr>
        <w:t xml:space="preserve"> tends to occur when a </w:t>
      </w:r>
      <w:r w:rsidRPr="00F37ABE">
        <w:rPr>
          <w:rStyle w:val="Emphasis"/>
        </w:rPr>
        <w:t>rising</w:t>
      </w:r>
      <w:r w:rsidRPr="00F37ABE">
        <w:rPr>
          <w:rStyle w:val="StyleUnderline"/>
        </w:rPr>
        <w:t xml:space="preserve"> power threatens to </w:t>
      </w:r>
      <w:r w:rsidRPr="00F37ABE">
        <w:rPr>
          <w:rStyle w:val="Emphasis"/>
        </w:rPr>
        <w:t>surpass</w:t>
      </w:r>
      <w:r w:rsidRPr="00F37ABE">
        <w:rPr>
          <w:rStyle w:val="StyleUnderline"/>
        </w:rPr>
        <w:t xml:space="preserve"> a </w:t>
      </w:r>
      <w:r w:rsidRPr="00F37ABE">
        <w:rPr>
          <w:rStyle w:val="Emphasis"/>
        </w:rPr>
        <w:t>s</w:t>
      </w:r>
      <w:r w:rsidRPr="00F37ABE">
        <w:rPr>
          <w:sz w:val="16"/>
        </w:rPr>
        <w:t xml:space="preserve">tatus </w:t>
      </w:r>
      <w:r w:rsidRPr="00F37ABE">
        <w:rPr>
          <w:rStyle w:val="Emphasis"/>
        </w:rPr>
        <w:t>quo power</w:t>
      </w:r>
      <w:r w:rsidRPr="00BD4700">
        <w:rPr>
          <w:sz w:val="16"/>
        </w:rPr>
        <w:t xml:space="preserve">. </w:t>
      </w:r>
      <w:r w:rsidRPr="00BD4700">
        <w:rPr>
          <w:rStyle w:val="StyleUnderline"/>
          <w:highlight w:val="cyan"/>
        </w:rPr>
        <w:t xml:space="preserve">China's </w:t>
      </w:r>
      <w:r w:rsidRPr="00BD4700">
        <w:rPr>
          <w:rStyle w:val="Emphasis"/>
          <w:highlight w:val="cyan"/>
        </w:rPr>
        <w:t>downward trajectory</w:t>
      </w:r>
      <w:r w:rsidRPr="00BD4700">
        <w:rPr>
          <w:rStyle w:val="StyleUnderline"/>
          <w:highlight w:val="cyan"/>
        </w:rPr>
        <w:t xml:space="preserve"> and</w:t>
      </w:r>
      <w:r w:rsidRPr="00BD4700">
        <w:rPr>
          <w:rStyle w:val="StyleUnderline"/>
        </w:rPr>
        <w:t xml:space="preserve"> continued </w:t>
      </w:r>
      <w:r w:rsidRPr="00BD4700">
        <w:rPr>
          <w:rStyle w:val="StyleUnderline"/>
          <w:highlight w:val="cyan"/>
        </w:rPr>
        <w:t xml:space="preserve">U.S. </w:t>
      </w:r>
      <w:r w:rsidRPr="00BD4700">
        <w:rPr>
          <w:rStyle w:val="Emphasis"/>
          <w:highlight w:val="cyan"/>
        </w:rPr>
        <w:t>economic success</w:t>
      </w:r>
      <w:r w:rsidRPr="00BD4700">
        <w:rPr>
          <w:rStyle w:val="StyleUnderline"/>
        </w:rPr>
        <w:t xml:space="preserve"> has </w:t>
      </w:r>
      <w:r w:rsidRPr="00BD4700">
        <w:rPr>
          <w:rStyle w:val="StyleUnderline"/>
          <w:highlight w:val="cyan"/>
        </w:rPr>
        <w:t>made</w:t>
      </w:r>
      <w:r w:rsidRPr="00F37ABE">
        <w:rPr>
          <w:rStyle w:val="StyleUnderline"/>
        </w:rPr>
        <w:t xml:space="preserve"> such </w:t>
      </w:r>
      <w:r w:rsidRPr="00BD4700">
        <w:rPr>
          <w:rStyle w:val="StyleUnderline"/>
          <w:highlight w:val="cyan"/>
        </w:rPr>
        <w:t>a transition</w:t>
      </w:r>
      <w:r w:rsidRPr="00BD4700">
        <w:rPr>
          <w:sz w:val="16"/>
        </w:rPr>
        <w:t xml:space="preserve"> increasingly </w:t>
      </w:r>
      <w:r w:rsidRPr="00BD4700">
        <w:rPr>
          <w:rStyle w:val="Emphasis"/>
          <w:highlight w:val="cyan"/>
        </w:rPr>
        <w:t>unlikely</w:t>
      </w:r>
      <w:r w:rsidRPr="00BD4700">
        <w:rPr>
          <w:sz w:val="16"/>
        </w:rPr>
        <w:t xml:space="preserve">. </w:t>
      </w:r>
      <w:r w:rsidRPr="00BD4700">
        <w:rPr>
          <w:rStyle w:val="StyleUnderline"/>
        </w:rPr>
        <w:t>In 2021, China's economy reached 76 percent of</w:t>
      </w:r>
      <w:r w:rsidRPr="00BD4700">
        <w:rPr>
          <w:sz w:val="16"/>
        </w:rPr>
        <w:t xml:space="preserve"> the size of </w:t>
      </w:r>
      <w:r w:rsidRPr="00BD4700">
        <w:rPr>
          <w:rStyle w:val="StyleUnderline"/>
        </w:rPr>
        <w:t xml:space="preserve">the U.S. economy, but three years later, stagnation left China's economy at </w:t>
      </w:r>
      <w:r w:rsidRPr="00BD4700">
        <w:rPr>
          <w:rStyle w:val="Emphasis"/>
        </w:rPr>
        <w:t>two-thirds</w:t>
      </w:r>
      <w:r w:rsidRPr="00BD4700">
        <w:rPr>
          <w:sz w:val="16"/>
        </w:rPr>
        <w:t xml:space="preserve"> the size of a thriving U.S. economy.</w:t>
      </w:r>
    </w:p>
    <w:p w14:paraId="3BCE2586" w14:textId="77777777" w:rsidR="009C4527" w:rsidRDefault="009C4527" w:rsidP="009C4527">
      <w:pPr>
        <w:rPr>
          <w:sz w:val="16"/>
        </w:rPr>
      </w:pPr>
      <w:r w:rsidRPr="00BD4700">
        <w:rPr>
          <w:sz w:val="16"/>
        </w:rPr>
        <w:t xml:space="preserve">As prospects for power transition war have </w:t>
      </w:r>
      <w:r w:rsidRPr="00F37ABE">
        <w:rPr>
          <w:sz w:val="16"/>
        </w:rPr>
        <w:t xml:space="preserve">receded, </w:t>
      </w:r>
      <w:r w:rsidRPr="00F37ABE">
        <w:rPr>
          <w:rStyle w:val="Emphasis"/>
        </w:rPr>
        <w:t>some</w:t>
      </w:r>
      <w:r w:rsidRPr="00F37ABE">
        <w:rPr>
          <w:sz w:val="16"/>
        </w:rPr>
        <w:t xml:space="preserve"> have instead</w:t>
      </w:r>
      <w:r w:rsidRPr="00BD4700">
        <w:rPr>
          <w:sz w:val="16"/>
        </w:rPr>
        <w:t xml:space="preserve"> </w:t>
      </w:r>
      <w:r w:rsidRPr="00BD4700">
        <w:rPr>
          <w:rStyle w:val="StyleUnderline"/>
        </w:rPr>
        <w:t>propose</w:t>
      </w:r>
      <w:r w:rsidRPr="00BD4700">
        <w:rPr>
          <w:sz w:val="16"/>
        </w:rPr>
        <w:t xml:space="preserve">d </w:t>
      </w:r>
      <w:r w:rsidRPr="00BD4700">
        <w:rPr>
          <w:rStyle w:val="StyleUnderline"/>
        </w:rPr>
        <w:t>a war motivated by a declining China's fears about the future</w:t>
      </w:r>
      <w:r w:rsidRPr="00BD4700">
        <w:rPr>
          <w:sz w:val="16"/>
        </w:rPr>
        <w:t xml:space="preserve">. But these predictions have not borne out, as </w:t>
      </w:r>
      <w:r w:rsidRPr="00BD4700">
        <w:rPr>
          <w:rStyle w:val="Emphasis"/>
          <w:highlight w:val="cyan"/>
        </w:rPr>
        <w:t>Chinese leaders</w:t>
      </w:r>
      <w:r w:rsidRPr="00BD4700">
        <w:rPr>
          <w:sz w:val="16"/>
        </w:rPr>
        <w:t xml:space="preserve"> </w:t>
      </w:r>
      <w:r w:rsidRPr="00BD4700">
        <w:rPr>
          <w:rStyle w:val="StyleUnderline"/>
        </w:rPr>
        <w:t xml:space="preserve">have </w:t>
      </w:r>
      <w:r w:rsidRPr="00BD4700">
        <w:rPr>
          <w:rStyle w:val="StyleUnderline"/>
          <w:highlight w:val="cyan"/>
        </w:rPr>
        <w:t>show</w:t>
      </w:r>
      <w:r w:rsidRPr="00BD4700">
        <w:rPr>
          <w:rStyle w:val="StyleUnderline"/>
        </w:rPr>
        <w:t xml:space="preserve">n </w:t>
      </w:r>
      <w:r w:rsidRPr="00BD4700">
        <w:rPr>
          <w:rStyle w:val="Emphasis"/>
          <w:highlight w:val="cyan"/>
        </w:rPr>
        <w:t>little interest</w:t>
      </w:r>
      <w:r w:rsidRPr="00BD4700">
        <w:rPr>
          <w:rStyle w:val="StyleUnderline"/>
          <w:highlight w:val="cyan"/>
        </w:rPr>
        <w:t xml:space="preserve"> in belligerence</w:t>
      </w:r>
      <w:r w:rsidRPr="00BD4700">
        <w:rPr>
          <w:rStyle w:val="StyleUnderline"/>
        </w:rPr>
        <w:t xml:space="preserve"> </w:t>
      </w:r>
      <w:r w:rsidRPr="00BD4700">
        <w:rPr>
          <w:rStyle w:val="StyleUnderline"/>
          <w:highlight w:val="cyan"/>
        </w:rPr>
        <w:t>amid</w:t>
      </w:r>
      <w:r w:rsidRPr="00BD4700">
        <w:rPr>
          <w:rStyle w:val="StyleUnderline"/>
        </w:rPr>
        <w:t xml:space="preserve"> a </w:t>
      </w:r>
      <w:r w:rsidRPr="00BD4700">
        <w:rPr>
          <w:rStyle w:val="Emphasis"/>
        </w:rPr>
        <w:t>consuming focus</w:t>
      </w:r>
      <w:r w:rsidRPr="00BD4700">
        <w:rPr>
          <w:rStyle w:val="StyleUnderline"/>
        </w:rPr>
        <w:t xml:space="preserve"> on </w:t>
      </w:r>
      <w:r w:rsidRPr="00BD4700">
        <w:rPr>
          <w:rStyle w:val="Emphasis"/>
          <w:highlight w:val="cyan"/>
        </w:rPr>
        <w:t>domestic woes</w:t>
      </w:r>
      <w:r w:rsidRPr="00BD4700">
        <w:rPr>
          <w:sz w:val="16"/>
        </w:rPr>
        <w:t xml:space="preserve">. The most popular argument is that China might start a war with Taiwan that escalates into a broader war with the United States, a view advanced by several authors in the book. However, this does not solve the problem of how a powerful PLA helps China achieve its goal of international primacy. </w:t>
      </w:r>
      <w:r w:rsidRPr="00BD4700">
        <w:rPr>
          <w:rStyle w:val="StyleUnderline"/>
        </w:rPr>
        <w:t>A Chinese victory over Taiwan does not guarantee U.S. capitulation any more than</w:t>
      </w:r>
      <w:r w:rsidRPr="00BD4700">
        <w:rPr>
          <w:sz w:val="16"/>
        </w:rPr>
        <w:t xml:space="preserve"> Japan's victory over the United States at </w:t>
      </w:r>
      <w:r w:rsidRPr="00BD4700">
        <w:rPr>
          <w:rStyle w:val="Emphasis"/>
        </w:rPr>
        <w:t>Pearl Harbor</w:t>
      </w:r>
      <w:r w:rsidRPr="00BD4700">
        <w:rPr>
          <w:rStyle w:val="StyleUnderline"/>
        </w:rPr>
        <w:t xml:space="preserve"> did</w:t>
      </w:r>
      <w:r w:rsidRPr="00BD4700">
        <w:rPr>
          <w:sz w:val="16"/>
        </w:rPr>
        <w:t xml:space="preserve">. Moreover, </w:t>
      </w:r>
      <w:r w:rsidRPr="00BD4700">
        <w:rPr>
          <w:rStyle w:val="StyleUnderline"/>
          <w:highlight w:val="cyan"/>
        </w:rPr>
        <w:t xml:space="preserve">war between </w:t>
      </w:r>
      <w:r w:rsidRPr="00BD4700">
        <w:rPr>
          <w:rStyle w:val="Emphasis"/>
          <w:highlight w:val="cyan"/>
        </w:rPr>
        <w:t>China</w:t>
      </w:r>
      <w:r w:rsidRPr="00BD4700">
        <w:rPr>
          <w:rStyle w:val="StyleUnderline"/>
          <w:highlight w:val="cyan"/>
        </w:rPr>
        <w:t xml:space="preserve"> and the </w:t>
      </w:r>
      <w:r w:rsidRPr="00BD4700">
        <w:rPr>
          <w:rStyle w:val="Emphasis"/>
          <w:highlight w:val="cyan"/>
        </w:rPr>
        <w:t>U</w:t>
      </w:r>
      <w:r w:rsidRPr="00BD4700">
        <w:rPr>
          <w:sz w:val="16"/>
        </w:rPr>
        <w:t xml:space="preserve">nited </w:t>
      </w:r>
      <w:r w:rsidRPr="00BD4700">
        <w:rPr>
          <w:rStyle w:val="Emphasis"/>
          <w:highlight w:val="cyan"/>
        </w:rPr>
        <w:t>S</w:t>
      </w:r>
      <w:r w:rsidRPr="00BD4700">
        <w:rPr>
          <w:sz w:val="16"/>
        </w:rPr>
        <w:t xml:space="preserve">tates, regardless of how or where it began, </w:t>
      </w:r>
      <w:r w:rsidRPr="00BD4700">
        <w:rPr>
          <w:rStyle w:val="StyleUnderline"/>
          <w:highlight w:val="cyan"/>
        </w:rPr>
        <w:t>carries</w:t>
      </w:r>
      <w:r w:rsidRPr="00BD4700">
        <w:rPr>
          <w:rStyle w:val="StyleUnderline"/>
        </w:rPr>
        <w:t xml:space="preserve"> an </w:t>
      </w:r>
      <w:r w:rsidRPr="00BD4700">
        <w:rPr>
          <w:rStyle w:val="Emphasis"/>
        </w:rPr>
        <w:t xml:space="preserve">enormous </w:t>
      </w:r>
      <w:r w:rsidRPr="00BD4700">
        <w:rPr>
          <w:rStyle w:val="Emphasis"/>
          <w:highlight w:val="cyan"/>
        </w:rPr>
        <w:t>risk of</w:t>
      </w:r>
      <w:r w:rsidRPr="00BD4700">
        <w:rPr>
          <w:sz w:val="16"/>
        </w:rPr>
        <w:t xml:space="preserve"> escalation to </w:t>
      </w:r>
      <w:r w:rsidRPr="00BD4700">
        <w:rPr>
          <w:rStyle w:val="Emphasis"/>
          <w:highlight w:val="cyan"/>
        </w:rPr>
        <w:t>nuclear annihilation</w:t>
      </w:r>
      <w:r w:rsidRPr="00BD4700">
        <w:rPr>
          <w:sz w:val="16"/>
        </w:rPr>
        <w:t xml:space="preserve">, </w:t>
      </w:r>
      <w:r w:rsidRPr="00BD4700">
        <w:rPr>
          <w:rStyle w:val="StyleUnderline"/>
          <w:highlight w:val="cyan"/>
        </w:rPr>
        <w:t>which would render</w:t>
      </w:r>
      <w:r w:rsidRPr="00BD4700">
        <w:rPr>
          <w:rStyle w:val="StyleUnderline"/>
        </w:rPr>
        <w:t xml:space="preserve"> questions of</w:t>
      </w:r>
      <w:r w:rsidRPr="00BD4700">
        <w:rPr>
          <w:sz w:val="16"/>
        </w:rPr>
        <w:t xml:space="preserve"> </w:t>
      </w:r>
      <w:r>
        <w:rPr>
          <w:sz w:val="16"/>
        </w:rPr>
        <w:t>“</w:t>
      </w:r>
      <w:r w:rsidRPr="00BD4700">
        <w:rPr>
          <w:rStyle w:val="StyleUnderline"/>
        </w:rPr>
        <w:t xml:space="preserve">international </w:t>
      </w:r>
      <w:r w:rsidRPr="00BD4700">
        <w:rPr>
          <w:rStyle w:val="Emphasis"/>
          <w:highlight w:val="cyan"/>
        </w:rPr>
        <w:t>primacy</w:t>
      </w:r>
      <w:r>
        <w:rPr>
          <w:sz w:val="16"/>
        </w:rPr>
        <w:t>”</w:t>
      </w:r>
      <w:r w:rsidRPr="00BD4700">
        <w:rPr>
          <w:sz w:val="16"/>
        </w:rPr>
        <w:t xml:space="preserve"> </w:t>
      </w:r>
      <w:r w:rsidRPr="00BD4700">
        <w:rPr>
          <w:rStyle w:val="Emphasis"/>
          <w:highlight w:val="cyan"/>
        </w:rPr>
        <w:t>meaningless</w:t>
      </w:r>
      <w:r w:rsidRPr="00BD4700">
        <w:rPr>
          <w:sz w:val="16"/>
        </w:rPr>
        <w:t>. Even if the United States decided not to directly intervene in a China-Taiwan war, it is unclear if this would truly end U.S. international leadership. After all, America's refusal to involve itself directly in combat operations when Russia invaded Ukraine did not fatally undermine U.S. international leadership.</w:t>
      </w:r>
    </w:p>
    <w:p w14:paraId="6E8249F0" w14:textId="77777777" w:rsidR="009C4527" w:rsidRDefault="009C4527" w:rsidP="009C4527">
      <w:pPr>
        <w:pStyle w:val="Heading4"/>
      </w:pPr>
      <w:r>
        <w:t xml:space="preserve">Xi won’t risk it. </w:t>
      </w:r>
    </w:p>
    <w:p w14:paraId="175B683D" w14:textId="77777777" w:rsidR="009C4527" w:rsidRPr="000D290E" w:rsidRDefault="009C4527" w:rsidP="009C4527">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8BA9CF1" w14:textId="77777777" w:rsidR="009C4527" w:rsidRPr="008A72E5" w:rsidRDefault="009C4527" w:rsidP="009C4527">
      <w:pPr>
        <w:rPr>
          <w:sz w:val="16"/>
        </w:rPr>
      </w:pPr>
      <w:r w:rsidRPr="008A72E5">
        <w:rPr>
          <w:sz w:val="16"/>
        </w:rPr>
        <w:t>L</w:t>
      </w:r>
      <w:r>
        <w:rPr>
          <w:sz w:val="16"/>
        </w:rPr>
        <w:t>”</w:t>
      </w:r>
      <w:r w:rsidRPr="008A72E5">
        <w:rPr>
          <w:sz w:val="16"/>
        </w:rPr>
        <w:t>EXPRESS: Isn't it economically and socially increasingly risky to wage war?</w:t>
      </w:r>
    </w:p>
    <w:p w14:paraId="1A23868C" w14:textId="77777777" w:rsidR="009C4527" w:rsidRPr="00385136" w:rsidRDefault="009C4527" w:rsidP="009C4527">
      <w:pPr>
        <w:rPr>
          <w:lang w:eastAsia="ko-KR"/>
        </w:rPr>
      </w:pPr>
      <w:r w:rsidRPr="008A72E5">
        <w:rPr>
          <w:sz w:val="16"/>
        </w:rPr>
        <w:t xml:space="preserve">FR. ANSEL: </w:t>
      </w:r>
      <w:r w:rsidRPr="003B31E6">
        <w:rPr>
          <w:rStyle w:val="StyleUnderline"/>
          <w:highlight w:val="cyan"/>
        </w:rPr>
        <w:t>War has</w:t>
      </w:r>
      <w:r w:rsidRPr="008A72E5">
        <w:rPr>
          <w:rStyle w:val="StyleUnderline"/>
        </w:rPr>
        <w:t xml:space="preserve"> always had </w:t>
      </w:r>
      <w:r w:rsidRPr="003B31E6">
        <w:rPr>
          <w:rStyle w:val="StyleUnderline"/>
          <w:highlight w:val="cyan"/>
        </w:rPr>
        <w:t>a</w:t>
      </w:r>
      <w:r w:rsidRPr="008A72E5">
        <w:rPr>
          <w:rStyle w:val="StyleUnderline"/>
        </w:rPr>
        <w:t xml:space="preserve"> very </w:t>
      </w:r>
      <w:r w:rsidRPr="003B31E6">
        <w:rPr>
          <w:rStyle w:val="Emphasis"/>
          <w:highlight w:val="cyan"/>
        </w:rPr>
        <w:t>high price</w:t>
      </w:r>
      <w:r w:rsidRPr="008A72E5">
        <w:rPr>
          <w:sz w:val="16"/>
        </w:rPr>
        <w:t xml:space="preserve"> in history. </w:t>
      </w:r>
      <w:r w:rsidRPr="008A72E5">
        <w:rPr>
          <w:rStyle w:val="Emphasis"/>
        </w:rPr>
        <w:t xml:space="preserve">Very </w:t>
      </w:r>
      <w:r w:rsidRPr="003B31E6">
        <w:rPr>
          <w:rStyle w:val="Emphasis"/>
        </w:rPr>
        <w:t>few belligerent</w:t>
      </w:r>
      <w:r w:rsidRPr="003B31E6">
        <w:rPr>
          <w:sz w:val="16"/>
        </w:rPr>
        <w:t xml:space="preserve"> countrie</w:t>
      </w:r>
      <w:r w:rsidRPr="003B31E6">
        <w:rPr>
          <w:rStyle w:val="Emphasis"/>
        </w:rPr>
        <w:t>s</w:t>
      </w:r>
      <w:r w:rsidRPr="003B31E6">
        <w:rPr>
          <w:sz w:val="16"/>
        </w:rPr>
        <w:t xml:space="preserve"> have </w:t>
      </w:r>
      <w:r w:rsidRPr="003B31E6">
        <w:rPr>
          <w:rStyle w:val="StyleUnderline"/>
        </w:rPr>
        <w:t>achieved clear and substantial economic gains</w:t>
      </w:r>
      <w:r w:rsidRPr="003B31E6">
        <w:rPr>
          <w:sz w:val="16"/>
        </w:rPr>
        <w:t xml:space="preserve"> during</w:t>
      </w:r>
      <w:r w:rsidRPr="008A72E5">
        <w:rPr>
          <w:sz w:val="16"/>
        </w:rPr>
        <w:t xml:space="preserve"> war. Moreover, </w:t>
      </w:r>
      <w:r w:rsidRPr="008A72E5">
        <w:rPr>
          <w:rStyle w:val="StyleUnderline"/>
        </w:rPr>
        <w:t xml:space="preserve">for a dictatorship, war is </w:t>
      </w:r>
      <w:r w:rsidRPr="008A72E5">
        <w:rPr>
          <w:rStyle w:val="Emphasis"/>
        </w:rPr>
        <w:t>even more</w:t>
      </w:r>
      <w:r w:rsidRPr="008A72E5">
        <w:rPr>
          <w:rStyle w:val="StyleUnderline"/>
        </w:rPr>
        <w:t xml:space="preserve"> problematic</w:t>
      </w:r>
      <w:r w:rsidRPr="008A72E5">
        <w:rPr>
          <w:sz w:val="16"/>
        </w:rPr>
        <w:t xml:space="preserve">. </w:t>
      </w:r>
      <w:r w:rsidRPr="00464493">
        <w:rPr>
          <w:rStyle w:val="Emphasis"/>
          <w:highlight w:val="cyan"/>
        </w:rPr>
        <w:t>Few authoritarian</w:t>
      </w:r>
      <w:r w:rsidRPr="008A72E5">
        <w:rPr>
          <w:sz w:val="16"/>
        </w:rPr>
        <w:t xml:space="preserve"> leader</w:t>
      </w:r>
      <w:r w:rsidRPr="003B31E6">
        <w:rPr>
          <w:rStyle w:val="Emphasis"/>
          <w:highlight w:val="cyan"/>
        </w:rPr>
        <w:t>s</w:t>
      </w:r>
      <w:r w:rsidRPr="008A72E5">
        <w:rPr>
          <w:sz w:val="16"/>
        </w:rPr>
        <w:t xml:space="preserve"> have </w:t>
      </w:r>
      <w:r w:rsidRPr="008A72E5">
        <w:rPr>
          <w:rStyle w:val="StyleUnderline"/>
        </w:rPr>
        <w:t xml:space="preserve">managed to </w:t>
      </w:r>
      <w:r w:rsidRPr="003B31E6">
        <w:rPr>
          <w:rStyle w:val="Emphasis"/>
          <w:highlight w:val="cyan"/>
        </w:rPr>
        <w:t xml:space="preserve">retain </w:t>
      </w:r>
      <w:r w:rsidRPr="00464493">
        <w:rPr>
          <w:rStyle w:val="Emphasis"/>
          <w:highlight w:val="cyan"/>
        </w:rPr>
        <w:t>power</w:t>
      </w:r>
      <w:r w:rsidRPr="00464493">
        <w:rPr>
          <w:rStyle w:val="StyleUnderline"/>
          <w:highlight w:val="cyan"/>
        </w:rPr>
        <w:t xml:space="preserve"> after</w:t>
      </w:r>
      <w:r w:rsidRPr="008A72E5">
        <w:rPr>
          <w:rStyle w:val="StyleUnderline"/>
        </w:rPr>
        <w:t xml:space="preserve"> a </w:t>
      </w:r>
      <w:r w:rsidRPr="00464493">
        <w:rPr>
          <w:rStyle w:val="StyleUnderline"/>
        </w:rPr>
        <w:t>military defeat</w:t>
      </w:r>
      <w:r w:rsidRPr="008A72E5">
        <w:rPr>
          <w:sz w:val="16"/>
        </w:rPr>
        <w:t xml:space="preserve">. </w:t>
      </w:r>
      <w:r w:rsidRPr="008A72E5">
        <w:rPr>
          <w:rStyle w:val="StyleUnderline"/>
        </w:rPr>
        <w:t xml:space="preserve">Sometimes </w:t>
      </w:r>
      <w:r w:rsidRPr="003B31E6">
        <w:rPr>
          <w:rStyle w:val="StyleUnderline"/>
          <w:highlight w:val="cyan"/>
        </w:rPr>
        <w:t xml:space="preserve">the </w:t>
      </w:r>
      <w:r w:rsidRPr="003B31E6">
        <w:rPr>
          <w:rStyle w:val="Emphasis"/>
          <w:highlight w:val="cyan"/>
        </w:rPr>
        <w:t>entire regime collapses</w:t>
      </w:r>
      <w:r w:rsidRPr="008A72E5">
        <w:rPr>
          <w:sz w:val="16"/>
        </w:rPr>
        <w:t xml:space="preserve">. </w:t>
      </w:r>
      <w:r w:rsidRPr="008A72E5">
        <w:rPr>
          <w:rStyle w:val="StyleUnderline"/>
        </w:rPr>
        <w:t xml:space="preserve">The return of </w:t>
      </w:r>
      <w:r w:rsidRPr="003B31E6">
        <w:rPr>
          <w:rStyle w:val="Emphasis"/>
          <w:highlight w:val="cyan"/>
        </w:rPr>
        <w:t>thousands of coffins</w:t>
      </w:r>
      <w:r w:rsidRPr="008A72E5">
        <w:rPr>
          <w:rStyle w:val="StyleUnderline"/>
        </w:rPr>
        <w:t xml:space="preserve"> </w:t>
      </w:r>
      <w:r w:rsidRPr="003B31E6">
        <w:rPr>
          <w:rStyle w:val="Emphasis"/>
          <w:highlight w:val="cyan"/>
        </w:rPr>
        <w:t>shock</w:t>
      </w:r>
      <w:r w:rsidRPr="008A72E5">
        <w:rPr>
          <w:rStyle w:val="Emphasis"/>
        </w:rPr>
        <w:t>s</w:t>
      </w:r>
      <w:r w:rsidRPr="008A72E5">
        <w:rPr>
          <w:rStyle w:val="StyleUnderline"/>
        </w:rPr>
        <w:t xml:space="preserve"> public </w:t>
      </w:r>
      <w:r w:rsidRPr="003B31E6">
        <w:rPr>
          <w:rStyle w:val="Emphasis"/>
          <w:highlight w:val="cyan"/>
        </w:rPr>
        <w:t>opinion</w:t>
      </w:r>
      <w:r w:rsidRPr="008A72E5">
        <w:rPr>
          <w:sz w:val="16"/>
        </w:rPr>
        <w:t xml:space="preserve">, although it cannot be expressed openly in a dictatorship. </w:t>
      </w:r>
      <w:r w:rsidRPr="003B31E6">
        <w:rPr>
          <w:rStyle w:val="StyleUnderline"/>
          <w:highlight w:val="cyan"/>
        </w:rPr>
        <w:t xml:space="preserve">If I were </w:t>
      </w:r>
      <w:r w:rsidRPr="003B31E6">
        <w:rPr>
          <w:rStyle w:val="Emphasis"/>
          <w:highlight w:val="cyan"/>
        </w:rPr>
        <w:t>Xi</w:t>
      </w:r>
      <w:r w:rsidRPr="008A72E5">
        <w:rPr>
          <w:sz w:val="16"/>
        </w:rPr>
        <w:t xml:space="preserve"> Jinping, </w:t>
      </w:r>
      <w:r w:rsidRPr="003B31E6">
        <w:rPr>
          <w:rStyle w:val="StyleUnderline"/>
          <w:highlight w:val="cyan"/>
        </w:rPr>
        <w:t xml:space="preserve">I would </w:t>
      </w:r>
      <w:r w:rsidRPr="003B31E6">
        <w:rPr>
          <w:rStyle w:val="Emphasis"/>
          <w:highlight w:val="cyan"/>
        </w:rPr>
        <w:t>think twice</w:t>
      </w:r>
      <w:r w:rsidRPr="008A72E5">
        <w:rPr>
          <w:rStyle w:val="StyleUnderline"/>
        </w:rPr>
        <w:t xml:space="preserve"> before </w:t>
      </w:r>
      <w:r w:rsidRPr="008A72E5">
        <w:rPr>
          <w:rStyle w:val="Emphasis"/>
        </w:rPr>
        <w:t>attacking Taiwan</w:t>
      </w:r>
      <w:r w:rsidRPr="008A72E5">
        <w:rPr>
          <w:sz w:val="16"/>
        </w:rPr>
        <w:t xml:space="preserve">. Because of the number of potential victims of such an operation, </w:t>
      </w:r>
      <w:r w:rsidRPr="003B31E6">
        <w:rPr>
          <w:rStyle w:val="StyleUnderline"/>
          <w:highlight w:val="cyan"/>
        </w:rPr>
        <w:t>it represents an</w:t>
      </w:r>
      <w:r w:rsidRPr="008A72E5">
        <w:rPr>
          <w:sz w:val="16"/>
        </w:rPr>
        <w:t xml:space="preserve"> </w:t>
      </w:r>
      <w:r w:rsidRPr="008A72E5">
        <w:rPr>
          <w:rStyle w:val="StyleUnderline"/>
        </w:rPr>
        <w:t xml:space="preserve">absolutely </w:t>
      </w:r>
      <w:r w:rsidRPr="003B31E6">
        <w:rPr>
          <w:rStyle w:val="Emphasis"/>
          <w:highlight w:val="cyan"/>
        </w:rPr>
        <w:t>enormous risk</w:t>
      </w:r>
      <w:r w:rsidRPr="008A72E5">
        <w:rPr>
          <w:rStyle w:val="StyleUnderline"/>
        </w:rPr>
        <w:t xml:space="preserve"> for the communist regime</w:t>
      </w:r>
      <w:r w:rsidRPr="008A72E5">
        <w:rPr>
          <w:sz w:val="16"/>
        </w:rPr>
        <w:t>,</w:t>
      </w:r>
    </w:p>
    <w:p w14:paraId="5FED56CA" w14:textId="77777777" w:rsidR="009C4527" w:rsidRPr="00CA38DB" w:rsidRDefault="009C4527" w:rsidP="009C4527">
      <w:pPr>
        <w:pStyle w:val="Heading3"/>
        <w:rPr>
          <w:rFonts w:cs="Calibri"/>
          <w:lang w:eastAsia="ko-KR"/>
        </w:rPr>
      </w:pPr>
      <w:r w:rsidRPr="00CA38DB">
        <w:rPr>
          <w:rFonts w:cs="Calibri"/>
          <w:lang w:eastAsia="ko-KR"/>
        </w:rPr>
        <w:t>Biodiversity---1NC</w:t>
      </w:r>
    </w:p>
    <w:p w14:paraId="2F276A7C" w14:textId="77777777" w:rsidR="009C4527" w:rsidRDefault="009C4527" w:rsidP="009C4527">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162CEE7E" w14:textId="77777777" w:rsidR="009C4527" w:rsidRPr="000C1A5E" w:rsidRDefault="009C4527" w:rsidP="009C4527">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54C60A46" w14:textId="77777777" w:rsidR="009C4527" w:rsidRPr="001C3319" w:rsidRDefault="009C4527" w:rsidP="009C4527">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4C85099A" w14:textId="77777777" w:rsidR="009C4527" w:rsidRPr="001C3319" w:rsidRDefault="009C4527" w:rsidP="009C4527">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26CE418C" w14:textId="77777777" w:rsidR="009C4527" w:rsidRPr="001C3319" w:rsidRDefault="009C4527" w:rsidP="009C4527">
      <w:pPr>
        <w:rPr>
          <w:sz w:val="16"/>
        </w:rPr>
      </w:pPr>
      <w:r w:rsidRPr="001C3319">
        <w:rPr>
          <w:sz w:val="16"/>
        </w:rPr>
        <w:t>Reason 2: elevated extinction rates alone do not support a mass extinction event</w:t>
      </w:r>
    </w:p>
    <w:p w14:paraId="51B56137" w14:textId="77777777" w:rsidR="009C4527" w:rsidRPr="00035E6A" w:rsidRDefault="009C4527" w:rsidP="009C4527">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365F4E27" w14:textId="77777777" w:rsidR="009C4527" w:rsidRPr="001C3319" w:rsidRDefault="009C4527" w:rsidP="009C4527">
      <w:pPr>
        <w:rPr>
          <w:sz w:val="16"/>
        </w:rPr>
      </w:pPr>
      <w:r w:rsidRPr="001C3319">
        <w:rPr>
          <w:sz w:val="16"/>
        </w:rPr>
        <w:t>[FIGURE 1 OMITTED]</w:t>
      </w:r>
    </w:p>
    <w:p w14:paraId="0145F97A" w14:textId="77777777" w:rsidR="009C4527" w:rsidRPr="001C3319" w:rsidRDefault="009C4527" w:rsidP="009C4527">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74805F7C" w14:textId="77777777" w:rsidR="009C4527" w:rsidRPr="001C3319" w:rsidRDefault="009C4527" w:rsidP="009C4527">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7BDC11A7" w14:textId="77777777" w:rsidR="009C4527" w:rsidRPr="001C3319" w:rsidRDefault="009C4527" w:rsidP="009C4527">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449E37EB" w14:textId="77777777" w:rsidR="009C4527" w:rsidRPr="001C3319" w:rsidRDefault="009C4527" w:rsidP="009C4527">
      <w:pPr>
        <w:rPr>
          <w:sz w:val="16"/>
        </w:rPr>
      </w:pPr>
      <w:r w:rsidRPr="001C3319">
        <w:rPr>
          <w:sz w:val="16"/>
        </w:rPr>
        <w:t>[FIGURE 2 OMITTED]</w:t>
      </w:r>
    </w:p>
    <w:p w14:paraId="04D3FCC7" w14:textId="77777777" w:rsidR="009C4527" w:rsidRPr="008A2E09" w:rsidRDefault="009C4527" w:rsidP="009C4527">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53951FEE" w14:textId="77777777" w:rsidR="009C4527" w:rsidRPr="001C3319" w:rsidRDefault="009C4527" w:rsidP="009C4527">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1AF6CBCC" w14:textId="77777777" w:rsidR="009C4527" w:rsidRPr="001C3319" w:rsidRDefault="009C4527" w:rsidP="009C4527">
      <w:pPr>
        <w:rPr>
          <w:sz w:val="16"/>
        </w:rPr>
      </w:pPr>
      <w:r w:rsidRPr="001C3319">
        <w:rPr>
          <w:sz w:val="16"/>
        </w:rPr>
        <w:t>Reason 4: not all species are threatened</w:t>
      </w:r>
    </w:p>
    <w:p w14:paraId="08F51EE3" w14:textId="77777777" w:rsidR="009C4527" w:rsidRPr="001C3319" w:rsidRDefault="009C4527" w:rsidP="009C4527">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3EAEB2C5" w14:textId="77777777" w:rsidR="009C4527" w:rsidRPr="001C3319" w:rsidRDefault="009C4527" w:rsidP="009C4527">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4F0D1445" w14:textId="77777777" w:rsidR="009C4527" w:rsidRPr="001C3319" w:rsidRDefault="009C4527" w:rsidP="009C4527">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43CF79B3" w14:textId="77777777" w:rsidR="009C4527" w:rsidRPr="001C3319" w:rsidRDefault="009C4527" w:rsidP="009C4527">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097CB1AE" w14:textId="77777777" w:rsidR="009C4527" w:rsidRPr="001C3319" w:rsidRDefault="009C4527" w:rsidP="009C4527">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0FB91809" w14:textId="77777777" w:rsidR="009C4527" w:rsidRPr="001C3319" w:rsidRDefault="009C4527" w:rsidP="009C4527">
      <w:pPr>
        <w:rPr>
          <w:sz w:val="16"/>
        </w:rPr>
      </w:pPr>
      <w:r w:rsidRPr="001C3319">
        <w:rPr>
          <w:sz w:val="16"/>
        </w:rPr>
        <w:t>Reason 5: mass extinction versus conservation</w:t>
      </w:r>
    </w:p>
    <w:p w14:paraId="4ADBD11C" w14:textId="77777777" w:rsidR="009C4527" w:rsidRDefault="009C4527" w:rsidP="009C4527">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6DF1EFB8" w14:textId="77777777" w:rsidR="009C4527" w:rsidRPr="00580429" w:rsidRDefault="009C4527" w:rsidP="009C4527">
      <w:pPr>
        <w:pStyle w:val="Heading4"/>
        <w:rPr>
          <w:rFonts w:asciiTheme="minorHAnsi" w:hAnsiTheme="minorHAnsi" w:cstheme="minorHAnsi"/>
        </w:rPr>
      </w:pPr>
      <w:r w:rsidRPr="00580429">
        <w:rPr>
          <w:rFonts w:asciiTheme="minorHAnsi" w:hAnsiTheme="minorHAnsi" w:cstheme="minorHAnsi"/>
        </w:rPr>
        <w:t xml:space="preserve">No </w:t>
      </w:r>
      <w:r>
        <w:rPr>
          <w:rFonts w:asciiTheme="minorHAnsi" w:hAnsiTheme="minorHAnsi" w:cstheme="minorHAnsi"/>
        </w:rPr>
        <w:t>extinction.</w:t>
      </w:r>
    </w:p>
    <w:p w14:paraId="758649CC" w14:textId="77777777" w:rsidR="009C4527" w:rsidRPr="00580429" w:rsidRDefault="009C4527" w:rsidP="009C4527">
      <w:pPr>
        <w:rPr>
          <w:rFonts w:asciiTheme="minorHAnsi" w:hAnsiTheme="minorHAnsi" w:cstheme="minorHAnsi"/>
        </w:rPr>
      </w:pPr>
      <w:r w:rsidRPr="00580429">
        <w:rPr>
          <w:rStyle w:val="Style13ptBold"/>
          <w:rFonts w:asciiTheme="minorHAnsi" w:hAnsiTheme="minorHAnsi" w:cstheme="minorHAnsi"/>
        </w:rPr>
        <w:t>Halstead</w:t>
      </w:r>
      <w:r>
        <w:rPr>
          <w:rStyle w:val="Style13ptBold"/>
          <w:rFonts w:asciiTheme="minorHAnsi" w:hAnsiTheme="minorHAnsi" w:cstheme="minorHAnsi"/>
        </w:rPr>
        <w:t xml:space="preserve"> ’</w:t>
      </w:r>
      <w:r w:rsidRPr="00580429">
        <w:rPr>
          <w:rStyle w:val="Style13ptBold"/>
          <w:rFonts w:asciiTheme="minorHAnsi" w:hAnsiTheme="minorHAnsi" w:cstheme="minorHAnsi"/>
        </w:rPr>
        <w:t>22</w:t>
      </w:r>
      <w:r>
        <w:rPr>
          <w:rFonts w:asciiTheme="minorHAnsi" w:hAnsiTheme="minorHAnsi" w:cstheme="minorHAnsi"/>
        </w:rPr>
        <w:t xml:space="preserve"> [</w:t>
      </w:r>
      <w:r w:rsidRPr="00580429">
        <w:rPr>
          <w:rFonts w:asciiTheme="minorHAnsi" w:hAnsiTheme="minorHAnsi" w:cstheme="minorHAnsi"/>
        </w:rPr>
        <w:t>John</w:t>
      </w:r>
      <w:r>
        <w:rPr>
          <w:rFonts w:asciiTheme="minorHAnsi" w:hAnsiTheme="minorHAnsi" w:cstheme="minorHAnsi"/>
        </w:rPr>
        <w:t xml:space="preserve"> citing Barry Brook; 2022; DPhil at Oxford, existential risk expert, lead author of the Global Catastrophic Risks 2016; Professor and Chair of Environmental Sustainability at the University of Tasmania;</w:t>
      </w:r>
      <w:r w:rsidRPr="00580429">
        <w:rPr>
          <w:rFonts w:asciiTheme="minorHAnsi" w:hAnsiTheme="minorHAnsi" w:cstheme="minorHAnsi"/>
        </w:rPr>
        <w:t xml:space="preserve"> “Climate Change &amp; Longtermism,” p. 215-218, https://johnhalstead.org/wp-content/uploads/2023/11/Climate-Change-Longtermism-1.pdf</w:t>
      </w:r>
      <w:r>
        <w:rPr>
          <w:rFonts w:asciiTheme="minorHAnsi" w:hAnsiTheme="minorHAnsi" w:cstheme="minorHAnsi"/>
        </w:rPr>
        <w:t>]</w:t>
      </w:r>
    </w:p>
    <w:p w14:paraId="3BC9FCF0" w14:textId="77777777" w:rsidR="009C4527" w:rsidRPr="00580429" w:rsidRDefault="009C4527" w:rsidP="009C4527">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p>
    <w:p w14:paraId="4EF95755" w14:textId="77777777" w:rsidR="009C4527" w:rsidRPr="00580429" w:rsidRDefault="009C4527" w:rsidP="009C4527">
      <w:pPr>
        <w:rPr>
          <w:rFonts w:asciiTheme="minorHAnsi" w:hAnsiTheme="minorHAnsi" w:cstheme="minorHAnsi"/>
          <w:sz w:val="16"/>
        </w:rPr>
      </w:pP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p>
    <w:p w14:paraId="4E98310B" w14:textId="77777777" w:rsidR="009C4527" w:rsidRPr="00580429" w:rsidRDefault="009C4527" w:rsidP="009C4527">
      <w:pPr>
        <w:rPr>
          <w:rFonts w:asciiTheme="minorHAnsi" w:hAnsiTheme="minorHAnsi" w:cstheme="minorHAnsi"/>
          <w:sz w:val="12"/>
          <w:szCs w:val="18"/>
        </w:rPr>
      </w:pP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3F9E52AE" w14:textId="77777777" w:rsidR="009C4527" w:rsidRPr="00580429" w:rsidRDefault="009C4527" w:rsidP="009C4527">
      <w:pPr>
        <w:rPr>
          <w:rFonts w:asciiTheme="minorHAnsi" w:hAnsiTheme="minorHAnsi" w:cstheme="minorHAnsi"/>
          <w:sz w:val="12"/>
          <w:szCs w:val="18"/>
        </w:rPr>
      </w:pP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37D6B554" w14:textId="77777777" w:rsidR="009C4527" w:rsidRPr="00580429" w:rsidRDefault="009C4527" w:rsidP="009C4527">
      <w:pPr>
        <w:rPr>
          <w:rFonts w:asciiTheme="minorHAnsi" w:hAnsiTheme="minorHAnsi" w:cstheme="minorHAnsi"/>
          <w:sz w:val="12"/>
          <w:szCs w:val="18"/>
        </w:rPr>
      </w:pP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p>
    <w:p w14:paraId="42F7225E" w14:textId="77777777" w:rsidR="009C4527" w:rsidRPr="00580429" w:rsidRDefault="009C4527" w:rsidP="009C4527">
      <w:pPr>
        <w:rPr>
          <w:rFonts w:asciiTheme="minorHAnsi" w:hAnsiTheme="minorHAnsi" w:cstheme="minorHAnsi"/>
          <w:sz w:val="12"/>
          <w:szCs w:val="18"/>
        </w:rPr>
      </w:pP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1DEE5B99" w14:textId="77777777" w:rsidR="009C4527" w:rsidRPr="00580429" w:rsidRDefault="009C4527" w:rsidP="009C4527">
      <w:pPr>
        <w:rPr>
          <w:rFonts w:asciiTheme="minorHAnsi" w:hAnsiTheme="minorHAnsi" w:cstheme="minorHAnsi"/>
          <w:sz w:val="16"/>
        </w:rPr>
      </w:pPr>
      <w:r w:rsidRPr="008563A8">
        <w:rPr>
          <w:rFonts w:asciiTheme="minorHAnsi" w:hAnsiTheme="minorHAnsi" w:cstheme="minorHAnsi"/>
          <w:sz w:val="16"/>
        </w:rPr>
        <w:t xml:space="preserve">I think proposing that there is a planetary boundary of 90% with no argument or evidence is unjustifiable. Brook et al (2013) argue that </w:t>
      </w:r>
      <w:r w:rsidRPr="008563A8">
        <w:rPr>
          <w:rStyle w:val="StyleUnderline"/>
          <w:rFonts w:asciiTheme="minorHAnsi" w:hAnsiTheme="minorHAnsi" w:cstheme="minorHAnsi"/>
        </w:rPr>
        <w:t xml:space="preserve">there is reason to think that there is </w:t>
      </w:r>
      <w:r w:rsidRPr="008563A8">
        <w:rPr>
          <w:rStyle w:val="Emphasis"/>
          <w:rFonts w:asciiTheme="minorHAnsi" w:hAnsiTheme="minorHAnsi" w:cstheme="minorHAnsi"/>
        </w:rPr>
        <w:t>no</w:t>
      </w:r>
      <w:r w:rsidRPr="008563A8">
        <w:rPr>
          <w:rStyle w:val="StyleUnderline"/>
          <w:rFonts w:asciiTheme="minorHAnsi" w:hAnsiTheme="minorHAnsi" w:cstheme="minorHAnsi"/>
        </w:rPr>
        <w:t xml:space="preserve"> global</w:t>
      </w:r>
      <w:r w:rsidRPr="008563A8">
        <w:rPr>
          <w:rFonts w:asciiTheme="minorHAnsi" w:hAnsiTheme="minorHAnsi" w:cstheme="minorHAnsi"/>
          <w:sz w:val="16"/>
        </w:rPr>
        <w:t xml:space="preserve"> level </w:t>
      </w:r>
      <w:r w:rsidRPr="008563A8">
        <w:rPr>
          <w:rStyle w:val="Emphasis"/>
          <w:rFonts w:asciiTheme="minorHAnsi" w:hAnsiTheme="minorHAnsi" w:cstheme="minorHAnsi"/>
        </w:rPr>
        <w:t>planetary boundary</w:t>
      </w:r>
      <w:r w:rsidRPr="008563A8">
        <w:rPr>
          <w:rStyle w:val="StyleUnderline"/>
          <w:rFonts w:asciiTheme="minorHAnsi" w:hAnsiTheme="minorHAnsi" w:cstheme="minorHAnsi"/>
        </w:rPr>
        <w:t xml:space="preserve"> for </w:t>
      </w:r>
      <w:r w:rsidRPr="008563A8">
        <w:rPr>
          <w:rStyle w:val="Emphasis"/>
          <w:rFonts w:asciiTheme="minorHAnsi" w:hAnsiTheme="minorHAnsi" w:cstheme="minorHAnsi"/>
        </w:rPr>
        <w:t>biod</w:t>
      </w:r>
      <w:r w:rsidRPr="008563A8">
        <w:rPr>
          <w:rFonts w:asciiTheme="minorHAnsi" w:hAnsiTheme="minorHAnsi" w:cstheme="minorHAnsi"/>
          <w:sz w:val="16"/>
        </w:rPr>
        <w:t>iversity.</w:t>
      </w:r>
    </w:p>
    <w:p w14:paraId="5C3CC230" w14:textId="77777777" w:rsidR="009C4527" w:rsidRPr="00580429" w:rsidRDefault="009C4527" w:rsidP="009C4527">
      <w:pPr>
        <w:rPr>
          <w:rFonts w:asciiTheme="minorHAnsi" w:hAnsiTheme="minorHAnsi" w:cstheme="minorHAnsi"/>
          <w:sz w:val="16"/>
        </w:rPr>
      </w:pPr>
      <w:r w:rsidRPr="00580429">
        <w:rPr>
          <w:rFonts w:asciiTheme="minorHAnsi" w:hAnsiTheme="minorHAnsi" w:cstheme="minorHAnsi"/>
          <w:sz w:val="16"/>
        </w:rPr>
        <w:t xml:space="preserve">“By evaluating potential mechanisms and drivers, we conclude that </w:t>
      </w:r>
      <w:r w:rsidRPr="00580429">
        <w:rPr>
          <w:rStyle w:val="Emphasis"/>
          <w:rFonts w:asciiTheme="minorHAnsi" w:hAnsiTheme="minorHAnsi" w:cstheme="minorHAnsi"/>
          <w:highlight w:val="cya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 lack of</w:t>
      </w:r>
      <w:r w:rsidRPr="008E4699">
        <w:rPr>
          <w:rStyle w:val="StyleUnderline"/>
          <w:rFonts w:asciiTheme="minorHAnsi" w:hAnsiTheme="minorHAnsi" w:cstheme="minorHAnsi"/>
        </w:rPr>
        <w:t xml:space="preserve"> strong </w:t>
      </w:r>
      <w:r w:rsidRPr="00580429">
        <w:rPr>
          <w:rStyle w:val="Emphasis"/>
          <w:rFonts w:asciiTheme="minorHAnsi" w:hAnsiTheme="minorHAnsi" w:cstheme="minorHAnsi"/>
          <w:highlight w:val="cya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induce</w:t>
      </w:r>
      <w:r w:rsidRPr="00580429">
        <w:rPr>
          <w:rStyle w:val="StyleUnderline"/>
          <w:rFonts w:asciiTheme="minorHAnsi" w:hAnsiTheme="minorHAnsi" w:cstheme="minorHAnsi"/>
        </w:rPr>
        <w:t xml:space="preserve"> relatively </w:t>
      </w:r>
      <w:r w:rsidRPr="00580429">
        <w:rPr>
          <w:rStyle w:val="Emphasis"/>
          <w:rFonts w:asciiTheme="minorHAnsi" w:hAnsiTheme="minorHAnsi" w:cstheme="minorHAnsi"/>
          <w:highlight w:val="cyan"/>
        </w:rPr>
        <w:t>smooth changes</w:t>
      </w:r>
      <w:r w:rsidRPr="00580429">
        <w:rPr>
          <w:rStyle w:val="StyleUnderline"/>
          <w:rFonts w:asciiTheme="minorHAnsi" w:hAnsiTheme="minorHAnsi" w:cstheme="minorHAnsi"/>
          <w:highlight w:val="cyan"/>
        </w:rPr>
        <w:t xml:space="preserve"> at the </w:t>
      </w:r>
      <w:r w:rsidRPr="00580429">
        <w:rPr>
          <w:rStyle w:val="Emphasis"/>
          <w:rFonts w:asciiTheme="minorHAnsi" w:hAnsiTheme="minorHAnsi" w:cstheme="minorHAnsi"/>
          <w:highlight w:val="cyan"/>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without</w:t>
      </w:r>
      <w:r w:rsidRPr="00580429">
        <w:rPr>
          <w:rStyle w:val="StyleUnderline"/>
          <w:rFonts w:asciiTheme="minorHAnsi" w:hAnsiTheme="minorHAnsi" w:cstheme="minorHAnsi"/>
        </w:rPr>
        <w:t xml:space="preserve"> an expectation of marked </w:t>
      </w:r>
      <w:r w:rsidRPr="00580429">
        <w:rPr>
          <w:rStyle w:val="Emphasis"/>
          <w:rFonts w:asciiTheme="minorHAnsi" w:hAnsiTheme="minorHAnsi" w:cstheme="minorHAnsi"/>
          <w:highlight w:val="cyan"/>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p>
    <w:p w14:paraId="21F2A1D4" w14:textId="77777777" w:rsidR="009C4527" w:rsidRPr="00580429" w:rsidRDefault="009C4527" w:rsidP="009C4527">
      <w:pPr>
        <w:rPr>
          <w:rFonts w:asciiTheme="minorHAnsi" w:hAnsiTheme="minorHAnsi" w:cstheme="minorHAnsi"/>
          <w:sz w:val="16"/>
        </w:rPr>
      </w:pPr>
      <w:r w:rsidRPr="00580429">
        <w:rPr>
          <w:rFonts w:asciiTheme="minorHAnsi" w:hAnsiTheme="minorHAnsi" w:cstheme="minorHAnsi"/>
          <w:sz w:val="16"/>
        </w:rPr>
        <w:t>For further criticism of the idea of planetary boundaries see Nordhaus et al (2012). 257</w:t>
      </w:r>
    </w:p>
    <w:p w14:paraId="7436F530" w14:textId="77777777" w:rsidR="009C4527" w:rsidRPr="00580429" w:rsidRDefault="009C4527" w:rsidP="009C4527">
      <w:pPr>
        <w:rPr>
          <w:rStyle w:val="StyleUnderline"/>
          <w:rFonts w:asciiTheme="minorHAnsi" w:hAnsiTheme="minorHAnsi" w:cstheme="minorHAnsi"/>
        </w:rPr>
      </w:pPr>
      <w:r w:rsidRPr="00580429">
        <w:rPr>
          <w:rStyle w:val="Emphasis"/>
          <w:rFonts w:asciiTheme="minorHAnsi" w:hAnsiTheme="minorHAnsi" w:cstheme="minorHAnsi"/>
          <w:highlight w:val="cyan"/>
        </w:rPr>
        <w:t>Many regions</w:t>
      </w:r>
      <w:r w:rsidRPr="00580429">
        <w:rPr>
          <w:rStyle w:val="StyleUnderline"/>
          <w:rFonts w:asciiTheme="minorHAnsi" w:hAnsiTheme="minorHAnsi" w:cstheme="minorHAnsi"/>
        </w:rPr>
        <w:t xml:space="preserve"> today have a </w:t>
      </w:r>
      <w:r w:rsidRPr="00580429">
        <w:rPr>
          <w:rStyle w:val="Emphasis"/>
          <w:rFonts w:asciiTheme="minorHAnsi" w:hAnsiTheme="minorHAnsi" w:cstheme="minorHAnsi"/>
          <w:highlight w:val="cyan"/>
        </w:rPr>
        <w:t>Biod</w:t>
      </w:r>
      <w:r w:rsidRPr="00580429">
        <w:rPr>
          <w:rStyle w:val="StyleUnderline"/>
          <w:rFonts w:asciiTheme="minorHAnsi" w:hAnsiTheme="minorHAnsi" w:cstheme="minorHAnsi"/>
        </w:rPr>
        <w:t xml:space="preserve">iversity </w:t>
      </w:r>
      <w:r w:rsidRPr="00580429">
        <w:rPr>
          <w:rStyle w:val="Emphasis"/>
          <w:rFonts w:asciiTheme="minorHAnsi" w:hAnsiTheme="minorHAnsi" w:cstheme="minorHAnsi"/>
          <w:highlight w:val="cyan"/>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8563A8">
        <w:rPr>
          <w:rStyle w:val="StyleUnderline"/>
          <w:rFonts w:asciiTheme="minorHAnsi" w:hAnsiTheme="minorHAnsi" w:cstheme="minorHAnsi"/>
        </w:rPr>
        <w:t xml:space="preserve">of </w:t>
      </w:r>
      <w:r w:rsidRPr="00580429">
        <w:rPr>
          <w:rStyle w:val="Emphasis"/>
          <w:rFonts w:asciiTheme="minorHAnsi" w:hAnsiTheme="minorHAnsi" w:cstheme="minorHAnsi"/>
          <w:highlight w:val="cyan"/>
        </w:rPr>
        <w:t>less than 90%.</w:t>
      </w:r>
    </w:p>
    <w:p w14:paraId="7B6934F6" w14:textId="77777777" w:rsidR="009C4527" w:rsidRPr="00580429" w:rsidRDefault="009C4527" w:rsidP="009C4527">
      <w:pPr>
        <w:rPr>
          <w:rFonts w:asciiTheme="minorHAnsi" w:hAnsiTheme="minorHAnsi" w:cstheme="minorHAnsi"/>
          <w:sz w:val="16"/>
        </w:rPr>
      </w:pPr>
      <w:r w:rsidRPr="00580429">
        <w:rPr>
          <w:rFonts w:asciiTheme="minorHAnsi" w:hAnsiTheme="minorHAnsi" w:cstheme="minorHAnsi"/>
          <w:sz w:val="16"/>
        </w:rPr>
        <w:t>[[FIGURE 2.14 OMITTED]]</w:t>
      </w:r>
    </w:p>
    <w:p w14:paraId="0E21AB65" w14:textId="77777777" w:rsidR="009C4527" w:rsidRPr="00580429" w:rsidRDefault="009C4527" w:rsidP="009C4527">
      <w:pPr>
        <w:rPr>
          <w:rFonts w:asciiTheme="minorHAnsi" w:hAnsiTheme="minorHAnsi" w:cstheme="minorHAnsi"/>
          <w:sz w:val="16"/>
        </w:rPr>
      </w:pP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p>
    <w:p w14:paraId="3CB8F611" w14:textId="77777777" w:rsidR="009C4527" w:rsidRPr="00580429" w:rsidRDefault="009C4527" w:rsidP="009C4527">
      <w:pPr>
        <w:rPr>
          <w:rFonts w:asciiTheme="minorHAnsi" w:hAnsiTheme="minorHAnsi" w:cstheme="minorHAnsi"/>
          <w:sz w:val="16"/>
        </w:rPr>
      </w:pP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1EC4C2BE" w14:textId="77777777" w:rsidR="009C4527" w:rsidRPr="00580429" w:rsidRDefault="009C4527" w:rsidP="009C4527">
      <w:pPr>
        <w:rPr>
          <w:rStyle w:val="StyleUnderline"/>
          <w:rFonts w:asciiTheme="minorHAnsi" w:hAnsiTheme="minorHAnsi" w:cstheme="minorHAnsi"/>
        </w:rPr>
      </w:pP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p>
    <w:p w14:paraId="7D6FC152" w14:textId="77777777" w:rsidR="009C4527" w:rsidRPr="00580429" w:rsidRDefault="009C4527" w:rsidP="009C4527">
      <w:pPr>
        <w:rPr>
          <w:rFonts w:asciiTheme="minorHAnsi" w:hAnsiTheme="minorHAnsi" w:cstheme="minorHAnsi"/>
          <w:sz w:val="16"/>
        </w:rPr>
      </w:pP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580429">
        <w:rPr>
          <w:rStyle w:val="StyleUnderline"/>
          <w:rFonts w:asciiTheme="minorHAnsi" w:hAnsiTheme="minorHAnsi" w:cstheme="minorHAnsi"/>
          <w:highlight w:val="cya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Index </w:t>
      </w:r>
      <w:r w:rsidRPr="00580429">
        <w:rPr>
          <w:rStyle w:val="StyleUnderline"/>
          <w:rFonts w:asciiTheme="minorHAnsi" w:hAnsiTheme="minorHAnsi" w:cstheme="minorHAnsi"/>
          <w:highlight w:val="cyan"/>
        </w:rPr>
        <w:t xml:space="preserve">scores </w:t>
      </w:r>
      <w:r w:rsidRPr="00580429">
        <w:rPr>
          <w:rStyle w:val="Emphasis"/>
          <w:rFonts w:asciiTheme="minorHAnsi" w:hAnsiTheme="minorHAnsi" w:cstheme="minorHAnsi"/>
          <w:highlight w:val="cyan"/>
        </w:rPr>
        <w:t>below</w:t>
      </w:r>
      <w:r w:rsidRPr="00580429">
        <w:rPr>
          <w:rStyle w:val="StyleUnderline"/>
          <w:rFonts w:asciiTheme="minorHAnsi" w:hAnsiTheme="minorHAnsi" w:cstheme="minorHAnsi"/>
          <w:highlight w:val="cyan"/>
        </w:rPr>
        <w:t xml:space="preserve"> even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Steffen et al 30% lower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rPr>
        <w:t xml:space="preserve"> uncertainty </w:t>
      </w:r>
      <w:r w:rsidRPr="00580429">
        <w:rPr>
          <w:rStyle w:val="StyleUnderline"/>
          <w:rFonts w:asciiTheme="minorHAnsi" w:hAnsiTheme="minorHAnsi" w:cstheme="minorHAnsi"/>
          <w:highlight w:val="cyan"/>
        </w:rPr>
        <w:t>range</w:t>
      </w:r>
      <w:r w:rsidRPr="00580429">
        <w:rPr>
          <w:rFonts w:asciiTheme="minorHAnsi" w:hAnsiTheme="minorHAnsi" w:cstheme="minorHAnsi"/>
          <w:sz w:val="16"/>
        </w:rPr>
        <w:t>. The Biodiversity Intactness Index just does not seem to be a good measure of the long-term consumption prospects of different regions.</w:t>
      </w:r>
    </w:p>
    <w:p w14:paraId="43585FE0" w14:textId="77777777" w:rsidR="009C4527" w:rsidRPr="00580429" w:rsidRDefault="009C4527" w:rsidP="009C4527">
      <w:pPr>
        <w:rPr>
          <w:rFonts w:asciiTheme="minorHAnsi" w:hAnsiTheme="minorHAnsi" w:cstheme="minorHAnsi"/>
          <w:sz w:val="16"/>
        </w:rPr>
      </w:pPr>
      <w:r w:rsidRPr="008E4699">
        <w:rPr>
          <w:rStyle w:val="StyleUnderline"/>
          <w:rFonts w:asciiTheme="minorHAnsi" w:hAnsiTheme="minorHAnsi" w:cstheme="minorHAnsi"/>
        </w:rPr>
        <w:t xml:space="preserve">There is also </w:t>
      </w:r>
      <w:r w:rsidRPr="008E4699">
        <w:rPr>
          <w:rStyle w:val="Emphasis"/>
          <w:rFonts w:asciiTheme="minorHAnsi" w:hAnsiTheme="minorHAnsi" w:cstheme="minorHAnsi"/>
        </w:rPr>
        <w:t>strong ev</w:t>
      </w:r>
      <w:r w:rsidRPr="008E4699">
        <w:rPr>
          <w:rFonts w:asciiTheme="minorHAnsi" w:hAnsiTheme="minorHAnsi" w:cstheme="minorHAnsi"/>
          <w:sz w:val="16"/>
        </w:rPr>
        <w:t xml:space="preserve">idence </w:t>
      </w:r>
      <w:r w:rsidRPr="008E4699">
        <w:rPr>
          <w:rStyle w:val="StyleUnderline"/>
          <w:rFonts w:asciiTheme="minorHAnsi" w:hAnsiTheme="minorHAnsi" w:cstheme="minorHAnsi"/>
        </w:rPr>
        <w:t xml:space="preserve">from </w:t>
      </w:r>
      <w:r w:rsidRPr="008E4699">
        <w:rPr>
          <w:rStyle w:val="Emphasis"/>
          <w:rFonts w:asciiTheme="minorHAnsi" w:hAnsiTheme="minorHAnsi" w:cstheme="minorHAnsi"/>
        </w:rPr>
        <w:t>history</w:t>
      </w:r>
      <w:r w:rsidRPr="008E4699">
        <w:rPr>
          <w:rStyle w:val="StyleUnderline"/>
          <w:rFonts w:asciiTheme="minorHAnsi" w:hAnsiTheme="minorHAnsi" w:cstheme="minorHAnsi"/>
        </w:rPr>
        <w:t xml:space="preserve"> that </w:t>
      </w:r>
      <w:r w:rsidRPr="008E4699">
        <w:rPr>
          <w:rStyle w:val="Emphasis"/>
          <w:rFonts w:asciiTheme="minorHAnsi" w:hAnsiTheme="minorHAnsi" w:cstheme="minorHAnsi"/>
        </w:rPr>
        <w:t>complete destruction</w:t>
      </w:r>
      <w:r w:rsidRPr="008E4699">
        <w:rPr>
          <w:rStyle w:val="StyleUnderline"/>
          <w:rFonts w:asciiTheme="minorHAnsi" w:hAnsiTheme="minorHAnsi" w:cstheme="minorHAnsi"/>
        </w:rPr>
        <w:t xml:space="preserve"> of ecosystems is very unlikely to </w:t>
      </w:r>
      <w:r w:rsidRPr="008E4699">
        <w:rPr>
          <w:rStyle w:val="Emphasis"/>
          <w:rFonts w:asciiTheme="minorHAnsi" w:hAnsiTheme="minorHAnsi" w:cstheme="minorHAnsi"/>
        </w:rPr>
        <w:t>trigger tipping points</w:t>
      </w:r>
      <w:r w:rsidRPr="008E4699">
        <w:rPr>
          <w:rFonts w:asciiTheme="minorHAnsi" w:hAnsiTheme="minorHAnsi" w:cstheme="minorHAnsi"/>
          <w:sz w:val="16"/>
        </w:rPr>
        <w:t xml:space="preserve"> that do severe damage to society. </w:t>
      </w:r>
      <w:r w:rsidRPr="008E4699">
        <w:rPr>
          <w:rStyle w:val="StyleUnderline"/>
          <w:rFonts w:asciiTheme="minorHAnsi" w:hAnsiTheme="minorHAnsi" w:cstheme="minorHAnsi"/>
        </w:rPr>
        <w:t>Significant</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xml:space="preserve">. According to one estimate, </w:t>
      </w:r>
      <w:r w:rsidRPr="001652D2">
        <w:rPr>
          <w:rStyle w:val="StyleUnderline"/>
          <w:highlight w:val="cyan"/>
        </w:rPr>
        <w:t>in England</w:t>
      </w:r>
      <w:r w:rsidRPr="00580429">
        <w:rPr>
          <w:rFonts w:asciiTheme="minorHAnsi" w:hAnsiTheme="minorHAnsi" w:cstheme="minorHAnsi"/>
          <w:sz w:val="16"/>
        </w:rPr>
        <w:t xml:space="preserve"> in 1,000 BC, 90% of land potentially suited to agriculture was covered with forest. By 1400 AD, this had plummeted to 17%. By 1850 AD, </w:t>
      </w:r>
      <w:r w:rsidRPr="001652D2">
        <w:rPr>
          <w:rStyle w:val="StyleUnderline"/>
          <w:highlight w:val="cyan"/>
        </w:rPr>
        <w:t>forest cover had fallen</w:t>
      </w:r>
      <w:r w:rsidRPr="00580429">
        <w:rPr>
          <w:rFonts w:asciiTheme="minorHAnsi" w:hAnsiTheme="minorHAnsi" w:cstheme="minorHAnsi"/>
          <w:sz w:val="16"/>
        </w:rPr>
        <w:t xml:space="preserve"> </w:t>
      </w:r>
      <w:r w:rsidRPr="001652D2">
        <w:rPr>
          <w:rStyle w:val="StyleUnderline"/>
          <w:highlight w:val="cyan"/>
        </w:rPr>
        <w:t>further</w:t>
      </w:r>
      <w:r w:rsidRPr="00580429">
        <w:rPr>
          <w:rFonts w:asciiTheme="minorHAnsi" w:hAnsiTheme="minorHAnsi" w:cstheme="minorHAnsi"/>
          <w:sz w:val="16"/>
        </w:rPr>
        <w:t xml:space="preserve"> to only </w:t>
      </w:r>
      <w:r w:rsidRPr="001652D2">
        <w:rPr>
          <w:rStyle w:val="Emphasis"/>
          <w:highlight w:val="cyan"/>
        </w:rPr>
        <w:t>2%</w:t>
      </w:r>
      <w:r w:rsidRPr="00580429">
        <w:rPr>
          <w:rFonts w:asciiTheme="minorHAnsi" w:hAnsiTheme="minorHAnsi" w:cstheme="minorHAnsi"/>
          <w:sz w:val="16"/>
        </w:rPr>
        <w:t>. 258</w:t>
      </w:r>
    </w:p>
    <w:p w14:paraId="3062DC3C" w14:textId="77777777" w:rsidR="009C4527" w:rsidRPr="00580429" w:rsidRDefault="009C4527" w:rsidP="009C4527">
      <w:pPr>
        <w:rPr>
          <w:rStyle w:val="StyleUnderline"/>
          <w:rFonts w:asciiTheme="minorHAnsi" w:hAnsiTheme="minorHAnsi" w:cstheme="minorHAnsi"/>
        </w:rPr>
      </w:pPr>
      <w:r w:rsidRPr="00580429">
        <w:rPr>
          <w:rStyle w:val="StyleUnderline"/>
          <w:rFonts w:asciiTheme="minorHAnsi" w:hAnsiTheme="minorHAnsi" w:cstheme="minorHAnsi"/>
          <w:highlight w:val="cyan"/>
        </w:rPr>
        <w:t xml:space="preserve">At </w:t>
      </w:r>
      <w:r w:rsidRPr="00580429">
        <w:rPr>
          <w:rStyle w:val="Emphasis"/>
          <w:rFonts w:asciiTheme="minorHAnsi" w:hAnsiTheme="minorHAnsi" w:cstheme="minorHAnsi"/>
          <w:highlight w:val="cyan"/>
        </w:rPr>
        <w:t>no point</w:t>
      </w:r>
      <w:r w:rsidRPr="00580429">
        <w:rPr>
          <w:rStyle w:val="StyleUnderline"/>
          <w:rFonts w:asciiTheme="minorHAnsi" w:hAnsiTheme="minorHAnsi" w:cstheme="minorHAnsi"/>
        </w:rPr>
        <w:t xml:space="preserve"> throughout this period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England</w:t>
      </w:r>
      <w:r w:rsidRPr="00580429">
        <w:rPr>
          <w:rStyle w:val="StyleUnderline"/>
          <w:rFonts w:asciiTheme="minorHAnsi" w:hAnsiTheme="minorHAnsi" w:cstheme="minorHAnsi"/>
          <w:highlight w:val="cyan"/>
        </w:rPr>
        <w:t xml:space="preserve"> experience </w:t>
      </w:r>
      <w:r w:rsidRPr="00580429">
        <w:rPr>
          <w:rStyle w:val="Emphasis"/>
          <w:rFonts w:asciiTheme="minorHAnsi" w:hAnsiTheme="minorHAnsi" w:cstheme="minorHAnsi"/>
          <w:highlight w:val="cyan"/>
        </w:rPr>
        <w:t>nonlinear ecological collapse</w:t>
      </w:r>
      <w:r w:rsidRPr="00580429">
        <w:rPr>
          <w:rFonts w:asciiTheme="minorHAnsi" w:hAnsiTheme="minorHAnsi" w:cstheme="minorHAnsi"/>
          <w:sz w:val="16"/>
        </w:rPr>
        <w:t xml:space="preserve">. </w:t>
      </w:r>
      <w:r w:rsidRPr="001652D2">
        <w:rPr>
          <w:rStyle w:val="Emphasis"/>
          <w:rFonts w:asciiTheme="minorHAnsi" w:hAnsiTheme="minorHAnsi" w:cstheme="minorHAnsi"/>
          <w:highlight w:val="cyan"/>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w:t>
      </w:r>
      <w:r w:rsidRPr="001652D2">
        <w:rPr>
          <w:rStyle w:val="Emphasis"/>
          <w:highlight w:val="cyan"/>
        </w:rPr>
        <w:t>increased enormously</w:t>
      </w:r>
      <w:r w:rsidRPr="001652D2">
        <w:rPr>
          <w:rStyle w:val="StyleUnderline"/>
          <w:rFonts w:asciiTheme="minorHAnsi" w:hAnsiTheme="minorHAnsi" w:cstheme="minorHAnsi"/>
          <w:highlight w:val="cyan"/>
        </w:rPr>
        <w:t xml:space="preserve"> despite</w:t>
      </w:r>
      <w:r w:rsidRPr="00580429">
        <w:rPr>
          <w:rStyle w:val="StyleUnderline"/>
          <w:rFonts w:asciiTheme="minorHAnsi" w:hAnsiTheme="minorHAnsi" w:cstheme="minorHAnsi"/>
        </w:rPr>
        <w:t xml:space="preserve"> the </w:t>
      </w:r>
      <w:r w:rsidRPr="001652D2">
        <w:rPr>
          <w:rStyle w:val="Emphasis"/>
          <w:rFonts w:asciiTheme="minorHAnsi" w:hAnsiTheme="minorHAnsi" w:cstheme="minorHAnsi"/>
          <w:highlight w:val="cyan"/>
        </w:rPr>
        <w:t>complete destruction</w:t>
      </w:r>
      <w:r w:rsidRPr="00580429">
        <w:rPr>
          <w:rStyle w:val="StyleUnderline"/>
          <w:rFonts w:asciiTheme="minorHAnsi" w:hAnsiTheme="minorHAnsi" w:cstheme="minorHAnsi"/>
        </w:rPr>
        <w:t xml:space="preserve"> of pre-industrial ecosystems.</w:t>
      </w:r>
    </w:p>
    <w:p w14:paraId="5BA7A4B0" w14:textId="77777777" w:rsidR="009C4527" w:rsidRPr="00580429" w:rsidRDefault="009C4527" w:rsidP="009C4527">
      <w:pPr>
        <w:rPr>
          <w:rStyle w:val="StyleUnderline"/>
          <w:rFonts w:asciiTheme="minorHAnsi" w:hAnsiTheme="minorHAnsi" w:cstheme="minorHAnsi"/>
        </w:rPr>
      </w:pP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p>
    <w:p w14:paraId="4965EB4C" w14:textId="77777777" w:rsidR="009C4527" w:rsidRPr="00580429" w:rsidRDefault="009C4527" w:rsidP="009C4527">
      <w:pPr>
        <w:rPr>
          <w:rFonts w:asciiTheme="minorHAnsi" w:hAnsiTheme="minorHAnsi" w:cstheme="minorHAnsi"/>
          <w:sz w:val="16"/>
        </w:rPr>
      </w:pP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580429">
        <w:rPr>
          <w:rStyle w:val="StyleUnderline"/>
          <w:rFonts w:asciiTheme="minorHAnsi" w:hAnsiTheme="minorHAnsi" w:cstheme="minorHAnsi"/>
          <w:highlight w:val="cyan"/>
        </w:rPr>
        <w:t xml:space="preserve">well-being has increased </w:t>
      </w:r>
      <w:r w:rsidRPr="00580429">
        <w:rPr>
          <w:rStyle w:val="Emphasis"/>
          <w:rFonts w:asciiTheme="minorHAnsi" w:hAnsiTheme="minorHAnsi" w:cstheme="minorHAnsi"/>
          <w:highlight w:val="cyan"/>
        </w:rPr>
        <w:t>despite</w:t>
      </w:r>
      <w:r w:rsidRPr="00580429">
        <w:rPr>
          <w:rStyle w:val="StyleUnderline"/>
          <w:rFonts w:asciiTheme="minorHAnsi" w:hAnsiTheme="minorHAnsi" w:cstheme="minorHAnsi"/>
        </w:rPr>
        <w:t xml:space="preserve"> large global </w:t>
      </w:r>
      <w:r w:rsidRPr="00580429">
        <w:rPr>
          <w:rStyle w:val="StyleUnderline"/>
          <w:rFonts w:asciiTheme="minorHAnsi" w:hAnsiTheme="minorHAnsi" w:cstheme="minorHAnsi"/>
          <w:highlight w:val="cyan"/>
        </w:rPr>
        <w:t>declines in</w:t>
      </w:r>
      <w:r w:rsidRPr="00580429">
        <w:rPr>
          <w:rStyle w:val="StyleUnderline"/>
          <w:rFonts w:asciiTheme="minorHAnsi" w:hAnsiTheme="minorHAnsi" w:cstheme="minorHAnsi"/>
        </w:rPr>
        <w:t xml:space="preserve"> most </w:t>
      </w:r>
      <w:r w:rsidRPr="00580429">
        <w:rPr>
          <w:rStyle w:val="StyleUnderline"/>
          <w:rFonts w:asciiTheme="minorHAnsi" w:hAnsiTheme="minorHAnsi" w:cstheme="minorHAnsi"/>
          <w:highlight w:val="cyan"/>
        </w:rPr>
        <w:t>ecosystem</w:t>
      </w:r>
      <w:r w:rsidRPr="008E4699">
        <w:rPr>
          <w:rStyle w:val="StyleUnderline"/>
          <w:rFonts w:asciiTheme="minorHAnsi" w:hAnsiTheme="minorHAnsi" w:cstheme="minorHAnsi"/>
        </w:rPr>
        <w:t xml:space="preserve"> service</w:t>
      </w:r>
      <w:r w:rsidRPr="00580429">
        <w:rPr>
          <w:rStyle w:val="StyleUnderline"/>
          <w:rFonts w:asciiTheme="minorHAnsi" w:hAnsiTheme="minorHAnsi" w:cstheme="minorHAnsi"/>
          <w:highlight w:val="cyan"/>
        </w:rPr>
        <w:t>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6600AA02" w14:textId="77777777" w:rsidR="009C4527" w:rsidRPr="00580429" w:rsidRDefault="009C4527" w:rsidP="009C4527">
      <w:pPr>
        <w:rPr>
          <w:rFonts w:asciiTheme="minorHAnsi" w:hAnsiTheme="minorHAnsi" w:cstheme="minorHAnsi"/>
          <w:sz w:val="16"/>
        </w:rPr>
      </w:pPr>
    </w:p>
    <w:p w14:paraId="4287020B" w14:textId="77777777" w:rsidR="009C4527" w:rsidRPr="001C3319" w:rsidRDefault="009C4527" w:rsidP="009C4527">
      <w:pPr>
        <w:rPr>
          <w:sz w:val="16"/>
        </w:rPr>
      </w:pPr>
    </w:p>
    <w:p w14:paraId="50662860" w14:textId="77777777" w:rsidR="009C4527" w:rsidRPr="000E0C06" w:rsidRDefault="009C4527" w:rsidP="009C4527">
      <w:pPr>
        <w:pStyle w:val="Heading2"/>
        <w:rPr>
          <w:lang w:val="it-IT"/>
        </w:rPr>
      </w:pPr>
      <w:r>
        <w:rPr>
          <w:lang w:val="it-IT"/>
        </w:rPr>
        <w:t>Mexico</w:t>
      </w:r>
    </w:p>
    <w:p w14:paraId="7A27D68B" w14:textId="77777777" w:rsidR="009C4527" w:rsidRPr="00CA38DB" w:rsidRDefault="009C4527" w:rsidP="009C4527">
      <w:pPr>
        <w:pStyle w:val="Heading3"/>
        <w:rPr>
          <w:rFonts w:cs="Calibri"/>
        </w:rPr>
      </w:pPr>
      <w:r w:rsidRPr="00CA38DB">
        <w:rPr>
          <w:rFonts w:cs="Calibri"/>
        </w:rPr>
        <w:t>Latin America War---1NC</w:t>
      </w:r>
    </w:p>
    <w:p w14:paraId="655E935F" w14:textId="77777777" w:rsidR="009C4527" w:rsidRPr="00CA38DB" w:rsidRDefault="009C4527" w:rsidP="009C4527">
      <w:pPr>
        <w:pStyle w:val="Heading4"/>
        <w:rPr>
          <w:rFonts w:cs="Calibri"/>
        </w:rPr>
      </w:pPr>
      <w:r w:rsidRPr="00CA38DB">
        <w:rPr>
          <w:rFonts w:cs="Calibri"/>
        </w:rPr>
        <w:t xml:space="preserve">No Latin America war---cooperative ties and U.S. military primacy. </w:t>
      </w:r>
    </w:p>
    <w:p w14:paraId="78488D88" w14:textId="77777777" w:rsidR="009C4527" w:rsidRPr="00CA38DB" w:rsidRDefault="009C4527" w:rsidP="009C4527">
      <w:r w:rsidRPr="00CA38DB">
        <w:rPr>
          <w:rStyle w:val="Style13ptBold"/>
        </w:rPr>
        <w:t xml:space="preserve">Tokatlian ’18 </w:t>
      </w:r>
      <w:r w:rsidRPr="00CA38DB">
        <w:t xml:space="preserve">[Juan; September 5; International Relations professor at the Di Tella University, International Relations PhD from Johns Hopkins University. [No One’s Supplanting US Military Influence in Latin America; Defense One, </w:t>
      </w:r>
      <w:r>
        <w:t>“</w:t>
      </w:r>
      <w:r w:rsidRPr="00CA38DB">
        <w:t>No One’s Supplanting US Military Influence in Latin America,</w:t>
      </w:r>
      <w:r>
        <w:t>”</w:t>
      </w:r>
      <w:r w:rsidRPr="00CA38DB">
        <w:t xml:space="preserve"> https://www.defenseone.com/ideas/2018/09/no-ones-supplanting-us-military-influence-latin-america/151029/]</w:t>
      </w:r>
    </w:p>
    <w:p w14:paraId="126A9B70" w14:textId="77777777" w:rsidR="009C4527" w:rsidRPr="00CA38DB" w:rsidRDefault="009C4527" w:rsidP="009C4527">
      <w:pPr>
        <w:rPr>
          <w:sz w:val="16"/>
        </w:rPr>
      </w:pPr>
      <w:r w:rsidRPr="00CA38DB">
        <w:rPr>
          <w:sz w:val="16"/>
        </w:rPr>
        <w:t xml:space="preserve">Many U.S. and Latin American </w:t>
      </w:r>
      <w:r w:rsidRPr="00CA38DB">
        <w:rPr>
          <w:rStyle w:val="StyleUnderline"/>
          <w:highlight w:val="cyan"/>
        </w:rPr>
        <w:t>experts</w:t>
      </w:r>
      <w:r w:rsidRPr="00CA38DB">
        <w:rPr>
          <w:sz w:val="16"/>
        </w:rPr>
        <w:t xml:space="preserve"> who analyze inter-American military relations tend to repeat two inaccuracies. First, they </w:t>
      </w:r>
      <w:r w:rsidRPr="00CA38DB">
        <w:rPr>
          <w:rStyle w:val="StyleUnderline"/>
          <w:highlight w:val="cyan"/>
        </w:rPr>
        <w:t>confuse</w:t>
      </w:r>
      <w:r w:rsidRPr="00CA38DB">
        <w:rPr>
          <w:rStyle w:val="StyleUnderline"/>
        </w:rPr>
        <w:t xml:space="preserve"> </w:t>
      </w:r>
      <w:r w:rsidRPr="00CA38DB">
        <w:rPr>
          <w:rStyle w:val="Emphasis"/>
        </w:rPr>
        <w:t xml:space="preserve">diplomatic </w:t>
      </w:r>
      <w:r w:rsidRPr="00CA38DB">
        <w:rPr>
          <w:rStyle w:val="Emphasis"/>
          <w:highlight w:val="cyan"/>
        </w:rPr>
        <w:t>statements</w:t>
      </w:r>
      <w:r w:rsidRPr="00CA38DB">
        <w:rPr>
          <w:rStyle w:val="StyleUnderline"/>
          <w:highlight w:val="cyan"/>
        </w:rPr>
        <w:t xml:space="preserve"> and</w:t>
      </w:r>
      <w:r w:rsidRPr="00CA38DB">
        <w:rPr>
          <w:rStyle w:val="StyleUnderline"/>
        </w:rPr>
        <w:t xml:space="preserve"> </w:t>
      </w:r>
      <w:r w:rsidRPr="00CA38DB">
        <w:rPr>
          <w:rStyle w:val="Emphasis"/>
        </w:rPr>
        <w:t xml:space="preserve">military </w:t>
      </w:r>
      <w:r w:rsidRPr="00CA38DB">
        <w:rPr>
          <w:rStyle w:val="Emphasis"/>
          <w:highlight w:val="cyan"/>
        </w:rPr>
        <w:t>realities</w:t>
      </w:r>
      <w:r w:rsidRPr="00CA38DB">
        <w:rPr>
          <w:sz w:val="16"/>
        </w:rPr>
        <w:t xml:space="preserve">. Second, they reckon that the military policies of China, Russia, Iran, and India towards Latin America are generating a disturbing imbalance that is detrimental to Washington. </w:t>
      </w:r>
    </w:p>
    <w:p w14:paraId="1ED9C313" w14:textId="77777777" w:rsidR="009C4527" w:rsidRPr="00CA38DB" w:rsidRDefault="009C4527" w:rsidP="009C4527">
      <w:pPr>
        <w:rPr>
          <w:sz w:val="16"/>
        </w:rPr>
      </w:pPr>
      <w:r w:rsidRPr="00CA38DB">
        <w:rPr>
          <w:sz w:val="16"/>
        </w:rPr>
        <w:t xml:space="preserve">The former tendency is exemplified by an emphasis on then-Secretary of State John Kerry’s 2013 speech announcing the end of the Monroe Doctrine. In practice, however, the Defense Department and especially U.S. Southern Command, have reaffirmed their supremacy in Latin America. </w:t>
      </w:r>
    </w:p>
    <w:p w14:paraId="231D69E6" w14:textId="77777777" w:rsidR="009C4527" w:rsidRPr="00CA38DB" w:rsidRDefault="009C4527" w:rsidP="009C4527">
      <w:pPr>
        <w:rPr>
          <w:sz w:val="16"/>
        </w:rPr>
      </w:pPr>
      <w:r w:rsidRPr="00CA38DB">
        <w:rPr>
          <w:sz w:val="16"/>
        </w:rPr>
        <w:t xml:space="preserve">The latter tendency requires a bit more unpacking. There is no doubt that China’s economic growth is being accompanied by an incipient military projection beyond its regional area of influence, including attempts to boost arms exports to Latin America. Yet </w:t>
      </w:r>
      <w:r w:rsidRPr="00CA38DB">
        <w:rPr>
          <w:rStyle w:val="StyleUnderline"/>
        </w:rPr>
        <w:t>Bejing’s effective military impact upon Latin America</w:t>
      </w:r>
      <w:r w:rsidRPr="00CA38DB">
        <w:rPr>
          <w:sz w:val="16"/>
        </w:rPr>
        <w:t xml:space="preserve"> in the region </w:t>
      </w:r>
      <w:r w:rsidRPr="00CA38DB">
        <w:rPr>
          <w:rStyle w:val="StyleUnderline"/>
        </w:rPr>
        <w:t>remains low</w:t>
      </w:r>
      <w:r w:rsidRPr="00CA38DB">
        <w:rPr>
          <w:sz w:val="16"/>
        </w:rPr>
        <w:t xml:space="preserve"> — with the exception of its arms exports to Venezuela. Russia is the region’s largest foreign arms supplier: since 2013, according to SIPRI, Moscow has supplied 27 percent of the region’s imported weapons, more than the United States (15 percent) and France (10 percent) combined. Meanwhile, military ties between Iran and Latin America annoy Washington, but </w:t>
      </w:r>
      <w:r w:rsidRPr="00CA38DB">
        <w:rPr>
          <w:rStyle w:val="StyleUnderline"/>
        </w:rPr>
        <w:t>Tehran lacks the capability to</w:t>
      </w:r>
      <w:r w:rsidRPr="00CA38DB">
        <w:rPr>
          <w:sz w:val="16"/>
        </w:rPr>
        <w:t xml:space="preserve"> ensure its standing or </w:t>
      </w:r>
      <w:r w:rsidRPr="00CA38DB">
        <w:rPr>
          <w:rStyle w:val="StyleUnderline"/>
        </w:rPr>
        <w:t>hinder U.S. preeminence</w:t>
      </w:r>
      <w:r w:rsidRPr="00CA38DB">
        <w:rPr>
          <w:sz w:val="16"/>
        </w:rPr>
        <w:t xml:space="preserve"> in the region. And as for the limited defense ties between India and Latin America, Indian specialist Sanjay Badri-Maharaj says it is a farce to talk about them. </w:t>
      </w:r>
    </w:p>
    <w:p w14:paraId="3A7466A9" w14:textId="77777777" w:rsidR="009C4527" w:rsidRPr="00CA38DB" w:rsidRDefault="009C4527" w:rsidP="009C4527">
      <w:pPr>
        <w:rPr>
          <w:sz w:val="16"/>
        </w:rPr>
      </w:pPr>
      <w:r w:rsidRPr="00CA38DB">
        <w:rPr>
          <w:sz w:val="16"/>
        </w:rPr>
        <w:t xml:space="preserve">In short, the </w:t>
      </w:r>
      <w:r w:rsidRPr="00CA38DB">
        <w:rPr>
          <w:rStyle w:val="StyleUnderline"/>
          <w:highlight w:val="cyan"/>
        </w:rPr>
        <w:t>U.S.</w:t>
      </w:r>
      <w:r w:rsidRPr="00CA38DB">
        <w:rPr>
          <w:rStyle w:val="StyleUnderline"/>
        </w:rPr>
        <w:t xml:space="preserve"> </w:t>
      </w:r>
      <w:r w:rsidRPr="00CA38DB">
        <w:rPr>
          <w:rStyle w:val="Emphasis"/>
        </w:rPr>
        <w:t xml:space="preserve">military </w:t>
      </w:r>
      <w:r w:rsidRPr="00CA38DB">
        <w:rPr>
          <w:rStyle w:val="Emphasis"/>
          <w:highlight w:val="cyan"/>
        </w:rPr>
        <w:t>preponderance</w:t>
      </w:r>
      <w:r w:rsidRPr="00CA38DB">
        <w:rPr>
          <w:sz w:val="16"/>
        </w:rPr>
        <w:t xml:space="preserve"> in the region </w:t>
      </w:r>
      <w:r w:rsidRPr="00CA38DB">
        <w:rPr>
          <w:rStyle w:val="StyleUnderline"/>
        </w:rPr>
        <w:t xml:space="preserve">persists and </w:t>
      </w:r>
      <w:r w:rsidRPr="00CA38DB">
        <w:rPr>
          <w:rStyle w:val="Emphasis"/>
        </w:rPr>
        <w:t xml:space="preserve">it </w:t>
      </w:r>
      <w:r w:rsidRPr="00CA38DB">
        <w:rPr>
          <w:rStyle w:val="Emphasis"/>
          <w:highlight w:val="cyan"/>
        </w:rPr>
        <w:t>is rock-solid</w:t>
      </w:r>
      <w:r w:rsidRPr="00CA38DB">
        <w:rPr>
          <w:rStyle w:val="StyleUnderline"/>
          <w:highlight w:val="cyan"/>
        </w:rPr>
        <w:t>. No</w:t>
      </w:r>
      <w:r w:rsidRPr="00CA38DB">
        <w:rPr>
          <w:rStyle w:val="StyleUnderline"/>
        </w:rPr>
        <w:t xml:space="preserve"> extra-regional </w:t>
      </w:r>
      <w:r w:rsidRPr="00CA38DB">
        <w:rPr>
          <w:rStyle w:val="StyleUnderline"/>
          <w:highlight w:val="cyan"/>
        </w:rPr>
        <w:t>country,</w:t>
      </w:r>
      <w:r w:rsidRPr="00CA38DB">
        <w:rPr>
          <w:sz w:val="16"/>
        </w:rPr>
        <w:t xml:space="preserve"> individually or </w:t>
      </w:r>
      <w:r w:rsidRPr="00CA38DB">
        <w:rPr>
          <w:rStyle w:val="StyleUnderline"/>
          <w:highlight w:val="cyan"/>
        </w:rPr>
        <w:t>jointly, can challenge U.S.</w:t>
      </w:r>
      <w:r w:rsidRPr="00CA38DB">
        <w:rPr>
          <w:rStyle w:val="StyleUnderline"/>
        </w:rPr>
        <w:t xml:space="preserve"> </w:t>
      </w:r>
      <w:r w:rsidRPr="00CA38DB">
        <w:rPr>
          <w:rStyle w:val="Emphasis"/>
        </w:rPr>
        <w:t xml:space="preserve">military </w:t>
      </w:r>
      <w:r w:rsidRPr="00CA38DB">
        <w:rPr>
          <w:rStyle w:val="Emphasis"/>
          <w:highlight w:val="cyan"/>
        </w:rPr>
        <w:t>clout</w:t>
      </w:r>
      <w:r w:rsidRPr="00CA38DB">
        <w:rPr>
          <w:rStyle w:val="StyleUnderline"/>
          <w:highlight w:val="cyan"/>
        </w:rPr>
        <w:t xml:space="preserve"> and </w:t>
      </w:r>
      <w:r w:rsidRPr="00CA38DB">
        <w:rPr>
          <w:rStyle w:val="Emphasis"/>
          <w:highlight w:val="cyan"/>
        </w:rPr>
        <w:t>control</w:t>
      </w:r>
      <w:r w:rsidRPr="00CA38DB">
        <w:rPr>
          <w:sz w:val="16"/>
        </w:rPr>
        <w:t xml:space="preserve"> in the region. </w:t>
      </w:r>
      <w:r w:rsidRPr="00CA38DB">
        <w:rPr>
          <w:rStyle w:val="StyleUnderline"/>
          <w:highlight w:val="cyan"/>
        </w:rPr>
        <w:t>Among</w:t>
      </w:r>
      <w:r w:rsidRPr="00CA38DB">
        <w:rPr>
          <w:rStyle w:val="StyleUnderline"/>
        </w:rPr>
        <w:t xml:space="preserve"> its </w:t>
      </w:r>
      <w:r w:rsidRPr="00CA38DB">
        <w:rPr>
          <w:rStyle w:val="StyleUnderline"/>
          <w:highlight w:val="cyan"/>
        </w:rPr>
        <w:t>instruments are</w:t>
      </w:r>
      <w:r w:rsidRPr="00CA38DB">
        <w:rPr>
          <w:rStyle w:val="StyleUnderline"/>
        </w:rPr>
        <w:t xml:space="preserve"> U.S. </w:t>
      </w:r>
      <w:r w:rsidRPr="00CA38DB">
        <w:rPr>
          <w:rStyle w:val="StyleUnderline"/>
          <w:highlight w:val="cyan"/>
        </w:rPr>
        <w:t>Southern Command</w:t>
      </w:r>
      <w:r w:rsidRPr="00CA38DB">
        <w:rPr>
          <w:sz w:val="16"/>
        </w:rPr>
        <w:t xml:space="preserve">, located in Miami; </w:t>
      </w:r>
      <w:r w:rsidRPr="00CA38DB">
        <w:rPr>
          <w:rStyle w:val="StyleUnderline"/>
        </w:rPr>
        <w:t xml:space="preserve">the U.S. Navy’s </w:t>
      </w:r>
      <w:r w:rsidRPr="00CA38DB">
        <w:rPr>
          <w:rStyle w:val="StyleUnderline"/>
          <w:highlight w:val="cyan"/>
        </w:rPr>
        <w:t>Fourth Fleet</w:t>
      </w:r>
      <w:r w:rsidRPr="00CA38DB">
        <w:rPr>
          <w:sz w:val="16"/>
        </w:rPr>
        <w:t xml:space="preserve">, disestablished in 1950 and reassembled in 2008; </w:t>
      </w:r>
      <w:r w:rsidRPr="00CA38DB">
        <w:rPr>
          <w:rStyle w:val="StyleUnderline"/>
        </w:rPr>
        <w:t xml:space="preserve">military </w:t>
      </w:r>
      <w:r w:rsidRPr="00CA38DB">
        <w:rPr>
          <w:rStyle w:val="StyleUnderline"/>
          <w:highlight w:val="cyan"/>
        </w:rPr>
        <w:t>bases</w:t>
      </w:r>
      <w:r w:rsidRPr="00CA38DB">
        <w:rPr>
          <w:rStyle w:val="StyleUnderline"/>
        </w:rPr>
        <w:t xml:space="preserve"> in Cuba and Honduras; </w:t>
      </w:r>
      <w:r w:rsidRPr="00CA38DB">
        <w:rPr>
          <w:rStyle w:val="Emphasis"/>
        </w:rPr>
        <w:t>cooperative</w:t>
      </w:r>
      <w:r w:rsidRPr="00CA38DB">
        <w:rPr>
          <w:rStyle w:val="StyleUnderline"/>
        </w:rPr>
        <w:t xml:space="preserve"> security locations in El Salvador and Aruba-Curacao; </w:t>
      </w:r>
      <w:r w:rsidRPr="00CA38DB">
        <w:rPr>
          <w:rStyle w:val="StyleUnderline"/>
          <w:highlight w:val="cyan"/>
        </w:rPr>
        <w:t xml:space="preserve">and </w:t>
      </w:r>
      <w:r w:rsidRPr="00CA38DB">
        <w:rPr>
          <w:rStyle w:val="Emphasis"/>
          <w:highlight w:val="cyan"/>
        </w:rPr>
        <w:t>security</w:t>
      </w:r>
      <w:r w:rsidRPr="00CA38DB">
        <w:rPr>
          <w:rStyle w:val="Emphasis"/>
        </w:rPr>
        <w:t xml:space="preserve"> assistance </w:t>
      </w:r>
      <w:r w:rsidRPr="00CA38DB">
        <w:rPr>
          <w:rStyle w:val="Emphasis"/>
          <w:highlight w:val="cyan"/>
        </w:rPr>
        <w:t>organizations</w:t>
      </w:r>
      <w:r w:rsidRPr="00CA38DB">
        <w:rPr>
          <w:sz w:val="16"/>
        </w:rPr>
        <w:t xml:space="preserve"> in various Latin American countries. And while Beijing has sought to implement security cooperation programs and extend more invitations to military courses in </w:t>
      </w:r>
      <w:r w:rsidRPr="00CA38DB">
        <w:rPr>
          <w:rStyle w:val="StyleUnderline"/>
        </w:rPr>
        <w:t>China</w:t>
      </w:r>
      <w:r w:rsidRPr="00CA38DB">
        <w:rPr>
          <w:sz w:val="16"/>
        </w:rPr>
        <w:t xml:space="preserve">, its </w:t>
      </w:r>
      <w:r w:rsidRPr="00CA38DB">
        <w:rPr>
          <w:rStyle w:val="StyleUnderline"/>
        </w:rPr>
        <w:t>efforts are</w:t>
      </w:r>
      <w:r w:rsidRPr="00CA38DB">
        <w:rPr>
          <w:sz w:val="16"/>
        </w:rPr>
        <w:t xml:space="preserve"> so far </w:t>
      </w:r>
      <w:r w:rsidRPr="00CA38DB">
        <w:rPr>
          <w:rStyle w:val="StyleUnderline"/>
        </w:rPr>
        <w:t>dwarfed [overwhelmed] by Washington’s</w:t>
      </w:r>
      <w:r w:rsidRPr="00CA38DB">
        <w:rPr>
          <w:sz w:val="16"/>
        </w:rPr>
        <w:t xml:space="preserve">: according to the Washington Office on Latin America: 75 out of 107 U.S. global military assistance programs are operating in the region, while the last year alone saw 5,361 Latin American military and security personnel trained in the United States. </w:t>
      </w:r>
    </w:p>
    <w:p w14:paraId="1E932D86" w14:textId="77777777" w:rsidR="009C4527" w:rsidRPr="00CA38DB" w:rsidRDefault="009C4527" w:rsidP="009C4527">
      <w:pPr>
        <w:rPr>
          <w:sz w:val="16"/>
        </w:rPr>
      </w:pPr>
      <w:r w:rsidRPr="00CA38DB">
        <w:rPr>
          <w:sz w:val="16"/>
        </w:rPr>
        <w:t xml:space="preserve">China and Russia are trying to increase military-to-military contacts, but the </w:t>
      </w:r>
      <w:r w:rsidRPr="00CA38DB">
        <w:rPr>
          <w:rStyle w:val="StyleUnderline"/>
          <w:highlight w:val="cyan"/>
        </w:rPr>
        <w:t>U</w:t>
      </w:r>
      <w:r w:rsidRPr="00CA38DB">
        <w:rPr>
          <w:sz w:val="16"/>
        </w:rPr>
        <w:t xml:space="preserve">nited </w:t>
      </w:r>
      <w:r w:rsidRPr="00CA38DB">
        <w:rPr>
          <w:rStyle w:val="StyleUnderline"/>
          <w:highlight w:val="cyan"/>
        </w:rPr>
        <w:t>S</w:t>
      </w:r>
      <w:r w:rsidRPr="00CA38DB">
        <w:rPr>
          <w:sz w:val="16"/>
        </w:rPr>
        <w:t xml:space="preserve">tates has the National Guard’s State Partnership Program by which 17 states, plus Puerto Rico and Washington, D.C., </w:t>
      </w:r>
      <w:r w:rsidRPr="00CA38DB">
        <w:rPr>
          <w:rStyle w:val="StyleUnderline"/>
          <w:highlight w:val="cyan"/>
        </w:rPr>
        <w:t xml:space="preserve">have </w:t>
      </w:r>
      <w:r w:rsidRPr="00CA38DB">
        <w:rPr>
          <w:rStyle w:val="Emphasis"/>
          <w:highlight w:val="cyan"/>
        </w:rPr>
        <w:t>agreements</w:t>
      </w:r>
      <w:r w:rsidRPr="00CA38DB">
        <w:rPr>
          <w:rStyle w:val="StyleUnderline"/>
          <w:highlight w:val="cyan"/>
        </w:rPr>
        <w:t xml:space="preserve"> on </w:t>
      </w:r>
      <w:r w:rsidRPr="00CA38DB">
        <w:rPr>
          <w:rStyle w:val="Emphasis"/>
          <w:highlight w:val="cyan"/>
        </w:rPr>
        <w:t>security</w:t>
      </w:r>
      <w:r w:rsidRPr="00CA38DB">
        <w:rPr>
          <w:rStyle w:val="StyleUnderline"/>
        </w:rPr>
        <w:t xml:space="preserve"> and </w:t>
      </w:r>
      <w:r w:rsidRPr="00CA38DB">
        <w:rPr>
          <w:rStyle w:val="Emphasis"/>
        </w:rPr>
        <w:t>defense</w:t>
      </w:r>
      <w:r w:rsidRPr="00CA38DB">
        <w:rPr>
          <w:rStyle w:val="StyleUnderline"/>
        </w:rPr>
        <w:t xml:space="preserve"> </w:t>
      </w:r>
      <w:r w:rsidRPr="00CA38DB">
        <w:rPr>
          <w:rStyle w:val="StyleUnderline"/>
          <w:highlight w:val="cyan"/>
        </w:rPr>
        <w:t xml:space="preserve">with </w:t>
      </w:r>
      <w:r w:rsidRPr="00CA38DB">
        <w:rPr>
          <w:rStyle w:val="Emphasis"/>
          <w:highlight w:val="cyan"/>
        </w:rPr>
        <w:t>23</w:t>
      </w:r>
      <w:r w:rsidRPr="00CA38DB">
        <w:rPr>
          <w:rStyle w:val="Emphasis"/>
        </w:rPr>
        <w:t xml:space="preserve"> Latin American </w:t>
      </w:r>
      <w:r w:rsidRPr="00CA38DB">
        <w:rPr>
          <w:rStyle w:val="Emphasis"/>
          <w:highlight w:val="cyan"/>
        </w:rPr>
        <w:t>countries</w:t>
      </w:r>
      <w:r w:rsidRPr="00CA38DB">
        <w:rPr>
          <w:sz w:val="16"/>
        </w:rPr>
        <w:t xml:space="preserve">. Beijing </w:t>
      </w:r>
      <w:r w:rsidRPr="00CA38DB">
        <w:rPr>
          <w:rStyle w:val="StyleUnderline"/>
          <w:highlight w:val="cyan"/>
        </w:rPr>
        <w:t>and</w:t>
      </w:r>
      <w:r w:rsidRPr="00CA38DB">
        <w:rPr>
          <w:sz w:val="16"/>
        </w:rPr>
        <w:t xml:space="preserve"> Moscow has been promising material assistance in the area of defense and security, but it is </w:t>
      </w:r>
      <w:r w:rsidRPr="00CA38DB">
        <w:rPr>
          <w:rStyle w:val="StyleUnderline"/>
        </w:rPr>
        <w:t>Washington</w:t>
      </w:r>
      <w:r w:rsidRPr="00CA38DB">
        <w:rPr>
          <w:sz w:val="16"/>
        </w:rPr>
        <w:t xml:space="preserve"> that earlier this year </w:t>
      </w:r>
      <w:r w:rsidRPr="00CA38DB">
        <w:rPr>
          <w:rStyle w:val="StyleUnderline"/>
          <w:highlight w:val="cyan"/>
        </w:rPr>
        <w:t>pledged</w:t>
      </w:r>
      <w:r w:rsidRPr="00CA38DB">
        <w:rPr>
          <w:rStyle w:val="StyleUnderline"/>
        </w:rPr>
        <w:t xml:space="preserve"> $</w:t>
      </w:r>
      <w:r w:rsidRPr="00CA38DB">
        <w:rPr>
          <w:rStyle w:val="StyleUnderline"/>
          <w:highlight w:val="cyan"/>
        </w:rPr>
        <w:t>436 million in</w:t>
      </w:r>
      <w:r w:rsidRPr="00CA38DB">
        <w:rPr>
          <w:rStyle w:val="StyleUnderline"/>
        </w:rPr>
        <w:t xml:space="preserve"> military</w:t>
      </w:r>
      <w:r w:rsidRPr="00CA38DB">
        <w:rPr>
          <w:sz w:val="16"/>
        </w:rPr>
        <w:t xml:space="preserve"> and police </w:t>
      </w:r>
      <w:r w:rsidRPr="00CA38DB">
        <w:rPr>
          <w:rStyle w:val="StyleUnderline"/>
          <w:highlight w:val="cyan"/>
        </w:rPr>
        <w:t>aid</w:t>
      </w:r>
      <w:r w:rsidRPr="00CA38DB">
        <w:rPr>
          <w:sz w:val="16"/>
        </w:rPr>
        <w:t xml:space="preserve">, according to data from Security Assistance Monitor (https://securityassistance.org/latin-america-and-caribbean) (This year, the U.S. sold $1.3 billion in arms to Mexico alone. </w:t>
      </w:r>
    </w:p>
    <w:p w14:paraId="0F463623" w14:textId="77777777" w:rsidR="009C4527" w:rsidRPr="00CA38DB" w:rsidRDefault="009C4527" w:rsidP="009C4527">
      <w:pPr>
        <w:rPr>
          <w:sz w:val="16"/>
        </w:rPr>
      </w:pPr>
      <w:r w:rsidRPr="00CA38DB">
        <w:rPr>
          <w:sz w:val="16"/>
        </w:rPr>
        <w:t xml:space="preserve">It is true that Russia has expanded its relationship with Venezuela, to the point that it now undertakes military exercises that seriously concern the United States. However, SouthCom conducts regular, collective joint exercises with countries in Latin America through drills such as Panamax, UNITAS, Tradewinds and New Horizons. </w:t>
      </w:r>
    </w:p>
    <w:p w14:paraId="1397A8FF" w14:textId="77777777" w:rsidR="009C4527" w:rsidRPr="00CA38DB" w:rsidRDefault="009C4527" w:rsidP="009C4527">
      <w:pPr>
        <w:rPr>
          <w:sz w:val="16"/>
        </w:rPr>
      </w:pPr>
      <w:r w:rsidRPr="00CA38DB">
        <w:rPr>
          <w:sz w:val="16"/>
        </w:rPr>
        <w:t xml:space="preserve">And </w:t>
      </w:r>
      <w:r w:rsidRPr="00CA38DB">
        <w:rPr>
          <w:rStyle w:val="StyleUnderline"/>
        </w:rPr>
        <w:t xml:space="preserve">U.S. </w:t>
      </w:r>
      <w:r w:rsidRPr="00CA38DB">
        <w:rPr>
          <w:rStyle w:val="Emphasis"/>
          <w:highlight w:val="cyan"/>
        </w:rPr>
        <w:t>special op</w:t>
      </w:r>
      <w:r w:rsidRPr="00CA38DB">
        <w:rPr>
          <w:rStyle w:val="Emphasis"/>
        </w:rPr>
        <w:t>eration</w:t>
      </w:r>
      <w:r w:rsidRPr="00CA38DB">
        <w:rPr>
          <w:rStyle w:val="Emphasis"/>
          <w:highlight w:val="cyan"/>
        </w:rPr>
        <w:t>s</w:t>
      </w:r>
      <w:r w:rsidRPr="00CA38DB">
        <w:rPr>
          <w:sz w:val="16"/>
        </w:rPr>
        <w:t xml:space="preserve"> there have </w:t>
      </w:r>
      <w:r w:rsidRPr="00CA38DB">
        <w:rPr>
          <w:rStyle w:val="StyleUnderline"/>
          <w:highlight w:val="cyan"/>
        </w:rPr>
        <w:t>drifted upward</w:t>
      </w:r>
      <w:r w:rsidRPr="00CA38DB">
        <w:rPr>
          <w:sz w:val="16"/>
        </w:rPr>
        <w:t xml:space="preserve">. Since 2006, the slice of U.S. special operators deployed to the region has risen from 3 percent to 4.39 percent, according to researcher Nick Turse. In fiscal 2016, the Special Operations Command South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 In 2017, the Army’s Special Forces conducted various exercises with the armed forces of the region: with naval forces from Central America targeting drug interdiction; with Colombian and Peruvian units on matters such as drug-trafficking and terrorism, and with special forces from Chile on urban warfare. </w:t>
      </w:r>
    </w:p>
    <w:p w14:paraId="3C3AEEAB" w14:textId="77777777" w:rsidR="009C4527" w:rsidRPr="00CA38DB" w:rsidRDefault="009C4527" w:rsidP="009C4527">
      <w:pPr>
        <w:rPr>
          <w:sz w:val="16"/>
        </w:rPr>
      </w:pPr>
      <w:r w:rsidRPr="00CA38DB">
        <w:rPr>
          <w:sz w:val="16"/>
        </w:rPr>
        <w:t xml:space="preserve">In addition, </w:t>
      </w:r>
      <w:r w:rsidRPr="00CA38DB">
        <w:rPr>
          <w:rStyle w:val="StyleUnderline"/>
          <w:highlight w:val="cyan"/>
        </w:rPr>
        <w:t>visits</w:t>
      </w:r>
      <w:r w:rsidRPr="00CA38DB">
        <w:rPr>
          <w:sz w:val="16"/>
        </w:rPr>
        <w:t xml:space="preserve"> to the region </w:t>
      </w:r>
      <w:r w:rsidRPr="00CA38DB">
        <w:rPr>
          <w:rStyle w:val="StyleUnderline"/>
        </w:rPr>
        <w:t xml:space="preserve">by U.S. military officials </w:t>
      </w:r>
      <w:r w:rsidRPr="00CA38DB">
        <w:rPr>
          <w:rStyle w:val="StyleUnderline"/>
          <w:highlight w:val="cyan"/>
        </w:rPr>
        <w:t>are</w:t>
      </w:r>
      <w:r w:rsidRPr="00CA38DB">
        <w:rPr>
          <w:rStyle w:val="StyleUnderline"/>
        </w:rPr>
        <w:t xml:space="preserve"> </w:t>
      </w:r>
      <w:r w:rsidRPr="00CA38DB">
        <w:rPr>
          <w:rStyle w:val="Emphasis"/>
        </w:rPr>
        <w:t xml:space="preserve">very </w:t>
      </w:r>
      <w:r w:rsidRPr="00CA38DB">
        <w:rPr>
          <w:rStyle w:val="Emphasis"/>
          <w:highlight w:val="cyan"/>
        </w:rPr>
        <w:t>frequent</w:t>
      </w:r>
      <w:r w:rsidRPr="00CA38DB">
        <w:rPr>
          <w:sz w:val="16"/>
        </w:rPr>
        <w:t xml:space="preserve"> and in some years they have surpassed trips by diplomats. There are some 1,200 uniformed military and civilians dealing with Latin America in SouthCom, more than the total of officials from various government agencies in Washington. The political influence of the military in inter-American relations is such that before assuming their respective presidencies in Colombia and Paraguay, Ivan Duque and Mario Abdo Benitez, visited SouthCom at Doral Florida. </w:t>
      </w:r>
    </w:p>
    <w:p w14:paraId="3BE2DA28" w14:textId="77777777" w:rsidR="009C4527" w:rsidRDefault="009C4527" w:rsidP="009C4527">
      <w:pPr>
        <w:rPr>
          <w:sz w:val="16"/>
        </w:rPr>
      </w:pPr>
      <w:r w:rsidRPr="00CA38DB">
        <w:rPr>
          <w:sz w:val="16"/>
        </w:rPr>
        <w:t xml:space="preserve">To sum up, </w:t>
      </w:r>
      <w:r w:rsidRPr="00CA38DB">
        <w:rPr>
          <w:rStyle w:val="StyleUnderline"/>
        </w:rPr>
        <w:t>the U</w:t>
      </w:r>
      <w:r w:rsidRPr="00CA38DB">
        <w:rPr>
          <w:sz w:val="16"/>
        </w:rPr>
        <w:t xml:space="preserve">nited </w:t>
      </w:r>
      <w:r w:rsidRPr="00CA38DB">
        <w:rPr>
          <w:rStyle w:val="StyleUnderline"/>
        </w:rPr>
        <w:t>S</w:t>
      </w:r>
      <w:r w:rsidRPr="00CA38DB">
        <w:rPr>
          <w:sz w:val="16"/>
        </w:rPr>
        <w:t xml:space="preserve">tates </w:t>
      </w:r>
      <w:r w:rsidRPr="00CA38DB">
        <w:rPr>
          <w:rStyle w:val="StyleUnderline"/>
        </w:rPr>
        <w:t>remains undoubtedly, and by far, the primus inter pares on</w:t>
      </w:r>
      <w:r w:rsidRPr="00CA38DB">
        <w:rPr>
          <w:sz w:val="16"/>
        </w:rPr>
        <w:t xml:space="preserve"> military affairs vis-à-vis </w:t>
      </w:r>
      <w:r w:rsidRPr="00CA38DB">
        <w:rPr>
          <w:rStyle w:val="StyleUnderline"/>
        </w:rPr>
        <w:t>Latin America</w:t>
      </w:r>
      <w:r w:rsidRPr="00CA38DB">
        <w:rPr>
          <w:sz w:val="16"/>
        </w:rPr>
        <w:t xml:space="preserve">. The acceptance of the </w:t>
      </w:r>
      <w:r w:rsidRPr="00CA38DB">
        <w:rPr>
          <w:rStyle w:val="StyleUnderline"/>
          <w:highlight w:val="cyan"/>
        </w:rPr>
        <w:t>idea</w:t>
      </w:r>
      <w:r w:rsidRPr="00CA38DB">
        <w:rPr>
          <w:sz w:val="16"/>
        </w:rPr>
        <w:t xml:space="preserve">, both in Latin America and the United States, </w:t>
      </w:r>
      <w:r w:rsidRPr="00CA38DB">
        <w:rPr>
          <w:rStyle w:val="StyleUnderline"/>
        </w:rPr>
        <w:t xml:space="preserve">that </w:t>
      </w:r>
      <w:r w:rsidRPr="00CA38DB">
        <w:rPr>
          <w:rStyle w:val="Emphasis"/>
        </w:rPr>
        <w:t xml:space="preserve">military </w:t>
      </w:r>
      <w:r w:rsidRPr="00CA38DB">
        <w:rPr>
          <w:rStyle w:val="Emphasis"/>
          <w:highlight w:val="cyan"/>
        </w:rPr>
        <w:t>policies</w:t>
      </w:r>
      <w:r w:rsidRPr="00CA38DB">
        <w:rPr>
          <w:rStyle w:val="StyleUnderline"/>
          <w:highlight w:val="cyan"/>
        </w:rPr>
        <w:t xml:space="preserve"> by </w:t>
      </w:r>
      <w:r w:rsidRPr="00CA38DB">
        <w:rPr>
          <w:rStyle w:val="Emphasis"/>
          <w:highlight w:val="cyan"/>
        </w:rPr>
        <w:t>China</w:t>
      </w:r>
      <w:r w:rsidRPr="00CA38DB">
        <w:rPr>
          <w:rStyle w:val="StyleUnderline"/>
          <w:highlight w:val="cyan"/>
        </w:rPr>
        <w:t xml:space="preserve">, </w:t>
      </w:r>
      <w:r w:rsidRPr="00CA38DB">
        <w:rPr>
          <w:rStyle w:val="Emphasis"/>
          <w:highlight w:val="cyan"/>
        </w:rPr>
        <w:t>Russia</w:t>
      </w:r>
      <w:r w:rsidRPr="00CA38DB">
        <w:rPr>
          <w:rStyle w:val="StyleUnderline"/>
          <w:highlight w:val="cyan"/>
        </w:rPr>
        <w:t xml:space="preserve">, and </w:t>
      </w:r>
      <w:r w:rsidRPr="00CA38DB">
        <w:rPr>
          <w:rStyle w:val="Emphasis"/>
          <w:highlight w:val="cyan"/>
        </w:rPr>
        <w:t>Iran</w:t>
      </w:r>
      <w:r w:rsidRPr="00CA38DB">
        <w:rPr>
          <w:rStyle w:val="StyleUnderline"/>
        </w:rPr>
        <w:t xml:space="preserve"> towards the area </w:t>
      </w:r>
      <w:r w:rsidRPr="00CA38DB">
        <w:rPr>
          <w:rStyle w:val="StyleUnderline"/>
          <w:highlight w:val="cyan"/>
        </w:rPr>
        <w:t>are alarming is questionable</w:t>
      </w:r>
      <w:r w:rsidRPr="00CA38DB">
        <w:rPr>
          <w:sz w:val="16"/>
        </w:rPr>
        <w:t xml:space="preserve">. The </w:t>
      </w:r>
      <w:r w:rsidRPr="00CA38DB">
        <w:rPr>
          <w:rStyle w:val="Emphasis"/>
        </w:rPr>
        <w:t xml:space="preserve">available </w:t>
      </w:r>
      <w:r w:rsidRPr="00CA38DB">
        <w:rPr>
          <w:rStyle w:val="Emphasis"/>
          <w:highlight w:val="cyan"/>
        </w:rPr>
        <w:t>ev</w:t>
      </w:r>
      <w:r w:rsidRPr="00CA38DB">
        <w:rPr>
          <w:rStyle w:val="Emphasis"/>
        </w:rPr>
        <w:t>idence</w:t>
      </w:r>
      <w:r w:rsidRPr="00CA38DB">
        <w:rPr>
          <w:rStyle w:val="StyleUnderline"/>
        </w:rPr>
        <w:t xml:space="preserve"> </w:t>
      </w:r>
      <w:r w:rsidRPr="00CA38DB">
        <w:rPr>
          <w:rStyle w:val="StyleUnderline"/>
          <w:highlight w:val="cyan"/>
        </w:rPr>
        <w:t>does not support</w:t>
      </w:r>
      <w:r w:rsidRPr="00CA38DB">
        <w:rPr>
          <w:rStyle w:val="StyleUnderline"/>
        </w:rPr>
        <w:t xml:space="preserve"> such </w:t>
      </w:r>
      <w:r w:rsidRPr="00CA38DB">
        <w:rPr>
          <w:rStyle w:val="StyleUnderline"/>
          <w:highlight w:val="cyan"/>
        </w:rPr>
        <w:t xml:space="preserve">fear. </w:t>
      </w:r>
      <w:r w:rsidRPr="00CA38DB">
        <w:rPr>
          <w:rStyle w:val="Emphasis"/>
          <w:highlight w:val="cyan"/>
        </w:rPr>
        <w:t>U.S.</w:t>
      </w:r>
      <w:r w:rsidRPr="00CA38DB">
        <w:rPr>
          <w:rStyle w:val="Emphasis"/>
        </w:rPr>
        <w:t xml:space="preserve"> military </w:t>
      </w:r>
      <w:r w:rsidRPr="00CA38DB">
        <w:rPr>
          <w:rStyle w:val="Emphasis"/>
          <w:highlight w:val="cyan"/>
        </w:rPr>
        <w:t>primacy</w:t>
      </w:r>
      <w:r w:rsidRPr="00CA38DB">
        <w:rPr>
          <w:rStyle w:val="StyleUnderline"/>
        </w:rPr>
        <w:t xml:space="preserve"> in the Americas </w:t>
      </w:r>
      <w:r w:rsidRPr="00CA38DB">
        <w:rPr>
          <w:rStyle w:val="StyleUnderline"/>
          <w:highlight w:val="cyan"/>
        </w:rPr>
        <w:t xml:space="preserve">is </w:t>
      </w:r>
      <w:r w:rsidRPr="00CA38DB">
        <w:rPr>
          <w:rStyle w:val="Emphasis"/>
          <w:highlight w:val="cyan"/>
        </w:rPr>
        <w:t>undeniable</w:t>
      </w:r>
      <w:r w:rsidRPr="00CA38DB">
        <w:rPr>
          <w:sz w:val="16"/>
        </w:rPr>
        <w:t xml:space="preserve">. </w:t>
      </w:r>
    </w:p>
    <w:p w14:paraId="08D807AD" w14:textId="77777777" w:rsidR="009C4527" w:rsidRDefault="009C4527" w:rsidP="009C4527">
      <w:pPr>
        <w:pStyle w:val="Heading3"/>
        <w:rPr>
          <w:lang w:eastAsia="ko-KR"/>
        </w:rPr>
      </w:pPr>
      <w:r>
        <w:rPr>
          <w:lang w:eastAsia="ko-KR"/>
        </w:rPr>
        <w:t>Great-Power Aggression---1NC</w:t>
      </w:r>
    </w:p>
    <w:p w14:paraId="62AB34D6" w14:textId="77777777" w:rsidR="009C4527" w:rsidRDefault="009C4527" w:rsidP="009C4527">
      <w:pPr>
        <w:rPr>
          <w:lang w:eastAsia="ko-KR"/>
        </w:rPr>
      </w:pPr>
      <w:r>
        <w:rPr>
          <w:lang w:eastAsia="ko-KR"/>
        </w:rPr>
        <w:t>&lt;&lt;FOR REFERENCE&gt;&gt;</w:t>
      </w:r>
    </w:p>
    <w:p w14:paraId="5D16F066" w14:textId="77777777" w:rsidR="009C4527" w:rsidRPr="00253434" w:rsidRDefault="009C4527" w:rsidP="009C4527">
      <w:pPr>
        <w:rPr>
          <w:sz w:val="16"/>
        </w:rPr>
      </w:pPr>
      <w:r w:rsidRPr="00253434">
        <w:rPr>
          <w:sz w:val="16"/>
        </w:rPr>
        <w:t xml:space="preserve">Today’s </w:t>
      </w:r>
      <w:r w:rsidRPr="00A160A4">
        <w:rPr>
          <w:rStyle w:val="Emphasis"/>
          <w:highlight w:val="cyan"/>
        </w:rPr>
        <w:t>discussion</w:t>
      </w:r>
      <w:r w:rsidRPr="00253434">
        <w:rPr>
          <w:sz w:val="16"/>
        </w:rPr>
        <w:t xml:space="preserve"> about </w:t>
      </w:r>
      <w:r w:rsidRPr="00502D20">
        <w:rPr>
          <w:rStyle w:val="Emphasis"/>
          <w:highlight w:val="yellow"/>
        </w:rPr>
        <w:t>military intervention</w:t>
      </w:r>
      <w:r w:rsidRPr="00253434">
        <w:rPr>
          <w:sz w:val="16"/>
        </w:rPr>
        <w:t xml:space="preserve"> in Mexico </w:t>
      </w:r>
      <w:r w:rsidRPr="00A160A4">
        <w:rPr>
          <w:rStyle w:val="StyleUnderline"/>
          <w:highlight w:val="cyan"/>
        </w:rPr>
        <w:t>has</w:t>
      </w:r>
      <w:r w:rsidRPr="00A160A4">
        <w:rPr>
          <w:rStyle w:val="StyleUnderline"/>
        </w:rPr>
        <w:t xml:space="preserve"> the </w:t>
      </w:r>
      <w:r w:rsidRPr="00A160A4">
        <w:rPr>
          <w:rStyle w:val="StyleUnderline"/>
          <w:highlight w:val="cyan"/>
        </w:rPr>
        <w:t xml:space="preserve">potential to do </w:t>
      </w:r>
      <w:r w:rsidRPr="00A160A4">
        <w:rPr>
          <w:rStyle w:val="Emphasis"/>
          <w:highlight w:val="cyan"/>
        </w:rPr>
        <w:t>far more</w:t>
      </w:r>
      <w:r w:rsidRPr="00466D5C">
        <w:rPr>
          <w:rStyle w:val="Emphasis"/>
        </w:rPr>
        <w:t xml:space="preserve"> damage</w:t>
      </w:r>
      <w:r w:rsidRPr="00253434">
        <w:rPr>
          <w:sz w:val="16"/>
        </w:rPr>
        <w:t xml:space="preserve"> than Trump’s veiled threats about invading Venezuela back in 2019. After all, the United States is initiating a presidential campaign—the world’s most visible political event, which the Latin American media will cover intensely for most of the year—and </w:t>
      </w:r>
      <w:r w:rsidRPr="00A160A4">
        <w:rPr>
          <w:rStyle w:val="StyleUnderline"/>
          <w:highlight w:val="cyan"/>
        </w:rPr>
        <w:t>given</w:t>
      </w:r>
      <w:r w:rsidRPr="0059038A">
        <w:rPr>
          <w:rStyle w:val="StyleUnderline"/>
        </w:rPr>
        <w:t xml:space="preserve"> that a </w:t>
      </w:r>
      <w:r w:rsidRPr="0059038A">
        <w:rPr>
          <w:rStyle w:val="Emphasis"/>
        </w:rPr>
        <w:t>sizeable part</w:t>
      </w:r>
      <w:r w:rsidRPr="0059038A">
        <w:rPr>
          <w:rStyle w:val="StyleUnderline"/>
        </w:rPr>
        <w:t xml:space="preserve"> of </w:t>
      </w:r>
      <w:r w:rsidRPr="00A160A4">
        <w:rPr>
          <w:rStyle w:val="StyleUnderline"/>
          <w:highlight w:val="cyan"/>
        </w:rPr>
        <w:t>the</w:t>
      </w:r>
      <w:r w:rsidRPr="00253434">
        <w:rPr>
          <w:sz w:val="16"/>
        </w:rPr>
        <w:t xml:space="preserve"> U.S. </w:t>
      </w:r>
      <w:r w:rsidRPr="00A160A4">
        <w:rPr>
          <w:rStyle w:val="StyleUnderline"/>
          <w:highlight w:val="cyan"/>
        </w:rPr>
        <w:t xml:space="preserve">electorate </w:t>
      </w:r>
      <w:r w:rsidRPr="00A160A4">
        <w:rPr>
          <w:rStyle w:val="Emphasis"/>
          <w:highlight w:val="cyan"/>
        </w:rPr>
        <w:t>supports</w:t>
      </w:r>
      <w:r w:rsidRPr="0059038A">
        <w:rPr>
          <w:rStyle w:val="StyleUnderline"/>
        </w:rPr>
        <w:t xml:space="preserve"> military </w:t>
      </w:r>
      <w:r w:rsidRPr="00A160A4">
        <w:rPr>
          <w:rStyle w:val="StyleUnderline"/>
          <w:highlight w:val="cyan"/>
        </w:rPr>
        <w:t>strikes</w:t>
      </w:r>
      <w:r w:rsidRPr="0059038A">
        <w:rPr>
          <w:rStyle w:val="StyleUnderline"/>
        </w:rPr>
        <w:t xml:space="preserve"> against Mexico, </w:t>
      </w:r>
      <w:r w:rsidRPr="0059038A">
        <w:rPr>
          <w:rStyle w:val="Emphasis"/>
        </w:rPr>
        <w:t xml:space="preserve">Republican </w:t>
      </w:r>
      <w:r w:rsidRPr="00A160A4">
        <w:rPr>
          <w:rStyle w:val="Emphasis"/>
          <w:highlight w:val="cyan"/>
        </w:rPr>
        <w:t>candidates</w:t>
      </w:r>
      <w:r w:rsidRPr="00A160A4">
        <w:rPr>
          <w:rStyle w:val="StyleUnderline"/>
        </w:rPr>
        <w:t xml:space="preserve"> may </w:t>
      </w:r>
      <w:r w:rsidRPr="00A160A4">
        <w:rPr>
          <w:rStyle w:val="StyleUnderline"/>
          <w:highlight w:val="cyan"/>
        </w:rPr>
        <w:t xml:space="preserve">try to </w:t>
      </w:r>
      <w:r w:rsidRPr="00A160A4">
        <w:rPr>
          <w:rStyle w:val="Emphasis"/>
          <w:highlight w:val="cyan"/>
        </w:rPr>
        <w:t>outbid</w:t>
      </w:r>
      <w:r w:rsidRPr="00A160A4">
        <w:rPr>
          <w:rStyle w:val="StyleUnderline"/>
          <w:highlight w:val="cyan"/>
        </w:rPr>
        <w:t xml:space="preserve"> each other in</w:t>
      </w:r>
      <w:r w:rsidRPr="0059038A">
        <w:rPr>
          <w:rStyle w:val="StyleUnderline"/>
        </w:rPr>
        <w:t xml:space="preserve"> proposing </w:t>
      </w:r>
      <w:r w:rsidRPr="0059038A">
        <w:rPr>
          <w:rStyle w:val="Emphasis"/>
        </w:rPr>
        <w:t xml:space="preserve">military </w:t>
      </w:r>
      <w:r w:rsidRPr="00A160A4">
        <w:rPr>
          <w:rStyle w:val="Emphasis"/>
          <w:highlight w:val="cyan"/>
        </w:rPr>
        <w:t>intervention</w:t>
      </w:r>
      <w:r w:rsidRPr="00253434">
        <w:rPr>
          <w:sz w:val="16"/>
        </w:rPr>
        <w:t xml:space="preserve"> to combat Mexican drug cartels. While the period of Trump’s controversial comments about Venezuela was relatively brief and Maduro was not at the top of the U.S. political agenda, the severity of the opioid crisis in the United States, which killed more than 80,000 U.S. citizens in 2022 alone, risks making calls for military intervention a hallmark of both the Republican primaries and the Republican presidential nominee. </w:t>
      </w:r>
      <w:r w:rsidRPr="001E14A0">
        <w:rPr>
          <w:rStyle w:val="StyleUnderline"/>
        </w:rPr>
        <w:t>It was</w:t>
      </w:r>
      <w:r w:rsidRPr="00253434">
        <w:rPr>
          <w:sz w:val="16"/>
        </w:rPr>
        <w:t xml:space="preserve"> thus </w:t>
      </w:r>
      <w:r w:rsidRPr="001E14A0">
        <w:rPr>
          <w:rStyle w:val="Emphasis"/>
        </w:rPr>
        <w:t>no surprise</w:t>
      </w:r>
      <w:r w:rsidRPr="001E14A0">
        <w:rPr>
          <w:rStyle w:val="StyleUnderline"/>
        </w:rPr>
        <w:t xml:space="preserve"> when, during the </w:t>
      </w:r>
      <w:r w:rsidRPr="00E2205C">
        <w:rPr>
          <w:rStyle w:val="StyleUnderline"/>
        </w:rPr>
        <w:t>second GOP debate</w:t>
      </w:r>
      <w:r w:rsidRPr="00253434">
        <w:rPr>
          <w:sz w:val="16"/>
        </w:rPr>
        <w:t xml:space="preserve"> on September 27 in the Reagan Presidential Library in Simi Valley, California, </w:t>
      </w:r>
      <w:r w:rsidRPr="001E14A0">
        <w:rPr>
          <w:rStyle w:val="Emphasis"/>
        </w:rPr>
        <w:t>several candidates</w:t>
      </w:r>
      <w:r w:rsidRPr="001E14A0">
        <w:rPr>
          <w:rStyle w:val="StyleUnderline"/>
        </w:rPr>
        <w:t xml:space="preserve"> turned their attention to the </w:t>
      </w:r>
      <w:r w:rsidRPr="001E14A0">
        <w:rPr>
          <w:rStyle w:val="Emphasis"/>
        </w:rPr>
        <w:t>southern border</w:t>
      </w:r>
      <w:r w:rsidRPr="00253434">
        <w:rPr>
          <w:sz w:val="16"/>
        </w:rPr>
        <w:t xml:space="preserve"> and the fentanyl crisis.</w:t>
      </w:r>
    </w:p>
    <w:p w14:paraId="54116028" w14:textId="77777777" w:rsidR="009C4527" w:rsidRPr="000E0C06" w:rsidRDefault="009C4527" w:rsidP="009C4527">
      <w:pPr>
        <w:rPr>
          <w:lang w:eastAsia="ko-KR"/>
        </w:rPr>
      </w:pPr>
    </w:p>
    <w:p w14:paraId="39A2B5F9" w14:textId="77777777" w:rsidR="009C4527" w:rsidRDefault="009C4527" w:rsidP="009C4527">
      <w:pPr>
        <w:pStyle w:val="Heading4"/>
      </w:pPr>
      <w:r>
        <w:t xml:space="preserve">No great-power war. The New Peace is </w:t>
      </w:r>
      <w:r w:rsidRPr="00351C81">
        <w:rPr>
          <w:u w:val="single"/>
        </w:rPr>
        <w:t>overdetermined</w:t>
      </w:r>
      <w:r>
        <w:t>.</w:t>
      </w:r>
    </w:p>
    <w:p w14:paraId="322BEA53" w14:textId="77777777" w:rsidR="009C4527" w:rsidRPr="00BB700C" w:rsidRDefault="009C4527" w:rsidP="009C4527">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59C935F6" w14:textId="77777777" w:rsidR="009C4527" w:rsidRPr="002A7F47" w:rsidRDefault="009C4527" w:rsidP="009C4527">
      <w:pPr>
        <w:rPr>
          <w:sz w:val="16"/>
        </w:rPr>
      </w:pPr>
      <w:r w:rsidRPr="002A7F47">
        <w:rPr>
          <w:sz w:val="16"/>
        </w:rPr>
        <w:t>The Twenty-First Century Security Environment</w:t>
      </w:r>
    </w:p>
    <w:p w14:paraId="172806F8" w14:textId="77777777" w:rsidR="009C4527" w:rsidRPr="002A7F47" w:rsidRDefault="009C4527" w:rsidP="009C4527">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75A02172" w14:textId="77777777" w:rsidR="009C4527" w:rsidRPr="002A7F47" w:rsidRDefault="009C4527" w:rsidP="009C4527">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szCs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1B300BF3" w14:textId="77777777" w:rsidR="009C4527" w:rsidRPr="002A7F47" w:rsidRDefault="009C4527" w:rsidP="009C4527">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1D4734BC" w14:textId="77777777" w:rsidR="009C4527" w:rsidRPr="002A7F47" w:rsidRDefault="009C4527" w:rsidP="009C4527">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4FBEC066" w14:textId="77777777" w:rsidR="009C4527" w:rsidRPr="00591F8F" w:rsidRDefault="009C4527" w:rsidP="009C4527">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63E7FA6B" w14:textId="77777777" w:rsidR="009C4527" w:rsidRPr="002A7F47" w:rsidRDefault="009C4527" w:rsidP="009C4527">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557ED441" w14:textId="77777777" w:rsidR="009C4527" w:rsidRPr="002A7F47" w:rsidRDefault="009C4527" w:rsidP="009C4527">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7DA1A557" w14:textId="77777777" w:rsidR="009C4527" w:rsidRPr="00CA38DB" w:rsidRDefault="009C4527" w:rsidP="009C4527">
      <w:pPr>
        <w:pStyle w:val="Heading3"/>
        <w:rPr>
          <w:rFonts w:cs="Calibri"/>
        </w:rPr>
      </w:pPr>
      <w:r w:rsidRPr="00CA38DB">
        <w:rPr>
          <w:rFonts w:cs="Calibri"/>
        </w:rPr>
        <w:t>South America War---1NC</w:t>
      </w:r>
    </w:p>
    <w:p w14:paraId="3D50F1BE" w14:textId="77777777" w:rsidR="009C4527" w:rsidRPr="00CA38DB" w:rsidRDefault="009C4527" w:rsidP="009C4527">
      <w:pPr>
        <w:pStyle w:val="Heading4"/>
        <w:rPr>
          <w:rFonts w:cs="Calibri"/>
        </w:rPr>
      </w:pPr>
      <w:r w:rsidRPr="00CA38DB">
        <w:rPr>
          <w:rFonts w:cs="Calibri"/>
        </w:rPr>
        <w:t>No South American war---</w:t>
      </w:r>
      <w:r w:rsidRPr="00CA38DB">
        <w:rPr>
          <w:rFonts w:cs="Calibri"/>
          <w:u w:val="single"/>
        </w:rPr>
        <w:t>eighty years</w:t>
      </w:r>
      <w:r w:rsidRPr="00CA38DB">
        <w:rPr>
          <w:rFonts w:cs="Calibri"/>
        </w:rPr>
        <w:t xml:space="preserve"> of empirics. </w:t>
      </w:r>
    </w:p>
    <w:p w14:paraId="6556D8AB" w14:textId="77777777" w:rsidR="009C4527" w:rsidRPr="00CA38DB" w:rsidRDefault="009C4527" w:rsidP="009C4527">
      <w:r w:rsidRPr="00CA38DB">
        <w:rPr>
          <w:rStyle w:val="Style13ptBold"/>
        </w:rPr>
        <w:t xml:space="preserve">Fedirka ’16 </w:t>
      </w:r>
      <w:r w:rsidRPr="00CA38DB">
        <w:t xml:space="preserve">[Allison; February 15; senior analyst for Geopolitical Futures, previously worked at Stratfor the Latin America regional director, international relations master's degree from the University of Belgrano; Geopolitical Futures, </w:t>
      </w:r>
      <w:r>
        <w:t>“</w:t>
      </w:r>
      <w:r w:rsidRPr="00CA38DB">
        <w:t>How South America Has Avoided Interstate War,</w:t>
      </w:r>
      <w:r>
        <w:t>”</w:t>
      </w:r>
      <w:r w:rsidRPr="00CA38DB">
        <w:t xml:space="preserve"> https://geopoliticalfutures.com/how-south-america-has-avoided-interstate-war/]</w:t>
      </w:r>
    </w:p>
    <w:p w14:paraId="4FC2FF5F" w14:textId="77777777" w:rsidR="009C4527" w:rsidRDefault="009C4527" w:rsidP="009C4527">
      <w:pPr>
        <w:rPr>
          <w:sz w:val="16"/>
        </w:rPr>
      </w:pPr>
      <w:r w:rsidRPr="00CA38DB">
        <w:rPr>
          <w:rStyle w:val="Emphasis"/>
        </w:rPr>
        <w:t xml:space="preserve">The </w:t>
      </w:r>
      <w:r w:rsidRPr="00CA38DB">
        <w:rPr>
          <w:rStyle w:val="Emphasis"/>
          <w:highlight w:val="cyan"/>
        </w:rPr>
        <w:t>80-year absence</w:t>
      </w:r>
      <w:r w:rsidRPr="00CA38DB">
        <w:rPr>
          <w:rStyle w:val="StyleUnderline"/>
          <w:highlight w:val="cyan"/>
        </w:rPr>
        <w:t xml:space="preserve"> of</w:t>
      </w:r>
      <w:r w:rsidRPr="00CA38DB">
        <w:rPr>
          <w:rStyle w:val="StyleUnderline"/>
        </w:rPr>
        <w:t xml:space="preserve"> </w:t>
      </w:r>
      <w:r w:rsidRPr="00CA38DB">
        <w:rPr>
          <w:rStyle w:val="Emphasis"/>
        </w:rPr>
        <w:t xml:space="preserve">interstate </w:t>
      </w:r>
      <w:r w:rsidRPr="00CA38DB">
        <w:rPr>
          <w:rStyle w:val="Emphasis"/>
          <w:highlight w:val="cyan"/>
        </w:rPr>
        <w:t>war</w:t>
      </w:r>
      <w:r w:rsidRPr="00CA38DB">
        <w:rPr>
          <w:sz w:val="16"/>
        </w:rPr>
        <w:t xml:space="preserve">fare </w:t>
      </w:r>
      <w:r w:rsidRPr="00CA38DB">
        <w:rPr>
          <w:rStyle w:val="StyleUnderline"/>
        </w:rPr>
        <w:t xml:space="preserve">in South America </w:t>
      </w:r>
      <w:r w:rsidRPr="00CA38DB">
        <w:rPr>
          <w:rStyle w:val="StyleUnderline"/>
          <w:highlight w:val="cyan"/>
        </w:rPr>
        <w:t xml:space="preserve">is </w:t>
      </w:r>
      <w:r w:rsidRPr="00CA38DB">
        <w:rPr>
          <w:rStyle w:val="Emphasis"/>
          <w:highlight w:val="cyan"/>
        </w:rPr>
        <w:t>noteworthy</w:t>
      </w:r>
      <w:r w:rsidRPr="00CA38DB">
        <w:rPr>
          <w:sz w:val="16"/>
        </w:rPr>
        <w:t xml:space="preserve">. From the standpoint of modern geopolitics, this is a truly a rare event. </w:t>
      </w:r>
      <w:r w:rsidRPr="00CA38DB">
        <w:rPr>
          <w:rStyle w:val="StyleUnderline"/>
          <w:highlight w:val="cyan"/>
        </w:rPr>
        <w:t>Geography</w:t>
      </w:r>
      <w:r w:rsidRPr="00CA38DB">
        <w:rPr>
          <w:rStyle w:val="StyleUnderline"/>
        </w:rPr>
        <w:t xml:space="preserve"> </w:t>
      </w:r>
      <w:r w:rsidRPr="00CA38DB">
        <w:rPr>
          <w:sz w:val="16"/>
        </w:rPr>
        <w:t xml:space="preserve">discourages most of these countries from forming strong interdependent relationships and also </w:t>
      </w:r>
      <w:r w:rsidRPr="00CA38DB">
        <w:rPr>
          <w:rStyle w:val="StyleUnderline"/>
          <w:highlight w:val="cyan"/>
        </w:rPr>
        <w:t>makes it difficult to use</w:t>
      </w:r>
      <w:r w:rsidRPr="00CA38DB">
        <w:rPr>
          <w:rStyle w:val="StyleUnderline"/>
        </w:rPr>
        <w:t xml:space="preserve"> </w:t>
      </w:r>
      <w:r w:rsidRPr="00CA38DB">
        <w:rPr>
          <w:rStyle w:val="Emphasis"/>
        </w:rPr>
        <w:t xml:space="preserve">key </w:t>
      </w:r>
      <w:r w:rsidRPr="00CA38DB">
        <w:rPr>
          <w:rStyle w:val="Emphasis"/>
          <w:highlight w:val="cyan"/>
        </w:rPr>
        <w:t>elements of</w:t>
      </w:r>
      <w:r w:rsidRPr="00CA38DB">
        <w:rPr>
          <w:rStyle w:val="Emphasis"/>
        </w:rPr>
        <w:t xml:space="preserve"> modern </w:t>
      </w:r>
      <w:r w:rsidRPr="00CA38DB">
        <w:rPr>
          <w:rStyle w:val="Emphasis"/>
          <w:highlight w:val="cyan"/>
        </w:rPr>
        <w:t>war</w:t>
      </w:r>
      <w:r w:rsidRPr="00CA38DB">
        <w:rPr>
          <w:sz w:val="16"/>
        </w:rPr>
        <w:t xml:space="preserve">fare. </w:t>
      </w:r>
      <w:r w:rsidRPr="00CA38DB">
        <w:rPr>
          <w:rStyle w:val="Emphasis"/>
          <w:highlight w:val="cyan"/>
        </w:rPr>
        <w:t>Significant</w:t>
      </w:r>
      <w:r w:rsidRPr="00CA38DB">
        <w:rPr>
          <w:rStyle w:val="Emphasis"/>
        </w:rPr>
        <w:t xml:space="preserve"> technological </w:t>
      </w:r>
      <w:r w:rsidRPr="00CA38DB">
        <w:rPr>
          <w:rStyle w:val="Emphasis"/>
          <w:highlight w:val="cyan"/>
        </w:rPr>
        <w:t>advancements</w:t>
      </w:r>
      <w:r w:rsidRPr="00CA38DB">
        <w:rPr>
          <w:rStyle w:val="StyleUnderline"/>
          <w:highlight w:val="cyan"/>
        </w:rPr>
        <w:t xml:space="preserve"> in </w:t>
      </w:r>
      <w:r w:rsidRPr="00CA38DB">
        <w:rPr>
          <w:rStyle w:val="Emphasis"/>
          <w:highlight w:val="cyan"/>
        </w:rPr>
        <w:t>infrastructure</w:t>
      </w:r>
      <w:r w:rsidRPr="00CA38DB">
        <w:rPr>
          <w:rStyle w:val="StyleUnderline"/>
          <w:highlight w:val="cyan"/>
        </w:rPr>
        <w:t xml:space="preserve">, </w:t>
      </w:r>
      <w:r w:rsidRPr="00CA38DB">
        <w:rPr>
          <w:rStyle w:val="Emphasis"/>
          <w:highlight w:val="cyan"/>
        </w:rPr>
        <w:t>transport</w:t>
      </w:r>
      <w:r w:rsidRPr="00CA38DB">
        <w:rPr>
          <w:rStyle w:val="Emphasis"/>
        </w:rPr>
        <w:t>ation</w:t>
      </w:r>
      <w:r w:rsidRPr="00CA38DB">
        <w:rPr>
          <w:rStyle w:val="StyleUnderline"/>
        </w:rPr>
        <w:t xml:space="preserve"> </w:t>
      </w:r>
      <w:r w:rsidRPr="00CA38DB">
        <w:rPr>
          <w:rStyle w:val="StyleUnderline"/>
          <w:highlight w:val="cyan"/>
        </w:rPr>
        <w:t>and</w:t>
      </w:r>
      <w:r w:rsidRPr="00CA38DB">
        <w:rPr>
          <w:rStyle w:val="StyleUnderline"/>
        </w:rPr>
        <w:t xml:space="preserve"> </w:t>
      </w:r>
      <w:r w:rsidRPr="00CA38DB">
        <w:rPr>
          <w:rStyle w:val="Emphasis"/>
        </w:rPr>
        <w:t xml:space="preserve">military </w:t>
      </w:r>
      <w:r w:rsidRPr="00CA38DB">
        <w:rPr>
          <w:rStyle w:val="Emphasis"/>
          <w:highlight w:val="cyan"/>
        </w:rPr>
        <w:t>hardware</w:t>
      </w:r>
      <w:r w:rsidRPr="00CA38DB">
        <w:rPr>
          <w:rStyle w:val="StyleUnderline"/>
          <w:highlight w:val="cyan"/>
        </w:rPr>
        <w:t xml:space="preserve"> would be necessary to overcome</w:t>
      </w:r>
      <w:r w:rsidRPr="00CA38DB">
        <w:rPr>
          <w:rStyle w:val="StyleUnderline"/>
        </w:rPr>
        <w:t xml:space="preserve"> </w:t>
      </w:r>
      <w:r w:rsidRPr="00CA38DB">
        <w:rPr>
          <w:rStyle w:val="Emphasis"/>
        </w:rPr>
        <w:t xml:space="preserve">these </w:t>
      </w:r>
      <w:r w:rsidRPr="00CA38DB">
        <w:rPr>
          <w:rStyle w:val="Emphasis"/>
          <w:highlight w:val="cyan"/>
        </w:rPr>
        <w:t>geographic challenges</w:t>
      </w:r>
      <w:r w:rsidRPr="00CA38DB">
        <w:rPr>
          <w:sz w:val="16"/>
        </w:rPr>
        <w:t xml:space="preserve">. Given our current model of the Western Hemisphere, </w:t>
      </w:r>
      <w:r w:rsidRPr="00CA38DB">
        <w:rPr>
          <w:rStyle w:val="Emphasis"/>
        </w:rPr>
        <w:t xml:space="preserve">this </w:t>
      </w:r>
      <w:r w:rsidRPr="00CA38DB">
        <w:rPr>
          <w:rStyle w:val="Emphasis"/>
          <w:highlight w:val="cyan"/>
        </w:rPr>
        <w:t>absence</w:t>
      </w:r>
      <w:r w:rsidRPr="00CA38DB">
        <w:rPr>
          <w:rStyle w:val="StyleUnderline"/>
          <w:highlight w:val="cyan"/>
        </w:rPr>
        <w:t xml:space="preserve"> of</w:t>
      </w:r>
      <w:r w:rsidRPr="00CA38DB">
        <w:rPr>
          <w:rStyle w:val="StyleUnderline"/>
        </w:rPr>
        <w:t xml:space="preserve"> </w:t>
      </w:r>
      <w:r w:rsidRPr="00CA38DB">
        <w:rPr>
          <w:rStyle w:val="Emphasis"/>
        </w:rPr>
        <w:t xml:space="preserve">interstate </w:t>
      </w:r>
      <w:r w:rsidRPr="00CA38DB">
        <w:rPr>
          <w:rStyle w:val="Emphasis"/>
          <w:highlight w:val="cyan"/>
        </w:rPr>
        <w:t>war</w:t>
      </w:r>
      <w:r w:rsidRPr="00CA38DB">
        <w:rPr>
          <w:sz w:val="16"/>
        </w:rPr>
        <w:t xml:space="preserve">fare in the region </w:t>
      </w:r>
      <w:r w:rsidRPr="00CA38DB">
        <w:rPr>
          <w:rStyle w:val="StyleUnderline"/>
          <w:highlight w:val="cyan"/>
        </w:rPr>
        <w:t>can be expected to continue</w:t>
      </w:r>
      <w:r w:rsidRPr="00CA38DB">
        <w:rPr>
          <w:rStyle w:val="StyleUnderline"/>
        </w:rPr>
        <w:t xml:space="preserve"> for the foreseeable future</w:t>
      </w:r>
      <w:r w:rsidRPr="00CA38DB">
        <w:rPr>
          <w:sz w:val="16"/>
        </w:rPr>
        <w:t xml:space="preserve">. As a result, </w:t>
      </w:r>
      <w:r w:rsidRPr="00CA38DB">
        <w:rPr>
          <w:rStyle w:val="StyleUnderline"/>
          <w:highlight w:val="cyan"/>
        </w:rPr>
        <w:t>domestic issues</w:t>
      </w:r>
      <w:r w:rsidRPr="00CA38DB">
        <w:rPr>
          <w:sz w:val="16"/>
        </w:rPr>
        <w:t xml:space="preserve"> – drug trafficking, guerrilla groups, disease, natural disasters, etc. – </w:t>
      </w:r>
      <w:r w:rsidRPr="00CA38DB">
        <w:rPr>
          <w:rStyle w:val="StyleUnderline"/>
          <w:highlight w:val="cyan"/>
        </w:rPr>
        <w:t>will remain</w:t>
      </w:r>
      <w:r w:rsidRPr="00CA38DB">
        <w:rPr>
          <w:sz w:val="16"/>
        </w:rPr>
        <w:t xml:space="preserve"> by far </w:t>
      </w:r>
      <w:r w:rsidRPr="00CA38DB">
        <w:rPr>
          <w:rStyle w:val="Emphasis"/>
          <w:highlight w:val="cyan"/>
        </w:rPr>
        <w:t>the largest</w:t>
      </w:r>
      <w:r w:rsidRPr="00CA38DB">
        <w:rPr>
          <w:rStyle w:val="Emphasis"/>
        </w:rPr>
        <w:t xml:space="preserve"> security </w:t>
      </w:r>
      <w:r w:rsidRPr="00CA38DB">
        <w:rPr>
          <w:rStyle w:val="Emphasis"/>
          <w:highlight w:val="cyan"/>
        </w:rPr>
        <w:t>threats</w:t>
      </w:r>
      <w:r w:rsidRPr="00CA38DB">
        <w:rPr>
          <w:sz w:val="16"/>
        </w:rPr>
        <w:t xml:space="preserve"> to South American nations.</w:t>
      </w:r>
      <w:bookmarkEnd w:id="5"/>
    </w:p>
    <w:p w14:paraId="4BDEDDC8" w14:textId="77777777" w:rsidR="00A9525E" w:rsidRDefault="00A9525E" w:rsidP="00A9525E">
      <w:pPr>
        <w:pStyle w:val="Heading1"/>
      </w:pPr>
      <w:r>
        <w:t>2NC---Georgetown---Round 4</w:t>
      </w:r>
    </w:p>
    <w:p w14:paraId="3FEF12E1" w14:textId="77777777" w:rsidR="00A9525E" w:rsidRDefault="00A9525E" w:rsidP="00A9525E">
      <w:pPr>
        <w:pStyle w:val="Heading2"/>
      </w:pPr>
      <w:r>
        <w:t>CP---Advantage</w:t>
      </w:r>
    </w:p>
    <w:p w14:paraId="51B417AE" w14:textId="77777777" w:rsidR="00A9525E" w:rsidRDefault="00A9525E" w:rsidP="00A9525E">
      <w:pPr>
        <w:pStyle w:val="Heading3"/>
      </w:pPr>
      <w:r>
        <w:t>Solvency---2NC</w:t>
      </w:r>
    </w:p>
    <w:p w14:paraId="04FD552B" w14:textId="77777777" w:rsidR="00A9525E" w:rsidRDefault="00A9525E" w:rsidP="00A9525E">
      <w:pPr>
        <w:pStyle w:val="Heading4"/>
      </w:pPr>
      <w:r>
        <w:t xml:space="preserve">No Taiwan war. </w:t>
      </w:r>
    </w:p>
    <w:p w14:paraId="05B8F5C4" w14:textId="77777777" w:rsidR="00A9525E" w:rsidRPr="00AC72B0" w:rsidRDefault="00A9525E" w:rsidP="00A9525E">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E750CD">
        <w:rPr>
          <w:rStyle w:val="Emphasis"/>
          <w:highlight w:val="cyan"/>
        </w:rPr>
        <w:t>War</w:t>
      </w:r>
      <w:r w:rsidRPr="00E750CD">
        <w:rPr>
          <w:rStyle w:val="StyleUnderline"/>
          <w:highlight w:val="cyan"/>
        </w:rPr>
        <w:t xml:space="preserve"> in</w:t>
      </w:r>
      <w:r w:rsidRPr="00DC3628">
        <w:t xml:space="preserve"> </w:t>
      </w:r>
      <w:r>
        <w:t xml:space="preserve">the </w:t>
      </w:r>
      <w:r w:rsidRPr="00E750CD">
        <w:rPr>
          <w:rStyle w:val="Emphasis"/>
          <w:highlight w:val="cyan"/>
        </w:rPr>
        <w:t>Taiwan</w:t>
      </w:r>
      <w:r>
        <w:t xml:space="preserve"> Strait </w:t>
      </w:r>
      <w:r w:rsidRPr="00E750CD">
        <w:rPr>
          <w:rStyle w:val="StyleUnderline"/>
          <w:highlight w:val="cyan"/>
        </w:rPr>
        <w:t xml:space="preserve">Is </w:t>
      </w:r>
      <w:r w:rsidRPr="00E750CD">
        <w:rPr>
          <w:rStyle w:val="Emphasis"/>
          <w:highlight w:val="cyan"/>
        </w:rPr>
        <w:t>Unlikely</w:t>
      </w:r>
      <w:r>
        <w:t>,” Foreword, p. xvii-xxi]</w:t>
      </w:r>
    </w:p>
    <w:p w14:paraId="23B91AF3" w14:textId="77777777" w:rsidR="00A9525E" w:rsidRPr="00DB1FAF" w:rsidRDefault="00A9525E" w:rsidP="00A9525E">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E750CD">
        <w:rPr>
          <w:rStyle w:val="StyleUnderline"/>
          <w:highlight w:val="cyan"/>
        </w:rPr>
        <w:t xml:space="preserve">the </w:t>
      </w:r>
      <w:r w:rsidRPr="00E750CD">
        <w:rPr>
          <w:rStyle w:val="Emphasis"/>
          <w:highlight w:val="cyan"/>
        </w:rPr>
        <w:t>PLA</w:t>
      </w:r>
      <w:r w:rsidRPr="00DB1FAF">
        <w:rPr>
          <w:sz w:val="16"/>
        </w:rPr>
        <w:t xml:space="preserve">'s platforms and weapons systems are impressive, it </w:t>
      </w:r>
      <w:r w:rsidRPr="00E750CD">
        <w:rPr>
          <w:rStyle w:val="StyleUnderline"/>
          <w:highlight w:val="cyan"/>
        </w:rPr>
        <w:t>is</w:t>
      </w:r>
      <w:r w:rsidRPr="00BC0F5F">
        <w:rPr>
          <w:rStyle w:val="StyleUnderline"/>
        </w:rPr>
        <w:t xml:space="preserve"> still </w:t>
      </w:r>
      <w:r w:rsidRPr="00E750CD">
        <w:rPr>
          <w:rStyle w:val="Emphasis"/>
          <w:highlight w:val="cyan"/>
        </w:rPr>
        <w:t>beset</w:t>
      </w:r>
      <w:r w:rsidRPr="00E750CD">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E750CD">
        <w:rPr>
          <w:rStyle w:val="Emphasis"/>
          <w:highlight w:val="cyan"/>
        </w:rPr>
        <w:t>corruption</w:t>
      </w:r>
      <w:r w:rsidRPr="00DB1FAF">
        <w:rPr>
          <w:sz w:val="16"/>
        </w:rPr>
        <w:t xml:space="preserve">, </w:t>
      </w:r>
      <w:r w:rsidRPr="00E750CD">
        <w:rPr>
          <w:rStyle w:val="Emphasis"/>
          <w:highlight w:val="cyan"/>
        </w:rPr>
        <w:t>leadership problems</w:t>
      </w:r>
      <w:r w:rsidRPr="00DB1FAF">
        <w:rPr>
          <w:sz w:val="16"/>
        </w:rPr>
        <w:t xml:space="preserve">, </w:t>
      </w:r>
      <w:r w:rsidRPr="004D4AF4">
        <w:rPr>
          <w:rStyle w:val="StyleUnderline"/>
          <w:highlight w:val="cyan"/>
        </w:rPr>
        <w:t xml:space="preserve">and </w:t>
      </w:r>
      <w:r w:rsidRPr="004D4AF4">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E750CD">
        <w:rPr>
          <w:rStyle w:val="Emphasis"/>
          <w:highlight w:val="cyan"/>
        </w:rPr>
        <w:t>warfighting</w:t>
      </w:r>
      <w:r w:rsidRPr="00BC0F5F">
        <w:rPr>
          <w:rStyle w:val="StyleUnderline"/>
        </w:rPr>
        <w:t xml:space="preserve">. </w:t>
      </w:r>
      <w:r w:rsidRPr="00E750CD">
        <w:rPr>
          <w:rStyle w:val="StyleUnderline"/>
          <w:highlight w:val="cyan"/>
        </w:rPr>
        <w:t xml:space="preserve">China's military has </w:t>
      </w:r>
      <w:r w:rsidRPr="00E750CD">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E750CD">
        <w:rPr>
          <w:rStyle w:val="StyleUnderline"/>
          <w:highlight w:val="cyan"/>
        </w:rPr>
        <w:t>since</w:t>
      </w:r>
      <w:r w:rsidRPr="00BC0F5F">
        <w:rPr>
          <w:rStyle w:val="StyleUnderline"/>
        </w:rPr>
        <w:t xml:space="preserve"> </w:t>
      </w:r>
      <w:r w:rsidRPr="00DB1FAF">
        <w:rPr>
          <w:sz w:val="16"/>
        </w:rPr>
        <w:t>19</w:t>
      </w:r>
      <w:r w:rsidRPr="00E750CD">
        <w:rPr>
          <w:rStyle w:val="Emphasis"/>
          <w:highlight w:val="cyan"/>
        </w:rPr>
        <w:t>79</w:t>
      </w:r>
      <w:r w:rsidRPr="00DB1FAF">
        <w:rPr>
          <w:sz w:val="16"/>
        </w:rPr>
        <w:t xml:space="preserve">. Moreover, </w:t>
      </w:r>
      <w:r w:rsidRPr="00BC0F5F">
        <w:rPr>
          <w:rStyle w:val="StyleUnderline"/>
        </w:rPr>
        <w:t xml:space="preserve">China's </w:t>
      </w:r>
      <w:r w:rsidRPr="00E750CD">
        <w:rPr>
          <w:rStyle w:val="StyleUnderline"/>
          <w:highlight w:val="cyan"/>
        </w:rPr>
        <w:t>leaders</w:t>
      </w:r>
      <w:r w:rsidRPr="00DB1FAF">
        <w:rPr>
          <w:sz w:val="16"/>
        </w:rPr>
        <w:t xml:space="preserve"> and the PLA must prudently </w:t>
      </w:r>
      <w:r w:rsidRPr="00E750CD">
        <w:rPr>
          <w:rStyle w:val="Emphasis"/>
          <w:highlight w:val="cyan"/>
        </w:rPr>
        <w:t>assume</w:t>
      </w:r>
      <w:r w:rsidRPr="00DB1FAF">
        <w:rPr>
          <w:sz w:val="16"/>
        </w:rPr>
        <w:t xml:space="preserve"> that </w:t>
      </w:r>
      <w:r w:rsidRPr="00E750CD">
        <w:rPr>
          <w:rStyle w:val="StyleUnderline"/>
          <w:highlight w:val="cyan"/>
        </w:rPr>
        <w:t xml:space="preserve">the </w:t>
      </w:r>
      <w:r w:rsidRPr="00E750CD">
        <w:rPr>
          <w:rStyle w:val="Emphasis"/>
          <w:highlight w:val="cyan"/>
        </w:rPr>
        <w:t>U</w:t>
      </w:r>
      <w:r w:rsidRPr="00DB1FAF">
        <w:rPr>
          <w:sz w:val="16"/>
        </w:rPr>
        <w:t xml:space="preserve">nited </w:t>
      </w:r>
      <w:r w:rsidRPr="00E750CD">
        <w:rPr>
          <w:rStyle w:val="Emphasis"/>
          <w:highlight w:val="cyan"/>
        </w:rPr>
        <w:t>S</w:t>
      </w:r>
      <w:r w:rsidRPr="00DB1FAF">
        <w:rPr>
          <w:sz w:val="16"/>
        </w:rPr>
        <w:t xml:space="preserve">tates </w:t>
      </w:r>
      <w:r w:rsidRPr="00E750CD">
        <w:rPr>
          <w:rStyle w:val="StyleUnderline"/>
          <w:highlight w:val="cyan"/>
        </w:rPr>
        <w:t xml:space="preserve">will </w:t>
      </w:r>
      <w:r w:rsidRPr="00E750CD">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0F4B9F57" w14:textId="77777777" w:rsidR="00A9525E" w:rsidRPr="00DB1FAF" w:rsidRDefault="00A9525E" w:rsidP="00A9525E">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632C95E2" w14:textId="77777777" w:rsidR="00A9525E" w:rsidRPr="00DB1FAF" w:rsidRDefault="00A9525E" w:rsidP="00A9525E">
      <w:pPr>
        <w:rPr>
          <w:sz w:val="16"/>
        </w:rPr>
      </w:pPr>
      <w:r w:rsidRPr="00DB1FAF">
        <w:rPr>
          <w:sz w:val="16"/>
        </w:rPr>
        <w:t xml:space="preserve">Since 1979, the Chinese </w:t>
      </w:r>
      <w:r w:rsidRPr="00E750CD">
        <w:rPr>
          <w:rStyle w:val="StyleUnderline"/>
          <w:highlight w:val="cyan"/>
        </w:rPr>
        <w:t xml:space="preserve">leadership's goal has been </w:t>
      </w:r>
      <w:r w:rsidRPr="00E750CD">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4D4AF4">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E750CD">
        <w:rPr>
          <w:rStyle w:val="Emphasis"/>
          <w:highlight w:val="cyan"/>
        </w:rPr>
        <w:t>conflict</w:t>
      </w:r>
      <w:r w:rsidRPr="00E750CD">
        <w:rPr>
          <w:rStyle w:val="StyleUnderline"/>
          <w:highlight w:val="cyan"/>
        </w:rPr>
        <w:t xml:space="preserve"> that</w:t>
      </w:r>
      <w:r w:rsidRPr="00DB1FAF">
        <w:rPr>
          <w:rStyle w:val="StyleUnderline"/>
        </w:rPr>
        <w:t xml:space="preserve"> </w:t>
      </w:r>
      <w:r w:rsidRPr="00E750CD">
        <w:rPr>
          <w:rStyle w:val="Emphasis"/>
          <w:highlight w:val="cyan"/>
        </w:rPr>
        <w:t>destroyed</w:t>
      </w:r>
      <w:r w:rsidRPr="00DB1FAF">
        <w:rPr>
          <w:rStyle w:val="StyleUnderline"/>
        </w:rPr>
        <w:t xml:space="preserve"> some or all of </w:t>
      </w:r>
      <w:r w:rsidRPr="00E750CD">
        <w:rPr>
          <w:rStyle w:val="StyleUnderline"/>
          <w:highlight w:val="cyan"/>
        </w:rPr>
        <w:t xml:space="preserve">Taiwan's </w:t>
      </w:r>
      <w:r w:rsidRPr="00E750CD">
        <w:rPr>
          <w:rStyle w:val="Emphasis"/>
          <w:highlight w:val="cyan"/>
        </w:rPr>
        <w:t>IT</w:t>
      </w:r>
      <w:r w:rsidRPr="00DB1FAF">
        <w:rPr>
          <w:rStyle w:val="StyleUnderline"/>
        </w:rPr>
        <w:t xml:space="preserve"> manufacturing </w:t>
      </w:r>
      <w:r w:rsidRPr="00E750CD">
        <w:rPr>
          <w:rStyle w:val="StyleUnderline"/>
          <w:highlight w:val="cyan"/>
        </w:rPr>
        <w:t xml:space="preserve">would </w:t>
      </w:r>
      <w:r w:rsidRPr="004D4AF4">
        <w:rPr>
          <w:rStyle w:val="Emphasis"/>
          <w:highlight w:val="cyan"/>
        </w:rPr>
        <w:t>deny Beijing</w:t>
      </w:r>
      <w:r w:rsidRPr="004D4AF4">
        <w:rPr>
          <w:rStyle w:val="StyleUnderline"/>
          <w:highlight w:val="cyan"/>
        </w:rPr>
        <w:t xml:space="preserve"> the chance to </w:t>
      </w:r>
      <w:r w:rsidRPr="004D4AF4">
        <w:rPr>
          <w:rStyle w:val="Emphasis"/>
          <w:highlight w:val="cyan"/>
        </w:rPr>
        <w:t>bring</w:t>
      </w:r>
      <w:r w:rsidRPr="004D4AF4">
        <w:rPr>
          <w:rStyle w:val="StyleUnderline"/>
          <w:highlight w:val="cyan"/>
        </w:rPr>
        <w:t xml:space="preserve"> its</w:t>
      </w:r>
      <w:r w:rsidRPr="004D4AF4">
        <w:rPr>
          <w:rStyle w:val="StyleUnderline"/>
        </w:rPr>
        <w:t xml:space="preserve"> </w:t>
      </w:r>
      <w:r w:rsidRPr="00E750CD">
        <w:rPr>
          <w:rStyle w:val="Emphasis"/>
        </w:rPr>
        <w:t xml:space="preserve">IT </w:t>
      </w:r>
      <w:r w:rsidRPr="004D4AF4">
        <w:rPr>
          <w:rStyle w:val="Emphasis"/>
          <w:highlight w:val="cyan"/>
        </w:rPr>
        <w:t>sector</w:t>
      </w:r>
      <w:r w:rsidRPr="00DB1FAF">
        <w:rPr>
          <w:sz w:val="16"/>
        </w:rPr>
        <w:t xml:space="preserve"> up </w:t>
      </w:r>
      <w:r w:rsidRPr="004D4AF4">
        <w:rPr>
          <w:rStyle w:val="StyleUnderline"/>
          <w:highlight w:val="cyan"/>
        </w:rPr>
        <w:t xml:space="preserve">to the </w:t>
      </w:r>
      <w:r w:rsidRPr="004D4AF4">
        <w:rPr>
          <w:rStyle w:val="Emphasis"/>
          <w:highlight w:val="cyan"/>
        </w:rPr>
        <w:t>global level</w:t>
      </w:r>
      <w:r w:rsidRPr="00DB1FAF">
        <w:rPr>
          <w:sz w:val="16"/>
        </w:rPr>
        <w:t xml:space="preserve">. </w:t>
      </w:r>
    </w:p>
    <w:p w14:paraId="407EF1AB" w14:textId="77777777" w:rsidR="00A9525E" w:rsidRPr="00DB1FAF" w:rsidRDefault="00A9525E" w:rsidP="00A9525E">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6109FC8B" w14:textId="77777777" w:rsidR="00A9525E" w:rsidRPr="00DB1FAF" w:rsidRDefault="00A9525E" w:rsidP="00A9525E">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572A4F04" w14:textId="77777777" w:rsidR="00A9525E" w:rsidRPr="00DB1FAF" w:rsidRDefault="00A9525E" w:rsidP="00A9525E">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0D262339" w14:textId="77777777" w:rsidR="00A9525E" w:rsidRPr="00DB1FAF" w:rsidRDefault="00A9525E" w:rsidP="00A9525E">
      <w:pPr>
        <w:rPr>
          <w:sz w:val="16"/>
        </w:rPr>
      </w:pPr>
      <w:r w:rsidRPr="00DB1FAF">
        <w:rPr>
          <w:sz w:val="16"/>
        </w:rPr>
        <w:t xml:space="preserve">Instead, </w:t>
      </w:r>
      <w:r w:rsidRPr="004D4AF4">
        <w:rPr>
          <w:rStyle w:val="StyleUnderline"/>
          <w:highlight w:val="cyan"/>
        </w:rPr>
        <w:t>PRC 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4D4AF4">
        <w:rPr>
          <w:rStyle w:val="Emphasis"/>
          <w:highlight w:val="cyan"/>
        </w:rPr>
        <w:t>coercion without violence</w:t>
      </w:r>
      <w:r w:rsidRPr="00DB1FAF">
        <w:rPr>
          <w:sz w:val="16"/>
        </w:rPr>
        <w:t xml:space="preserve">." It included the following elements: </w:t>
      </w:r>
    </w:p>
    <w:p w14:paraId="0B220239" w14:textId="77777777" w:rsidR="00A9525E" w:rsidRPr="00DB1FAF" w:rsidRDefault="00A9525E" w:rsidP="00A9525E">
      <w:pPr>
        <w:rPr>
          <w:sz w:val="16"/>
        </w:rPr>
      </w:pPr>
      <w:r w:rsidRPr="00DB1FAF">
        <w:rPr>
          <w:sz w:val="16"/>
        </w:rPr>
        <w:t xml:space="preserve">• Suspension of institutional contacts at both the official and semiofficial levels. </w:t>
      </w:r>
    </w:p>
    <w:p w14:paraId="32BC073F" w14:textId="77777777" w:rsidR="00A9525E" w:rsidRPr="00DB1FAF" w:rsidRDefault="00A9525E" w:rsidP="00A9525E">
      <w:pPr>
        <w:rPr>
          <w:sz w:val="16"/>
        </w:rPr>
      </w:pPr>
      <w:r w:rsidRPr="00DB1FAF">
        <w:rPr>
          <w:sz w:val="16"/>
        </w:rPr>
        <w:t xml:space="preserve">• Inducing countries like Panama and El Salvador, which had long had for- mal diplomatic relations with the ROC, to switch to the PRC. </w:t>
      </w:r>
    </w:p>
    <w:p w14:paraId="726EBAC0" w14:textId="77777777" w:rsidR="00A9525E" w:rsidRPr="00DB1FAF" w:rsidRDefault="00A9525E" w:rsidP="00A9525E">
      <w:pPr>
        <w:rPr>
          <w:sz w:val="16"/>
        </w:rPr>
      </w:pPr>
      <w:r w:rsidRPr="00DB1FAF">
        <w:rPr>
          <w:sz w:val="16"/>
        </w:rPr>
        <w:t xml:space="preserve">• Imposing economic costs, such as reducing the flow of Mainland tourists and students to Taiwan and blocking the import of Taiwanese agricultural products. </w:t>
      </w:r>
    </w:p>
    <w:p w14:paraId="1CFF40CD" w14:textId="77777777" w:rsidR="00A9525E" w:rsidRPr="00DB1FAF" w:rsidRDefault="00A9525E" w:rsidP="00A9525E">
      <w:pPr>
        <w:rPr>
          <w:sz w:val="16"/>
        </w:rPr>
      </w:pPr>
      <w:r w:rsidRPr="00DB1FAF">
        <w:rPr>
          <w:sz w:val="16"/>
        </w:rPr>
        <w:t xml:space="preserve">• Detaining Taiwan residents visiting the PRC, particularly individuals whom Beijing thought promoted Taiwan independence. </w:t>
      </w:r>
    </w:p>
    <w:p w14:paraId="0765C56E" w14:textId="77777777" w:rsidR="00A9525E" w:rsidRPr="00DB1FAF" w:rsidRDefault="00A9525E" w:rsidP="00A9525E">
      <w:pPr>
        <w:rPr>
          <w:sz w:val="16"/>
        </w:rPr>
      </w:pPr>
      <w:r w:rsidRPr="00DB1FAF">
        <w:rPr>
          <w:sz w:val="16"/>
        </w:rPr>
        <w:t xml:space="preserve">• Fostering disinformation in Taiwan through anti-DPP newspapers and broadcast media. </w:t>
      </w:r>
    </w:p>
    <w:p w14:paraId="6653AEFA" w14:textId="77777777" w:rsidR="00A9525E" w:rsidRPr="00DB1FAF" w:rsidRDefault="00A9525E" w:rsidP="00A9525E">
      <w:pPr>
        <w:rPr>
          <w:sz w:val="16"/>
        </w:rPr>
      </w:pPr>
      <w:r w:rsidRPr="00DB1FAF">
        <w:rPr>
          <w:sz w:val="16"/>
        </w:rPr>
        <w:t xml:space="preserve">• Sowing disinformation through social media. </w:t>
      </w:r>
    </w:p>
    <w:p w14:paraId="336C987E" w14:textId="77777777" w:rsidR="00A9525E" w:rsidRPr="00DB1FAF" w:rsidRDefault="00A9525E" w:rsidP="00A9525E">
      <w:pPr>
        <w:rPr>
          <w:sz w:val="16"/>
        </w:rPr>
      </w:pPr>
      <w:r w:rsidRPr="00DB1FAF">
        <w:rPr>
          <w:sz w:val="16"/>
        </w:rPr>
        <w:t xml:space="preserve">• Mounting regular cyberattacks against an array of Taiwanese organizations. </w:t>
      </w:r>
    </w:p>
    <w:p w14:paraId="6822F449" w14:textId="77777777" w:rsidR="00A9525E" w:rsidRPr="00DB1FAF" w:rsidRDefault="00A9525E" w:rsidP="00A9525E">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20027E8C" w14:textId="77777777" w:rsidR="00A9525E" w:rsidRPr="00DB1FAF" w:rsidRDefault="00A9525E" w:rsidP="00A9525E">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1ABD7529" w14:textId="77777777" w:rsidR="00A9525E" w:rsidRPr="00DB1FAF" w:rsidRDefault="00A9525E" w:rsidP="00A9525E">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7144777D" w14:textId="77777777" w:rsidR="00A9525E" w:rsidRPr="00DB1FAF" w:rsidRDefault="00A9525E" w:rsidP="00A9525E">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4D4AF4">
        <w:rPr>
          <w:rStyle w:val="StyleUnderline"/>
          <w:highlight w:val="cyan"/>
        </w:rPr>
        <w:t xml:space="preserve">to </w:t>
      </w:r>
      <w:r w:rsidRPr="004D4AF4">
        <w:rPr>
          <w:rStyle w:val="Emphasis"/>
          <w:highlight w:val="cyan"/>
        </w:rPr>
        <w:t>weaken</w:t>
      </w:r>
      <w:r w:rsidRPr="00DB1FAF">
        <w:rPr>
          <w:rStyle w:val="Emphasis"/>
        </w:rPr>
        <w:t xml:space="preserve"> public </w:t>
      </w:r>
      <w:r w:rsidRPr="004D4AF4">
        <w:rPr>
          <w:rStyle w:val="Emphasis"/>
          <w:highlight w:val="cyan"/>
        </w:rPr>
        <w:t>resistance</w:t>
      </w:r>
      <w:r w:rsidRPr="004D4AF4">
        <w:rPr>
          <w:sz w:val="16"/>
          <w:highlight w:val="cyan"/>
        </w:rPr>
        <w:t xml:space="preserve"> </w:t>
      </w:r>
      <w:r w:rsidRPr="004D4AF4">
        <w:rPr>
          <w:rStyle w:val="StyleUnderline"/>
          <w:highlight w:val="cyan"/>
        </w:rPr>
        <w:t>to</w:t>
      </w:r>
      <w:r w:rsidRPr="00DB1FAF">
        <w:rPr>
          <w:sz w:val="16"/>
        </w:rPr>
        <w:t xml:space="preserve"> accepting </w:t>
      </w:r>
      <w:r w:rsidRPr="004D4AF4">
        <w:rPr>
          <w:rStyle w:val="Emphasis"/>
          <w:highlight w:val="cyan"/>
        </w:rPr>
        <w:t>unification</w:t>
      </w:r>
      <w:r w:rsidRPr="00DB1FAF">
        <w:rPr>
          <w:sz w:val="16"/>
        </w:rPr>
        <w:t xml:space="preserve"> on Beijing's terms. The basic point: coercion is fundamentally political in its purpose. </w:t>
      </w:r>
    </w:p>
    <w:p w14:paraId="6AA8EF31" w14:textId="77777777" w:rsidR="00A9525E" w:rsidRPr="003B5494" w:rsidRDefault="00A9525E" w:rsidP="00A9525E">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6DED2382" w14:textId="77777777" w:rsidR="00A9525E" w:rsidRPr="00DB1FAF" w:rsidRDefault="00A9525E" w:rsidP="00A9525E">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4D4AF4">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4D4AF4">
        <w:rPr>
          <w:rStyle w:val="StyleUnderline"/>
          <w:highlight w:val="cyan"/>
        </w:rPr>
        <w:t>is</w:t>
      </w:r>
      <w:r w:rsidRPr="004D4AF4">
        <w:rPr>
          <w:rStyle w:val="StyleUnderline"/>
        </w:rPr>
        <w:t xml:space="preserve"> </w:t>
      </w:r>
      <w:r w:rsidRPr="004D4AF4">
        <w:rPr>
          <w:rStyle w:val="Emphasis"/>
        </w:rPr>
        <w:t xml:space="preserve">sufficiently </w:t>
      </w:r>
      <w:r w:rsidRPr="004D4AF4">
        <w:rPr>
          <w:rStyle w:val="Emphasis"/>
          <w:highlight w:val="cyan"/>
        </w:rPr>
        <w:t>confident</w:t>
      </w:r>
      <w:r w:rsidRPr="004D4AF4">
        <w:rPr>
          <w:rStyle w:val="StyleUnderline"/>
          <w:highlight w:val="cyan"/>
        </w:rPr>
        <w:t xml:space="preserve"> to </w:t>
      </w:r>
      <w:r w:rsidRPr="004D4AF4">
        <w:rPr>
          <w:rStyle w:val="Emphasis"/>
          <w:highlight w:val="cyan"/>
        </w:rPr>
        <w:t>play the long game</w:t>
      </w:r>
      <w:r w:rsidRPr="00DB1FAF">
        <w:rPr>
          <w:rStyle w:val="StyleUnderline"/>
        </w:rPr>
        <w:t>.</w:t>
      </w:r>
      <w:r w:rsidRPr="00DB1FAF">
        <w:rPr>
          <w:sz w:val="16"/>
        </w:rPr>
        <w:t xml:space="preserve"> </w:t>
      </w:r>
    </w:p>
    <w:p w14:paraId="3D7823F8" w14:textId="77777777" w:rsidR="00A9525E" w:rsidRPr="00DB1FAF" w:rsidRDefault="00A9525E" w:rsidP="00A9525E">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4508B0BE" w14:textId="77777777" w:rsidR="00A9525E" w:rsidRPr="00DB1FAF" w:rsidRDefault="00A9525E" w:rsidP="00A9525E">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The United States engaged Lai during the campaign 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79714615" w14:textId="77777777" w:rsidR="00A9525E" w:rsidRPr="00DB1FAF" w:rsidRDefault="00A9525E" w:rsidP="00A9525E">
      <w:pPr>
        <w:rPr>
          <w:sz w:val="16"/>
        </w:rPr>
      </w:pPr>
      <w:r w:rsidRPr="00DB1FAF">
        <w:rPr>
          <w:sz w:val="16"/>
        </w:rPr>
        <w:t xml:space="preserve">In his inaugural address, </w:t>
      </w:r>
      <w:r w:rsidRPr="004D4AF4">
        <w:rPr>
          <w:rStyle w:val="Emphasis"/>
          <w:highlight w:val="cyan"/>
        </w:rPr>
        <w:t>Lai</w:t>
      </w:r>
      <w:r w:rsidRPr="00DB1FAF">
        <w:rPr>
          <w:sz w:val="16"/>
        </w:rPr>
        <w:t xml:space="preserve"> made some statements that the PRC claimed confirmed its fears about his intentions. But he also </w:t>
      </w:r>
      <w:r w:rsidRPr="004D4AF4">
        <w:rPr>
          <w:rStyle w:val="Emphasis"/>
          <w:highlight w:val="cyan"/>
        </w:rPr>
        <w:t>associated</w:t>
      </w:r>
      <w:r w:rsidRPr="004D4AF4">
        <w:rPr>
          <w:rStyle w:val="StyleUnderline"/>
          <w:highlight w:val="cyan"/>
        </w:rPr>
        <w:t xml:space="preserve"> himself with the </w:t>
      </w:r>
      <w:r w:rsidRPr="004D4AF4">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4D4AF4">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099A8466" w14:textId="77777777" w:rsidR="00A9525E" w:rsidRDefault="00A9525E" w:rsidP="00A9525E">
      <w:pPr>
        <w:rPr>
          <w:sz w:val="16"/>
        </w:rPr>
      </w:pPr>
      <w:r w:rsidRPr="00DB1FAF">
        <w:rPr>
          <w:sz w:val="16"/>
        </w:rPr>
        <w:t xml:space="preserve">Thus, </w:t>
      </w:r>
      <w:r w:rsidRPr="004D4AF4">
        <w:rPr>
          <w:rStyle w:val="StyleUnderline"/>
          <w:highlight w:val="cyan"/>
        </w:rPr>
        <w:t xml:space="preserve">the </w:t>
      </w:r>
      <w:r w:rsidRPr="004D4AF4">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4D4AF4">
        <w:rPr>
          <w:rStyle w:val="StyleUnderline"/>
          <w:highlight w:val="cyan"/>
        </w:rPr>
        <w:t>and</w:t>
      </w:r>
      <w:r w:rsidRPr="00DB1FAF">
        <w:rPr>
          <w:sz w:val="16"/>
        </w:rPr>
        <w:t xml:space="preserve"> the </w:t>
      </w:r>
      <w:r w:rsidRPr="004D4AF4">
        <w:rPr>
          <w:rStyle w:val="Emphasis"/>
          <w:highlight w:val="cyan"/>
        </w:rPr>
        <w:t>Lai</w:t>
      </w:r>
      <w:r w:rsidRPr="00DB1FAF">
        <w:rPr>
          <w:sz w:val="16"/>
        </w:rPr>
        <w:t xml:space="preserve"> administration appear to </w:t>
      </w:r>
      <w:r w:rsidRPr="004D4AF4">
        <w:rPr>
          <w:rStyle w:val="StyleUnderline"/>
          <w:highlight w:val="cyan"/>
        </w:rPr>
        <w:t>have</w:t>
      </w:r>
      <w:r w:rsidRPr="00DB1FAF">
        <w:rPr>
          <w:rStyle w:val="StyleUnderline"/>
        </w:rPr>
        <w:t xml:space="preserve"> </w:t>
      </w:r>
      <w:r w:rsidRPr="00E750CD">
        <w:rPr>
          <w:rStyle w:val="Emphasis"/>
        </w:rPr>
        <w:t xml:space="preserve">good </w:t>
      </w:r>
      <w:r w:rsidRPr="004D4AF4">
        <w:rPr>
          <w:rStyle w:val="Emphasis"/>
          <w:highlight w:val="cyan"/>
        </w:rPr>
        <w:t>reasons</w:t>
      </w:r>
      <w:r w:rsidRPr="004D4AF4">
        <w:rPr>
          <w:rStyle w:val="StyleUnderline"/>
          <w:highlight w:val="cyan"/>
        </w:rPr>
        <w:t xml:space="preserve"> to </w:t>
      </w:r>
      <w:r w:rsidRPr="004D4AF4">
        <w:rPr>
          <w:rStyle w:val="Emphasis"/>
          <w:highlight w:val="cyan"/>
        </w:rPr>
        <w:t>eschew conflict</w:t>
      </w:r>
      <w:r w:rsidRPr="004D4AF4">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07D5FEC5" w14:textId="77777777" w:rsidR="00A9525E" w:rsidRPr="000242DB" w:rsidRDefault="00A9525E" w:rsidP="00A9525E"/>
    <w:p w14:paraId="379B8A82" w14:textId="77777777" w:rsidR="00A9525E" w:rsidRDefault="00A9525E" w:rsidP="00A9525E">
      <w:pPr>
        <w:pStyle w:val="Heading4"/>
      </w:pPr>
      <w:r>
        <w:t>No Taiwan laundry list.</w:t>
      </w:r>
    </w:p>
    <w:p w14:paraId="651D66E1" w14:textId="77777777" w:rsidR="00A9525E" w:rsidRDefault="00A9525E" w:rsidP="00A9525E">
      <w:r w:rsidRPr="00AD1F69">
        <w:rPr>
          <w:rStyle w:val="Style13ptBold"/>
        </w:rPr>
        <w:t>McKinney ’25</w:t>
      </w:r>
      <w:r>
        <w:t xml:space="preserve"> [Jared M.; July 1; PhD, Assistant Professor of International Security Studies, Air University; International Affairs, "Stake inflation in foreign policy: is Taiwan the ultimate domino?" vol. 101, doi: 10.1093/ia/iiaf063] </w:t>
      </w:r>
    </w:p>
    <w:p w14:paraId="3400B4C8" w14:textId="77777777" w:rsidR="00A9525E" w:rsidRPr="00BE364C" w:rsidRDefault="00A9525E" w:rsidP="00A9525E">
      <w:pPr>
        <w:rPr>
          <w:sz w:val="16"/>
        </w:rPr>
      </w:pPr>
      <w:r w:rsidRPr="00BE364C">
        <w:rPr>
          <w:sz w:val="16"/>
        </w:rPr>
        <w:t>Revising down the stakes</w:t>
      </w:r>
    </w:p>
    <w:p w14:paraId="1A243DD7" w14:textId="77777777" w:rsidR="00A9525E" w:rsidRPr="00BE364C" w:rsidRDefault="00A9525E" w:rsidP="00A9525E">
      <w:pPr>
        <w:rPr>
          <w:sz w:val="16"/>
        </w:rPr>
      </w:pPr>
      <w:r w:rsidRPr="00BE364C">
        <w:rPr>
          <w:sz w:val="16"/>
        </w:rPr>
        <w:t xml:space="preserve">Both China and the United States have significant ideological, geopolitical, economic and historical interests with respect to Taiwan. It is true that Taiwan's democratic model demonstrates that there is an alternative to the authoritarianism that dominates on the mainland; but it is also true that Taiwan's continued autonomy from the mainland is a grating legacy of China's century of humiliation. It is true that Taiwan's geographical location has been recognized as important for accessing China and the wider region for hundreds of years; but it is also true that China can project meaningful military power without physical access to Taiwan. </w:t>
      </w:r>
      <w:r w:rsidRPr="00F3387B">
        <w:rPr>
          <w:rStyle w:val="StyleUnderline"/>
        </w:rPr>
        <w:t>It is true</w:t>
      </w:r>
      <w:r w:rsidRPr="00BE364C">
        <w:rPr>
          <w:sz w:val="16"/>
        </w:rPr>
        <w:t xml:space="preserve"> that </w:t>
      </w:r>
      <w:r w:rsidRPr="00F3387B">
        <w:rPr>
          <w:rStyle w:val="StyleUnderline"/>
        </w:rPr>
        <w:t>Taiwan has been America's</w:t>
      </w:r>
      <w:r w:rsidRPr="00BE364C">
        <w:rPr>
          <w:sz w:val="16"/>
        </w:rPr>
        <w:t xml:space="preserve"> friend and </w:t>
      </w:r>
      <w:r w:rsidRPr="00F3387B">
        <w:rPr>
          <w:rStyle w:val="StyleUnderline"/>
        </w:rPr>
        <w:t>partner</w:t>
      </w:r>
      <w:r w:rsidRPr="00BE364C">
        <w:rPr>
          <w:sz w:val="16"/>
        </w:rPr>
        <w:t xml:space="preserve"> since the 1950s, and that losing Taiwan would come as a shock to the region; </w:t>
      </w:r>
      <w:r w:rsidRPr="00F3387B">
        <w:rPr>
          <w:rStyle w:val="Emphasis"/>
        </w:rPr>
        <w:t>but</w:t>
      </w:r>
      <w:r w:rsidRPr="00BE364C">
        <w:rPr>
          <w:sz w:val="16"/>
        </w:rPr>
        <w:t xml:space="preserve"> it is also true that were this to occur, many </w:t>
      </w:r>
      <w:r w:rsidRPr="00F3387B">
        <w:rPr>
          <w:rStyle w:val="StyleUnderline"/>
        </w:rPr>
        <w:t>states would</w:t>
      </w:r>
      <w:r w:rsidRPr="00BE364C">
        <w:rPr>
          <w:sz w:val="16"/>
        </w:rPr>
        <w:t xml:space="preserve"> likely </w:t>
      </w:r>
      <w:r w:rsidRPr="00F3387B">
        <w:rPr>
          <w:rStyle w:val="StyleUnderline"/>
        </w:rPr>
        <w:t xml:space="preserve">balance against China to </w:t>
      </w:r>
      <w:r w:rsidRPr="00F3387B">
        <w:rPr>
          <w:rStyle w:val="Emphasis"/>
        </w:rPr>
        <w:t>preserve</w:t>
      </w:r>
      <w:r w:rsidRPr="00F3387B">
        <w:rPr>
          <w:rStyle w:val="StyleUnderline"/>
        </w:rPr>
        <w:t xml:space="preserve"> their </w:t>
      </w:r>
      <w:r w:rsidRPr="00F3387B">
        <w:rPr>
          <w:rStyle w:val="Emphasis"/>
        </w:rPr>
        <w:t>own independence</w:t>
      </w:r>
      <w:r w:rsidRPr="00F3387B">
        <w:rPr>
          <w:rStyle w:val="StyleUnderline"/>
        </w:rPr>
        <w:t xml:space="preserve">, not </w:t>
      </w:r>
      <w:r w:rsidRPr="00F3387B">
        <w:rPr>
          <w:rStyle w:val="Emphasis"/>
        </w:rPr>
        <w:t>meekly bandwagon</w:t>
      </w:r>
      <w:r w:rsidRPr="00BE364C">
        <w:rPr>
          <w:sz w:val="16"/>
        </w:rPr>
        <w:t xml:space="preserve"> with it. And it is true that Taiwan's economic position at the heart of the world's semiconductor industry means that any disruption of the status quo would have boomerang effects all around the world; but it is also true that most likely there would be no winners in an invasion, because the semiconductor industry would be destroyed, leaving everyone worse off. Both </w:t>
      </w:r>
      <w:r w:rsidRPr="00FC2956">
        <w:rPr>
          <w:rStyle w:val="StyleUnderline"/>
          <w:highlight w:val="cyan"/>
        </w:rPr>
        <w:t xml:space="preserve">the </w:t>
      </w:r>
      <w:r w:rsidRPr="00FC2956">
        <w:rPr>
          <w:rStyle w:val="Emphasis"/>
          <w:highlight w:val="cyan"/>
        </w:rPr>
        <w:t>U</w:t>
      </w:r>
      <w:r w:rsidRPr="00BE364C">
        <w:rPr>
          <w:sz w:val="16"/>
        </w:rPr>
        <w:t xml:space="preserve">nited </w:t>
      </w:r>
      <w:r w:rsidRPr="00FC2956">
        <w:rPr>
          <w:rStyle w:val="Emphasis"/>
          <w:highlight w:val="cyan"/>
        </w:rPr>
        <w:t>S</w:t>
      </w:r>
      <w:r w:rsidRPr="00BE364C">
        <w:rPr>
          <w:sz w:val="16"/>
        </w:rPr>
        <w:t xml:space="preserve">tates </w:t>
      </w:r>
      <w:r w:rsidRPr="00FC2956">
        <w:rPr>
          <w:rStyle w:val="StyleUnderline"/>
          <w:highlight w:val="cyan"/>
        </w:rPr>
        <w:t xml:space="preserve">and China </w:t>
      </w:r>
      <w:r w:rsidRPr="00FC2956">
        <w:rPr>
          <w:rStyle w:val="Emphasis"/>
          <w:highlight w:val="cyan"/>
        </w:rPr>
        <w:t>have</w:t>
      </w:r>
      <w:r w:rsidRPr="00BE364C">
        <w:rPr>
          <w:sz w:val="16"/>
        </w:rPr>
        <w:t xml:space="preserve"> indisputable </w:t>
      </w:r>
      <w:r w:rsidRPr="00FC2956">
        <w:rPr>
          <w:rStyle w:val="Emphasis"/>
          <w:highlight w:val="cyan"/>
        </w:rPr>
        <w:t>stakes</w:t>
      </w:r>
      <w:r w:rsidRPr="00BE364C">
        <w:rPr>
          <w:sz w:val="16"/>
        </w:rPr>
        <w:t xml:space="preserve">. </w:t>
      </w:r>
      <w:r w:rsidRPr="00FC2956">
        <w:rPr>
          <w:rStyle w:val="Emphasis"/>
          <w:highlight w:val="cyan"/>
        </w:rPr>
        <w:t>But</w:t>
      </w:r>
      <w:r w:rsidRPr="00BE364C">
        <w:rPr>
          <w:sz w:val="16"/>
        </w:rPr>
        <w:t xml:space="preserve"> at the same time, </w:t>
      </w:r>
      <w:r w:rsidRPr="00F3387B">
        <w:rPr>
          <w:rStyle w:val="StyleUnderline"/>
        </w:rPr>
        <w:t xml:space="preserve">each has </w:t>
      </w:r>
      <w:r w:rsidRPr="00F3387B">
        <w:rPr>
          <w:rStyle w:val="Emphasis"/>
        </w:rPr>
        <w:t>limits</w:t>
      </w:r>
      <w:r w:rsidRPr="00BE364C">
        <w:rPr>
          <w:sz w:val="16"/>
        </w:rPr>
        <w:t xml:space="preserve">, </w:t>
      </w:r>
      <w:r w:rsidRPr="00F3387B">
        <w:rPr>
          <w:rStyle w:val="StyleUnderline"/>
        </w:rPr>
        <w:t xml:space="preserve">and </w:t>
      </w:r>
      <w:r w:rsidRPr="00FC2956">
        <w:rPr>
          <w:rStyle w:val="StyleUnderline"/>
          <w:highlight w:val="cyan"/>
        </w:rPr>
        <w:t xml:space="preserve">there is </w:t>
      </w:r>
      <w:r w:rsidRPr="00FC2956">
        <w:rPr>
          <w:rStyle w:val="Emphasis"/>
          <w:highlight w:val="cyan"/>
        </w:rPr>
        <w:t>little reason</w:t>
      </w:r>
      <w:r w:rsidRPr="00F3387B">
        <w:rPr>
          <w:rStyle w:val="StyleUnderline"/>
        </w:rPr>
        <w:t xml:space="preserve"> to suppose</w:t>
      </w:r>
      <w:r w:rsidRPr="00BE364C">
        <w:rPr>
          <w:sz w:val="16"/>
        </w:rPr>
        <w:t xml:space="preserve"> that collectively </w:t>
      </w:r>
      <w:r w:rsidRPr="00FC2956">
        <w:rPr>
          <w:rStyle w:val="StyleUnderline"/>
          <w:highlight w:val="cyan"/>
        </w:rPr>
        <w:t>these</w:t>
      </w:r>
      <w:r w:rsidRPr="00FC2956">
        <w:rPr>
          <w:rStyle w:val="StyleUnderline"/>
        </w:rPr>
        <w:t xml:space="preserve"> </w:t>
      </w:r>
      <w:r w:rsidRPr="00FC2956">
        <w:rPr>
          <w:rStyle w:val="Emphasis"/>
        </w:rPr>
        <w:t>stakes</w:t>
      </w:r>
      <w:r w:rsidRPr="00FC2956">
        <w:rPr>
          <w:rStyle w:val="StyleUnderline"/>
        </w:rPr>
        <w:t xml:space="preserve"> </w:t>
      </w:r>
      <w:r w:rsidRPr="00FC2956">
        <w:rPr>
          <w:rStyle w:val="StyleUnderline"/>
          <w:highlight w:val="cyan"/>
        </w:rPr>
        <w:t xml:space="preserve">form the </w:t>
      </w:r>
      <w:r w:rsidRPr="00FC2956">
        <w:rPr>
          <w:rStyle w:val="Emphasis"/>
          <w:highlight w:val="cyan"/>
        </w:rPr>
        <w:t>pivot point</w:t>
      </w:r>
      <w:r w:rsidRPr="00F3387B">
        <w:rPr>
          <w:rStyle w:val="StyleUnderline"/>
        </w:rPr>
        <w:t xml:space="preserve"> of the twenty-first century</w:t>
      </w:r>
      <w:r w:rsidRPr="00BE364C">
        <w:rPr>
          <w:sz w:val="16"/>
        </w:rPr>
        <w:t xml:space="preserve">. Only by deflating the stakes—that is, by pointing out that </w:t>
      </w:r>
      <w:r w:rsidRPr="00F3387B">
        <w:rPr>
          <w:rStyle w:val="StyleUnderline"/>
        </w:rPr>
        <w:t xml:space="preserve">the </w:t>
      </w:r>
      <w:r w:rsidRPr="00F3387B">
        <w:rPr>
          <w:rStyle w:val="Emphasis"/>
        </w:rPr>
        <w:t>‘pot’</w:t>
      </w:r>
      <w:r w:rsidRPr="00F3387B">
        <w:rPr>
          <w:rStyle w:val="StyleUnderline"/>
        </w:rPr>
        <w:t xml:space="preserve"> of money</w:t>
      </w:r>
      <w:r w:rsidRPr="00BE364C">
        <w:rPr>
          <w:sz w:val="16"/>
        </w:rPr>
        <w:t xml:space="preserve"> wagered at the poker table </w:t>
      </w:r>
      <w:r w:rsidRPr="00F3387B">
        <w:rPr>
          <w:rStyle w:val="StyleUnderline"/>
        </w:rPr>
        <w:t xml:space="preserve">is </w:t>
      </w:r>
      <w:r w:rsidRPr="00F3387B">
        <w:rPr>
          <w:rStyle w:val="Emphasis"/>
        </w:rPr>
        <w:t>not nearly</w:t>
      </w:r>
      <w:r w:rsidRPr="00F3387B">
        <w:rPr>
          <w:rStyle w:val="StyleUnderline"/>
        </w:rPr>
        <w:t xml:space="preserve"> as large as one might</w:t>
      </w:r>
      <w:r w:rsidRPr="00BE364C">
        <w:rPr>
          <w:sz w:val="16"/>
        </w:rPr>
        <w:t xml:space="preserve"> otherwise </w:t>
      </w:r>
      <w:r w:rsidRPr="00F3387B">
        <w:rPr>
          <w:rStyle w:val="Emphasis"/>
        </w:rPr>
        <w:t>suppose</w:t>
      </w:r>
      <w:r w:rsidRPr="00BE364C">
        <w:rPr>
          <w:sz w:val="16"/>
        </w:rPr>
        <w:t>—can the risk of one side, or the other, going ‘all in’ in an attempt to win it all be reduced. We can thus ask: do the facts support framing the status of Taiwan as the ultimate domino?</w:t>
      </w:r>
    </w:p>
    <w:p w14:paraId="7B652B22" w14:textId="77777777" w:rsidR="00A9525E" w:rsidRPr="00BE364C" w:rsidRDefault="00A9525E" w:rsidP="00A9525E">
      <w:pPr>
        <w:rPr>
          <w:sz w:val="16"/>
        </w:rPr>
      </w:pPr>
      <w:r w:rsidRPr="00BE364C">
        <w:rPr>
          <w:sz w:val="16"/>
        </w:rPr>
        <w:t>Ideological stakes</w:t>
      </w:r>
    </w:p>
    <w:p w14:paraId="7334A2DF" w14:textId="77777777" w:rsidR="00A9525E" w:rsidRPr="00BE364C" w:rsidRDefault="00A9525E" w:rsidP="00A9525E">
      <w:pPr>
        <w:rPr>
          <w:sz w:val="16"/>
        </w:rPr>
      </w:pPr>
      <w:r w:rsidRPr="00BE364C">
        <w:rPr>
          <w:sz w:val="16"/>
        </w:rPr>
        <w:t>With respect to the ideological values at stake, the most compelling parallel is not Czechoslovakia in the late 1930s but Ukraine today. Russia, from 2010 onwards, feared that Ukraine was being drawn towards the institutions and influence of Europe's democratic states. It desired to minimally keep Ukraine neutral and even better, to draw it to the Russian authoritarian sphere. European states and the US sought both to pull Ukraine towards the western model and to push Russia away. Since the 2022 full-scale invasion, analysts have widely pointed to the ideological stakes. Timothy Snyder has gone so far as to declare ‘if Ukraine does not win, we can expect decades of darkness’.62 Russian President Vladimir Putin's reasoning is directly parallel with those in China who would use force to ‘reunify’ with Taiwan: Snyder describes his posture in terms of the German saying ‘If you won't be my brother, I'll beat your skull in.’63 China has already used such tactics in Xinjiang and elsewhere against minorities and, given Hong Kong's recent experience, there is no reason to think it would treat the people of Taiwan better.64 For Russia, the war is about ‘the Ukrainian question’. For Ukrainians, ‘there is not a question to be answered, only a life to be lived’.65 For China, Taiwan remains an unresolved ‘question’ from history.66 But for the people of Taiwan, there is not a question to be answered, only a life to be lived. Just as ‘a Ukrainian victory would give democracy a fresh wind’,67 Taiwan's continued de facto self-rule does the same in east Asia.</w:t>
      </w:r>
    </w:p>
    <w:p w14:paraId="45593807" w14:textId="77777777" w:rsidR="00A9525E" w:rsidRPr="00BE364C" w:rsidRDefault="00A9525E" w:rsidP="00A9525E">
      <w:pPr>
        <w:rPr>
          <w:sz w:val="16"/>
        </w:rPr>
      </w:pPr>
      <w:r w:rsidRPr="00BE364C">
        <w:rPr>
          <w:sz w:val="16"/>
        </w:rPr>
        <w:t xml:space="preserve">For Ukraine, Russia's invasion poses an existential threat—as a Chinese invasion would for Taiwan. A Russian invasion has broken Europe's zone of peace—just as a Chinese invasion would do in east Asia.68 Does this therefore mean that Russia's invasion of Ukraine threatens to destroy democracy as an idea across the world? It takes nothing away from the horror and heinousness of Putin's invasion to answer this question truthfully, to wit: </w:t>
      </w:r>
      <w:r w:rsidRPr="00FC2956">
        <w:rPr>
          <w:rStyle w:val="StyleUnderline"/>
          <w:highlight w:val="cyan"/>
        </w:rPr>
        <w:t>democracy</w:t>
      </w:r>
      <w:r w:rsidRPr="00F3387B">
        <w:rPr>
          <w:rStyle w:val="StyleUnderline"/>
        </w:rPr>
        <w:t xml:space="preserve"> </w:t>
      </w:r>
      <w:r w:rsidRPr="00F3387B">
        <w:rPr>
          <w:rStyle w:val="Emphasis"/>
        </w:rPr>
        <w:t>can</w:t>
      </w:r>
      <w:r w:rsidRPr="00F3387B">
        <w:rPr>
          <w:rStyle w:val="StyleUnderline"/>
        </w:rPr>
        <w:t xml:space="preserve"> and </w:t>
      </w:r>
      <w:r w:rsidRPr="00FC2956">
        <w:rPr>
          <w:rStyle w:val="StyleUnderline"/>
          <w:highlight w:val="cyan"/>
        </w:rPr>
        <w:t xml:space="preserve">will </w:t>
      </w:r>
      <w:r w:rsidRPr="00FC2956">
        <w:rPr>
          <w:rStyle w:val="Emphasis"/>
          <w:highlight w:val="cyan"/>
        </w:rPr>
        <w:t>remain robust</w:t>
      </w:r>
      <w:r w:rsidRPr="00BE364C">
        <w:rPr>
          <w:sz w:val="16"/>
        </w:rPr>
        <w:t xml:space="preserve"> across the world despite Russia's aggression. </w:t>
      </w:r>
      <w:r w:rsidRPr="00F3387B">
        <w:rPr>
          <w:rStyle w:val="StyleUnderline"/>
        </w:rPr>
        <w:t xml:space="preserve">Democracy is not a </w:t>
      </w:r>
      <w:r w:rsidRPr="00F3387B">
        <w:rPr>
          <w:rStyle w:val="Emphasis"/>
        </w:rPr>
        <w:t>fragile flower</w:t>
      </w:r>
      <w:r w:rsidRPr="00F3387B">
        <w:rPr>
          <w:rStyle w:val="StyleUnderline"/>
        </w:rPr>
        <w:t xml:space="preserve"> that one</w:t>
      </w:r>
      <w:r w:rsidRPr="00BE364C">
        <w:rPr>
          <w:sz w:val="16"/>
        </w:rPr>
        <w:t xml:space="preserve"> or two </w:t>
      </w:r>
      <w:r w:rsidRPr="00F3387B">
        <w:rPr>
          <w:rStyle w:val="Emphasis"/>
        </w:rPr>
        <w:t>despotic imperialists</w:t>
      </w:r>
      <w:r w:rsidRPr="00F3387B">
        <w:rPr>
          <w:rStyle w:val="StyleUnderline"/>
        </w:rPr>
        <w:t xml:space="preserve"> can </w:t>
      </w:r>
      <w:r w:rsidRPr="00F3387B">
        <w:rPr>
          <w:rStyle w:val="Emphasis"/>
        </w:rPr>
        <w:t>squash</w:t>
      </w:r>
      <w:r w:rsidRPr="00BE364C">
        <w:rPr>
          <w:sz w:val="16"/>
        </w:rPr>
        <w:t xml:space="preserve">. To the contrary, </w:t>
      </w:r>
      <w:r w:rsidRPr="00FC2956">
        <w:rPr>
          <w:rStyle w:val="StyleUnderline"/>
          <w:highlight w:val="cyan"/>
        </w:rPr>
        <w:t>democracy is</w:t>
      </w:r>
      <w:r w:rsidRPr="00F3387B">
        <w:rPr>
          <w:rStyle w:val="StyleUnderline"/>
        </w:rPr>
        <w:t xml:space="preserve"> an idea and practice </w:t>
      </w:r>
      <w:r w:rsidRPr="00FC2956">
        <w:rPr>
          <w:rStyle w:val="Emphasis"/>
          <w:highlight w:val="cyan"/>
        </w:rPr>
        <w:t>tens of thousands</w:t>
      </w:r>
      <w:r w:rsidRPr="00FC2956">
        <w:rPr>
          <w:rStyle w:val="StyleUnderline"/>
          <w:highlight w:val="cyan"/>
        </w:rPr>
        <w:t xml:space="preserve"> of </w:t>
      </w:r>
      <w:r w:rsidRPr="00FC2956">
        <w:rPr>
          <w:rStyle w:val="Emphasis"/>
          <w:highlight w:val="cyan"/>
        </w:rPr>
        <w:t>years old</w:t>
      </w:r>
      <w:r w:rsidRPr="00BE364C">
        <w:rPr>
          <w:sz w:val="16"/>
        </w:rPr>
        <w:t xml:space="preserve">: </w:t>
      </w:r>
      <w:r w:rsidRPr="00F3387B">
        <w:rPr>
          <w:rStyle w:val="StyleUnderline"/>
        </w:rPr>
        <w:t xml:space="preserve">it has </w:t>
      </w:r>
      <w:r w:rsidRPr="00F3387B">
        <w:rPr>
          <w:rStyle w:val="Emphasis"/>
        </w:rPr>
        <w:t>survived</w:t>
      </w:r>
      <w:r w:rsidRPr="00F3387B">
        <w:rPr>
          <w:rStyle w:val="StyleUnderline"/>
        </w:rPr>
        <w:t xml:space="preserve"> and </w:t>
      </w:r>
      <w:r w:rsidRPr="00F3387B">
        <w:rPr>
          <w:rStyle w:val="Emphasis"/>
        </w:rPr>
        <w:t>thrived</w:t>
      </w:r>
      <w:r w:rsidRPr="00F3387B">
        <w:rPr>
          <w:rStyle w:val="StyleUnderline"/>
        </w:rPr>
        <w:t xml:space="preserve"> across </w:t>
      </w:r>
      <w:r w:rsidRPr="00F3387B">
        <w:rPr>
          <w:rStyle w:val="Emphasis"/>
        </w:rPr>
        <w:t>epochs</w:t>
      </w:r>
      <w:r w:rsidRPr="00BE364C">
        <w:rPr>
          <w:sz w:val="16"/>
        </w:rPr>
        <w:t xml:space="preserve">.69 Indeed, </w:t>
      </w:r>
      <w:r w:rsidRPr="00FC2956">
        <w:rPr>
          <w:rStyle w:val="Emphasis"/>
          <w:highlight w:val="cyan"/>
        </w:rPr>
        <w:t>competition</w:t>
      </w:r>
      <w:r w:rsidRPr="00BE364C">
        <w:rPr>
          <w:sz w:val="16"/>
        </w:rPr>
        <w:t xml:space="preserve"> </w:t>
      </w:r>
      <w:r w:rsidRPr="00F3387B">
        <w:rPr>
          <w:rStyle w:val="StyleUnderline"/>
        </w:rPr>
        <w:t xml:space="preserve">between opposing models </w:t>
      </w:r>
      <w:r w:rsidRPr="00FC2956">
        <w:rPr>
          <w:rStyle w:val="StyleUnderline"/>
          <w:highlight w:val="cyan"/>
        </w:rPr>
        <w:t>can promote</w:t>
      </w:r>
      <w:r w:rsidRPr="00F3387B">
        <w:rPr>
          <w:rStyle w:val="StyleUnderline"/>
        </w:rPr>
        <w:t xml:space="preserve"> </w:t>
      </w:r>
      <w:r w:rsidRPr="00F3387B">
        <w:rPr>
          <w:rStyle w:val="Emphasis"/>
        </w:rPr>
        <w:t xml:space="preserve">in-group </w:t>
      </w:r>
      <w:r w:rsidRPr="00FC2956">
        <w:rPr>
          <w:rStyle w:val="Emphasis"/>
          <w:highlight w:val="cyan"/>
        </w:rPr>
        <w:t>solidarity</w:t>
      </w:r>
      <w:r w:rsidRPr="00BE364C">
        <w:rPr>
          <w:sz w:val="16"/>
        </w:rPr>
        <w:t xml:space="preserve">, </w:t>
      </w:r>
      <w:r w:rsidRPr="00F3387B">
        <w:rPr>
          <w:rStyle w:val="StyleUnderline"/>
        </w:rPr>
        <w:t xml:space="preserve">something </w:t>
      </w:r>
      <w:r w:rsidRPr="00FC2956">
        <w:rPr>
          <w:rStyle w:val="StyleUnderline"/>
          <w:highlight w:val="cyan"/>
        </w:rPr>
        <w:t>democracies could</w:t>
      </w:r>
      <w:r w:rsidRPr="00F3387B">
        <w:rPr>
          <w:rStyle w:val="StyleUnderline"/>
        </w:rPr>
        <w:t xml:space="preserve"> use to </w:t>
      </w:r>
      <w:r w:rsidRPr="00FC2956">
        <w:rPr>
          <w:rStyle w:val="Emphasis"/>
          <w:highlight w:val="cyan"/>
        </w:rPr>
        <w:t>invigorate</w:t>
      </w:r>
      <w:r w:rsidRPr="00FC2956">
        <w:rPr>
          <w:rStyle w:val="StyleUnderline"/>
          <w:highlight w:val="cyan"/>
        </w:rPr>
        <w:t xml:space="preserve"> what is</w:t>
      </w:r>
      <w:r w:rsidRPr="00FC2956">
        <w:rPr>
          <w:rStyle w:val="StyleUnderline"/>
        </w:rPr>
        <w:t xml:space="preserve"> </w:t>
      </w:r>
      <w:r w:rsidRPr="00FC2956">
        <w:rPr>
          <w:rStyle w:val="Emphasis"/>
        </w:rPr>
        <w:t>distinctive</w:t>
      </w:r>
      <w:r w:rsidRPr="00F3387B">
        <w:rPr>
          <w:rStyle w:val="StyleUnderline"/>
        </w:rPr>
        <w:t xml:space="preserve"> and </w:t>
      </w:r>
      <w:r w:rsidRPr="00FC2956">
        <w:rPr>
          <w:rStyle w:val="Emphasis"/>
          <w:highlight w:val="cyan"/>
        </w:rPr>
        <w:t>best</w:t>
      </w:r>
      <w:r w:rsidRPr="00F3387B">
        <w:rPr>
          <w:rStyle w:val="StyleUnderline"/>
        </w:rPr>
        <w:t xml:space="preserve"> about </w:t>
      </w:r>
      <w:r w:rsidRPr="00F3387B">
        <w:rPr>
          <w:rStyle w:val="Emphasis"/>
        </w:rPr>
        <w:t>them</w:t>
      </w:r>
      <w:r w:rsidRPr="00BE364C">
        <w:rPr>
          <w:sz w:val="16"/>
        </w:rPr>
        <w:t>selves.70 In short, while there is reason to believe a Chinese invasion of Taiwan would be as reprehensible as Russia's invasion of Ukraine, there is no reason to frame either as the ideological pivot point of history.</w:t>
      </w:r>
    </w:p>
    <w:p w14:paraId="0AC7377E" w14:textId="77777777" w:rsidR="00A9525E" w:rsidRPr="00BE364C" w:rsidRDefault="00A9525E" w:rsidP="00A9525E">
      <w:pPr>
        <w:rPr>
          <w:sz w:val="16"/>
        </w:rPr>
      </w:pPr>
      <w:r w:rsidRPr="00BE364C">
        <w:rPr>
          <w:sz w:val="16"/>
        </w:rPr>
        <w:t>The argument that China must reunify with Taiwan to overcome its past shame and find its own identity is for its part trivial. There are different paths to status, and though war has often been a way to gain great power status,71 by virtually any definition China is already a great power today. The way to fully discover and realize a people's self-identity is not to conquer others, and the way to overcome the pains of imperialism is not to impose imperialism on others. The allure of ideological unity is certainly powerful in Chinese history.72 But as Deng Xiaoping understood, this is not something quickly achieved, and attractive pull is more durable than coercive push.73</w:t>
      </w:r>
    </w:p>
    <w:p w14:paraId="17A8932D" w14:textId="77777777" w:rsidR="00A9525E" w:rsidRPr="00BE364C" w:rsidRDefault="00A9525E" w:rsidP="00A9525E">
      <w:pPr>
        <w:rPr>
          <w:sz w:val="16"/>
        </w:rPr>
      </w:pPr>
      <w:r w:rsidRPr="00BE364C">
        <w:rPr>
          <w:sz w:val="16"/>
        </w:rPr>
        <w:t>Geographical stakes</w:t>
      </w:r>
    </w:p>
    <w:p w14:paraId="3922D3E1" w14:textId="77777777" w:rsidR="00A9525E" w:rsidRPr="00BE364C" w:rsidRDefault="00A9525E" w:rsidP="00A9525E">
      <w:pPr>
        <w:rPr>
          <w:sz w:val="16"/>
        </w:rPr>
      </w:pPr>
      <w:r w:rsidRPr="00BE364C">
        <w:rPr>
          <w:sz w:val="16"/>
        </w:rPr>
        <w:t>Taiwan's geography is useful from a military point of view.74 Even so, there is more to this story. After the Second World War, at the request of the National Security Council, the US Joint Chiefs of Staff undertook a sober assessment of the strategic value of Taiwan in light of the possibility of it being conquered by communist forces from the mainland. The study warned of the potential consequences for the sea routes ‘between Japan and the Malay area’ and some power projection benefits for ‘extending’ control to ‘the Ryukyus and the Philippines’. Taiwan was widely seen as a ‘wartime base capable of use for staging of troops, strategic air operations and control of adjacent shipping routes’.75 However, given the extent of US military and political commitments at the time, and the risk of being sucked into a much larger conflict, the Joint Chiefs concluded that the US should avoid any military use of force. Communist domination of Formosa was undesirable but unlike the ‘Iceland situation’, which presumably referred to efforts to bring the island into NATO, it was not a ‘vital’ national security interest.76</w:t>
      </w:r>
    </w:p>
    <w:p w14:paraId="082730DD" w14:textId="77777777" w:rsidR="00A9525E" w:rsidRPr="00BE364C" w:rsidRDefault="00A9525E" w:rsidP="00A9525E">
      <w:pPr>
        <w:rPr>
          <w:sz w:val="16"/>
        </w:rPr>
      </w:pPr>
      <w:r w:rsidRPr="00BE364C">
        <w:rPr>
          <w:sz w:val="16"/>
        </w:rPr>
        <w:t>In Chinese history, the geographic importance of Taiwan has been emphasized since the Qing era, beginning in 1644. The Qing conception began in response to foreigners ‘drooling’ over Taiwan, as Shi Lang, the admiral who had conquered the Ming loyalists who had fled there in 1683, warned. The Kangxi Emperor considered the island to be ‘a ball of mud’.77 Shi Lang, in contrast, paired two homophones, fan (savages) and fanli (hedgerow), arguing that the island, which stood on the edge of the Chinese empire, protected China.78 Qing-era maps came to depict Taiwan's eastern mountains as rimming in Chinese territory, as a literal fence would.79 In the eighteenth century the geographical conception remained key, especially after the Mudan incident (1871), which Japan used to assert sovereignty over the Ryukyu Islands and as pretext for invading Taiwan (1874).80 In this context, Qing officials warned that if the Taiwan ‘hedgerow is breached, then the poison of vipers and lizards will one day enter through our back and penetrate our heart’.81 Indeed, in the 1930s Japan did base bombers in Taiwan, which aided attempted conquests of the mainland.82</w:t>
      </w:r>
    </w:p>
    <w:p w14:paraId="628A44C2" w14:textId="77777777" w:rsidR="00A9525E" w:rsidRPr="00BE364C" w:rsidRDefault="00A9525E" w:rsidP="00A9525E">
      <w:pPr>
        <w:rPr>
          <w:sz w:val="16"/>
        </w:rPr>
      </w:pPr>
      <w:r w:rsidRPr="00BE364C">
        <w:rPr>
          <w:sz w:val="16"/>
        </w:rPr>
        <w:t>Even so, perceptions of Taiwan's importance to China varied in the post-Qing eras. Until the Second World War, reclaiming the island from Japan was not a pressing concern.83 By 1943, however, Chiang Kai-shek would write:</w:t>
      </w:r>
    </w:p>
    <w:p w14:paraId="6D7CA256" w14:textId="77777777" w:rsidR="00A9525E" w:rsidRPr="00BE364C" w:rsidRDefault="00A9525E" w:rsidP="00A9525E">
      <w:pPr>
        <w:rPr>
          <w:sz w:val="16"/>
        </w:rPr>
      </w:pPr>
      <w:r w:rsidRPr="00BE364C">
        <w:rPr>
          <w:sz w:val="16"/>
        </w:rPr>
        <w:t>As regards national defense, if any region within this geographical system is occupied by an alien nation, then the whole nation and state lose the natural bulwark that protects them. There are no natural frontiers in the areas of the Yellow, Huai, Yangtze, and Han rivers where a strong defense line can be prepared. Therefore, Formosa, the Pescadores, the Four Northeastern Provinces [Manchuria], Inner and Outer Mongolia, Sinkiang [Xinjiang], and Tibet are each a fortress [or strategic area] essential for the nation's defense and security … The separation of any one of these regions from the rest of the country means the disruption of our national defenses.84</w:t>
      </w:r>
    </w:p>
    <w:p w14:paraId="616CB19B" w14:textId="77777777" w:rsidR="00A9525E" w:rsidRPr="00BE364C" w:rsidRDefault="00A9525E" w:rsidP="00A9525E">
      <w:pPr>
        <w:rPr>
          <w:sz w:val="16"/>
        </w:rPr>
      </w:pPr>
      <w:r w:rsidRPr="00BE364C">
        <w:rPr>
          <w:sz w:val="16"/>
        </w:rPr>
        <w:t>Chiang would call ‘Formosa and the Pescadores’ the ‘bulwarks of China’.85 By 1949, Mao had come around to this point of view, and intended to ‘liberate’ Taiwan lest the mainland and its commerce be threatened by the nationalists, who indeed imposed a blockade on China's southern coast.86 Because of the outbreak of the Korean War, Mao's efforts would fail, and the US brought Taiwan into its defensive umbrella between 1955 and 1980. During this period, the island functioned—literally—as an unsinkable aircraft carrier.</w:t>
      </w:r>
    </w:p>
    <w:p w14:paraId="21E66499" w14:textId="77777777" w:rsidR="00A9525E" w:rsidRPr="00BE364C" w:rsidRDefault="00A9525E" w:rsidP="00A9525E">
      <w:pPr>
        <w:rPr>
          <w:sz w:val="16"/>
        </w:rPr>
      </w:pPr>
      <w:r w:rsidRPr="00BE364C">
        <w:rPr>
          <w:sz w:val="16"/>
        </w:rPr>
        <w:t>By the 1990s, ‘a geostrategic trope’ developed in Chinese discourse that conceived of Taiwan as the ‘PRC's gateway to the Pacific’.87 In this view, Taiwan was not simply a hedge, but the springboard to sea power.88 Chinese analysts proposed their own domino theories: ‘If Taiwan is independent, China will not only lose the 36,000 square mile island, but the entire Pacific Ocean and half the new century’.89 Others tied Taiwan to control of the Spratly Islands, and therefore the South China Sea.90 One might think that such discourse was obviously hyperbolic, but actually US strategic analysts converged in their assessments, claiming that a Chinese conquest of Taiwan would ‘remove geographical restrictions to the growth of Chinese power and influence across Asian seas’.91 More recently, US analysts have warned that without the barrier of Taiwan, China might threaten ‘U.S. territories in the Pacific’ and ‘ultimately, the continental United States’.92</w:t>
      </w:r>
    </w:p>
    <w:p w14:paraId="1EADFA88" w14:textId="77777777" w:rsidR="00A9525E" w:rsidRPr="00BE364C" w:rsidRDefault="00A9525E" w:rsidP="00A9525E">
      <w:pPr>
        <w:rPr>
          <w:sz w:val="16"/>
        </w:rPr>
      </w:pPr>
      <w:r w:rsidRPr="00BE364C">
        <w:rPr>
          <w:sz w:val="16"/>
        </w:rPr>
        <w:t xml:space="preserve">Is Taiwan, geographically speaking, a ball of mud, a hedgerow, a bulwark, a springboard for aggression or a gateway to the Pacific? It is indisputable that Taiwan has been a base of operations for opponents of the ruling regime on the mainland and, beginning with Japanese aggression in 1874, a locale from which to undermine Chinese sovereignty. </w:t>
      </w:r>
      <w:r w:rsidRPr="00FC2956">
        <w:rPr>
          <w:rStyle w:val="Emphasis"/>
          <w:highlight w:val="cyan"/>
        </w:rPr>
        <w:t>Taiwan</w:t>
      </w:r>
      <w:r w:rsidRPr="00BE364C">
        <w:rPr>
          <w:sz w:val="16"/>
        </w:rPr>
        <w:t xml:space="preserve"> does present a kind of bulwark against invasion, in Chiang's terms. However, it </w:t>
      </w:r>
      <w:r w:rsidRPr="00FC2956">
        <w:rPr>
          <w:rStyle w:val="StyleUnderline"/>
          <w:highlight w:val="cyan"/>
        </w:rPr>
        <w:t xml:space="preserve">is </w:t>
      </w:r>
      <w:r w:rsidRPr="00FC2956">
        <w:rPr>
          <w:rStyle w:val="Emphasis"/>
          <w:highlight w:val="cyan"/>
        </w:rPr>
        <w:t>hardly</w:t>
      </w:r>
      <w:r w:rsidRPr="00FC2956">
        <w:rPr>
          <w:rStyle w:val="StyleUnderline"/>
          <w:highlight w:val="cyan"/>
        </w:rPr>
        <w:t xml:space="preserve"> a </w:t>
      </w:r>
      <w:r w:rsidRPr="00FC2956">
        <w:rPr>
          <w:rStyle w:val="Emphasis"/>
          <w:highlight w:val="cyan"/>
        </w:rPr>
        <w:t>gateway</w:t>
      </w:r>
      <w:r w:rsidRPr="0022251D">
        <w:rPr>
          <w:rStyle w:val="StyleUnderline"/>
        </w:rPr>
        <w:t xml:space="preserve"> to the</w:t>
      </w:r>
      <w:r w:rsidRPr="00BE364C">
        <w:rPr>
          <w:sz w:val="16"/>
        </w:rPr>
        <w:t xml:space="preserve"> </w:t>
      </w:r>
      <w:r w:rsidRPr="0022251D">
        <w:rPr>
          <w:rStyle w:val="Emphasis"/>
        </w:rPr>
        <w:t>Pacific</w:t>
      </w:r>
      <w:r w:rsidRPr="00BE364C">
        <w:rPr>
          <w:sz w:val="16"/>
        </w:rPr>
        <w:t xml:space="preserve">. </w:t>
      </w:r>
      <w:r w:rsidRPr="00FC2956">
        <w:rPr>
          <w:rStyle w:val="StyleUnderline"/>
          <w:highlight w:val="cyan"/>
        </w:rPr>
        <w:t>The PRC</w:t>
      </w:r>
      <w:r w:rsidRPr="0022251D">
        <w:rPr>
          <w:rStyle w:val="StyleUnderline"/>
        </w:rPr>
        <w:t xml:space="preserve"> now </w:t>
      </w:r>
      <w:r w:rsidRPr="00FC2956">
        <w:rPr>
          <w:rStyle w:val="StyleUnderline"/>
          <w:highlight w:val="cyan"/>
        </w:rPr>
        <w:t>projects power through</w:t>
      </w:r>
      <w:r w:rsidRPr="0022251D">
        <w:rPr>
          <w:rStyle w:val="StyleUnderline"/>
        </w:rPr>
        <w:t xml:space="preserve"> </w:t>
      </w:r>
      <w:r w:rsidRPr="0022251D">
        <w:rPr>
          <w:rStyle w:val="Emphasis"/>
        </w:rPr>
        <w:t xml:space="preserve">long-range </w:t>
      </w:r>
      <w:r w:rsidRPr="00FC2956">
        <w:rPr>
          <w:rStyle w:val="Emphasis"/>
          <w:highlight w:val="cyan"/>
        </w:rPr>
        <w:t>missiles</w:t>
      </w:r>
      <w:r w:rsidRPr="0022251D">
        <w:rPr>
          <w:rStyle w:val="StyleUnderline"/>
        </w:rPr>
        <w:t xml:space="preserve"> and</w:t>
      </w:r>
      <w:r w:rsidRPr="00BE364C">
        <w:rPr>
          <w:sz w:val="16"/>
        </w:rPr>
        <w:t xml:space="preserve"> long-range </w:t>
      </w:r>
      <w:r w:rsidRPr="00FC2956">
        <w:rPr>
          <w:rStyle w:val="Emphasis"/>
          <w:highlight w:val="cyan"/>
        </w:rPr>
        <w:t>bombers</w:t>
      </w:r>
      <w:r w:rsidRPr="0022251D">
        <w:rPr>
          <w:rStyle w:val="StyleUnderline"/>
        </w:rPr>
        <w:t xml:space="preserve"> and will eventually do so through </w:t>
      </w:r>
      <w:r w:rsidRPr="00FC2956">
        <w:rPr>
          <w:rStyle w:val="Emphasis"/>
          <w:highlight w:val="cyan"/>
        </w:rPr>
        <w:t>carrier</w:t>
      </w:r>
      <w:r w:rsidRPr="00BE364C">
        <w:rPr>
          <w:sz w:val="16"/>
        </w:rPr>
        <w:t xml:space="preserve"> strike group</w:t>
      </w:r>
      <w:r w:rsidRPr="00FC2956">
        <w:rPr>
          <w:rStyle w:val="Emphasis"/>
          <w:highlight w:val="cyan"/>
        </w:rPr>
        <w:t>s</w:t>
      </w:r>
      <w:r w:rsidRPr="0022251D">
        <w:rPr>
          <w:rStyle w:val="StyleUnderline"/>
        </w:rPr>
        <w:t xml:space="preserve"> </w:t>
      </w:r>
      <w:r w:rsidRPr="00FC2956">
        <w:rPr>
          <w:rStyle w:val="StyleUnderline"/>
          <w:highlight w:val="cyan"/>
        </w:rPr>
        <w:t>and</w:t>
      </w:r>
      <w:r w:rsidRPr="0022251D">
        <w:rPr>
          <w:rStyle w:val="StyleUnderline"/>
        </w:rPr>
        <w:t xml:space="preserve"> </w:t>
      </w:r>
      <w:r w:rsidRPr="00BE364C">
        <w:rPr>
          <w:sz w:val="16"/>
        </w:rPr>
        <w:t xml:space="preserve">quieter </w:t>
      </w:r>
      <w:r w:rsidRPr="0022251D">
        <w:rPr>
          <w:rStyle w:val="StyleUnderline"/>
        </w:rPr>
        <w:t xml:space="preserve">attack </w:t>
      </w:r>
      <w:r w:rsidRPr="00FC2956">
        <w:rPr>
          <w:rStyle w:val="Emphasis"/>
          <w:highlight w:val="cyan"/>
        </w:rPr>
        <w:t>sub</w:t>
      </w:r>
      <w:r w:rsidRPr="00BE364C">
        <w:rPr>
          <w:sz w:val="16"/>
        </w:rPr>
        <w:t>marine</w:t>
      </w:r>
      <w:r w:rsidRPr="00FC2956">
        <w:rPr>
          <w:rStyle w:val="Emphasis"/>
          <w:highlight w:val="cyan"/>
        </w:rPr>
        <w:t>s</w:t>
      </w:r>
      <w:r w:rsidRPr="00BE364C">
        <w:rPr>
          <w:sz w:val="16"/>
        </w:rPr>
        <w:t xml:space="preserve">.93 </w:t>
      </w:r>
      <w:r w:rsidRPr="00FC2956">
        <w:rPr>
          <w:rStyle w:val="StyleUnderline"/>
          <w:highlight w:val="cyan"/>
        </w:rPr>
        <w:t xml:space="preserve">Taiwan is </w:t>
      </w:r>
      <w:r w:rsidRPr="00FC2956">
        <w:rPr>
          <w:rStyle w:val="Emphasis"/>
          <w:highlight w:val="cyan"/>
        </w:rPr>
        <w:t>not needed</w:t>
      </w:r>
      <w:r w:rsidRPr="0022251D">
        <w:rPr>
          <w:rStyle w:val="StyleUnderline"/>
        </w:rPr>
        <w:t xml:space="preserve"> for </w:t>
      </w:r>
      <w:r w:rsidRPr="0022251D">
        <w:rPr>
          <w:rStyle w:val="Emphasis"/>
        </w:rPr>
        <w:t>either</w:t>
      </w:r>
      <w:r w:rsidRPr="00BE364C">
        <w:rPr>
          <w:sz w:val="16"/>
        </w:rPr>
        <w:t xml:space="preserve"> form of power projection. It is understandable how Taiwan's functioning as an American aircraft carrier, the situation that persisted between 1955 and 1980, would deeply alarm mainland China. But that situation no longer holds, as the US withdrew its diplomatic recognition and its defence commitment from Taiwan as a result of the Three Communiqués.94 In short, when it comes to geopolitics today, the PRC has not realized its ideal state—using Taiwan as a bulwark—but it does not face the worse option: Taiwan being occupied by foreigners threatening the mainland. Meanwhile, PRC naval development proceeds apace. </w:t>
      </w:r>
      <w:r w:rsidRPr="00FC2956">
        <w:rPr>
          <w:rStyle w:val="StyleUnderline"/>
          <w:highlight w:val="cyan"/>
        </w:rPr>
        <w:t xml:space="preserve">The </w:t>
      </w:r>
      <w:r w:rsidRPr="00FC2956">
        <w:rPr>
          <w:rStyle w:val="Emphasis"/>
          <w:highlight w:val="cyan"/>
        </w:rPr>
        <w:t>one thing</w:t>
      </w:r>
      <w:r w:rsidRPr="00FC2956">
        <w:rPr>
          <w:rStyle w:val="StyleUnderline"/>
          <w:highlight w:val="cyan"/>
        </w:rPr>
        <w:t xml:space="preserve"> that could </w:t>
      </w:r>
      <w:r w:rsidRPr="00FC2956">
        <w:rPr>
          <w:rStyle w:val="Emphasis"/>
          <w:highlight w:val="cyan"/>
        </w:rPr>
        <w:t>threaten</w:t>
      </w:r>
      <w:r w:rsidRPr="00FC2956">
        <w:rPr>
          <w:rStyle w:val="StyleUnderline"/>
          <w:highlight w:val="cyan"/>
        </w:rPr>
        <w:t xml:space="preserve"> the PRC</w:t>
      </w:r>
      <w:r w:rsidRPr="006A61C5">
        <w:rPr>
          <w:rStyle w:val="StyleUnderline"/>
        </w:rPr>
        <w:t>'s</w:t>
      </w:r>
      <w:r w:rsidRPr="00BE364C">
        <w:rPr>
          <w:sz w:val="16"/>
        </w:rPr>
        <w:t xml:space="preserve"> relatively </w:t>
      </w:r>
      <w:r w:rsidRPr="006A61C5">
        <w:rPr>
          <w:rStyle w:val="StyleUnderline"/>
        </w:rPr>
        <w:t xml:space="preserve">secure position </w:t>
      </w:r>
      <w:r w:rsidRPr="00FC2956">
        <w:rPr>
          <w:rStyle w:val="StyleUnderline"/>
          <w:highlight w:val="cyan"/>
        </w:rPr>
        <w:t>would be</w:t>
      </w:r>
      <w:r w:rsidRPr="006A61C5">
        <w:rPr>
          <w:rStyle w:val="StyleUnderline"/>
        </w:rPr>
        <w:t xml:space="preserve"> an </w:t>
      </w:r>
      <w:r w:rsidRPr="006A61C5">
        <w:rPr>
          <w:rStyle w:val="Emphasis"/>
        </w:rPr>
        <w:t>invasion</w:t>
      </w:r>
      <w:r w:rsidRPr="00BE364C">
        <w:rPr>
          <w:sz w:val="16"/>
        </w:rPr>
        <w:t xml:space="preserve">, </w:t>
      </w:r>
      <w:r w:rsidRPr="006A61C5">
        <w:rPr>
          <w:rStyle w:val="StyleUnderline"/>
        </w:rPr>
        <w:t>or</w:t>
      </w:r>
      <w:r w:rsidRPr="00BE364C">
        <w:rPr>
          <w:sz w:val="16"/>
        </w:rPr>
        <w:t xml:space="preserve"> even the </w:t>
      </w:r>
      <w:r w:rsidRPr="006A61C5">
        <w:rPr>
          <w:rStyle w:val="Emphasis"/>
        </w:rPr>
        <w:t>fear</w:t>
      </w:r>
      <w:r w:rsidRPr="006A61C5">
        <w:rPr>
          <w:rStyle w:val="StyleUnderline"/>
        </w:rPr>
        <w:t xml:space="preserve"> of an imminent invasion, that </w:t>
      </w:r>
      <w:r w:rsidRPr="006A61C5">
        <w:rPr>
          <w:rStyle w:val="Emphasis"/>
        </w:rPr>
        <w:t>provoked</w:t>
      </w:r>
      <w:r w:rsidRPr="006A61C5">
        <w:rPr>
          <w:rStyle w:val="StyleUnderline"/>
        </w:rPr>
        <w:t xml:space="preserve"> an </w:t>
      </w:r>
      <w:r w:rsidRPr="00FC2956">
        <w:rPr>
          <w:rStyle w:val="Emphasis"/>
          <w:highlight w:val="cyan"/>
        </w:rPr>
        <w:t>American response</w:t>
      </w:r>
      <w:r w:rsidRPr="00BE364C">
        <w:rPr>
          <w:sz w:val="16"/>
        </w:rPr>
        <w:t>—potentially including once again the stationing of US soldiers on the island.</w:t>
      </w:r>
    </w:p>
    <w:p w14:paraId="1370E8AF" w14:textId="77777777" w:rsidR="00A9525E" w:rsidRPr="00BE364C" w:rsidRDefault="00A9525E" w:rsidP="00A9525E">
      <w:pPr>
        <w:rPr>
          <w:sz w:val="16"/>
        </w:rPr>
      </w:pPr>
      <w:r w:rsidRPr="00BE364C">
        <w:rPr>
          <w:sz w:val="16"/>
        </w:rPr>
        <w:t xml:space="preserve">A PRC </w:t>
      </w:r>
      <w:r w:rsidRPr="006A61C5">
        <w:rPr>
          <w:rStyle w:val="Emphasis"/>
        </w:rPr>
        <w:t>conquest</w:t>
      </w:r>
      <w:r w:rsidRPr="006A61C5">
        <w:rPr>
          <w:rStyle w:val="StyleUnderline"/>
        </w:rPr>
        <w:t xml:space="preserve"> of Taiwan would </w:t>
      </w:r>
      <w:r w:rsidRPr="006A61C5">
        <w:rPr>
          <w:rStyle w:val="Emphasis"/>
        </w:rPr>
        <w:t>not</w:t>
      </w:r>
      <w:r w:rsidRPr="00BE364C">
        <w:rPr>
          <w:sz w:val="16"/>
        </w:rPr>
        <w:t xml:space="preserve"> substantially </w:t>
      </w:r>
      <w:r w:rsidRPr="006A61C5">
        <w:rPr>
          <w:rStyle w:val="Emphasis"/>
        </w:rPr>
        <w:t>improve</w:t>
      </w:r>
      <w:r w:rsidRPr="006A61C5">
        <w:rPr>
          <w:rStyle w:val="StyleUnderline"/>
        </w:rPr>
        <w:t xml:space="preserve"> China's </w:t>
      </w:r>
      <w:r w:rsidRPr="006A61C5">
        <w:rPr>
          <w:rStyle w:val="Emphasis"/>
        </w:rPr>
        <w:t>maritime situation</w:t>
      </w:r>
      <w:r w:rsidRPr="00BE364C">
        <w:rPr>
          <w:sz w:val="16"/>
        </w:rPr>
        <w:t xml:space="preserve">, </w:t>
      </w:r>
      <w:r w:rsidRPr="006A61C5">
        <w:rPr>
          <w:rStyle w:val="StyleUnderline"/>
        </w:rPr>
        <w:t>nor would it threaten</w:t>
      </w:r>
      <w:r w:rsidRPr="00BE364C">
        <w:rPr>
          <w:sz w:val="16"/>
        </w:rPr>
        <w:t xml:space="preserve"> US </w:t>
      </w:r>
      <w:r w:rsidRPr="006A61C5">
        <w:rPr>
          <w:rStyle w:val="StyleUnderline"/>
        </w:rPr>
        <w:t xml:space="preserve">access to </w:t>
      </w:r>
      <w:r w:rsidRPr="006A61C5">
        <w:rPr>
          <w:rStyle w:val="Emphasis"/>
        </w:rPr>
        <w:t>shipping</w:t>
      </w:r>
      <w:r w:rsidRPr="006A61C5">
        <w:rPr>
          <w:rStyle w:val="StyleUnderline"/>
        </w:rPr>
        <w:t xml:space="preserve"> lanes</w:t>
      </w:r>
      <w:r w:rsidRPr="00BE364C">
        <w:rPr>
          <w:sz w:val="16"/>
        </w:rPr>
        <w:t xml:space="preserve">. While it is true that ships sailing between North America and Asia tend to pass close to Taiwan, it is also true that </w:t>
      </w:r>
      <w:r w:rsidRPr="00FC2956">
        <w:rPr>
          <w:rStyle w:val="Emphasis"/>
          <w:highlight w:val="cyan"/>
        </w:rPr>
        <w:t>Chinese shipping</w:t>
      </w:r>
      <w:r w:rsidRPr="006A61C5">
        <w:rPr>
          <w:rStyle w:val="StyleUnderline"/>
        </w:rPr>
        <w:t xml:space="preserve"> to almost any destination </w:t>
      </w:r>
      <w:r w:rsidRPr="00FC2956">
        <w:rPr>
          <w:rStyle w:val="StyleUnderline"/>
          <w:highlight w:val="cyan"/>
        </w:rPr>
        <w:t>must navigate points</w:t>
      </w:r>
      <w:r w:rsidRPr="006A61C5">
        <w:rPr>
          <w:rStyle w:val="StyleUnderline"/>
        </w:rPr>
        <w:t xml:space="preserve"> of congestion </w:t>
      </w:r>
      <w:r w:rsidRPr="00FC2956">
        <w:rPr>
          <w:rStyle w:val="Emphasis"/>
          <w:highlight w:val="cyan"/>
        </w:rPr>
        <w:t>controlled</w:t>
      </w:r>
      <w:r w:rsidRPr="006A61C5">
        <w:rPr>
          <w:rStyle w:val="StyleUnderline"/>
        </w:rPr>
        <w:t xml:space="preserve"> </w:t>
      </w:r>
      <w:r w:rsidRPr="00FC2956">
        <w:rPr>
          <w:rStyle w:val="StyleUnderline"/>
          <w:highlight w:val="cyan"/>
        </w:rPr>
        <w:t xml:space="preserve">by the </w:t>
      </w:r>
      <w:r w:rsidRPr="00FC2956">
        <w:rPr>
          <w:rStyle w:val="Emphasis"/>
          <w:highlight w:val="cyan"/>
        </w:rPr>
        <w:t>U</w:t>
      </w:r>
      <w:r w:rsidRPr="00FC2956">
        <w:rPr>
          <w:sz w:val="16"/>
        </w:rPr>
        <w:t xml:space="preserve">nited </w:t>
      </w:r>
      <w:r w:rsidRPr="00FC2956">
        <w:rPr>
          <w:rStyle w:val="Emphasis"/>
          <w:highlight w:val="cyan"/>
        </w:rPr>
        <w:t>S</w:t>
      </w:r>
      <w:r w:rsidRPr="00FC2956">
        <w:rPr>
          <w:sz w:val="16"/>
        </w:rPr>
        <w:t xml:space="preserve">tates </w:t>
      </w:r>
      <w:r w:rsidRPr="00FC2956">
        <w:rPr>
          <w:rStyle w:val="StyleUnderline"/>
        </w:rPr>
        <w:t xml:space="preserve">or its </w:t>
      </w:r>
      <w:r w:rsidRPr="00FC2956">
        <w:rPr>
          <w:rStyle w:val="Emphasis"/>
        </w:rPr>
        <w:t>allies</w:t>
      </w:r>
      <w:r w:rsidRPr="00FC2956">
        <w:rPr>
          <w:sz w:val="16"/>
        </w:rPr>
        <w:t xml:space="preserve"> (</w:t>
      </w:r>
      <w:r w:rsidRPr="00FC2956">
        <w:rPr>
          <w:rStyle w:val="StyleUnderline"/>
        </w:rPr>
        <w:t xml:space="preserve">such as the </w:t>
      </w:r>
      <w:r w:rsidRPr="00FC2956">
        <w:rPr>
          <w:rStyle w:val="Emphasis"/>
        </w:rPr>
        <w:t>Persian Gulf</w:t>
      </w:r>
      <w:r w:rsidRPr="00FC2956">
        <w:rPr>
          <w:rStyle w:val="StyleUnderline"/>
        </w:rPr>
        <w:t xml:space="preserve"> and</w:t>
      </w:r>
      <w:r w:rsidRPr="00FC2956">
        <w:rPr>
          <w:sz w:val="16"/>
        </w:rPr>
        <w:t xml:space="preserve"> the </w:t>
      </w:r>
      <w:r w:rsidRPr="00FC2956">
        <w:rPr>
          <w:rStyle w:val="StyleUnderline"/>
        </w:rPr>
        <w:t xml:space="preserve">Strait of </w:t>
      </w:r>
      <w:r w:rsidRPr="00FC2956">
        <w:rPr>
          <w:rStyle w:val="Emphasis"/>
        </w:rPr>
        <w:t>Malacca</w:t>
      </w:r>
      <w:r w:rsidRPr="00FC2956">
        <w:rPr>
          <w:sz w:val="16"/>
        </w:rPr>
        <w:t xml:space="preserve">, </w:t>
      </w:r>
      <w:r w:rsidRPr="00FC2956">
        <w:rPr>
          <w:rStyle w:val="StyleUnderline"/>
        </w:rPr>
        <w:t xml:space="preserve">where the US has a </w:t>
      </w:r>
      <w:r w:rsidRPr="00FC2956">
        <w:rPr>
          <w:rStyle w:val="Emphasis"/>
        </w:rPr>
        <w:t>decisive</w:t>
      </w:r>
      <w:r w:rsidRPr="00FC2956">
        <w:rPr>
          <w:rStyle w:val="StyleUnderline"/>
        </w:rPr>
        <w:t xml:space="preserve"> force</w:t>
      </w:r>
      <w:r w:rsidRPr="00FC2956">
        <w:rPr>
          <w:sz w:val="16"/>
        </w:rPr>
        <w:t xml:space="preserve"> </w:t>
      </w:r>
      <w:r w:rsidRPr="00FC2956">
        <w:rPr>
          <w:rStyle w:val="StyleUnderline"/>
        </w:rPr>
        <w:t xml:space="preserve">projection </w:t>
      </w:r>
      <w:r w:rsidRPr="00FC2956">
        <w:rPr>
          <w:rStyle w:val="Emphasis"/>
        </w:rPr>
        <w:t>advantage</w:t>
      </w:r>
      <w:r w:rsidRPr="00FC2956">
        <w:rPr>
          <w:sz w:val="16"/>
        </w:rPr>
        <w:t xml:space="preserve"> over China). It does not follow, th</w:t>
      </w:r>
      <w:r w:rsidRPr="00BE364C">
        <w:rPr>
          <w:sz w:val="16"/>
        </w:rPr>
        <w:t xml:space="preserve">erefore, that the only way for the United States to keep shipping lanes open is to insist on dominating every such lane in the world, including the waters surrounding Taiwan. Rather, </w:t>
      </w:r>
      <w:r w:rsidRPr="00FC2956">
        <w:rPr>
          <w:rStyle w:val="Emphasis"/>
          <w:highlight w:val="cyan"/>
        </w:rPr>
        <w:t>Washington</w:t>
      </w:r>
      <w:r w:rsidRPr="00BE364C">
        <w:rPr>
          <w:sz w:val="16"/>
        </w:rPr>
        <w:t xml:space="preserve"> always </w:t>
      </w:r>
      <w:r w:rsidRPr="00FC2956">
        <w:rPr>
          <w:rStyle w:val="StyleUnderline"/>
          <w:highlight w:val="cyan"/>
        </w:rPr>
        <w:t>has</w:t>
      </w:r>
      <w:r w:rsidRPr="006A61C5">
        <w:rPr>
          <w:rStyle w:val="StyleUnderline"/>
        </w:rPr>
        <w:t xml:space="preserve"> the option of threatening </w:t>
      </w:r>
      <w:r w:rsidRPr="00FC2956">
        <w:rPr>
          <w:rStyle w:val="Emphasis"/>
          <w:highlight w:val="cyan"/>
        </w:rPr>
        <w:t>tit-for-tat escalation</w:t>
      </w:r>
      <w:r w:rsidRPr="00BE364C">
        <w:rPr>
          <w:sz w:val="16"/>
        </w:rPr>
        <w:t xml:space="preserve"> </w:t>
      </w:r>
      <w:r w:rsidRPr="006A61C5">
        <w:rPr>
          <w:rStyle w:val="StyleUnderline"/>
        </w:rPr>
        <w:t xml:space="preserve">in response to any interruption of </w:t>
      </w:r>
      <w:r w:rsidRPr="006A61C5">
        <w:rPr>
          <w:rStyle w:val="Emphasis"/>
        </w:rPr>
        <w:t>free commerce</w:t>
      </w:r>
      <w:r w:rsidRPr="00BE364C">
        <w:rPr>
          <w:sz w:val="16"/>
        </w:rPr>
        <w:t xml:space="preserve"> in such locations.95 In other words, </w:t>
      </w:r>
      <w:r w:rsidRPr="006A61C5">
        <w:rPr>
          <w:rStyle w:val="StyleUnderline"/>
        </w:rPr>
        <w:t>America's access to</w:t>
      </w:r>
      <w:r w:rsidRPr="00BE364C">
        <w:rPr>
          <w:sz w:val="16"/>
        </w:rPr>
        <w:t xml:space="preserve"> east </w:t>
      </w:r>
      <w:r w:rsidRPr="006A61C5">
        <w:rPr>
          <w:rStyle w:val="StyleUnderline"/>
        </w:rPr>
        <w:t>Asia and the Indian Ocean</w:t>
      </w:r>
      <w:r w:rsidRPr="00BE364C">
        <w:rPr>
          <w:sz w:val="16"/>
        </w:rPr>
        <w:t xml:space="preserve"> littoral </w:t>
      </w:r>
      <w:r w:rsidRPr="006A61C5">
        <w:rPr>
          <w:rStyle w:val="StyleUnderline"/>
        </w:rPr>
        <w:t xml:space="preserve">does </w:t>
      </w:r>
      <w:r w:rsidRPr="006A61C5">
        <w:rPr>
          <w:rStyle w:val="Emphasis"/>
        </w:rPr>
        <w:t>not depend</w:t>
      </w:r>
      <w:r w:rsidRPr="006A61C5">
        <w:rPr>
          <w:rStyle w:val="StyleUnderline"/>
        </w:rPr>
        <w:t xml:space="preserve"> on</w:t>
      </w:r>
      <w:r w:rsidRPr="00BE364C">
        <w:rPr>
          <w:sz w:val="16"/>
        </w:rPr>
        <w:t xml:space="preserve"> the status of </w:t>
      </w:r>
      <w:r w:rsidRPr="006A61C5">
        <w:rPr>
          <w:rStyle w:val="Emphasis"/>
        </w:rPr>
        <w:t>Taiwan</w:t>
      </w:r>
      <w:r w:rsidRPr="00BE364C">
        <w:rPr>
          <w:sz w:val="16"/>
        </w:rPr>
        <w:t>. Framing the stakes in this way is misleading, in that it might lead all sides to believe that the dispute is inseparable from America's survival as a participant in Indo-Pacific politics and economics.</w:t>
      </w:r>
    </w:p>
    <w:p w14:paraId="6D9B3AAB" w14:textId="77777777" w:rsidR="00A9525E" w:rsidRPr="00BE364C" w:rsidRDefault="00A9525E" w:rsidP="00A9525E">
      <w:pPr>
        <w:rPr>
          <w:sz w:val="16"/>
        </w:rPr>
      </w:pPr>
      <w:r w:rsidRPr="00BE364C">
        <w:rPr>
          <w:sz w:val="16"/>
        </w:rPr>
        <w:t>Alliance stakes</w:t>
      </w:r>
    </w:p>
    <w:p w14:paraId="77269BB1" w14:textId="77777777" w:rsidR="00A9525E" w:rsidRPr="00BE364C" w:rsidRDefault="00A9525E" w:rsidP="00A9525E">
      <w:pPr>
        <w:rPr>
          <w:sz w:val="16"/>
        </w:rPr>
      </w:pPr>
      <w:r w:rsidRPr="006A61C5">
        <w:rPr>
          <w:rStyle w:val="StyleUnderline"/>
        </w:rPr>
        <w:t xml:space="preserve">Would a </w:t>
      </w:r>
      <w:r w:rsidRPr="006A61C5">
        <w:rPr>
          <w:rStyle w:val="Emphasis"/>
        </w:rPr>
        <w:t>Chinese invasion</w:t>
      </w:r>
      <w:r w:rsidRPr="00BE364C">
        <w:rPr>
          <w:sz w:val="16"/>
        </w:rPr>
        <w:t xml:space="preserve"> of Taiwan </w:t>
      </w:r>
      <w:r w:rsidRPr="006A61C5">
        <w:rPr>
          <w:rStyle w:val="StyleUnderline"/>
        </w:rPr>
        <w:t xml:space="preserve">result in the </w:t>
      </w:r>
      <w:r w:rsidRPr="00FC2956">
        <w:rPr>
          <w:rStyle w:val="Emphasis"/>
          <w:highlight w:val="cyan"/>
        </w:rPr>
        <w:t>destruction</w:t>
      </w:r>
      <w:r w:rsidRPr="00FC2956">
        <w:rPr>
          <w:rStyle w:val="StyleUnderline"/>
          <w:highlight w:val="cyan"/>
        </w:rPr>
        <w:t xml:space="preserve"> of the</w:t>
      </w:r>
      <w:r w:rsidRPr="006A61C5">
        <w:rPr>
          <w:rStyle w:val="StyleUnderline"/>
        </w:rPr>
        <w:t xml:space="preserve"> US </w:t>
      </w:r>
      <w:r w:rsidRPr="00FC2956">
        <w:rPr>
          <w:rStyle w:val="Emphasis"/>
          <w:highlight w:val="cyan"/>
        </w:rPr>
        <w:t>alliance system</w:t>
      </w:r>
      <w:r w:rsidRPr="00BE364C">
        <w:rPr>
          <w:sz w:val="16"/>
        </w:rPr>
        <w:t xml:space="preserve"> in east Asia and the defeat of the US as an Indo-Pacific power? This is a theoretically possible outcome, but it is </w:t>
      </w:r>
      <w:r w:rsidRPr="00FC2956">
        <w:rPr>
          <w:rStyle w:val="Emphasis"/>
          <w:highlight w:val="cyan"/>
        </w:rPr>
        <w:t>not likely</w:t>
      </w:r>
      <w:r w:rsidRPr="00BE364C">
        <w:rPr>
          <w:sz w:val="16"/>
        </w:rPr>
        <w:t xml:space="preserve">. A more likely outcome is that an </w:t>
      </w:r>
      <w:r w:rsidRPr="00FC2956">
        <w:rPr>
          <w:rStyle w:val="StyleUnderline"/>
          <w:highlight w:val="cyan"/>
        </w:rPr>
        <w:t>invasion</w:t>
      </w:r>
      <w:r w:rsidRPr="00BE364C">
        <w:rPr>
          <w:sz w:val="16"/>
        </w:rPr>
        <w:t xml:space="preserve"> </w:t>
      </w:r>
      <w:r w:rsidRPr="006A61C5">
        <w:rPr>
          <w:rStyle w:val="StyleUnderline"/>
        </w:rPr>
        <w:t xml:space="preserve">of Taiwan would </w:t>
      </w:r>
      <w:r w:rsidRPr="00FC2956">
        <w:rPr>
          <w:rStyle w:val="Emphasis"/>
          <w:highlight w:val="cyan"/>
        </w:rPr>
        <w:t>catalyse</w:t>
      </w:r>
      <w:r w:rsidRPr="00BE364C">
        <w:rPr>
          <w:sz w:val="16"/>
        </w:rPr>
        <w:t xml:space="preserve"> the emergence of </w:t>
      </w:r>
      <w:r w:rsidRPr="00FC2956">
        <w:rPr>
          <w:rStyle w:val="StyleUnderline"/>
          <w:highlight w:val="cyan"/>
        </w:rPr>
        <w:t xml:space="preserve">an </w:t>
      </w:r>
      <w:r w:rsidRPr="00FC2956">
        <w:rPr>
          <w:rStyle w:val="Emphasis"/>
          <w:highlight w:val="cyan"/>
        </w:rPr>
        <w:t>anti-China</w:t>
      </w:r>
      <w:r w:rsidRPr="00FC2956">
        <w:rPr>
          <w:sz w:val="16"/>
        </w:rPr>
        <w:t xml:space="preserve"> </w:t>
      </w:r>
      <w:r w:rsidRPr="00FC2956">
        <w:rPr>
          <w:rStyle w:val="StyleUnderline"/>
        </w:rPr>
        <w:t xml:space="preserve">democratic </w:t>
      </w:r>
      <w:r w:rsidRPr="00FC2956">
        <w:rPr>
          <w:rStyle w:val="StyleUnderline"/>
          <w:highlight w:val="cyan"/>
        </w:rPr>
        <w:t>bloc</w:t>
      </w:r>
      <w:r w:rsidRPr="006A61C5">
        <w:rPr>
          <w:rStyle w:val="StyleUnderline"/>
        </w:rPr>
        <w:t xml:space="preserve">, especially in </w:t>
      </w:r>
      <w:r w:rsidRPr="006A61C5">
        <w:rPr>
          <w:rStyle w:val="Emphasis"/>
        </w:rPr>
        <w:t>east Asia</w:t>
      </w:r>
      <w:r w:rsidRPr="00BE364C">
        <w:rPr>
          <w:sz w:val="16"/>
        </w:rPr>
        <w:t xml:space="preserve">, </w:t>
      </w:r>
      <w:r w:rsidRPr="006A61C5">
        <w:rPr>
          <w:rStyle w:val="StyleUnderline"/>
        </w:rPr>
        <w:t xml:space="preserve">where the region's democracies would have every incentive to </w:t>
      </w:r>
      <w:r w:rsidRPr="006A61C5">
        <w:rPr>
          <w:rStyle w:val="Emphasis"/>
        </w:rPr>
        <w:t>balance</w:t>
      </w:r>
      <w:r w:rsidRPr="00BE364C">
        <w:rPr>
          <w:sz w:val="16"/>
        </w:rPr>
        <w:t xml:space="preserve"> against the anti-democratic aggressor in their midst. </w:t>
      </w:r>
      <w:r w:rsidRPr="006A61C5">
        <w:rPr>
          <w:rStyle w:val="Emphasis"/>
        </w:rPr>
        <w:t>Defence spending</w:t>
      </w:r>
      <w:r w:rsidRPr="00BE364C">
        <w:rPr>
          <w:sz w:val="16"/>
        </w:rPr>
        <w:t xml:space="preserve"> among China's neighbours </w:t>
      </w:r>
      <w:r w:rsidRPr="006A61C5">
        <w:rPr>
          <w:rStyle w:val="StyleUnderline"/>
        </w:rPr>
        <w:t xml:space="preserve">would </w:t>
      </w:r>
      <w:r w:rsidRPr="006A61C5">
        <w:rPr>
          <w:rStyle w:val="Emphasis"/>
        </w:rPr>
        <w:t>shoot</w:t>
      </w:r>
      <w:r w:rsidRPr="006A61C5">
        <w:rPr>
          <w:rStyle w:val="StyleUnderline"/>
        </w:rPr>
        <w:t xml:space="preserve"> up, as it has in Europe since</w:t>
      </w:r>
      <w:r w:rsidRPr="00BE364C">
        <w:rPr>
          <w:sz w:val="16"/>
        </w:rPr>
        <w:t xml:space="preserve"> Russia's invasion of </w:t>
      </w:r>
      <w:r w:rsidRPr="006A61C5">
        <w:rPr>
          <w:rStyle w:val="Emphasis"/>
        </w:rPr>
        <w:t>Ukraine</w:t>
      </w:r>
      <w:r w:rsidRPr="00BE364C">
        <w:rPr>
          <w:sz w:val="16"/>
        </w:rPr>
        <w:t xml:space="preserve"> (increasing by almost 29 per cent in constant US dollar terms between 2022 and 202496). Diplomatic alliances like the Quadrilateral Security Dialogue (the ‘Quad’: US, Japan, Australia and India), might become formal defence agreements. Current </w:t>
      </w:r>
      <w:r w:rsidRPr="006A61C5">
        <w:rPr>
          <w:rStyle w:val="StyleUnderline"/>
        </w:rPr>
        <w:t>non-aligned states like Indonesia could join</w:t>
      </w:r>
      <w:r w:rsidRPr="00BE364C">
        <w:rPr>
          <w:sz w:val="16"/>
        </w:rPr>
        <w:t xml:space="preserve"> such an effort.</w:t>
      </w:r>
    </w:p>
    <w:p w14:paraId="1F2FD2F5" w14:textId="77777777" w:rsidR="00A9525E" w:rsidRPr="00BE364C" w:rsidRDefault="00A9525E" w:rsidP="00A9525E">
      <w:pPr>
        <w:rPr>
          <w:sz w:val="16"/>
        </w:rPr>
      </w:pPr>
      <w:r w:rsidRPr="00BE364C">
        <w:rPr>
          <w:sz w:val="16"/>
        </w:rPr>
        <w:t xml:space="preserve">Nuclear </w:t>
      </w:r>
      <w:r w:rsidRPr="00FC2956">
        <w:rPr>
          <w:rStyle w:val="Emphasis"/>
          <w:highlight w:val="cyan"/>
        </w:rPr>
        <w:t>prolif</w:t>
      </w:r>
      <w:r w:rsidRPr="00BE364C">
        <w:rPr>
          <w:sz w:val="16"/>
        </w:rPr>
        <w:t xml:space="preserve">eration could occur. It would certainly be damaging to global stability if regional powers began to pursue nuclear weapons. But it </w:t>
      </w:r>
      <w:r w:rsidRPr="00FC2956">
        <w:rPr>
          <w:rStyle w:val="StyleUnderline"/>
          <w:highlight w:val="cyan"/>
        </w:rPr>
        <w:t>would be</w:t>
      </w:r>
      <w:r w:rsidRPr="00BE364C">
        <w:rPr>
          <w:sz w:val="16"/>
        </w:rPr>
        <w:t xml:space="preserve"> a </w:t>
      </w:r>
      <w:r w:rsidRPr="00FC2956">
        <w:rPr>
          <w:rStyle w:val="Emphasis"/>
          <w:highlight w:val="cyan"/>
        </w:rPr>
        <w:t>worse</w:t>
      </w:r>
      <w:r w:rsidRPr="00BE364C">
        <w:rPr>
          <w:sz w:val="16"/>
        </w:rPr>
        <w:t xml:space="preserve"> outcome </w:t>
      </w:r>
      <w:r w:rsidRPr="00FC2956">
        <w:rPr>
          <w:rStyle w:val="StyleUnderline"/>
          <w:highlight w:val="cyan"/>
        </w:rPr>
        <w:t xml:space="preserve">for </w:t>
      </w:r>
      <w:r w:rsidRPr="00FC2956">
        <w:rPr>
          <w:rStyle w:val="Emphasis"/>
          <w:highlight w:val="cyan"/>
        </w:rPr>
        <w:t>China</w:t>
      </w:r>
      <w:r w:rsidRPr="006A61C5">
        <w:rPr>
          <w:rStyle w:val="StyleUnderline"/>
        </w:rPr>
        <w:t xml:space="preserve"> than</w:t>
      </w:r>
      <w:r w:rsidRPr="00BE364C">
        <w:rPr>
          <w:sz w:val="16"/>
        </w:rPr>
        <w:t xml:space="preserve"> for </w:t>
      </w:r>
      <w:r w:rsidRPr="006A61C5">
        <w:rPr>
          <w:rStyle w:val="Emphasis"/>
        </w:rPr>
        <w:t>any other</w:t>
      </w:r>
      <w:r w:rsidRPr="006A61C5">
        <w:rPr>
          <w:rStyle w:val="StyleUnderline"/>
        </w:rPr>
        <w:t xml:space="preserve"> state, because</w:t>
      </w:r>
      <w:r w:rsidRPr="00BE364C">
        <w:rPr>
          <w:sz w:val="16"/>
        </w:rPr>
        <w:t xml:space="preserve"> </w:t>
      </w:r>
      <w:r w:rsidRPr="006A61C5">
        <w:rPr>
          <w:rStyle w:val="Emphasis"/>
        </w:rPr>
        <w:t>nuc</w:t>
      </w:r>
      <w:r w:rsidRPr="00BE364C">
        <w:rPr>
          <w:sz w:val="16"/>
        </w:rPr>
        <w:t>lear weapon</w:t>
      </w:r>
      <w:r w:rsidRPr="006A61C5">
        <w:rPr>
          <w:rStyle w:val="Emphasis"/>
        </w:rPr>
        <w:t>s</w:t>
      </w:r>
      <w:r w:rsidRPr="00BE364C">
        <w:rPr>
          <w:sz w:val="16"/>
        </w:rPr>
        <w:t xml:space="preserve"> </w:t>
      </w:r>
      <w:r w:rsidRPr="006A61C5">
        <w:rPr>
          <w:rStyle w:val="StyleUnderline"/>
        </w:rPr>
        <w:t>are a way to overcome conventional inferiority</w:t>
      </w:r>
      <w:r w:rsidRPr="00BE364C">
        <w:rPr>
          <w:sz w:val="16"/>
        </w:rPr>
        <w:t xml:space="preserve">. Given that China currently possesses conventional superiority vis-à-vis its neighbours, it would be a setback if nuclear proliferation resulted in China's conventional superiority mattering less. This means that, </w:t>
      </w:r>
      <w:r w:rsidRPr="00E64AF1">
        <w:rPr>
          <w:rStyle w:val="StyleUnderline"/>
        </w:rPr>
        <w:t>if</w:t>
      </w:r>
      <w:r w:rsidRPr="00BE364C">
        <w:rPr>
          <w:sz w:val="16"/>
        </w:rPr>
        <w:t xml:space="preserve"> nuclear </w:t>
      </w:r>
      <w:r w:rsidRPr="00E64AF1">
        <w:rPr>
          <w:rStyle w:val="Emphasis"/>
        </w:rPr>
        <w:t>prolif</w:t>
      </w:r>
      <w:r w:rsidRPr="00BE364C">
        <w:rPr>
          <w:sz w:val="16"/>
        </w:rPr>
        <w:t xml:space="preserve">eration </w:t>
      </w:r>
      <w:r w:rsidRPr="00E64AF1">
        <w:rPr>
          <w:rStyle w:val="StyleUnderline"/>
        </w:rPr>
        <w:t>is</w:t>
      </w:r>
      <w:r w:rsidRPr="00BE364C">
        <w:rPr>
          <w:sz w:val="16"/>
        </w:rPr>
        <w:t xml:space="preserve"> accepted as a </w:t>
      </w:r>
      <w:r w:rsidRPr="00E64AF1">
        <w:rPr>
          <w:rStyle w:val="Emphasis"/>
        </w:rPr>
        <w:t>likely</w:t>
      </w:r>
      <w:r w:rsidRPr="00BE364C">
        <w:rPr>
          <w:sz w:val="16"/>
        </w:rPr>
        <w:t xml:space="preserve"> consequence of a Chinese conquest of Taiwan, then </w:t>
      </w:r>
      <w:r w:rsidRPr="00E64AF1">
        <w:rPr>
          <w:rStyle w:val="StyleUnderline"/>
        </w:rPr>
        <w:t>this should</w:t>
      </w:r>
      <w:r w:rsidRPr="00BE364C">
        <w:rPr>
          <w:sz w:val="16"/>
        </w:rPr>
        <w:t xml:space="preserve"> properly </w:t>
      </w:r>
      <w:r w:rsidRPr="00E64AF1">
        <w:rPr>
          <w:rStyle w:val="StyleUnderline"/>
        </w:rPr>
        <w:t>be</w:t>
      </w:r>
      <w:r w:rsidRPr="00BE364C">
        <w:rPr>
          <w:sz w:val="16"/>
        </w:rPr>
        <w:t xml:space="preserve"> </w:t>
      </w:r>
      <w:r w:rsidRPr="00E64AF1">
        <w:rPr>
          <w:rStyle w:val="StyleUnderline"/>
        </w:rPr>
        <w:t>considered a reason</w:t>
      </w:r>
      <w:r w:rsidRPr="00BE364C">
        <w:rPr>
          <w:sz w:val="16"/>
        </w:rPr>
        <w:t xml:space="preserve"> why an </w:t>
      </w:r>
      <w:r w:rsidRPr="00E64AF1">
        <w:rPr>
          <w:rStyle w:val="StyleUnderline"/>
        </w:rPr>
        <w:t xml:space="preserve">invasion will </w:t>
      </w:r>
      <w:r w:rsidRPr="00E64AF1">
        <w:rPr>
          <w:rStyle w:val="Emphasis"/>
        </w:rPr>
        <w:t>undermine</w:t>
      </w:r>
      <w:r w:rsidRPr="00E64AF1">
        <w:rPr>
          <w:rStyle w:val="StyleUnderline"/>
        </w:rPr>
        <w:t xml:space="preserve"> Chinese interests</w:t>
      </w:r>
      <w:r w:rsidRPr="00BE364C">
        <w:rPr>
          <w:sz w:val="16"/>
        </w:rPr>
        <w:t>.</w:t>
      </w:r>
    </w:p>
    <w:p w14:paraId="08BCCC03" w14:textId="77777777" w:rsidR="00A9525E" w:rsidRPr="00BE364C" w:rsidRDefault="00A9525E" w:rsidP="00A9525E">
      <w:pPr>
        <w:rPr>
          <w:sz w:val="16"/>
        </w:rPr>
      </w:pPr>
      <w:r w:rsidRPr="00BE364C">
        <w:rPr>
          <w:sz w:val="16"/>
        </w:rPr>
        <w:t>Silicon stakes</w:t>
      </w:r>
    </w:p>
    <w:p w14:paraId="4DEB3BBF" w14:textId="77777777" w:rsidR="00A9525E" w:rsidRPr="00BE364C" w:rsidRDefault="00A9525E" w:rsidP="00A9525E">
      <w:pPr>
        <w:rPr>
          <w:sz w:val="16"/>
        </w:rPr>
      </w:pPr>
      <w:r w:rsidRPr="00BE364C">
        <w:rPr>
          <w:sz w:val="16"/>
        </w:rPr>
        <w:t xml:space="preserve">The </w:t>
      </w:r>
      <w:r w:rsidRPr="00F70EAF">
        <w:rPr>
          <w:rStyle w:val="StyleUnderline"/>
        </w:rPr>
        <w:t xml:space="preserve">discourse on </w:t>
      </w:r>
      <w:r w:rsidRPr="00FC2956">
        <w:rPr>
          <w:rStyle w:val="StyleUnderline"/>
          <w:highlight w:val="cyan"/>
        </w:rPr>
        <w:t xml:space="preserve">Taiwan's </w:t>
      </w:r>
      <w:r w:rsidRPr="00FC2956">
        <w:rPr>
          <w:rStyle w:val="Emphasis"/>
          <w:highlight w:val="cyan"/>
        </w:rPr>
        <w:t>semiconductor</w:t>
      </w:r>
      <w:r w:rsidRPr="00FC2956">
        <w:rPr>
          <w:sz w:val="16"/>
          <w:highlight w:val="cyan"/>
        </w:rPr>
        <w:t xml:space="preserve"> </w:t>
      </w:r>
      <w:r w:rsidRPr="00FC2956">
        <w:rPr>
          <w:rStyle w:val="StyleUnderline"/>
          <w:highlight w:val="cyan"/>
        </w:rPr>
        <w:t>industry</w:t>
      </w:r>
      <w:r w:rsidRPr="00BE364C">
        <w:rPr>
          <w:sz w:val="16"/>
        </w:rPr>
        <w:t xml:space="preserve"> </w:t>
      </w:r>
      <w:r w:rsidRPr="00FC2956">
        <w:rPr>
          <w:rStyle w:val="StyleUnderline"/>
          <w:highlight w:val="cyan"/>
        </w:rPr>
        <w:t>is</w:t>
      </w:r>
      <w:r w:rsidRPr="00BE364C">
        <w:rPr>
          <w:sz w:val="16"/>
        </w:rPr>
        <w:t xml:space="preserve"> an empirical portrayal of </w:t>
      </w:r>
      <w:r w:rsidRPr="00F70EAF">
        <w:rPr>
          <w:rStyle w:val="Emphasis"/>
        </w:rPr>
        <w:t>stake inflation</w:t>
      </w:r>
      <w:r w:rsidRPr="00F70EAF">
        <w:rPr>
          <w:rStyle w:val="StyleUnderline"/>
        </w:rPr>
        <w:t xml:space="preserve"> in </w:t>
      </w:r>
      <w:r w:rsidRPr="00F70EAF">
        <w:rPr>
          <w:rStyle w:val="Emphasis"/>
        </w:rPr>
        <w:t>action</w:t>
      </w:r>
      <w:r w:rsidRPr="00BE364C">
        <w:rPr>
          <w:sz w:val="16"/>
        </w:rPr>
        <w:t xml:space="preserve">. Kroenig, Bellocchi, Erickson, Collins, Pottinger and other analysts who report that Taiwan manufactures 50+ per cent of world semiconductors have not taken account of the different market categories represented in industry data. In fact, just </w:t>
      </w:r>
      <w:r w:rsidRPr="00F70EAF">
        <w:rPr>
          <w:rStyle w:val="Emphasis"/>
        </w:rPr>
        <w:t>22 per cent</w:t>
      </w:r>
      <w:r w:rsidRPr="00F70EAF">
        <w:rPr>
          <w:rStyle w:val="StyleUnderline"/>
        </w:rPr>
        <w:t xml:space="preserve"> of total</w:t>
      </w:r>
      <w:r w:rsidRPr="00BE364C">
        <w:rPr>
          <w:sz w:val="16"/>
        </w:rPr>
        <w:t xml:space="preserve"> (</w:t>
      </w:r>
      <w:r w:rsidRPr="00F70EAF">
        <w:rPr>
          <w:rStyle w:val="StyleUnderline"/>
        </w:rPr>
        <w:t>300mm</w:t>
      </w:r>
      <w:r w:rsidRPr="00BE364C">
        <w:rPr>
          <w:sz w:val="16"/>
        </w:rPr>
        <w:t xml:space="preserve">) semiconductor </w:t>
      </w:r>
      <w:r w:rsidRPr="00F70EAF">
        <w:rPr>
          <w:rStyle w:val="Emphasis"/>
        </w:rPr>
        <w:t>fabrication</w:t>
      </w:r>
      <w:r w:rsidRPr="00BE364C">
        <w:rPr>
          <w:sz w:val="16"/>
        </w:rPr>
        <w:t xml:space="preserve"> </w:t>
      </w:r>
      <w:r w:rsidRPr="00F70EAF">
        <w:rPr>
          <w:rStyle w:val="StyleUnderline"/>
        </w:rPr>
        <w:t>plant capacity is</w:t>
      </w:r>
      <w:r w:rsidRPr="00BE364C">
        <w:rPr>
          <w:sz w:val="16"/>
        </w:rPr>
        <w:t xml:space="preserve"> located </w:t>
      </w:r>
      <w:r w:rsidRPr="00F70EAF">
        <w:rPr>
          <w:rStyle w:val="StyleUnderline"/>
        </w:rPr>
        <w:t>in Taiwan</w:t>
      </w:r>
      <w:r w:rsidRPr="00BE364C">
        <w:rPr>
          <w:sz w:val="16"/>
        </w:rPr>
        <w:t xml:space="preserve">,97 as well as around 15 per cent of the world's (less important) 200mm capacity.98 </w:t>
      </w:r>
      <w:r w:rsidRPr="00F70EAF">
        <w:rPr>
          <w:rStyle w:val="StyleUnderline"/>
        </w:rPr>
        <w:t xml:space="preserve">In terms of </w:t>
      </w:r>
      <w:r w:rsidRPr="00F70EAF">
        <w:rPr>
          <w:rStyle w:val="Emphasis"/>
        </w:rPr>
        <w:t>value added</w:t>
      </w:r>
      <w:r w:rsidRPr="00BE364C">
        <w:rPr>
          <w:sz w:val="16"/>
        </w:rPr>
        <w:t xml:space="preserve"> in overall revenue, </w:t>
      </w:r>
      <w:r w:rsidRPr="00FC2956">
        <w:rPr>
          <w:rStyle w:val="StyleUnderline"/>
        </w:rPr>
        <w:t>Taiwan controls</w:t>
      </w:r>
      <w:r w:rsidRPr="00F70EAF">
        <w:rPr>
          <w:rStyle w:val="StyleUnderline"/>
        </w:rPr>
        <w:t xml:space="preserve"> </w:t>
      </w:r>
      <w:r w:rsidRPr="00F70EAF">
        <w:rPr>
          <w:rStyle w:val="Emphasis"/>
        </w:rPr>
        <w:t>less</w:t>
      </w:r>
      <w:r w:rsidRPr="00F70EAF">
        <w:rPr>
          <w:rStyle w:val="StyleUnderline"/>
        </w:rPr>
        <w:t xml:space="preserve"> than </w:t>
      </w:r>
      <w:r w:rsidRPr="00FC2956">
        <w:rPr>
          <w:rStyle w:val="Emphasis"/>
          <w:highlight w:val="cyan"/>
        </w:rPr>
        <w:t>10 per cent</w:t>
      </w:r>
      <w:r w:rsidRPr="00F70EAF">
        <w:rPr>
          <w:rStyle w:val="StyleUnderline"/>
        </w:rPr>
        <w:t xml:space="preserve"> of</w:t>
      </w:r>
      <w:r w:rsidRPr="00BE364C">
        <w:rPr>
          <w:sz w:val="16"/>
        </w:rPr>
        <w:t xml:space="preserve"> global semiconductor </w:t>
      </w:r>
      <w:r w:rsidRPr="00F70EAF">
        <w:rPr>
          <w:rStyle w:val="StyleUnderline"/>
        </w:rPr>
        <w:t>market share</w:t>
      </w:r>
      <w:r w:rsidRPr="00BE364C">
        <w:rPr>
          <w:sz w:val="16"/>
        </w:rPr>
        <w:t xml:space="preserve">.99 </w:t>
      </w:r>
      <w:r w:rsidRPr="00F70EAF">
        <w:rPr>
          <w:rStyle w:val="StyleUnderline"/>
        </w:rPr>
        <w:t>The US' value-added share</w:t>
      </w:r>
      <w:r w:rsidRPr="00BE364C">
        <w:rPr>
          <w:sz w:val="16"/>
        </w:rPr>
        <w:t xml:space="preserve">, in contrast, </w:t>
      </w:r>
      <w:r w:rsidRPr="00F70EAF">
        <w:rPr>
          <w:rStyle w:val="StyleUnderline"/>
        </w:rPr>
        <w:t xml:space="preserve">was </w:t>
      </w:r>
      <w:r w:rsidRPr="00F70EAF">
        <w:rPr>
          <w:rStyle w:val="Emphasis"/>
        </w:rPr>
        <w:t>50</w:t>
      </w:r>
      <w:r w:rsidRPr="00BE364C">
        <w:rPr>
          <w:sz w:val="16"/>
        </w:rPr>
        <w:t xml:space="preserve">.2 </w:t>
      </w:r>
      <w:r w:rsidRPr="00F70EAF">
        <w:rPr>
          <w:rStyle w:val="Emphasis"/>
        </w:rPr>
        <w:t>per cent</w:t>
      </w:r>
      <w:r w:rsidRPr="00BE364C">
        <w:rPr>
          <w:sz w:val="16"/>
        </w:rPr>
        <w:t xml:space="preserve"> in 2023.100 The reason </w:t>
      </w:r>
      <w:r w:rsidRPr="00F70EAF">
        <w:rPr>
          <w:rStyle w:val="StyleUnderline"/>
        </w:rPr>
        <w:t>defence analysts</w:t>
      </w:r>
      <w:r w:rsidRPr="00BE364C">
        <w:rPr>
          <w:sz w:val="16"/>
        </w:rPr>
        <w:t xml:space="preserve"> have reported numbers two to three times too high for Taiwan is that they </w:t>
      </w:r>
      <w:r w:rsidRPr="00F70EAF">
        <w:rPr>
          <w:rStyle w:val="StyleUnderline"/>
        </w:rPr>
        <w:t>confuse the number for ‘</w:t>
      </w:r>
      <w:r w:rsidRPr="00F70EAF">
        <w:rPr>
          <w:rStyle w:val="Emphasis"/>
        </w:rPr>
        <w:t>pure-play foundry</w:t>
      </w:r>
      <w:r w:rsidRPr="00F70EAF">
        <w:rPr>
          <w:rStyle w:val="StyleUnderline"/>
        </w:rPr>
        <w:t xml:space="preserve">’ production with the numbers for </w:t>
      </w:r>
      <w:r w:rsidRPr="00F70EAF">
        <w:rPr>
          <w:rStyle w:val="Emphasis"/>
        </w:rPr>
        <w:t>semiconductor</w:t>
      </w:r>
      <w:r w:rsidRPr="00F70EAF">
        <w:rPr>
          <w:rStyle w:val="StyleUnderline"/>
        </w:rPr>
        <w:t xml:space="preserve"> production</w:t>
      </w:r>
      <w:r w:rsidRPr="00BE364C">
        <w:rPr>
          <w:sz w:val="16"/>
        </w:rPr>
        <w:t xml:space="preserve"> (which includes semiconductors from integrated device manufactures). That there is a lack of understanding of the numbers that are the basis of catastrophization speaks to how stake inflation is an attitude and overall framing semi-independent of hard facts.</w:t>
      </w:r>
    </w:p>
    <w:p w14:paraId="545FF21E" w14:textId="77777777" w:rsidR="00A9525E" w:rsidRPr="00BE364C" w:rsidRDefault="00A9525E" w:rsidP="00A9525E">
      <w:pPr>
        <w:rPr>
          <w:sz w:val="16"/>
        </w:rPr>
      </w:pPr>
      <w:r w:rsidRPr="00BE364C">
        <w:rPr>
          <w:sz w:val="16"/>
        </w:rPr>
        <w:t xml:space="preserve">Of course, </w:t>
      </w:r>
      <w:r w:rsidRPr="00EB2712">
        <w:rPr>
          <w:rStyle w:val="StyleUnderline"/>
        </w:rPr>
        <w:t xml:space="preserve">it is true that the vast majority of the most </w:t>
      </w:r>
      <w:r w:rsidRPr="00FC2956">
        <w:rPr>
          <w:rStyle w:val="Emphasis"/>
          <w:highlight w:val="cyan"/>
        </w:rPr>
        <w:t>advanced</w:t>
      </w:r>
      <w:r w:rsidRPr="00BE364C">
        <w:rPr>
          <w:sz w:val="16"/>
        </w:rPr>
        <w:t xml:space="preserve"> (3 nanometre—nm—and 5nm) </w:t>
      </w:r>
      <w:r w:rsidRPr="00FC2956">
        <w:rPr>
          <w:rStyle w:val="StyleUnderline"/>
          <w:highlight w:val="cyan"/>
        </w:rPr>
        <w:t>chips</w:t>
      </w:r>
      <w:r w:rsidRPr="00EB2712">
        <w:rPr>
          <w:rStyle w:val="StyleUnderline"/>
        </w:rPr>
        <w:t xml:space="preserve"> are</w:t>
      </w:r>
      <w:r w:rsidRPr="00BE364C">
        <w:rPr>
          <w:sz w:val="16"/>
        </w:rPr>
        <w:t xml:space="preserve"> now </w:t>
      </w:r>
      <w:r w:rsidRPr="00EB2712">
        <w:rPr>
          <w:rStyle w:val="StyleUnderline"/>
        </w:rPr>
        <w:t>produced in Taiwan</w:t>
      </w:r>
      <w:r w:rsidRPr="00BE364C">
        <w:rPr>
          <w:sz w:val="16"/>
        </w:rPr>
        <w:t xml:space="preserve">. However, </w:t>
      </w:r>
      <w:r w:rsidRPr="00EB2712">
        <w:rPr>
          <w:rStyle w:val="StyleUnderline"/>
        </w:rPr>
        <w:t>these</w:t>
      </w:r>
      <w:r w:rsidRPr="00BE364C">
        <w:rPr>
          <w:sz w:val="16"/>
        </w:rPr>
        <w:t xml:space="preserve"> chips </w:t>
      </w:r>
      <w:r w:rsidRPr="00FC2956">
        <w:rPr>
          <w:rStyle w:val="StyleUnderline"/>
          <w:highlight w:val="cyan"/>
        </w:rPr>
        <w:t xml:space="preserve">constitute a </w:t>
      </w:r>
      <w:r w:rsidRPr="00FC2956">
        <w:rPr>
          <w:rStyle w:val="Emphasis"/>
          <w:highlight w:val="cyan"/>
        </w:rPr>
        <w:t>tiny fraction</w:t>
      </w:r>
      <w:r w:rsidRPr="00FC2956">
        <w:rPr>
          <w:rStyle w:val="StyleUnderline"/>
          <w:highlight w:val="cyan"/>
        </w:rPr>
        <w:t xml:space="preserve"> of the</w:t>
      </w:r>
      <w:r w:rsidRPr="00EB2712">
        <w:rPr>
          <w:rStyle w:val="StyleUnderline"/>
        </w:rPr>
        <w:t xml:space="preserve"> </w:t>
      </w:r>
      <w:r w:rsidRPr="00EB2712">
        <w:rPr>
          <w:rStyle w:val="Emphasis"/>
        </w:rPr>
        <w:t xml:space="preserve">overall </w:t>
      </w:r>
      <w:r w:rsidRPr="00FC2956">
        <w:rPr>
          <w:rStyle w:val="Emphasis"/>
          <w:highlight w:val="cyan"/>
        </w:rPr>
        <w:t>market</w:t>
      </w:r>
      <w:r w:rsidRPr="00BE364C">
        <w:rPr>
          <w:sz w:val="16"/>
        </w:rPr>
        <w:t xml:space="preserve">. </w:t>
      </w:r>
      <w:r w:rsidRPr="00EB2712">
        <w:rPr>
          <w:rStyle w:val="Emphasis"/>
        </w:rPr>
        <w:t>Intel</w:t>
      </w:r>
      <w:r w:rsidRPr="00BE364C">
        <w:rPr>
          <w:sz w:val="16"/>
        </w:rPr>
        <w:t xml:space="preserve">, which adopted extreme ultraviolet (EUV) lithography technology more slowly than Taiwan's leading firm, TSMC, has now centred its future growth on this technological foundation and </w:t>
      </w:r>
      <w:r w:rsidRPr="00EB2712">
        <w:rPr>
          <w:rStyle w:val="StyleUnderline"/>
        </w:rPr>
        <w:t>will begin manufacturing equivalent</w:t>
      </w:r>
      <w:r w:rsidRPr="00BE364C">
        <w:rPr>
          <w:sz w:val="16"/>
        </w:rPr>
        <w:t xml:space="preserve"> process </w:t>
      </w:r>
      <w:r w:rsidRPr="00EB2712">
        <w:rPr>
          <w:rStyle w:val="StyleUnderline"/>
        </w:rPr>
        <w:t>nodes</w:t>
      </w:r>
      <w:r w:rsidRPr="00BE364C">
        <w:rPr>
          <w:sz w:val="16"/>
        </w:rPr>
        <w:t xml:space="preserve">.101 All this means that </w:t>
      </w:r>
      <w:r w:rsidRPr="00EB2712">
        <w:rPr>
          <w:rStyle w:val="StyleUnderline"/>
        </w:rPr>
        <w:t xml:space="preserve">it is </w:t>
      </w:r>
      <w:r w:rsidRPr="00EB2712">
        <w:rPr>
          <w:rStyle w:val="Emphasis"/>
        </w:rPr>
        <w:t>wrong</w:t>
      </w:r>
      <w:r w:rsidRPr="00EB2712">
        <w:rPr>
          <w:rStyle w:val="StyleUnderline"/>
        </w:rPr>
        <w:t xml:space="preserve"> to suggest</w:t>
      </w:r>
      <w:r w:rsidRPr="00BE364C">
        <w:rPr>
          <w:sz w:val="16"/>
        </w:rPr>
        <w:t xml:space="preserve"> that a </w:t>
      </w:r>
      <w:r w:rsidRPr="00EB2712">
        <w:rPr>
          <w:rStyle w:val="StyleUnderline"/>
        </w:rPr>
        <w:t xml:space="preserve">Chinese </w:t>
      </w:r>
      <w:r w:rsidRPr="00EB2712">
        <w:rPr>
          <w:rStyle w:val="Emphasis"/>
        </w:rPr>
        <w:t>conquest</w:t>
      </w:r>
      <w:r w:rsidRPr="00EB2712">
        <w:rPr>
          <w:rStyle w:val="StyleUnderline"/>
        </w:rPr>
        <w:t xml:space="preserve"> of Taiwan would put China in a </w:t>
      </w:r>
      <w:r w:rsidRPr="00EB2712">
        <w:rPr>
          <w:rStyle w:val="Emphasis"/>
        </w:rPr>
        <w:t>dominant position</w:t>
      </w:r>
      <w:r w:rsidRPr="00BE364C">
        <w:rPr>
          <w:sz w:val="16"/>
        </w:rPr>
        <w:t xml:space="preserve"> technologically. Currently, </w:t>
      </w:r>
      <w:r w:rsidRPr="00BE364C">
        <w:rPr>
          <w:rStyle w:val="StyleUnderline"/>
        </w:rPr>
        <w:t xml:space="preserve">the </w:t>
      </w:r>
      <w:r w:rsidRPr="00BE364C">
        <w:rPr>
          <w:rStyle w:val="Emphasis"/>
        </w:rPr>
        <w:t>U</w:t>
      </w:r>
      <w:r w:rsidRPr="00BE364C">
        <w:rPr>
          <w:sz w:val="16"/>
        </w:rPr>
        <w:t xml:space="preserve">nited </w:t>
      </w:r>
      <w:r w:rsidRPr="00BE364C">
        <w:rPr>
          <w:rStyle w:val="Emphasis"/>
        </w:rPr>
        <w:t>S</w:t>
      </w:r>
      <w:r w:rsidRPr="00BE364C">
        <w:rPr>
          <w:sz w:val="16"/>
        </w:rPr>
        <w:t xml:space="preserve">tates, </w:t>
      </w:r>
      <w:r w:rsidRPr="00BE364C">
        <w:rPr>
          <w:rStyle w:val="Emphasis"/>
        </w:rPr>
        <w:t>Japan</w:t>
      </w:r>
      <w:r w:rsidRPr="00BE364C">
        <w:rPr>
          <w:sz w:val="16"/>
        </w:rPr>
        <w:t xml:space="preserve">, </w:t>
      </w:r>
      <w:r w:rsidRPr="00BE364C">
        <w:rPr>
          <w:rStyle w:val="StyleUnderline"/>
        </w:rPr>
        <w:t xml:space="preserve">the </w:t>
      </w:r>
      <w:r w:rsidRPr="00BE364C">
        <w:rPr>
          <w:rStyle w:val="Emphasis"/>
        </w:rPr>
        <w:t>E</w:t>
      </w:r>
      <w:r w:rsidRPr="00BE364C">
        <w:rPr>
          <w:sz w:val="16"/>
        </w:rPr>
        <w:t xml:space="preserve">uropean </w:t>
      </w:r>
      <w:r w:rsidRPr="00BE364C">
        <w:rPr>
          <w:rStyle w:val="Emphasis"/>
        </w:rPr>
        <w:t>U</w:t>
      </w:r>
      <w:r w:rsidRPr="00BE364C">
        <w:rPr>
          <w:sz w:val="16"/>
        </w:rPr>
        <w:t xml:space="preserve">nion </w:t>
      </w:r>
      <w:r w:rsidRPr="00BE364C">
        <w:rPr>
          <w:rStyle w:val="StyleUnderline"/>
        </w:rPr>
        <w:t xml:space="preserve">and </w:t>
      </w:r>
      <w:r w:rsidRPr="00BE364C">
        <w:rPr>
          <w:rStyle w:val="Emphasis"/>
        </w:rPr>
        <w:t>So</w:t>
      </w:r>
      <w:r w:rsidRPr="00BE364C">
        <w:rPr>
          <w:sz w:val="16"/>
        </w:rPr>
        <w:t xml:space="preserve">uth </w:t>
      </w:r>
      <w:r w:rsidRPr="00BE364C">
        <w:rPr>
          <w:rStyle w:val="Emphasis"/>
        </w:rPr>
        <w:t>Ko</w:t>
      </w:r>
      <w:r w:rsidRPr="00BE364C">
        <w:rPr>
          <w:sz w:val="16"/>
        </w:rPr>
        <w:t xml:space="preserve">rea </w:t>
      </w:r>
      <w:r w:rsidRPr="00BE364C">
        <w:rPr>
          <w:rStyle w:val="StyleUnderline"/>
        </w:rPr>
        <w:t xml:space="preserve">control </w:t>
      </w:r>
      <w:r w:rsidRPr="00BE364C">
        <w:rPr>
          <w:rStyle w:val="Emphasis"/>
        </w:rPr>
        <w:t>85 per cent</w:t>
      </w:r>
      <w:r w:rsidRPr="00BE364C">
        <w:rPr>
          <w:rStyle w:val="StyleUnderline"/>
        </w:rPr>
        <w:t xml:space="preserve"> of the global semiconductor </w:t>
      </w:r>
      <w:r w:rsidRPr="00BE364C">
        <w:rPr>
          <w:rStyle w:val="Emphasis"/>
        </w:rPr>
        <w:t>value chain</w:t>
      </w:r>
      <w:r w:rsidRPr="00BE364C">
        <w:rPr>
          <w:sz w:val="16"/>
        </w:rPr>
        <w:t xml:space="preserve">, which involves research and development (R&amp;D), chip design and equipment manufacturing—all areas where the United States and its allies thrive.102 </w:t>
      </w:r>
      <w:r w:rsidRPr="00BE364C">
        <w:rPr>
          <w:rStyle w:val="StyleUnderline"/>
        </w:rPr>
        <w:t xml:space="preserve">A </w:t>
      </w:r>
      <w:r w:rsidRPr="00FC2956">
        <w:rPr>
          <w:rStyle w:val="Emphasis"/>
          <w:highlight w:val="cyan"/>
        </w:rPr>
        <w:t>Chinese invasion</w:t>
      </w:r>
      <w:r w:rsidRPr="00BE364C">
        <w:rPr>
          <w:rStyle w:val="StyleUnderline"/>
        </w:rPr>
        <w:t xml:space="preserve"> of Taiwan </w:t>
      </w:r>
      <w:r w:rsidRPr="00FC2956">
        <w:rPr>
          <w:rStyle w:val="StyleUnderline"/>
          <w:highlight w:val="cyan"/>
        </w:rPr>
        <w:t>would</w:t>
      </w:r>
      <w:r w:rsidRPr="00BE364C">
        <w:rPr>
          <w:sz w:val="16"/>
        </w:rPr>
        <w:t xml:space="preserve">, at minimum, </w:t>
      </w:r>
      <w:r w:rsidRPr="00FC2956">
        <w:rPr>
          <w:rStyle w:val="Emphasis"/>
          <w:highlight w:val="cyan"/>
        </w:rPr>
        <w:t>sever</w:t>
      </w:r>
      <w:r w:rsidRPr="00FC2956">
        <w:rPr>
          <w:rStyle w:val="StyleUnderline"/>
          <w:highlight w:val="cyan"/>
        </w:rPr>
        <w:t xml:space="preserve"> China from this</w:t>
      </w:r>
      <w:r w:rsidRPr="00BE364C">
        <w:rPr>
          <w:rStyle w:val="StyleUnderline"/>
        </w:rPr>
        <w:t xml:space="preserve"> </w:t>
      </w:r>
      <w:r w:rsidRPr="00FC2956">
        <w:rPr>
          <w:rStyle w:val="Emphasis"/>
          <w:highlight w:val="cyan"/>
        </w:rPr>
        <w:t>value chain</w:t>
      </w:r>
      <w:r w:rsidRPr="00BE364C">
        <w:rPr>
          <w:sz w:val="16"/>
        </w:rPr>
        <w:t xml:space="preserve">. </w:t>
      </w:r>
      <w:r w:rsidRPr="00BE364C">
        <w:rPr>
          <w:rStyle w:val="StyleUnderline"/>
        </w:rPr>
        <w:t>It could</w:t>
      </w:r>
      <w:r w:rsidRPr="00BE364C">
        <w:rPr>
          <w:sz w:val="16"/>
        </w:rPr>
        <w:t xml:space="preserve"> (</w:t>
      </w:r>
      <w:r w:rsidRPr="00FC2956">
        <w:rPr>
          <w:rStyle w:val="Emphasis"/>
          <w:highlight w:val="cyan"/>
        </w:rPr>
        <w:t>and</w:t>
      </w:r>
      <w:r w:rsidRPr="00BE364C">
        <w:rPr>
          <w:sz w:val="16"/>
        </w:rPr>
        <w:t xml:space="preserve"> should) </w:t>
      </w:r>
      <w:r w:rsidRPr="00BE364C">
        <w:rPr>
          <w:rStyle w:val="StyleUnderline"/>
        </w:rPr>
        <w:t xml:space="preserve">also </w:t>
      </w:r>
      <w:r w:rsidRPr="00FC2956">
        <w:rPr>
          <w:rStyle w:val="StyleUnderline"/>
          <w:highlight w:val="cyan"/>
        </w:rPr>
        <w:t xml:space="preserve">result in the </w:t>
      </w:r>
      <w:r w:rsidRPr="00FC2956">
        <w:rPr>
          <w:rStyle w:val="Emphasis"/>
          <w:highlight w:val="cyan"/>
        </w:rPr>
        <w:t>loss</w:t>
      </w:r>
      <w:r w:rsidRPr="00FC2956">
        <w:rPr>
          <w:rStyle w:val="StyleUnderline"/>
          <w:highlight w:val="cyan"/>
        </w:rPr>
        <w:t xml:space="preserve"> of most </w:t>
      </w:r>
      <w:r w:rsidRPr="00FC2956">
        <w:rPr>
          <w:rStyle w:val="Emphasis"/>
          <w:highlight w:val="cyan"/>
        </w:rPr>
        <w:t>equipment</w:t>
      </w:r>
      <w:r w:rsidRPr="00BE364C">
        <w:rPr>
          <w:rStyle w:val="Emphasis"/>
        </w:rPr>
        <w:t xml:space="preserve"> assets</w:t>
      </w:r>
      <w:r w:rsidRPr="00BE364C">
        <w:rPr>
          <w:sz w:val="16"/>
        </w:rPr>
        <w:t xml:space="preserve"> in Taiwan,103 an outcome that has apparently been assured by the creation of a ‘soft kill’ mechanism for TSMC's invaluable EUV machinery.104</w:t>
      </w:r>
    </w:p>
    <w:p w14:paraId="7FD839AB" w14:textId="77777777" w:rsidR="00A9525E" w:rsidRPr="00BE364C" w:rsidRDefault="00A9525E" w:rsidP="00A9525E">
      <w:pPr>
        <w:rPr>
          <w:sz w:val="16"/>
        </w:rPr>
      </w:pPr>
      <w:r w:rsidRPr="00BE364C">
        <w:rPr>
          <w:sz w:val="16"/>
        </w:rPr>
        <w:t xml:space="preserve">Of course, the loss of Taiwan in the global value chain would be economically disruptive and massively costly. No one disputes this: the absolute costs would be huge (though some evidence suggests they might be less than one might otherwise think).105 But </w:t>
      </w:r>
      <w:r w:rsidRPr="00BE364C">
        <w:rPr>
          <w:rStyle w:val="StyleUnderline"/>
        </w:rPr>
        <w:t>it would</w:t>
      </w:r>
      <w:r w:rsidRPr="00BE364C">
        <w:rPr>
          <w:sz w:val="16"/>
        </w:rPr>
        <w:t xml:space="preserve"> primarily </w:t>
      </w:r>
      <w:r w:rsidRPr="00BE364C">
        <w:rPr>
          <w:rStyle w:val="StyleUnderline"/>
        </w:rPr>
        <w:t xml:space="preserve">be </w:t>
      </w:r>
      <w:r w:rsidRPr="00BE364C">
        <w:rPr>
          <w:rStyle w:val="Emphasis"/>
        </w:rPr>
        <w:t>disruptive</w:t>
      </w:r>
      <w:r w:rsidRPr="00BE364C">
        <w:rPr>
          <w:rStyle w:val="StyleUnderline"/>
        </w:rPr>
        <w:t xml:space="preserve"> to the</w:t>
      </w:r>
      <w:r w:rsidRPr="00BE364C">
        <w:rPr>
          <w:sz w:val="16"/>
        </w:rPr>
        <w:t xml:space="preserve"> </w:t>
      </w:r>
      <w:r w:rsidRPr="00BE364C">
        <w:rPr>
          <w:rStyle w:val="StyleUnderline"/>
        </w:rPr>
        <w:t>globalized fabless model</w:t>
      </w:r>
      <w:r w:rsidRPr="00BE364C">
        <w:rPr>
          <w:sz w:val="16"/>
        </w:rPr>
        <w:t xml:space="preserve">106 </w:t>
      </w:r>
      <w:r w:rsidRPr="00BE364C">
        <w:rPr>
          <w:rStyle w:val="StyleUnderline"/>
        </w:rPr>
        <w:t>of business that now predominates</w:t>
      </w:r>
      <w:r w:rsidRPr="00BE364C">
        <w:rPr>
          <w:sz w:val="16"/>
        </w:rPr>
        <w:t xml:space="preserve">. </w:t>
      </w:r>
      <w:r w:rsidRPr="00BE364C">
        <w:rPr>
          <w:rStyle w:val="StyleUnderline"/>
        </w:rPr>
        <w:t xml:space="preserve">That is </w:t>
      </w:r>
      <w:r w:rsidRPr="00BE364C">
        <w:rPr>
          <w:rStyle w:val="Emphasis"/>
        </w:rPr>
        <w:t>not the same</w:t>
      </w:r>
      <w:r w:rsidRPr="00BE364C">
        <w:rPr>
          <w:sz w:val="16"/>
        </w:rPr>
        <w:t xml:space="preserve"> thing </w:t>
      </w:r>
      <w:r w:rsidRPr="00BE364C">
        <w:rPr>
          <w:rStyle w:val="StyleUnderline"/>
        </w:rPr>
        <w:t xml:space="preserve">as </w:t>
      </w:r>
      <w:r w:rsidRPr="00BE364C">
        <w:rPr>
          <w:rStyle w:val="Emphasis"/>
        </w:rPr>
        <w:t>eviscerating</w:t>
      </w:r>
      <w:r w:rsidRPr="00BE364C">
        <w:rPr>
          <w:sz w:val="16"/>
        </w:rPr>
        <w:t xml:space="preserve"> </w:t>
      </w:r>
      <w:r w:rsidRPr="00BE364C">
        <w:rPr>
          <w:rStyle w:val="StyleUnderline"/>
        </w:rPr>
        <w:t xml:space="preserve">global </w:t>
      </w:r>
      <w:r w:rsidRPr="00BE364C">
        <w:rPr>
          <w:rStyle w:val="Emphasis"/>
        </w:rPr>
        <w:t>semiconductor production</w:t>
      </w:r>
      <w:r w:rsidRPr="00BE364C">
        <w:rPr>
          <w:sz w:val="16"/>
        </w:rPr>
        <w:t xml:space="preserve">. If its leaders were to initiate a war over Taiwan, </w:t>
      </w:r>
      <w:r w:rsidRPr="00FC2956">
        <w:rPr>
          <w:rStyle w:val="Emphasis"/>
          <w:highlight w:val="cyan"/>
        </w:rPr>
        <w:t>China</w:t>
      </w:r>
      <w:r w:rsidRPr="00FC2956">
        <w:rPr>
          <w:rStyle w:val="StyleUnderline"/>
          <w:highlight w:val="cyan"/>
        </w:rPr>
        <w:t xml:space="preserve"> would emerge the</w:t>
      </w:r>
      <w:r w:rsidRPr="00BE364C">
        <w:rPr>
          <w:rStyle w:val="StyleUnderline"/>
        </w:rPr>
        <w:t xml:space="preserve"> </w:t>
      </w:r>
      <w:r w:rsidRPr="00FC2956">
        <w:rPr>
          <w:rStyle w:val="Emphasis"/>
        </w:rPr>
        <w:t>biggest</w:t>
      </w:r>
      <w:r w:rsidRPr="00BE364C">
        <w:rPr>
          <w:rStyle w:val="Emphasis"/>
        </w:rPr>
        <w:t xml:space="preserve"> </w:t>
      </w:r>
      <w:r w:rsidRPr="00FC2956">
        <w:rPr>
          <w:rStyle w:val="Emphasis"/>
          <w:highlight w:val="cyan"/>
        </w:rPr>
        <w:t>loser</w:t>
      </w:r>
      <w:r w:rsidRPr="00BE364C">
        <w:rPr>
          <w:sz w:val="16"/>
        </w:rPr>
        <w:t xml:space="preserve"> in relative terms </w:t>
      </w:r>
      <w:r w:rsidRPr="00BE364C">
        <w:rPr>
          <w:rStyle w:val="StyleUnderline"/>
        </w:rPr>
        <w:t xml:space="preserve">because </w:t>
      </w:r>
      <w:r w:rsidRPr="00BE364C">
        <w:rPr>
          <w:rStyle w:val="Emphasis"/>
        </w:rPr>
        <w:t xml:space="preserve">virtually </w:t>
      </w:r>
      <w:r w:rsidRPr="00FC2956">
        <w:rPr>
          <w:rStyle w:val="Emphasis"/>
          <w:highlight w:val="cyan"/>
        </w:rPr>
        <w:t>all</w:t>
      </w:r>
      <w:r w:rsidRPr="00FC2956">
        <w:rPr>
          <w:rStyle w:val="StyleUnderline"/>
          <w:highlight w:val="cyan"/>
        </w:rPr>
        <w:t xml:space="preserve"> the rest of the value chains</w:t>
      </w:r>
      <w:r w:rsidRPr="00BE364C">
        <w:rPr>
          <w:rStyle w:val="StyleUnderline"/>
        </w:rPr>
        <w:t xml:space="preserve"> that enable</w:t>
      </w:r>
      <w:r w:rsidRPr="00BE364C">
        <w:rPr>
          <w:sz w:val="16"/>
        </w:rPr>
        <w:t xml:space="preserve"> </w:t>
      </w:r>
      <w:r w:rsidRPr="00BE364C">
        <w:rPr>
          <w:rStyle w:val="Emphasis"/>
        </w:rPr>
        <w:t>semiconductor</w:t>
      </w:r>
      <w:r w:rsidRPr="00BE364C">
        <w:rPr>
          <w:rStyle w:val="StyleUnderline"/>
        </w:rPr>
        <w:t xml:space="preserve"> design</w:t>
      </w:r>
      <w:r w:rsidRPr="00BE364C">
        <w:rPr>
          <w:sz w:val="16"/>
        </w:rPr>
        <w:t xml:space="preserve"> and fabrication </w:t>
      </w:r>
      <w:r w:rsidRPr="00FC2956">
        <w:rPr>
          <w:rStyle w:val="StyleUnderline"/>
          <w:highlight w:val="cyan"/>
        </w:rPr>
        <w:t xml:space="preserve">are </w:t>
      </w:r>
      <w:r w:rsidRPr="00FC2956">
        <w:rPr>
          <w:rStyle w:val="Emphasis"/>
          <w:highlight w:val="cyan"/>
        </w:rPr>
        <w:t>dominated</w:t>
      </w:r>
      <w:r w:rsidRPr="00FC2956">
        <w:rPr>
          <w:rStyle w:val="StyleUnderline"/>
          <w:highlight w:val="cyan"/>
        </w:rPr>
        <w:t xml:space="preserve"> by the </w:t>
      </w:r>
      <w:r w:rsidRPr="00FC2956">
        <w:rPr>
          <w:rStyle w:val="Emphasis"/>
          <w:highlight w:val="cyan"/>
        </w:rPr>
        <w:t>U</w:t>
      </w:r>
      <w:r w:rsidRPr="00BE364C">
        <w:rPr>
          <w:sz w:val="16"/>
        </w:rPr>
        <w:t xml:space="preserve">nited </w:t>
      </w:r>
      <w:r w:rsidRPr="00FC2956">
        <w:rPr>
          <w:rStyle w:val="Emphasis"/>
          <w:highlight w:val="cyan"/>
        </w:rPr>
        <w:t>S</w:t>
      </w:r>
      <w:r w:rsidRPr="00BE364C">
        <w:rPr>
          <w:sz w:val="16"/>
        </w:rPr>
        <w:t xml:space="preserve">tates and its allies. </w:t>
      </w:r>
      <w:r w:rsidRPr="00BE364C">
        <w:rPr>
          <w:rStyle w:val="StyleUnderline"/>
        </w:rPr>
        <w:t xml:space="preserve">China would have to </w:t>
      </w:r>
      <w:r w:rsidRPr="00BE364C">
        <w:rPr>
          <w:rStyle w:val="Emphasis"/>
        </w:rPr>
        <w:t>reinvent</w:t>
      </w:r>
      <w:r w:rsidRPr="00BE364C">
        <w:rPr>
          <w:rStyle w:val="StyleUnderline"/>
        </w:rPr>
        <w:t xml:space="preserve"> the </w:t>
      </w:r>
      <w:r w:rsidRPr="00BE364C">
        <w:rPr>
          <w:rStyle w:val="Emphasis"/>
        </w:rPr>
        <w:t>entire value chain</w:t>
      </w:r>
      <w:r w:rsidRPr="00BE364C">
        <w:rPr>
          <w:rStyle w:val="StyleUnderline"/>
        </w:rPr>
        <w:t xml:space="preserve"> from the </w:t>
      </w:r>
      <w:r w:rsidRPr="00BE364C">
        <w:rPr>
          <w:rStyle w:val="Emphasis"/>
        </w:rPr>
        <w:t>bottom up</w:t>
      </w:r>
      <w:r w:rsidRPr="00BE364C">
        <w:rPr>
          <w:sz w:val="16"/>
        </w:rPr>
        <w:t xml:space="preserve">, </w:t>
      </w:r>
      <w:r w:rsidRPr="00BE364C">
        <w:rPr>
          <w:rStyle w:val="StyleUnderline"/>
        </w:rPr>
        <w:t xml:space="preserve">while the </w:t>
      </w:r>
      <w:r w:rsidRPr="00BE364C">
        <w:rPr>
          <w:rStyle w:val="Emphasis"/>
        </w:rPr>
        <w:t>US</w:t>
      </w:r>
      <w:r w:rsidRPr="00BE364C">
        <w:rPr>
          <w:sz w:val="16"/>
        </w:rPr>
        <w:t xml:space="preserve">-led global economy </w:t>
      </w:r>
      <w:r w:rsidRPr="00BE364C">
        <w:rPr>
          <w:rStyle w:val="StyleUnderline"/>
        </w:rPr>
        <w:t xml:space="preserve">would only have to </w:t>
      </w:r>
      <w:r w:rsidRPr="00BE364C">
        <w:rPr>
          <w:rStyle w:val="Emphasis"/>
        </w:rPr>
        <w:t>rebuild</w:t>
      </w:r>
      <w:r w:rsidRPr="00BE364C">
        <w:rPr>
          <w:sz w:val="16"/>
        </w:rPr>
        <w:t xml:space="preserve"> lost </w:t>
      </w:r>
      <w:r w:rsidRPr="00BE364C">
        <w:rPr>
          <w:rStyle w:val="Emphasis"/>
        </w:rPr>
        <w:t>fabrication</w:t>
      </w:r>
      <w:r w:rsidRPr="00BE364C">
        <w:rPr>
          <w:sz w:val="16"/>
        </w:rPr>
        <w:t xml:space="preserve"> and assembly, testing and packaging capacity. </w:t>
      </w:r>
      <w:r w:rsidRPr="00BE364C">
        <w:rPr>
          <w:rStyle w:val="Emphasis"/>
        </w:rPr>
        <w:t>Sanctioned</w:t>
      </w:r>
      <w:r w:rsidRPr="00BE364C">
        <w:rPr>
          <w:sz w:val="16"/>
        </w:rPr>
        <w:t xml:space="preserve"> </w:t>
      </w:r>
      <w:r w:rsidRPr="00BE364C">
        <w:rPr>
          <w:rStyle w:val="StyleUnderline"/>
        </w:rPr>
        <w:t xml:space="preserve">Chinese companies would be </w:t>
      </w:r>
      <w:r w:rsidRPr="00BE364C">
        <w:rPr>
          <w:rStyle w:val="Emphasis"/>
        </w:rPr>
        <w:t>restricted</w:t>
      </w:r>
      <w:r w:rsidRPr="00BE364C">
        <w:rPr>
          <w:rStyle w:val="StyleUnderline"/>
        </w:rPr>
        <w:t xml:space="preserve"> to the</w:t>
      </w:r>
      <w:r w:rsidRPr="00BE364C">
        <w:rPr>
          <w:sz w:val="16"/>
        </w:rPr>
        <w:t xml:space="preserve">ir </w:t>
      </w:r>
      <w:r w:rsidRPr="00BE364C">
        <w:rPr>
          <w:rStyle w:val="Emphasis"/>
        </w:rPr>
        <w:t>domestic</w:t>
      </w:r>
      <w:r w:rsidRPr="00BE364C">
        <w:rPr>
          <w:rStyle w:val="StyleUnderline"/>
        </w:rPr>
        <w:t xml:space="preserve"> market</w:t>
      </w:r>
      <w:r w:rsidRPr="00BE364C">
        <w:rPr>
          <w:sz w:val="16"/>
        </w:rPr>
        <w:t xml:space="preserve"> and whatever pariah states like Russia and Iran were able to import. In contrast, t</w:t>
      </w:r>
      <w:r w:rsidRPr="00BE364C">
        <w:rPr>
          <w:rStyle w:val="StyleUnderline"/>
        </w:rPr>
        <w:t xml:space="preserve">he </w:t>
      </w:r>
      <w:r w:rsidRPr="00BE364C">
        <w:rPr>
          <w:rStyle w:val="Emphasis"/>
        </w:rPr>
        <w:t>U</w:t>
      </w:r>
      <w:r w:rsidRPr="00BE364C">
        <w:rPr>
          <w:sz w:val="16"/>
        </w:rPr>
        <w:t xml:space="preserve">nited </w:t>
      </w:r>
      <w:r w:rsidRPr="00BE364C">
        <w:rPr>
          <w:rStyle w:val="Emphasis"/>
        </w:rPr>
        <w:t>S</w:t>
      </w:r>
      <w:r w:rsidRPr="00BE364C">
        <w:rPr>
          <w:sz w:val="16"/>
        </w:rPr>
        <w:t xml:space="preserve">tates </w:t>
      </w:r>
      <w:r w:rsidRPr="00BE364C">
        <w:rPr>
          <w:rStyle w:val="StyleUnderline"/>
        </w:rPr>
        <w:t>and its allies would</w:t>
      </w:r>
      <w:r w:rsidRPr="00BE364C">
        <w:rPr>
          <w:sz w:val="16"/>
        </w:rPr>
        <w:t xml:space="preserve"> continue to </w:t>
      </w:r>
      <w:r w:rsidRPr="00BE364C">
        <w:rPr>
          <w:rStyle w:val="Emphasis"/>
        </w:rPr>
        <w:t>dominate</w:t>
      </w:r>
      <w:r w:rsidRPr="00BE364C">
        <w:rPr>
          <w:sz w:val="16"/>
        </w:rPr>
        <w:t xml:space="preserve"> the global market, generating profits that would be fed back into the R&amp;D cycle, which would result in more advanced products as well as better exploitation of the current artificial intelligence-centred revolution in military affairs.</w:t>
      </w:r>
    </w:p>
    <w:p w14:paraId="25294DFB" w14:textId="77777777" w:rsidR="00A9525E" w:rsidRDefault="00A9525E" w:rsidP="00A9525E">
      <w:pPr>
        <w:pStyle w:val="Heading4"/>
      </w:pPr>
      <w:r>
        <w:t>Worst case new plank…</w:t>
      </w:r>
    </w:p>
    <w:p w14:paraId="3CA16F93" w14:textId="77777777" w:rsidR="00A9525E" w:rsidRPr="00065C5A" w:rsidRDefault="00A9525E" w:rsidP="00A9525E">
      <w:pPr>
        <w:pStyle w:val="Heading4"/>
      </w:pPr>
      <w:r>
        <w:t>---the executive should not contest policies forswearing military operations on Mexico.</w:t>
      </w:r>
    </w:p>
    <w:p w14:paraId="184228A1" w14:textId="77777777" w:rsidR="00A9525E" w:rsidRDefault="00A9525E" w:rsidP="00A9525E">
      <w:pPr>
        <w:pStyle w:val="Heading3"/>
      </w:pPr>
      <w:r>
        <w:t>Theory---Conditionality---2NC</w:t>
      </w:r>
    </w:p>
    <w:p w14:paraId="3D1D743E" w14:textId="77777777" w:rsidR="00A9525E" w:rsidRDefault="00A9525E" w:rsidP="00A9525E">
      <w:pPr>
        <w:pStyle w:val="Heading2"/>
      </w:pPr>
      <w:r>
        <w:t>T---In US</w:t>
      </w:r>
    </w:p>
    <w:p w14:paraId="2E013A81" w14:textId="77777777" w:rsidR="00A9525E" w:rsidRDefault="00A9525E" w:rsidP="00A9525E">
      <w:pPr>
        <w:pStyle w:val="Heading3"/>
      </w:pPr>
      <w:r>
        <w:t>Kick---2NC</w:t>
      </w:r>
    </w:p>
    <w:p w14:paraId="002E2163" w14:textId="77777777" w:rsidR="00A9525E" w:rsidRDefault="00A9525E" w:rsidP="00A9525E">
      <w:pPr>
        <w:pStyle w:val="Heading2"/>
      </w:pPr>
      <w:r>
        <w:t>CP---NLRB</w:t>
      </w:r>
    </w:p>
    <w:p w14:paraId="04C38120" w14:textId="77777777" w:rsidR="00A9525E" w:rsidRDefault="00A9525E" w:rsidP="00A9525E">
      <w:pPr>
        <w:pStyle w:val="Heading3"/>
      </w:pPr>
      <w:r>
        <w:t>Solvency---2NC</w:t>
      </w:r>
    </w:p>
    <w:p w14:paraId="5B3D57E8" w14:textId="77777777" w:rsidR="00A9525E" w:rsidRPr="00366A01" w:rsidRDefault="00A9525E" w:rsidP="00A9525E">
      <w:pPr>
        <w:pStyle w:val="Heading4"/>
      </w:pPr>
      <w:r>
        <w:t xml:space="preserve">NLRB erraticism </w:t>
      </w:r>
      <w:r>
        <w:rPr>
          <w:u w:val="single"/>
        </w:rPr>
        <w:t>turns case</w:t>
      </w:r>
      <w:r>
        <w:t xml:space="preserve">---judicial checks are </w:t>
      </w:r>
      <w:r>
        <w:rPr>
          <w:u w:val="single"/>
        </w:rPr>
        <w:t>vital</w:t>
      </w:r>
      <w:r>
        <w:t>.</w:t>
      </w:r>
    </w:p>
    <w:p w14:paraId="5B6238BB" w14:textId="77777777" w:rsidR="00A9525E" w:rsidRDefault="00A9525E" w:rsidP="00A9525E">
      <w:r>
        <w:rPr>
          <w:rStyle w:val="Style13ptBold"/>
        </w:rPr>
        <w:t xml:space="preserve">Estreicher ’15 </w:t>
      </w:r>
      <w:r w:rsidRPr="000E2549">
        <w:t>[Samuel; 2015; Dwight D. Opperman Professor of Law and Director of the Center for Employment Law at the New York University School of Law; Emory Law Journal, “Depoliticizing the National Labor Relations Board: Administrative Steps,” vol. 64]</w:t>
      </w:r>
    </w:p>
    <w:p w14:paraId="622742A3" w14:textId="77777777" w:rsidR="00A9525E" w:rsidRPr="00342D21" w:rsidRDefault="00A9525E" w:rsidP="00A9525E">
      <w:pPr>
        <w:rPr>
          <w:rStyle w:val="Style13ptBold"/>
          <w:b w:val="0"/>
          <w:bCs w:val="0"/>
          <w:sz w:val="16"/>
        </w:rPr>
      </w:pPr>
      <w:r w:rsidRPr="00342D21">
        <w:rPr>
          <w:rStyle w:val="Style13ptBold"/>
          <w:b w:val="0"/>
          <w:bCs w:val="0"/>
          <w:sz w:val="16"/>
        </w:rPr>
        <w:t xml:space="preserve">It is difficult to say whether the Board is more political now than it was during, say, the Reagan administration (when the agency triggered a great deal of such criticism). 4 Today, the charge is leveled by Republicans and employer representatives; then, the charge was leveled by Democrats and union representatives. There is reason to believe, however, that </w:t>
      </w:r>
      <w:r w:rsidRPr="005808D1">
        <w:rPr>
          <w:rStyle w:val="StyleUnderline"/>
        </w:rPr>
        <w:t xml:space="preserve">whatever the </w:t>
      </w:r>
      <w:r w:rsidRPr="00342D21">
        <w:rPr>
          <w:rStyle w:val="Emphasis"/>
          <w:highlight w:val="cyan"/>
        </w:rPr>
        <w:t>underlying</w:t>
      </w:r>
      <w:r w:rsidRPr="005808D1">
        <w:rPr>
          <w:rStyle w:val="Emphasis"/>
        </w:rPr>
        <w:t xml:space="preserve"> factual </w:t>
      </w:r>
      <w:r w:rsidRPr="00342D21">
        <w:rPr>
          <w:rStyle w:val="Emphasis"/>
          <w:highlight w:val="cyan"/>
        </w:rPr>
        <w:t>reality</w:t>
      </w:r>
      <w:r w:rsidRPr="00342D21">
        <w:rPr>
          <w:rStyle w:val="StyleUnderline"/>
          <w:highlight w:val="cyan"/>
        </w:rPr>
        <w:t xml:space="preserve"> may be</w:t>
      </w:r>
      <w:r w:rsidRPr="005808D1">
        <w:rPr>
          <w:rStyle w:val="StyleUnderline"/>
        </w:rPr>
        <w:t xml:space="preserve">, the </w:t>
      </w:r>
      <w:r w:rsidRPr="00342D21">
        <w:rPr>
          <w:rStyle w:val="StyleUnderline"/>
          <w:highlight w:val="cyan"/>
        </w:rPr>
        <w:t>charge</w:t>
      </w:r>
      <w:r w:rsidRPr="005808D1">
        <w:rPr>
          <w:rStyle w:val="StyleUnderline"/>
        </w:rPr>
        <w:t xml:space="preserve"> now </w:t>
      </w:r>
      <w:r w:rsidRPr="00342D21">
        <w:rPr>
          <w:rStyle w:val="StyleUnderline"/>
          <w:highlight w:val="cyan"/>
        </w:rPr>
        <w:t>poses</w:t>
      </w:r>
      <w:r w:rsidRPr="005808D1">
        <w:rPr>
          <w:rStyle w:val="StyleUnderline"/>
        </w:rPr>
        <w:t xml:space="preserve"> a </w:t>
      </w:r>
      <w:r w:rsidRPr="00342D21">
        <w:rPr>
          <w:rStyle w:val="Emphasis"/>
          <w:highlight w:val="cyan"/>
        </w:rPr>
        <w:t>greater threat</w:t>
      </w:r>
      <w:r w:rsidRPr="00342D21">
        <w:rPr>
          <w:rStyle w:val="StyleUnderline"/>
          <w:highlight w:val="cyan"/>
        </w:rPr>
        <w:t xml:space="preserve"> to</w:t>
      </w:r>
      <w:r w:rsidRPr="005808D1">
        <w:rPr>
          <w:rStyle w:val="StyleUnderline"/>
        </w:rPr>
        <w:t xml:space="preserve"> the </w:t>
      </w:r>
      <w:r w:rsidRPr="00342D21">
        <w:rPr>
          <w:rStyle w:val="Emphasis"/>
          <w:highlight w:val="cyan"/>
        </w:rPr>
        <w:t>NLRB’s</w:t>
      </w:r>
      <w:r w:rsidRPr="005808D1">
        <w:rPr>
          <w:rStyle w:val="Emphasis"/>
        </w:rPr>
        <w:t xml:space="preserve"> future </w:t>
      </w:r>
      <w:r w:rsidRPr="00342D21">
        <w:rPr>
          <w:rStyle w:val="Emphasis"/>
          <w:highlight w:val="cyan"/>
        </w:rPr>
        <w:t>viability</w:t>
      </w:r>
      <w:r w:rsidRPr="005808D1">
        <w:rPr>
          <w:rStyle w:val="StyleUnderline"/>
        </w:rPr>
        <w:t xml:space="preserve"> than it has in the </w:t>
      </w:r>
      <w:r w:rsidRPr="00342D21">
        <w:rPr>
          <w:rStyle w:val="StyleUnderline"/>
        </w:rPr>
        <w:t>past</w:t>
      </w:r>
      <w:r w:rsidRPr="00342D21">
        <w:rPr>
          <w:sz w:val="16"/>
        </w:rPr>
        <w:t>.</w:t>
      </w:r>
    </w:p>
    <w:p w14:paraId="173445DA" w14:textId="77777777" w:rsidR="00A9525E" w:rsidRPr="00342D21" w:rsidRDefault="00A9525E" w:rsidP="00A9525E">
      <w:pPr>
        <w:rPr>
          <w:rStyle w:val="Style13ptBold"/>
          <w:b w:val="0"/>
          <w:bCs w:val="0"/>
          <w:sz w:val="16"/>
        </w:rPr>
      </w:pPr>
      <w:r w:rsidRPr="005808D1">
        <w:rPr>
          <w:rStyle w:val="StyleUnderline"/>
        </w:rPr>
        <w:t xml:space="preserve">The </w:t>
      </w:r>
      <w:r w:rsidRPr="00342D21">
        <w:rPr>
          <w:rStyle w:val="Emphasis"/>
          <w:highlight w:val="cyan"/>
        </w:rPr>
        <w:t>perception</w:t>
      </w:r>
      <w:r w:rsidRPr="00342D21">
        <w:rPr>
          <w:rStyle w:val="StyleUnderline"/>
          <w:highlight w:val="cyan"/>
        </w:rPr>
        <w:t xml:space="preserve"> of</w:t>
      </w:r>
      <w:r w:rsidRPr="005808D1">
        <w:rPr>
          <w:rStyle w:val="StyleUnderline"/>
        </w:rPr>
        <w:t xml:space="preserve"> a “</w:t>
      </w:r>
      <w:r w:rsidRPr="00342D21">
        <w:rPr>
          <w:rStyle w:val="Emphasis"/>
          <w:highlight w:val="cyan"/>
        </w:rPr>
        <w:t>politicized</w:t>
      </w:r>
      <w:r w:rsidRPr="005808D1">
        <w:rPr>
          <w:rStyle w:val="StyleUnderline"/>
        </w:rPr>
        <w:t xml:space="preserve">” </w:t>
      </w:r>
      <w:r w:rsidRPr="00342D21">
        <w:rPr>
          <w:rStyle w:val="StyleUnderline"/>
        </w:rPr>
        <w:t xml:space="preserve">agency seems </w:t>
      </w:r>
      <w:r w:rsidRPr="00342D21">
        <w:rPr>
          <w:rStyle w:val="Emphasis"/>
          <w:highlight w:val="cyan"/>
        </w:rPr>
        <w:t>stronger than ever</w:t>
      </w:r>
      <w:r w:rsidRPr="005808D1">
        <w:rPr>
          <w:rStyle w:val="StyleUnderline"/>
        </w:rPr>
        <w:t xml:space="preserve">. This is </w:t>
      </w:r>
      <w:r w:rsidRPr="00342D21">
        <w:rPr>
          <w:rStyle w:val="StyleUnderline"/>
          <w:highlight w:val="cyan"/>
        </w:rPr>
        <w:t>due to</w:t>
      </w:r>
      <w:r w:rsidRPr="005808D1">
        <w:rPr>
          <w:rStyle w:val="StyleUnderline"/>
        </w:rPr>
        <w:t xml:space="preserve"> </w:t>
      </w:r>
      <w:r w:rsidRPr="005808D1">
        <w:rPr>
          <w:rStyle w:val="Emphasis"/>
        </w:rPr>
        <w:t>many causes</w:t>
      </w:r>
      <w:r w:rsidRPr="005808D1">
        <w:rPr>
          <w:rStyle w:val="StyleUnderline"/>
        </w:rPr>
        <w:t>, several of which are beyond the Board’s control or influence</w:t>
      </w:r>
      <w:r w:rsidRPr="00342D21">
        <w:rPr>
          <w:rStyle w:val="Style13ptBold"/>
          <w:b w:val="0"/>
          <w:bCs w:val="0"/>
          <w:sz w:val="16"/>
        </w:rPr>
        <w:t>. One is the widening polarization of the political parties; there are very few, if any, Republican Senators or Representatives that, as a general matter, support the NLRA. NLRA adherents among their ranks have for sometime been a dying species and are now, for all practical purposes, extinct. Alongside that development, and perhaps abetting it, is the almost complete alignment of organized labor with the fortunes of one political party, the Democrats.</w:t>
      </w:r>
    </w:p>
    <w:p w14:paraId="4B687F7B" w14:textId="77777777" w:rsidR="00A9525E" w:rsidRPr="00342D21" w:rsidRDefault="00A9525E" w:rsidP="00A9525E">
      <w:pPr>
        <w:rPr>
          <w:rStyle w:val="Style13ptBold"/>
          <w:b w:val="0"/>
          <w:bCs w:val="0"/>
          <w:sz w:val="16"/>
        </w:rPr>
      </w:pPr>
      <w:r w:rsidRPr="00342D21">
        <w:rPr>
          <w:rStyle w:val="Style13ptBold"/>
          <w:b w:val="0"/>
          <w:bCs w:val="0"/>
          <w:sz w:val="16"/>
        </w:rPr>
        <w:t xml:space="preserve">A second factor is that most </w:t>
      </w:r>
      <w:r w:rsidRPr="00342D21">
        <w:rPr>
          <w:rStyle w:val="StyleUnderline"/>
          <w:highlight w:val="cyan"/>
        </w:rPr>
        <w:t xml:space="preserve">employers have </w:t>
      </w:r>
      <w:r w:rsidRPr="00342D21">
        <w:rPr>
          <w:rStyle w:val="Emphasis"/>
          <w:highlight w:val="cyan"/>
        </w:rPr>
        <w:t>no</w:t>
      </w:r>
      <w:r w:rsidRPr="005808D1">
        <w:rPr>
          <w:rStyle w:val="Emphasis"/>
        </w:rPr>
        <w:t xml:space="preserve"> real </w:t>
      </w:r>
      <w:r w:rsidRPr="00342D21">
        <w:rPr>
          <w:rStyle w:val="Emphasis"/>
          <w:highlight w:val="cyan"/>
        </w:rPr>
        <w:t>stake</w:t>
      </w:r>
      <w:r w:rsidRPr="00342D21">
        <w:rPr>
          <w:rStyle w:val="StyleUnderline"/>
          <w:highlight w:val="cyan"/>
        </w:rPr>
        <w:t xml:space="preserve"> in a</w:t>
      </w:r>
      <w:r w:rsidRPr="005808D1">
        <w:rPr>
          <w:rStyle w:val="StyleUnderline"/>
        </w:rPr>
        <w:t xml:space="preserve"> vigorously </w:t>
      </w:r>
      <w:r w:rsidRPr="00342D21">
        <w:rPr>
          <w:rStyle w:val="StyleUnderline"/>
          <w:highlight w:val="cyan"/>
        </w:rPr>
        <w:t xml:space="preserve">enforced </w:t>
      </w:r>
      <w:r w:rsidRPr="00342D21">
        <w:rPr>
          <w:rStyle w:val="Emphasis"/>
          <w:highlight w:val="cyan"/>
        </w:rPr>
        <w:t>NLRA</w:t>
      </w:r>
      <w:r w:rsidRPr="00342D21">
        <w:rPr>
          <w:rStyle w:val="StyleUnderline"/>
          <w:highlight w:val="cyan"/>
        </w:rPr>
        <w:t>. Dealing with</w:t>
      </w:r>
      <w:r w:rsidRPr="005808D1">
        <w:rPr>
          <w:rStyle w:val="StyleUnderline"/>
        </w:rPr>
        <w:t xml:space="preserve"> a </w:t>
      </w:r>
      <w:r w:rsidRPr="00342D21">
        <w:rPr>
          <w:rStyle w:val="StyleUnderline"/>
          <w:highlight w:val="cyan"/>
        </w:rPr>
        <w:t>union is</w:t>
      </w:r>
      <w:r w:rsidRPr="005808D1">
        <w:rPr>
          <w:rStyle w:val="StyleUnderline"/>
        </w:rPr>
        <w:t xml:space="preserve"> a little bit </w:t>
      </w:r>
      <w:r w:rsidRPr="00342D21">
        <w:rPr>
          <w:rStyle w:val="Emphasis"/>
          <w:highlight w:val="cyan"/>
        </w:rPr>
        <w:t>like being struck by lightning</w:t>
      </w:r>
      <w:r w:rsidRPr="005808D1">
        <w:rPr>
          <w:rStyle w:val="StyleUnderline"/>
        </w:rPr>
        <w:t xml:space="preserve">. An </w:t>
      </w:r>
      <w:r w:rsidRPr="005808D1">
        <w:rPr>
          <w:rStyle w:val="Emphasis"/>
        </w:rPr>
        <w:t>increasingly small</w:t>
      </w:r>
      <w:r w:rsidRPr="005808D1">
        <w:rPr>
          <w:rStyle w:val="StyleUnderline"/>
        </w:rPr>
        <w:t xml:space="preserve"> number of private employers have union-represented employees or realistically expect organizing drives</w:t>
      </w:r>
      <w:r w:rsidRPr="00342D21">
        <w:rPr>
          <w:rStyle w:val="Style13ptBold"/>
          <w:b w:val="0"/>
          <w:bCs w:val="0"/>
          <w:sz w:val="16"/>
        </w:rPr>
        <w:t xml:space="preserve"> in their future. Few such employers are clamoring for unionization to be extended to their competitors. </w:t>
      </w:r>
      <w:r w:rsidRPr="00342D21">
        <w:rPr>
          <w:rStyle w:val="StyleUnderline"/>
          <w:highlight w:val="cyan"/>
        </w:rPr>
        <w:t>Those affected by unionization</w:t>
      </w:r>
      <w:r w:rsidRPr="005808D1">
        <w:rPr>
          <w:rStyle w:val="StyleUnderline"/>
        </w:rPr>
        <w:t xml:space="preserve"> efforts </w:t>
      </w:r>
      <w:r w:rsidRPr="00342D21">
        <w:rPr>
          <w:rStyle w:val="StyleUnderline"/>
          <w:highlight w:val="cyan"/>
        </w:rPr>
        <w:t xml:space="preserve">are </w:t>
      </w:r>
      <w:r w:rsidRPr="00342D21">
        <w:rPr>
          <w:rStyle w:val="Emphasis"/>
          <w:highlight w:val="cyan"/>
        </w:rPr>
        <w:t>intensely interested</w:t>
      </w:r>
      <w:r w:rsidRPr="00342D21">
        <w:rPr>
          <w:rStyle w:val="StyleUnderline"/>
          <w:highlight w:val="cyan"/>
        </w:rPr>
        <w:t xml:space="preserve"> in </w:t>
      </w:r>
      <w:r w:rsidRPr="00342D21">
        <w:rPr>
          <w:rStyle w:val="Emphasis"/>
          <w:highlight w:val="cyan"/>
        </w:rPr>
        <w:t>stymieing</w:t>
      </w:r>
      <w:r w:rsidRPr="005808D1">
        <w:rPr>
          <w:rStyle w:val="StyleUnderline"/>
        </w:rPr>
        <w:t xml:space="preserve"> the </w:t>
      </w:r>
      <w:r w:rsidRPr="00342D21">
        <w:rPr>
          <w:rStyle w:val="StyleUnderline"/>
          <w:highlight w:val="cyan"/>
        </w:rPr>
        <w:t>agency</w:t>
      </w:r>
      <w:r w:rsidRPr="005808D1">
        <w:rPr>
          <w:rStyle w:val="StyleUnderline"/>
        </w:rPr>
        <w:t xml:space="preserve"> and are able</w:t>
      </w:r>
      <w:r w:rsidRPr="00342D21">
        <w:rPr>
          <w:rStyle w:val="Style13ptBold"/>
          <w:b w:val="0"/>
          <w:bCs w:val="0"/>
          <w:sz w:val="16"/>
        </w:rPr>
        <w:t xml:space="preserve">, with the acquiescence of other companies, to urge the various trade associations </w:t>
      </w:r>
      <w:r w:rsidRPr="005808D1">
        <w:rPr>
          <w:rStyle w:val="StyleUnderline"/>
        </w:rPr>
        <w:t xml:space="preserve">to </w:t>
      </w:r>
      <w:r w:rsidRPr="005808D1">
        <w:rPr>
          <w:rStyle w:val="Emphasis"/>
        </w:rPr>
        <w:t>take a hard line</w:t>
      </w:r>
      <w:r w:rsidRPr="005808D1">
        <w:rPr>
          <w:rStyle w:val="StyleUnderline"/>
        </w:rPr>
        <w:t xml:space="preserve"> in Congress and the courts against the Board</w:t>
      </w:r>
      <w:r w:rsidRPr="00342D21">
        <w:rPr>
          <w:rStyle w:val="Style13ptBold"/>
          <w:b w:val="0"/>
          <w:bCs w:val="0"/>
          <w:sz w:val="16"/>
        </w:rPr>
        <w:t>.</w:t>
      </w:r>
    </w:p>
    <w:p w14:paraId="02EF6FDF" w14:textId="77777777" w:rsidR="00A9525E" w:rsidRPr="00342D21" w:rsidRDefault="00A9525E" w:rsidP="00A9525E">
      <w:pPr>
        <w:rPr>
          <w:rStyle w:val="Style13ptBold"/>
          <w:b w:val="0"/>
          <w:bCs w:val="0"/>
          <w:sz w:val="16"/>
        </w:rPr>
      </w:pPr>
      <w:r w:rsidRPr="00342D21">
        <w:rPr>
          <w:rStyle w:val="Style13ptBold"/>
          <w:b w:val="0"/>
          <w:bCs w:val="0"/>
          <w:sz w:val="16"/>
        </w:rPr>
        <w:t xml:space="preserve">As for </w:t>
      </w:r>
      <w:r w:rsidRPr="005808D1">
        <w:rPr>
          <w:rStyle w:val="StyleUnderline"/>
        </w:rPr>
        <w:t>labor unions</w:t>
      </w:r>
      <w:r w:rsidRPr="00342D21">
        <w:rPr>
          <w:rStyle w:val="Style13ptBold"/>
          <w:b w:val="0"/>
          <w:bCs w:val="0"/>
          <w:sz w:val="16"/>
        </w:rPr>
        <w:t xml:space="preserve">, they, </w:t>
      </w:r>
      <w:r w:rsidRPr="005808D1">
        <w:rPr>
          <w:rStyle w:val="StyleUnderline"/>
        </w:rPr>
        <w:t xml:space="preserve">too, have a much </w:t>
      </w:r>
      <w:r w:rsidRPr="005808D1">
        <w:rPr>
          <w:rStyle w:val="Emphasis"/>
        </w:rPr>
        <w:t>weaker stake</w:t>
      </w:r>
      <w:r w:rsidRPr="005808D1">
        <w:rPr>
          <w:rStyle w:val="StyleUnderline"/>
        </w:rPr>
        <w:t xml:space="preserve"> in the NLRA. Union unfair labor practices</w:t>
      </w:r>
      <w:r w:rsidRPr="00342D21">
        <w:rPr>
          <w:rStyle w:val="Style13ptBold"/>
          <w:b w:val="0"/>
          <w:bCs w:val="0"/>
          <w:sz w:val="16"/>
        </w:rPr>
        <w:t xml:space="preserve">, introduced by the 1947 amendments to the Act, </w:t>
      </w:r>
      <w:r w:rsidRPr="005808D1">
        <w:rPr>
          <w:rStyle w:val="StyleUnderline"/>
        </w:rPr>
        <w:t xml:space="preserve">are </w:t>
      </w:r>
      <w:r w:rsidRPr="005808D1">
        <w:rPr>
          <w:rStyle w:val="Emphasis"/>
        </w:rPr>
        <w:t>few in number</w:t>
      </w:r>
      <w:r w:rsidRPr="005808D1">
        <w:rPr>
          <w:rStyle w:val="StyleUnderline"/>
        </w:rPr>
        <w:t xml:space="preserve"> because unions are less involved in traditional organizing campaigns involving labor picketing</w:t>
      </w:r>
      <w:r w:rsidRPr="00342D21">
        <w:rPr>
          <w:sz w:val="16"/>
        </w:rPr>
        <w:t>; preliminary</w:t>
      </w:r>
      <w:r w:rsidRPr="00342D21">
        <w:rPr>
          <w:rStyle w:val="Style13ptBold"/>
          <w:b w:val="0"/>
          <w:bCs w:val="0"/>
          <w:sz w:val="16"/>
        </w:rPr>
        <w:t xml:space="preserve"> injunctions against union violations these days are virtually unheard of. Instead, where organizing is occurring, unions tend to employ variants of the “corporate campaign” technique to wrest “neutrality and card check” agreements from target employers, thus bypassing NLRA processes altogether. If the unions have any interest in the Board, it is in enlisting the agency’s occasional assistance during bitterly fought collective bargaining disputes with employers or in advancing novel theories of employer responsibility to facilitate organizing.</w:t>
      </w:r>
    </w:p>
    <w:p w14:paraId="36A37DDA" w14:textId="77777777" w:rsidR="00A9525E" w:rsidRPr="00342D21" w:rsidRDefault="00A9525E" w:rsidP="00A9525E">
      <w:pPr>
        <w:rPr>
          <w:rStyle w:val="Style13ptBold"/>
          <w:b w:val="0"/>
          <w:bCs w:val="0"/>
          <w:sz w:val="16"/>
        </w:rPr>
      </w:pPr>
      <w:r w:rsidRPr="00342D21">
        <w:rPr>
          <w:rStyle w:val="Style13ptBold"/>
          <w:b w:val="0"/>
          <w:bCs w:val="0"/>
          <w:sz w:val="16"/>
        </w:rPr>
        <w:t>One consequence of these factors is the impact on the pool of people that might be attracted to serve on the Board and how the Board’s work product is regarded by judges and other decisionmakers. Today, few in the labor and employee relations community, whether they are practitioners, academics, or even professional neutrals,5 likely to be considered for an appointment to the agency come without firmly established views on most of the issues in contention. These professionals take their job seriously and are open to the evidence and reasoned argument. But in the hard, politically tinged cases, they are not likely to depart from their prior conceptions. The decisions that issue in these hard cases are invariably seen, not entirely without cause, by the losing side as a product of political or ideological preferences.</w:t>
      </w:r>
    </w:p>
    <w:p w14:paraId="391FE4BF" w14:textId="77777777" w:rsidR="00A9525E" w:rsidRPr="00342D21" w:rsidRDefault="00A9525E" w:rsidP="00A9525E">
      <w:pPr>
        <w:rPr>
          <w:rStyle w:val="Style13ptBold"/>
          <w:b w:val="0"/>
          <w:bCs w:val="0"/>
          <w:sz w:val="16"/>
        </w:rPr>
      </w:pPr>
      <w:r w:rsidRPr="005808D1">
        <w:rPr>
          <w:rStyle w:val="StyleUnderline"/>
        </w:rPr>
        <w:t xml:space="preserve">Another consequence is that </w:t>
      </w:r>
      <w:r w:rsidRPr="00342D21">
        <w:rPr>
          <w:rStyle w:val="Emphasis"/>
          <w:highlight w:val="cyan"/>
        </w:rPr>
        <w:t>Board innovation</w:t>
      </w:r>
      <w:r w:rsidRPr="00342D21">
        <w:rPr>
          <w:rStyle w:val="StyleUnderline"/>
          <w:highlight w:val="cyan"/>
        </w:rPr>
        <w:t xml:space="preserve"> increasingly incites </w:t>
      </w:r>
      <w:r w:rsidRPr="00342D21">
        <w:rPr>
          <w:rStyle w:val="Emphasis"/>
          <w:highlight w:val="cyan"/>
        </w:rPr>
        <w:t>enormous</w:t>
      </w:r>
      <w:r w:rsidRPr="00342D21">
        <w:rPr>
          <w:rStyle w:val="StyleUnderline"/>
          <w:highlight w:val="cyan"/>
        </w:rPr>
        <w:t xml:space="preserve">, </w:t>
      </w:r>
      <w:r w:rsidRPr="00342D21">
        <w:rPr>
          <w:rStyle w:val="Emphasis"/>
          <w:highlight w:val="cyan"/>
        </w:rPr>
        <w:t>cascading controversy</w:t>
      </w:r>
      <w:r w:rsidRPr="00342D21">
        <w:rPr>
          <w:rStyle w:val="StyleUnderline"/>
          <w:highlight w:val="cyan"/>
        </w:rPr>
        <w:t>. When</w:t>
      </w:r>
      <w:r w:rsidRPr="005808D1">
        <w:rPr>
          <w:rStyle w:val="StyleUnderline"/>
        </w:rPr>
        <w:t xml:space="preserve"> the </w:t>
      </w:r>
      <w:r w:rsidRPr="00342D21">
        <w:rPr>
          <w:rStyle w:val="StyleUnderline"/>
          <w:highlight w:val="cyan"/>
        </w:rPr>
        <w:t>Board ventures</w:t>
      </w:r>
      <w:r w:rsidRPr="005808D1">
        <w:rPr>
          <w:rStyle w:val="StyleUnderline"/>
        </w:rPr>
        <w:t xml:space="preserve"> into </w:t>
      </w:r>
      <w:r w:rsidRPr="005808D1">
        <w:rPr>
          <w:rStyle w:val="Emphasis"/>
        </w:rPr>
        <w:t>new areas</w:t>
      </w:r>
      <w:r w:rsidRPr="005808D1">
        <w:rPr>
          <w:rStyle w:val="StyleUnderline"/>
        </w:rPr>
        <w:t xml:space="preserve"> where the NLRA has not previously been applied</w:t>
      </w:r>
      <w:r w:rsidRPr="00342D21">
        <w:rPr>
          <w:rStyle w:val="Style13ptBold"/>
          <w:b w:val="0"/>
          <w:bCs w:val="0"/>
          <w:sz w:val="16"/>
        </w:rPr>
        <w:t xml:space="preserve"> (not in itself problematic)—for example, considering “employee” status for college football players or adjunct faculty, or challenging “class action waiver” agreements in the non-union sector as an interference with employee concerted activity—</w:t>
      </w:r>
      <w:r w:rsidRPr="00342D21">
        <w:rPr>
          <w:rStyle w:val="Emphasis"/>
          <w:highlight w:val="cyan"/>
        </w:rPr>
        <w:t>fuel</w:t>
      </w:r>
      <w:r w:rsidRPr="00342D21">
        <w:rPr>
          <w:rStyle w:val="StyleUnderline"/>
          <w:highlight w:val="cyan"/>
        </w:rPr>
        <w:t xml:space="preserve"> is </w:t>
      </w:r>
      <w:r w:rsidRPr="00342D21">
        <w:rPr>
          <w:rStyle w:val="Emphasis"/>
          <w:highlight w:val="cyan"/>
        </w:rPr>
        <w:t>added to</w:t>
      </w:r>
      <w:r w:rsidRPr="005808D1">
        <w:rPr>
          <w:rStyle w:val="Emphasis"/>
        </w:rPr>
        <w:t xml:space="preserve"> the </w:t>
      </w:r>
      <w:r w:rsidRPr="00342D21">
        <w:rPr>
          <w:rStyle w:val="Emphasis"/>
          <w:highlight w:val="cyan"/>
        </w:rPr>
        <w:t>fire</w:t>
      </w:r>
      <w:r w:rsidRPr="005808D1">
        <w:rPr>
          <w:rStyle w:val="StyleUnderline"/>
        </w:rPr>
        <w:t>. For the Board’s opponents in Congress and among</w:t>
      </w:r>
      <w:r w:rsidRPr="00342D21">
        <w:rPr>
          <w:rStyle w:val="Style13ptBold"/>
          <w:b w:val="0"/>
          <w:bCs w:val="0"/>
          <w:sz w:val="16"/>
        </w:rPr>
        <w:t xml:space="preserve"> allied trade </w:t>
      </w:r>
      <w:r w:rsidRPr="005808D1">
        <w:rPr>
          <w:rStyle w:val="StyleUnderline"/>
        </w:rPr>
        <w:t xml:space="preserve">associations, the </w:t>
      </w:r>
      <w:r w:rsidRPr="00342D21">
        <w:rPr>
          <w:rStyle w:val="StyleUnderline"/>
          <w:highlight w:val="cyan"/>
        </w:rPr>
        <w:t xml:space="preserve">choice is </w:t>
      </w:r>
      <w:r w:rsidRPr="00342D21">
        <w:rPr>
          <w:rStyle w:val="Emphasis"/>
          <w:highlight w:val="cyan"/>
        </w:rPr>
        <w:t>clear</w:t>
      </w:r>
      <w:r w:rsidRPr="005808D1">
        <w:rPr>
          <w:rStyle w:val="StyleUnderline"/>
        </w:rPr>
        <w:t xml:space="preserve"> and </w:t>
      </w:r>
      <w:r w:rsidRPr="005808D1">
        <w:rPr>
          <w:rStyle w:val="Emphasis"/>
        </w:rPr>
        <w:t>unwavering</w:t>
      </w:r>
      <w:r w:rsidRPr="005808D1">
        <w:rPr>
          <w:rStyle w:val="StyleUnderline"/>
        </w:rPr>
        <w:t xml:space="preserve">: </w:t>
      </w:r>
      <w:r w:rsidRPr="00342D21">
        <w:rPr>
          <w:rStyle w:val="Emphasis"/>
          <w:highlight w:val="cyan"/>
        </w:rPr>
        <w:t>stop</w:t>
      </w:r>
      <w:r w:rsidRPr="005808D1">
        <w:rPr>
          <w:rStyle w:val="Emphasis"/>
        </w:rPr>
        <w:t xml:space="preserve"> the </w:t>
      </w:r>
      <w:r w:rsidRPr="00342D21">
        <w:rPr>
          <w:rStyle w:val="Emphasis"/>
          <w:highlight w:val="cyan"/>
        </w:rPr>
        <w:t>agency in its tracks</w:t>
      </w:r>
      <w:r w:rsidRPr="00342D21">
        <w:rPr>
          <w:rStyle w:val="Style13ptBold"/>
          <w:b w:val="0"/>
          <w:bCs w:val="0"/>
          <w:sz w:val="16"/>
        </w:rPr>
        <w:t>.</w:t>
      </w:r>
    </w:p>
    <w:p w14:paraId="179747FC" w14:textId="77777777" w:rsidR="00A9525E" w:rsidRDefault="00A9525E" w:rsidP="00A9525E">
      <w:pPr>
        <w:pStyle w:val="Heading3"/>
      </w:pPr>
      <w:r>
        <w:t>Perm: Do Both---2NC</w:t>
      </w:r>
    </w:p>
    <w:p w14:paraId="21B144CC" w14:textId="77777777" w:rsidR="00A9525E" w:rsidRPr="0058466E" w:rsidRDefault="00A9525E" w:rsidP="00A9525E">
      <w:pPr>
        <w:pStyle w:val="Heading4"/>
      </w:pPr>
      <w:r>
        <w:t xml:space="preserve">1. </w:t>
      </w:r>
      <w:r>
        <w:rPr>
          <w:u w:val="single"/>
        </w:rPr>
        <w:t>STRIKEDOWN</w:t>
      </w:r>
      <w:r>
        <w:t xml:space="preserve">---the CP </w:t>
      </w:r>
      <w:r>
        <w:rPr>
          <w:u w:val="single"/>
        </w:rPr>
        <w:t>bans</w:t>
      </w:r>
      <w:r>
        <w:t xml:space="preserve"> the plan by </w:t>
      </w:r>
      <w:r>
        <w:rPr>
          <w:u w:val="single"/>
        </w:rPr>
        <w:t>nullifying</w:t>
      </w:r>
      <w:r>
        <w:t xml:space="preserve"> its legal effect and transferring </w:t>
      </w:r>
      <w:r>
        <w:rPr>
          <w:u w:val="single"/>
        </w:rPr>
        <w:t>administrative power</w:t>
      </w:r>
      <w:r>
        <w:t xml:space="preserve"> to an Article III court---that’s Eigen.</w:t>
      </w:r>
    </w:p>
    <w:p w14:paraId="28A90D11" w14:textId="77777777" w:rsidR="00A9525E" w:rsidRPr="00B227E9" w:rsidRDefault="00A9525E" w:rsidP="00A9525E">
      <w:pPr>
        <w:pStyle w:val="Heading4"/>
      </w:pPr>
      <w:r>
        <w:t xml:space="preserve">2. </w:t>
      </w:r>
      <w:r>
        <w:rPr>
          <w:u w:val="single"/>
        </w:rPr>
        <w:t>MOOTNESS</w:t>
      </w:r>
      <w:r>
        <w:t xml:space="preserve">---including a </w:t>
      </w:r>
      <w:r>
        <w:rPr>
          <w:u w:val="single"/>
        </w:rPr>
        <w:t>subsequent</w:t>
      </w:r>
      <w:r>
        <w:t xml:space="preserve"> and </w:t>
      </w:r>
      <w:r>
        <w:rPr>
          <w:u w:val="single"/>
        </w:rPr>
        <w:t>identical</w:t>
      </w:r>
      <w:r>
        <w:t xml:space="preserve"> statutory modification renders the precedent </w:t>
      </w:r>
      <w:r>
        <w:rPr>
          <w:u w:val="single"/>
        </w:rPr>
        <w:t>moot</w:t>
      </w:r>
      <w:r>
        <w:t>.</w:t>
      </w:r>
    </w:p>
    <w:p w14:paraId="78671F89" w14:textId="77777777" w:rsidR="00A9525E" w:rsidRPr="00F5776E" w:rsidRDefault="00A9525E" w:rsidP="00A9525E">
      <w:pPr>
        <w:rPr>
          <w:rStyle w:val="Style13ptBold"/>
        </w:rPr>
      </w:pPr>
      <w:r>
        <w:rPr>
          <w:rStyle w:val="Style13ptBold"/>
        </w:rPr>
        <w:t xml:space="preserve">Henderson ’25 </w:t>
      </w:r>
      <w:r w:rsidRPr="00F5776E">
        <w:t>[Karen; April 22; Circuit Judge in the District of Columbia Circuit; Westlaw, “Alphabet Workers Union-Communication Workers of America, Local 9009, Petitioner v. National Labor Relations Board, Respondent,” 134 F.4th 1217]</w:t>
      </w:r>
    </w:p>
    <w:p w14:paraId="2731CD39" w14:textId="77777777" w:rsidR="00A9525E" w:rsidRPr="003A78EA" w:rsidRDefault="00A9525E" w:rsidP="00A9525E">
      <w:pPr>
        <w:rPr>
          <w:sz w:val="16"/>
        </w:rPr>
      </w:pPr>
      <w:r w:rsidRPr="003A78EA">
        <w:rPr>
          <w:rStyle w:val="StyleUnderline"/>
          <w:highlight w:val="cyan"/>
        </w:rPr>
        <w:t xml:space="preserve">This case </w:t>
      </w:r>
      <w:r w:rsidRPr="003A78EA">
        <w:rPr>
          <w:rStyle w:val="Emphasis"/>
          <w:highlight w:val="cyan"/>
        </w:rPr>
        <w:t>arises from</w:t>
      </w:r>
      <w:r w:rsidRPr="00F5776E">
        <w:rPr>
          <w:rStyle w:val="Emphasis"/>
        </w:rPr>
        <w:t xml:space="preserve"> a </w:t>
      </w:r>
      <w:r w:rsidRPr="003A78EA">
        <w:rPr>
          <w:rStyle w:val="Emphasis"/>
          <w:highlight w:val="cyan"/>
        </w:rPr>
        <w:t>dispute</w:t>
      </w:r>
      <w:r w:rsidRPr="003A78EA">
        <w:rPr>
          <w:rStyle w:val="StyleUnderline"/>
          <w:highlight w:val="cyan"/>
        </w:rPr>
        <w:t xml:space="preserve"> about</w:t>
      </w:r>
      <w:r w:rsidRPr="00F5776E">
        <w:rPr>
          <w:rStyle w:val="StyleUnderline"/>
        </w:rPr>
        <w:t xml:space="preserve"> the </w:t>
      </w:r>
      <w:r w:rsidRPr="003A78EA">
        <w:rPr>
          <w:rStyle w:val="Emphasis"/>
          <w:highlight w:val="cyan"/>
        </w:rPr>
        <w:t>N</w:t>
      </w:r>
      <w:r w:rsidRPr="00F5776E">
        <w:rPr>
          <w:rStyle w:val="StyleUnderline"/>
        </w:rPr>
        <w:t xml:space="preserve">ational </w:t>
      </w:r>
      <w:r w:rsidRPr="003A78EA">
        <w:rPr>
          <w:rStyle w:val="Emphasis"/>
          <w:highlight w:val="cyan"/>
        </w:rPr>
        <w:t>L</w:t>
      </w:r>
      <w:r w:rsidRPr="00F5776E">
        <w:rPr>
          <w:rStyle w:val="StyleUnderline"/>
        </w:rPr>
        <w:t xml:space="preserve">abor </w:t>
      </w:r>
      <w:r w:rsidRPr="003A78EA">
        <w:rPr>
          <w:rStyle w:val="Emphasis"/>
          <w:highlight w:val="cyan"/>
        </w:rPr>
        <w:t>R</w:t>
      </w:r>
      <w:r w:rsidRPr="00F5776E">
        <w:rPr>
          <w:rStyle w:val="StyleUnderline"/>
        </w:rPr>
        <w:t xml:space="preserve">elations </w:t>
      </w:r>
      <w:r w:rsidRPr="003A78EA">
        <w:rPr>
          <w:rStyle w:val="Emphasis"/>
          <w:highlight w:val="cyan"/>
        </w:rPr>
        <w:t>B</w:t>
      </w:r>
      <w:r w:rsidRPr="00F5776E">
        <w:rPr>
          <w:rStyle w:val="StyleUnderline"/>
        </w:rPr>
        <w:t>oard's</w:t>
      </w:r>
      <w:r w:rsidRPr="003A78EA">
        <w:rPr>
          <w:sz w:val="16"/>
        </w:rPr>
        <w:t xml:space="preserve"> (NLRB or Board) </w:t>
      </w:r>
      <w:r w:rsidRPr="003A78EA">
        <w:rPr>
          <w:rStyle w:val="Emphasis"/>
          <w:highlight w:val="cyan"/>
        </w:rPr>
        <w:t>rule</w:t>
      </w:r>
      <w:r w:rsidRPr="003A78EA">
        <w:rPr>
          <w:sz w:val="16"/>
        </w:rPr>
        <w:t xml:space="preserve"> governing when one entity is considered a joint employer of another entity's employees. Applying its rule, the Board determined that Google was a joint employer of Cognizant employees who worked on Google's YouTube Music platform and ordered both companies to bargain with the employees’ union, the Alphabet Workers Union–Communication Workers of America, Local 9009 (AWU or the Union).</w:t>
      </w:r>
    </w:p>
    <w:p w14:paraId="3C9AC053" w14:textId="77777777" w:rsidR="00A9525E" w:rsidRPr="003A78EA" w:rsidRDefault="00A9525E" w:rsidP="00A9525E">
      <w:pPr>
        <w:rPr>
          <w:sz w:val="16"/>
        </w:rPr>
      </w:pPr>
      <w:r w:rsidRPr="00F5776E">
        <w:rPr>
          <w:rStyle w:val="StyleUnderline"/>
        </w:rPr>
        <w:t xml:space="preserve">To challenge that decision, Google and Cognizant </w:t>
      </w:r>
      <w:r w:rsidRPr="00F5776E">
        <w:rPr>
          <w:rStyle w:val="Emphasis"/>
        </w:rPr>
        <w:t>refused to bargain</w:t>
      </w:r>
      <w:r w:rsidRPr="00F5776E">
        <w:rPr>
          <w:rStyle w:val="StyleUnderline"/>
        </w:rPr>
        <w:t xml:space="preserve">, and the NLRB concluded that the employers’ refusal </w:t>
      </w:r>
      <w:r w:rsidRPr="00F5776E">
        <w:rPr>
          <w:rStyle w:val="Emphasis"/>
        </w:rPr>
        <w:t>violated</w:t>
      </w:r>
      <w:r w:rsidRPr="00F5776E">
        <w:rPr>
          <w:rStyle w:val="StyleUnderline"/>
        </w:rPr>
        <w:t xml:space="preserve"> the </w:t>
      </w:r>
      <w:r w:rsidRPr="00F5776E">
        <w:rPr>
          <w:rStyle w:val="Emphasis"/>
        </w:rPr>
        <w:t>N</w:t>
      </w:r>
      <w:r w:rsidRPr="00F5776E">
        <w:rPr>
          <w:rStyle w:val="StyleUnderline"/>
        </w:rPr>
        <w:t xml:space="preserve">ational </w:t>
      </w:r>
      <w:r w:rsidRPr="00F5776E">
        <w:rPr>
          <w:rStyle w:val="Emphasis"/>
        </w:rPr>
        <w:t>L</w:t>
      </w:r>
      <w:r w:rsidRPr="00F5776E">
        <w:rPr>
          <w:rStyle w:val="StyleUnderline"/>
        </w:rPr>
        <w:t xml:space="preserve">abor </w:t>
      </w:r>
      <w:r w:rsidRPr="00F5776E">
        <w:rPr>
          <w:rStyle w:val="Emphasis"/>
        </w:rPr>
        <w:t>R</w:t>
      </w:r>
      <w:r w:rsidRPr="00F5776E">
        <w:rPr>
          <w:rStyle w:val="StyleUnderline"/>
        </w:rPr>
        <w:t xml:space="preserve">elations </w:t>
      </w:r>
      <w:r w:rsidRPr="00F5776E">
        <w:rPr>
          <w:rStyle w:val="Emphasis"/>
        </w:rPr>
        <w:t>A</w:t>
      </w:r>
      <w:r w:rsidRPr="00F5776E">
        <w:rPr>
          <w:rStyle w:val="StyleUnderline"/>
        </w:rPr>
        <w:t>ct</w:t>
      </w:r>
      <w:r w:rsidRPr="003A78EA">
        <w:rPr>
          <w:sz w:val="16"/>
        </w:rPr>
        <w:t xml:space="preserve"> (NLRA or Act). The employers petitioned for review, arguing that they were not joint employers. </w:t>
      </w:r>
      <w:r w:rsidRPr="003A78EA">
        <w:rPr>
          <w:rStyle w:val="Emphasis"/>
          <w:highlight w:val="cyan"/>
        </w:rPr>
        <w:t>However</w:t>
      </w:r>
      <w:r w:rsidRPr="00F5776E">
        <w:rPr>
          <w:rStyle w:val="StyleUnderline"/>
        </w:rPr>
        <w:t xml:space="preserve">, the </w:t>
      </w:r>
      <w:r w:rsidRPr="003A78EA">
        <w:rPr>
          <w:rStyle w:val="StyleUnderline"/>
          <w:highlight w:val="cyan"/>
        </w:rPr>
        <w:t>contract</w:t>
      </w:r>
      <w:r w:rsidRPr="00F5776E">
        <w:rPr>
          <w:rStyle w:val="StyleUnderline"/>
        </w:rPr>
        <w:t xml:space="preserve"> under which the bargaining</w:t>
      </w:r>
      <w:r w:rsidRPr="003A78EA">
        <w:rPr>
          <w:sz w:val="16"/>
        </w:rPr>
        <w:t xml:space="preserve"> unit </w:t>
      </w:r>
      <w:r w:rsidRPr="00F5776E">
        <w:rPr>
          <w:rStyle w:val="StyleUnderline"/>
        </w:rPr>
        <w:t>employees provided services</w:t>
      </w:r>
      <w:r w:rsidRPr="003A78EA">
        <w:rPr>
          <w:sz w:val="16"/>
        </w:rPr>
        <w:t xml:space="preserve"> to Google </w:t>
      </w:r>
      <w:r w:rsidRPr="003A78EA">
        <w:rPr>
          <w:rStyle w:val="Emphasis"/>
          <w:highlight w:val="cyan"/>
        </w:rPr>
        <w:t>expired</w:t>
      </w:r>
      <w:r w:rsidRPr="00F5776E">
        <w:rPr>
          <w:rStyle w:val="StyleUnderline"/>
        </w:rPr>
        <w:t xml:space="preserve"> a month later, </w:t>
      </w:r>
      <w:r w:rsidRPr="003A78EA">
        <w:rPr>
          <w:rStyle w:val="Emphasis"/>
          <w:highlight w:val="cyan"/>
        </w:rPr>
        <w:t>rendering moot</w:t>
      </w:r>
      <w:r w:rsidRPr="00F5776E">
        <w:rPr>
          <w:rStyle w:val="StyleUnderline"/>
        </w:rPr>
        <w:t xml:space="preserve"> </w:t>
      </w:r>
      <w:r w:rsidRPr="003A78EA">
        <w:rPr>
          <w:sz w:val="16"/>
        </w:rPr>
        <w:t xml:space="preserve">Google's and Cognizant's petitions and </w:t>
      </w:r>
      <w:r w:rsidRPr="003A78EA">
        <w:rPr>
          <w:rStyle w:val="StyleUnderline"/>
          <w:highlight w:val="cyan"/>
        </w:rPr>
        <w:t>the</w:t>
      </w:r>
      <w:r w:rsidRPr="00F5776E">
        <w:rPr>
          <w:rStyle w:val="StyleUnderline"/>
        </w:rPr>
        <w:t xml:space="preserve"> Board's cross-</w:t>
      </w:r>
      <w:r w:rsidRPr="003A78EA">
        <w:rPr>
          <w:rStyle w:val="StyleUnderline"/>
          <w:highlight w:val="cyan"/>
        </w:rPr>
        <w:t>applications for enforcement</w:t>
      </w:r>
      <w:r w:rsidRPr="003A78EA">
        <w:rPr>
          <w:sz w:val="16"/>
        </w:rPr>
        <w:t>.</w:t>
      </w:r>
    </w:p>
    <w:p w14:paraId="17D107F9" w14:textId="77777777" w:rsidR="00A9525E" w:rsidRPr="003A78EA" w:rsidRDefault="00A9525E" w:rsidP="00A9525E">
      <w:pPr>
        <w:rPr>
          <w:sz w:val="16"/>
        </w:rPr>
      </w:pPr>
      <w:r w:rsidRPr="003A78EA">
        <w:rPr>
          <w:rStyle w:val="StyleUnderline"/>
        </w:rPr>
        <w:t xml:space="preserve">The Union </w:t>
      </w:r>
      <w:r w:rsidRPr="003A78EA">
        <w:rPr>
          <w:rStyle w:val="Emphasis"/>
        </w:rPr>
        <w:t>also</w:t>
      </w:r>
      <w:r w:rsidRPr="003A78EA">
        <w:rPr>
          <w:rStyle w:val="StyleUnderline"/>
        </w:rPr>
        <w:t xml:space="preserve"> petitioned for review, contending that the NLRB's remedies did </w:t>
      </w:r>
      <w:r w:rsidRPr="003A78EA">
        <w:rPr>
          <w:rStyle w:val="Emphasis"/>
        </w:rPr>
        <w:t>not go far enough</w:t>
      </w:r>
      <w:r w:rsidRPr="003A78EA">
        <w:rPr>
          <w:sz w:val="16"/>
        </w:rPr>
        <w:t xml:space="preserve">. By not moving for reconsideration below, </w:t>
      </w:r>
      <w:r w:rsidRPr="003A78EA">
        <w:rPr>
          <w:rStyle w:val="StyleUnderline"/>
        </w:rPr>
        <w:t xml:space="preserve">however, </w:t>
      </w:r>
      <w:r w:rsidRPr="003A78EA">
        <w:rPr>
          <w:rStyle w:val="StyleUnderline"/>
          <w:highlight w:val="cyan"/>
        </w:rPr>
        <w:t xml:space="preserve">the Union </w:t>
      </w:r>
      <w:r w:rsidRPr="003A78EA">
        <w:rPr>
          <w:rStyle w:val="Emphasis"/>
          <w:highlight w:val="cyan"/>
        </w:rPr>
        <w:t>fell short</w:t>
      </w:r>
      <w:r w:rsidRPr="003A78EA">
        <w:rPr>
          <w:rStyle w:val="StyleUnderline"/>
          <w:highlight w:val="cyan"/>
        </w:rPr>
        <w:t xml:space="preserve"> of</w:t>
      </w:r>
      <w:r w:rsidRPr="003A78EA">
        <w:rPr>
          <w:rStyle w:val="StyleUnderline"/>
        </w:rPr>
        <w:t xml:space="preserve"> the Act's </w:t>
      </w:r>
      <w:r w:rsidRPr="003A78EA">
        <w:rPr>
          <w:rStyle w:val="Emphasis"/>
          <w:highlight w:val="cyan"/>
        </w:rPr>
        <w:t>jurisdictional exhaustion</w:t>
      </w:r>
      <w:r w:rsidRPr="003A78EA">
        <w:rPr>
          <w:rStyle w:val="StyleUnderline"/>
          <w:highlight w:val="cyan"/>
        </w:rPr>
        <w:t xml:space="preserve"> requirement</w:t>
      </w:r>
      <w:r w:rsidRPr="003A78EA">
        <w:rPr>
          <w:rStyle w:val="StyleUnderline"/>
        </w:rPr>
        <w:t xml:space="preserve"> regarding its challenge to the Board's decision</w:t>
      </w:r>
      <w:r w:rsidRPr="003A78EA">
        <w:rPr>
          <w:sz w:val="16"/>
        </w:rPr>
        <w:t xml:space="preserve"> to sever for further consideration a compensatory remedy that would require overruling its precedent. </w:t>
      </w:r>
      <w:r w:rsidRPr="003A78EA">
        <w:rPr>
          <w:rStyle w:val="StyleUnderline"/>
        </w:rPr>
        <w:t xml:space="preserve">The Union's </w:t>
      </w:r>
      <w:r w:rsidRPr="003A78EA">
        <w:rPr>
          <w:rStyle w:val="StyleUnderline"/>
          <w:highlight w:val="cyan"/>
        </w:rPr>
        <w:t xml:space="preserve">requests for </w:t>
      </w:r>
      <w:r w:rsidRPr="003A78EA">
        <w:rPr>
          <w:rStyle w:val="Emphasis"/>
          <w:highlight w:val="cyan"/>
        </w:rPr>
        <w:t>additional</w:t>
      </w:r>
      <w:r w:rsidRPr="003A78EA">
        <w:rPr>
          <w:rStyle w:val="Emphasis"/>
        </w:rPr>
        <w:t xml:space="preserve"> prospective remedies</w:t>
      </w:r>
      <w:r w:rsidRPr="003A78EA">
        <w:rPr>
          <w:rStyle w:val="StyleUnderline"/>
        </w:rPr>
        <w:t xml:space="preserve"> </w:t>
      </w:r>
      <w:r w:rsidRPr="003A78EA">
        <w:rPr>
          <w:rStyle w:val="StyleUnderline"/>
          <w:highlight w:val="cyan"/>
        </w:rPr>
        <w:t xml:space="preserve">are </w:t>
      </w:r>
      <w:r w:rsidRPr="003A78EA">
        <w:rPr>
          <w:rStyle w:val="Emphasis"/>
          <w:highlight w:val="cyan"/>
        </w:rPr>
        <w:t>moot</w:t>
      </w:r>
      <w:r w:rsidRPr="003A78EA">
        <w:rPr>
          <w:rStyle w:val="StyleUnderline"/>
        </w:rPr>
        <w:t xml:space="preserve"> because the contract ended</w:t>
      </w:r>
      <w:r w:rsidRPr="003A78EA">
        <w:rPr>
          <w:sz w:val="16"/>
        </w:rPr>
        <w:t>. The NLRB did not abuse its discretion by otherwise ordering only the customary remedies.</w:t>
      </w:r>
    </w:p>
    <w:p w14:paraId="492B8A70" w14:textId="77777777" w:rsidR="00A9525E" w:rsidRDefault="00A9525E" w:rsidP="00A9525E">
      <w:pPr>
        <w:rPr>
          <w:sz w:val="16"/>
        </w:rPr>
      </w:pPr>
      <w:r w:rsidRPr="00F5776E">
        <w:rPr>
          <w:rStyle w:val="StyleUnderline"/>
        </w:rPr>
        <w:t xml:space="preserve">Accordingly, we </w:t>
      </w:r>
      <w:r w:rsidRPr="00F5776E">
        <w:rPr>
          <w:rStyle w:val="Emphasis"/>
        </w:rPr>
        <w:t>dismiss</w:t>
      </w:r>
      <w:r w:rsidRPr="00F5776E">
        <w:rPr>
          <w:rStyle w:val="StyleUnderline"/>
        </w:rPr>
        <w:t xml:space="preserve"> Google's </w:t>
      </w:r>
      <w:r w:rsidRPr="003A78EA">
        <w:rPr>
          <w:rStyle w:val="StyleUnderline"/>
          <w:highlight w:val="cyan"/>
        </w:rPr>
        <w:t>and</w:t>
      </w:r>
      <w:r w:rsidRPr="00F5776E">
        <w:rPr>
          <w:rStyle w:val="StyleUnderline"/>
        </w:rPr>
        <w:t xml:space="preserve"> Cognizant's petitions</w:t>
      </w:r>
      <w:r w:rsidRPr="003A78EA">
        <w:rPr>
          <w:sz w:val="16"/>
        </w:rPr>
        <w:t xml:space="preserve"> and the Board's cross-applications </w:t>
      </w:r>
      <w:r w:rsidRPr="00F5776E">
        <w:rPr>
          <w:rStyle w:val="StyleUnderline"/>
        </w:rPr>
        <w:t xml:space="preserve">as </w:t>
      </w:r>
      <w:r w:rsidRPr="00F5776E">
        <w:rPr>
          <w:rStyle w:val="Emphasis"/>
        </w:rPr>
        <w:t>moot</w:t>
      </w:r>
      <w:r w:rsidRPr="00F5776E">
        <w:rPr>
          <w:rStyle w:val="StyleUnderline"/>
        </w:rPr>
        <w:t xml:space="preserve"> and we vacate the order below. Further, we dismiss as </w:t>
      </w:r>
      <w:r w:rsidRPr="003A78EA">
        <w:rPr>
          <w:rStyle w:val="Emphasis"/>
          <w:highlight w:val="cyan"/>
        </w:rPr>
        <w:t>jurisdictionally barred</w:t>
      </w:r>
      <w:r w:rsidRPr="00F5776E">
        <w:rPr>
          <w:rStyle w:val="StyleUnderline"/>
        </w:rPr>
        <w:t xml:space="preserve"> the</w:t>
      </w:r>
      <w:r w:rsidRPr="003A78EA">
        <w:rPr>
          <w:sz w:val="16"/>
        </w:rPr>
        <w:t xml:space="preserve"> part of AWU's </w:t>
      </w:r>
      <w:r w:rsidRPr="00F5776E">
        <w:rPr>
          <w:rStyle w:val="StyleUnderline"/>
        </w:rPr>
        <w:t>petition</w:t>
      </w:r>
      <w:r w:rsidRPr="003A78EA">
        <w:rPr>
          <w:sz w:val="16"/>
        </w:rPr>
        <w:t xml:space="preserve"> seeking review of the NLRB's decision to sever the issue of a make-whole remedy for employees and dismiss as moot those parts of AWU's petition seeking prospective remedies. We deny the remainder of AWU's petition.</w:t>
      </w:r>
    </w:p>
    <w:p w14:paraId="266AC042" w14:textId="77777777" w:rsidR="00A9525E" w:rsidRPr="003A78EA" w:rsidRDefault="00A9525E" w:rsidP="00A9525E">
      <w:pPr>
        <w:rPr>
          <w:sz w:val="16"/>
        </w:rPr>
      </w:pPr>
      <w:r>
        <w:rPr>
          <w:sz w:val="16"/>
        </w:rPr>
        <w:t>&lt;&lt;TEXT CONDENSED, NONE OMITTED&gt;&gt;</w:t>
      </w:r>
    </w:p>
    <w:p w14:paraId="685E6816" w14:textId="77777777" w:rsidR="00A9525E" w:rsidRPr="00CB3261" w:rsidRDefault="00A9525E" w:rsidP="00A9525E">
      <w:pPr>
        <w:rPr>
          <w:sz w:val="8"/>
        </w:rPr>
      </w:pPr>
      <w:r w:rsidRPr="00CB3261">
        <w:rPr>
          <w:sz w:val="8"/>
        </w:rPr>
        <w:t>I. A. Google LLC (Google) is an internet-technology company that operates, among other services, YouTube Music. Cognizant Technology Solutions U.S. Corporation (Cognizant) is a professional-services company that provides digital and consulting services. Google's YouTube Music Content Operations department (MCO) is responsible for YouTube Music data quality. On July 1, 2019, Google and Cognizant entered *1223 into a contract for Cognizant to provide MCO-related services to Google through a team based in Austin, Texas. A subset of that team is the bargaining unit at issue here. Google and Cognizant extended the contract multiple times before it expired in February 2024.1 The contract's expiry brought to a close the MCO project on which the Austin-based Cognizant employees had been working. Under Cognizant's employment policies, after a project ends employees have five weeks to apply for another project before being separated from the company. At oral argument, counsel for Google and Cognizant stated that he believed none of the bargaining unit employees remains at Cognizant. Under a different contract, Cognizant now provides services to Google overseas, including work formerly done by the Austin-based MCO team. B. While the contract was in effect, in October 2022 the Union petitioned the NLRB, seeking to represent the bargaining unit and naming Google and Cognizant as joint employers under 29 C.F.R. § 103.40(a) (2020). That rule provides that joint-employer status may be established if two entities “share or codetermine the employees’ essential terms and conditions of employment,” which requires exercising “substantial direct and immediate control” of one or more of those terms. Id. Essential terms and conditions under the rule include wages, benefits, hours, hiring, discharge, discipline, supervision and direction. Id. § 103.40(b). 1 After hearings, the Regional Director found that Google and Cognizant were joint employers in a Decision and Direction of Election (DDE) issued in March 2023. Bargaining unit employees voted unanimously to be represented by the Union in a Board-directed election in April 2023 and the Regional Director certified the Union in May 2023. Google and Cognizant then requested Board review of the DDE. In July 2023, the Board denied their requests because it agreed with the Regional Director that Google exercised substantial direct and immediate control of supervision, benefits and hours. To contest the Union's certification, Google and Cognizant refused to bargain. As a result, following a charge filed by AWU, the Board's General Counsel issued a complaint in September 2023 alleging that Google and Cognizant's refusal violated sections 8(a)(1) and 8(a)(5) of the Act.2 Separately, the Union filed eight other unfair labor practice charges against Google and Cognizant, including allegations of retaliatory firing of certain bargaining unit members before the contract expired and *1224 failure to bargain over the effects of the contract's expiry. Those charges are not part of this appeal. C. In the proceedings before the Board, the General Counsel sought several remedies, including an order requiring Google and Cognizant to bargain in good faith, an extension of the certification year and a make-whole remedy for employees. AWU joined those requests for relief but also asked the Board to require a bargaining schedule, notice reading, posting of employee rights, mandatory training and compensatory relief for AWU itself. In January 2024, the Board issued a decision and order (D&amp;O) concluding that Google and Cognizant had violated the Act by refusing to bargain and ordering them to bargain with the Union and post an employee rights notice. J.A. 25–26. The NLRB also construed the Union certification period to begin on the date that Google and Cognizant start to bargain in good faith. J.A. 25 (citing Mar-Jac Poultry Co., 136 N.L.R.B. 785, 1962 WL 16465 (1962)). Because ordering a make-whole remedy for employees would require overruling Ex-Cell-O Corp., 185 N.L.R.B. 107, 1970 WL 25205 (1970), and creating a methodology for calculating such a remedy, the Board severed that issue and retained it for further consideration. Days after the Board issued its D&amp;O, all parties petitioned for review. Both Google and Cognizant challenge the joint-employer determination, the Union contests the scope of the remedy and the Board cross-applies for enforcement. II. A.</w:t>
      </w:r>
    </w:p>
    <w:p w14:paraId="08CBF21B" w14:textId="77777777" w:rsidR="00A9525E" w:rsidRPr="003A78EA" w:rsidRDefault="00A9525E" w:rsidP="00A9525E">
      <w:pPr>
        <w:rPr>
          <w:sz w:val="16"/>
        </w:rPr>
      </w:pPr>
      <w:r>
        <w:rPr>
          <w:sz w:val="16"/>
        </w:rPr>
        <w:t>&lt;&lt;PARAGRAPH BREAKS RESUME&gt;&gt;</w:t>
      </w:r>
    </w:p>
    <w:p w14:paraId="1313AEAF" w14:textId="77777777" w:rsidR="00A9525E" w:rsidRPr="003A78EA" w:rsidRDefault="00A9525E" w:rsidP="00A9525E">
      <w:pPr>
        <w:rPr>
          <w:sz w:val="16"/>
        </w:rPr>
      </w:pPr>
      <w:r w:rsidRPr="003A78EA">
        <w:rPr>
          <w:rStyle w:val="StyleUnderline"/>
          <w:highlight w:val="cyan"/>
        </w:rPr>
        <w:t>“</w:t>
      </w:r>
      <w:r w:rsidRPr="003A78EA">
        <w:rPr>
          <w:rStyle w:val="Emphasis"/>
          <w:highlight w:val="cyan"/>
        </w:rPr>
        <w:t>Before reaching</w:t>
      </w:r>
      <w:r w:rsidRPr="00810563">
        <w:rPr>
          <w:rStyle w:val="Emphasis"/>
        </w:rPr>
        <w:t xml:space="preserve"> the </w:t>
      </w:r>
      <w:r w:rsidRPr="003A78EA">
        <w:rPr>
          <w:rStyle w:val="Emphasis"/>
          <w:highlight w:val="cyan"/>
        </w:rPr>
        <w:t>merits</w:t>
      </w:r>
      <w:r w:rsidRPr="003A78EA">
        <w:rPr>
          <w:rStyle w:val="StyleUnderline"/>
          <w:highlight w:val="cyan"/>
        </w:rPr>
        <w:t>, we</w:t>
      </w:r>
      <w:r w:rsidRPr="00810563">
        <w:rPr>
          <w:rStyle w:val="StyleUnderline"/>
        </w:rPr>
        <w:t xml:space="preserve"> must </w:t>
      </w:r>
      <w:r w:rsidRPr="00810563">
        <w:rPr>
          <w:rStyle w:val="Emphasis"/>
        </w:rPr>
        <w:t xml:space="preserve">first </w:t>
      </w:r>
      <w:r w:rsidRPr="003A78EA">
        <w:rPr>
          <w:rStyle w:val="Emphasis"/>
          <w:highlight w:val="cyan"/>
        </w:rPr>
        <w:t>address</w:t>
      </w:r>
      <w:r w:rsidRPr="00810563">
        <w:rPr>
          <w:rStyle w:val="StyleUnderline"/>
        </w:rPr>
        <w:t xml:space="preserve"> whether we have </w:t>
      </w:r>
      <w:r w:rsidRPr="003A78EA">
        <w:rPr>
          <w:rStyle w:val="Emphasis"/>
          <w:highlight w:val="cyan"/>
        </w:rPr>
        <w:t>jurisdiction</w:t>
      </w:r>
      <w:r w:rsidRPr="003A78EA">
        <w:rPr>
          <w:rStyle w:val="StyleUnderline"/>
          <w:highlight w:val="cyan"/>
        </w:rPr>
        <w:t>.”</w:t>
      </w:r>
      <w:r w:rsidRPr="003A78EA">
        <w:rPr>
          <w:sz w:val="16"/>
        </w:rPr>
        <w:t xml:space="preserve"> Planned Parenthood of Wis., Inc. v. Azar, 942 F.3d 512, 516 (D.C. Cir. 2019) (citing Steel Co. v. Citizens for a Better Env't, 523 U.S. 83, 94, 118 S.Ct. 1003, 140 L.Ed.2d 210 (1998)). </w:t>
      </w:r>
      <w:r w:rsidRPr="00810563">
        <w:rPr>
          <w:rStyle w:val="StyleUnderline"/>
        </w:rPr>
        <w:t xml:space="preserve">No party has raised mootness but “we have </w:t>
      </w:r>
      <w:r w:rsidRPr="003A78EA">
        <w:rPr>
          <w:rStyle w:val="StyleUnderline"/>
          <w:highlight w:val="cyan"/>
        </w:rPr>
        <w:t xml:space="preserve">an </w:t>
      </w:r>
      <w:r w:rsidRPr="003A78EA">
        <w:rPr>
          <w:rStyle w:val="Emphasis"/>
          <w:highlight w:val="cyan"/>
        </w:rPr>
        <w:t>independent obligation</w:t>
      </w:r>
      <w:r w:rsidRPr="003A78EA">
        <w:rPr>
          <w:rStyle w:val="StyleUnderline"/>
          <w:highlight w:val="cyan"/>
        </w:rPr>
        <w:t xml:space="preserve"> to </w:t>
      </w:r>
      <w:r w:rsidRPr="003A78EA">
        <w:rPr>
          <w:rStyle w:val="Emphasis"/>
          <w:highlight w:val="cyan"/>
        </w:rPr>
        <w:t>ensure</w:t>
      </w:r>
      <w:r w:rsidRPr="00810563">
        <w:rPr>
          <w:rStyle w:val="StyleUnderline"/>
        </w:rPr>
        <w:t xml:space="preserve"> that </w:t>
      </w:r>
      <w:r w:rsidRPr="003A78EA">
        <w:rPr>
          <w:rStyle w:val="StyleUnderline"/>
          <w:highlight w:val="cyan"/>
        </w:rPr>
        <w:t>appeals</w:t>
      </w:r>
      <w:r w:rsidRPr="00810563">
        <w:rPr>
          <w:rStyle w:val="StyleUnderline"/>
        </w:rPr>
        <w:t xml:space="preserve"> before us </w:t>
      </w:r>
      <w:r w:rsidRPr="003A78EA">
        <w:rPr>
          <w:rStyle w:val="StyleUnderline"/>
          <w:highlight w:val="cyan"/>
        </w:rPr>
        <w:t xml:space="preserve">are </w:t>
      </w:r>
      <w:r w:rsidRPr="003A78EA">
        <w:rPr>
          <w:rStyle w:val="Emphasis"/>
          <w:highlight w:val="cyan"/>
        </w:rPr>
        <w:t>not moot</w:t>
      </w:r>
      <w:r w:rsidRPr="003A78EA">
        <w:rPr>
          <w:rStyle w:val="StyleUnderline"/>
          <w:highlight w:val="cyan"/>
        </w:rPr>
        <w:t>.”</w:t>
      </w:r>
      <w:r w:rsidRPr="003A78EA">
        <w:rPr>
          <w:sz w:val="16"/>
        </w:rPr>
        <w:t xml:space="preserve"> Id. (internal quotation marks omitted). </w:t>
      </w:r>
      <w:r w:rsidRPr="00810563">
        <w:rPr>
          <w:rStyle w:val="StyleUnderline"/>
        </w:rPr>
        <w:t xml:space="preserve">That is so because “[w]e have jurisdiction </w:t>
      </w:r>
      <w:r w:rsidRPr="00810563">
        <w:rPr>
          <w:rStyle w:val="Emphasis"/>
        </w:rPr>
        <w:t>only</w:t>
      </w:r>
      <w:r w:rsidRPr="00810563">
        <w:rPr>
          <w:rStyle w:val="StyleUnderline"/>
        </w:rPr>
        <w:t xml:space="preserve"> over </w:t>
      </w:r>
      <w:r w:rsidRPr="00810563">
        <w:rPr>
          <w:rStyle w:val="Emphasis"/>
        </w:rPr>
        <w:t>live cases</w:t>
      </w:r>
      <w:r w:rsidRPr="00810563">
        <w:rPr>
          <w:rStyle w:val="StyleUnderline"/>
        </w:rPr>
        <w:t xml:space="preserve"> or </w:t>
      </w:r>
      <w:r w:rsidRPr="00810563">
        <w:rPr>
          <w:rStyle w:val="Emphasis"/>
        </w:rPr>
        <w:t>controversies</w:t>
      </w:r>
      <w:r w:rsidRPr="00810563">
        <w:rPr>
          <w:rStyle w:val="StyleUnderline"/>
        </w:rPr>
        <w:t>.”</w:t>
      </w:r>
      <w:r w:rsidRPr="003A78EA">
        <w:rPr>
          <w:sz w:val="16"/>
        </w:rPr>
        <w:t xml:space="preserve"> Sands v. NLRB, 825 F.3d 778, 782 (D.C. Cir. 2016) (citing U.S. Const. art. III § 2, cl. 1). </w:t>
      </w:r>
      <w:r w:rsidRPr="00810563">
        <w:rPr>
          <w:rStyle w:val="StyleUnderline"/>
        </w:rPr>
        <w:t xml:space="preserve">“An appeal should be </w:t>
      </w:r>
      <w:r w:rsidRPr="00810563">
        <w:rPr>
          <w:rStyle w:val="Emphasis"/>
        </w:rPr>
        <w:t>dismissed as moot</w:t>
      </w:r>
      <w:r w:rsidRPr="00810563">
        <w:rPr>
          <w:rStyle w:val="StyleUnderline"/>
        </w:rPr>
        <w:t xml:space="preserve"> when, </w:t>
      </w:r>
      <w:r w:rsidRPr="003A78EA">
        <w:rPr>
          <w:rStyle w:val="StyleUnderline"/>
          <w:highlight w:val="cyan"/>
        </w:rPr>
        <w:t xml:space="preserve">by </w:t>
      </w:r>
      <w:r w:rsidRPr="003A78EA">
        <w:rPr>
          <w:rStyle w:val="Emphasis"/>
          <w:highlight w:val="cyan"/>
        </w:rPr>
        <w:t>virtue of</w:t>
      </w:r>
      <w:r w:rsidRPr="00810563">
        <w:rPr>
          <w:rStyle w:val="Emphasis"/>
        </w:rPr>
        <w:t xml:space="preserve"> an </w:t>
      </w:r>
      <w:r w:rsidRPr="003A78EA">
        <w:rPr>
          <w:rStyle w:val="Emphasis"/>
          <w:highlight w:val="cyan"/>
        </w:rPr>
        <w:t>intervening event</w:t>
      </w:r>
      <w:r w:rsidRPr="00810563">
        <w:rPr>
          <w:rStyle w:val="StyleUnderline"/>
        </w:rPr>
        <w:t xml:space="preserve">, a </w:t>
      </w:r>
      <w:r w:rsidRPr="003A78EA">
        <w:rPr>
          <w:rStyle w:val="StyleUnderline"/>
          <w:highlight w:val="cyan"/>
        </w:rPr>
        <w:t>court</w:t>
      </w:r>
      <w:r w:rsidRPr="00810563">
        <w:rPr>
          <w:rStyle w:val="StyleUnderline"/>
        </w:rPr>
        <w:t xml:space="preserve"> of appeals </w:t>
      </w:r>
      <w:r w:rsidRPr="003A78EA">
        <w:rPr>
          <w:rStyle w:val="StyleUnderline"/>
          <w:highlight w:val="cyan"/>
        </w:rPr>
        <w:t xml:space="preserve">cannot </w:t>
      </w:r>
      <w:r w:rsidRPr="003A78EA">
        <w:rPr>
          <w:rStyle w:val="Emphasis"/>
          <w:highlight w:val="cyan"/>
        </w:rPr>
        <w:t>grant any</w:t>
      </w:r>
      <w:r w:rsidRPr="00810563">
        <w:rPr>
          <w:rStyle w:val="Emphasis"/>
        </w:rPr>
        <w:t xml:space="preserve"> effectual </w:t>
      </w:r>
      <w:r w:rsidRPr="003A78EA">
        <w:rPr>
          <w:rStyle w:val="Emphasis"/>
          <w:highlight w:val="cyan"/>
        </w:rPr>
        <w:t>relief</w:t>
      </w:r>
      <w:r w:rsidRPr="00810563">
        <w:rPr>
          <w:rStyle w:val="StyleUnderline"/>
        </w:rPr>
        <w:t xml:space="preserve"> whatever.”</w:t>
      </w:r>
      <w:r w:rsidRPr="003A78EA">
        <w:rPr>
          <w:sz w:val="16"/>
        </w:rPr>
        <w:t xml:space="preserve"> Id. (cleaned up) (quoting Calderon v. Moore, 518 U.S. 149, 150, 116 S.Ct. 2066, 135 L.Ed.2d 453 (1996) (per curiam)); see also Pub. Citizen, Inc. v. FERC, 92 F.4th 1124, 1128 (D.C. Cir. 2024) (</w:t>
      </w:r>
      <w:r w:rsidRPr="00810563">
        <w:rPr>
          <w:rStyle w:val="StyleUnderline"/>
        </w:rPr>
        <w:t xml:space="preserve">“A case is moot if a decision will </w:t>
      </w:r>
      <w:r w:rsidRPr="00810563">
        <w:rPr>
          <w:rStyle w:val="Emphasis"/>
        </w:rPr>
        <w:t>neither presently affect</w:t>
      </w:r>
      <w:r w:rsidRPr="00810563">
        <w:rPr>
          <w:rStyle w:val="StyleUnderline"/>
        </w:rPr>
        <w:t xml:space="preserve"> the parties’ rights nor </w:t>
      </w:r>
      <w:r w:rsidRPr="003A78EA">
        <w:rPr>
          <w:sz w:val="16"/>
        </w:rPr>
        <w:t xml:space="preserve">have a more-than-speculative chance of </w:t>
      </w:r>
      <w:r w:rsidRPr="00810563">
        <w:rPr>
          <w:rStyle w:val="StyleUnderline"/>
        </w:rPr>
        <w:t>affecting them in the future.”</w:t>
      </w:r>
      <w:r w:rsidRPr="003A78EA">
        <w:rPr>
          <w:sz w:val="16"/>
        </w:rPr>
        <w:t>) (internal quotation marks omitted).</w:t>
      </w:r>
    </w:p>
    <w:p w14:paraId="75211DE1" w14:textId="77777777" w:rsidR="00A9525E" w:rsidRPr="003A78EA" w:rsidRDefault="00A9525E" w:rsidP="00A9525E">
      <w:pPr>
        <w:rPr>
          <w:sz w:val="16"/>
        </w:rPr>
      </w:pPr>
      <w:r w:rsidRPr="003A78EA">
        <w:rPr>
          <w:sz w:val="16"/>
        </w:rPr>
        <w:t xml:space="preserve">The Board and the Union seek to have the D&amp;O enforced and Google and Cognizant seek to have the D&amp;O vacated. However, </w:t>
      </w:r>
      <w:r w:rsidRPr="00810563">
        <w:rPr>
          <w:rStyle w:val="StyleUnderline"/>
        </w:rPr>
        <w:t xml:space="preserve">the </w:t>
      </w:r>
      <w:r w:rsidRPr="00810563">
        <w:rPr>
          <w:rStyle w:val="Emphasis"/>
        </w:rPr>
        <w:t>expiry</w:t>
      </w:r>
      <w:r w:rsidRPr="00810563">
        <w:rPr>
          <w:rStyle w:val="StyleUnderline"/>
        </w:rPr>
        <w:t xml:space="preserve"> of the Google-Cognizant contract means that there is </w:t>
      </w:r>
      <w:r w:rsidRPr="00810563">
        <w:rPr>
          <w:rStyle w:val="Emphasis"/>
        </w:rPr>
        <w:t>no longer any relationship</w:t>
      </w:r>
      <w:r w:rsidRPr="00810563">
        <w:rPr>
          <w:rStyle w:val="StyleUnderline"/>
        </w:rPr>
        <w:t xml:space="preserve"> between the two companies that </w:t>
      </w:r>
      <w:r w:rsidRPr="00810563">
        <w:rPr>
          <w:rStyle w:val="Emphasis"/>
        </w:rPr>
        <w:t>could support</w:t>
      </w:r>
      <w:r w:rsidRPr="00810563">
        <w:rPr>
          <w:rStyle w:val="StyleUnderline"/>
        </w:rPr>
        <w:t xml:space="preserve"> the</w:t>
      </w:r>
      <w:r w:rsidRPr="003A78EA">
        <w:rPr>
          <w:sz w:val="16"/>
        </w:rPr>
        <w:t xml:space="preserve"> joint-employer </w:t>
      </w:r>
      <w:r w:rsidRPr="00810563">
        <w:rPr>
          <w:rStyle w:val="StyleUnderline"/>
        </w:rPr>
        <w:t>finding</w:t>
      </w:r>
      <w:r w:rsidRPr="003A78EA">
        <w:rPr>
          <w:sz w:val="16"/>
        </w:rPr>
        <w:t xml:space="preserve"> upon which the D&amp;O is premised. Granted, “the possibility of ... a remedial notice usually keeps an unfair labor practice case from becoming moot, even if the parties resolve the underlying dispute.” Sands, 825 F.3d at 782–83 (citing Am. Fed'n of Gov't Emps., AFL–CIO, Loc. 3090 v. FLRA, 777 F.2d 751, 753–54 n.13 (D.C. Cir. 1985)). That is so even if the injured employees no longer have an interest in the case—arguably as here, where no bargaining unit employees are still at Cognizant—because the union has a “derivative *1225 right” that gives it a “personal and particular ongoing interest in the posting.” Id. at 783. But that scenario “assume[s] an ongoing relationship between the petitioner and the company ... that committed a labor violation.” Id. Here, the Google-Cognizant contract is over so there can be no ongoing relationship between AWU and the two entities qua joint employers of these bargaining unit employees.</w:t>
      </w:r>
    </w:p>
    <w:p w14:paraId="12842452" w14:textId="77777777" w:rsidR="00A9525E" w:rsidRPr="003A78EA" w:rsidRDefault="00A9525E" w:rsidP="00A9525E">
      <w:pPr>
        <w:rPr>
          <w:sz w:val="16"/>
        </w:rPr>
      </w:pPr>
      <w:r w:rsidRPr="003A78EA">
        <w:rPr>
          <w:sz w:val="16"/>
        </w:rPr>
        <w:t xml:space="preserve">Granted, we have also said that “changed circumstances” do not “[g]enerally” render “a Board order moot.” NLRB v. Maywood Plant of Grede Plastics, 628 F.2d 1, 7 (D.C. Cir. 1980) (citing NLRB v. Raytheon Co., 398 U.S. 25, 27–28, 90 S.Ct. 1547, 26 L.Ed.2d 21 (1970) (applying voluntary-cessation doctrine to hold that compliance with NLRB order did not render case moot)). However, that remark came in the context of determining the remedies the Board could impose after the employer that had violated the Act sold the unionized plant to an unrelated entity. See id. We held that, although the NLRB could not order the seller to bargain with the union, it could order the seller to cease and desist from unfair labor practices and to mail a notice to its former employees or order the successor company to remedy the unfair labor practices. Id. (citing Golden State Bottling Co. v. NLRB, 414 U.S. 168, 176–77, 94 S.Ct. 414, 38 L.Ed.2d 388 (1973)). </w:t>
      </w:r>
      <w:r w:rsidRPr="00810563">
        <w:rPr>
          <w:rStyle w:val="StyleUnderline"/>
        </w:rPr>
        <w:t>The Board's order could therefore be “</w:t>
      </w:r>
      <w:r w:rsidRPr="00810563">
        <w:rPr>
          <w:rStyle w:val="Emphasis"/>
        </w:rPr>
        <w:t>modified</w:t>
      </w:r>
      <w:r w:rsidRPr="00810563">
        <w:rPr>
          <w:rStyle w:val="StyleUnderline"/>
        </w:rPr>
        <w:t xml:space="preserve">” and </w:t>
      </w:r>
      <w:r w:rsidRPr="00810563">
        <w:rPr>
          <w:rStyle w:val="Emphasis"/>
        </w:rPr>
        <w:t>still enforced</w:t>
      </w:r>
      <w:r w:rsidRPr="003A78EA">
        <w:rPr>
          <w:sz w:val="16"/>
        </w:rPr>
        <w:t>. Id. at 7–8.</w:t>
      </w:r>
    </w:p>
    <w:p w14:paraId="727220B3" w14:textId="77777777" w:rsidR="00A9525E" w:rsidRPr="003A78EA" w:rsidRDefault="00A9525E" w:rsidP="00A9525E">
      <w:pPr>
        <w:rPr>
          <w:sz w:val="16"/>
        </w:rPr>
      </w:pPr>
      <w:r w:rsidRPr="003A78EA">
        <w:rPr>
          <w:sz w:val="16"/>
        </w:rPr>
        <w:t>At oral argument and by letter relying on Maywood Plant, the NLRB offered to propose modifications to its order to reflect the changed circumstances. But in Maywood Plant the employer had engaged in the underlying unfair labor practice of orchestrating a decertification campaign and then unilaterally changing employment benefits. Id. at 4–5. The only unfair labor practice on review in this petition is Google's and Cognizant's refusal to bargain arising out of a test-of-certification case, and any joint-employer relationship is now over. The Union's counsel also highlighted that it alleged before the Board other unfair labor practices by Google and Cognizant but those are not before us. If the NLRB determines that other unfair labor practices occurred, it can readopt in part or in full its joint-employer findings for liability to run against Google as well as Cognizant.</w:t>
      </w:r>
    </w:p>
    <w:p w14:paraId="1F5D54BC" w14:textId="77777777" w:rsidR="00A9525E" w:rsidRPr="00886821" w:rsidRDefault="00A9525E" w:rsidP="00A9525E">
      <w:pPr>
        <w:rPr>
          <w:sz w:val="16"/>
        </w:rPr>
      </w:pPr>
      <w:r w:rsidRPr="003A78EA">
        <w:rPr>
          <w:sz w:val="16"/>
        </w:rPr>
        <w:t xml:space="preserve">Google and Cognizant along with the Board also contended at oral argument that the case is not moot because the Board could still impose a make-whole remedy for the failure to bargain if it decides to overturn Ex-Cell-O and promulgate a methodology for calculating such a remedy. However, </w:t>
      </w:r>
      <w:r w:rsidRPr="003A78EA">
        <w:rPr>
          <w:rStyle w:val="StyleUnderline"/>
        </w:rPr>
        <w:t xml:space="preserve">there must be </w:t>
      </w:r>
      <w:r w:rsidRPr="003A78EA">
        <w:rPr>
          <w:rStyle w:val="StyleUnderline"/>
          <w:highlight w:val="cyan"/>
        </w:rPr>
        <w:t>a</w:t>
      </w:r>
      <w:r w:rsidRPr="003A78EA">
        <w:rPr>
          <w:rStyle w:val="StyleUnderline"/>
        </w:rPr>
        <w:t xml:space="preserve"> “</w:t>
      </w:r>
      <w:r w:rsidRPr="003A78EA">
        <w:rPr>
          <w:rStyle w:val="Emphasis"/>
        </w:rPr>
        <w:t>more-than-</w:t>
      </w:r>
      <w:r w:rsidRPr="003A78EA">
        <w:rPr>
          <w:rStyle w:val="Emphasis"/>
          <w:highlight w:val="cyan"/>
        </w:rPr>
        <w:t>speculative chance</w:t>
      </w:r>
      <w:r w:rsidRPr="003A78EA">
        <w:rPr>
          <w:rStyle w:val="StyleUnderline"/>
          <w:highlight w:val="cyan"/>
        </w:rPr>
        <w:t>”</w:t>
      </w:r>
      <w:r w:rsidRPr="003A78EA">
        <w:rPr>
          <w:rStyle w:val="StyleUnderline"/>
        </w:rPr>
        <w:t xml:space="preserve"> of that happening for the case </w:t>
      </w:r>
      <w:r w:rsidRPr="003A78EA">
        <w:rPr>
          <w:rStyle w:val="Emphasis"/>
        </w:rPr>
        <w:t>not to be moot</w:t>
      </w:r>
      <w:r w:rsidRPr="003A78EA">
        <w:rPr>
          <w:sz w:val="16"/>
        </w:rPr>
        <w:t xml:space="preserve">. Pub. Citizen, 92 F.4th at 1128. </w:t>
      </w:r>
      <w:r w:rsidRPr="003A78EA">
        <w:rPr>
          <w:rStyle w:val="StyleUnderline"/>
        </w:rPr>
        <w:t>Given the “</w:t>
      </w:r>
      <w:r w:rsidRPr="003A78EA">
        <w:rPr>
          <w:rStyle w:val="Emphasis"/>
        </w:rPr>
        <w:t>substantial uncertainty</w:t>
      </w:r>
      <w:r w:rsidRPr="003A78EA">
        <w:rPr>
          <w:rStyle w:val="StyleUnderline"/>
        </w:rPr>
        <w:t xml:space="preserve"> surrounding” the NLRB's</w:t>
      </w:r>
      <w:r w:rsidRPr="003A78EA">
        <w:rPr>
          <w:sz w:val="16"/>
        </w:rPr>
        <w:t xml:space="preserve"> internal </w:t>
      </w:r>
      <w:r w:rsidRPr="003A78EA">
        <w:rPr>
          <w:rStyle w:val="StyleUnderline"/>
        </w:rPr>
        <w:t>deliberations on whether to</w:t>
      </w:r>
      <w:r w:rsidRPr="003A78EA">
        <w:rPr>
          <w:sz w:val="16"/>
        </w:rPr>
        <w:t xml:space="preserve"> overturn longstanding precedent and </w:t>
      </w:r>
      <w:r w:rsidRPr="003A78EA">
        <w:rPr>
          <w:rStyle w:val="StyleUnderline"/>
        </w:rPr>
        <w:t xml:space="preserve">fashion a </w:t>
      </w:r>
      <w:r w:rsidRPr="003A78EA">
        <w:rPr>
          <w:rStyle w:val="Emphasis"/>
        </w:rPr>
        <w:t>new remedy</w:t>
      </w:r>
      <w:r w:rsidRPr="003A78EA">
        <w:rPr>
          <w:rStyle w:val="StyleUnderline"/>
        </w:rPr>
        <w:t xml:space="preserve">, “there </w:t>
      </w:r>
      <w:r w:rsidRPr="003A78EA">
        <w:rPr>
          <w:rStyle w:val="StyleUnderline"/>
          <w:highlight w:val="cyan"/>
        </w:rPr>
        <w:t>is</w:t>
      </w:r>
      <w:r w:rsidRPr="003A78EA">
        <w:rPr>
          <w:rStyle w:val="StyleUnderline"/>
        </w:rPr>
        <w:t xml:space="preserve"> </w:t>
      </w:r>
      <w:r w:rsidRPr="003A78EA">
        <w:rPr>
          <w:rStyle w:val="Emphasis"/>
        </w:rPr>
        <w:t>no reason</w:t>
      </w:r>
      <w:r w:rsidRPr="003A78EA">
        <w:rPr>
          <w:rStyle w:val="StyleUnderline"/>
        </w:rPr>
        <w:t xml:space="preserve"> to believe” that it will do so “in the foreseeable future,” or that the Board would choose to do so in an </w:t>
      </w:r>
      <w:r w:rsidRPr="003A78EA">
        <w:rPr>
          <w:rStyle w:val="Emphasis"/>
        </w:rPr>
        <w:t>otherwise moot case</w:t>
      </w:r>
      <w:r w:rsidRPr="003A78EA">
        <w:rPr>
          <w:sz w:val="16"/>
        </w:rPr>
        <w:t xml:space="preserve">. Id. at 1130. </w:t>
      </w:r>
      <w:r w:rsidRPr="003A78EA">
        <w:rPr>
          <w:rStyle w:val="StyleUnderline"/>
        </w:rPr>
        <w:t>The Google-Cognizant petitions</w:t>
      </w:r>
      <w:r w:rsidRPr="003A78EA">
        <w:rPr>
          <w:sz w:val="16"/>
        </w:rPr>
        <w:t xml:space="preserve"> and Board cross-applications </w:t>
      </w:r>
      <w:r w:rsidRPr="003A78EA">
        <w:rPr>
          <w:rStyle w:val="StyleUnderline"/>
        </w:rPr>
        <w:t xml:space="preserve">for enforcement are therefore </w:t>
      </w:r>
      <w:r w:rsidRPr="003A78EA">
        <w:rPr>
          <w:rStyle w:val="Emphasis"/>
          <w:highlight w:val="cyan"/>
        </w:rPr>
        <w:t>prima facie moot</w:t>
      </w:r>
      <w:r w:rsidRPr="003A78EA">
        <w:rPr>
          <w:sz w:val="16"/>
        </w:rPr>
        <w:t>.</w:t>
      </w:r>
    </w:p>
    <w:p w14:paraId="5A8884BD" w14:textId="77777777" w:rsidR="00A9525E" w:rsidRPr="001E2FD3" w:rsidRDefault="00A9525E" w:rsidP="00A9525E">
      <w:pPr>
        <w:pStyle w:val="Heading4"/>
      </w:pPr>
      <w:r>
        <w:t xml:space="preserve">3. </w:t>
      </w:r>
      <w:r>
        <w:rPr>
          <w:u w:val="single"/>
        </w:rPr>
        <w:t>JURISDICTION</w:t>
      </w:r>
      <w:r>
        <w:t>---ju</w:t>
      </w:r>
      <w:r w:rsidRPr="00491137">
        <w:t>dicial</w:t>
      </w:r>
      <w:r>
        <w:t xml:space="preserve"> review is </w:t>
      </w:r>
      <w:r>
        <w:rPr>
          <w:u w:val="single"/>
        </w:rPr>
        <w:t>inapplicable</w:t>
      </w:r>
      <w:r>
        <w:t xml:space="preserve"> to </w:t>
      </w:r>
      <w:r>
        <w:rPr>
          <w:u w:val="single"/>
        </w:rPr>
        <w:t>settled questions</w:t>
      </w:r>
      <w:r>
        <w:t xml:space="preserve"> by the NLRB.</w:t>
      </w:r>
    </w:p>
    <w:p w14:paraId="42593BB3" w14:textId="77777777" w:rsidR="00A9525E" w:rsidRDefault="00A9525E" w:rsidP="00A9525E">
      <w:r>
        <w:rPr>
          <w:rStyle w:val="Style13ptBold"/>
        </w:rPr>
        <w:t xml:space="preserve">Pearson ’60 </w:t>
      </w:r>
      <w:r w:rsidRPr="006B2DC1">
        <w:t>[Daniel; 1960; Judge on the District Court of Appeal for Florida’s Third District; Westlaw, “North Dade Plumbing, Inc. v. Bown,” 116 So.2d 790]</w:t>
      </w:r>
    </w:p>
    <w:p w14:paraId="74541139" w14:textId="77777777" w:rsidR="00A9525E" w:rsidRPr="006B2DC1" w:rsidRDefault="00A9525E" w:rsidP="00A9525E">
      <w:pPr>
        <w:rPr>
          <w:sz w:val="16"/>
        </w:rPr>
      </w:pPr>
      <w:r w:rsidRPr="006B2DC1">
        <w:rPr>
          <w:rStyle w:val="StyleUnderline"/>
        </w:rPr>
        <w:t xml:space="preserve">This case arose in the </w:t>
      </w:r>
      <w:r w:rsidRPr="006B2DC1">
        <w:rPr>
          <w:rStyle w:val="Emphasis"/>
        </w:rPr>
        <w:t>circuit court</w:t>
      </w:r>
      <w:r w:rsidRPr="006B2DC1">
        <w:rPr>
          <w:rStyle w:val="StyleUnderline"/>
        </w:rPr>
        <w:t xml:space="preserve"> where appellees</w:t>
      </w:r>
      <w:r w:rsidRPr="006B2DC1">
        <w:rPr>
          <w:sz w:val="16"/>
        </w:rPr>
        <w:t xml:space="preserve">, as plaintiffs, sued North Dade Plumbing, Inc., their former employer, and </w:t>
      </w:r>
      <w:r w:rsidRPr="006B2DC1">
        <w:rPr>
          <w:rStyle w:val="StyleUnderline"/>
        </w:rPr>
        <w:t xml:space="preserve">prayed for an </w:t>
      </w:r>
      <w:r w:rsidRPr="006B2DC1">
        <w:rPr>
          <w:rStyle w:val="Emphasis"/>
        </w:rPr>
        <w:t>injunction</w:t>
      </w:r>
      <w:r w:rsidRPr="006B2DC1">
        <w:rPr>
          <w:rStyle w:val="StyleUnderline"/>
        </w:rPr>
        <w:t xml:space="preserve"> restraining said employer</w:t>
      </w:r>
      <w:r w:rsidRPr="006B2DC1">
        <w:rPr>
          <w:sz w:val="16"/>
        </w:rPr>
        <w:t xml:space="preserve"> from discriminating against them because of their union affiliation. The employees also prayed for compensatory and punitive damages. </w:t>
      </w:r>
      <w:r w:rsidRPr="006B2DC1">
        <w:rPr>
          <w:rStyle w:val="StyleUnderline"/>
        </w:rPr>
        <w:t xml:space="preserve">The chancellor found that the courts of this </w:t>
      </w:r>
      <w:r w:rsidRPr="006B2DC1">
        <w:rPr>
          <w:rStyle w:val="StyleUnderline"/>
          <w:highlight w:val="cyan"/>
        </w:rPr>
        <w:t xml:space="preserve">state had </w:t>
      </w:r>
      <w:r w:rsidRPr="006B2DC1">
        <w:rPr>
          <w:rStyle w:val="Emphasis"/>
          <w:highlight w:val="cyan"/>
        </w:rPr>
        <w:t>no jurisdiction</w:t>
      </w:r>
      <w:r w:rsidRPr="006B2DC1">
        <w:rPr>
          <w:sz w:val="16"/>
        </w:rPr>
        <w:t xml:space="preserve"> in equity </w:t>
      </w:r>
      <w:r w:rsidRPr="006B2DC1">
        <w:rPr>
          <w:rStyle w:val="StyleUnderline"/>
        </w:rPr>
        <w:t xml:space="preserve">to entertain the complaint, </w:t>
      </w:r>
      <w:r w:rsidRPr="006B2DC1">
        <w:rPr>
          <w:rStyle w:val="StyleUnderline"/>
          <w:highlight w:val="cyan"/>
        </w:rPr>
        <w:t>because it was</w:t>
      </w:r>
      <w:r w:rsidRPr="006B2DC1">
        <w:rPr>
          <w:rStyle w:val="StyleUnderline"/>
        </w:rPr>
        <w:t xml:space="preserve"> a matter </w:t>
      </w:r>
      <w:r w:rsidRPr="006B2DC1">
        <w:rPr>
          <w:rStyle w:val="Emphasis"/>
          <w:highlight w:val="cyan"/>
        </w:rPr>
        <w:t>exclusively within</w:t>
      </w:r>
      <w:r w:rsidRPr="006B2DC1">
        <w:rPr>
          <w:rStyle w:val="StyleUnderline"/>
          <w:highlight w:val="cyan"/>
        </w:rPr>
        <w:t xml:space="preserve"> the</w:t>
      </w:r>
      <w:r w:rsidRPr="006B2DC1">
        <w:rPr>
          <w:rStyle w:val="StyleUnderline"/>
        </w:rPr>
        <w:t xml:space="preserve"> jurisdiction of the </w:t>
      </w:r>
      <w:r w:rsidRPr="006B2DC1">
        <w:rPr>
          <w:rStyle w:val="Emphasis"/>
          <w:highlight w:val="cyan"/>
        </w:rPr>
        <w:t>N</w:t>
      </w:r>
      <w:r w:rsidRPr="006B2DC1">
        <w:rPr>
          <w:rStyle w:val="StyleUnderline"/>
        </w:rPr>
        <w:t xml:space="preserve">ational </w:t>
      </w:r>
      <w:r w:rsidRPr="006B2DC1">
        <w:rPr>
          <w:rStyle w:val="Emphasis"/>
          <w:highlight w:val="cyan"/>
        </w:rPr>
        <w:t>L</w:t>
      </w:r>
      <w:r w:rsidRPr="006B2DC1">
        <w:rPr>
          <w:rStyle w:val="StyleUnderline"/>
        </w:rPr>
        <w:t xml:space="preserve">abor </w:t>
      </w:r>
      <w:r w:rsidRPr="006B2DC1">
        <w:rPr>
          <w:rStyle w:val="Emphasis"/>
          <w:highlight w:val="cyan"/>
        </w:rPr>
        <w:t>R</w:t>
      </w:r>
      <w:r w:rsidRPr="006B2DC1">
        <w:rPr>
          <w:rStyle w:val="StyleUnderline"/>
        </w:rPr>
        <w:t xml:space="preserve">elations </w:t>
      </w:r>
      <w:r w:rsidRPr="006B2DC1">
        <w:rPr>
          <w:rStyle w:val="Emphasis"/>
          <w:highlight w:val="cyan"/>
        </w:rPr>
        <w:t>B</w:t>
      </w:r>
      <w:r w:rsidRPr="006B2DC1">
        <w:rPr>
          <w:rStyle w:val="StyleUnderline"/>
        </w:rPr>
        <w:t>oard</w:t>
      </w:r>
      <w:r w:rsidRPr="006B2DC1">
        <w:rPr>
          <w:sz w:val="16"/>
        </w:rPr>
        <w:t>. No attack is made upon this portion of the order.</w:t>
      </w:r>
    </w:p>
    <w:p w14:paraId="5825B7AF" w14:textId="77777777" w:rsidR="00A9525E" w:rsidRPr="005F61CE" w:rsidRDefault="00A9525E" w:rsidP="00A9525E">
      <w:pPr>
        <w:rPr>
          <w:sz w:val="16"/>
        </w:rPr>
      </w:pPr>
      <w:r w:rsidRPr="006B2DC1">
        <w:rPr>
          <w:sz w:val="16"/>
        </w:rPr>
        <w:t xml:space="preserve">The chancellor further provided in the order dismissing the complaint that it was granted ‘reserving and granting to plaintiffs the right to transfer the action to the law side of this court and seek damages at law, if they so elect.’ Pursuant to this reservation and a motion of the plaintiffs the chancellor entered an order transferring the cause to the law side. It is this last order from which the appeal is taken. </w:t>
      </w:r>
      <w:r w:rsidRPr="006B2DC1">
        <w:rPr>
          <w:rStyle w:val="StyleUnderline"/>
          <w:highlight w:val="cyan"/>
        </w:rPr>
        <w:t>The</w:t>
      </w:r>
      <w:r w:rsidRPr="006B2DC1">
        <w:rPr>
          <w:rStyle w:val="StyleUnderline"/>
        </w:rPr>
        <w:t xml:space="preserve"> </w:t>
      </w:r>
      <w:r w:rsidRPr="006B2DC1">
        <w:rPr>
          <w:rStyle w:val="Emphasis"/>
        </w:rPr>
        <w:t xml:space="preserve">immediate </w:t>
      </w:r>
      <w:r w:rsidRPr="006B2DC1">
        <w:rPr>
          <w:rStyle w:val="Emphasis"/>
          <w:highlight w:val="cyan"/>
        </w:rPr>
        <w:t>question</w:t>
      </w:r>
      <w:r w:rsidRPr="006B2DC1">
        <w:rPr>
          <w:rStyle w:val="StyleUnderline"/>
          <w:highlight w:val="cyan"/>
        </w:rPr>
        <w:t xml:space="preserve"> is whether there is</w:t>
      </w:r>
      <w:r w:rsidRPr="006B2DC1">
        <w:rPr>
          <w:rStyle w:val="StyleUnderline"/>
        </w:rPr>
        <w:t xml:space="preserve"> a </w:t>
      </w:r>
      <w:r w:rsidRPr="006B2DC1">
        <w:rPr>
          <w:rStyle w:val="Emphasis"/>
          <w:highlight w:val="cyan"/>
        </w:rPr>
        <w:t>residual jurisdiction</w:t>
      </w:r>
      <w:r w:rsidRPr="006B2DC1">
        <w:rPr>
          <w:rStyle w:val="StyleUnderline"/>
        </w:rPr>
        <w:t xml:space="preserve"> left</w:t>
      </w:r>
      <w:r w:rsidRPr="006B2DC1">
        <w:rPr>
          <w:sz w:val="16"/>
        </w:rPr>
        <w:t xml:space="preserve"> in the state courts to determine damages </w:t>
      </w:r>
      <w:r w:rsidRPr="006B2DC1">
        <w:rPr>
          <w:rStyle w:val="StyleUnderline"/>
        </w:rPr>
        <w:t xml:space="preserve">after Congress has </w:t>
      </w:r>
      <w:r w:rsidRPr="006B2DC1">
        <w:rPr>
          <w:rStyle w:val="Emphasis"/>
        </w:rPr>
        <w:t>preempted</w:t>
      </w:r>
      <w:r w:rsidRPr="006B2DC1">
        <w:rPr>
          <w:rStyle w:val="StyleUnderline"/>
        </w:rPr>
        <w:t xml:space="preserve"> the labor relations issue. Upon this question </w:t>
      </w:r>
      <w:r w:rsidRPr="006B2DC1">
        <w:rPr>
          <w:rStyle w:val="StyleUnderline"/>
          <w:highlight w:val="cyan"/>
        </w:rPr>
        <w:t>the</w:t>
      </w:r>
      <w:r w:rsidRPr="006B2DC1">
        <w:rPr>
          <w:rStyle w:val="StyleUnderline"/>
        </w:rPr>
        <w:t xml:space="preserve"> United States </w:t>
      </w:r>
      <w:r w:rsidRPr="006B2DC1">
        <w:rPr>
          <w:rStyle w:val="Emphasis"/>
          <w:highlight w:val="cyan"/>
        </w:rPr>
        <w:t>Supreme Court</w:t>
      </w:r>
      <w:r w:rsidRPr="006B2DC1">
        <w:rPr>
          <w:rStyle w:val="StyleUnderline"/>
        </w:rPr>
        <w:t xml:space="preserve"> has recently</w:t>
      </w:r>
      <w:r w:rsidRPr="006B2DC1">
        <w:rPr>
          <w:sz w:val="16"/>
        </w:rPr>
        <w:t xml:space="preserve">, in San Diego Building Trades Council etc. v. Garmon, 359 U.S. 236, 79 S.Ct. 773, 3 L.Ed.2d 775, </w:t>
      </w:r>
      <w:r w:rsidRPr="006B2DC1">
        <w:rPr>
          <w:rStyle w:val="StyleUnderline"/>
          <w:highlight w:val="cyan"/>
        </w:rPr>
        <w:t>decided a</w:t>
      </w:r>
      <w:r w:rsidRPr="006B2DC1">
        <w:rPr>
          <w:rStyle w:val="StyleUnderline"/>
        </w:rPr>
        <w:t xml:space="preserve"> very </w:t>
      </w:r>
      <w:r w:rsidRPr="006B2DC1">
        <w:rPr>
          <w:rStyle w:val="Emphasis"/>
          <w:highlight w:val="cyan"/>
        </w:rPr>
        <w:t>similar case</w:t>
      </w:r>
      <w:r w:rsidRPr="006B2DC1">
        <w:rPr>
          <w:sz w:val="16"/>
        </w:rPr>
        <w:t xml:space="preserve">.1 </w:t>
      </w:r>
      <w:r w:rsidRPr="006B2DC1">
        <w:rPr>
          <w:rStyle w:val="StyleUnderline"/>
        </w:rPr>
        <w:t xml:space="preserve">It was held that </w:t>
      </w:r>
      <w:r w:rsidRPr="006B2DC1">
        <w:rPr>
          <w:rStyle w:val="StyleUnderline"/>
          <w:highlight w:val="cyan"/>
        </w:rPr>
        <w:t xml:space="preserve">since the </w:t>
      </w:r>
      <w:r w:rsidRPr="006B2DC1">
        <w:rPr>
          <w:rStyle w:val="Emphasis"/>
          <w:highlight w:val="cyan"/>
        </w:rPr>
        <w:t>N</w:t>
      </w:r>
      <w:r w:rsidRPr="006B2DC1">
        <w:rPr>
          <w:rStyle w:val="StyleUnderline"/>
        </w:rPr>
        <w:t xml:space="preserve">ational </w:t>
      </w:r>
      <w:r w:rsidRPr="006B2DC1">
        <w:rPr>
          <w:rStyle w:val="Emphasis"/>
          <w:highlight w:val="cyan"/>
        </w:rPr>
        <w:t>L</w:t>
      </w:r>
      <w:r w:rsidRPr="006B2DC1">
        <w:rPr>
          <w:rStyle w:val="StyleUnderline"/>
        </w:rPr>
        <w:t xml:space="preserve">abor </w:t>
      </w:r>
      <w:r w:rsidRPr="006B2DC1">
        <w:rPr>
          <w:rStyle w:val="Emphasis"/>
          <w:highlight w:val="cyan"/>
        </w:rPr>
        <w:t>R</w:t>
      </w:r>
      <w:r w:rsidRPr="006B2DC1">
        <w:rPr>
          <w:rStyle w:val="StyleUnderline"/>
        </w:rPr>
        <w:t xml:space="preserve">elations </w:t>
      </w:r>
      <w:r w:rsidRPr="006B2DC1">
        <w:rPr>
          <w:rStyle w:val="Emphasis"/>
          <w:highlight w:val="cyan"/>
        </w:rPr>
        <w:t>B</w:t>
      </w:r>
      <w:r w:rsidRPr="006B2DC1">
        <w:rPr>
          <w:rStyle w:val="StyleUnderline"/>
        </w:rPr>
        <w:t xml:space="preserve">oard </w:t>
      </w:r>
      <w:r w:rsidRPr="006B2DC1">
        <w:rPr>
          <w:rStyle w:val="StyleUnderline"/>
          <w:highlight w:val="cyan"/>
        </w:rPr>
        <w:t xml:space="preserve">had </w:t>
      </w:r>
      <w:r w:rsidRPr="006B2DC1">
        <w:rPr>
          <w:rStyle w:val="Emphasis"/>
          <w:highlight w:val="cyan"/>
        </w:rPr>
        <w:t>not adjudicated</w:t>
      </w:r>
      <w:r w:rsidRPr="006B2DC1">
        <w:rPr>
          <w:rStyle w:val="Emphasis"/>
        </w:rPr>
        <w:t xml:space="preserve"> the </w:t>
      </w:r>
      <w:r w:rsidRPr="006B2DC1">
        <w:rPr>
          <w:rStyle w:val="Emphasis"/>
          <w:highlight w:val="cyan"/>
        </w:rPr>
        <w:t>status</w:t>
      </w:r>
      <w:r w:rsidRPr="006B2DC1">
        <w:rPr>
          <w:rStyle w:val="StyleUnderline"/>
          <w:highlight w:val="cyan"/>
        </w:rPr>
        <w:t xml:space="preserve"> of</w:t>
      </w:r>
      <w:r w:rsidRPr="006B2DC1">
        <w:rPr>
          <w:rStyle w:val="StyleUnderline"/>
        </w:rPr>
        <w:t xml:space="preserve"> the </w:t>
      </w:r>
      <w:r w:rsidRPr="006B2DC1">
        <w:rPr>
          <w:rStyle w:val="StyleUnderline"/>
          <w:highlight w:val="cyan"/>
        </w:rPr>
        <w:t>conduct for which</w:t>
      </w:r>
      <w:r w:rsidRPr="006B2DC1">
        <w:rPr>
          <w:rStyle w:val="StyleUnderline"/>
        </w:rPr>
        <w:t xml:space="preserve"> the </w:t>
      </w:r>
      <w:r w:rsidRPr="006B2DC1">
        <w:rPr>
          <w:rStyle w:val="StyleUnderline"/>
          <w:highlight w:val="cyan"/>
        </w:rPr>
        <w:t>state sought</w:t>
      </w:r>
      <w:r w:rsidRPr="006B2DC1">
        <w:rPr>
          <w:rStyle w:val="StyleUnderline"/>
        </w:rPr>
        <w:t xml:space="preserve"> to </w:t>
      </w:r>
      <w:r w:rsidRPr="006B2DC1">
        <w:rPr>
          <w:rStyle w:val="Emphasis"/>
        </w:rPr>
        <w:t xml:space="preserve">give a </w:t>
      </w:r>
      <w:r w:rsidRPr="006B2DC1">
        <w:rPr>
          <w:rStyle w:val="Emphasis"/>
          <w:highlight w:val="cyan"/>
        </w:rPr>
        <w:t>remedy</w:t>
      </w:r>
      <w:r w:rsidRPr="006B2DC1">
        <w:rPr>
          <w:rStyle w:val="StyleUnderline"/>
        </w:rPr>
        <w:t xml:space="preserve"> in damages</w:t>
      </w:r>
      <w:r w:rsidRPr="006B2DC1">
        <w:rPr>
          <w:sz w:val="16"/>
        </w:rPr>
        <w:t xml:space="preserve"> and since the activity was arguably within the compass of § 7 or § 8 of the Taft-Hartley Act, 29 U.S.C.A. §§ 157, 158, </w:t>
      </w:r>
      <w:r w:rsidRPr="006B2DC1">
        <w:rPr>
          <w:rStyle w:val="StyleUnderline"/>
          <w:highlight w:val="cyan"/>
        </w:rPr>
        <w:t xml:space="preserve">the state had </w:t>
      </w:r>
      <w:r w:rsidRPr="006B2DC1">
        <w:rPr>
          <w:rStyle w:val="Emphasis"/>
          <w:highlight w:val="cyan"/>
        </w:rPr>
        <w:t>no jurisdiction</w:t>
      </w:r>
      <w:r w:rsidRPr="006B2DC1">
        <w:rPr>
          <w:rStyle w:val="StyleUnderline"/>
        </w:rPr>
        <w:t xml:space="preserve"> to award damages</w:t>
      </w:r>
      <w:r w:rsidRPr="006B2DC1">
        <w:rPr>
          <w:sz w:val="16"/>
        </w:rPr>
        <w:t xml:space="preserve">. The State of California had attempted to award damages against a union for premature picketing. Here the state is asked to award damages for alleged discrimination against union members. </w:t>
      </w:r>
      <w:r w:rsidRPr="006B2DC1">
        <w:rPr>
          <w:rStyle w:val="StyleUnderline"/>
        </w:rPr>
        <w:t xml:space="preserve">We think </w:t>
      </w:r>
      <w:r w:rsidRPr="006B2DC1">
        <w:rPr>
          <w:rStyle w:val="StyleUnderline"/>
          <w:highlight w:val="cyan"/>
        </w:rPr>
        <w:t xml:space="preserve">the </w:t>
      </w:r>
      <w:r w:rsidRPr="006B2DC1">
        <w:rPr>
          <w:rStyle w:val="Emphasis"/>
          <w:highlight w:val="cyan"/>
        </w:rPr>
        <w:t>same</w:t>
      </w:r>
      <w:r w:rsidRPr="006B2DC1">
        <w:rPr>
          <w:rStyle w:val="Emphasis"/>
        </w:rPr>
        <w:t xml:space="preserve"> reasoning</w:t>
      </w:r>
      <w:r w:rsidRPr="006B2DC1">
        <w:rPr>
          <w:rStyle w:val="StyleUnderline"/>
        </w:rPr>
        <w:t xml:space="preserve"> </w:t>
      </w:r>
      <w:r w:rsidRPr="006B2DC1">
        <w:rPr>
          <w:rStyle w:val="StyleUnderline"/>
          <w:highlight w:val="cyan"/>
        </w:rPr>
        <w:t xml:space="preserve">applies in </w:t>
      </w:r>
      <w:r w:rsidRPr="006B2DC1">
        <w:rPr>
          <w:rStyle w:val="Emphasis"/>
          <w:highlight w:val="cyan"/>
        </w:rPr>
        <w:t>each instance</w:t>
      </w:r>
      <w:r w:rsidRPr="006B2DC1">
        <w:rPr>
          <w:rStyle w:val="StyleUnderline"/>
        </w:rPr>
        <w:t xml:space="preserve">. In each case </w:t>
      </w:r>
      <w:r w:rsidRPr="006B2DC1">
        <w:rPr>
          <w:rStyle w:val="StyleUnderline"/>
          <w:highlight w:val="cyan"/>
        </w:rPr>
        <w:t xml:space="preserve">the </w:t>
      </w:r>
      <w:r w:rsidRPr="006B2DC1">
        <w:rPr>
          <w:rStyle w:val="Emphasis"/>
          <w:highlight w:val="cyan"/>
        </w:rPr>
        <w:t>N</w:t>
      </w:r>
      <w:r w:rsidRPr="006B2DC1">
        <w:rPr>
          <w:rStyle w:val="StyleUnderline"/>
        </w:rPr>
        <w:t xml:space="preserve">ational </w:t>
      </w:r>
      <w:r w:rsidRPr="006B2DC1">
        <w:rPr>
          <w:rStyle w:val="Emphasis"/>
          <w:highlight w:val="cyan"/>
        </w:rPr>
        <w:t>L</w:t>
      </w:r>
      <w:r w:rsidRPr="006B2DC1">
        <w:rPr>
          <w:rStyle w:val="StyleUnderline"/>
        </w:rPr>
        <w:t xml:space="preserve">abor </w:t>
      </w:r>
      <w:r w:rsidRPr="006B2DC1">
        <w:rPr>
          <w:rStyle w:val="Emphasis"/>
          <w:highlight w:val="cyan"/>
        </w:rPr>
        <w:t>R</w:t>
      </w:r>
      <w:r w:rsidRPr="006B2DC1">
        <w:rPr>
          <w:rStyle w:val="StyleUnderline"/>
        </w:rPr>
        <w:t xml:space="preserve">elations </w:t>
      </w:r>
      <w:r w:rsidRPr="006B2DC1">
        <w:rPr>
          <w:rStyle w:val="Emphasis"/>
          <w:highlight w:val="cyan"/>
        </w:rPr>
        <w:t>B</w:t>
      </w:r>
      <w:r w:rsidRPr="006B2DC1">
        <w:rPr>
          <w:rStyle w:val="StyleUnderline"/>
        </w:rPr>
        <w:t xml:space="preserve">oard </w:t>
      </w:r>
      <w:r w:rsidRPr="006B2DC1">
        <w:rPr>
          <w:rStyle w:val="StyleUnderline"/>
          <w:highlight w:val="cyan"/>
        </w:rPr>
        <w:t xml:space="preserve">has </w:t>
      </w:r>
      <w:r w:rsidRPr="006B2DC1">
        <w:rPr>
          <w:rStyle w:val="Emphasis"/>
          <w:highlight w:val="cyan"/>
        </w:rPr>
        <w:t>not adjudicated</w:t>
      </w:r>
      <w:r w:rsidRPr="006B2DC1">
        <w:rPr>
          <w:rStyle w:val="StyleUnderline"/>
          <w:highlight w:val="cyan"/>
        </w:rPr>
        <w:t xml:space="preserve"> the</w:t>
      </w:r>
      <w:r w:rsidRPr="006B2DC1">
        <w:rPr>
          <w:rStyle w:val="StyleUnderline"/>
        </w:rPr>
        <w:t xml:space="preserve"> status of the </w:t>
      </w:r>
      <w:r w:rsidRPr="006B2DC1">
        <w:rPr>
          <w:rStyle w:val="Emphasis"/>
          <w:highlight w:val="cyan"/>
        </w:rPr>
        <w:t>conduct</w:t>
      </w:r>
      <w:r w:rsidRPr="006B2DC1">
        <w:rPr>
          <w:rStyle w:val="StyleUnderline"/>
        </w:rPr>
        <w:t xml:space="preserve"> of which complaint is made and such activity is </w:t>
      </w:r>
      <w:r w:rsidRPr="006B2DC1">
        <w:rPr>
          <w:rStyle w:val="Emphasis"/>
        </w:rPr>
        <w:t>commended</w:t>
      </w:r>
      <w:r w:rsidRPr="006B2DC1">
        <w:rPr>
          <w:rStyle w:val="StyleUnderline"/>
        </w:rPr>
        <w:t xml:space="preserve"> to be within the compass of the act. Therefore</w:t>
      </w:r>
      <w:r w:rsidRPr="006B2DC1">
        <w:rPr>
          <w:sz w:val="16"/>
        </w:rPr>
        <w:t xml:space="preserve"> the transfer to the law side in the instant case was error. </w:t>
      </w:r>
      <w:r w:rsidRPr="006B2DC1">
        <w:rPr>
          <w:rStyle w:val="StyleUnderline"/>
        </w:rPr>
        <w:t xml:space="preserve">The chancellor should have entered a decree </w:t>
      </w:r>
      <w:r w:rsidRPr="006B2DC1">
        <w:rPr>
          <w:rStyle w:val="Emphasis"/>
        </w:rPr>
        <w:t>dismissing the cause</w:t>
      </w:r>
      <w:r w:rsidRPr="006B2DC1">
        <w:rPr>
          <w:sz w:val="16"/>
        </w:rPr>
        <w:t>. The decree appealed is reversed and the cause remanded for the entry of an order in accordance with the view expressed in this opinion.</w:t>
      </w:r>
    </w:p>
    <w:p w14:paraId="3A0497B4" w14:textId="77777777" w:rsidR="00A9525E" w:rsidRPr="00F333BD" w:rsidRDefault="00A9525E" w:rsidP="00A9525E">
      <w:pPr>
        <w:pStyle w:val="Heading4"/>
      </w:pPr>
      <w:r>
        <w:t xml:space="preserve">It requires a </w:t>
      </w:r>
      <w:r>
        <w:rPr>
          <w:u w:val="single"/>
        </w:rPr>
        <w:t>contrary</w:t>
      </w:r>
      <w:r>
        <w:t xml:space="preserve"> AND </w:t>
      </w:r>
      <w:r>
        <w:rPr>
          <w:u w:val="single"/>
        </w:rPr>
        <w:t>statutory</w:t>
      </w:r>
      <w:r>
        <w:t xml:space="preserve"> law to have </w:t>
      </w:r>
      <w:r>
        <w:rPr>
          <w:u w:val="single"/>
        </w:rPr>
        <w:t>substantive effect</w:t>
      </w:r>
      <w:r>
        <w:t>.</w:t>
      </w:r>
    </w:p>
    <w:p w14:paraId="5D3CBA24" w14:textId="77777777" w:rsidR="00A9525E" w:rsidRPr="00AF4415" w:rsidRDefault="00A9525E" w:rsidP="00A9525E">
      <w:pPr>
        <w:rPr>
          <w:rStyle w:val="Style13ptBold"/>
        </w:rPr>
      </w:pPr>
      <w:r>
        <w:rPr>
          <w:rStyle w:val="Style13ptBold"/>
        </w:rPr>
        <w:t xml:space="preserve">Kollar-Kotelly ’23 </w:t>
      </w:r>
      <w:r w:rsidRPr="00AF4415">
        <w:t>[Colleen; April 11; District Judge for the United States District of Columbia; Westlaw, “Loma Linda—Inland Empire Consortium for Healthcare Education v. National Labor Relations Board,” 2023 WL 2894348]</w:t>
      </w:r>
    </w:p>
    <w:p w14:paraId="7DBDEA8A" w14:textId="77777777" w:rsidR="00A9525E" w:rsidRPr="00AF4415" w:rsidRDefault="00A9525E" w:rsidP="00A9525E">
      <w:pPr>
        <w:rPr>
          <w:sz w:val="16"/>
        </w:rPr>
      </w:pPr>
      <w:r w:rsidRPr="00AF4415">
        <w:rPr>
          <w:sz w:val="16"/>
        </w:rPr>
        <w:t xml:space="preserve">On February 13, 2023, Defendant </w:t>
      </w:r>
      <w:r w:rsidRPr="00AF4415">
        <w:rPr>
          <w:rStyle w:val="Emphasis"/>
          <w:highlight w:val="cyan"/>
        </w:rPr>
        <w:t>N</w:t>
      </w:r>
      <w:r w:rsidRPr="00AF4415">
        <w:rPr>
          <w:rStyle w:val="StyleUnderline"/>
        </w:rPr>
        <w:t xml:space="preserve">ational </w:t>
      </w:r>
      <w:r w:rsidRPr="00AF4415">
        <w:rPr>
          <w:rStyle w:val="Emphasis"/>
          <w:highlight w:val="cyan"/>
        </w:rPr>
        <w:t>L</w:t>
      </w:r>
      <w:r w:rsidRPr="00AF4415">
        <w:rPr>
          <w:rStyle w:val="StyleUnderline"/>
        </w:rPr>
        <w:t xml:space="preserve">abor </w:t>
      </w:r>
      <w:r w:rsidRPr="00AF4415">
        <w:rPr>
          <w:rStyle w:val="Emphasis"/>
          <w:highlight w:val="cyan"/>
        </w:rPr>
        <w:t>R</w:t>
      </w:r>
      <w:r w:rsidRPr="00AF4415">
        <w:rPr>
          <w:rStyle w:val="StyleUnderline"/>
        </w:rPr>
        <w:t xml:space="preserve">elations </w:t>
      </w:r>
      <w:r w:rsidRPr="00AF4415">
        <w:rPr>
          <w:rStyle w:val="Emphasis"/>
          <w:highlight w:val="cyan"/>
        </w:rPr>
        <w:t>B</w:t>
      </w:r>
      <w:r w:rsidRPr="00AF4415">
        <w:rPr>
          <w:rStyle w:val="StyleUnderline"/>
        </w:rPr>
        <w:t>oard</w:t>
      </w:r>
      <w:r w:rsidRPr="00AF4415">
        <w:rPr>
          <w:sz w:val="16"/>
        </w:rPr>
        <w:t xml:space="preserve"> (“NLRB”) </w:t>
      </w:r>
      <w:r w:rsidRPr="00AF4415">
        <w:rPr>
          <w:rStyle w:val="StyleUnderline"/>
          <w:highlight w:val="cyan"/>
        </w:rPr>
        <w:t>commenced</w:t>
      </w:r>
      <w:r w:rsidRPr="00AF4415">
        <w:rPr>
          <w:rStyle w:val="StyleUnderline"/>
        </w:rPr>
        <w:t xml:space="preserve"> an </w:t>
      </w:r>
      <w:r w:rsidRPr="00AF4415">
        <w:rPr>
          <w:rStyle w:val="Emphasis"/>
          <w:highlight w:val="cyan"/>
        </w:rPr>
        <w:t>admin</w:t>
      </w:r>
      <w:r w:rsidRPr="00AF4415">
        <w:rPr>
          <w:rStyle w:val="StyleUnderline"/>
        </w:rPr>
        <w:t xml:space="preserve">istrative </w:t>
      </w:r>
      <w:r w:rsidRPr="00AF4415">
        <w:rPr>
          <w:rStyle w:val="Emphasis"/>
          <w:highlight w:val="cyan"/>
        </w:rPr>
        <w:t>proceeding</w:t>
      </w:r>
      <w:r w:rsidRPr="00AF4415">
        <w:rPr>
          <w:sz w:val="16"/>
        </w:rPr>
        <w:t xml:space="preserve"> in California against Plaintiff Loma Linda—Inland Empire Consortium for Healthcare Education (“Plaintiff” or “Consortium”) to determine whether the Consortium must collectively bargain with a local union which filed a petition with the NLRB. </w:t>
      </w:r>
      <w:r w:rsidRPr="00AF4415">
        <w:rPr>
          <w:rStyle w:val="StyleUnderline"/>
        </w:rPr>
        <w:t>The Consortium</w:t>
      </w:r>
      <w:r w:rsidRPr="00AF4415">
        <w:rPr>
          <w:sz w:val="16"/>
        </w:rPr>
        <w:t xml:space="preserve">, a California resident with no ties to the District of Columbia, has </w:t>
      </w:r>
      <w:r w:rsidRPr="00AF4415">
        <w:rPr>
          <w:rStyle w:val="StyleUnderline"/>
        </w:rPr>
        <w:t xml:space="preserve">moved this Court for </w:t>
      </w:r>
      <w:r w:rsidRPr="00AF4415">
        <w:rPr>
          <w:rStyle w:val="Emphasis"/>
        </w:rPr>
        <w:t>preliminary injunctive relief</w:t>
      </w:r>
      <w:r w:rsidRPr="00AF4415">
        <w:rPr>
          <w:rStyle w:val="StyleUnderline"/>
        </w:rPr>
        <w:t xml:space="preserve"> enjoining the proceedings. </w:t>
      </w:r>
      <w:r w:rsidRPr="00AF4415">
        <w:rPr>
          <w:rStyle w:val="Emphasis"/>
          <w:highlight w:val="cyan"/>
        </w:rPr>
        <w:t>Binding</w:t>
      </w:r>
      <w:r w:rsidRPr="00AF4415">
        <w:rPr>
          <w:rStyle w:val="Emphasis"/>
        </w:rPr>
        <w:t xml:space="preserve"> appellate </w:t>
      </w:r>
      <w:r w:rsidRPr="00AF4415">
        <w:rPr>
          <w:rStyle w:val="Emphasis"/>
          <w:highlight w:val="cyan"/>
        </w:rPr>
        <w:t>precedent</w:t>
      </w:r>
      <w:r w:rsidRPr="00AF4415">
        <w:rPr>
          <w:rStyle w:val="StyleUnderline"/>
          <w:highlight w:val="cyan"/>
        </w:rPr>
        <w:t xml:space="preserve"> instructs</w:t>
      </w:r>
      <w:r w:rsidRPr="00AF4415">
        <w:rPr>
          <w:rStyle w:val="StyleUnderline"/>
        </w:rPr>
        <w:t xml:space="preserve"> that a district </w:t>
      </w:r>
      <w:r w:rsidRPr="00AF4415">
        <w:rPr>
          <w:rStyle w:val="StyleUnderline"/>
          <w:highlight w:val="cyan"/>
        </w:rPr>
        <w:t xml:space="preserve">court </w:t>
      </w:r>
      <w:r w:rsidRPr="00AF4415">
        <w:rPr>
          <w:rStyle w:val="Emphasis"/>
          <w:highlight w:val="cyan"/>
        </w:rPr>
        <w:t>lacks jurisdiction</w:t>
      </w:r>
      <w:r w:rsidRPr="00AF4415">
        <w:rPr>
          <w:rStyle w:val="StyleUnderline"/>
        </w:rPr>
        <w:t xml:space="preserve"> over any challenge to an NLRB proceeding </w:t>
      </w:r>
      <w:r w:rsidRPr="00AF4415">
        <w:rPr>
          <w:rStyle w:val="StyleUnderline"/>
          <w:highlight w:val="cyan"/>
        </w:rPr>
        <w:t xml:space="preserve">where a litigant </w:t>
      </w:r>
      <w:r w:rsidRPr="00AF4415">
        <w:rPr>
          <w:rStyle w:val="Emphasis"/>
          <w:highlight w:val="cyan"/>
        </w:rPr>
        <w:t>may</w:t>
      </w:r>
      <w:r w:rsidRPr="00AF4415">
        <w:rPr>
          <w:rStyle w:val="StyleUnderline"/>
        </w:rPr>
        <w:t xml:space="preserve"> subsequently </w:t>
      </w:r>
      <w:r w:rsidRPr="00AF4415">
        <w:rPr>
          <w:rStyle w:val="Emphasis"/>
          <w:highlight w:val="cyan"/>
        </w:rPr>
        <w:t>receive relief</w:t>
      </w:r>
      <w:r w:rsidRPr="00AF4415">
        <w:rPr>
          <w:rStyle w:val="StyleUnderline"/>
        </w:rPr>
        <w:t xml:space="preserve"> on appeal. </w:t>
      </w:r>
      <w:r w:rsidRPr="00AF4415">
        <w:rPr>
          <w:rStyle w:val="StyleUnderline"/>
          <w:highlight w:val="cyan"/>
        </w:rPr>
        <w:t>Because</w:t>
      </w:r>
      <w:r w:rsidRPr="00AF4415">
        <w:rPr>
          <w:rStyle w:val="StyleUnderline"/>
        </w:rPr>
        <w:t xml:space="preserve"> such </w:t>
      </w:r>
      <w:r w:rsidRPr="00AF4415">
        <w:rPr>
          <w:rStyle w:val="StyleUnderline"/>
          <w:highlight w:val="cyan"/>
        </w:rPr>
        <w:t xml:space="preserve">relief </w:t>
      </w:r>
      <w:r w:rsidRPr="00AF4415">
        <w:rPr>
          <w:rStyle w:val="Emphasis"/>
          <w:highlight w:val="cyan"/>
        </w:rPr>
        <w:t>remains available</w:t>
      </w:r>
      <w:r w:rsidRPr="00AF4415">
        <w:rPr>
          <w:rStyle w:val="StyleUnderline"/>
        </w:rPr>
        <w:t xml:space="preserve"> to the Consortium</w:t>
      </w:r>
      <w:r w:rsidRPr="00AF4415">
        <w:rPr>
          <w:sz w:val="16"/>
        </w:rPr>
        <w:t xml:space="preserve">, and upon consideration of the pleadings,1 the relevant legal authorities, and the record as a whole, </w:t>
      </w:r>
      <w:r w:rsidRPr="00AF4415">
        <w:rPr>
          <w:rStyle w:val="StyleUnderline"/>
        </w:rPr>
        <w:t xml:space="preserve">the </w:t>
      </w:r>
      <w:r w:rsidRPr="00AF4415">
        <w:rPr>
          <w:rStyle w:val="StyleUnderline"/>
          <w:highlight w:val="cyan"/>
        </w:rPr>
        <w:t>Court</w:t>
      </w:r>
      <w:r w:rsidRPr="00AF4415">
        <w:rPr>
          <w:rStyle w:val="StyleUnderline"/>
        </w:rPr>
        <w:t xml:space="preserve"> sua sponte </w:t>
      </w:r>
      <w:r w:rsidRPr="009873C1">
        <w:rPr>
          <w:rStyle w:val="Emphasis"/>
          <w:highlight w:val="cyan"/>
        </w:rPr>
        <w:t>dimisses</w:t>
      </w:r>
      <w:r w:rsidRPr="00AF4415">
        <w:rPr>
          <w:rStyle w:val="StyleUnderline"/>
        </w:rPr>
        <w:t xml:space="preserve"> this case for lack of jurisdiction </w:t>
      </w:r>
      <w:r w:rsidRPr="00AF4415">
        <w:rPr>
          <w:rStyle w:val="StyleUnderline"/>
          <w:highlight w:val="cyan"/>
        </w:rPr>
        <w:t xml:space="preserve">and </w:t>
      </w:r>
      <w:r w:rsidRPr="009873C1">
        <w:rPr>
          <w:rStyle w:val="Emphasis"/>
          <w:highlight w:val="cyan"/>
        </w:rPr>
        <w:t>denies</w:t>
      </w:r>
      <w:r>
        <w:rPr>
          <w:rStyle w:val="Emphasis"/>
        </w:rPr>
        <w:t xml:space="preserve"> as moot</w:t>
      </w:r>
      <w:r w:rsidRPr="00AF4415">
        <w:rPr>
          <w:rStyle w:val="StyleUnderline"/>
        </w:rPr>
        <w:t xml:space="preserve"> Plaintiff's</w:t>
      </w:r>
      <w:r w:rsidRPr="009873C1">
        <w:rPr>
          <w:rStyle w:val="StyleUnderline"/>
        </w:rPr>
        <w:t xml:space="preserve"> </w:t>
      </w:r>
      <w:r w:rsidRPr="00AF4415">
        <w:rPr>
          <w:rStyle w:val="StyleUnderline"/>
        </w:rPr>
        <w:t>Motion</w:t>
      </w:r>
      <w:r w:rsidRPr="00AF4415">
        <w:rPr>
          <w:sz w:val="16"/>
        </w:rPr>
        <w:t xml:space="preserve"> for Preliminary Injunction and Defendant's [19] Motion to Transfer Venue Pursuant to 28 U.S.C. § 1404(a).</w:t>
      </w:r>
    </w:p>
    <w:p w14:paraId="79DBACCF" w14:textId="77777777" w:rsidR="00A9525E" w:rsidRPr="00AF4415" w:rsidRDefault="00A9525E" w:rsidP="00A9525E">
      <w:pPr>
        <w:rPr>
          <w:sz w:val="16"/>
        </w:rPr>
      </w:pPr>
      <w:r w:rsidRPr="00AF4415">
        <w:rPr>
          <w:sz w:val="16"/>
        </w:rPr>
        <w:t>I. BACKGROUND</w:t>
      </w:r>
    </w:p>
    <w:p w14:paraId="7B818AFD" w14:textId="77777777" w:rsidR="00A9525E" w:rsidRPr="00AF4415" w:rsidRDefault="00A9525E" w:rsidP="00A9525E">
      <w:pPr>
        <w:rPr>
          <w:sz w:val="16"/>
        </w:rPr>
      </w:pPr>
      <w:r w:rsidRPr="00AF4415">
        <w:rPr>
          <w:sz w:val="16"/>
        </w:rPr>
        <w:t xml:space="preserve">For present purposes, the Court shall take Plaintiff's allegations as true. The Consortium is a non-profit corporation affiliated with the Seventh-day Adventist Church (“Church”). Declaration of Dr. Dan Giang, ECF No. 6-2 3 (“Giang Decl.”). Although affiliated with hospitals and clinics in California that provide medical services, the Consortium's programming is limited to teaching medical students and residents how to provide medical care through “Christ-centered Graduate Medical Education.” Id. at 8; Declaration of Dr. David Trim, ECF No. 6-15 </w:t>
      </w:r>
      <w:r w:rsidRPr="00DA71DD">
        <w:rPr>
          <w:sz w:val="12"/>
        </w:rPr>
        <w:t>¶</w:t>
      </w:r>
      <w:r w:rsidRPr="00AF4415">
        <w:rPr>
          <w:sz w:val="16"/>
        </w:rPr>
        <w:t xml:space="preserve"> 12 (“Trim Decl.”). The Consortium defines such education as that which “continue[s] the healing ministry of Jesus Christ, ‘to make man whole,’ in a setting of advancing medical science and to provide a stimulating clinical and research environment for the education of physicians, nurses[,] and other health professionals.” Giang Decl. at 32.</w:t>
      </w:r>
    </w:p>
    <w:p w14:paraId="33BE0D9D" w14:textId="77777777" w:rsidR="00A9525E" w:rsidRPr="00AF4415" w:rsidRDefault="00A9525E" w:rsidP="00A9525E">
      <w:pPr>
        <w:rPr>
          <w:sz w:val="16"/>
        </w:rPr>
      </w:pPr>
      <w:r w:rsidRPr="00AF4415">
        <w:rPr>
          <w:sz w:val="16"/>
        </w:rPr>
        <w:t>On February 13, 2023, a local chapter of the Union of American Physicians and Dentists (“Union”) filed a petition with NLRB Region 31 on behalf of residents and fellows employed at Consortium institutions who wanted to unionize. ECF No. 6-9. This petition commenced “representation” proceedings, in which a local NLRB office determines whether a particular union may represent certain employees in collective bargaining with their employer. See 29 U.S.C. § 159(c). The administrative matter was docketed before the Regional Director for Region 31, covering much of southern California, as Case 31-RC-312064. ECF No. 6-9 at 4. Pursuant to 29 U.S.C. § 159, the Regional Director ordered the parties to provide initial briefing and set a representation (i.e., merits) hearing for March 6, 2023. Id. at 11.</w:t>
      </w:r>
    </w:p>
    <w:p w14:paraId="1D1D03B3" w14:textId="77777777" w:rsidR="00A9525E" w:rsidRPr="00AF4415" w:rsidRDefault="00A9525E" w:rsidP="00A9525E">
      <w:pPr>
        <w:rPr>
          <w:sz w:val="16"/>
        </w:rPr>
      </w:pPr>
      <w:r w:rsidRPr="00AF4415">
        <w:rPr>
          <w:sz w:val="16"/>
        </w:rPr>
        <w:t>*2 On February 27, 2023, the Consortium requested that the Regional Director bifurcate the proceedings in order to first determine whether the NLRB had jurisdiction over the Union's petition. Id. at 24. The Consortium argued, as it does again here, that the NLRB lacked jurisdiction over the Consortium as a religious teaching institution. Id. at 24-32. The Regional Director denied this request, although they continued the representation hearing itself to March 13, 2023. Id. at 44. The Consortium then requested on March 2, 2023 that the NLRB reverse the Regional Director's decision to proceed to the representation hearing, which was denied by a three-member panel one day later. Id. at 59. The Consortium filed its operative complaint on March 14, 2023, and moved this Court on March 21, 2023 to preliminarily stay or vacate the representation proceedings as beyond the NLRB's jurisdiction. The representation hearing went forward and concluded on April 5, 2023, and post-hearing briefs are due April 19, 2023. ECF No. 23 at 1. If the Regional Director concludes that the Union may represent the Consortium's employees, then they will order an election by secret ballot to determine whether the Union may represent the employees in collective bargaining with the Consortium. See 29 U.S.C. § 153(b).</w:t>
      </w:r>
    </w:p>
    <w:p w14:paraId="7D239E53" w14:textId="77777777" w:rsidR="00A9525E" w:rsidRPr="00AF4415" w:rsidRDefault="00A9525E" w:rsidP="00A9525E">
      <w:pPr>
        <w:rPr>
          <w:sz w:val="16"/>
        </w:rPr>
      </w:pPr>
      <w:r w:rsidRPr="00AF4415">
        <w:rPr>
          <w:sz w:val="16"/>
        </w:rPr>
        <w:t>II. LEGAL STANDARD</w:t>
      </w:r>
    </w:p>
    <w:p w14:paraId="5A7DCE1C" w14:textId="77777777" w:rsidR="00A9525E" w:rsidRPr="00AF4415" w:rsidRDefault="00A9525E" w:rsidP="00A9525E">
      <w:pPr>
        <w:rPr>
          <w:sz w:val="16"/>
        </w:rPr>
      </w:pPr>
      <w:r w:rsidRPr="00AF4415">
        <w:rPr>
          <w:rStyle w:val="StyleUnderline"/>
        </w:rPr>
        <w:t xml:space="preserve">A plaintiff </w:t>
      </w:r>
      <w:r w:rsidRPr="00AF4415">
        <w:rPr>
          <w:rStyle w:val="Emphasis"/>
        </w:rPr>
        <w:t>bears the burden of</w:t>
      </w:r>
      <w:r w:rsidRPr="00AF4415">
        <w:rPr>
          <w:rStyle w:val="StyleUnderline"/>
        </w:rPr>
        <w:t xml:space="preserve"> establishing that a federal court has subject matter </w:t>
      </w:r>
      <w:r w:rsidRPr="00AF4415">
        <w:rPr>
          <w:rStyle w:val="Emphasis"/>
        </w:rPr>
        <w:t>jurisdiction</w:t>
      </w:r>
      <w:r w:rsidRPr="00AF4415">
        <w:rPr>
          <w:sz w:val="16"/>
        </w:rPr>
        <w:t xml:space="preserve">. Moms Against Mercury v. FDA, 483 F.3d 824, 828 (D.C. Cir. 2007). </w:t>
      </w:r>
      <w:r w:rsidRPr="00AF4415">
        <w:rPr>
          <w:rStyle w:val="StyleUnderline"/>
          <w:highlight w:val="cyan"/>
        </w:rPr>
        <w:t>“Federal courts are</w:t>
      </w:r>
      <w:r w:rsidRPr="00AF4415">
        <w:rPr>
          <w:rStyle w:val="StyleUnderline"/>
        </w:rPr>
        <w:t xml:space="preserve"> courts </w:t>
      </w:r>
      <w:r w:rsidRPr="00AF4415">
        <w:rPr>
          <w:rStyle w:val="StyleUnderline"/>
          <w:highlight w:val="cyan"/>
        </w:rPr>
        <w:t xml:space="preserve">of </w:t>
      </w:r>
      <w:r w:rsidRPr="00AF4415">
        <w:rPr>
          <w:rStyle w:val="Emphasis"/>
          <w:highlight w:val="cyan"/>
        </w:rPr>
        <w:t>limited jurisdiction</w:t>
      </w:r>
      <w:r w:rsidRPr="00AF4415">
        <w:rPr>
          <w:rStyle w:val="StyleUnderline"/>
          <w:highlight w:val="cyan"/>
        </w:rPr>
        <w:t xml:space="preserve"> ... [and</w:t>
      </w:r>
      <w:r w:rsidRPr="00AF4415">
        <w:rPr>
          <w:rStyle w:val="StyleUnderline"/>
        </w:rPr>
        <w:t xml:space="preserve"> it] is to be </w:t>
      </w:r>
      <w:r w:rsidRPr="00AF4415">
        <w:rPr>
          <w:rStyle w:val="Emphasis"/>
          <w:highlight w:val="cyan"/>
        </w:rPr>
        <w:t>presumed</w:t>
      </w:r>
      <w:r w:rsidRPr="00AF4415">
        <w:rPr>
          <w:rStyle w:val="StyleUnderline"/>
          <w:highlight w:val="cyan"/>
        </w:rPr>
        <w:t xml:space="preserve"> that a cause lies </w:t>
      </w:r>
      <w:r w:rsidRPr="00AF4415">
        <w:rPr>
          <w:rStyle w:val="Emphasis"/>
          <w:highlight w:val="cyan"/>
        </w:rPr>
        <w:t>outside</w:t>
      </w:r>
      <w:r w:rsidRPr="00AF4415">
        <w:rPr>
          <w:rStyle w:val="Emphasis"/>
        </w:rPr>
        <w:t xml:space="preserve"> this limited </w:t>
      </w:r>
      <w:r w:rsidRPr="00AF4415">
        <w:rPr>
          <w:rStyle w:val="Emphasis"/>
          <w:highlight w:val="cyan"/>
        </w:rPr>
        <w:t>jurisdiction</w:t>
      </w:r>
      <w:r w:rsidRPr="00AF4415">
        <w:rPr>
          <w:rStyle w:val="StyleUnderline"/>
          <w:highlight w:val="cyan"/>
        </w:rPr>
        <w:t>.”</w:t>
      </w:r>
      <w:r w:rsidRPr="00AF4415">
        <w:rPr>
          <w:sz w:val="16"/>
        </w:rPr>
        <w:t xml:space="preserve"> Kokkonen v. Guardian Life Ins. Co. of Am., 511 U.S. 375, 377 (1994). A federal court can, and must, raise subject matter jurisdiction sua sponte if the parties do not, for federal courts are “forbidden—as courts of limited jurisdiction—from acting beyond their authority, and no action of the parties can confer subject-matter jurisdiction upon a federal court.” Athens Cmty. Hosp., Inc. v. Schweiker, 686 F.2d 989, 992 (D.C. Cir. 1982) (cleaned up).</w:t>
      </w:r>
    </w:p>
    <w:p w14:paraId="27590108" w14:textId="77777777" w:rsidR="00A9525E" w:rsidRPr="00AF4415" w:rsidRDefault="00A9525E" w:rsidP="00A9525E">
      <w:pPr>
        <w:rPr>
          <w:sz w:val="16"/>
        </w:rPr>
      </w:pPr>
      <w:r w:rsidRPr="00AF4415">
        <w:rPr>
          <w:sz w:val="16"/>
        </w:rPr>
        <w:t>III. DISCUSSION</w:t>
      </w:r>
    </w:p>
    <w:p w14:paraId="1C896939" w14:textId="77777777" w:rsidR="00A9525E" w:rsidRPr="00AF4415" w:rsidRDefault="00A9525E" w:rsidP="00A9525E">
      <w:pPr>
        <w:rPr>
          <w:sz w:val="16"/>
        </w:rPr>
      </w:pPr>
      <w:r w:rsidRPr="00AF4415">
        <w:rPr>
          <w:sz w:val="16"/>
        </w:rPr>
        <w:t xml:space="preserve">As a general rule, Congress has vested only the federal Courts of Appeals with jurisdiction to review decisions of the NLRB. Myers v. Bethlehem Shipbuilding Corp., 303 U.S. 41, 47 (1938); 29 U.S.C. § 160(f). In Leedom v. Kyne, the Supreme Court recognized only the narrowest of exceptions. 358 U.S. 184, 188 (1958). </w:t>
      </w:r>
      <w:r w:rsidRPr="00AF4415">
        <w:rPr>
          <w:rStyle w:val="StyleUnderline"/>
        </w:rPr>
        <w:t xml:space="preserve">Leedom sets forth a </w:t>
      </w:r>
      <w:r w:rsidRPr="00AF4415">
        <w:rPr>
          <w:rStyle w:val="Emphasis"/>
        </w:rPr>
        <w:t>two-part test</w:t>
      </w:r>
      <w:r w:rsidRPr="00AF4415">
        <w:rPr>
          <w:rStyle w:val="StyleUnderline"/>
        </w:rPr>
        <w:t xml:space="preserve"> </w:t>
      </w:r>
      <w:r w:rsidRPr="00AF4415">
        <w:rPr>
          <w:rStyle w:val="StyleUnderline"/>
          <w:highlight w:val="cyan"/>
        </w:rPr>
        <w:t>for</w:t>
      </w:r>
      <w:r w:rsidRPr="00AF4415">
        <w:rPr>
          <w:rStyle w:val="StyleUnderline"/>
        </w:rPr>
        <w:t xml:space="preserve"> a district court to exercise </w:t>
      </w:r>
      <w:r w:rsidRPr="00AF4415">
        <w:rPr>
          <w:rStyle w:val="StyleUnderline"/>
          <w:highlight w:val="cyan"/>
        </w:rPr>
        <w:t xml:space="preserve">jurisdiction: </w:t>
      </w:r>
      <w:r w:rsidRPr="00AF4415">
        <w:rPr>
          <w:rStyle w:val="Emphasis"/>
          <w:highlight w:val="cyan"/>
        </w:rPr>
        <w:t>(1)</w:t>
      </w:r>
      <w:r w:rsidRPr="00AF4415">
        <w:rPr>
          <w:rStyle w:val="StyleUnderline"/>
        </w:rPr>
        <w:t xml:space="preserve"> “the agency's alleged </w:t>
      </w:r>
      <w:r w:rsidRPr="00AF4415">
        <w:rPr>
          <w:rStyle w:val="StyleUnderline"/>
          <w:highlight w:val="cyan"/>
        </w:rPr>
        <w:t xml:space="preserve">conduct must be </w:t>
      </w:r>
      <w:r w:rsidRPr="00AF4415">
        <w:rPr>
          <w:rStyle w:val="Emphasis"/>
          <w:highlight w:val="cyan"/>
        </w:rPr>
        <w:t>contrary</w:t>
      </w:r>
      <w:r w:rsidRPr="00AF4415">
        <w:rPr>
          <w:rStyle w:val="StyleUnderline"/>
          <w:highlight w:val="cyan"/>
        </w:rPr>
        <w:t xml:space="preserve"> to a</w:t>
      </w:r>
      <w:r w:rsidRPr="00AF4415">
        <w:rPr>
          <w:rStyle w:val="StyleUnderline"/>
        </w:rPr>
        <w:t xml:space="preserve"> </w:t>
      </w:r>
      <w:r w:rsidRPr="00AF4415">
        <w:rPr>
          <w:rStyle w:val="Emphasis"/>
        </w:rPr>
        <w:t xml:space="preserve">specific </w:t>
      </w:r>
      <w:r w:rsidRPr="00AF4415">
        <w:rPr>
          <w:rStyle w:val="Emphasis"/>
          <w:highlight w:val="cyan"/>
        </w:rPr>
        <w:t>statutory prohibition</w:t>
      </w:r>
      <w:r w:rsidRPr="00AF4415">
        <w:rPr>
          <w:rStyle w:val="StyleUnderline"/>
        </w:rPr>
        <w:t xml:space="preserve"> that is both clear and mandatory;” </w:t>
      </w:r>
      <w:r w:rsidRPr="00AF4415">
        <w:rPr>
          <w:rStyle w:val="StyleUnderline"/>
          <w:highlight w:val="cyan"/>
        </w:rPr>
        <w:t xml:space="preserve">and </w:t>
      </w:r>
      <w:r w:rsidRPr="00AF4415">
        <w:rPr>
          <w:rStyle w:val="Emphasis"/>
          <w:highlight w:val="cyan"/>
        </w:rPr>
        <w:t>(2)</w:t>
      </w:r>
      <w:r w:rsidRPr="00AF4415">
        <w:rPr>
          <w:rStyle w:val="StyleUnderline"/>
          <w:highlight w:val="cyan"/>
        </w:rPr>
        <w:t xml:space="preserve"> “the party</w:t>
      </w:r>
      <w:r w:rsidRPr="00AF4415">
        <w:rPr>
          <w:rStyle w:val="StyleUnderline"/>
        </w:rPr>
        <w:t xml:space="preserve"> aggrieved must </w:t>
      </w:r>
      <w:r w:rsidRPr="00AF4415">
        <w:rPr>
          <w:rStyle w:val="StyleUnderline"/>
          <w:highlight w:val="cyan"/>
        </w:rPr>
        <w:t xml:space="preserve">have </w:t>
      </w:r>
      <w:r w:rsidRPr="00AF4415">
        <w:rPr>
          <w:rStyle w:val="Emphasis"/>
          <w:highlight w:val="cyan"/>
        </w:rPr>
        <w:t>no other</w:t>
      </w:r>
      <w:r w:rsidRPr="00AF4415">
        <w:rPr>
          <w:rStyle w:val="Emphasis"/>
        </w:rPr>
        <w:t xml:space="preserve"> meaningful</w:t>
      </w:r>
      <w:r w:rsidRPr="00AF4415">
        <w:rPr>
          <w:rStyle w:val="StyleUnderline"/>
        </w:rPr>
        <w:t xml:space="preserve"> and </w:t>
      </w:r>
      <w:r w:rsidRPr="00AF4415">
        <w:rPr>
          <w:rStyle w:val="Emphasis"/>
        </w:rPr>
        <w:t xml:space="preserve">adequate </w:t>
      </w:r>
      <w:r w:rsidRPr="00AF4415">
        <w:rPr>
          <w:rStyle w:val="Emphasis"/>
          <w:highlight w:val="cyan"/>
        </w:rPr>
        <w:t>mean</w:t>
      </w:r>
      <w:r w:rsidRPr="00AF4415">
        <w:rPr>
          <w:rStyle w:val="StyleUnderline"/>
          <w:highlight w:val="cyan"/>
        </w:rPr>
        <w:t>[s] of vindicating its</w:t>
      </w:r>
      <w:r w:rsidRPr="00AF4415">
        <w:rPr>
          <w:rStyle w:val="StyleUnderline"/>
        </w:rPr>
        <w:t xml:space="preserve"> statutory </w:t>
      </w:r>
      <w:r w:rsidRPr="00AF4415">
        <w:rPr>
          <w:rStyle w:val="StyleUnderline"/>
          <w:highlight w:val="cyan"/>
        </w:rPr>
        <w:t>rights.”</w:t>
      </w:r>
      <w:r w:rsidRPr="00AF4415">
        <w:rPr>
          <w:sz w:val="16"/>
        </w:rPr>
        <w:t xml:space="preserve"> Am. Fed. of Gov't Emps., Local 2510 v. FLRA, 453 F.3d 500, 506 (D.C. Cir. 2006) (cleaned up). The Leedom exception is “extremely narrow in scope” and applies only to errors in the NLRB's jurisdiction. Nat'l Air Traffic Controllers Ass'n AFL-CIO v. Fed. Serv. Impasses Panel, 437 F.3d 1256, 1263 (D.C. Cir. 2006) (“Air Traffic Controllers”). For employers, “the triggering of Leedom jurisdiction is even more difficult, since the D.C. Circuit has stated that ‘the Leedom v. Kyne remedy was not devised for the benefit of an employer.’ ” Schwarz Partners Packaging, LLC v. NLRB, 12 F. Supp. 3d 73, 84 (D.D.C. 2014) (BAH) (quoting Mia. Newspaper Printing Pressmen's Union Local 46 v. McCulloch, 322 F.2d 993, 997 n.7 (D.C. Cir. 1963)).</w:t>
      </w:r>
    </w:p>
    <w:p w14:paraId="5E9676F6" w14:textId="77777777" w:rsidR="00A9525E" w:rsidRPr="00AF4415" w:rsidRDefault="00A9525E" w:rsidP="00A9525E">
      <w:pPr>
        <w:rPr>
          <w:sz w:val="16"/>
        </w:rPr>
      </w:pPr>
      <w:r w:rsidRPr="00AF4415">
        <w:rPr>
          <w:sz w:val="16"/>
        </w:rPr>
        <w:t xml:space="preserve">In an effort to invoke Leedom, Plaintiff relies predominantly on Univ. of Great Falls v. NLRB, 278 F.3d 1335 (D.C. Cir. 2002) and its progeny. There, the D.C. Circuit held that the NLRB has no jurisdiction over non-profit institutions that are religiously affiliated. Id. at 1347. As Plaintiff rightly notes, the NLRB has consistently run afoul of this principle, resulting in regular reversal and vacatur by the D.C. Circuit. See Duquesne Univ. of the Holy Spirit v. NLRB, 947 F.3d 824, 830-31 (D.C. Cir. 2020) (collecting cases). As Duquesne explains, as soon a religious educational institution alerts the NLRB to its status, the NLRB “ ‘should [ ] know[ ] immediately’ ” that the Free Exercise Clause places the institution “ ‘patently beyond the NLRB's jurisdiction.’ ” 947 F.3d at 831 (quoting Carroll Coll. v. NLRB, 558 F.3d 568, 574 (D.C. Cir. 2009)). Here, Plaintiff argues that </w:t>
      </w:r>
      <w:r w:rsidRPr="00AF4415">
        <w:rPr>
          <w:rStyle w:val="StyleUnderline"/>
        </w:rPr>
        <w:t>it should again be “</w:t>
      </w:r>
      <w:r w:rsidRPr="00AF4415">
        <w:rPr>
          <w:rStyle w:val="Emphasis"/>
        </w:rPr>
        <w:t>patently</w:t>
      </w:r>
      <w:r w:rsidRPr="00AF4415">
        <w:rPr>
          <w:rStyle w:val="StyleUnderline"/>
        </w:rPr>
        <w:t xml:space="preserve">” obvious to the NLRB that it </w:t>
      </w:r>
      <w:r w:rsidRPr="00AF4415">
        <w:rPr>
          <w:rStyle w:val="Emphasis"/>
        </w:rPr>
        <w:t>lacks jurisdiction</w:t>
      </w:r>
      <w:r w:rsidRPr="00AF4415">
        <w:rPr>
          <w:rStyle w:val="StyleUnderline"/>
        </w:rPr>
        <w:t xml:space="preserve"> over the</w:t>
      </w:r>
      <w:r w:rsidRPr="00AF4415">
        <w:rPr>
          <w:sz w:val="16"/>
        </w:rPr>
        <w:t xml:space="preserve"> Consortium, a non-profit, religious educational institution.</w:t>
      </w:r>
    </w:p>
    <w:p w14:paraId="4D5EB19B" w14:textId="77777777" w:rsidR="00A9525E" w:rsidRPr="00CA59AF" w:rsidRDefault="00A9525E" w:rsidP="00A9525E">
      <w:pPr>
        <w:rPr>
          <w:sz w:val="16"/>
        </w:rPr>
      </w:pPr>
      <w:r w:rsidRPr="00AF4415">
        <w:rPr>
          <w:sz w:val="16"/>
        </w:rPr>
        <w:t xml:space="preserve">Even so, a clear jurisdictional defect does not alone endow a federal district court with jurisdiction over a challenge to an NLRB proceeding. </w:t>
      </w:r>
      <w:r w:rsidRPr="00AF4415">
        <w:rPr>
          <w:rStyle w:val="StyleUnderline"/>
        </w:rPr>
        <w:t xml:space="preserve">A plaintiff must also demonstrate that “barring review by the district court would </w:t>
      </w:r>
      <w:r w:rsidRPr="00AF4415">
        <w:rPr>
          <w:rStyle w:val="Emphasis"/>
        </w:rPr>
        <w:t>wholly deprive</w:t>
      </w:r>
      <w:r w:rsidRPr="00AF4415">
        <w:rPr>
          <w:rStyle w:val="StyleUnderline"/>
        </w:rPr>
        <w:t xml:space="preserve"> [it] of a </w:t>
      </w:r>
      <w:r w:rsidRPr="00AF4415">
        <w:rPr>
          <w:rStyle w:val="Emphasis"/>
        </w:rPr>
        <w:t>meaningful</w:t>
      </w:r>
      <w:r w:rsidRPr="00AF4415">
        <w:rPr>
          <w:rStyle w:val="StyleUnderline"/>
        </w:rPr>
        <w:t xml:space="preserve"> and </w:t>
      </w:r>
      <w:r w:rsidRPr="00AF4415">
        <w:rPr>
          <w:rStyle w:val="Emphasis"/>
        </w:rPr>
        <w:t>adequate means</w:t>
      </w:r>
      <w:r w:rsidRPr="00AF4415">
        <w:rPr>
          <w:rStyle w:val="StyleUnderline"/>
        </w:rPr>
        <w:t xml:space="preserve"> of vindicating its statutory rights.”</w:t>
      </w:r>
      <w:r w:rsidRPr="00AF4415">
        <w:rPr>
          <w:sz w:val="16"/>
        </w:rPr>
        <w:t xml:space="preserve"> Air Traffic Controllers, 437 F.3d at 1263 (internal quotation marks and brackets omitted). In an effort to meet this substantial hurdle, Plaintiff relies predominantly on two nonbinding, out of Circuit district-court cases: Caulfield v. Hirsch, No. 76-279, 1977 WL 15572 (E.D. Pa. 1977) and McCormick v. Hirsch, 460 F. Supp. 1337 (M.D. Pa. 1978). In both cases, a district court vacated NLRB proceedings on First Amendment grounds. 1977 WL 1552, at *1; 360 F. Supp. at 1348. Yet both decisions, nonbinding as they are, now stand on shaky ground even in their own Circuit, where the Third Circuit subsequently held that Leedom creates no jurisdiction for a “pre-election suit.” NLRB v. Interstate Dress Carriers, Inc., 610 F.2d 99, 106 (3d Cir. 1976) (noting further that “it is not clear that the Court intended that employers, who do, after all, have [appellate] review [ ], be able to assert pre-election suits under [Leedom]”). In any event, binding appellate precedent instructs this Court that all appellate review in the Court of Appeals must be vitiated before a district court may exercise subject matter jurisdiction over a challenge to NLRB proceedings. See Cox v. McCulloch, 315 F.2d 48, 50 (D.C. Cir. 1963). Because appellate review is available to Plaintiff after NLRB's ultimate decision, Leedom does not apply under the law of this Circuit. See Schwarz, 12 F. Supp. 3d at 87.</w:t>
      </w:r>
    </w:p>
    <w:p w14:paraId="44D052E9" w14:textId="77777777" w:rsidR="00A9525E" w:rsidRDefault="00A9525E" w:rsidP="00A9525E">
      <w:pPr>
        <w:pStyle w:val="Heading4"/>
      </w:pPr>
      <w:r>
        <w:t xml:space="preserve">Independently, forum-shopping </w:t>
      </w:r>
      <w:r w:rsidRPr="008D6D2B">
        <w:rPr>
          <w:u w:val="single"/>
        </w:rPr>
        <w:t>undermines solvency</w:t>
      </w:r>
      <w:r>
        <w:t xml:space="preserve"> as a net-benefit.</w:t>
      </w:r>
    </w:p>
    <w:p w14:paraId="0709990D" w14:textId="77777777" w:rsidR="00A9525E" w:rsidRPr="00FF261A" w:rsidRDefault="00A9525E" w:rsidP="00A9525E">
      <w:r w:rsidRPr="00FF261A">
        <w:rPr>
          <w:rStyle w:val="Style13ptBold"/>
        </w:rPr>
        <w:t>Ebisui ’16</w:t>
      </w:r>
      <w:r>
        <w:t xml:space="preserve"> [Minawa, Sean Cooney, and Colin Fenwick; 2016; Members of the Labour Law and Reform Unit, International Labour Office; Resolving Individual Labour Disputes: A Comparative Overview, “Resolving Individual Labour Disputes: A General Introduction,” Ch. 1]</w:t>
      </w:r>
    </w:p>
    <w:p w14:paraId="16414A7D" w14:textId="77777777" w:rsidR="00A9525E" w:rsidRPr="0018297A" w:rsidRDefault="00A9525E" w:rsidP="00A9525E">
      <w:pPr>
        <w:rPr>
          <w:sz w:val="16"/>
        </w:rPr>
      </w:pPr>
      <w:r w:rsidRPr="00F805D2">
        <w:rPr>
          <w:rStyle w:val="StyleUnderline"/>
        </w:rPr>
        <w:t xml:space="preserve">The </w:t>
      </w:r>
      <w:r w:rsidRPr="00AC4136">
        <w:rPr>
          <w:rStyle w:val="Emphasis"/>
          <w:highlight w:val="cyan"/>
        </w:rPr>
        <w:t>NLRB</w:t>
      </w:r>
      <w:r w:rsidRPr="00F805D2">
        <w:rPr>
          <w:sz w:val="16"/>
        </w:rPr>
        <w:t xml:space="preserve"> in the United States </w:t>
      </w:r>
      <w:r w:rsidRPr="00F805D2">
        <w:rPr>
          <w:rStyle w:val="StyleUnderline"/>
        </w:rPr>
        <w:t>is</w:t>
      </w:r>
      <w:r w:rsidRPr="00F805D2">
        <w:rPr>
          <w:sz w:val="16"/>
        </w:rPr>
        <w:t xml:space="preserve"> also a </w:t>
      </w:r>
      <w:r w:rsidRPr="00AC4136">
        <w:rPr>
          <w:rStyle w:val="StyleUnderline"/>
          <w:highlight w:val="cyan"/>
        </w:rPr>
        <w:t>more</w:t>
      </w:r>
      <w:r w:rsidRPr="00F805D2">
        <w:rPr>
          <w:rStyle w:val="StyleUnderline"/>
        </w:rPr>
        <w:t xml:space="preserve"> </w:t>
      </w:r>
      <w:r w:rsidRPr="00F805D2">
        <w:rPr>
          <w:rStyle w:val="Emphasis"/>
        </w:rPr>
        <w:t xml:space="preserve">financially </w:t>
      </w:r>
      <w:r w:rsidRPr="00AC4136">
        <w:rPr>
          <w:rStyle w:val="Emphasis"/>
          <w:highlight w:val="cyan"/>
        </w:rPr>
        <w:t>accessible</w:t>
      </w:r>
      <w:r w:rsidRPr="00AC4136">
        <w:rPr>
          <w:rStyle w:val="StyleUnderline"/>
          <w:highlight w:val="cyan"/>
        </w:rPr>
        <w:t xml:space="preserve"> forum than</w:t>
      </w:r>
      <w:r w:rsidRPr="00F805D2">
        <w:rPr>
          <w:rStyle w:val="StyleUnderline"/>
        </w:rPr>
        <w:t xml:space="preserve"> the </w:t>
      </w:r>
      <w:r w:rsidRPr="00AC4136">
        <w:rPr>
          <w:rStyle w:val="StyleUnderline"/>
          <w:highlight w:val="cyan"/>
        </w:rPr>
        <w:t>ordinary courts</w:t>
      </w:r>
      <w:r w:rsidRPr="00F805D2">
        <w:rPr>
          <w:rStyle w:val="StyleUnderline"/>
        </w:rPr>
        <w:t xml:space="preserve">. </w:t>
      </w:r>
      <w:r w:rsidRPr="00F805D2">
        <w:rPr>
          <w:rStyle w:val="Emphasis"/>
        </w:rPr>
        <w:t xml:space="preserve">Filing </w:t>
      </w:r>
      <w:r w:rsidRPr="00AC4136">
        <w:rPr>
          <w:rStyle w:val="Emphasis"/>
          <w:highlight w:val="cyan"/>
        </w:rPr>
        <w:t>fees</w:t>
      </w:r>
      <w:r w:rsidRPr="00AC4136">
        <w:rPr>
          <w:rStyle w:val="StyleUnderline"/>
          <w:highlight w:val="cyan"/>
        </w:rPr>
        <w:t xml:space="preserve"> are </w:t>
      </w:r>
      <w:r w:rsidRPr="00AC4136">
        <w:rPr>
          <w:rStyle w:val="Emphasis"/>
          <w:highlight w:val="cyan"/>
        </w:rPr>
        <w:t>not</w:t>
      </w:r>
      <w:r w:rsidRPr="00AC4136">
        <w:rPr>
          <w:rStyle w:val="StyleUnderline"/>
          <w:highlight w:val="cyan"/>
        </w:rPr>
        <w:t xml:space="preserve"> required</w:t>
      </w:r>
      <w:r w:rsidRPr="00F805D2">
        <w:rPr>
          <w:rStyle w:val="StyleUnderline"/>
        </w:rPr>
        <w:t xml:space="preserve">, and </w:t>
      </w:r>
      <w:r w:rsidRPr="00AC4136">
        <w:rPr>
          <w:rStyle w:val="Emphasis"/>
          <w:highlight w:val="cyan"/>
        </w:rPr>
        <w:t>translation</w:t>
      </w:r>
      <w:r w:rsidRPr="00F805D2">
        <w:rPr>
          <w:rStyle w:val="Emphasis"/>
        </w:rPr>
        <w:t xml:space="preserve"> services</w:t>
      </w:r>
      <w:r w:rsidRPr="00F805D2">
        <w:rPr>
          <w:rStyle w:val="StyleUnderline"/>
        </w:rPr>
        <w:t xml:space="preserve"> are </w:t>
      </w:r>
      <w:r w:rsidRPr="00AC4136">
        <w:rPr>
          <w:rStyle w:val="StyleUnderline"/>
          <w:highlight w:val="cyan"/>
        </w:rPr>
        <w:t>offered</w:t>
      </w:r>
      <w:r w:rsidRPr="00F805D2">
        <w:rPr>
          <w:rStyle w:val="StyleUnderline"/>
        </w:rPr>
        <w:t xml:space="preserve">. The </w:t>
      </w:r>
      <w:r w:rsidRPr="008D6D2B">
        <w:rPr>
          <w:rStyle w:val="StyleUnderline"/>
          <w:highlight w:val="cyan"/>
        </w:rPr>
        <w:t xml:space="preserve">board represents </w:t>
      </w:r>
      <w:r w:rsidRPr="008D6D2B">
        <w:rPr>
          <w:rStyle w:val="Emphasis"/>
          <w:highlight w:val="cyan"/>
        </w:rPr>
        <w:t>claimants</w:t>
      </w:r>
      <w:r w:rsidRPr="00F805D2">
        <w:rPr>
          <w:sz w:val="16"/>
        </w:rPr>
        <w:t xml:space="preserve">. By comparison, </w:t>
      </w:r>
      <w:r w:rsidRPr="00F805D2">
        <w:rPr>
          <w:rStyle w:val="StyleUnderline"/>
        </w:rPr>
        <w:t xml:space="preserve">it is </w:t>
      </w:r>
      <w:r w:rsidRPr="008D6D2B">
        <w:rPr>
          <w:rStyle w:val="Emphasis"/>
          <w:highlight w:val="cyan"/>
        </w:rPr>
        <w:t>difficult</w:t>
      </w:r>
      <w:r w:rsidRPr="008D6D2B">
        <w:rPr>
          <w:rStyle w:val="StyleUnderline"/>
          <w:highlight w:val="cyan"/>
        </w:rPr>
        <w:t xml:space="preserve"> for claimants to navigate </w:t>
      </w:r>
      <w:r w:rsidRPr="008D6D2B">
        <w:rPr>
          <w:rStyle w:val="Emphasis"/>
          <w:highlight w:val="cyan"/>
        </w:rPr>
        <w:t>ordinary</w:t>
      </w:r>
      <w:r w:rsidRPr="00F805D2">
        <w:rPr>
          <w:rStyle w:val="StyleUnderline"/>
        </w:rPr>
        <w:t xml:space="preserve"> court </w:t>
      </w:r>
      <w:r w:rsidRPr="008D6D2B">
        <w:rPr>
          <w:rStyle w:val="StyleUnderline"/>
          <w:highlight w:val="cyan"/>
        </w:rPr>
        <w:t>procedures</w:t>
      </w:r>
      <w:r w:rsidRPr="00F805D2">
        <w:rPr>
          <w:rStyle w:val="StyleUnderline"/>
        </w:rPr>
        <w:t xml:space="preserve"> without engaging </w:t>
      </w:r>
      <w:r w:rsidRPr="00F805D2">
        <w:rPr>
          <w:rStyle w:val="Emphasis"/>
        </w:rPr>
        <w:t>attorneys</w:t>
      </w:r>
      <w:r w:rsidRPr="00F805D2">
        <w:rPr>
          <w:rStyle w:val="StyleUnderline"/>
        </w:rPr>
        <w:t xml:space="preserve">, </w:t>
      </w:r>
      <w:r w:rsidRPr="008D6D2B">
        <w:rPr>
          <w:rStyle w:val="StyleUnderline"/>
          <w:highlight w:val="cyan"/>
        </w:rPr>
        <w:t>and</w:t>
      </w:r>
      <w:r w:rsidRPr="00F805D2">
        <w:rPr>
          <w:rStyle w:val="StyleUnderline"/>
        </w:rPr>
        <w:t xml:space="preserve"> the </w:t>
      </w:r>
      <w:r w:rsidRPr="008D6D2B">
        <w:rPr>
          <w:rStyle w:val="StyleUnderline"/>
          <w:highlight w:val="cyan"/>
        </w:rPr>
        <w:t xml:space="preserve">process is </w:t>
      </w:r>
      <w:r w:rsidRPr="008D6D2B">
        <w:rPr>
          <w:rStyle w:val="Emphasis"/>
        </w:rPr>
        <w:t xml:space="preserve">very </w:t>
      </w:r>
      <w:r w:rsidRPr="008D6D2B">
        <w:rPr>
          <w:rStyle w:val="Emphasis"/>
          <w:highlight w:val="cyan"/>
        </w:rPr>
        <w:t>costly</w:t>
      </w:r>
      <w:r w:rsidRPr="008D6D2B">
        <w:rPr>
          <w:rStyle w:val="StyleUnderline"/>
          <w:highlight w:val="cyan"/>
        </w:rPr>
        <w:t xml:space="preserve">, </w:t>
      </w:r>
      <w:r w:rsidRPr="008D6D2B">
        <w:rPr>
          <w:rStyle w:val="Emphasis"/>
          <w:highlight w:val="cyan"/>
        </w:rPr>
        <w:t>complex</w:t>
      </w:r>
      <w:r w:rsidRPr="008D6D2B">
        <w:rPr>
          <w:rStyle w:val="StyleUnderline"/>
          <w:highlight w:val="cyan"/>
        </w:rPr>
        <w:t xml:space="preserve"> and </w:t>
      </w:r>
      <w:r w:rsidRPr="008D6D2B">
        <w:rPr>
          <w:rStyle w:val="Emphasis"/>
          <w:highlight w:val="cyan"/>
        </w:rPr>
        <w:t>lengthy</w:t>
      </w:r>
      <w:r w:rsidRPr="00F805D2">
        <w:rPr>
          <w:sz w:val="16"/>
        </w:rPr>
        <w:t xml:space="preserve">. Filing fees are charged in most courts, although they may be waived. </w:t>
      </w:r>
      <w:r w:rsidRPr="00F805D2">
        <w:rPr>
          <w:rStyle w:val="StyleUnderline"/>
        </w:rPr>
        <w:t xml:space="preserve">The </w:t>
      </w:r>
      <w:r w:rsidRPr="008D6D2B">
        <w:rPr>
          <w:rStyle w:val="StyleUnderline"/>
          <w:highlight w:val="cyan"/>
        </w:rPr>
        <w:t>use of</w:t>
      </w:r>
      <w:r w:rsidRPr="00F805D2">
        <w:rPr>
          <w:rStyle w:val="StyleUnderline"/>
        </w:rPr>
        <w:t xml:space="preserve"> the </w:t>
      </w:r>
      <w:r w:rsidRPr="008D6D2B">
        <w:rPr>
          <w:rStyle w:val="Emphasis"/>
          <w:highlight w:val="cyan"/>
        </w:rPr>
        <w:t>general</w:t>
      </w:r>
      <w:r w:rsidRPr="008D6D2B">
        <w:rPr>
          <w:rStyle w:val="StyleUnderline"/>
          <w:highlight w:val="cyan"/>
        </w:rPr>
        <w:t xml:space="preserve"> courts is </w:t>
      </w:r>
      <w:r w:rsidRPr="008D6D2B">
        <w:rPr>
          <w:rStyle w:val="Emphasis"/>
          <w:highlight w:val="cyan"/>
        </w:rPr>
        <w:t>limited</w:t>
      </w:r>
      <w:r w:rsidRPr="00F805D2">
        <w:rPr>
          <w:rStyle w:val="StyleUnderline"/>
        </w:rPr>
        <w:t xml:space="preserve"> to </w:t>
      </w:r>
      <w:r w:rsidRPr="00F805D2">
        <w:rPr>
          <w:rStyle w:val="Emphasis"/>
        </w:rPr>
        <w:t>higher-salary</w:t>
      </w:r>
      <w:r w:rsidRPr="00F805D2">
        <w:rPr>
          <w:rStyle w:val="StyleUnderline"/>
        </w:rPr>
        <w:t xml:space="preserve"> workers, such as </w:t>
      </w:r>
      <w:r w:rsidRPr="00F805D2">
        <w:rPr>
          <w:rStyle w:val="Emphasis"/>
        </w:rPr>
        <w:t>managers</w:t>
      </w:r>
      <w:r w:rsidRPr="00F805D2">
        <w:rPr>
          <w:rStyle w:val="StyleUnderline"/>
        </w:rPr>
        <w:t xml:space="preserve"> or </w:t>
      </w:r>
      <w:r w:rsidRPr="00F805D2">
        <w:rPr>
          <w:rStyle w:val="Emphasis"/>
        </w:rPr>
        <w:t>professionals</w:t>
      </w:r>
      <w:r w:rsidRPr="00F805D2">
        <w:rPr>
          <w:sz w:val="16"/>
        </w:rPr>
        <w:t>.</w:t>
      </w:r>
    </w:p>
    <w:p w14:paraId="61D34AD1" w14:textId="77777777" w:rsidR="00A9525E" w:rsidRDefault="00A9525E" w:rsidP="00A9525E">
      <w:pPr>
        <w:pStyle w:val="Heading3"/>
      </w:pPr>
      <w:r>
        <w:t>Perm: Do CP---2NC</w:t>
      </w:r>
    </w:p>
    <w:p w14:paraId="01EA109E" w14:textId="77777777" w:rsidR="00A9525E" w:rsidRDefault="00A9525E" w:rsidP="00A9525E">
      <w:pPr>
        <w:pStyle w:val="Heading4"/>
      </w:pPr>
      <w:r>
        <w:t xml:space="preserve">Hallmark understanding </w:t>
      </w:r>
      <w:r w:rsidRPr="000C5E53">
        <w:rPr>
          <w:u w:val="single"/>
        </w:rPr>
        <w:t>defines</w:t>
      </w:r>
      <w:r>
        <w:t xml:space="preserve"> ‘collective bargaining’ as </w:t>
      </w:r>
      <w:r w:rsidRPr="000C5E53">
        <w:rPr>
          <w:u w:val="single"/>
        </w:rPr>
        <w:t>legally enforceable</w:t>
      </w:r>
      <w:r>
        <w:t xml:space="preserve"> and </w:t>
      </w:r>
      <w:r w:rsidRPr="000C5E53">
        <w:rPr>
          <w:u w:val="single"/>
        </w:rPr>
        <w:t>statutory</w:t>
      </w:r>
      <w:r>
        <w:t xml:space="preserve">. </w:t>
      </w:r>
    </w:p>
    <w:p w14:paraId="0B8C24F7" w14:textId="77777777" w:rsidR="00A9525E" w:rsidRPr="002E79F8" w:rsidRDefault="00A9525E" w:rsidP="00A9525E">
      <w:pPr>
        <w:rPr>
          <w:rStyle w:val="Style13ptBold"/>
        </w:rPr>
      </w:pPr>
      <w:r>
        <w:rPr>
          <w:rStyle w:val="Style13ptBold"/>
        </w:rPr>
        <w:t xml:space="preserve">Hart ’94 </w:t>
      </w:r>
      <w:r w:rsidRPr="002E79F8">
        <w:t>[Maureen and Christine O’Gregoire; September 28; Senior Assistant Attorney General of Washington; Attorney General of Washington; Washington State Office of the Attorney General, “Authority of Four-Year State-Supported Higher Education Institutions to Engage in Collective Bargaining with Faculty Representatives,” No. 16]</w:t>
      </w:r>
    </w:p>
    <w:p w14:paraId="1A72C79D" w14:textId="77777777" w:rsidR="00A9525E" w:rsidRPr="002E79F8" w:rsidRDefault="00A9525E" w:rsidP="00A9525E">
      <w:pPr>
        <w:rPr>
          <w:sz w:val="16"/>
        </w:rPr>
      </w:pPr>
      <w:r w:rsidRPr="002E79F8">
        <w:rPr>
          <w:rStyle w:val="StyleUnderline"/>
          <w:highlight w:val="cyan"/>
        </w:rPr>
        <w:t xml:space="preserve">One </w:t>
      </w:r>
      <w:r w:rsidRPr="002E79F8">
        <w:rPr>
          <w:rStyle w:val="Emphasis"/>
          <w:highlight w:val="cyan"/>
        </w:rPr>
        <w:t>hallmark</w:t>
      </w:r>
      <w:r w:rsidRPr="002E79F8">
        <w:rPr>
          <w:rStyle w:val="StyleUnderline"/>
          <w:highlight w:val="cyan"/>
        </w:rPr>
        <w:t xml:space="preserve"> of</w:t>
      </w:r>
      <w:r w:rsidRPr="002E79F8">
        <w:rPr>
          <w:rStyle w:val="StyleUnderline"/>
        </w:rPr>
        <w:t xml:space="preserve"> statutory </w:t>
      </w:r>
      <w:r w:rsidRPr="002E79F8">
        <w:rPr>
          <w:rStyle w:val="Emphasis"/>
        </w:rPr>
        <w:t xml:space="preserve">collective </w:t>
      </w:r>
      <w:r w:rsidRPr="002E79F8">
        <w:rPr>
          <w:rStyle w:val="Emphasis"/>
          <w:highlight w:val="cyan"/>
        </w:rPr>
        <w:t>bargaining</w:t>
      </w:r>
      <w:r w:rsidRPr="002E79F8">
        <w:rPr>
          <w:rStyle w:val="StyleUnderline"/>
          <w:highlight w:val="cyan"/>
        </w:rPr>
        <w:t xml:space="preserve"> is</w:t>
      </w:r>
      <w:r w:rsidRPr="002E79F8">
        <w:rPr>
          <w:rStyle w:val="StyleUnderline"/>
        </w:rPr>
        <w:t xml:space="preserve"> that </w:t>
      </w:r>
      <w:r w:rsidRPr="002E79F8">
        <w:rPr>
          <w:rStyle w:val="StyleUnderline"/>
          <w:highlight w:val="cyan"/>
        </w:rPr>
        <w:t>it</w:t>
      </w:r>
      <w:r w:rsidRPr="002E79F8">
        <w:rPr>
          <w:rStyle w:val="StyleUnderline"/>
        </w:rPr>
        <w:t xml:space="preserve"> extinguishes the power of an</w:t>
      </w:r>
      <w:r w:rsidRPr="002E79F8">
        <w:rPr>
          <w:sz w:val="16"/>
        </w:rPr>
        <w:t xml:space="preserve"> individual </w:t>
      </w:r>
      <w:r w:rsidRPr="002E79F8">
        <w:rPr>
          <w:rStyle w:val="StyleUnderline"/>
        </w:rPr>
        <w:t xml:space="preserve">employee to manage the employee's relationship with the employer and </w:t>
      </w:r>
      <w:r w:rsidRPr="002E79F8">
        <w:rPr>
          <w:rStyle w:val="StyleUnderline"/>
          <w:highlight w:val="cyan"/>
        </w:rPr>
        <w:t xml:space="preserve">vests </w:t>
      </w:r>
      <w:r w:rsidRPr="002E79F8">
        <w:rPr>
          <w:rStyle w:val="Emphasis"/>
          <w:highlight w:val="cyan"/>
        </w:rPr>
        <w:t>exclusive power</w:t>
      </w:r>
      <w:r w:rsidRPr="002E79F8">
        <w:rPr>
          <w:rStyle w:val="StyleUnderline"/>
          <w:highlight w:val="cyan"/>
        </w:rPr>
        <w:t xml:space="preserve"> in a </w:t>
      </w:r>
      <w:r w:rsidRPr="002E79F8">
        <w:rPr>
          <w:rStyle w:val="Emphasis"/>
          <w:highlight w:val="cyan"/>
        </w:rPr>
        <w:t>representative</w:t>
      </w:r>
      <w:r w:rsidRPr="002E79F8">
        <w:rPr>
          <w:rStyle w:val="StyleUnderline"/>
        </w:rPr>
        <w:t xml:space="preserve"> selected by</w:t>
      </w:r>
      <w:r w:rsidRPr="002E79F8">
        <w:rPr>
          <w:sz w:val="16"/>
        </w:rPr>
        <w:t xml:space="preserve"> the majority of </w:t>
      </w:r>
      <w:r w:rsidRPr="002E79F8">
        <w:rPr>
          <w:rStyle w:val="StyleUnderline"/>
        </w:rPr>
        <w:t>employees</w:t>
      </w:r>
      <w:r w:rsidRPr="002E79F8">
        <w:rPr>
          <w:sz w:val="16"/>
        </w:rPr>
        <w:t xml:space="preserve"> in a particular group to act in the interests of all employees of that group.  SeeNLRB v. Allis-Chalmers Mfg. Co., 388 U.S. 175, 18 L. Ed. 2d 1123, 87 S. Ct. 2001 (1967), reh'g denied, 389 U.S. 891, 19 L. Ed. 2d 202, 88 S. Ct. 13.  </w:t>
      </w:r>
      <w:r w:rsidRPr="002E79F8">
        <w:rPr>
          <w:rStyle w:val="StyleUnderline"/>
        </w:rPr>
        <w:t xml:space="preserve">Another characteristic of collective bargaining </w:t>
      </w:r>
      <w:r w:rsidRPr="002E79F8">
        <w:rPr>
          <w:rStyle w:val="StyleUnderline"/>
          <w:highlight w:val="cyan"/>
        </w:rPr>
        <w:t xml:space="preserve">in its </w:t>
      </w:r>
      <w:r w:rsidRPr="002E79F8">
        <w:rPr>
          <w:rStyle w:val="Emphasis"/>
          <w:highlight w:val="cyan"/>
        </w:rPr>
        <w:t>statutory</w:t>
      </w:r>
      <w:r w:rsidRPr="002E79F8">
        <w:rPr>
          <w:rStyle w:val="StyleUnderline"/>
          <w:highlight w:val="cyan"/>
        </w:rPr>
        <w:t xml:space="preserve"> sense</w:t>
      </w:r>
      <w:r w:rsidRPr="002E79F8">
        <w:rPr>
          <w:rStyle w:val="StyleUnderline"/>
        </w:rPr>
        <w:t xml:space="preserve">, is that </w:t>
      </w:r>
      <w:r w:rsidRPr="002E79F8">
        <w:rPr>
          <w:rStyle w:val="StyleUnderline"/>
          <w:highlight w:val="cyan"/>
        </w:rPr>
        <w:t xml:space="preserve">it entails a </w:t>
      </w:r>
      <w:r w:rsidRPr="002E79F8">
        <w:rPr>
          <w:rStyle w:val="Emphasis"/>
          <w:highlight w:val="cyan"/>
        </w:rPr>
        <w:t>legally enforceable obligation</w:t>
      </w:r>
      <w:r w:rsidRPr="002E79F8">
        <w:rPr>
          <w:rStyle w:val="StyleUnderline"/>
          <w:highlight w:val="cyan"/>
        </w:rPr>
        <w:t xml:space="preserve"> on the</w:t>
      </w:r>
      <w:r w:rsidRPr="002E79F8">
        <w:rPr>
          <w:rStyle w:val="StyleUnderline"/>
        </w:rPr>
        <w:t xml:space="preserve"> part of the employee </w:t>
      </w:r>
      <w:r w:rsidRPr="002E79F8">
        <w:rPr>
          <w:rStyle w:val="Emphasis"/>
          <w:highlight w:val="cyan"/>
        </w:rPr>
        <w:t>rep</w:t>
      </w:r>
      <w:r w:rsidRPr="002E79F8">
        <w:rPr>
          <w:rStyle w:val="StyleUnderline"/>
        </w:rPr>
        <w:t xml:space="preserve">resentative </w:t>
      </w:r>
      <w:r w:rsidRPr="002E79F8">
        <w:rPr>
          <w:rStyle w:val="StyleUnderline"/>
          <w:highlight w:val="cyan"/>
        </w:rPr>
        <w:t>and</w:t>
      </w:r>
      <w:r w:rsidRPr="002E79F8">
        <w:rPr>
          <w:rStyle w:val="StyleUnderline"/>
        </w:rPr>
        <w:t xml:space="preserve"> the </w:t>
      </w:r>
      <w:r w:rsidRPr="002E79F8">
        <w:rPr>
          <w:rStyle w:val="StyleUnderline"/>
          <w:highlight w:val="cyan"/>
        </w:rPr>
        <w:t>employer</w:t>
      </w:r>
      <w:r w:rsidRPr="002E79F8">
        <w:rPr>
          <w:sz w:val="16"/>
        </w:rPr>
        <w:t xml:space="preserve"> to engage in collective negotiations in good faith.[3]</w:t>
      </w:r>
    </w:p>
    <w:p w14:paraId="40609F21" w14:textId="77777777" w:rsidR="00A9525E" w:rsidRDefault="00A9525E" w:rsidP="00A9525E">
      <w:pPr>
        <w:pStyle w:val="Heading4"/>
      </w:pPr>
      <w:r>
        <w:t xml:space="preserve">The </w:t>
      </w:r>
      <w:r>
        <w:rPr>
          <w:u w:val="single"/>
        </w:rPr>
        <w:t>underlying right</w:t>
      </w:r>
      <w:r>
        <w:t xml:space="preserve"> is grounded in </w:t>
      </w:r>
      <w:r>
        <w:rPr>
          <w:u w:val="single"/>
        </w:rPr>
        <w:t>statute</w:t>
      </w:r>
      <w:r>
        <w:t xml:space="preserve">. </w:t>
      </w:r>
    </w:p>
    <w:p w14:paraId="55C57C0F" w14:textId="77777777" w:rsidR="00A9525E" w:rsidRPr="00957385" w:rsidRDefault="00A9525E" w:rsidP="00A9525E">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14351D20" w14:textId="77777777" w:rsidR="00A9525E" w:rsidRPr="00B41A68" w:rsidRDefault="00A9525E" w:rsidP="00A9525E">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54AB07A6" w14:textId="77777777" w:rsidR="00A9525E" w:rsidRPr="002E79F8" w:rsidRDefault="00A9525E" w:rsidP="00A9525E">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40515FE5" w14:textId="77777777" w:rsidR="00A9525E" w:rsidRDefault="00A9525E" w:rsidP="00A9525E">
      <w:pPr>
        <w:pStyle w:val="Heading4"/>
      </w:pPr>
      <w:r>
        <w:t xml:space="preserve">‘Collective bargaining’ rights have the </w:t>
      </w:r>
      <w:r>
        <w:rPr>
          <w:u w:val="single"/>
        </w:rPr>
        <w:t>force of law</w:t>
      </w:r>
      <w:r>
        <w:t xml:space="preserve">. </w:t>
      </w:r>
    </w:p>
    <w:p w14:paraId="0CD89FF3" w14:textId="77777777" w:rsidR="00A9525E" w:rsidRDefault="00A9525E" w:rsidP="00A9525E">
      <w:r>
        <w:rPr>
          <w:rStyle w:val="Style13ptBold"/>
        </w:rPr>
        <w:t xml:space="preserve">Alonso ‘88 </w:t>
      </w:r>
      <w:r w:rsidRPr="007B00C7">
        <w:t>[Rafael Alonso; June 30, 1988; Justice on Puerto Rico’s Supreme Tribunal, J.D. from the University of Puerto Rico Law School; Westlaw, “Puerto Rico Labor Relations Board, Petitioner v. Administrative Board of the Ponce Municipal Pier, Respondent,” 122 D.P.R. 318]</w:t>
      </w:r>
    </w:p>
    <w:p w14:paraId="6D7CD2E4" w14:textId="77777777" w:rsidR="00A9525E" w:rsidRPr="007B00C7" w:rsidRDefault="00A9525E" w:rsidP="00A9525E">
      <w:pPr>
        <w:rPr>
          <w:sz w:val="16"/>
        </w:rPr>
      </w:pPr>
      <w:r w:rsidRPr="007B00C7">
        <w:rPr>
          <w:sz w:val="16"/>
        </w:rPr>
        <w:t xml:space="preserve">Finally, the employer argues that since it was the union who substantially drafted the bargaining agreement in question, such union is responsible for the obscurity of the contract and, therefore, the interpretation of the same should favor the employer. </w:t>
      </w:r>
      <w:r w:rsidRPr="007B00C7">
        <w:rPr>
          <w:rStyle w:val="StyleUnderline"/>
        </w:rPr>
        <w:t xml:space="preserve">This argument threatens the </w:t>
      </w:r>
      <w:r w:rsidRPr="007B00C7">
        <w:rPr>
          <w:rStyle w:val="Emphasis"/>
        </w:rPr>
        <w:t>intrinsic nature</w:t>
      </w:r>
      <w:r w:rsidRPr="007B00C7">
        <w:rPr>
          <w:rStyle w:val="StyleUnderline"/>
        </w:rPr>
        <w:t xml:space="preserve"> of the bargaining agreement</w:t>
      </w:r>
      <w:r w:rsidRPr="007B00C7">
        <w:rPr>
          <w:sz w:val="16"/>
        </w:rPr>
        <w:t>.</w:t>
      </w:r>
    </w:p>
    <w:p w14:paraId="68B355B5" w14:textId="77777777" w:rsidR="00A9525E" w:rsidRDefault="00A9525E" w:rsidP="00A9525E">
      <w:pPr>
        <w:rPr>
          <w:sz w:val="16"/>
        </w:rPr>
      </w:pPr>
      <w:r w:rsidRPr="007B00C7">
        <w:rPr>
          <w:sz w:val="16"/>
        </w:rPr>
        <w:t xml:space="preserve">[18] </w:t>
      </w:r>
      <w:r w:rsidRPr="007B00C7">
        <w:rPr>
          <w:rStyle w:val="StyleUnderline"/>
          <w:highlight w:val="cyan"/>
        </w:rPr>
        <w:t>We</w:t>
      </w:r>
      <w:r w:rsidRPr="007B00C7">
        <w:rPr>
          <w:rStyle w:val="StyleUnderline"/>
        </w:rPr>
        <w:t xml:space="preserve"> have </w:t>
      </w:r>
      <w:r w:rsidRPr="007B00C7">
        <w:rPr>
          <w:rStyle w:val="Emphasis"/>
          <w:highlight w:val="cyan"/>
        </w:rPr>
        <w:t>repeatedly held</w:t>
      </w:r>
      <w:r w:rsidRPr="007B00C7">
        <w:rPr>
          <w:rStyle w:val="StyleUnderline"/>
          <w:highlight w:val="cyan"/>
        </w:rPr>
        <w:t xml:space="preserve"> that a </w:t>
      </w:r>
      <w:r w:rsidRPr="007B00C7">
        <w:rPr>
          <w:rStyle w:val="Emphasis"/>
          <w:highlight w:val="cyan"/>
        </w:rPr>
        <w:t>c</w:t>
      </w:r>
      <w:r w:rsidRPr="007B00C7">
        <w:rPr>
          <w:rStyle w:val="StyleUnderline"/>
        </w:rPr>
        <w:t xml:space="preserve">ollective </w:t>
      </w:r>
      <w:r w:rsidRPr="007B00C7">
        <w:rPr>
          <w:rStyle w:val="Emphasis"/>
          <w:highlight w:val="cyan"/>
        </w:rPr>
        <w:t>b</w:t>
      </w:r>
      <w:r w:rsidRPr="007B00C7">
        <w:rPr>
          <w:rStyle w:val="StyleUnderline"/>
        </w:rPr>
        <w:t xml:space="preserve">argaining </w:t>
      </w:r>
      <w:r w:rsidRPr="007B00C7">
        <w:rPr>
          <w:rStyle w:val="Emphasis"/>
          <w:highlight w:val="cyan"/>
        </w:rPr>
        <w:t>a</w:t>
      </w:r>
      <w:r w:rsidRPr="007B00C7">
        <w:rPr>
          <w:rStyle w:val="StyleUnderline"/>
        </w:rPr>
        <w:t xml:space="preserve">greement is a </w:t>
      </w:r>
      <w:r w:rsidRPr="007B00C7">
        <w:rPr>
          <w:rStyle w:val="Emphasis"/>
        </w:rPr>
        <w:t>contract</w:t>
      </w:r>
      <w:r w:rsidRPr="007B00C7">
        <w:rPr>
          <w:rStyle w:val="StyleUnderline"/>
        </w:rPr>
        <w:t xml:space="preserve">, and, as such, </w:t>
      </w:r>
      <w:r w:rsidRPr="007B00C7">
        <w:rPr>
          <w:rStyle w:val="StyleUnderline"/>
          <w:highlight w:val="cyan"/>
        </w:rPr>
        <w:t xml:space="preserve">has </w:t>
      </w:r>
      <w:r w:rsidRPr="007B00C7">
        <w:rPr>
          <w:rStyle w:val="Emphasis"/>
          <w:highlight w:val="cyan"/>
        </w:rPr>
        <w:t>force of law</w:t>
      </w:r>
      <w:r w:rsidRPr="007B00C7">
        <w:rPr>
          <w:rStyle w:val="StyleUnderline"/>
        </w:rPr>
        <w:t xml:space="preserve"> between the subscribing parties, provided that it is </w:t>
      </w:r>
      <w:r w:rsidRPr="007B00C7">
        <w:rPr>
          <w:rStyle w:val="Emphasis"/>
        </w:rPr>
        <w:t>not contrary</w:t>
      </w:r>
      <w:r w:rsidRPr="007B00C7">
        <w:rPr>
          <w:rStyle w:val="StyleUnderline"/>
        </w:rPr>
        <w:t xml:space="preserve"> to the </w:t>
      </w:r>
      <w:r w:rsidRPr="007B00C7">
        <w:rPr>
          <w:rStyle w:val="Emphasis"/>
        </w:rPr>
        <w:t>law</w:t>
      </w:r>
      <w:r w:rsidRPr="007B00C7">
        <w:rPr>
          <w:sz w:val="16"/>
        </w:rPr>
        <w:t xml:space="preserve">, morals, and public order. Bargaining agreements promote peace and stability in the labor-management relations field. Consequently, </w:t>
      </w:r>
      <w:r w:rsidRPr="007B00C7">
        <w:rPr>
          <w:rStyle w:val="StyleUnderline"/>
        </w:rPr>
        <w:t xml:space="preserve">their </w:t>
      </w:r>
      <w:r w:rsidRPr="007B00C7">
        <w:rPr>
          <w:rStyle w:val="Emphasis"/>
        </w:rPr>
        <w:t>validity</w:t>
      </w:r>
      <w:r w:rsidRPr="007B00C7">
        <w:rPr>
          <w:sz w:val="16"/>
        </w:rPr>
        <w:t xml:space="preserve"> and efficacy </w:t>
      </w:r>
      <w:r w:rsidRPr="007B00C7">
        <w:rPr>
          <w:rStyle w:val="StyleUnderline"/>
        </w:rPr>
        <w:t xml:space="preserve">must </w:t>
      </w:r>
      <w:r w:rsidRPr="007B00C7">
        <w:rPr>
          <w:rStyle w:val="Emphasis"/>
        </w:rPr>
        <w:t>always</w:t>
      </w:r>
      <w:r w:rsidRPr="007B00C7">
        <w:rPr>
          <w:rStyle w:val="StyleUnderline"/>
        </w:rPr>
        <w:t xml:space="preserve"> receive the courts' </w:t>
      </w:r>
      <w:r w:rsidRPr="007B00C7">
        <w:rPr>
          <w:rStyle w:val="Emphasis"/>
        </w:rPr>
        <w:t>most enthusiastic backing</w:t>
      </w:r>
      <w:r w:rsidRPr="007B00C7">
        <w:rPr>
          <w:sz w:val="16"/>
        </w:rPr>
        <w:t>. U.I.L. de Ponce v. Dest. Serrallés, Inc., 116 D.P.R. 348 [16 P.R. Offic. Trans. 426] (1985).</w:t>
      </w:r>
    </w:p>
    <w:p w14:paraId="42EBFBB6" w14:textId="77777777" w:rsidR="00A9525E" w:rsidRDefault="00A9525E" w:rsidP="00A9525E">
      <w:pPr>
        <w:pStyle w:val="Heading4"/>
      </w:pPr>
      <w:r>
        <w:t xml:space="preserve">It is </w:t>
      </w:r>
      <w:r w:rsidRPr="0007594E">
        <w:rPr>
          <w:u w:val="single"/>
        </w:rPr>
        <w:t>labor law 101</w:t>
      </w:r>
      <w:r>
        <w:t>.</w:t>
      </w:r>
    </w:p>
    <w:p w14:paraId="722451BA" w14:textId="77777777" w:rsidR="00A9525E" w:rsidRPr="00463897" w:rsidRDefault="00A9525E" w:rsidP="00A9525E">
      <w:pPr>
        <w:rPr>
          <w:rStyle w:val="Style13ptBold"/>
        </w:rPr>
      </w:pPr>
      <w:r>
        <w:rPr>
          <w:rStyle w:val="Style13ptBold"/>
        </w:rPr>
        <w:t xml:space="preserve">Johansson ’17 </w:t>
      </w:r>
      <w:r w:rsidRPr="00463897">
        <w:t>[Erin; March 3; Labor rights and law nonprofit, citing the Bureau of Labor Statistics and the National Labor Relations Act; Jobs With Justice, “Collective Bargaining 101,” https://www.jwj.org/collective-bargaining-101]</w:t>
      </w:r>
    </w:p>
    <w:p w14:paraId="766039E3" w14:textId="77777777" w:rsidR="00A9525E" w:rsidRPr="00463897" w:rsidRDefault="00A9525E" w:rsidP="00A9525E">
      <w:pPr>
        <w:rPr>
          <w:rStyle w:val="StyleUnderline"/>
        </w:rPr>
      </w:pPr>
      <w:r w:rsidRPr="00463897">
        <w:rPr>
          <w:rStyle w:val="StyleUnderline"/>
          <w:highlight w:val="cyan"/>
        </w:rPr>
        <w:t xml:space="preserve">What is </w:t>
      </w:r>
      <w:r w:rsidRPr="00463897">
        <w:rPr>
          <w:rStyle w:val="Emphasis"/>
          <w:highlight w:val="cyan"/>
        </w:rPr>
        <w:t>collective bargaining</w:t>
      </w:r>
      <w:r w:rsidRPr="00463897">
        <w:rPr>
          <w:rStyle w:val="StyleUnderline"/>
          <w:highlight w:val="cyan"/>
        </w:rPr>
        <w:t>?</w:t>
      </w:r>
    </w:p>
    <w:p w14:paraId="6499BA44" w14:textId="77777777" w:rsidR="00A9525E" w:rsidRPr="002E79F8" w:rsidRDefault="00A9525E" w:rsidP="00A9525E">
      <w:pPr>
        <w:pStyle w:val="ListParagraph"/>
        <w:numPr>
          <w:ilvl w:val="0"/>
          <w:numId w:val="55"/>
        </w:numPr>
        <w:rPr>
          <w:sz w:val="16"/>
        </w:rPr>
      </w:pPr>
      <w:r w:rsidRPr="00463897">
        <w:rPr>
          <w:rStyle w:val="StyleUnderline"/>
        </w:rPr>
        <w:t xml:space="preserve">Collective bargaining is </w:t>
      </w:r>
      <w:r w:rsidRPr="002E79F8">
        <w:rPr>
          <w:rStyle w:val="StyleUnderline"/>
          <w:highlight w:val="cyan"/>
        </w:rPr>
        <w:t>the</w:t>
      </w:r>
      <w:r w:rsidRPr="00463897">
        <w:rPr>
          <w:rStyle w:val="StyleUnderline"/>
        </w:rPr>
        <w:t xml:space="preserve"> </w:t>
      </w:r>
      <w:r w:rsidRPr="00463897">
        <w:rPr>
          <w:rStyle w:val="Emphasis"/>
        </w:rPr>
        <w:t xml:space="preserve">formal </w:t>
      </w:r>
      <w:r w:rsidRPr="002E79F8">
        <w:rPr>
          <w:rStyle w:val="Emphasis"/>
          <w:highlight w:val="cyan"/>
        </w:rPr>
        <w:t>process</w:t>
      </w:r>
      <w:r w:rsidRPr="00463897">
        <w:rPr>
          <w:rStyle w:val="StyleUnderline"/>
        </w:rPr>
        <w:t xml:space="preserve"> of negotiation between an employer and</w:t>
      </w:r>
      <w:r w:rsidRPr="002E79F8">
        <w:rPr>
          <w:sz w:val="16"/>
        </w:rPr>
        <w:t xml:space="preserve"> a group of </w:t>
      </w:r>
      <w:r w:rsidRPr="00463897">
        <w:rPr>
          <w:rStyle w:val="StyleUnderline"/>
        </w:rPr>
        <w:t>employees</w:t>
      </w:r>
      <w:r w:rsidRPr="002E79F8">
        <w:rPr>
          <w:sz w:val="16"/>
        </w:rPr>
        <w:t>—often with their union representative—</w:t>
      </w:r>
      <w:r w:rsidRPr="002E79F8">
        <w:rPr>
          <w:rStyle w:val="StyleUnderline"/>
          <w:highlight w:val="cyan"/>
        </w:rPr>
        <w:t>that set</w:t>
      </w:r>
      <w:r w:rsidRPr="00463897">
        <w:rPr>
          <w:rStyle w:val="StyleUnderline"/>
        </w:rPr>
        <w:t xml:space="preserve">s the </w:t>
      </w:r>
      <w:r w:rsidRPr="002E79F8">
        <w:rPr>
          <w:rStyle w:val="Emphasis"/>
          <w:highlight w:val="cyan"/>
        </w:rPr>
        <w:t>t</w:t>
      </w:r>
      <w:r w:rsidRPr="00463897">
        <w:rPr>
          <w:rStyle w:val="StyleUnderline"/>
        </w:rPr>
        <w:t xml:space="preserve">erms </w:t>
      </w:r>
      <w:r w:rsidRPr="002E79F8">
        <w:rPr>
          <w:rStyle w:val="StyleUnderline"/>
          <w:highlight w:val="cyan"/>
        </w:rPr>
        <w:t xml:space="preserve">and </w:t>
      </w:r>
      <w:r w:rsidRPr="002E79F8">
        <w:rPr>
          <w:rStyle w:val="Emphasis"/>
          <w:highlight w:val="cyan"/>
        </w:rPr>
        <w:t>c</w:t>
      </w:r>
      <w:r w:rsidRPr="00463897">
        <w:rPr>
          <w:rStyle w:val="StyleUnderline"/>
        </w:rPr>
        <w:t>ondition</w:t>
      </w:r>
      <w:r w:rsidRPr="002E79F8">
        <w:rPr>
          <w:rStyle w:val="Emphasis"/>
          <w:highlight w:val="cyan"/>
        </w:rPr>
        <w:t>s</w:t>
      </w:r>
      <w:r w:rsidRPr="002E79F8">
        <w:rPr>
          <w:rStyle w:val="StyleUnderline"/>
          <w:highlight w:val="cyan"/>
        </w:rPr>
        <w:t xml:space="preserve"> of work</w:t>
      </w:r>
      <w:r w:rsidRPr="002E79F8">
        <w:rPr>
          <w:sz w:val="16"/>
        </w:rPr>
        <w:t>.</w:t>
      </w:r>
    </w:p>
    <w:p w14:paraId="788BA5D5" w14:textId="77777777" w:rsidR="00A9525E" w:rsidRPr="002E79F8" w:rsidRDefault="00A9525E" w:rsidP="00A9525E">
      <w:pPr>
        <w:pStyle w:val="ListParagraph"/>
        <w:numPr>
          <w:ilvl w:val="0"/>
          <w:numId w:val="55"/>
        </w:numPr>
        <w:rPr>
          <w:sz w:val="16"/>
        </w:rPr>
      </w:pPr>
      <w:r w:rsidRPr="00463897">
        <w:rPr>
          <w:rStyle w:val="StyleUnderline"/>
        </w:rPr>
        <w:t xml:space="preserve">Collective bargaining </w:t>
      </w:r>
      <w:r w:rsidRPr="002E79F8">
        <w:rPr>
          <w:rStyle w:val="StyleUnderline"/>
          <w:highlight w:val="cyan"/>
        </w:rPr>
        <w:t>results in</w:t>
      </w:r>
      <w:r w:rsidRPr="002E79F8">
        <w:rPr>
          <w:rStyle w:val="StyleUnderline"/>
        </w:rPr>
        <w:t xml:space="preserve"> a</w:t>
      </w:r>
      <w:r w:rsidRPr="00463897">
        <w:rPr>
          <w:rStyle w:val="StyleUnderline"/>
        </w:rPr>
        <w:t xml:space="preserve"> </w:t>
      </w:r>
      <w:r w:rsidRPr="00463897">
        <w:rPr>
          <w:rStyle w:val="Emphasis"/>
        </w:rPr>
        <w:t>c</w:t>
      </w:r>
      <w:r w:rsidRPr="00463897">
        <w:rPr>
          <w:rStyle w:val="StyleUnderline"/>
        </w:rPr>
        <w:t xml:space="preserve">ollective </w:t>
      </w:r>
      <w:r w:rsidRPr="00463897">
        <w:rPr>
          <w:rStyle w:val="Emphasis"/>
        </w:rPr>
        <w:t>b</w:t>
      </w:r>
      <w:r w:rsidRPr="00463897">
        <w:rPr>
          <w:rStyle w:val="StyleUnderline"/>
        </w:rPr>
        <w:t xml:space="preserve">argaining </w:t>
      </w:r>
      <w:r w:rsidRPr="00463897">
        <w:rPr>
          <w:rStyle w:val="Emphasis"/>
        </w:rPr>
        <w:t>a</w:t>
      </w:r>
      <w:r w:rsidRPr="00463897">
        <w:rPr>
          <w:rStyle w:val="StyleUnderline"/>
        </w:rPr>
        <w:t>greement</w:t>
      </w:r>
      <w:r w:rsidRPr="002E79F8">
        <w:rPr>
          <w:sz w:val="16"/>
        </w:rPr>
        <w:t xml:space="preserve"> (CBA), </w:t>
      </w:r>
      <w:r w:rsidRPr="002E79F8">
        <w:rPr>
          <w:rStyle w:val="StyleUnderline"/>
          <w:highlight w:val="cyan"/>
        </w:rPr>
        <w:t xml:space="preserve">a </w:t>
      </w:r>
      <w:r w:rsidRPr="002E79F8">
        <w:rPr>
          <w:rStyle w:val="Emphasis"/>
          <w:highlight w:val="cyan"/>
        </w:rPr>
        <w:t>legally binding agreement</w:t>
      </w:r>
      <w:r w:rsidRPr="00463897">
        <w:rPr>
          <w:rStyle w:val="StyleUnderline"/>
        </w:rPr>
        <w:t xml:space="preserve"> that lays out policies agreed to by management and labor. Because of its role</w:t>
      </w:r>
      <w:r w:rsidRPr="002E79F8">
        <w:rPr>
          <w:sz w:val="16"/>
        </w:rPr>
        <w:t xml:space="preserve"> in governing the actions of both management and labor, </w:t>
      </w:r>
      <w:r w:rsidRPr="00463897">
        <w:rPr>
          <w:rStyle w:val="StyleUnderline"/>
        </w:rPr>
        <w:t>a CBA is often referred to as the “</w:t>
      </w:r>
      <w:r w:rsidRPr="00463897">
        <w:rPr>
          <w:rStyle w:val="Emphasis"/>
        </w:rPr>
        <w:t>law</w:t>
      </w:r>
      <w:r w:rsidRPr="00463897">
        <w:rPr>
          <w:rStyle w:val="StyleUnderline"/>
        </w:rPr>
        <w:t>” of the workplace</w:t>
      </w:r>
      <w:r w:rsidRPr="002E79F8">
        <w:rPr>
          <w:sz w:val="16"/>
        </w:rPr>
        <w:t>. While each agreement is unique to a given labor-management relationship, most CBAs include provisions that address compensation, scheduling, promotions, discipline and job standards. CBAs also usually contain a grievance procedure, which provides a process for resolving disputes between management and labor over interpretation of the contract and in the event of employee discipline or termination.</w:t>
      </w:r>
    </w:p>
    <w:p w14:paraId="2065C222" w14:textId="77777777" w:rsidR="00A9525E" w:rsidRPr="002E79F8" w:rsidRDefault="00A9525E" w:rsidP="00A9525E">
      <w:pPr>
        <w:rPr>
          <w:sz w:val="16"/>
        </w:rPr>
      </w:pPr>
      <w:r w:rsidRPr="002E79F8">
        <w:rPr>
          <w:sz w:val="16"/>
        </w:rPr>
        <w:t>When does collective bargaining occur?</w:t>
      </w:r>
    </w:p>
    <w:p w14:paraId="7AD55F99" w14:textId="77777777" w:rsidR="00A9525E" w:rsidRPr="002E79F8" w:rsidRDefault="00A9525E" w:rsidP="00A9525E">
      <w:pPr>
        <w:pStyle w:val="ListParagraph"/>
        <w:numPr>
          <w:ilvl w:val="0"/>
          <w:numId w:val="56"/>
        </w:numPr>
        <w:rPr>
          <w:sz w:val="16"/>
        </w:rPr>
      </w:pPr>
      <w:r w:rsidRPr="002E79F8">
        <w:rPr>
          <w:sz w:val="16"/>
        </w:rPr>
        <w:t>Employees and employers engage in collective bargaining to negotiate new contracts and renegotiate existing contracts that have expired. In 2015 alone, an estimated five million men and women are engaged in the collective bargaining process.</w:t>
      </w:r>
      <w:bookmarkStart w:id="6" w:name="_ftnref1"/>
      <w:r w:rsidRPr="00D10D37">
        <w:rPr>
          <w:sz w:val="16"/>
        </w:rPr>
        <w:t>[1]</w:t>
      </w:r>
      <w:bookmarkEnd w:id="6"/>
      <w:r w:rsidRPr="002E79F8">
        <w:rPr>
          <w:sz w:val="16"/>
        </w:rPr>
        <w:t xml:space="preserve"> By one measure, more than 21,000 labor-management relationships engaged in collective bargaining during the 2014 fiscal year.</w:t>
      </w:r>
      <w:bookmarkStart w:id="7" w:name="_ftnref2"/>
      <w:r w:rsidRPr="00D10D37">
        <w:rPr>
          <w:sz w:val="16"/>
        </w:rPr>
        <w:t>[2]</w:t>
      </w:r>
      <w:bookmarkEnd w:id="7"/>
      <w:r w:rsidRPr="002E79F8">
        <w:rPr>
          <w:sz w:val="16"/>
        </w:rPr>
        <w:t xml:space="preserve"> Despite the amount of bargaining that occurs every year, only 7.4 percent of private sector employees and 39.2 percent of public sector employees are covered by a contract.</w:t>
      </w:r>
      <w:bookmarkStart w:id="8" w:name="_ftnref3"/>
      <w:r w:rsidRPr="00D10D37">
        <w:rPr>
          <w:sz w:val="16"/>
        </w:rPr>
        <w:t>[3]</w:t>
      </w:r>
      <w:bookmarkEnd w:id="8"/>
    </w:p>
    <w:p w14:paraId="66C17B33" w14:textId="77777777" w:rsidR="00A9525E" w:rsidRPr="002E79F8" w:rsidRDefault="00A9525E" w:rsidP="00A9525E">
      <w:pPr>
        <w:rPr>
          <w:sz w:val="16"/>
        </w:rPr>
      </w:pPr>
      <w:r w:rsidRPr="002E79F8">
        <w:rPr>
          <w:sz w:val="16"/>
        </w:rPr>
        <w:t>Who can collectively bargain?</w:t>
      </w:r>
    </w:p>
    <w:p w14:paraId="27A02EDE" w14:textId="77777777" w:rsidR="00A9525E" w:rsidRPr="002E79F8" w:rsidRDefault="00A9525E" w:rsidP="00A9525E">
      <w:pPr>
        <w:pStyle w:val="ListParagraph"/>
        <w:numPr>
          <w:ilvl w:val="0"/>
          <w:numId w:val="56"/>
        </w:numPr>
        <w:rPr>
          <w:sz w:val="16"/>
        </w:rPr>
      </w:pPr>
      <w:r w:rsidRPr="002E79F8">
        <w:rPr>
          <w:rStyle w:val="StyleUnderline"/>
          <w:highlight w:val="cyan"/>
        </w:rPr>
        <w:t xml:space="preserve">The </w:t>
      </w:r>
      <w:r w:rsidRPr="002E79F8">
        <w:rPr>
          <w:rStyle w:val="Emphasis"/>
          <w:highlight w:val="cyan"/>
        </w:rPr>
        <w:t>N</w:t>
      </w:r>
      <w:r w:rsidRPr="00463897">
        <w:rPr>
          <w:rStyle w:val="StyleUnderline"/>
        </w:rPr>
        <w:t xml:space="preserve">ational </w:t>
      </w:r>
      <w:r w:rsidRPr="002E79F8">
        <w:rPr>
          <w:rStyle w:val="Emphasis"/>
          <w:highlight w:val="cyan"/>
        </w:rPr>
        <w:t>L</w:t>
      </w:r>
      <w:r w:rsidRPr="00463897">
        <w:rPr>
          <w:rStyle w:val="StyleUnderline"/>
        </w:rPr>
        <w:t xml:space="preserve">abor </w:t>
      </w:r>
      <w:r w:rsidRPr="002E79F8">
        <w:rPr>
          <w:rStyle w:val="Emphasis"/>
          <w:highlight w:val="cyan"/>
        </w:rPr>
        <w:t>R</w:t>
      </w:r>
      <w:r w:rsidRPr="00463897">
        <w:rPr>
          <w:rStyle w:val="StyleUnderline"/>
        </w:rPr>
        <w:t xml:space="preserve">elations </w:t>
      </w:r>
      <w:r w:rsidRPr="002E79F8">
        <w:rPr>
          <w:rStyle w:val="Emphasis"/>
          <w:highlight w:val="cyan"/>
        </w:rPr>
        <w:t>A</w:t>
      </w:r>
      <w:r w:rsidRPr="00463897">
        <w:rPr>
          <w:rStyle w:val="StyleUnderline"/>
        </w:rPr>
        <w:t>ct</w:t>
      </w:r>
      <w:r w:rsidRPr="002E79F8">
        <w:rPr>
          <w:sz w:val="16"/>
        </w:rPr>
        <w:t xml:space="preserve"> (NLRA) </w:t>
      </w:r>
      <w:r w:rsidRPr="002E79F8">
        <w:rPr>
          <w:rStyle w:val="StyleUnderline"/>
          <w:highlight w:val="cyan"/>
        </w:rPr>
        <w:t>grants</w:t>
      </w:r>
      <w:r w:rsidRPr="00463897">
        <w:rPr>
          <w:rStyle w:val="StyleUnderline"/>
        </w:rPr>
        <w:t xml:space="preserve"> most </w:t>
      </w:r>
      <w:r w:rsidRPr="00463897">
        <w:rPr>
          <w:rStyle w:val="Emphasis"/>
        </w:rPr>
        <w:t>private sector</w:t>
      </w:r>
      <w:r w:rsidRPr="00463897">
        <w:rPr>
          <w:rStyle w:val="StyleUnderline"/>
        </w:rPr>
        <w:t xml:space="preserve"> employees </w:t>
      </w:r>
      <w:r w:rsidRPr="002E79F8">
        <w:rPr>
          <w:rStyle w:val="StyleUnderline"/>
          <w:highlight w:val="cyan"/>
        </w:rPr>
        <w:t xml:space="preserve">the </w:t>
      </w:r>
      <w:r w:rsidRPr="002E79F8">
        <w:rPr>
          <w:rStyle w:val="Emphasis"/>
          <w:highlight w:val="cyan"/>
        </w:rPr>
        <w:t>right to</w:t>
      </w:r>
      <w:r w:rsidRPr="00463897">
        <w:rPr>
          <w:rStyle w:val="Emphasis"/>
        </w:rPr>
        <w:t xml:space="preserve"> organize</w:t>
      </w:r>
      <w:r w:rsidRPr="00463897">
        <w:rPr>
          <w:rStyle w:val="StyleUnderline"/>
        </w:rPr>
        <w:t xml:space="preserve"> unions and </w:t>
      </w:r>
      <w:r w:rsidRPr="002E79F8">
        <w:rPr>
          <w:rStyle w:val="Emphasis"/>
          <w:highlight w:val="cyan"/>
        </w:rPr>
        <w:t>collectively bargain</w:t>
      </w:r>
      <w:r w:rsidRPr="002E79F8">
        <w:rPr>
          <w:sz w:val="16"/>
        </w:rPr>
        <w:t>. The Railway Labor Act (RLA) provides railway and airline employees the right to form unions and engage in collective bargaining. Between the NLRA and RLA, approximately 85 percent of all private sector employees hold collective bargaining rights. Some members of the private sector, including employees of very small businesses, agricultural workers, domestic workers, supervisors and independent contractors, do not have the right to engage in collective bargaining.</w:t>
      </w:r>
      <w:bookmarkStart w:id="9" w:name="_ftnref4"/>
      <w:r w:rsidRPr="00D10D37">
        <w:rPr>
          <w:sz w:val="16"/>
        </w:rPr>
        <w:t>[4]</w:t>
      </w:r>
      <w:bookmarkEnd w:id="9"/>
    </w:p>
    <w:p w14:paraId="4732BE3C" w14:textId="77777777" w:rsidR="00A9525E" w:rsidRDefault="00A9525E" w:rsidP="00A9525E">
      <w:pPr>
        <w:pStyle w:val="Heading4"/>
      </w:pPr>
      <w:r>
        <w:t xml:space="preserve">Guidance </w:t>
      </w:r>
      <w:r w:rsidRPr="0007594E">
        <w:rPr>
          <w:u w:val="single"/>
        </w:rPr>
        <w:t>lacks</w:t>
      </w:r>
      <w:r>
        <w:t xml:space="preserve"> it. </w:t>
      </w:r>
    </w:p>
    <w:p w14:paraId="00B8D77F" w14:textId="77777777" w:rsidR="00A9525E" w:rsidRPr="00950198" w:rsidRDefault="00A9525E" w:rsidP="00A9525E">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4E2FD27E" w14:textId="77777777" w:rsidR="00A9525E" w:rsidRPr="002E79F8" w:rsidRDefault="00A9525E" w:rsidP="00A9525E">
      <w:pPr>
        <w:rPr>
          <w:sz w:val="16"/>
        </w:rPr>
      </w:pPr>
      <w:r w:rsidRPr="002E79F8">
        <w:rPr>
          <w:sz w:val="16"/>
        </w:rPr>
        <w:t xml:space="preserve">Although the Board has interpreted the Act through adjudication of cases in the past, it would not be able to do so in the future (except for representation cases), because that function would be transferred to the courts as outlined above. Thus, the proposal anticipates that the Board may decide to interpret the law through more frequent rule-making than in the past. However, adopting substantive (legislative) regulations is a very laborious and time-consuming process, and it frequently serves as a lightning rod for challenge in the courts. </w:t>
      </w:r>
      <w:r w:rsidRPr="002E79F8">
        <w:rPr>
          <w:rStyle w:val="StyleUnderline"/>
          <w:highlight w:val="cyan"/>
        </w:rPr>
        <w:t xml:space="preserve">As an </w:t>
      </w:r>
      <w:r w:rsidRPr="002E79F8">
        <w:rPr>
          <w:rStyle w:val="Emphasis"/>
          <w:highlight w:val="cyan"/>
        </w:rPr>
        <w:t>alternative</w:t>
      </w:r>
      <w:r w:rsidRPr="002E79F8">
        <w:rPr>
          <w:rStyle w:val="StyleUnderline"/>
        </w:rPr>
        <w:t xml:space="preserve">, the proposal authorizes </w:t>
      </w:r>
      <w:r w:rsidRPr="002E79F8">
        <w:rPr>
          <w:rStyle w:val="StyleUnderline"/>
          <w:highlight w:val="cyan"/>
        </w:rPr>
        <w:t>the Board</w:t>
      </w:r>
      <w:r w:rsidRPr="002E79F8">
        <w:rPr>
          <w:rStyle w:val="StyleUnderline"/>
        </w:rPr>
        <w:t xml:space="preserve"> to </w:t>
      </w:r>
      <w:r w:rsidRPr="002E79F8">
        <w:rPr>
          <w:rStyle w:val="StyleUnderline"/>
          <w:highlight w:val="cyan"/>
        </w:rPr>
        <w:t xml:space="preserve">issue </w:t>
      </w:r>
      <w:r w:rsidRPr="002E79F8">
        <w:rPr>
          <w:rStyle w:val="Emphasis"/>
          <w:highlight w:val="cyan"/>
        </w:rPr>
        <w:t>interpretive guidelines</w:t>
      </w:r>
      <w:r w:rsidRPr="002E79F8">
        <w:rPr>
          <w:sz w:val="16"/>
        </w:rPr>
        <w:t xml:space="preserve"> - similar to guidelines issued by the EEOC under Title VII - </w:t>
      </w:r>
      <w:r w:rsidRPr="002E79F8">
        <w:rPr>
          <w:rStyle w:val="StyleUnderline"/>
          <w:highlight w:val="cyan"/>
        </w:rPr>
        <w:t>which</w:t>
      </w:r>
      <w:r w:rsidRPr="002E79F8">
        <w:rPr>
          <w:rStyle w:val="StyleUnderline"/>
        </w:rPr>
        <w:t xml:space="preserve"> </w:t>
      </w:r>
      <w:r w:rsidRPr="002E79F8">
        <w:rPr>
          <w:rStyle w:val="Emphasis"/>
        </w:rPr>
        <w:t>do not</w:t>
      </w:r>
      <w:r w:rsidRPr="002E79F8">
        <w:rPr>
          <w:rStyle w:val="StyleUnderline"/>
        </w:rPr>
        <w:t xml:space="preserve"> require notice-and-comment rulemaking</w:t>
      </w:r>
      <w:r w:rsidRPr="002E79F8">
        <w:rPr>
          <w:sz w:val="16"/>
        </w:rPr>
        <w:t xml:space="preserve">. Although </w:t>
      </w:r>
      <w:r w:rsidRPr="002E79F8">
        <w:rPr>
          <w:rStyle w:val="StyleUnderline"/>
        </w:rPr>
        <w:t xml:space="preserve">such guidelines </w:t>
      </w:r>
      <w:r w:rsidRPr="002E79F8">
        <w:rPr>
          <w:rStyle w:val="StyleUnderline"/>
          <w:highlight w:val="cyan"/>
        </w:rPr>
        <w:t xml:space="preserve">do </w:t>
      </w:r>
      <w:r w:rsidRPr="002E79F8">
        <w:rPr>
          <w:rStyle w:val="Emphasis"/>
          <w:highlight w:val="cyan"/>
        </w:rPr>
        <w:t>not</w:t>
      </w:r>
      <w:r w:rsidRPr="002E79F8">
        <w:rPr>
          <w:rStyle w:val="StyleUnderline"/>
          <w:highlight w:val="cyan"/>
        </w:rPr>
        <w:t xml:space="preserve"> have</w:t>
      </w:r>
      <w:r w:rsidRPr="002E79F8">
        <w:rPr>
          <w:rStyle w:val="StyleUnderline"/>
        </w:rPr>
        <w:t xml:space="preserve"> the </w:t>
      </w:r>
      <w:r w:rsidRPr="002E79F8">
        <w:rPr>
          <w:rStyle w:val="Emphasis"/>
          <w:highlight w:val="cyan"/>
        </w:rPr>
        <w:t>force of law</w:t>
      </w:r>
      <w:r w:rsidRPr="002E79F8">
        <w:rPr>
          <w:sz w:val="16"/>
        </w:rPr>
        <w:t xml:space="preserve">, as in the case of substantive regulations adopted through the notice-and-comment process, they are entitled to consideration by the courts in construing a statute. </w:t>
      </w:r>
    </w:p>
    <w:p w14:paraId="1BAAFDD3" w14:textId="77777777" w:rsidR="00A9525E" w:rsidRDefault="00A9525E" w:rsidP="00A9525E">
      <w:pPr>
        <w:pStyle w:val="Heading4"/>
      </w:pPr>
      <w:r>
        <w:t xml:space="preserve">Independently, the </w:t>
      </w:r>
      <w:r w:rsidRPr="0007594E">
        <w:rPr>
          <w:u w:val="single"/>
        </w:rPr>
        <w:t>process</w:t>
      </w:r>
      <w:r>
        <w:t xml:space="preserve"> of the CP is a </w:t>
      </w:r>
      <w:r w:rsidRPr="0007594E">
        <w:rPr>
          <w:u w:val="single"/>
        </w:rPr>
        <w:t>legally distinct mandate</w:t>
      </w:r>
      <w:r>
        <w:t xml:space="preserve">. </w:t>
      </w:r>
    </w:p>
    <w:p w14:paraId="09D842A0" w14:textId="77777777" w:rsidR="00A9525E" w:rsidRPr="00EA3554" w:rsidRDefault="00A9525E" w:rsidP="00A9525E">
      <w:pPr>
        <w:rPr>
          <w:rStyle w:val="Style13ptBold"/>
        </w:rPr>
      </w:pPr>
      <w:r>
        <w:rPr>
          <w:rStyle w:val="Style13ptBold"/>
        </w:rPr>
        <w:t xml:space="preserve">Shimabukuro ’14 </w:t>
      </w:r>
      <w:r w:rsidRPr="00EA3554">
        <w:t>[Jon and Julie Whittaker; September 5, 2014; Legislative Attorney, J.D. from Washington University; Specialist in Income Security; Congressional Research Service, “Federal Labor Relations Statutes: An Overview,” https://www.congress.gov/crs_external_products/R/PDF/R42526/R42526.20.pdf]</w:t>
      </w:r>
    </w:p>
    <w:p w14:paraId="4880A5BA" w14:textId="77777777" w:rsidR="00A9525E" w:rsidRPr="007B00C7" w:rsidRDefault="00A9525E" w:rsidP="00A9525E">
      <w:pPr>
        <w:rPr>
          <w:sz w:val="16"/>
        </w:rPr>
      </w:pPr>
      <w:r w:rsidRPr="007B00C7">
        <w:rPr>
          <w:sz w:val="16"/>
        </w:rPr>
        <w:t>Overview</w:t>
      </w:r>
    </w:p>
    <w:p w14:paraId="0A62B3DB" w14:textId="77777777" w:rsidR="00A9525E" w:rsidRPr="007B00C7" w:rsidRDefault="00A9525E" w:rsidP="00A9525E">
      <w:pPr>
        <w:rPr>
          <w:sz w:val="16"/>
        </w:rPr>
      </w:pPr>
      <w:r w:rsidRPr="007B00C7">
        <w:rPr>
          <w:rStyle w:val="StyleUnderline"/>
          <w:highlight w:val="cyan"/>
        </w:rPr>
        <w:t>The NLRA</w:t>
      </w:r>
      <w:r w:rsidRPr="007B00C7">
        <w:rPr>
          <w:rStyle w:val="StyleUnderline"/>
        </w:rPr>
        <w:t xml:space="preserve"> seeks to prevent labor-management disputes</w:t>
      </w:r>
      <w:r w:rsidRPr="007B00C7">
        <w:rPr>
          <w:sz w:val="16"/>
        </w:rPr>
        <w:t xml:space="preserve"> that could burden or obstruct commerce and harm the economy. </w:t>
      </w:r>
      <w:r w:rsidRPr="007B00C7">
        <w:rPr>
          <w:rStyle w:val="StyleUnderline"/>
        </w:rPr>
        <w:t xml:space="preserve">It grants certain </w:t>
      </w:r>
      <w:r w:rsidRPr="007B00C7">
        <w:rPr>
          <w:rStyle w:val="Emphasis"/>
        </w:rPr>
        <w:t>rights</w:t>
      </w:r>
      <w:r w:rsidRPr="007B00C7">
        <w:rPr>
          <w:rStyle w:val="StyleUnderline"/>
        </w:rPr>
        <w:t xml:space="preserve"> to both </w:t>
      </w:r>
      <w:r w:rsidRPr="007B00C7">
        <w:rPr>
          <w:rStyle w:val="Emphasis"/>
        </w:rPr>
        <w:t>workers</w:t>
      </w:r>
      <w:r w:rsidRPr="007B00C7">
        <w:rPr>
          <w:rStyle w:val="StyleUnderline"/>
        </w:rPr>
        <w:t xml:space="preserve"> and </w:t>
      </w:r>
      <w:r w:rsidRPr="007B00C7">
        <w:rPr>
          <w:rStyle w:val="Emphasis"/>
        </w:rPr>
        <w:t>employers</w:t>
      </w:r>
      <w:r w:rsidRPr="007B00C7">
        <w:rPr>
          <w:sz w:val="16"/>
        </w:rPr>
        <w:t xml:space="preserve">, seeks to prevent practices that could frustrate a peaceful worker-employer relationship, </w:t>
      </w:r>
      <w:r w:rsidRPr="007B00C7">
        <w:rPr>
          <w:rStyle w:val="StyleUnderline"/>
        </w:rPr>
        <w:t>and provides mechanisms for workers and employers to resolve disputes</w:t>
      </w:r>
      <w:r w:rsidRPr="007B00C7">
        <w:rPr>
          <w:sz w:val="16"/>
        </w:rPr>
        <w:t>.</w:t>
      </w:r>
    </w:p>
    <w:p w14:paraId="079A7F86" w14:textId="77777777" w:rsidR="00A9525E" w:rsidRPr="007B00C7" w:rsidRDefault="00A9525E" w:rsidP="00A9525E">
      <w:pPr>
        <w:rPr>
          <w:sz w:val="16"/>
        </w:rPr>
      </w:pPr>
      <w:r w:rsidRPr="007B00C7">
        <w:rPr>
          <w:rStyle w:val="StyleUnderline"/>
        </w:rPr>
        <w:t xml:space="preserve">To achieve these goals, the NLRA </w:t>
      </w:r>
      <w:r w:rsidRPr="007B00C7">
        <w:rPr>
          <w:rStyle w:val="Emphasis"/>
          <w:highlight w:val="cyan"/>
        </w:rPr>
        <w:t>regulates</w:t>
      </w:r>
      <w:r w:rsidRPr="007B00C7">
        <w:rPr>
          <w:rStyle w:val="StyleUnderline"/>
          <w:highlight w:val="cyan"/>
        </w:rPr>
        <w:t xml:space="preserve"> the </w:t>
      </w:r>
      <w:r w:rsidRPr="007B00C7">
        <w:rPr>
          <w:rStyle w:val="Emphasis"/>
          <w:highlight w:val="cyan"/>
        </w:rPr>
        <w:t>labor</w:t>
      </w:r>
      <w:r w:rsidRPr="007B00C7">
        <w:rPr>
          <w:rStyle w:val="Emphasis"/>
        </w:rPr>
        <w:t xml:space="preserve">-management </w:t>
      </w:r>
      <w:r w:rsidRPr="007B00C7">
        <w:rPr>
          <w:rStyle w:val="Emphasis"/>
          <w:highlight w:val="cyan"/>
        </w:rPr>
        <w:t>relationship</w:t>
      </w:r>
      <w:r w:rsidRPr="007B00C7">
        <w:rPr>
          <w:rStyle w:val="StyleUnderline"/>
        </w:rPr>
        <w:t xml:space="preserve"> between workers and employers in the private sector</w:t>
      </w:r>
      <w:r w:rsidRPr="007B00C7">
        <w:rPr>
          <w:sz w:val="16"/>
        </w:rPr>
        <w:t xml:space="preserve">, excluding the railway and airline carrier industries. It provides parties with a standard process for choosing a union to act as an employee representative in the collective bargaining process and details which individuals can participate in the process. Once a union is selected, the NLRA governs which subjects workers and unions can negotiate. </w:t>
      </w:r>
      <w:r w:rsidRPr="007B00C7">
        <w:rPr>
          <w:rStyle w:val="StyleUnderline"/>
        </w:rPr>
        <w:t xml:space="preserve">The NLRA </w:t>
      </w:r>
      <w:r w:rsidRPr="007B00C7">
        <w:rPr>
          <w:rStyle w:val="Emphasis"/>
          <w:highlight w:val="cyan"/>
        </w:rPr>
        <w:t>also</w:t>
      </w:r>
      <w:r w:rsidRPr="007B00C7">
        <w:rPr>
          <w:rStyle w:val="StyleUnderline"/>
        </w:rPr>
        <w:t xml:space="preserve"> regulates how workers</w:t>
      </w:r>
      <w:r w:rsidRPr="007B00C7">
        <w:rPr>
          <w:sz w:val="16"/>
        </w:rPr>
        <w:t xml:space="preserve">, employers, and unions </w:t>
      </w:r>
      <w:r w:rsidRPr="007B00C7">
        <w:rPr>
          <w:rStyle w:val="StyleUnderline"/>
        </w:rPr>
        <w:t>should behave</w:t>
      </w:r>
      <w:r w:rsidRPr="007B00C7">
        <w:rPr>
          <w:sz w:val="16"/>
        </w:rPr>
        <w:t xml:space="preserve"> towards each other </w:t>
      </w:r>
      <w:r w:rsidRPr="007B00C7">
        <w:rPr>
          <w:rStyle w:val="StyleUnderline"/>
        </w:rPr>
        <w:t xml:space="preserve">during </w:t>
      </w:r>
      <w:r w:rsidRPr="007B00C7">
        <w:rPr>
          <w:rStyle w:val="StyleUnderline"/>
          <w:highlight w:val="cyan"/>
        </w:rPr>
        <w:t>the</w:t>
      </w:r>
      <w:r w:rsidRPr="007B00C7">
        <w:rPr>
          <w:rStyle w:val="StyleUnderline"/>
        </w:rPr>
        <w:t xml:space="preserve"> union selection and </w:t>
      </w:r>
      <w:r w:rsidRPr="007B00C7">
        <w:rPr>
          <w:rStyle w:val="Emphasis"/>
          <w:highlight w:val="cyan"/>
        </w:rPr>
        <w:t>collective bargaining</w:t>
      </w:r>
      <w:r w:rsidRPr="007B00C7">
        <w:rPr>
          <w:rStyle w:val="StyleUnderline"/>
          <w:highlight w:val="cyan"/>
        </w:rPr>
        <w:t xml:space="preserve"> process</w:t>
      </w:r>
      <w:r w:rsidRPr="007B00C7">
        <w:rPr>
          <w:rStyle w:val="StyleUnderline"/>
        </w:rPr>
        <w:t>es and prohibits certain unfair actions</w:t>
      </w:r>
      <w:r w:rsidRPr="007B00C7">
        <w:rPr>
          <w:sz w:val="16"/>
        </w:rPr>
        <w:t>.</w:t>
      </w:r>
    </w:p>
    <w:p w14:paraId="4D1AFC8A" w14:textId="77777777" w:rsidR="00A9525E" w:rsidRPr="007B00C7" w:rsidRDefault="00A9525E" w:rsidP="00A9525E">
      <w:pPr>
        <w:rPr>
          <w:sz w:val="16"/>
        </w:rPr>
      </w:pPr>
      <w:r w:rsidRPr="007B00C7">
        <w:rPr>
          <w:rStyle w:val="StyleUnderline"/>
          <w:highlight w:val="cyan"/>
        </w:rPr>
        <w:t xml:space="preserve">To </w:t>
      </w:r>
      <w:r w:rsidRPr="007B00C7">
        <w:rPr>
          <w:rStyle w:val="Emphasis"/>
          <w:highlight w:val="cyan"/>
        </w:rPr>
        <w:t>administer</w:t>
      </w:r>
      <w:r w:rsidRPr="007B00C7">
        <w:rPr>
          <w:rStyle w:val="StyleUnderline"/>
        </w:rPr>
        <w:t xml:space="preserve"> and </w:t>
      </w:r>
      <w:r w:rsidRPr="007B00C7">
        <w:rPr>
          <w:rStyle w:val="Emphasis"/>
        </w:rPr>
        <w:t xml:space="preserve">enforce </w:t>
      </w:r>
      <w:r w:rsidRPr="007B00C7">
        <w:rPr>
          <w:rStyle w:val="Emphasis"/>
          <w:highlight w:val="cyan"/>
        </w:rPr>
        <w:t>the act</w:t>
      </w:r>
      <w:r w:rsidRPr="007B00C7">
        <w:rPr>
          <w:rStyle w:val="StyleUnderline"/>
          <w:highlight w:val="cyan"/>
        </w:rPr>
        <w:t>, the</w:t>
      </w:r>
      <w:r w:rsidRPr="007B00C7">
        <w:rPr>
          <w:rStyle w:val="StyleUnderline"/>
        </w:rPr>
        <w:t xml:space="preserve"> NLRA established the </w:t>
      </w:r>
      <w:r w:rsidRPr="007B00C7">
        <w:rPr>
          <w:rStyle w:val="Emphasis"/>
          <w:highlight w:val="cyan"/>
        </w:rPr>
        <w:t>N</w:t>
      </w:r>
      <w:r w:rsidRPr="007B00C7">
        <w:rPr>
          <w:rStyle w:val="StyleUnderline"/>
        </w:rPr>
        <w:t xml:space="preserve">ational </w:t>
      </w:r>
      <w:r w:rsidRPr="007B00C7">
        <w:rPr>
          <w:rStyle w:val="Emphasis"/>
          <w:highlight w:val="cyan"/>
        </w:rPr>
        <w:t>L</w:t>
      </w:r>
      <w:r w:rsidRPr="007B00C7">
        <w:rPr>
          <w:rStyle w:val="StyleUnderline"/>
        </w:rPr>
        <w:t xml:space="preserve">abor </w:t>
      </w:r>
      <w:r w:rsidRPr="007B00C7">
        <w:rPr>
          <w:rStyle w:val="Emphasis"/>
          <w:highlight w:val="cyan"/>
        </w:rPr>
        <w:t>R</w:t>
      </w:r>
      <w:r w:rsidRPr="007B00C7">
        <w:rPr>
          <w:rStyle w:val="StyleUnderline"/>
        </w:rPr>
        <w:t xml:space="preserve">elations </w:t>
      </w:r>
      <w:r w:rsidRPr="007B00C7">
        <w:rPr>
          <w:rStyle w:val="Emphasis"/>
          <w:highlight w:val="cyan"/>
        </w:rPr>
        <w:t>B</w:t>
      </w:r>
      <w:r w:rsidRPr="007B00C7">
        <w:rPr>
          <w:rStyle w:val="StyleUnderline"/>
        </w:rPr>
        <w:t>oard</w:t>
      </w:r>
      <w:r w:rsidRPr="007B00C7">
        <w:rPr>
          <w:sz w:val="16"/>
        </w:rPr>
        <w:t xml:space="preserve"> (NLRB). </w:t>
      </w:r>
      <w:r w:rsidRPr="007B00C7">
        <w:rPr>
          <w:rStyle w:val="StyleUnderline"/>
        </w:rPr>
        <w:t xml:space="preserve">The NLRB investigates and </w:t>
      </w:r>
      <w:r w:rsidRPr="007B00C7">
        <w:rPr>
          <w:rStyle w:val="StyleUnderline"/>
          <w:highlight w:val="cyan"/>
        </w:rPr>
        <w:t>adjudicates</w:t>
      </w:r>
      <w:r w:rsidRPr="007B00C7">
        <w:rPr>
          <w:rStyle w:val="StyleUnderline"/>
        </w:rPr>
        <w:t xml:space="preserve"> representation </w:t>
      </w:r>
      <w:r w:rsidRPr="007B00C7">
        <w:rPr>
          <w:rStyle w:val="StyleUnderline"/>
          <w:highlight w:val="cyan"/>
        </w:rPr>
        <w:t>disputes</w:t>
      </w:r>
      <w:r w:rsidRPr="007B00C7">
        <w:rPr>
          <w:rStyle w:val="StyleUnderline"/>
        </w:rPr>
        <w:t>, complaints of unfair labor practices</w:t>
      </w:r>
      <w:r w:rsidRPr="007B00C7">
        <w:rPr>
          <w:sz w:val="16"/>
        </w:rPr>
        <w:t xml:space="preserve"> (ULPs), </w:t>
      </w:r>
      <w:r w:rsidRPr="007B00C7">
        <w:rPr>
          <w:rStyle w:val="StyleUnderline"/>
          <w:highlight w:val="cyan"/>
        </w:rPr>
        <w:t>and</w:t>
      </w:r>
      <w:r w:rsidRPr="007B00C7">
        <w:rPr>
          <w:rStyle w:val="StyleUnderline"/>
        </w:rPr>
        <w:t xml:space="preserve"> contract disputes</w:t>
      </w:r>
      <w:r w:rsidRPr="007B00C7">
        <w:rPr>
          <w:sz w:val="16"/>
        </w:rPr>
        <w:t>. The NLRB's General Counsel investigates and prosecutes ULP claims. The General Counsel has delegated its authority to issue ULP complaints to regional directors.</w:t>
      </w:r>
    </w:p>
    <w:p w14:paraId="1F571134" w14:textId="77777777" w:rsidR="00A9525E" w:rsidRPr="007B00C7" w:rsidRDefault="00A9525E" w:rsidP="00A9525E">
      <w:pPr>
        <w:rPr>
          <w:sz w:val="16"/>
        </w:rPr>
      </w:pPr>
      <w:r w:rsidRPr="007B00C7">
        <w:rPr>
          <w:sz w:val="16"/>
        </w:rPr>
        <w:t xml:space="preserve">Additionally, the President has the ability to create a board of inquiry to investigate and aid in dispute resolution when he believes that a threatened or actual strike or lockout will endanger the national economy. </w:t>
      </w:r>
    </w:p>
    <w:p w14:paraId="6A3BADE9" w14:textId="77777777" w:rsidR="00A9525E" w:rsidRPr="007B00C7" w:rsidRDefault="00A9525E" w:rsidP="00A9525E">
      <w:pPr>
        <w:rPr>
          <w:sz w:val="16"/>
        </w:rPr>
      </w:pPr>
      <w:r w:rsidRPr="007B00C7">
        <w:rPr>
          <w:sz w:val="16"/>
        </w:rPr>
        <w:t>Scope of Coverage</w:t>
      </w:r>
    </w:p>
    <w:p w14:paraId="0E8BC26D" w14:textId="77777777" w:rsidR="00A9525E" w:rsidRPr="007B00C7" w:rsidRDefault="00A9525E" w:rsidP="00A9525E">
      <w:pPr>
        <w:rPr>
          <w:sz w:val="16"/>
        </w:rPr>
      </w:pPr>
      <w:r w:rsidRPr="007B00C7">
        <w:rPr>
          <w:rStyle w:val="StyleUnderline"/>
        </w:rPr>
        <w:t xml:space="preserve">The NLRA </w:t>
      </w:r>
      <w:r w:rsidRPr="007B00C7">
        <w:rPr>
          <w:rStyle w:val="StyleUnderline"/>
          <w:highlight w:val="cyan"/>
        </w:rPr>
        <w:t xml:space="preserve">regulates </w:t>
      </w:r>
      <w:r w:rsidRPr="007B00C7">
        <w:rPr>
          <w:rStyle w:val="Emphasis"/>
          <w:highlight w:val="cyan"/>
        </w:rPr>
        <w:t>collective bargaining rights</w:t>
      </w:r>
      <w:r w:rsidRPr="007B00C7">
        <w:rPr>
          <w:rStyle w:val="StyleUnderline"/>
        </w:rPr>
        <w:t xml:space="preserve"> and duties </w:t>
      </w:r>
      <w:r w:rsidRPr="007B00C7">
        <w:rPr>
          <w:rStyle w:val="StyleUnderline"/>
          <w:highlight w:val="cyan"/>
        </w:rPr>
        <w:t>for</w:t>
      </w:r>
      <w:r w:rsidRPr="007B00C7">
        <w:rPr>
          <w:rStyle w:val="StyleUnderline"/>
        </w:rPr>
        <w:t xml:space="preserve"> employers, </w:t>
      </w:r>
      <w:r w:rsidRPr="007B00C7">
        <w:rPr>
          <w:rStyle w:val="Emphasis"/>
          <w:highlight w:val="cyan"/>
        </w:rPr>
        <w:t>employees</w:t>
      </w:r>
      <w:r w:rsidRPr="007B00C7">
        <w:rPr>
          <w:rStyle w:val="StyleUnderline"/>
        </w:rPr>
        <w:t xml:space="preserve">, and unions </w:t>
      </w:r>
      <w:r w:rsidRPr="007B00C7">
        <w:rPr>
          <w:rStyle w:val="StyleUnderline"/>
          <w:highlight w:val="cyan"/>
        </w:rPr>
        <w:t xml:space="preserve">in the </w:t>
      </w:r>
      <w:r w:rsidRPr="007B00C7">
        <w:rPr>
          <w:rStyle w:val="Emphasis"/>
          <w:highlight w:val="cyan"/>
        </w:rPr>
        <w:t>private sector</w:t>
      </w:r>
      <w:r w:rsidRPr="007B00C7">
        <w:rPr>
          <w:sz w:val="16"/>
        </w:rPr>
        <w:t>, excluding the railway and airline carrier industries. While commercial airline carriers fall under the RLA's jurisdiction, the aviation manufacturing (defense, space, and commercial) and general aviation (e.g., flight training, intercontinental jet transportation of executives and public officers) industries fall under the NLRA's jurisdiction.</w:t>
      </w:r>
      <w:bookmarkStart w:id="10" w:name="ifn99"/>
      <w:r w:rsidRPr="00D10D37">
        <w:rPr>
          <w:sz w:val="16"/>
        </w:rPr>
        <w:t>99</w:t>
      </w:r>
      <w:bookmarkEnd w:id="10"/>
      <w:r w:rsidRPr="007B00C7">
        <w:rPr>
          <w:sz w:val="16"/>
        </w:rPr>
        <w:t xml:space="preserve"> As with the RLA, </w:t>
      </w:r>
      <w:r w:rsidRPr="007B00C7">
        <w:rPr>
          <w:rStyle w:val="StyleUnderline"/>
        </w:rPr>
        <w:t xml:space="preserve">the NLRA's preliminary sections </w:t>
      </w:r>
      <w:r w:rsidRPr="007B00C7">
        <w:rPr>
          <w:rStyle w:val="Emphasis"/>
        </w:rPr>
        <w:t>define</w:t>
      </w:r>
      <w:r w:rsidRPr="007B00C7">
        <w:rPr>
          <w:rStyle w:val="StyleUnderline"/>
        </w:rPr>
        <w:t xml:space="preserve"> "employer" and "</w:t>
      </w:r>
      <w:r w:rsidRPr="007B00C7">
        <w:rPr>
          <w:rStyle w:val="Emphasis"/>
        </w:rPr>
        <w:t>employee</w:t>
      </w:r>
      <w:r w:rsidRPr="007B00C7">
        <w:rPr>
          <w:rStyle w:val="StyleUnderline"/>
        </w:rPr>
        <w:t xml:space="preserve">," and </w:t>
      </w:r>
      <w:r w:rsidRPr="007B00C7">
        <w:rPr>
          <w:rStyle w:val="Emphasis"/>
          <w:highlight w:val="cyan"/>
        </w:rPr>
        <w:t>those</w:t>
      </w:r>
      <w:r w:rsidRPr="007B00C7">
        <w:rPr>
          <w:rStyle w:val="Emphasis"/>
        </w:rPr>
        <w:t xml:space="preserve"> definitions</w:t>
      </w:r>
      <w:r w:rsidRPr="007B00C7">
        <w:rPr>
          <w:rStyle w:val="StyleUnderline"/>
        </w:rPr>
        <w:t xml:space="preserve"> </w:t>
      </w:r>
      <w:r w:rsidRPr="007B00C7">
        <w:rPr>
          <w:rStyle w:val="StyleUnderline"/>
          <w:highlight w:val="cyan"/>
        </w:rPr>
        <w:t xml:space="preserve">determine </w:t>
      </w:r>
      <w:r w:rsidRPr="007B00C7">
        <w:rPr>
          <w:rStyle w:val="Emphasis"/>
          <w:highlight w:val="cyan"/>
        </w:rPr>
        <w:t>who is covered</w:t>
      </w:r>
      <w:r w:rsidRPr="007B00C7">
        <w:rPr>
          <w:rStyle w:val="StyleUnderline"/>
        </w:rPr>
        <w:t xml:space="preserve"> by the act's regulations</w:t>
      </w:r>
      <w:r w:rsidRPr="007B00C7">
        <w:rPr>
          <w:sz w:val="16"/>
        </w:rPr>
        <w:t>.</w:t>
      </w:r>
    </w:p>
    <w:p w14:paraId="22AE8FF7" w14:textId="77777777" w:rsidR="00A9525E" w:rsidRPr="007B00C7" w:rsidRDefault="00A9525E" w:rsidP="00A9525E">
      <w:pPr>
        <w:rPr>
          <w:sz w:val="16"/>
        </w:rPr>
      </w:pPr>
      <w:bookmarkStart w:id="11" w:name="_Toc412485117"/>
      <w:bookmarkStart w:id="12" w:name="_Toc181493"/>
      <w:bookmarkEnd w:id="11"/>
      <w:bookmarkEnd w:id="12"/>
      <w:r w:rsidRPr="007B00C7">
        <w:rPr>
          <w:sz w:val="16"/>
        </w:rPr>
        <w:t>Employer Defined</w:t>
      </w:r>
    </w:p>
    <w:p w14:paraId="1DD5AB55" w14:textId="77777777" w:rsidR="00A9525E" w:rsidRPr="007B00C7" w:rsidRDefault="00A9525E" w:rsidP="00A9525E">
      <w:pPr>
        <w:rPr>
          <w:sz w:val="16"/>
        </w:rPr>
      </w:pPr>
      <w:r w:rsidRPr="007B00C7">
        <w:rPr>
          <w:sz w:val="16"/>
        </w:rPr>
        <w:t>The NLRB has jurisdiction over employers whose operations affect interstate commerce.</w:t>
      </w:r>
      <w:bookmarkStart w:id="13" w:name="ifn100"/>
      <w:r w:rsidRPr="00D10D37">
        <w:rPr>
          <w:sz w:val="16"/>
        </w:rPr>
        <w:t>100</w:t>
      </w:r>
      <w:bookmarkEnd w:id="13"/>
      <w:r w:rsidRPr="007B00C7">
        <w:rPr>
          <w:sz w:val="16"/>
        </w:rPr>
        <w:t xml:space="preserve"> The NLRB can assert jurisdiction over any employer whose operations affect commerce. However, the NLRB has established administrative standards, limiting its jurisdiction to those cases involving employers with a substantial effect on commerce. If an employer meets these administrative standards, the NLRB must review the case. These standards are based on an employer's annual sales or gross revenue. For example, retailers must have annual sales of at least $500,000 and privately operated hospitals must have annual revenue of at least $250,000.</w:t>
      </w:r>
      <w:bookmarkStart w:id="14" w:name="ifn101"/>
      <w:r w:rsidRPr="00D10D37">
        <w:rPr>
          <w:sz w:val="16"/>
        </w:rPr>
        <w:t>101</w:t>
      </w:r>
      <w:bookmarkEnd w:id="14"/>
      <w:r w:rsidRPr="007B00C7">
        <w:rPr>
          <w:sz w:val="16"/>
        </w:rPr>
        <w:t xml:space="preserve"> </w:t>
      </w:r>
    </w:p>
    <w:p w14:paraId="291AA2FD" w14:textId="77777777" w:rsidR="00A9525E" w:rsidRPr="007B00C7" w:rsidRDefault="00A9525E" w:rsidP="00A9525E">
      <w:pPr>
        <w:rPr>
          <w:sz w:val="16"/>
        </w:rPr>
      </w:pPr>
      <w:r w:rsidRPr="007B00C7">
        <w:rPr>
          <w:sz w:val="16"/>
        </w:rPr>
        <w:t>The NLRA's definition of employer includes any person "acting as an agent of an employer, directly or indirectly." This definition does not include the United States, a wholly owned government corporation, a state or its subdivisions, or any Federal Reserve Bank.</w:t>
      </w:r>
      <w:bookmarkStart w:id="15" w:name="ifn102"/>
      <w:r w:rsidRPr="00D10D37">
        <w:rPr>
          <w:sz w:val="16"/>
        </w:rPr>
        <w:t>102</w:t>
      </w:r>
      <w:bookmarkEnd w:id="15"/>
      <w:r w:rsidRPr="007B00C7">
        <w:rPr>
          <w:sz w:val="16"/>
        </w:rPr>
        <w:t xml:space="preserve"> International organizations, while not specifically enumerated, are excluded from NLRA coverage.</w:t>
      </w:r>
      <w:bookmarkStart w:id="16" w:name="ifn103"/>
      <w:r w:rsidRPr="00D10D37">
        <w:rPr>
          <w:sz w:val="16"/>
        </w:rPr>
        <w:t>103</w:t>
      </w:r>
      <w:bookmarkEnd w:id="16"/>
    </w:p>
    <w:p w14:paraId="7DEB85D8" w14:textId="77777777" w:rsidR="00A9525E" w:rsidRPr="007B00C7" w:rsidRDefault="00A9525E" w:rsidP="00A9525E">
      <w:pPr>
        <w:rPr>
          <w:sz w:val="16"/>
        </w:rPr>
      </w:pPr>
      <w:bookmarkStart w:id="17" w:name="_Toc412485118"/>
      <w:bookmarkStart w:id="18" w:name="_Toc181494"/>
      <w:bookmarkEnd w:id="17"/>
      <w:bookmarkEnd w:id="18"/>
      <w:r w:rsidRPr="007B00C7">
        <w:rPr>
          <w:sz w:val="16"/>
        </w:rPr>
        <w:t>Employee Defined</w:t>
      </w:r>
    </w:p>
    <w:p w14:paraId="4F7AA9AD" w14:textId="77777777" w:rsidR="00A9525E" w:rsidRPr="007B00C7" w:rsidRDefault="00A9525E" w:rsidP="00A9525E">
      <w:pPr>
        <w:rPr>
          <w:sz w:val="16"/>
        </w:rPr>
      </w:pPr>
      <w:r w:rsidRPr="007B00C7">
        <w:rPr>
          <w:sz w:val="16"/>
        </w:rPr>
        <w:t>An employee includes anyone who works for another for hire. Individuals who have stopped working because of a current labor dispute or unfair labor practice and who have not obtained equivalent employment are also included in the definition. Agricultural workers, domestic workers employed by a family or person within their home, individuals employed by their parent or spouse, independent contractors, and supervisors are not employees for the purposes of the NLRA.</w:t>
      </w:r>
      <w:bookmarkStart w:id="19" w:name="ifn104"/>
      <w:r w:rsidRPr="00D10D37">
        <w:rPr>
          <w:sz w:val="16"/>
        </w:rPr>
        <w:t>104</w:t>
      </w:r>
      <w:bookmarkEnd w:id="19"/>
    </w:p>
    <w:p w14:paraId="2FCC3594" w14:textId="77777777" w:rsidR="00A9525E" w:rsidRPr="007B00C7" w:rsidRDefault="00A9525E" w:rsidP="00A9525E">
      <w:pPr>
        <w:rPr>
          <w:sz w:val="16"/>
        </w:rPr>
      </w:pPr>
      <w:r w:rsidRPr="007B00C7">
        <w:rPr>
          <w:sz w:val="16"/>
        </w:rPr>
        <w:t>If a person does not fall under one of the excluded categories, he is assumed to be an employee under the act. Therefore, nonresident aliens and hospital resident physicians are considered employees. However, graduate students working in teaching positions and unpaid volunteers are not employees.</w:t>
      </w:r>
      <w:bookmarkStart w:id="20" w:name="ifn105"/>
      <w:r w:rsidRPr="00D10D37">
        <w:rPr>
          <w:sz w:val="16"/>
        </w:rPr>
        <w:t>105</w:t>
      </w:r>
      <w:bookmarkEnd w:id="20"/>
    </w:p>
    <w:p w14:paraId="48303F8A" w14:textId="77777777" w:rsidR="00A9525E" w:rsidRPr="007B00C7" w:rsidRDefault="00A9525E" w:rsidP="00A9525E">
      <w:pPr>
        <w:rPr>
          <w:sz w:val="16"/>
        </w:rPr>
      </w:pPr>
      <w:r w:rsidRPr="007B00C7">
        <w:rPr>
          <w:sz w:val="16"/>
        </w:rPr>
        <w:t>A supervisor is not an employee. An individual is a supervisor if he has the authority to "hire, transfer, suspend, lay off, recall, promote, discharge, assign, reward, or discipline other employees, or responsibly direct them, or to adjust their grievances" and if that authority requires the use of independent judgment.</w:t>
      </w:r>
      <w:bookmarkStart w:id="21" w:name="ifn106"/>
      <w:r w:rsidRPr="00D10D37">
        <w:rPr>
          <w:sz w:val="16"/>
        </w:rPr>
        <w:t>106</w:t>
      </w:r>
      <w:bookmarkEnd w:id="21"/>
      <w:r w:rsidRPr="007B00C7">
        <w:rPr>
          <w:sz w:val="16"/>
        </w:rPr>
        <w:t xml:space="preserve"> Individuals who are temporarily holding a supervisory position are usually considered employees and, therefore, afforded NLRA protections.</w:t>
      </w:r>
      <w:bookmarkStart w:id="22" w:name="ifn107"/>
      <w:r w:rsidRPr="00D10D37">
        <w:rPr>
          <w:sz w:val="16"/>
        </w:rPr>
        <w:t>107</w:t>
      </w:r>
      <w:bookmarkEnd w:id="22"/>
      <w:r w:rsidRPr="007B00C7">
        <w:rPr>
          <w:sz w:val="16"/>
        </w:rPr>
        <w:t xml:space="preserve"> Managerial employees, although they may not exercise supervisory functions, are exempt from NLRA coverage because they "formulate and effectuate management policies" and have discretion in performing their jobs.</w:t>
      </w:r>
      <w:bookmarkStart w:id="23" w:name="ifn108"/>
      <w:r w:rsidRPr="00D10D37">
        <w:rPr>
          <w:sz w:val="16"/>
        </w:rPr>
        <w:t>108</w:t>
      </w:r>
      <w:bookmarkEnd w:id="23"/>
      <w:r w:rsidRPr="007B00C7">
        <w:rPr>
          <w:sz w:val="16"/>
        </w:rPr>
        <w:t xml:space="preserve"> </w:t>
      </w:r>
    </w:p>
    <w:p w14:paraId="7E0263A0" w14:textId="77777777" w:rsidR="00A9525E" w:rsidRPr="007B00C7" w:rsidRDefault="00A9525E" w:rsidP="00A9525E">
      <w:pPr>
        <w:rPr>
          <w:rStyle w:val="StyleUnderline"/>
        </w:rPr>
      </w:pPr>
      <w:bookmarkStart w:id="24" w:name="_Toc412485119"/>
      <w:bookmarkStart w:id="25" w:name="_Toc181495"/>
      <w:bookmarkEnd w:id="24"/>
      <w:bookmarkEnd w:id="25"/>
      <w:r w:rsidRPr="007B00C7">
        <w:rPr>
          <w:rStyle w:val="Emphasis"/>
        </w:rPr>
        <w:t>Rights</w:t>
      </w:r>
      <w:r w:rsidRPr="007B00C7">
        <w:rPr>
          <w:rStyle w:val="StyleUnderline"/>
        </w:rPr>
        <w:t xml:space="preserve"> and Duties </w:t>
      </w:r>
      <w:r w:rsidRPr="007B00C7">
        <w:rPr>
          <w:rStyle w:val="Emphasis"/>
        </w:rPr>
        <w:t>Under the Law</w:t>
      </w:r>
    </w:p>
    <w:p w14:paraId="3CB4F0CE" w14:textId="77777777" w:rsidR="00A9525E" w:rsidRPr="007B00C7" w:rsidRDefault="00A9525E" w:rsidP="00A9525E">
      <w:pPr>
        <w:rPr>
          <w:sz w:val="16"/>
        </w:rPr>
      </w:pPr>
      <w:r w:rsidRPr="007B00C7">
        <w:rPr>
          <w:sz w:val="16"/>
        </w:rPr>
        <w:t xml:space="preserve">The act both mandates and prohibits certain actions of all parties involved in a labor-management dispute. </w:t>
      </w:r>
      <w:r w:rsidRPr="007B00C7">
        <w:rPr>
          <w:rStyle w:val="StyleUnderline"/>
        </w:rPr>
        <w:t xml:space="preserve">The act </w:t>
      </w:r>
      <w:r w:rsidRPr="007B00C7">
        <w:rPr>
          <w:rStyle w:val="Emphasis"/>
        </w:rPr>
        <w:t>grants employees</w:t>
      </w:r>
      <w:r w:rsidRPr="007B00C7">
        <w:rPr>
          <w:rStyle w:val="StyleUnderline"/>
        </w:rPr>
        <w:t xml:space="preserve"> the </w:t>
      </w:r>
      <w:r w:rsidRPr="007B00C7">
        <w:rPr>
          <w:rStyle w:val="Emphasis"/>
        </w:rPr>
        <w:t>right</w:t>
      </w:r>
      <w:r w:rsidRPr="007B00C7">
        <w:rPr>
          <w:rStyle w:val="StyleUnderline"/>
        </w:rPr>
        <w:t xml:space="preserve"> to organize and </w:t>
      </w:r>
      <w:r w:rsidRPr="007B00C7">
        <w:rPr>
          <w:rStyle w:val="Emphasis"/>
        </w:rPr>
        <w:t>bargain collectively</w:t>
      </w:r>
      <w:r w:rsidRPr="007B00C7">
        <w:rPr>
          <w:rStyle w:val="StyleUnderline"/>
        </w:rPr>
        <w:t xml:space="preserve"> and sets forth the procedures and standards to be applied in the selection of a union</w:t>
      </w:r>
      <w:r w:rsidRPr="007B00C7">
        <w:rPr>
          <w:sz w:val="16"/>
        </w:rPr>
        <w:t xml:space="preserve"> as an employee representative </w:t>
      </w:r>
      <w:r w:rsidRPr="007B00C7">
        <w:rPr>
          <w:rStyle w:val="StyleUnderline"/>
        </w:rPr>
        <w:t xml:space="preserve">and the </w:t>
      </w:r>
      <w:r w:rsidRPr="007B00C7">
        <w:rPr>
          <w:rStyle w:val="Emphasis"/>
        </w:rPr>
        <w:t>subsequent relations</w:t>
      </w:r>
      <w:r w:rsidRPr="007B00C7">
        <w:rPr>
          <w:rStyle w:val="StyleUnderline"/>
        </w:rPr>
        <w:t xml:space="preserve"> between the union and the employer</w:t>
      </w:r>
      <w:r w:rsidRPr="007B00C7">
        <w:rPr>
          <w:sz w:val="16"/>
        </w:rPr>
        <w:t xml:space="preserve">. </w:t>
      </w:r>
    </w:p>
    <w:p w14:paraId="0486D619" w14:textId="77777777" w:rsidR="00A9525E" w:rsidRPr="007B00C7" w:rsidRDefault="00A9525E" w:rsidP="00A9525E">
      <w:pPr>
        <w:rPr>
          <w:sz w:val="8"/>
          <w:szCs w:val="8"/>
        </w:rPr>
      </w:pPr>
      <w:r w:rsidRPr="007B00C7">
        <w:rPr>
          <w:sz w:val="8"/>
          <w:szCs w:val="8"/>
        </w:rPr>
        <w:t>During union organizing, employees can select a union that will represent their bargaining unit's interests in bargaining with employers over working conditions. A bargaining unit is a group of employees who are or wish to be represented by a union. A union can become a bargaining representative through a secret ballot election or voluntary employer recognition.</w:t>
      </w:r>
    </w:p>
    <w:p w14:paraId="43D02698" w14:textId="77777777" w:rsidR="00A9525E" w:rsidRPr="007B00C7" w:rsidRDefault="00A9525E" w:rsidP="00A9525E">
      <w:pPr>
        <w:rPr>
          <w:sz w:val="8"/>
          <w:szCs w:val="8"/>
        </w:rPr>
      </w:pPr>
      <w:r w:rsidRPr="007B00C7">
        <w:rPr>
          <w:sz w:val="8"/>
          <w:szCs w:val="8"/>
        </w:rPr>
        <w:t>Bargaining topics are divided into those that unions and employers must bargain over (mandatory subjects), those that parties may bargain over (permissive subjects), and those that parties are prohibited from bargaining over (illegal subjects).</w:t>
      </w:r>
    </w:p>
    <w:p w14:paraId="236560D3" w14:textId="77777777" w:rsidR="00A9525E" w:rsidRPr="007B00C7" w:rsidRDefault="00A9525E" w:rsidP="00A9525E">
      <w:pPr>
        <w:rPr>
          <w:sz w:val="8"/>
          <w:szCs w:val="8"/>
        </w:rPr>
      </w:pPr>
      <w:r w:rsidRPr="007B00C7">
        <w:rPr>
          <w:sz w:val="8"/>
          <w:szCs w:val="8"/>
        </w:rPr>
        <w:t>Certain conduct is prohibited in the employer-union relationship during union organization and collective bargaining. Employers and unions cannot interfere with employees' right to organize and select a union. Employers and unions are required to bargain with each other in good faith over conditions of employment, and employers can only bargain with the employee-selected union. If they have reached an impasse in the bargaining process, the parties can engage in certain forms of self-help.</w:t>
      </w:r>
    </w:p>
    <w:p w14:paraId="03403CB2" w14:textId="77777777" w:rsidR="00A9525E" w:rsidRPr="007B00C7" w:rsidRDefault="00A9525E" w:rsidP="00A9525E">
      <w:pPr>
        <w:rPr>
          <w:sz w:val="8"/>
          <w:szCs w:val="8"/>
        </w:rPr>
      </w:pPr>
      <w:bookmarkStart w:id="26" w:name="_Toc412485120"/>
      <w:bookmarkStart w:id="27" w:name="_Toc181496"/>
      <w:bookmarkEnd w:id="26"/>
      <w:bookmarkEnd w:id="27"/>
      <w:r w:rsidRPr="007B00C7">
        <w:rPr>
          <w:sz w:val="8"/>
          <w:szCs w:val="8"/>
        </w:rPr>
        <w:t>Union Selection</w:t>
      </w:r>
    </w:p>
    <w:p w14:paraId="52653B6D" w14:textId="77777777" w:rsidR="00A9525E" w:rsidRPr="007B00C7" w:rsidRDefault="00A9525E" w:rsidP="00A9525E">
      <w:pPr>
        <w:rPr>
          <w:sz w:val="8"/>
          <w:szCs w:val="8"/>
        </w:rPr>
      </w:pPr>
      <w:r w:rsidRPr="007B00C7">
        <w:rPr>
          <w:sz w:val="8"/>
          <w:szCs w:val="8"/>
        </w:rPr>
        <w:t>Employees have the right to choose their union representative.</w:t>
      </w:r>
      <w:bookmarkStart w:id="28" w:name="ifn109"/>
      <w:r w:rsidRPr="00D10D37">
        <w:rPr>
          <w:sz w:val="8"/>
          <w:szCs w:val="8"/>
        </w:rPr>
        <w:t>109</w:t>
      </w:r>
      <w:bookmarkEnd w:id="28"/>
      <w:r w:rsidRPr="007B00C7">
        <w:rPr>
          <w:sz w:val="8"/>
          <w:szCs w:val="8"/>
        </w:rPr>
        <w:t xml:space="preserve"> A majority vote by the members of an appropriate bargaining unit determines the union.</w:t>
      </w:r>
      <w:bookmarkStart w:id="29" w:name="ifn110"/>
      <w:r w:rsidRPr="00D10D37">
        <w:rPr>
          <w:sz w:val="8"/>
          <w:szCs w:val="8"/>
        </w:rPr>
        <w:t>110</w:t>
      </w:r>
      <w:bookmarkEnd w:id="29"/>
      <w:r w:rsidRPr="007B00C7">
        <w:rPr>
          <w:sz w:val="8"/>
          <w:szCs w:val="8"/>
        </w:rPr>
        <w:t xml:space="preserve"> A union must either be certified by the NLRB or voluntarily recognized by the employer before collective bargaining can begin.</w:t>
      </w:r>
      <w:bookmarkStart w:id="30" w:name="ifn111"/>
      <w:r w:rsidRPr="00D10D37">
        <w:rPr>
          <w:sz w:val="8"/>
          <w:szCs w:val="8"/>
        </w:rPr>
        <w:t>111</w:t>
      </w:r>
      <w:bookmarkEnd w:id="30"/>
    </w:p>
    <w:p w14:paraId="10A5985F" w14:textId="77777777" w:rsidR="00A9525E" w:rsidRPr="007B00C7" w:rsidRDefault="00A9525E" w:rsidP="00A9525E">
      <w:pPr>
        <w:rPr>
          <w:sz w:val="8"/>
          <w:szCs w:val="8"/>
        </w:rPr>
      </w:pPr>
      <w:r w:rsidRPr="007B00C7">
        <w:rPr>
          <w:sz w:val="8"/>
          <w:szCs w:val="8"/>
        </w:rPr>
        <w:t>Union Security Agreements</w:t>
      </w:r>
    </w:p>
    <w:p w14:paraId="3BD341D7" w14:textId="77777777" w:rsidR="00A9525E" w:rsidRPr="007B00C7" w:rsidRDefault="00A9525E" w:rsidP="00A9525E">
      <w:pPr>
        <w:rPr>
          <w:sz w:val="8"/>
          <w:szCs w:val="8"/>
        </w:rPr>
      </w:pPr>
      <w:r w:rsidRPr="007B00C7">
        <w:rPr>
          <w:sz w:val="8"/>
          <w:szCs w:val="8"/>
        </w:rPr>
        <w:t>Unions and employers are generally allowed to enter into union security agreements under which employees may be required, as a condition of employment, to become union members by paying dues and initiation fees. A job applicant cannot be required to be a union member for hiring consideration, but a newly hired employee can be required to become a dues-paying member on or after 30 days of the start of employment. This type of union-security agreement is known as a union shop agreement. Agency shops may also be created. In an agency shop, employees who do not join the union pay a fee to the union for its services as a bargaining agent, in lieu of dues.</w:t>
      </w:r>
      <w:bookmarkStart w:id="31" w:name="ifn112"/>
      <w:r w:rsidRPr="00D10D37">
        <w:rPr>
          <w:sz w:val="8"/>
          <w:szCs w:val="8"/>
        </w:rPr>
        <w:t>112</w:t>
      </w:r>
      <w:bookmarkEnd w:id="31"/>
    </w:p>
    <w:p w14:paraId="329199F7" w14:textId="77777777" w:rsidR="00A9525E" w:rsidRPr="007B00C7" w:rsidRDefault="00A9525E" w:rsidP="00A9525E">
      <w:pPr>
        <w:rPr>
          <w:sz w:val="8"/>
          <w:szCs w:val="8"/>
        </w:rPr>
      </w:pPr>
      <w:r w:rsidRPr="007B00C7">
        <w:rPr>
          <w:sz w:val="8"/>
          <w:szCs w:val="8"/>
        </w:rPr>
        <w:t>The union's authority to enter into security agreements can be revoked if a majority of affected employees vote to do so. Only one deauthorization election per 12-month period can be held. Petitions for deauthorization elections must be supported by at least 30% of employees in the affected bargaining unit. Any employees, including those not required to join the union by the terms of the collective bargaining agreement, but excluding supervisors, may petition for a deauthorization election.</w:t>
      </w:r>
      <w:bookmarkStart w:id="32" w:name="ifn113"/>
      <w:r w:rsidRPr="00D10D37">
        <w:rPr>
          <w:sz w:val="8"/>
          <w:szCs w:val="8"/>
        </w:rPr>
        <w:t>113</w:t>
      </w:r>
      <w:bookmarkEnd w:id="32"/>
    </w:p>
    <w:p w14:paraId="16CC6FCD" w14:textId="77777777" w:rsidR="00A9525E" w:rsidRPr="007B00C7" w:rsidRDefault="00A9525E" w:rsidP="00A9525E">
      <w:pPr>
        <w:rPr>
          <w:sz w:val="8"/>
          <w:szCs w:val="8"/>
        </w:rPr>
      </w:pPr>
      <w:r w:rsidRPr="007B00C7">
        <w:rPr>
          <w:sz w:val="8"/>
          <w:szCs w:val="8"/>
        </w:rPr>
        <w:t>Most provisions of the NLRA preempt state law. However, the NLRA specifically allows states to enact "right-to-work" laws.</w:t>
      </w:r>
      <w:bookmarkStart w:id="33" w:name="ifn114"/>
      <w:r w:rsidRPr="00D10D37">
        <w:rPr>
          <w:sz w:val="8"/>
          <w:szCs w:val="8"/>
        </w:rPr>
        <w:t>114</w:t>
      </w:r>
      <w:bookmarkEnd w:id="33"/>
      <w:r w:rsidRPr="007B00C7">
        <w:rPr>
          <w:sz w:val="8"/>
          <w:szCs w:val="8"/>
        </w:rPr>
        <w:t xml:space="preserve"> Right-to-work laws prohibit or restrict union security agreements and, therefore, give employees the option of employment without requiring them to join a union or to pay union dues.</w:t>
      </w:r>
      <w:bookmarkStart w:id="34" w:name="ifn115"/>
      <w:r w:rsidRPr="00D10D37">
        <w:rPr>
          <w:sz w:val="8"/>
          <w:szCs w:val="8"/>
        </w:rPr>
        <w:t>115</w:t>
      </w:r>
      <w:bookmarkEnd w:id="34"/>
    </w:p>
    <w:p w14:paraId="3BE9C17F" w14:textId="77777777" w:rsidR="00A9525E" w:rsidRPr="007B00C7" w:rsidRDefault="00A9525E" w:rsidP="00A9525E">
      <w:pPr>
        <w:rPr>
          <w:sz w:val="8"/>
          <w:szCs w:val="8"/>
        </w:rPr>
      </w:pPr>
      <w:r w:rsidRPr="007B00C7">
        <w:rPr>
          <w:sz w:val="8"/>
          <w:szCs w:val="8"/>
        </w:rPr>
        <w:t>Determination of a Bargaining Unit</w:t>
      </w:r>
    </w:p>
    <w:p w14:paraId="11B0FD8E" w14:textId="77777777" w:rsidR="00A9525E" w:rsidRPr="007B00C7" w:rsidRDefault="00A9525E" w:rsidP="00A9525E">
      <w:pPr>
        <w:rPr>
          <w:sz w:val="8"/>
          <w:szCs w:val="8"/>
        </w:rPr>
      </w:pPr>
      <w:r w:rsidRPr="007B00C7">
        <w:rPr>
          <w:sz w:val="8"/>
          <w:szCs w:val="8"/>
        </w:rPr>
        <w:t>A bargaining unit is a group of employees represented or seeking representation by a union. If a union and employer do not agree on an appropriate bargaining unit, the issue is settled by the NLRB.</w:t>
      </w:r>
    </w:p>
    <w:p w14:paraId="4DFBF0F3" w14:textId="77777777" w:rsidR="00A9525E" w:rsidRPr="007B00C7" w:rsidRDefault="00A9525E" w:rsidP="00A9525E">
      <w:pPr>
        <w:rPr>
          <w:sz w:val="8"/>
          <w:szCs w:val="8"/>
        </w:rPr>
      </w:pPr>
      <w:r w:rsidRPr="007B00C7">
        <w:rPr>
          <w:sz w:val="8"/>
          <w:szCs w:val="8"/>
        </w:rPr>
        <w:t>A bargaining unit is generally determined on the basis of a "community of interest" of the employees involved and whether those employees can be reasonably grouped together. To determine a "community of interest," the NLRB will look to several factors including historical or traditional units; employee wishes; and whether employees have the same or similar interests with respect to pay rates, hours, and other working conditions. A bargaining unit may include the employees of one employer location or multiple employer locations; it may also include employees of multiple employers. A bargaining unit may include both professional and nonprofessional employees. However, a majority of professional employees must vote to be members of the unit.</w:t>
      </w:r>
      <w:bookmarkStart w:id="35" w:name="ifn116"/>
      <w:r w:rsidRPr="00D10D37">
        <w:rPr>
          <w:sz w:val="8"/>
          <w:szCs w:val="8"/>
        </w:rPr>
        <w:t>116</w:t>
      </w:r>
      <w:bookmarkEnd w:id="35"/>
    </w:p>
    <w:p w14:paraId="5557753D" w14:textId="77777777" w:rsidR="00A9525E" w:rsidRPr="007B00C7" w:rsidRDefault="00A9525E" w:rsidP="00A9525E">
      <w:pPr>
        <w:rPr>
          <w:sz w:val="8"/>
          <w:szCs w:val="8"/>
        </w:rPr>
      </w:pPr>
      <w:r w:rsidRPr="007B00C7">
        <w:rPr>
          <w:sz w:val="8"/>
          <w:szCs w:val="8"/>
        </w:rPr>
        <w:t>Eligibility to Vote in a Secret Ballot Election</w:t>
      </w:r>
    </w:p>
    <w:p w14:paraId="173992A2" w14:textId="77777777" w:rsidR="00A9525E" w:rsidRPr="007B00C7" w:rsidRDefault="00A9525E" w:rsidP="00A9525E">
      <w:pPr>
        <w:rPr>
          <w:sz w:val="8"/>
          <w:szCs w:val="8"/>
        </w:rPr>
      </w:pPr>
      <w:r w:rsidRPr="007B00C7">
        <w:rPr>
          <w:sz w:val="8"/>
          <w:szCs w:val="8"/>
        </w:rPr>
        <w:t>Employees who work in the bargaining unit during the eligibility period set by the NLRB and who are employed at the time of an election may vote in an election. Employees who are on a leave of absence or furloughed are eligible to vote. Economic strikers</w:t>
      </w:r>
      <w:bookmarkStart w:id="36" w:name="ifn117"/>
      <w:r w:rsidRPr="00D10D37">
        <w:rPr>
          <w:sz w:val="8"/>
          <w:szCs w:val="8"/>
        </w:rPr>
        <w:t>117</w:t>
      </w:r>
      <w:bookmarkEnd w:id="36"/>
      <w:r w:rsidRPr="007B00C7">
        <w:rPr>
          <w:sz w:val="8"/>
          <w:szCs w:val="8"/>
        </w:rPr>
        <w:t xml:space="preserve"> who have been replaced by permanent employees may be allowed to vote in elections held within 12 months after the beginning of the strike; their permanent replacements can vote in the same election.</w:t>
      </w:r>
      <w:bookmarkStart w:id="37" w:name="ifn118"/>
      <w:r w:rsidRPr="00D10D37">
        <w:rPr>
          <w:sz w:val="8"/>
          <w:szCs w:val="8"/>
        </w:rPr>
        <w:t>118</w:t>
      </w:r>
      <w:bookmarkEnd w:id="37"/>
      <w:r w:rsidRPr="007B00C7">
        <w:rPr>
          <w:sz w:val="8"/>
          <w:szCs w:val="8"/>
        </w:rPr>
        <w:t xml:space="preserve"> Unfair labor practice strikers are entitled to vote in elections, but their temporary replacements are not.</w:t>
      </w:r>
      <w:bookmarkStart w:id="38" w:name="ifn119"/>
      <w:r w:rsidRPr="00D10D37">
        <w:rPr>
          <w:sz w:val="8"/>
          <w:szCs w:val="8"/>
        </w:rPr>
        <w:t>119</w:t>
      </w:r>
      <w:bookmarkEnd w:id="38"/>
    </w:p>
    <w:p w14:paraId="16BB12CB" w14:textId="77777777" w:rsidR="00A9525E" w:rsidRPr="007B00C7" w:rsidRDefault="00A9525E" w:rsidP="00A9525E">
      <w:pPr>
        <w:rPr>
          <w:sz w:val="8"/>
          <w:szCs w:val="8"/>
        </w:rPr>
      </w:pPr>
      <w:r w:rsidRPr="007B00C7">
        <w:rPr>
          <w:sz w:val="8"/>
          <w:szCs w:val="8"/>
        </w:rPr>
        <w:t>Certification</w:t>
      </w:r>
    </w:p>
    <w:p w14:paraId="21CCA33B" w14:textId="77777777" w:rsidR="00A9525E" w:rsidRPr="007B00C7" w:rsidRDefault="00A9525E" w:rsidP="00A9525E">
      <w:pPr>
        <w:rPr>
          <w:sz w:val="8"/>
          <w:szCs w:val="8"/>
        </w:rPr>
      </w:pPr>
      <w:r w:rsidRPr="007B00C7">
        <w:rPr>
          <w:sz w:val="8"/>
          <w:szCs w:val="8"/>
        </w:rPr>
        <w:t>A union can become an employee representative in a number of ways, including through a secret ballot election. To initiate a secret ballot election, an individual or union must file a representation petition with the NLRB alleging that a "substantial number of employees" want union representation or that a recognized union no longer represents a majority of employees in the bargaining unit. An employer can also file a petition alleging that one or more organizations claim recognition. Petitions filed by employees or unions must be accompanied by authorization cards signed by at least 30% of employees.</w:t>
      </w:r>
      <w:bookmarkStart w:id="39" w:name="ifn120"/>
      <w:r w:rsidRPr="00D10D37">
        <w:rPr>
          <w:sz w:val="8"/>
          <w:szCs w:val="8"/>
        </w:rPr>
        <w:t>120</w:t>
      </w:r>
      <w:bookmarkEnd w:id="39"/>
      <w:r w:rsidRPr="007B00C7">
        <w:rPr>
          <w:sz w:val="8"/>
          <w:szCs w:val="8"/>
        </w:rPr>
        <w:t xml:space="preserve"> </w:t>
      </w:r>
    </w:p>
    <w:p w14:paraId="429ECBBA" w14:textId="77777777" w:rsidR="00A9525E" w:rsidRPr="007B00C7" w:rsidRDefault="00A9525E" w:rsidP="00A9525E">
      <w:pPr>
        <w:rPr>
          <w:sz w:val="8"/>
          <w:szCs w:val="8"/>
        </w:rPr>
      </w:pPr>
      <w:r w:rsidRPr="007B00C7">
        <w:rPr>
          <w:sz w:val="8"/>
          <w:szCs w:val="8"/>
        </w:rPr>
        <w:t>Consent Agreements</w:t>
      </w:r>
    </w:p>
    <w:p w14:paraId="60FA685F" w14:textId="77777777" w:rsidR="00A9525E" w:rsidRPr="007B00C7" w:rsidRDefault="00A9525E" w:rsidP="00A9525E">
      <w:pPr>
        <w:rPr>
          <w:sz w:val="8"/>
          <w:szCs w:val="8"/>
        </w:rPr>
      </w:pPr>
      <w:r w:rsidRPr="007B00C7">
        <w:rPr>
          <w:sz w:val="8"/>
          <w:szCs w:val="8"/>
        </w:rPr>
        <w:t>Before an election, the NLRB's regional staff will try to secure one of three types of consent-election agreements from the parties. Consent agreements are agreed upon by the parties and lay out the terms of an election, including which choices are to be included on the ballot and the method to determine voting eligibility.</w:t>
      </w:r>
      <w:bookmarkStart w:id="40" w:name="ifn121"/>
      <w:r w:rsidRPr="00D10D37">
        <w:rPr>
          <w:sz w:val="8"/>
          <w:szCs w:val="8"/>
        </w:rPr>
        <w:t>121</w:t>
      </w:r>
      <w:bookmarkEnd w:id="40"/>
      <w:r w:rsidRPr="007B00C7">
        <w:rPr>
          <w:sz w:val="8"/>
          <w:szCs w:val="8"/>
        </w:rPr>
        <w:t xml:space="preserve"> A regional director of the NLRB must approve a consent-election agreement.</w:t>
      </w:r>
      <w:bookmarkStart w:id="41" w:name="ifn122"/>
      <w:r w:rsidRPr="00D10D37">
        <w:rPr>
          <w:sz w:val="8"/>
          <w:szCs w:val="8"/>
        </w:rPr>
        <w:t>122</w:t>
      </w:r>
      <w:bookmarkEnd w:id="41"/>
      <w:r w:rsidRPr="007B00C7">
        <w:rPr>
          <w:sz w:val="8"/>
          <w:szCs w:val="8"/>
        </w:rPr>
        <w:t xml:space="preserve"> The three types of consent-election agreements are:</w:t>
      </w:r>
    </w:p>
    <w:p w14:paraId="0183017F" w14:textId="77777777" w:rsidR="00A9525E" w:rsidRPr="00463897" w:rsidRDefault="00A9525E" w:rsidP="00A9525E">
      <w:pPr>
        <w:pStyle w:val="ListParagraph"/>
        <w:numPr>
          <w:ilvl w:val="0"/>
          <w:numId w:val="54"/>
        </w:numPr>
        <w:rPr>
          <w:sz w:val="8"/>
          <w:szCs w:val="8"/>
        </w:rPr>
      </w:pPr>
      <w:r w:rsidRPr="00463897">
        <w:rPr>
          <w:sz w:val="8"/>
          <w:szCs w:val="8"/>
        </w:rPr>
        <w:t xml:space="preserve">Pure consent agreement. The parties agree to have the regional director resolve any disputes arising from the election, and the regional director's rulings are final. </w:t>
      </w:r>
    </w:p>
    <w:p w14:paraId="19DD17B7" w14:textId="77777777" w:rsidR="00A9525E" w:rsidRPr="00463897" w:rsidRDefault="00A9525E" w:rsidP="00A9525E">
      <w:pPr>
        <w:pStyle w:val="ListParagraph"/>
        <w:numPr>
          <w:ilvl w:val="0"/>
          <w:numId w:val="54"/>
        </w:numPr>
        <w:rPr>
          <w:sz w:val="8"/>
          <w:szCs w:val="8"/>
        </w:rPr>
      </w:pPr>
      <w:r w:rsidRPr="00463897">
        <w:rPr>
          <w:sz w:val="8"/>
          <w:szCs w:val="8"/>
        </w:rPr>
        <w:t>Stipulated election agreement. The regional director's rulings are subject to review by the adjudicatory arm of the NLRB.</w:t>
      </w:r>
    </w:p>
    <w:p w14:paraId="51E39242" w14:textId="77777777" w:rsidR="00A9525E" w:rsidRPr="00463897" w:rsidRDefault="00A9525E" w:rsidP="00A9525E">
      <w:pPr>
        <w:pStyle w:val="ListParagraph"/>
        <w:numPr>
          <w:ilvl w:val="0"/>
          <w:numId w:val="54"/>
        </w:numPr>
        <w:rPr>
          <w:sz w:val="8"/>
          <w:szCs w:val="8"/>
        </w:rPr>
      </w:pPr>
      <w:r w:rsidRPr="00463897">
        <w:rPr>
          <w:sz w:val="8"/>
          <w:szCs w:val="8"/>
        </w:rPr>
        <w:t>Full consent agreement. The parties agree that the regional director will resolve both pre- and post-election disputes.</w:t>
      </w:r>
      <w:bookmarkStart w:id="42" w:name="ifn123"/>
      <w:r w:rsidRPr="00D10D37">
        <w:rPr>
          <w:sz w:val="8"/>
          <w:szCs w:val="8"/>
        </w:rPr>
        <w:t>123</w:t>
      </w:r>
      <w:bookmarkEnd w:id="42"/>
      <w:r w:rsidRPr="00463897">
        <w:rPr>
          <w:sz w:val="8"/>
          <w:szCs w:val="8"/>
        </w:rPr>
        <w:t xml:space="preserve"> </w:t>
      </w:r>
    </w:p>
    <w:p w14:paraId="226EDDF6" w14:textId="77777777" w:rsidR="00A9525E" w:rsidRPr="007B00C7" w:rsidRDefault="00A9525E" w:rsidP="00A9525E">
      <w:pPr>
        <w:rPr>
          <w:sz w:val="8"/>
          <w:szCs w:val="8"/>
        </w:rPr>
      </w:pPr>
      <w:r w:rsidRPr="007B00C7">
        <w:rPr>
          <w:sz w:val="8"/>
          <w:szCs w:val="8"/>
        </w:rPr>
        <w:t>Each type of agreement usually gives the NLRB regional director the authority to conduct the election, but parties can agree to an election conducted by a third party, such as an arbitrator or a mediation board.</w:t>
      </w:r>
      <w:bookmarkStart w:id="43" w:name="ifn124"/>
      <w:r w:rsidRPr="00D10D37">
        <w:rPr>
          <w:sz w:val="8"/>
          <w:szCs w:val="8"/>
        </w:rPr>
        <w:t>124</w:t>
      </w:r>
      <w:bookmarkEnd w:id="43"/>
      <w:r w:rsidRPr="007B00C7">
        <w:rPr>
          <w:sz w:val="8"/>
          <w:szCs w:val="8"/>
        </w:rPr>
        <w:t xml:space="preserve"> </w:t>
      </w:r>
    </w:p>
    <w:p w14:paraId="1245D86C" w14:textId="77777777" w:rsidR="00A9525E" w:rsidRPr="007B00C7" w:rsidRDefault="00A9525E" w:rsidP="00A9525E">
      <w:pPr>
        <w:rPr>
          <w:sz w:val="8"/>
          <w:szCs w:val="8"/>
        </w:rPr>
      </w:pPr>
      <w:r w:rsidRPr="007B00C7">
        <w:rPr>
          <w:sz w:val="8"/>
          <w:szCs w:val="8"/>
        </w:rPr>
        <w:t>NLRB-Administered Elections</w:t>
      </w:r>
    </w:p>
    <w:p w14:paraId="1C8C679A" w14:textId="77777777" w:rsidR="00A9525E" w:rsidRPr="007B00C7" w:rsidRDefault="00A9525E" w:rsidP="00A9525E">
      <w:pPr>
        <w:rPr>
          <w:sz w:val="8"/>
          <w:szCs w:val="8"/>
        </w:rPr>
      </w:pPr>
      <w:r w:rsidRPr="007B00C7">
        <w:rPr>
          <w:sz w:val="8"/>
          <w:szCs w:val="8"/>
        </w:rPr>
        <w:t>If parties do not enter into a consent-election agreement, a formal representation hearing is held. The hearing provides a forum for the parties to present their arguments regarding the representation election and may include the examination of witnesses and introduction of evidence. After the hearing, the hearing officer gives a summary of the issues and evidence to the regional director and the regional director makes a decision on the issues.</w:t>
      </w:r>
      <w:bookmarkStart w:id="44" w:name="ifn125"/>
      <w:r w:rsidRPr="00D10D37">
        <w:rPr>
          <w:sz w:val="8"/>
          <w:szCs w:val="8"/>
        </w:rPr>
        <w:t>125</w:t>
      </w:r>
      <w:bookmarkEnd w:id="44"/>
      <w:r w:rsidRPr="007B00C7">
        <w:rPr>
          <w:sz w:val="8"/>
          <w:szCs w:val="8"/>
        </w:rPr>
        <w:t xml:space="preserve"> </w:t>
      </w:r>
    </w:p>
    <w:p w14:paraId="516F338B" w14:textId="77777777" w:rsidR="00A9525E" w:rsidRPr="007B00C7" w:rsidRDefault="00A9525E" w:rsidP="00A9525E">
      <w:pPr>
        <w:rPr>
          <w:sz w:val="8"/>
          <w:szCs w:val="8"/>
        </w:rPr>
      </w:pPr>
      <w:r w:rsidRPr="007B00C7">
        <w:rPr>
          <w:sz w:val="8"/>
          <w:szCs w:val="8"/>
        </w:rPr>
        <w:t>After the hearing, the NLRB can direct a secret ballot election. The NLRB can certify a union receiving the majority of votes cast in an election. If an election has more than one union on the ballot and no choice receives a majority of the vote, the two choices with the most votes face each other in a runoff election.</w:t>
      </w:r>
      <w:bookmarkStart w:id="45" w:name="ifn126"/>
      <w:r w:rsidRPr="00D10D37">
        <w:rPr>
          <w:sz w:val="8"/>
          <w:szCs w:val="8"/>
        </w:rPr>
        <w:t>126</w:t>
      </w:r>
      <w:bookmarkEnd w:id="45"/>
    </w:p>
    <w:p w14:paraId="321948F8" w14:textId="77777777" w:rsidR="00A9525E" w:rsidRPr="007B00C7" w:rsidRDefault="00A9525E" w:rsidP="00A9525E">
      <w:pPr>
        <w:rPr>
          <w:sz w:val="8"/>
          <w:szCs w:val="8"/>
        </w:rPr>
      </w:pPr>
      <w:r w:rsidRPr="007B00C7">
        <w:rPr>
          <w:sz w:val="8"/>
          <w:szCs w:val="8"/>
        </w:rPr>
        <w:t>Parties can file an objection to the election if they believe the NLRB's election standards have not been met. An election may be set aside if it was accompanied by interference with the employees' freedom of choice. Examples of interference with employee freedom of choice include threats of job or benefits loss, threats of violence, and incentives to influence an employee's vote.</w:t>
      </w:r>
      <w:bookmarkStart w:id="46" w:name="ifn127"/>
      <w:r w:rsidRPr="00D10D37">
        <w:rPr>
          <w:sz w:val="8"/>
          <w:szCs w:val="8"/>
        </w:rPr>
        <w:t>127</w:t>
      </w:r>
      <w:bookmarkEnd w:id="46"/>
    </w:p>
    <w:p w14:paraId="0F111409" w14:textId="77777777" w:rsidR="00A9525E" w:rsidRPr="007B00C7" w:rsidRDefault="00A9525E" w:rsidP="00A9525E">
      <w:pPr>
        <w:rPr>
          <w:sz w:val="8"/>
          <w:szCs w:val="8"/>
        </w:rPr>
      </w:pPr>
      <w:r w:rsidRPr="007B00C7">
        <w:rPr>
          <w:sz w:val="8"/>
          <w:szCs w:val="8"/>
        </w:rPr>
        <w:t>If a union is NLRB-certified, the employer must bargain with it in good faith for one year.</w:t>
      </w:r>
      <w:bookmarkStart w:id="47" w:name="ifn128"/>
      <w:r w:rsidRPr="00D10D37">
        <w:rPr>
          <w:sz w:val="8"/>
          <w:szCs w:val="8"/>
        </w:rPr>
        <w:t>128</w:t>
      </w:r>
      <w:bookmarkEnd w:id="47"/>
    </w:p>
    <w:p w14:paraId="1D3A4AC1" w14:textId="77777777" w:rsidR="00A9525E" w:rsidRPr="007B00C7" w:rsidRDefault="00A9525E" w:rsidP="00A9525E">
      <w:pPr>
        <w:rPr>
          <w:sz w:val="8"/>
          <w:szCs w:val="8"/>
        </w:rPr>
      </w:pPr>
      <w:r w:rsidRPr="007B00C7">
        <w:rPr>
          <w:sz w:val="8"/>
          <w:szCs w:val="8"/>
        </w:rPr>
        <w:t>Voluntary Recognition</w:t>
      </w:r>
    </w:p>
    <w:p w14:paraId="60528B67" w14:textId="77777777" w:rsidR="00A9525E" w:rsidRPr="007B00C7" w:rsidRDefault="00A9525E" w:rsidP="00A9525E">
      <w:pPr>
        <w:rPr>
          <w:sz w:val="8"/>
          <w:szCs w:val="8"/>
        </w:rPr>
      </w:pPr>
      <w:r w:rsidRPr="007B00C7">
        <w:rPr>
          <w:sz w:val="8"/>
          <w:szCs w:val="8"/>
        </w:rPr>
        <w:t>The NLRA does not preclude employers from voluntarily recognizing a union as an employee representative. An employer may do this if a majority of employees in a bargaining unit have signed authorization cards. A union and employer can also enter into a card check agreement, under which an employer agrees to recognize a union before the union begins to collect authorization cards. A card check agreement may require the union to collect more than a majority of authorization cards from bargaining unit employees.</w:t>
      </w:r>
      <w:bookmarkStart w:id="48" w:name="ifn129"/>
      <w:r w:rsidRPr="00D10D37">
        <w:rPr>
          <w:sz w:val="8"/>
          <w:szCs w:val="8"/>
        </w:rPr>
        <w:t>129</w:t>
      </w:r>
      <w:bookmarkEnd w:id="48"/>
    </w:p>
    <w:p w14:paraId="59BADE96" w14:textId="77777777" w:rsidR="00A9525E" w:rsidRPr="007B00C7" w:rsidRDefault="00A9525E" w:rsidP="00A9525E">
      <w:pPr>
        <w:rPr>
          <w:sz w:val="8"/>
          <w:szCs w:val="8"/>
        </w:rPr>
      </w:pPr>
      <w:r w:rsidRPr="007B00C7">
        <w:rPr>
          <w:sz w:val="8"/>
          <w:szCs w:val="8"/>
        </w:rPr>
        <w:t>If an employer voluntarily recognizes a union, employees can file a decertification petition or an election petition requesting representation by another union after a reasonable amount of time. A reasonable amount of time is defined by the NLRB as at least six months, but no more than one year after the parties' first bargaining session.</w:t>
      </w:r>
      <w:bookmarkStart w:id="49" w:name="ifn130"/>
      <w:r w:rsidRPr="00D10D37">
        <w:rPr>
          <w:sz w:val="8"/>
          <w:szCs w:val="8"/>
        </w:rPr>
        <w:t>130</w:t>
      </w:r>
      <w:bookmarkEnd w:id="49"/>
      <w:r w:rsidRPr="007B00C7">
        <w:rPr>
          <w:sz w:val="8"/>
          <w:szCs w:val="8"/>
        </w:rPr>
        <w:t xml:space="preserve"> </w:t>
      </w:r>
    </w:p>
    <w:p w14:paraId="70F9F71B" w14:textId="77777777" w:rsidR="00A9525E" w:rsidRPr="007B00C7" w:rsidRDefault="00A9525E" w:rsidP="00A9525E">
      <w:pPr>
        <w:rPr>
          <w:sz w:val="8"/>
          <w:szCs w:val="8"/>
        </w:rPr>
      </w:pPr>
      <w:r w:rsidRPr="007B00C7">
        <w:rPr>
          <w:sz w:val="8"/>
          <w:szCs w:val="8"/>
        </w:rPr>
        <w:t>The NLRB may also require an employer to recognize and bargain with a union if a majority of employees signed authorization cards and the employer engaged in unfair labor practices that make a fair election unlikely.</w:t>
      </w:r>
      <w:bookmarkStart w:id="50" w:name="ifn131"/>
      <w:r w:rsidRPr="00D10D37">
        <w:rPr>
          <w:sz w:val="8"/>
          <w:szCs w:val="8"/>
        </w:rPr>
        <w:t>131</w:t>
      </w:r>
      <w:bookmarkEnd w:id="50"/>
      <w:r w:rsidRPr="007B00C7">
        <w:rPr>
          <w:sz w:val="8"/>
          <w:szCs w:val="8"/>
        </w:rPr>
        <w:t xml:space="preserve"> The employer must bargain with the union, in good faith, for one year.</w:t>
      </w:r>
      <w:bookmarkStart w:id="51" w:name="ifn132"/>
      <w:r w:rsidRPr="00D10D37">
        <w:rPr>
          <w:sz w:val="8"/>
          <w:szCs w:val="8"/>
        </w:rPr>
        <w:t>132</w:t>
      </w:r>
      <w:bookmarkEnd w:id="51"/>
    </w:p>
    <w:p w14:paraId="4089C61D" w14:textId="77777777" w:rsidR="00A9525E" w:rsidRPr="007B00C7" w:rsidRDefault="00A9525E" w:rsidP="00A9525E">
      <w:pPr>
        <w:rPr>
          <w:sz w:val="8"/>
          <w:szCs w:val="8"/>
        </w:rPr>
      </w:pPr>
      <w:r w:rsidRPr="007B00C7">
        <w:rPr>
          <w:sz w:val="8"/>
          <w:szCs w:val="8"/>
        </w:rPr>
        <w:t>Decertification</w:t>
      </w:r>
    </w:p>
    <w:p w14:paraId="00821165" w14:textId="77777777" w:rsidR="00A9525E" w:rsidRPr="007B00C7" w:rsidRDefault="00A9525E" w:rsidP="00A9525E">
      <w:pPr>
        <w:rPr>
          <w:sz w:val="8"/>
          <w:szCs w:val="8"/>
        </w:rPr>
      </w:pPr>
      <w:r w:rsidRPr="007B00C7">
        <w:rPr>
          <w:sz w:val="8"/>
          <w:szCs w:val="8"/>
        </w:rPr>
        <w:t>The NLRB requires a secret ballot election to decertify either certified or voluntarily recognized unions. A decertification petition may be filed by employees or a union acting on their behalf. The petition must be signed by at least 30% of the employees in the bargaining unit represented by the union. Parties cannot file a decertification or election petition for unions certified in an NLRB-conducted election until one year after certification.</w:t>
      </w:r>
      <w:bookmarkStart w:id="52" w:name="ifn133"/>
      <w:r w:rsidRPr="00D10D37">
        <w:rPr>
          <w:sz w:val="8"/>
          <w:szCs w:val="8"/>
        </w:rPr>
        <w:t>133</w:t>
      </w:r>
      <w:bookmarkEnd w:id="52"/>
    </w:p>
    <w:p w14:paraId="18E1EE6A" w14:textId="77777777" w:rsidR="00A9525E" w:rsidRPr="007B00C7" w:rsidRDefault="00A9525E" w:rsidP="00A9525E">
      <w:pPr>
        <w:rPr>
          <w:sz w:val="8"/>
          <w:szCs w:val="8"/>
        </w:rPr>
      </w:pPr>
      <w:r w:rsidRPr="007B00C7">
        <w:rPr>
          <w:sz w:val="8"/>
          <w:szCs w:val="8"/>
        </w:rPr>
        <w:t>Withdrawal of Recognition</w:t>
      </w:r>
    </w:p>
    <w:p w14:paraId="2E841E1E" w14:textId="77777777" w:rsidR="00A9525E" w:rsidRPr="007B00C7" w:rsidRDefault="00A9525E" w:rsidP="00A9525E">
      <w:pPr>
        <w:rPr>
          <w:sz w:val="8"/>
          <w:szCs w:val="8"/>
        </w:rPr>
      </w:pPr>
      <w:r w:rsidRPr="007B00C7">
        <w:rPr>
          <w:sz w:val="8"/>
          <w:szCs w:val="8"/>
        </w:rPr>
        <w:t>Union recognition can be withdrawn under two circumstances. First, recognition can be withdrawn if, one year after certification, the employer and union have not reached a contract agreement. Both parties must have bargained in good faith, and the employer must doubt that a majority of employees currently support the certified union. The employer's doubt must be based on objective information (e.g., a petition signed by a majority of employees). Second, recognition can be withdrawn if, after a voluntary recognition, no contract agreement has been reached after a reasonable amount of time and the employer has a reasonable doubt, supported by objective information, that the union is no longer supported by a majority of unit employees.</w:t>
      </w:r>
      <w:bookmarkStart w:id="53" w:name="ifn134"/>
      <w:r w:rsidRPr="00D10D37">
        <w:rPr>
          <w:sz w:val="8"/>
          <w:szCs w:val="8"/>
        </w:rPr>
        <w:t>134</w:t>
      </w:r>
      <w:bookmarkEnd w:id="53"/>
    </w:p>
    <w:p w14:paraId="1D84406D" w14:textId="77777777" w:rsidR="00A9525E" w:rsidRPr="007B00C7" w:rsidRDefault="00A9525E" w:rsidP="00A9525E">
      <w:pPr>
        <w:rPr>
          <w:sz w:val="8"/>
          <w:szCs w:val="8"/>
        </w:rPr>
      </w:pPr>
      <w:bookmarkStart w:id="54" w:name="_Toc412485121"/>
      <w:bookmarkStart w:id="55" w:name="_Toc181497"/>
      <w:bookmarkEnd w:id="54"/>
      <w:bookmarkEnd w:id="55"/>
      <w:r w:rsidRPr="007B00C7">
        <w:rPr>
          <w:sz w:val="8"/>
          <w:szCs w:val="8"/>
        </w:rPr>
        <w:t>Bargaining Subjects</w:t>
      </w:r>
    </w:p>
    <w:p w14:paraId="75A8576B" w14:textId="77777777" w:rsidR="00A9525E" w:rsidRPr="007B00C7" w:rsidRDefault="00A9525E" w:rsidP="00A9525E">
      <w:r w:rsidRPr="007B00C7">
        <w:rPr>
          <w:rStyle w:val="StyleUnderline"/>
        </w:rPr>
        <w:t xml:space="preserve">The NLRA </w:t>
      </w:r>
      <w:r w:rsidRPr="007B00C7">
        <w:rPr>
          <w:rStyle w:val="Emphasis"/>
        </w:rPr>
        <w:t>mandates</w:t>
      </w:r>
      <w:r w:rsidRPr="007B00C7">
        <w:rPr>
          <w:rStyle w:val="StyleUnderline"/>
        </w:rPr>
        <w:t xml:space="preserve"> that employers must </w:t>
      </w:r>
      <w:r w:rsidRPr="007B00C7">
        <w:rPr>
          <w:rStyle w:val="Emphasis"/>
        </w:rPr>
        <w:t>bargain with unions</w:t>
      </w:r>
      <w:r w:rsidRPr="007B00C7">
        <w:rPr>
          <w:rStyle w:val="StyleUnderline"/>
        </w:rPr>
        <w:t xml:space="preserve"> regarding "rates of pay, wages, hours of employment, and </w:t>
      </w:r>
      <w:r w:rsidRPr="007B00C7">
        <w:rPr>
          <w:rStyle w:val="Emphasis"/>
        </w:rPr>
        <w:t>other conditions</w:t>
      </w:r>
      <w:r w:rsidRPr="007B00C7">
        <w:rPr>
          <w:rStyle w:val="StyleUnderline"/>
        </w:rPr>
        <w:t xml:space="preserve"> of </w:t>
      </w:r>
      <w:r w:rsidRPr="007B00C7">
        <w:rPr>
          <w:rStyle w:val="Emphasis"/>
        </w:rPr>
        <w:t>employment</w:t>
      </w:r>
      <w:r w:rsidRPr="007B00C7">
        <w:rPr>
          <w:rStyle w:val="StyleUnderline"/>
        </w:rPr>
        <w:t>."</w:t>
      </w:r>
      <w:bookmarkStart w:id="56" w:name="ifn135"/>
      <w:r w:rsidRPr="00D10D37">
        <w:t>135</w:t>
      </w:r>
      <w:bookmarkEnd w:id="56"/>
      <w:r w:rsidRPr="007B00C7">
        <w:t xml:space="preserve"> Because the statute does not provide further explanation, the NLRB and courts have divided bargaining subjects into three distinct categories: mandatory, permissive, and illegal.</w:t>
      </w:r>
    </w:p>
    <w:p w14:paraId="562EA6CF" w14:textId="77777777" w:rsidR="00A9525E" w:rsidRPr="007B00C7" w:rsidRDefault="00A9525E" w:rsidP="00A9525E">
      <w:pPr>
        <w:rPr>
          <w:sz w:val="8"/>
          <w:szCs w:val="8"/>
        </w:rPr>
      </w:pPr>
      <w:r w:rsidRPr="007B00C7">
        <w:rPr>
          <w:sz w:val="8"/>
          <w:szCs w:val="8"/>
        </w:rPr>
        <w:t>Mandatory Subjects</w:t>
      </w:r>
    </w:p>
    <w:p w14:paraId="56C229E4" w14:textId="77777777" w:rsidR="00A9525E" w:rsidRPr="007B00C7" w:rsidRDefault="00A9525E" w:rsidP="00A9525E">
      <w:pPr>
        <w:rPr>
          <w:sz w:val="8"/>
          <w:szCs w:val="8"/>
        </w:rPr>
      </w:pPr>
      <w:r w:rsidRPr="007B00C7">
        <w:rPr>
          <w:sz w:val="8"/>
          <w:szCs w:val="8"/>
        </w:rPr>
        <w:t>At the request of either the employer or union, both parties must bargain over mandatory subjects. Employers are prohibited from taking unilateral action with respect to mandatory subjects, and cannot make agreements with individual union members about them.</w:t>
      </w:r>
      <w:bookmarkStart w:id="57" w:name="ifn136"/>
      <w:r w:rsidRPr="00D10D37">
        <w:rPr>
          <w:sz w:val="8"/>
          <w:szCs w:val="8"/>
        </w:rPr>
        <w:t>136</w:t>
      </w:r>
      <w:bookmarkEnd w:id="57"/>
      <w:r w:rsidRPr="007B00C7">
        <w:rPr>
          <w:sz w:val="8"/>
          <w:szCs w:val="8"/>
        </w:rPr>
        <w:t xml:space="preserve"> </w:t>
      </w:r>
    </w:p>
    <w:p w14:paraId="71CDEFBC" w14:textId="77777777" w:rsidR="00A9525E" w:rsidRPr="007B00C7" w:rsidRDefault="00A9525E" w:rsidP="00A9525E">
      <w:pPr>
        <w:rPr>
          <w:sz w:val="8"/>
          <w:szCs w:val="8"/>
        </w:rPr>
      </w:pPr>
      <w:r w:rsidRPr="007B00C7">
        <w:rPr>
          <w:sz w:val="8"/>
          <w:szCs w:val="8"/>
        </w:rPr>
        <w:t>The NLRB defines the following terms: "wage," "hours of employment," and "other conditions of employment." The term "wage" includes overtime pay, shift differentials, paid holidays and vacations, commissions, severance pay, pensions, health insurance, and profit-sharing plans.</w:t>
      </w:r>
    </w:p>
    <w:p w14:paraId="0472EC52" w14:textId="77777777" w:rsidR="00A9525E" w:rsidRPr="007B00C7" w:rsidRDefault="00A9525E" w:rsidP="00A9525E">
      <w:pPr>
        <w:rPr>
          <w:sz w:val="8"/>
          <w:szCs w:val="8"/>
        </w:rPr>
      </w:pPr>
      <w:r w:rsidRPr="007B00C7">
        <w:rPr>
          <w:sz w:val="8"/>
          <w:szCs w:val="8"/>
        </w:rPr>
        <w:t>The term "hours of employment" includes work schedules. The term "other conditions of employment" include provisions for grievance procedures, workloads, and sick leave.</w:t>
      </w:r>
      <w:bookmarkStart w:id="58" w:name="ifn137"/>
      <w:r w:rsidRPr="00D10D37">
        <w:rPr>
          <w:sz w:val="8"/>
          <w:szCs w:val="8"/>
        </w:rPr>
        <w:t>137</w:t>
      </w:r>
      <w:bookmarkEnd w:id="58"/>
      <w:r w:rsidRPr="007B00C7">
        <w:rPr>
          <w:sz w:val="8"/>
          <w:szCs w:val="8"/>
        </w:rPr>
        <w:t xml:space="preserve"> </w:t>
      </w:r>
    </w:p>
    <w:p w14:paraId="47E0C45B" w14:textId="77777777" w:rsidR="00A9525E" w:rsidRPr="007B00C7" w:rsidRDefault="00A9525E" w:rsidP="00A9525E">
      <w:pPr>
        <w:rPr>
          <w:sz w:val="8"/>
          <w:szCs w:val="8"/>
        </w:rPr>
      </w:pPr>
      <w:r w:rsidRPr="007B00C7">
        <w:rPr>
          <w:sz w:val="8"/>
          <w:szCs w:val="8"/>
        </w:rPr>
        <w:t>Permissive Subjects</w:t>
      </w:r>
    </w:p>
    <w:p w14:paraId="14D9A43D" w14:textId="77777777" w:rsidR="00A9525E" w:rsidRPr="007B00C7" w:rsidRDefault="00A9525E" w:rsidP="00A9525E">
      <w:pPr>
        <w:rPr>
          <w:sz w:val="8"/>
          <w:szCs w:val="8"/>
        </w:rPr>
      </w:pPr>
      <w:r w:rsidRPr="007B00C7">
        <w:rPr>
          <w:sz w:val="8"/>
          <w:szCs w:val="8"/>
        </w:rPr>
        <w:t>Permissive bargaining subjects are those that either party may propose for inclusion in collective bargaining but neither party is required to bargain over them. When a permissive subject is included in a collective bargaining agreement, that subject does not then become a mandatory subject. Permissive subjects include the definition of a bargaining unit, selection of bargaining representatives, and union-recognition clauses.</w:t>
      </w:r>
      <w:bookmarkStart w:id="59" w:name="ifn138"/>
      <w:r w:rsidRPr="00D10D37">
        <w:rPr>
          <w:sz w:val="8"/>
          <w:szCs w:val="8"/>
        </w:rPr>
        <w:t>138</w:t>
      </w:r>
      <w:bookmarkEnd w:id="59"/>
    </w:p>
    <w:p w14:paraId="7C7E6F14" w14:textId="77777777" w:rsidR="00A9525E" w:rsidRPr="007B00C7" w:rsidRDefault="00A9525E" w:rsidP="00A9525E">
      <w:pPr>
        <w:rPr>
          <w:sz w:val="8"/>
          <w:szCs w:val="8"/>
        </w:rPr>
      </w:pPr>
      <w:r w:rsidRPr="007B00C7">
        <w:rPr>
          <w:sz w:val="8"/>
          <w:szCs w:val="8"/>
        </w:rPr>
        <w:t>Illegal Subjects</w:t>
      </w:r>
    </w:p>
    <w:p w14:paraId="197857F1" w14:textId="77777777" w:rsidR="00A9525E" w:rsidRPr="007B00C7" w:rsidRDefault="00A9525E" w:rsidP="00A9525E">
      <w:pPr>
        <w:rPr>
          <w:sz w:val="8"/>
          <w:szCs w:val="8"/>
        </w:rPr>
      </w:pPr>
      <w:r w:rsidRPr="007B00C7">
        <w:rPr>
          <w:sz w:val="8"/>
          <w:szCs w:val="8"/>
        </w:rPr>
        <w:t>The NLRA specifically prohibits either party from requiring the other party to contract for provisions that are illegal or that go against Congress's intent in enacting the NLRA. Closed-shop and hot-cargo clauses are examples of such provisions.</w:t>
      </w:r>
      <w:bookmarkStart w:id="60" w:name="ifn139"/>
      <w:r w:rsidRPr="00D10D37">
        <w:rPr>
          <w:sz w:val="8"/>
          <w:szCs w:val="8"/>
        </w:rPr>
        <w:t>139</w:t>
      </w:r>
      <w:bookmarkEnd w:id="60"/>
      <w:r w:rsidRPr="007B00C7">
        <w:rPr>
          <w:sz w:val="8"/>
          <w:szCs w:val="8"/>
        </w:rPr>
        <w:t xml:space="preserve"> Additional illegal subjects of bargaining include separation of employees by race, rules requiring preference for union members, and an employer's right to terminate and employee for union activity.</w:t>
      </w:r>
      <w:bookmarkStart w:id="61" w:name="ifn140"/>
      <w:r w:rsidRPr="00D10D37">
        <w:rPr>
          <w:sz w:val="8"/>
          <w:szCs w:val="8"/>
        </w:rPr>
        <w:t>140</w:t>
      </w:r>
      <w:bookmarkEnd w:id="61"/>
    </w:p>
    <w:p w14:paraId="38D26DD3" w14:textId="77777777" w:rsidR="00A9525E" w:rsidRPr="007B00C7" w:rsidRDefault="00A9525E" w:rsidP="00A9525E">
      <w:pPr>
        <w:rPr>
          <w:sz w:val="8"/>
          <w:szCs w:val="8"/>
        </w:rPr>
      </w:pPr>
      <w:bookmarkStart w:id="62" w:name="_Toc412485122"/>
      <w:bookmarkStart w:id="63" w:name="_Toc181498"/>
      <w:bookmarkEnd w:id="62"/>
      <w:bookmarkEnd w:id="63"/>
      <w:r w:rsidRPr="007B00C7">
        <w:rPr>
          <w:sz w:val="8"/>
          <w:szCs w:val="8"/>
        </w:rPr>
        <w:t>Prohibited Conduct</w:t>
      </w:r>
    </w:p>
    <w:p w14:paraId="7BCC171C" w14:textId="77777777" w:rsidR="00A9525E" w:rsidRPr="007B00C7" w:rsidRDefault="00A9525E" w:rsidP="00A9525E">
      <w:pPr>
        <w:rPr>
          <w:sz w:val="8"/>
          <w:szCs w:val="8"/>
        </w:rPr>
      </w:pPr>
      <w:r w:rsidRPr="007B00C7">
        <w:rPr>
          <w:sz w:val="8"/>
          <w:szCs w:val="8"/>
        </w:rPr>
        <w:t>The NLRA defines and prohibits certain conduct as unfair labor practices (ULPs) to protect the rights of both employees and employers.</w:t>
      </w:r>
      <w:bookmarkStart w:id="64" w:name="ifn141"/>
      <w:r w:rsidRPr="00D10D37">
        <w:rPr>
          <w:sz w:val="8"/>
          <w:szCs w:val="8"/>
        </w:rPr>
        <w:t>141</w:t>
      </w:r>
      <w:bookmarkEnd w:id="64"/>
      <w:r w:rsidRPr="007B00C7">
        <w:rPr>
          <w:sz w:val="8"/>
          <w:szCs w:val="8"/>
        </w:rPr>
        <w:t xml:space="preserve"> Through its provisions, the NLRA attempts to prevent and remedy, but not punish, ULPs. The NLRB can issue cease-and-desist orders to stop ULPs, and it can require employers to reinstate and give back pay to employees who were improperly discharged for union activities.</w:t>
      </w:r>
      <w:bookmarkStart w:id="65" w:name="ifn142"/>
      <w:r w:rsidRPr="00D10D37">
        <w:rPr>
          <w:sz w:val="8"/>
          <w:szCs w:val="8"/>
        </w:rPr>
        <w:t>142</w:t>
      </w:r>
      <w:bookmarkEnd w:id="65"/>
      <w:r w:rsidRPr="007B00C7">
        <w:rPr>
          <w:sz w:val="8"/>
          <w:szCs w:val="8"/>
        </w:rPr>
        <w:t xml:space="preserve"> A union may be required to give an employee back pay if it is responsible for a ULP that caused an employer to discharge a worker. Punitive damages, however, are generally unavailable.</w:t>
      </w:r>
      <w:bookmarkStart w:id="66" w:name="ifn143"/>
      <w:r w:rsidRPr="00D10D37">
        <w:rPr>
          <w:sz w:val="8"/>
          <w:szCs w:val="8"/>
        </w:rPr>
        <w:t>143</w:t>
      </w:r>
      <w:bookmarkEnd w:id="66"/>
      <w:r w:rsidRPr="007B00C7">
        <w:rPr>
          <w:sz w:val="8"/>
          <w:szCs w:val="8"/>
        </w:rPr>
        <w:t xml:space="preserve"> </w:t>
      </w:r>
    </w:p>
    <w:p w14:paraId="5F9F76BF" w14:textId="77777777" w:rsidR="00A9525E" w:rsidRPr="007B00C7" w:rsidRDefault="00A9525E" w:rsidP="00A9525E">
      <w:pPr>
        <w:rPr>
          <w:sz w:val="8"/>
          <w:szCs w:val="8"/>
        </w:rPr>
      </w:pPr>
      <w:r w:rsidRPr="007B00C7">
        <w:rPr>
          <w:sz w:val="8"/>
          <w:szCs w:val="8"/>
        </w:rPr>
        <w:t>During Union Organization Efforts</w:t>
      </w:r>
    </w:p>
    <w:p w14:paraId="039B54AF" w14:textId="77777777" w:rsidR="00A9525E" w:rsidRPr="007B00C7" w:rsidRDefault="00A9525E" w:rsidP="00A9525E">
      <w:pPr>
        <w:rPr>
          <w:sz w:val="8"/>
          <w:szCs w:val="8"/>
        </w:rPr>
      </w:pPr>
      <w:r w:rsidRPr="007B00C7">
        <w:rPr>
          <w:sz w:val="8"/>
          <w:szCs w:val="8"/>
        </w:rPr>
        <w:t>The NLRA imposes restrictions on employers and unions during the process of union organization. The act prohibits employers and unions from interfering with or coercing employees who are exercising their right to organize.</w:t>
      </w:r>
      <w:bookmarkStart w:id="67" w:name="ifn144"/>
      <w:r w:rsidRPr="00D10D37">
        <w:rPr>
          <w:sz w:val="8"/>
          <w:szCs w:val="8"/>
        </w:rPr>
        <w:t>144</w:t>
      </w:r>
      <w:bookmarkEnd w:id="67"/>
      <w:r w:rsidRPr="007B00C7">
        <w:rPr>
          <w:sz w:val="8"/>
          <w:szCs w:val="8"/>
        </w:rPr>
        <w:t xml:space="preserve"> The NLRB does not require a showing of intent to violate the act, rather, an employer's or union's conduct must tend to interfere with employees' right to organize.</w:t>
      </w:r>
      <w:bookmarkStart w:id="68" w:name="ifn145"/>
      <w:r w:rsidRPr="00D10D37">
        <w:rPr>
          <w:sz w:val="8"/>
          <w:szCs w:val="8"/>
        </w:rPr>
        <w:t>145</w:t>
      </w:r>
      <w:bookmarkEnd w:id="68"/>
    </w:p>
    <w:p w14:paraId="790C6223" w14:textId="77777777" w:rsidR="00A9525E" w:rsidRPr="007B00C7" w:rsidRDefault="00A9525E" w:rsidP="00A9525E">
      <w:pPr>
        <w:rPr>
          <w:sz w:val="8"/>
          <w:szCs w:val="8"/>
        </w:rPr>
      </w:pPr>
      <w:r w:rsidRPr="007B00C7">
        <w:rPr>
          <w:sz w:val="8"/>
          <w:szCs w:val="8"/>
        </w:rPr>
        <w:t>During union organization, neither an employer nor a union can threaten discharge, loss of benefits, or plant closure if employees exercise their right to organize. An employer cannot raise wages to discourage workers from unionizing or discriminate against employees regarding conditions of employment (e.g., give unfavorable work assignments), and a union cannot cause an employer to discriminate against employees regarding employment conditions.</w:t>
      </w:r>
      <w:bookmarkStart w:id="69" w:name="ifn146"/>
      <w:r w:rsidRPr="00D10D37">
        <w:rPr>
          <w:sz w:val="8"/>
          <w:szCs w:val="8"/>
        </w:rPr>
        <w:t>146</w:t>
      </w:r>
      <w:bookmarkEnd w:id="69"/>
    </w:p>
    <w:p w14:paraId="6B1DCB21" w14:textId="77777777" w:rsidR="00A9525E" w:rsidRPr="007B00C7" w:rsidRDefault="00A9525E" w:rsidP="00A9525E">
      <w:pPr>
        <w:rPr>
          <w:sz w:val="8"/>
          <w:szCs w:val="8"/>
        </w:rPr>
      </w:pPr>
      <w:r w:rsidRPr="007B00C7">
        <w:rPr>
          <w:sz w:val="8"/>
          <w:szCs w:val="8"/>
        </w:rPr>
        <w:t>Employers are prohibited from dominating a union. An employer dominates a union when it has participated in the union's organization and assisted and supported its activities to such an extent that the union appears to be the employer's creation and not the employees' bargaining representative. Additionally, employers cannot interfere with or contribute money or other support to a union, such as supporting one union over another in an election or pressuring employees to financially support a union, absent a valid union security agreement.</w:t>
      </w:r>
      <w:bookmarkStart w:id="70" w:name="ifn147"/>
      <w:r w:rsidRPr="00D10D37">
        <w:rPr>
          <w:sz w:val="8"/>
          <w:szCs w:val="8"/>
        </w:rPr>
        <w:t>147</w:t>
      </w:r>
      <w:bookmarkEnd w:id="70"/>
      <w:r w:rsidRPr="007B00C7">
        <w:rPr>
          <w:sz w:val="8"/>
          <w:szCs w:val="8"/>
        </w:rPr>
        <w:t xml:space="preserve"> </w:t>
      </w:r>
    </w:p>
    <w:p w14:paraId="710698E9" w14:textId="77777777" w:rsidR="00A9525E" w:rsidRPr="007B00C7" w:rsidRDefault="00A9525E" w:rsidP="00A9525E">
      <w:pPr>
        <w:rPr>
          <w:sz w:val="8"/>
          <w:szCs w:val="8"/>
        </w:rPr>
      </w:pPr>
      <w:r w:rsidRPr="007B00C7">
        <w:rPr>
          <w:sz w:val="8"/>
          <w:szCs w:val="8"/>
        </w:rPr>
        <w:t>Unions are prohibited from interfering with employers' choice of selecting who will or will not represent them in the collective bargaining process.</w:t>
      </w:r>
      <w:bookmarkStart w:id="71" w:name="ifn148"/>
      <w:r w:rsidRPr="00D10D37">
        <w:rPr>
          <w:sz w:val="8"/>
          <w:szCs w:val="8"/>
        </w:rPr>
        <w:t>148</w:t>
      </w:r>
      <w:bookmarkEnd w:id="71"/>
      <w:r w:rsidRPr="007B00C7">
        <w:rPr>
          <w:sz w:val="8"/>
          <w:szCs w:val="8"/>
        </w:rPr>
        <w:t xml:space="preserve"> A union cannot influence an employee's choice of representative in procedures to address individual employee complaints.</w:t>
      </w:r>
      <w:bookmarkStart w:id="72" w:name="ifn149"/>
      <w:r w:rsidRPr="00D10D37">
        <w:rPr>
          <w:sz w:val="8"/>
          <w:szCs w:val="8"/>
        </w:rPr>
        <w:t>149</w:t>
      </w:r>
      <w:bookmarkEnd w:id="72"/>
      <w:r w:rsidRPr="007B00C7">
        <w:rPr>
          <w:sz w:val="8"/>
          <w:szCs w:val="8"/>
        </w:rPr>
        <w:t xml:space="preserve"> </w:t>
      </w:r>
    </w:p>
    <w:p w14:paraId="25252073" w14:textId="77777777" w:rsidR="00A9525E" w:rsidRPr="007B00C7" w:rsidRDefault="00A9525E" w:rsidP="00A9525E">
      <w:pPr>
        <w:rPr>
          <w:sz w:val="8"/>
          <w:szCs w:val="8"/>
        </w:rPr>
      </w:pPr>
      <w:r w:rsidRPr="007B00C7">
        <w:rPr>
          <w:sz w:val="8"/>
          <w:szCs w:val="8"/>
        </w:rPr>
        <w:t>During an Ongoing Employer-Union Relationship</w:t>
      </w:r>
    </w:p>
    <w:p w14:paraId="1C5AB4B8" w14:textId="77777777" w:rsidR="00A9525E" w:rsidRPr="007B00C7" w:rsidRDefault="00A9525E" w:rsidP="00A9525E">
      <w:pPr>
        <w:rPr>
          <w:sz w:val="16"/>
        </w:rPr>
      </w:pPr>
      <w:r w:rsidRPr="007B00C7">
        <w:rPr>
          <w:rStyle w:val="Emphasis"/>
          <w:highlight w:val="cyan"/>
        </w:rPr>
        <w:t>Both employers</w:t>
      </w:r>
      <w:r w:rsidRPr="007B00C7">
        <w:rPr>
          <w:rStyle w:val="StyleUnderline"/>
          <w:highlight w:val="cyan"/>
        </w:rPr>
        <w:t xml:space="preserve"> and </w:t>
      </w:r>
      <w:r w:rsidRPr="007B00C7">
        <w:rPr>
          <w:rStyle w:val="Emphasis"/>
          <w:highlight w:val="cyan"/>
        </w:rPr>
        <w:t>unions</w:t>
      </w:r>
      <w:r w:rsidRPr="007B00C7">
        <w:rPr>
          <w:rStyle w:val="StyleUnderline"/>
          <w:highlight w:val="cyan"/>
        </w:rPr>
        <w:t xml:space="preserve"> are </w:t>
      </w:r>
      <w:r w:rsidRPr="007B00C7">
        <w:rPr>
          <w:rStyle w:val="Emphasis"/>
          <w:highlight w:val="cyan"/>
        </w:rPr>
        <w:t>required</w:t>
      </w:r>
      <w:r w:rsidRPr="007B00C7">
        <w:rPr>
          <w:rStyle w:val="StyleUnderline"/>
          <w:highlight w:val="cyan"/>
        </w:rPr>
        <w:t xml:space="preserve"> to </w:t>
      </w:r>
      <w:r w:rsidRPr="007B00C7">
        <w:rPr>
          <w:rStyle w:val="Emphasis"/>
          <w:highlight w:val="cyan"/>
        </w:rPr>
        <w:t>bargain</w:t>
      </w:r>
      <w:r w:rsidRPr="007B00C7">
        <w:rPr>
          <w:rStyle w:val="Emphasis"/>
        </w:rPr>
        <w:t xml:space="preserve"> collectively</w:t>
      </w:r>
      <w:r w:rsidRPr="007B00C7">
        <w:rPr>
          <w:rStyle w:val="StyleUnderline"/>
        </w:rPr>
        <w:t xml:space="preserve"> and in good faith with one another over "wages, hours of employment, and other terms and conditions of employment."</w:t>
      </w:r>
      <w:bookmarkStart w:id="73" w:name="ifn150"/>
      <w:r w:rsidRPr="00D10D37">
        <w:rPr>
          <w:sz w:val="16"/>
        </w:rPr>
        <w:t>150</w:t>
      </w:r>
      <w:bookmarkEnd w:id="73"/>
      <w:r w:rsidRPr="007B00C7">
        <w:rPr>
          <w:sz w:val="16"/>
        </w:rPr>
        <w:t xml:space="preserve"> "Good faith" has not been specifically defined, but factors surrounding the bargaining process are used to determine whether parties bargained in good faith, including the justification for proposals and a willingness to make concessions. </w:t>
      </w:r>
      <w:r w:rsidRPr="007B00C7">
        <w:rPr>
          <w:rStyle w:val="StyleUnderline"/>
        </w:rPr>
        <w:t>Some actions</w:t>
      </w:r>
      <w:r w:rsidRPr="007B00C7">
        <w:rPr>
          <w:sz w:val="16"/>
        </w:rPr>
        <w:t xml:space="preserve">, such as unilateral changes and bargaining directly with employees, </w:t>
      </w:r>
      <w:r w:rsidRPr="007B00C7">
        <w:rPr>
          <w:rStyle w:val="StyleUnderline"/>
        </w:rPr>
        <w:t xml:space="preserve">are considered </w:t>
      </w:r>
      <w:r w:rsidRPr="007B00C7">
        <w:rPr>
          <w:rStyle w:val="Emphasis"/>
          <w:highlight w:val="cyan"/>
        </w:rPr>
        <w:t>by the NLRB</w:t>
      </w:r>
      <w:r w:rsidRPr="007B00C7">
        <w:rPr>
          <w:rStyle w:val="StyleUnderline"/>
        </w:rPr>
        <w:t xml:space="preserve"> to be </w:t>
      </w:r>
      <w:r w:rsidRPr="007B00C7">
        <w:rPr>
          <w:rStyle w:val="Emphasis"/>
        </w:rPr>
        <w:t>in and of themselves</w:t>
      </w:r>
      <w:r w:rsidRPr="007B00C7">
        <w:rPr>
          <w:rStyle w:val="StyleUnderline"/>
        </w:rPr>
        <w:t xml:space="preserve"> </w:t>
      </w:r>
      <w:r w:rsidRPr="007B00C7">
        <w:rPr>
          <w:rStyle w:val="Emphasis"/>
        </w:rPr>
        <w:t>refusals</w:t>
      </w:r>
      <w:r w:rsidRPr="007B00C7">
        <w:rPr>
          <w:rStyle w:val="StyleUnderline"/>
        </w:rPr>
        <w:t xml:space="preserve"> to bargain and </w:t>
      </w:r>
      <w:r w:rsidRPr="007B00C7">
        <w:rPr>
          <w:rStyle w:val="Emphasis"/>
        </w:rPr>
        <w:t>in violation</w:t>
      </w:r>
      <w:r w:rsidRPr="007B00C7">
        <w:rPr>
          <w:rStyle w:val="StyleUnderline"/>
        </w:rPr>
        <w:t xml:space="preserve"> of the requirement to bargain in good faith</w:t>
      </w:r>
      <w:r w:rsidRPr="007B00C7">
        <w:rPr>
          <w:sz w:val="16"/>
        </w:rPr>
        <w:t>.</w:t>
      </w:r>
      <w:bookmarkStart w:id="74" w:name="ifn151"/>
      <w:r w:rsidRPr="00D10D37">
        <w:rPr>
          <w:sz w:val="16"/>
        </w:rPr>
        <w:t>151</w:t>
      </w:r>
      <w:bookmarkEnd w:id="74"/>
    </w:p>
    <w:p w14:paraId="5ED3C19F" w14:textId="77777777" w:rsidR="00A9525E" w:rsidRPr="007B00C7" w:rsidRDefault="00A9525E" w:rsidP="00A9525E">
      <w:pPr>
        <w:rPr>
          <w:sz w:val="16"/>
        </w:rPr>
      </w:pPr>
      <w:r w:rsidRPr="007B00C7">
        <w:rPr>
          <w:sz w:val="16"/>
        </w:rPr>
        <w:t>Neither employers nor unions can "restrain or coerce employees" in exercising their right to bargain collectively.</w:t>
      </w:r>
      <w:bookmarkStart w:id="75" w:name="ifn152"/>
      <w:r w:rsidRPr="00D10D37">
        <w:rPr>
          <w:sz w:val="16"/>
        </w:rPr>
        <w:t>152</w:t>
      </w:r>
      <w:bookmarkEnd w:id="75"/>
      <w:r w:rsidRPr="007B00C7">
        <w:rPr>
          <w:sz w:val="16"/>
        </w:rPr>
        <w:t xml:space="preserve"> Employers cannot discriminate against employees to encourage or discourage union membership or because they have filed charges or given testimony under the NLRA.</w:t>
      </w:r>
      <w:bookmarkStart w:id="76" w:name="ifn153"/>
      <w:r w:rsidRPr="00D10D37">
        <w:rPr>
          <w:sz w:val="16"/>
        </w:rPr>
        <w:t>153</w:t>
      </w:r>
      <w:bookmarkEnd w:id="76"/>
      <w:r w:rsidRPr="007B00C7">
        <w:rPr>
          <w:sz w:val="16"/>
        </w:rPr>
        <w:t xml:space="preserve"> A union cannot cause an employer to discriminate against employees to encourage or discourage union membership.</w:t>
      </w:r>
      <w:bookmarkStart w:id="77" w:name="ifn154"/>
      <w:r w:rsidRPr="00D10D37">
        <w:rPr>
          <w:sz w:val="16"/>
        </w:rPr>
        <w:t>154</w:t>
      </w:r>
      <w:bookmarkEnd w:id="77"/>
      <w:r w:rsidRPr="007B00C7">
        <w:rPr>
          <w:sz w:val="16"/>
        </w:rPr>
        <w:t xml:space="preserve"> </w:t>
      </w:r>
    </w:p>
    <w:p w14:paraId="7CB7D53D" w14:textId="77777777" w:rsidR="00A9525E" w:rsidRPr="007B00C7" w:rsidRDefault="00A9525E" w:rsidP="00A9525E">
      <w:pPr>
        <w:rPr>
          <w:sz w:val="16"/>
        </w:rPr>
      </w:pPr>
      <w:r w:rsidRPr="007B00C7">
        <w:rPr>
          <w:sz w:val="16"/>
        </w:rPr>
        <w:t>Unions can fine and discipline members, as long as those sanctions are consistent with NLRB policy. For instance, a union cannot fine, expel, or use violence against a member for filing a ULP charge, for testifying against other members in arbitration, or for refusing to participate in unlawful or unprotected activity. A union can, however, fine or suspend a member for violating internal union rules.</w:t>
      </w:r>
      <w:bookmarkStart w:id="78" w:name="ifn155"/>
      <w:r w:rsidRPr="00D10D37">
        <w:rPr>
          <w:sz w:val="16"/>
        </w:rPr>
        <w:t>155</w:t>
      </w:r>
      <w:bookmarkEnd w:id="78"/>
    </w:p>
    <w:p w14:paraId="337C7541" w14:textId="77777777" w:rsidR="00A9525E" w:rsidRPr="007B00C7" w:rsidRDefault="00A9525E" w:rsidP="00A9525E">
      <w:pPr>
        <w:rPr>
          <w:sz w:val="16"/>
        </w:rPr>
      </w:pPr>
      <w:r w:rsidRPr="007B00C7">
        <w:rPr>
          <w:sz w:val="16"/>
        </w:rPr>
        <w:t>During Self-Help</w:t>
      </w:r>
    </w:p>
    <w:p w14:paraId="48AB0E43" w14:textId="77777777" w:rsidR="00A9525E" w:rsidRPr="007B00C7" w:rsidRDefault="00A9525E" w:rsidP="00A9525E">
      <w:pPr>
        <w:rPr>
          <w:sz w:val="16"/>
        </w:rPr>
      </w:pPr>
      <w:r w:rsidRPr="007B00C7">
        <w:rPr>
          <w:sz w:val="16"/>
        </w:rPr>
        <w:t>In certain situations, the NLRA protects employees when they exercise self-help. When self-help is protected, employers violate the act by taking adverse or discriminatory action against employees who are using self-help. Protected activities are those used by employees, in a peaceful manner, to exercise their rights under the act, such as certain economic strikes, sympathy strikes, filing grievances, and activity opposing union leadership.</w:t>
      </w:r>
      <w:bookmarkStart w:id="79" w:name="ifn156"/>
      <w:r w:rsidRPr="00D10D37">
        <w:rPr>
          <w:sz w:val="16"/>
        </w:rPr>
        <w:t>156</w:t>
      </w:r>
      <w:bookmarkEnd w:id="79"/>
      <w:r w:rsidRPr="007B00C7">
        <w:rPr>
          <w:sz w:val="16"/>
        </w:rPr>
        <w:t xml:space="preserve"> Unprotected activities include those that are violent or unlawful. Unprotected employee activities include sit-down strikes, intermittent strikes, partial strikes, strikes in violation of a contract's no-strike clause, acts of disloyalty,</w:t>
      </w:r>
      <w:bookmarkStart w:id="80" w:name="ifn157"/>
      <w:r w:rsidRPr="00D10D37">
        <w:rPr>
          <w:sz w:val="16"/>
        </w:rPr>
        <w:t>157</w:t>
      </w:r>
      <w:bookmarkEnd w:id="80"/>
      <w:r w:rsidRPr="007B00C7">
        <w:rPr>
          <w:sz w:val="16"/>
        </w:rPr>
        <w:t xml:space="preserve"> and disruptive or vulgar behavior.</w:t>
      </w:r>
      <w:bookmarkStart w:id="81" w:name="ifn158"/>
      <w:r w:rsidRPr="00D10D37">
        <w:rPr>
          <w:sz w:val="16"/>
        </w:rPr>
        <w:t>158</w:t>
      </w:r>
      <w:bookmarkEnd w:id="81"/>
    </w:p>
    <w:p w14:paraId="654EFD66" w14:textId="77777777" w:rsidR="00A9525E" w:rsidRPr="007B00C7" w:rsidRDefault="00A9525E" w:rsidP="00A9525E">
      <w:pPr>
        <w:rPr>
          <w:sz w:val="16"/>
        </w:rPr>
      </w:pPr>
      <w:r w:rsidRPr="007B00C7">
        <w:rPr>
          <w:sz w:val="16"/>
        </w:rPr>
        <w:t>During a strike, employee rights differ depending on the reason for the strike. During an economic strike, employees retain their employment status and cannot be discharged, but employers can replace them. After the strike, if the employer has hired replacements, the striking employees are not entitled to job reinstatement. However, if the striking employees cannot find regular and substantially equivalent work, they are entitled to be recalled by the employer to jobs for which they are qualified, when jobs become available.</w:t>
      </w:r>
      <w:bookmarkStart w:id="82" w:name="ifn159"/>
      <w:r w:rsidRPr="00D10D37">
        <w:rPr>
          <w:sz w:val="16"/>
        </w:rPr>
        <w:t>159</w:t>
      </w:r>
      <w:bookmarkEnd w:id="82"/>
    </w:p>
    <w:p w14:paraId="225C22D3" w14:textId="77777777" w:rsidR="00A9525E" w:rsidRPr="007B00C7" w:rsidRDefault="00A9525E" w:rsidP="00A9525E">
      <w:pPr>
        <w:rPr>
          <w:sz w:val="16"/>
        </w:rPr>
      </w:pPr>
      <w:r w:rsidRPr="007B00C7">
        <w:rPr>
          <w:sz w:val="16"/>
        </w:rPr>
        <w:t>During a strike protesting an employer's unfair labor practices, employees can neither lose their job nor be permanently replaced. After the strike, absent serious misconduct</w:t>
      </w:r>
      <w:bookmarkStart w:id="83" w:name="ifn160"/>
      <w:r w:rsidRPr="00D10D37">
        <w:rPr>
          <w:sz w:val="16"/>
        </w:rPr>
        <w:t>160</w:t>
      </w:r>
      <w:bookmarkEnd w:id="83"/>
      <w:r w:rsidRPr="007B00C7">
        <w:rPr>
          <w:sz w:val="16"/>
        </w:rPr>
        <w:t xml:space="preserve"> on their part, striking employees are entitled to return to their jobs.</w:t>
      </w:r>
      <w:bookmarkStart w:id="84" w:name="ifn161"/>
      <w:r w:rsidRPr="00D10D37">
        <w:rPr>
          <w:sz w:val="16"/>
        </w:rPr>
        <w:t>161</w:t>
      </w:r>
      <w:bookmarkEnd w:id="84"/>
    </w:p>
    <w:p w14:paraId="43B0BA4A" w14:textId="77777777" w:rsidR="00A9525E" w:rsidRPr="007B00C7" w:rsidRDefault="00A9525E" w:rsidP="00A9525E">
      <w:pPr>
        <w:rPr>
          <w:sz w:val="16"/>
        </w:rPr>
      </w:pPr>
      <w:r w:rsidRPr="007B00C7">
        <w:rPr>
          <w:sz w:val="16"/>
        </w:rPr>
        <w:t>Employers can also engage in certain self-help activities. An employer can prevent employees from working (i.e., a lockout) but not over a dispute about nonmandatory bargaining subjects. During a lockout, an employer can unilaterally establish employment terms and conditions for workers hired as striker replacements. But, without a bargaining impasse, an employer may not alter employment terms and conditions of nonstriking employees.</w:t>
      </w:r>
      <w:bookmarkStart w:id="85" w:name="ifn162"/>
      <w:r w:rsidRPr="00D10D37">
        <w:rPr>
          <w:sz w:val="16"/>
        </w:rPr>
        <w:t>162</w:t>
      </w:r>
      <w:bookmarkEnd w:id="85"/>
      <w:r w:rsidRPr="007B00C7">
        <w:rPr>
          <w:sz w:val="16"/>
        </w:rPr>
        <w:t xml:space="preserve"> </w:t>
      </w:r>
    </w:p>
    <w:p w14:paraId="6DE78737" w14:textId="77777777" w:rsidR="00A9525E" w:rsidRPr="007B00C7" w:rsidRDefault="00A9525E" w:rsidP="00A9525E">
      <w:pPr>
        <w:rPr>
          <w:sz w:val="16"/>
        </w:rPr>
      </w:pPr>
      <w:bookmarkStart w:id="86" w:name="_Toc412485123"/>
      <w:bookmarkStart w:id="87" w:name="_Toc181499"/>
      <w:bookmarkEnd w:id="86"/>
      <w:bookmarkEnd w:id="87"/>
      <w:r w:rsidRPr="007B00C7">
        <w:rPr>
          <w:sz w:val="16"/>
        </w:rPr>
        <w:t>NLRA Enforcement and Adjudication Processes</w:t>
      </w:r>
    </w:p>
    <w:p w14:paraId="663B3D1E" w14:textId="77777777" w:rsidR="00A9525E" w:rsidRPr="007B00C7" w:rsidRDefault="00A9525E" w:rsidP="00A9525E">
      <w:pPr>
        <w:rPr>
          <w:sz w:val="16"/>
        </w:rPr>
      </w:pPr>
      <w:r w:rsidRPr="007B00C7">
        <w:rPr>
          <w:rStyle w:val="StyleUnderline"/>
        </w:rPr>
        <w:t xml:space="preserve">The NLRA established </w:t>
      </w:r>
      <w:r w:rsidRPr="007B00C7">
        <w:rPr>
          <w:rStyle w:val="StyleUnderline"/>
          <w:highlight w:val="cyan"/>
        </w:rPr>
        <w:t xml:space="preserve">the </w:t>
      </w:r>
      <w:r w:rsidRPr="007B00C7">
        <w:rPr>
          <w:rStyle w:val="Emphasis"/>
          <w:highlight w:val="cyan"/>
        </w:rPr>
        <w:t>N</w:t>
      </w:r>
      <w:r w:rsidRPr="007B00C7">
        <w:rPr>
          <w:rStyle w:val="StyleUnderline"/>
        </w:rPr>
        <w:t xml:space="preserve">ational </w:t>
      </w:r>
      <w:r w:rsidRPr="007B00C7">
        <w:rPr>
          <w:rStyle w:val="Emphasis"/>
          <w:highlight w:val="cyan"/>
        </w:rPr>
        <w:t>L</w:t>
      </w:r>
      <w:r w:rsidRPr="007B00C7">
        <w:rPr>
          <w:rStyle w:val="StyleUnderline"/>
        </w:rPr>
        <w:t xml:space="preserve">abor </w:t>
      </w:r>
      <w:r w:rsidRPr="007B00C7">
        <w:rPr>
          <w:rStyle w:val="Emphasis"/>
          <w:highlight w:val="cyan"/>
        </w:rPr>
        <w:t>R</w:t>
      </w:r>
      <w:r w:rsidRPr="007B00C7">
        <w:rPr>
          <w:rStyle w:val="StyleUnderline"/>
        </w:rPr>
        <w:t xml:space="preserve">elations </w:t>
      </w:r>
      <w:r w:rsidRPr="007B00C7">
        <w:rPr>
          <w:rStyle w:val="Emphasis"/>
          <w:highlight w:val="cyan"/>
        </w:rPr>
        <w:t>B</w:t>
      </w:r>
      <w:r w:rsidRPr="007B00C7">
        <w:rPr>
          <w:rStyle w:val="StyleUnderline"/>
        </w:rPr>
        <w:t>oard</w:t>
      </w:r>
      <w:r w:rsidRPr="007B00C7">
        <w:rPr>
          <w:sz w:val="16"/>
        </w:rPr>
        <w:t xml:space="preserve"> (NLRB) </w:t>
      </w:r>
      <w:r w:rsidRPr="007B00C7">
        <w:rPr>
          <w:rStyle w:val="StyleUnderline"/>
        </w:rPr>
        <w:t xml:space="preserve">to </w:t>
      </w:r>
      <w:r w:rsidRPr="007B00C7">
        <w:rPr>
          <w:rStyle w:val="Emphasis"/>
        </w:rPr>
        <w:t>administer</w:t>
      </w:r>
      <w:r w:rsidRPr="007B00C7">
        <w:rPr>
          <w:rStyle w:val="StyleUnderline"/>
        </w:rPr>
        <w:t xml:space="preserve"> and </w:t>
      </w:r>
      <w:r w:rsidRPr="007B00C7">
        <w:rPr>
          <w:rStyle w:val="Emphasis"/>
        </w:rPr>
        <w:t>enforce</w:t>
      </w:r>
      <w:r w:rsidRPr="007B00C7">
        <w:rPr>
          <w:rStyle w:val="StyleUnderline"/>
        </w:rPr>
        <w:t xml:space="preserve"> the act. The NLRB has the power to investigate and adjudicate representation disputes, ULP complaints, and contract disputes. NLRB decisions can be reviewed by </w:t>
      </w:r>
      <w:r w:rsidRPr="007B00C7">
        <w:rPr>
          <w:rStyle w:val="Emphasis"/>
        </w:rPr>
        <w:t>federal courts</w:t>
      </w:r>
      <w:r w:rsidRPr="007B00C7">
        <w:rPr>
          <w:rStyle w:val="StyleUnderline"/>
        </w:rPr>
        <w:t xml:space="preserve"> in </w:t>
      </w:r>
      <w:r w:rsidRPr="007B00C7">
        <w:rPr>
          <w:rStyle w:val="Emphasis"/>
        </w:rPr>
        <w:t>limited circumstances</w:t>
      </w:r>
      <w:r w:rsidRPr="007B00C7">
        <w:rPr>
          <w:sz w:val="16"/>
        </w:rPr>
        <w:t>.</w:t>
      </w:r>
    </w:p>
    <w:p w14:paraId="09A496B9" w14:textId="77777777" w:rsidR="00A9525E" w:rsidRPr="007B00C7" w:rsidRDefault="00A9525E" w:rsidP="00A9525E">
      <w:pPr>
        <w:rPr>
          <w:sz w:val="16"/>
        </w:rPr>
      </w:pPr>
      <w:bookmarkStart w:id="88" w:name="_Toc412485124"/>
      <w:bookmarkStart w:id="89" w:name="_Toc181500"/>
      <w:bookmarkEnd w:id="88"/>
      <w:bookmarkEnd w:id="89"/>
      <w:r w:rsidRPr="007B00C7">
        <w:rPr>
          <w:sz w:val="16"/>
        </w:rPr>
        <w:t>National Labor Relations Board</w:t>
      </w:r>
    </w:p>
    <w:p w14:paraId="0A36DD20" w14:textId="77777777" w:rsidR="00A9525E" w:rsidRPr="007B00C7" w:rsidRDefault="00A9525E" w:rsidP="00A9525E">
      <w:pPr>
        <w:rPr>
          <w:sz w:val="16"/>
        </w:rPr>
      </w:pPr>
      <w:r w:rsidRPr="007B00C7">
        <w:rPr>
          <w:rStyle w:val="StyleUnderline"/>
        </w:rPr>
        <w:t xml:space="preserve">The NLRB </w:t>
      </w:r>
      <w:r w:rsidRPr="007B00C7">
        <w:rPr>
          <w:rStyle w:val="StyleUnderline"/>
          <w:highlight w:val="cyan"/>
        </w:rPr>
        <w:t xml:space="preserve">is an </w:t>
      </w:r>
      <w:r w:rsidRPr="007B00C7">
        <w:rPr>
          <w:rStyle w:val="Emphasis"/>
          <w:highlight w:val="cyan"/>
        </w:rPr>
        <w:t>independent</w:t>
      </w:r>
      <w:r w:rsidRPr="007B00C7">
        <w:rPr>
          <w:rStyle w:val="Emphasis"/>
        </w:rPr>
        <w:t xml:space="preserve"> federal </w:t>
      </w:r>
      <w:r w:rsidRPr="007B00C7">
        <w:rPr>
          <w:rStyle w:val="Emphasis"/>
          <w:highlight w:val="cyan"/>
        </w:rPr>
        <w:t>agency</w:t>
      </w:r>
      <w:r w:rsidRPr="007B00C7">
        <w:rPr>
          <w:rStyle w:val="StyleUnderline"/>
        </w:rPr>
        <w:t xml:space="preserve"> charged with administering and </w:t>
      </w:r>
      <w:r w:rsidRPr="007B00C7">
        <w:rPr>
          <w:rStyle w:val="Emphasis"/>
        </w:rPr>
        <w:t>enforcing</w:t>
      </w:r>
      <w:r w:rsidRPr="007B00C7">
        <w:rPr>
          <w:rStyle w:val="StyleUnderline"/>
        </w:rPr>
        <w:t xml:space="preserve"> the NLRA</w:t>
      </w:r>
      <w:r w:rsidRPr="007B00C7">
        <w:rPr>
          <w:sz w:val="16"/>
        </w:rPr>
        <w:t xml:space="preserve">. The NLRB is comprised of a five-member Board ("the Board") and a General Counsel. </w:t>
      </w:r>
    </w:p>
    <w:p w14:paraId="75CDC4A7" w14:textId="77777777" w:rsidR="00A9525E" w:rsidRPr="007B00C7" w:rsidRDefault="00A9525E" w:rsidP="00A9525E">
      <w:pPr>
        <w:rPr>
          <w:sz w:val="16"/>
        </w:rPr>
      </w:pPr>
      <w:r w:rsidRPr="007B00C7">
        <w:rPr>
          <w:sz w:val="16"/>
        </w:rPr>
        <w:t>The Board and General Counsel are appointed by the President and confirmed by the Senate. Traditionally, the Board is comprised of two Democrats, two Republicans, and a fifth member who belongs to the same party as the President. If a position is vacant and the Senate is in recess, the President can make a "recess appointment." The appointment expires at the end of the next Senate session.</w:t>
      </w:r>
      <w:bookmarkStart w:id="90" w:name="ifn163"/>
      <w:r w:rsidRPr="00D10D37">
        <w:rPr>
          <w:sz w:val="16"/>
        </w:rPr>
        <w:t>163</w:t>
      </w:r>
      <w:bookmarkEnd w:id="90"/>
    </w:p>
    <w:p w14:paraId="71FE2510" w14:textId="77777777" w:rsidR="00A9525E" w:rsidRPr="007B00C7" w:rsidRDefault="00A9525E" w:rsidP="00A9525E">
      <w:pPr>
        <w:rPr>
          <w:sz w:val="16"/>
        </w:rPr>
      </w:pPr>
      <w:r w:rsidRPr="007B00C7">
        <w:rPr>
          <w:sz w:val="16"/>
        </w:rPr>
        <w:t>The Board adjudicates objections and challenges to secret ballot elections, decides questions about the composition of bargaining units, and determines all ULP cases prosecuted by the General Counsel.</w:t>
      </w:r>
      <w:bookmarkStart w:id="91" w:name="ifn164"/>
      <w:r w:rsidRPr="00D10D37">
        <w:rPr>
          <w:sz w:val="16"/>
        </w:rPr>
        <w:t>164</w:t>
      </w:r>
      <w:bookmarkEnd w:id="91"/>
      <w:r w:rsidRPr="007B00C7">
        <w:rPr>
          <w:sz w:val="16"/>
        </w:rPr>
        <w:t xml:space="preserve"> The General Counsel has authority over ULP investigations and the issuance of ULP complaints; it has delegated its authority to issue ULP complaints to the NLRB's regional offices.</w:t>
      </w:r>
      <w:bookmarkStart w:id="92" w:name="ifn165"/>
      <w:r w:rsidRPr="00D10D37">
        <w:rPr>
          <w:sz w:val="16"/>
        </w:rPr>
        <w:t>165</w:t>
      </w:r>
      <w:bookmarkEnd w:id="92"/>
      <w:r w:rsidRPr="007B00C7">
        <w:rPr>
          <w:sz w:val="16"/>
        </w:rPr>
        <w:t xml:space="preserve"> </w:t>
      </w:r>
    </w:p>
    <w:p w14:paraId="3DE0D451" w14:textId="77777777" w:rsidR="00A9525E" w:rsidRPr="007B00C7" w:rsidRDefault="00A9525E" w:rsidP="00A9525E">
      <w:pPr>
        <w:rPr>
          <w:sz w:val="16"/>
        </w:rPr>
      </w:pPr>
      <w:bookmarkStart w:id="93" w:name="_Toc412485125"/>
      <w:bookmarkStart w:id="94" w:name="_Toc181501"/>
      <w:bookmarkEnd w:id="93"/>
      <w:bookmarkEnd w:id="94"/>
      <w:r w:rsidRPr="007B00C7">
        <w:rPr>
          <w:sz w:val="16"/>
        </w:rPr>
        <w:t>Judicial Review</w:t>
      </w:r>
    </w:p>
    <w:p w14:paraId="753E0ADA" w14:textId="77777777" w:rsidR="00A9525E" w:rsidRPr="007B00C7" w:rsidRDefault="00A9525E" w:rsidP="00A9525E">
      <w:pPr>
        <w:rPr>
          <w:sz w:val="16"/>
        </w:rPr>
      </w:pPr>
      <w:r w:rsidRPr="007B00C7">
        <w:rPr>
          <w:rStyle w:val="Emphasis"/>
          <w:highlight w:val="cyan"/>
        </w:rPr>
        <w:t>Only</w:t>
      </w:r>
      <w:r w:rsidRPr="007B00C7">
        <w:rPr>
          <w:rStyle w:val="StyleUnderline"/>
        </w:rPr>
        <w:t xml:space="preserve"> final orders issued by the Board in </w:t>
      </w:r>
      <w:r w:rsidRPr="007B00C7">
        <w:rPr>
          <w:rStyle w:val="StyleUnderline"/>
          <w:highlight w:val="cyan"/>
        </w:rPr>
        <w:t xml:space="preserve">ULP cases are subject to </w:t>
      </w:r>
      <w:r w:rsidRPr="007B00C7">
        <w:rPr>
          <w:rStyle w:val="Emphasis"/>
          <w:highlight w:val="cyan"/>
        </w:rPr>
        <w:t>judicial review</w:t>
      </w:r>
      <w:r w:rsidRPr="007B00C7">
        <w:rPr>
          <w:rStyle w:val="StyleUnderline"/>
        </w:rPr>
        <w:t xml:space="preserve"> by the courts</w:t>
      </w:r>
      <w:r w:rsidRPr="007B00C7">
        <w:rPr>
          <w:sz w:val="16"/>
        </w:rPr>
        <w:t>.</w:t>
      </w:r>
      <w:bookmarkStart w:id="95" w:name="ifn166"/>
      <w:r w:rsidRPr="00D10D37">
        <w:rPr>
          <w:sz w:val="16"/>
        </w:rPr>
        <w:t>166</w:t>
      </w:r>
      <w:bookmarkEnd w:id="95"/>
      <w:r w:rsidRPr="007B00C7">
        <w:rPr>
          <w:sz w:val="16"/>
        </w:rPr>
        <w:t xml:space="preserve"> </w:t>
      </w:r>
      <w:r w:rsidRPr="007B00C7">
        <w:rPr>
          <w:rStyle w:val="StyleUnderline"/>
          <w:highlight w:val="cyan"/>
        </w:rPr>
        <w:t xml:space="preserve">Board orders </w:t>
      </w:r>
      <w:r w:rsidRPr="007B00C7">
        <w:rPr>
          <w:rStyle w:val="Emphasis"/>
          <w:highlight w:val="cyan"/>
        </w:rPr>
        <w:t>do not have</w:t>
      </w:r>
      <w:r w:rsidRPr="007B00C7">
        <w:rPr>
          <w:rStyle w:val="Emphasis"/>
        </w:rPr>
        <w:t xml:space="preserve"> the </w:t>
      </w:r>
      <w:r w:rsidRPr="007B00C7">
        <w:rPr>
          <w:rStyle w:val="Emphasis"/>
          <w:highlight w:val="cyan"/>
        </w:rPr>
        <w:t>force of law</w:t>
      </w:r>
      <w:r w:rsidRPr="007B00C7">
        <w:rPr>
          <w:rStyle w:val="StyleUnderline"/>
          <w:highlight w:val="cyan"/>
        </w:rPr>
        <w:t>, and</w:t>
      </w:r>
      <w:r w:rsidRPr="007B00C7">
        <w:rPr>
          <w:rStyle w:val="StyleUnderline"/>
        </w:rPr>
        <w:t xml:space="preserve"> parties can </w:t>
      </w:r>
      <w:r w:rsidRPr="007B00C7">
        <w:rPr>
          <w:rStyle w:val="Emphasis"/>
        </w:rPr>
        <w:t>only</w:t>
      </w:r>
      <w:r w:rsidRPr="007B00C7">
        <w:rPr>
          <w:rStyle w:val="StyleUnderline"/>
        </w:rPr>
        <w:t xml:space="preserve"> be compelled to comply with NLRB orders through the U.S. courts of appeals</w:t>
      </w:r>
      <w:r w:rsidRPr="007B00C7">
        <w:rPr>
          <w:sz w:val="16"/>
        </w:rPr>
        <w:t>.</w:t>
      </w:r>
      <w:bookmarkStart w:id="96" w:name="ifn167"/>
      <w:r w:rsidRPr="00D10D37">
        <w:rPr>
          <w:sz w:val="16"/>
        </w:rPr>
        <w:t>167</w:t>
      </w:r>
      <w:bookmarkEnd w:id="96"/>
      <w:r w:rsidRPr="007B00C7">
        <w:rPr>
          <w:sz w:val="16"/>
        </w:rPr>
        <w:t xml:space="preserve"> </w:t>
      </w:r>
    </w:p>
    <w:p w14:paraId="68334ED2" w14:textId="77777777" w:rsidR="00A9525E" w:rsidRDefault="00A9525E" w:rsidP="00A9525E">
      <w:pPr>
        <w:rPr>
          <w:sz w:val="16"/>
        </w:rPr>
      </w:pPr>
      <w:r w:rsidRPr="007B00C7">
        <w:rPr>
          <w:rStyle w:val="StyleUnderline"/>
        </w:rPr>
        <w:t xml:space="preserve">Generally, U.S. district </w:t>
      </w:r>
      <w:r w:rsidRPr="007B00C7">
        <w:rPr>
          <w:rStyle w:val="StyleUnderline"/>
          <w:highlight w:val="cyan"/>
        </w:rPr>
        <w:t xml:space="preserve">courts </w:t>
      </w:r>
      <w:r w:rsidRPr="007B00C7">
        <w:rPr>
          <w:rStyle w:val="Emphasis"/>
          <w:highlight w:val="cyan"/>
        </w:rPr>
        <w:t>cannot review</w:t>
      </w:r>
      <w:r w:rsidRPr="007B00C7">
        <w:rPr>
          <w:rStyle w:val="StyleUnderline"/>
          <w:highlight w:val="cyan"/>
        </w:rPr>
        <w:t xml:space="preserve"> </w:t>
      </w:r>
      <w:r w:rsidRPr="007B00C7">
        <w:rPr>
          <w:rStyle w:val="Emphasis"/>
          <w:highlight w:val="cyan"/>
        </w:rPr>
        <w:t>Board</w:t>
      </w:r>
      <w:r w:rsidRPr="007B00C7">
        <w:rPr>
          <w:rStyle w:val="StyleUnderline"/>
        </w:rPr>
        <w:t xml:space="preserve"> decision</w:t>
      </w:r>
      <w:r w:rsidRPr="007B00C7">
        <w:rPr>
          <w:rStyle w:val="Emphasis"/>
          <w:highlight w:val="cyan"/>
        </w:rPr>
        <w:t>s</w:t>
      </w:r>
      <w:r w:rsidRPr="007B00C7">
        <w:rPr>
          <w:rStyle w:val="StyleUnderline"/>
        </w:rPr>
        <w:t xml:space="preserve"> on ULP or representation cases</w:t>
      </w:r>
      <w:r w:rsidRPr="007B00C7">
        <w:rPr>
          <w:sz w:val="16"/>
        </w:rPr>
        <w:t>. District courts can review representation decisions in connection with the review of an order in a ULP case. District courts can review representation cases if the Board made an order in excess of its jurisdiction or contrary to a specific provision in the NLRA.</w:t>
      </w:r>
      <w:bookmarkStart w:id="97" w:name="ifn168"/>
      <w:r w:rsidRPr="00D10D37">
        <w:rPr>
          <w:sz w:val="16"/>
        </w:rPr>
        <w:t>168</w:t>
      </w:r>
      <w:bookmarkEnd w:id="97"/>
      <w:r w:rsidRPr="007B00C7">
        <w:rPr>
          <w:sz w:val="16"/>
        </w:rPr>
        <w:t xml:space="preserve"> The Board and federal courts are not allowed to review General Counsel decisions not to issue a ULP complaint, unless they are in connection with a review of a Board final order.</w:t>
      </w:r>
      <w:bookmarkStart w:id="98" w:name="ifn169"/>
      <w:r w:rsidRPr="00D10D37">
        <w:rPr>
          <w:sz w:val="16"/>
        </w:rPr>
        <w:t>169</w:t>
      </w:r>
      <w:bookmarkEnd w:id="98"/>
      <w:r w:rsidRPr="007B00C7">
        <w:rPr>
          <w:sz w:val="16"/>
        </w:rPr>
        <w:t xml:space="preserve"> If, after an investigation, the regional director has "reasonable cause to believe" that a ULP charge has merit and that a complaint should be issued, the regional director must petition the district court for appropriate relief.</w:t>
      </w:r>
      <w:bookmarkStart w:id="99" w:name="ifn170"/>
      <w:r w:rsidRPr="00D10D37">
        <w:rPr>
          <w:sz w:val="16"/>
        </w:rPr>
        <w:t>170</w:t>
      </w:r>
      <w:bookmarkEnd w:id="99"/>
    </w:p>
    <w:p w14:paraId="1363B16C" w14:textId="77777777" w:rsidR="00A9525E" w:rsidRDefault="00A9525E" w:rsidP="00A9525E">
      <w:pPr>
        <w:pStyle w:val="Heading3"/>
      </w:pPr>
      <w:r>
        <w:t>Perm: Other Issues---2NC</w:t>
      </w:r>
    </w:p>
    <w:p w14:paraId="729A3B9F" w14:textId="77777777" w:rsidR="00A9525E" w:rsidRPr="007158A8" w:rsidRDefault="00A9525E" w:rsidP="00A9525E">
      <w:r w:rsidRPr="000C77F7">
        <w:rPr>
          <w:rStyle w:val="Style13ptBold"/>
        </w:rPr>
        <w:t>Ericson ‘3</w:t>
      </w:r>
      <w:r>
        <w:t xml:space="preserve"> [Jon; 2003; </w:t>
      </w:r>
      <w:r w:rsidRPr="007158A8">
        <w:t>Emeritus of the College of Liberal Arts---California Polytechnic</w:t>
      </w:r>
      <w:r>
        <w:t>; The Debater’s Guide, Third Edition, p. 4]</w:t>
      </w:r>
    </w:p>
    <w:p w14:paraId="21EE363A" w14:textId="77777777" w:rsidR="00A9525E" w:rsidRDefault="00A9525E" w:rsidP="00A9525E">
      <w:pPr>
        <w:rPr>
          <w:sz w:val="16"/>
        </w:rPr>
      </w:pPr>
      <w:r w:rsidRPr="00DA71DD">
        <w:rPr>
          <w:sz w:val="16"/>
        </w:rPr>
        <w:t xml:space="preserve">The Proposition of </w:t>
      </w:r>
      <w:r w:rsidRPr="00DA71DD">
        <w:rPr>
          <w:rStyle w:val="Emphasis"/>
        </w:rPr>
        <w:t>Policy</w:t>
      </w:r>
      <w:r w:rsidRPr="00700B43">
        <w:rPr>
          <w:rStyle w:val="StyleUnderline"/>
        </w:rPr>
        <w:t xml:space="preserve">: Urging Future </w:t>
      </w:r>
      <w:r w:rsidRPr="00DA71DD">
        <w:rPr>
          <w:rStyle w:val="Emphasis"/>
        </w:rPr>
        <w:t>Action</w:t>
      </w:r>
      <w:r w:rsidRPr="00DA71DD">
        <w:rPr>
          <w:sz w:val="16"/>
        </w:rPr>
        <w:t xml:space="preserve"> In policy propositions, </w:t>
      </w:r>
      <w:r w:rsidRPr="00CB0C25">
        <w:rPr>
          <w:rStyle w:val="StyleUnderline"/>
          <w:highlight w:val="cyan"/>
        </w:rPr>
        <w:t>each topic contains</w:t>
      </w:r>
      <w:r w:rsidRPr="00DA71DD">
        <w:rPr>
          <w:sz w:val="16"/>
        </w:rPr>
        <w:t xml:space="preserve"> certain key </w:t>
      </w:r>
      <w:r w:rsidRPr="007A0481">
        <w:rPr>
          <w:rStyle w:val="StyleUnderline"/>
        </w:rPr>
        <w:t>elements</w:t>
      </w:r>
      <w:r w:rsidRPr="00DA71DD">
        <w:rPr>
          <w:sz w:val="16"/>
        </w:rPr>
        <w:t>, although they have slightly different functions from comparable elements of value-oriented propositions. 1---An agent doing the acting –“The United States” in “The United States should adopt a policy of free trade.” Like the object of evaluation in a proposition of value, the agent is the subject of the sentence. 2---</w:t>
      </w:r>
      <w:r w:rsidRPr="004932D4">
        <w:rPr>
          <w:rStyle w:val="StyleUnderline"/>
        </w:rPr>
        <w:t xml:space="preserve">The verb </w:t>
      </w:r>
      <w:r w:rsidRPr="00DA71DD">
        <w:rPr>
          <w:rStyle w:val="Emphasis"/>
        </w:rPr>
        <w:t>should</w:t>
      </w:r>
      <w:r w:rsidRPr="00DA71DD">
        <w:rPr>
          <w:sz w:val="16"/>
        </w:rPr>
        <w:t xml:space="preserve">—the first part of a verb phrase </w:t>
      </w:r>
      <w:r w:rsidRPr="00E5059C">
        <w:rPr>
          <w:rStyle w:val="StyleUnderline"/>
        </w:rPr>
        <w:t xml:space="preserve">that urges </w:t>
      </w:r>
      <w:r w:rsidRPr="00CB0C25">
        <w:rPr>
          <w:rStyle w:val="Emphasis"/>
          <w:highlight w:val="cyan"/>
        </w:rPr>
        <w:t>action</w:t>
      </w:r>
      <w:r w:rsidRPr="00E5059C">
        <w:rPr>
          <w:rStyle w:val="StyleUnderline"/>
        </w:rPr>
        <w:t>.</w:t>
      </w:r>
      <w:r w:rsidRPr="00DA71DD">
        <w:rPr>
          <w:sz w:val="16"/>
        </w:rPr>
        <w:t xml:space="preserve"> 3---</w:t>
      </w:r>
      <w:r w:rsidRPr="00656070">
        <w:rPr>
          <w:rStyle w:val="StyleUnderline"/>
        </w:rPr>
        <w:t xml:space="preserve">An action verb to </w:t>
      </w:r>
      <w:r w:rsidRPr="00DA71DD">
        <w:rPr>
          <w:rStyle w:val="Emphasis"/>
        </w:rPr>
        <w:t>follow</w:t>
      </w:r>
      <w:r w:rsidRPr="00DA71DD">
        <w:rPr>
          <w:sz w:val="16"/>
        </w:rPr>
        <w:t xml:space="preserve"> should in the should-verb combination. For example, should adopt here means to put a program or policy into action though governmental means. 4---</w:t>
      </w:r>
      <w:r w:rsidRPr="00E035F7">
        <w:rPr>
          <w:rStyle w:val="StyleUnderline"/>
        </w:rPr>
        <w:t xml:space="preserve">A specification of </w:t>
      </w:r>
      <w:r w:rsidRPr="00FA4070">
        <w:rPr>
          <w:rStyle w:val="Emphasis"/>
        </w:rPr>
        <w:t>directions</w:t>
      </w:r>
      <w:r w:rsidRPr="00E035F7">
        <w:rPr>
          <w:rStyle w:val="StyleUnderline"/>
        </w:rPr>
        <w:t xml:space="preserve"> or</w:t>
      </w:r>
      <w:r w:rsidRPr="00DA71DD">
        <w:rPr>
          <w:sz w:val="16"/>
        </w:rPr>
        <w:t xml:space="preserve"> a </w:t>
      </w:r>
      <w:r w:rsidRPr="0026444D">
        <w:rPr>
          <w:rStyle w:val="StyleUnderline"/>
        </w:rPr>
        <w:t xml:space="preserve">limitation of the action </w:t>
      </w:r>
      <w:r w:rsidRPr="00FA4070">
        <w:rPr>
          <w:rStyle w:val="Emphasis"/>
        </w:rPr>
        <w:t>desired</w:t>
      </w:r>
      <w:r w:rsidRPr="00DA71DD">
        <w:rPr>
          <w:sz w:val="16"/>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B0C25">
        <w:rPr>
          <w:rStyle w:val="StyleUnderline"/>
          <w:highlight w:val="cyan"/>
        </w:rPr>
        <w:t>The</w:t>
      </w:r>
      <w:r w:rsidRPr="00DA71DD">
        <w:rPr>
          <w:sz w:val="16"/>
        </w:rPr>
        <w:t xml:space="preserve"> entire </w:t>
      </w:r>
      <w:r w:rsidRPr="00CB0C25">
        <w:rPr>
          <w:rStyle w:val="Emphasis"/>
          <w:highlight w:val="cyan"/>
        </w:rPr>
        <w:t>debate</w:t>
      </w:r>
      <w:r w:rsidRPr="00CB0C25">
        <w:rPr>
          <w:rStyle w:val="StyleUnderline"/>
          <w:highlight w:val="cyan"/>
        </w:rPr>
        <w:t xml:space="preserve"> is about whether something </w:t>
      </w:r>
      <w:r w:rsidRPr="00CB0C25">
        <w:rPr>
          <w:rStyle w:val="Emphasis"/>
          <w:highlight w:val="cyan"/>
        </w:rPr>
        <w:t>ought</w:t>
      </w:r>
      <w:r w:rsidRPr="00CB0C25">
        <w:rPr>
          <w:rStyle w:val="StyleUnderline"/>
          <w:highlight w:val="cyan"/>
        </w:rPr>
        <w:t xml:space="preserve"> to occur</w:t>
      </w:r>
      <w:r w:rsidRPr="00DA71DD">
        <w:rPr>
          <w:sz w:val="16"/>
        </w:rPr>
        <w:t xml:space="preserve">. What you agree to do, then, when you accept the affirmative side in such a debate is to offer sufficient and compelling reasons for an audience to perform the future action that you propose. </w:t>
      </w:r>
    </w:p>
    <w:p w14:paraId="4AA32576" w14:textId="77777777" w:rsidR="00A9525E" w:rsidRDefault="00A9525E" w:rsidP="00A9525E">
      <w:pPr>
        <w:pStyle w:val="Heading4"/>
      </w:pPr>
      <w:r>
        <w:t xml:space="preserve">Independently, it </w:t>
      </w:r>
      <w:r>
        <w:rPr>
          <w:u w:val="single"/>
        </w:rPr>
        <w:t>fails</w:t>
      </w:r>
      <w:r>
        <w:t>:</w:t>
      </w:r>
    </w:p>
    <w:p w14:paraId="6FE10A43" w14:textId="77777777" w:rsidR="00A9525E" w:rsidRPr="00D75936" w:rsidRDefault="00A9525E" w:rsidP="00A9525E">
      <w:pPr>
        <w:pStyle w:val="Heading4"/>
      </w:pPr>
      <w:r>
        <w:t xml:space="preserve">2. </w:t>
      </w:r>
      <w:r>
        <w:rPr>
          <w:u w:val="single"/>
        </w:rPr>
        <w:t>VAGUENESS</w:t>
      </w:r>
      <w:r>
        <w:t xml:space="preserve">---the </w:t>
      </w:r>
      <w:r>
        <w:rPr>
          <w:u w:val="single"/>
        </w:rPr>
        <w:t>scope</w:t>
      </w:r>
      <w:r>
        <w:t xml:space="preserve"> AND </w:t>
      </w:r>
      <w:r>
        <w:rPr>
          <w:u w:val="single"/>
        </w:rPr>
        <w:t>application</w:t>
      </w:r>
      <w:r>
        <w:t xml:space="preserve"> of judicial review must be </w:t>
      </w:r>
      <w:r>
        <w:rPr>
          <w:u w:val="single"/>
        </w:rPr>
        <w:t>precisely</w:t>
      </w:r>
      <w:r>
        <w:t xml:space="preserve"> laid out.</w:t>
      </w:r>
    </w:p>
    <w:p w14:paraId="2753A9D9" w14:textId="77777777" w:rsidR="00A9525E" w:rsidRPr="003E13D9" w:rsidRDefault="00A9525E" w:rsidP="00A9525E">
      <w:r w:rsidRPr="005E6E7C">
        <w:rPr>
          <w:rStyle w:val="Style13ptBold"/>
        </w:rPr>
        <w:t xml:space="preserve">Rensberger </w:t>
      </w:r>
      <w:r>
        <w:rPr>
          <w:rStyle w:val="Style13ptBold"/>
        </w:rPr>
        <w:t>‘1</w:t>
      </w:r>
      <w:r w:rsidRPr="005E6E7C">
        <w:rPr>
          <w:rStyle w:val="Style13ptBold"/>
        </w:rPr>
        <w:t>8</w:t>
      </w:r>
      <w:r>
        <w:t xml:space="preserve"> [Jeffrey; December 31; </w:t>
      </w:r>
      <w:r w:rsidRPr="003E13D9">
        <w:t>Professor of Law, South Texas College of Law Houston</w:t>
      </w:r>
      <w:r>
        <w:t>; University of Richmond Law Review, “Of Hats and Robes: Judicial Review of Nonadjudicative Article III Functions,” vol. 53]</w:t>
      </w:r>
    </w:p>
    <w:p w14:paraId="4FA7A6E6" w14:textId="77777777" w:rsidR="00A9525E" w:rsidRPr="00D44119" w:rsidRDefault="00A9525E" w:rsidP="00A9525E">
      <w:pPr>
        <w:rPr>
          <w:sz w:val="16"/>
        </w:rPr>
      </w:pPr>
      <w:r w:rsidRPr="00426393">
        <w:rPr>
          <w:rStyle w:val="StyleUnderline"/>
          <w:highlight w:val="cyan"/>
        </w:rPr>
        <w:t>The</w:t>
      </w:r>
      <w:r w:rsidRPr="00D44119">
        <w:rPr>
          <w:sz w:val="16"/>
        </w:rPr>
        <w:t xml:space="preserve"> Supreme </w:t>
      </w:r>
      <w:r w:rsidRPr="00426393">
        <w:rPr>
          <w:rStyle w:val="Emphasis"/>
          <w:highlight w:val="cyan"/>
        </w:rPr>
        <w:t>Court</w:t>
      </w:r>
      <w:r w:rsidRPr="00D44119">
        <w:rPr>
          <w:sz w:val="16"/>
        </w:rPr>
        <w:t xml:space="preserve"> </w:t>
      </w:r>
      <w:r w:rsidRPr="00426393">
        <w:rPr>
          <w:sz w:val="16"/>
        </w:rPr>
        <w:t>has</w:t>
      </w:r>
      <w:r w:rsidRPr="00D44119">
        <w:rPr>
          <w:sz w:val="16"/>
        </w:rPr>
        <w:t xml:space="preserve"> </w:t>
      </w:r>
      <w:r w:rsidRPr="00426393">
        <w:rPr>
          <w:rStyle w:val="StyleUnderline"/>
          <w:highlight w:val="cyan"/>
        </w:rPr>
        <w:t xml:space="preserve">never </w:t>
      </w:r>
      <w:r w:rsidRPr="00426393">
        <w:rPr>
          <w:rStyle w:val="Emphasis"/>
          <w:highlight w:val="cyan"/>
        </w:rPr>
        <w:t>explicitly</w:t>
      </w:r>
      <w:r w:rsidRPr="00426393">
        <w:rPr>
          <w:rStyle w:val="StyleUnderline"/>
          <w:highlight w:val="cyan"/>
        </w:rPr>
        <w:t xml:space="preserve"> described how it</w:t>
      </w:r>
      <w:r w:rsidRPr="0046231F">
        <w:rPr>
          <w:rStyle w:val="StyleUnderline"/>
        </w:rPr>
        <w:t xml:space="preserve"> is supposed to </w:t>
      </w:r>
      <w:r w:rsidRPr="00426393">
        <w:rPr>
          <w:rStyle w:val="Emphasis"/>
          <w:highlight w:val="cyan"/>
        </w:rPr>
        <w:t>review</w:t>
      </w:r>
      <w:r w:rsidRPr="00D44119">
        <w:rPr>
          <w:sz w:val="16"/>
        </w:rPr>
        <w:t xml:space="preserve"> the </w:t>
      </w:r>
      <w:r w:rsidRPr="00426393">
        <w:rPr>
          <w:rStyle w:val="StyleUnderline"/>
          <w:highlight w:val="cyan"/>
        </w:rPr>
        <w:t>rules. And</w:t>
      </w:r>
      <w:r w:rsidRPr="00D44119">
        <w:rPr>
          <w:sz w:val="16"/>
        </w:rPr>
        <w:t xml:space="preserve"> its </w:t>
      </w:r>
      <w:r w:rsidRPr="00426393">
        <w:rPr>
          <w:rStyle w:val="StyleUnderline"/>
          <w:highlight w:val="cyan"/>
        </w:rPr>
        <w:t xml:space="preserve">cases are </w:t>
      </w:r>
      <w:r w:rsidRPr="00426393">
        <w:rPr>
          <w:rStyle w:val="Emphasis"/>
          <w:highlight w:val="cyan"/>
        </w:rPr>
        <w:t>inconsistent</w:t>
      </w:r>
      <w:r w:rsidRPr="00426393">
        <w:rPr>
          <w:rStyle w:val="StyleUnderline"/>
          <w:highlight w:val="cyan"/>
        </w:rPr>
        <w:t xml:space="preserve"> in</w:t>
      </w:r>
      <w:r w:rsidRPr="00D44119">
        <w:rPr>
          <w:sz w:val="16"/>
        </w:rPr>
        <w:t xml:space="preserve"> the </w:t>
      </w:r>
      <w:r w:rsidRPr="00426393">
        <w:rPr>
          <w:rStyle w:val="Emphasis"/>
          <w:highlight w:val="cyan"/>
        </w:rPr>
        <w:t>manner</w:t>
      </w:r>
      <w:r w:rsidRPr="00FB2D36">
        <w:rPr>
          <w:rStyle w:val="StyleUnderline"/>
        </w:rPr>
        <w:t xml:space="preserve"> in which </w:t>
      </w:r>
      <w:r w:rsidRPr="00426393">
        <w:rPr>
          <w:rStyle w:val="StyleUnderline"/>
          <w:highlight w:val="cyan"/>
        </w:rPr>
        <w:t>they</w:t>
      </w:r>
      <w:r w:rsidRPr="00D44119">
        <w:rPr>
          <w:sz w:val="16"/>
        </w:rPr>
        <w:t xml:space="preserve"> actually </w:t>
      </w:r>
      <w:r w:rsidRPr="00426393">
        <w:rPr>
          <w:rStyle w:val="StyleUnderline"/>
          <w:highlight w:val="cyan"/>
        </w:rPr>
        <w:t>perform</w:t>
      </w:r>
      <w:r w:rsidRPr="005008FA">
        <w:rPr>
          <w:rStyle w:val="StyleUnderline"/>
        </w:rPr>
        <w:t xml:space="preserve"> the </w:t>
      </w:r>
      <w:r w:rsidRPr="00426393">
        <w:rPr>
          <w:rStyle w:val="StyleUnderline"/>
          <w:highlight w:val="cyan"/>
        </w:rPr>
        <w:t>review</w:t>
      </w:r>
      <w:r w:rsidRPr="00426393">
        <w:rPr>
          <w:sz w:val="16"/>
        </w:rPr>
        <w:t>.</w:t>
      </w:r>
      <w:r w:rsidRPr="00D44119">
        <w:rPr>
          <w:sz w:val="16"/>
        </w:rPr>
        <w:t xml:space="preserve"> One can identify three distinct strands in the Supreme Court’s cases. The approaches range from de novo to extremely deferential. Lower federal courts tend to line up with one of these strands.</w:t>
      </w:r>
    </w:p>
    <w:p w14:paraId="6DBAA0D1" w14:textId="77777777" w:rsidR="00A9525E" w:rsidRPr="00D44119" w:rsidRDefault="00A9525E" w:rsidP="00A9525E">
      <w:pPr>
        <w:rPr>
          <w:sz w:val="16"/>
        </w:rPr>
      </w:pPr>
      <w:r w:rsidRPr="00D44119">
        <w:rPr>
          <w:sz w:val="16"/>
        </w:rPr>
        <w:t xml:space="preserve">Mississippi Publishing Corp. v. Murphree194 is emblematic of the Court’s imprecision in addressing how it reviews the rules. In ad dressing a challenge to the validity of Federal Rule of Civil Proce dure 4,195 the Court wrote that </w:t>
      </w:r>
      <w:r w:rsidRPr="005008FA">
        <w:rPr>
          <w:rStyle w:val="StyleUnderline"/>
        </w:rPr>
        <w:t>the “fact</w:t>
      </w:r>
      <w:r w:rsidRPr="00D44119">
        <w:rPr>
          <w:sz w:val="16"/>
        </w:rPr>
        <w:t xml:space="preserve"> that </w:t>
      </w:r>
      <w:r w:rsidRPr="00241144">
        <w:rPr>
          <w:rStyle w:val="StyleUnderline"/>
        </w:rPr>
        <w:t xml:space="preserve">this Court </w:t>
      </w:r>
      <w:r w:rsidRPr="00D31FB0">
        <w:rPr>
          <w:rStyle w:val="Emphasis"/>
        </w:rPr>
        <w:t>promulgated</w:t>
      </w:r>
      <w:r w:rsidRPr="00D44119">
        <w:rPr>
          <w:sz w:val="16"/>
        </w:rPr>
        <w:t xml:space="preserve"> the </w:t>
      </w:r>
      <w:r w:rsidRPr="00241144">
        <w:rPr>
          <w:rStyle w:val="StyleUnderline"/>
        </w:rPr>
        <w:t>rules</w:t>
      </w:r>
      <w:r w:rsidRPr="00D44119">
        <w:rPr>
          <w:sz w:val="16"/>
        </w:rPr>
        <w:t xml:space="preserve"> as formulated and recommended by the Advisory Committee </w:t>
      </w:r>
      <w:r w:rsidRPr="00B412F4">
        <w:rPr>
          <w:rStyle w:val="StyleUnderline"/>
        </w:rPr>
        <w:t xml:space="preserve">does not foreclose </w:t>
      </w:r>
      <w:r w:rsidRPr="00D31FB0">
        <w:rPr>
          <w:rStyle w:val="Emphasis"/>
        </w:rPr>
        <w:t>consideration</w:t>
      </w:r>
      <w:r w:rsidRPr="00B412F4">
        <w:rPr>
          <w:rStyle w:val="StyleUnderline"/>
        </w:rPr>
        <w:t xml:space="preserve"> of their </w:t>
      </w:r>
      <w:r w:rsidRPr="00D31FB0">
        <w:rPr>
          <w:rStyle w:val="Emphasis"/>
        </w:rPr>
        <w:t>validity</w:t>
      </w:r>
      <w:r w:rsidRPr="00D44119">
        <w:rPr>
          <w:sz w:val="16"/>
        </w:rPr>
        <w:t xml:space="preserve">, meaning or consistency. But in ascertaining their meaning the construction given to them by the Committee is of weight.”196 There are two separate propositions here, neither of which is supported by citation or analysis. The first disavows any strong deference by the Court as adjudicator to the Court as rulemaker—the Court’s prior involvement with the rule does “not foreclose” later review.197 But </w:t>
      </w:r>
      <w:r w:rsidRPr="00426393">
        <w:rPr>
          <w:rStyle w:val="StyleUnderline"/>
          <w:highlight w:val="cyan"/>
        </w:rPr>
        <w:t>the Court</w:t>
      </w:r>
      <w:r w:rsidRPr="00426393">
        <w:rPr>
          <w:rStyle w:val="StyleUnderline"/>
        </w:rPr>
        <w:t xml:space="preserve"> gives </w:t>
      </w:r>
      <w:r w:rsidRPr="00426393">
        <w:rPr>
          <w:rStyle w:val="Emphasis"/>
        </w:rPr>
        <w:t>no indication</w:t>
      </w:r>
      <w:r w:rsidRPr="00426393">
        <w:rPr>
          <w:rStyle w:val="StyleUnderline"/>
        </w:rPr>
        <w:t xml:space="preserve"> of how</w:t>
      </w:r>
      <w:r w:rsidRPr="00426393">
        <w:rPr>
          <w:sz w:val="16"/>
        </w:rPr>
        <w:t xml:space="preserve"> that </w:t>
      </w:r>
      <w:r w:rsidRPr="00426393">
        <w:rPr>
          <w:rStyle w:val="StyleUnderline"/>
        </w:rPr>
        <w:t xml:space="preserve">review is to </w:t>
      </w:r>
      <w:r w:rsidRPr="00426393">
        <w:rPr>
          <w:rStyle w:val="Emphasis"/>
        </w:rPr>
        <w:t>occur</w:t>
      </w:r>
      <w:r w:rsidRPr="00D44119">
        <w:rPr>
          <w:sz w:val="16"/>
        </w:rPr>
        <w:t xml:space="preserve">. Is there some deference to the Court as rulemaker? While that question remains unanswered, the Court does tell us that some deference is due, not to itself, but to the Advisory Committee.198 But even here </w:t>
      </w:r>
      <w:r w:rsidRPr="00530B39">
        <w:rPr>
          <w:rStyle w:val="StyleUnderline"/>
        </w:rPr>
        <w:t xml:space="preserve">the Court </w:t>
      </w:r>
      <w:r w:rsidRPr="00426393">
        <w:rPr>
          <w:rStyle w:val="StyleUnderline"/>
          <w:highlight w:val="cyan"/>
        </w:rPr>
        <w:t xml:space="preserve">is </w:t>
      </w:r>
      <w:r w:rsidRPr="00426393">
        <w:rPr>
          <w:rStyle w:val="Emphasis"/>
          <w:highlight w:val="cyan"/>
        </w:rPr>
        <w:t>vague</w:t>
      </w:r>
      <w:r w:rsidRPr="00426393">
        <w:rPr>
          <w:rStyle w:val="StyleUnderline"/>
          <w:highlight w:val="cyan"/>
        </w:rPr>
        <w:t xml:space="preserve"> to</w:t>
      </w:r>
      <w:r w:rsidRPr="00D44119">
        <w:rPr>
          <w:sz w:val="16"/>
        </w:rPr>
        <w:t xml:space="preserve"> the </w:t>
      </w:r>
      <w:r w:rsidRPr="00426393">
        <w:rPr>
          <w:rStyle w:val="StyleUnderline"/>
          <w:highlight w:val="cyan"/>
        </w:rPr>
        <w:t xml:space="preserve">point of </w:t>
      </w:r>
      <w:r w:rsidRPr="00426393">
        <w:rPr>
          <w:rStyle w:val="Emphasis"/>
          <w:highlight w:val="cyan"/>
        </w:rPr>
        <w:t>disutility</w:t>
      </w:r>
      <w:r w:rsidRPr="00D44119">
        <w:rPr>
          <w:sz w:val="16"/>
        </w:rPr>
        <w:t xml:space="preserve">. The input of the Advisory Committee is “of weight.”199 What weight is due, exactly? More fundamentally, taken at face value, </w:t>
      </w:r>
      <w:r w:rsidRPr="00426393">
        <w:rPr>
          <w:rStyle w:val="StyleUnderline"/>
          <w:highlight w:val="cyan"/>
        </w:rPr>
        <w:t xml:space="preserve">this </w:t>
      </w:r>
      <w:r w:rsidRPr="00426393">
        <w:rPr>
          <w:rStyle w:val="Emphasis"/>
          <w:highlight w:val="cyan"/>
        </w:rPr>
        <w:t>language</w:t>
      </w:r>
      <w:r w:rsidRPr="00426393">
        <w:rPr>
          <w:rStyle w:val="StyleUnderline"/>
          <w:highlight w:val="cyan"/>
        </w:rPr>
        <w:t xml:space="preserve"> says</w:t>
      </w:r>
      <w:r w:rsidRPr="00D44119">
        <w:rPr>
          <w:sz w:val="16"/>
        </w:rPr>
        <w:t xml:space="preserve"> that </w:t>
      </w:r>
      <w:r w:rsidRPr="00E37674">
        <w:rPr>
          <w:rStyle w:val="StyleUnderline"/>
        </w:rPr>
        <w:t>the Court</w:t>
      </w:r>
      <w:r w:rsidRPr="00D44119">
        <w:rPr>
          <w:sz w:val="16"/>
        </w:rPr>
        <w:t xml:space="preserve"> is not to give itself any deference but </w:t>
      </w:r>
      <w:r w:rsidRPr="00E72716">
        <w:rPr>
          <w:rStyle w:val="StyleUnderline"/>
        </w:rPr>
        <w:t xml:space="preserve">is to </w:t>
      </w:r>
      <w:r w:rsidRPr="00426393">
        <w:rPr>
          <w:rStyle w:val="StyleUnderline"/>
          <w:highlight w:val="cyan"/>
        </w:rPr>
        <w:t xml:space="preserve">give </w:t>
      </w:r>
      <w:r w:rsidRPr="00426393">
        <w:rPr>
          <w:rStyle w:val="Emphasis"/>
          <w:highlight w:val="cyan"/>
        </w:rPr>
        <w:t>some deference</w:t>
      </w:r>
      <w:r w:rsidRPr="00D44119">
        <w:rPr>
          <w:sz w:val="16"/>
        </w:rPr>
        <w:t xml:space="preserve">—“weight”—to the Advisory Committee. Why would the Court give more deference to a subordinate body than it gives to itself? Why is the servant greater than the master? </w:t>
      </w:r>
      <w:r w:rsidRPr="00426393">
        <w:rPr>
          <w:rStyle w:val="Emphasis"/>
          <w:highlight w:val="cyan"/>
        </w:rPr>
        <w:t>Why</w:t>
      </w:r>
      <w:r w:rsidRPr="00957416">
        <w:rPr>
          <w:rStyle w:val="StyleUnderline"/>
        </w:rPr>
        <w:t xml:space="preserve"> would the Court </w:t>
      </w:r>
      <w:r w:rsidRPr="00426393">
        <w:rPr>
          <w:rStyle w:val="Emphasis"/>
          <w:highlight w:val="cyan"/>
        </w:rPr>
        <w:t>defer</w:t>
      </w:r>
      <w:r w:rsidRPr="00426393">
        <w:rPr>
          <w:rStyle w:val="StyleUnderline"/>
        </w:rPr>
        <w:t xml:space="preserve"> to</w:t>
      </w:r>
      <w:r w:rsidRPr="00B55804">
        <w:rPr>
          <w:sz w:val="16"/>
        </w:rPr>
        <w:t xml:space="preserve"> </w:t>
      </w:r>
      <w:r w:rsidRPr="00D44119">
        <w:rPr>
          <w:sz w:val="16"/>
        </w:rPr>
        <w:t xml:space="preserve">Article III </w:t>
      </w:r>
      <w:r w:rsidRPr="00957416">
        <w:rPr>
          <w:rStyle w:val="StyleUnderline"/>
        </w:rPr>
        <w:t>judges not acting as judges</w:t>
      </w:r>
      <w:r w:rsidRPr="00D44119">
        <w:rPr>
          <w:sz w:val="16"/>
        </w:rPr>
        <w:t xml:space="preserve"> (the Advisory Committee) </w:t>
      </w:r>
      <w:r w:rsidRPr="006B59C0">
        <w:rPr>
          <w:rStyle w:val="StyleUnderline"/>
        </w:rPr>
        <w:t xml:space="preserve">but </w:t>
      </w:r>
      <w:r w:rsidRPr="00426393">
        <w:rPr>
          <w:rStyle w:val="StyleUnderline"/>
          <w:highlight w:val="cyan"/>
        </w:rPr>
        <w:t>not to</w:t>
      </w:r>
      <w:r w:rsidRPr="00D44119">
        <w:rPr>
          <w:sz w:val="16"/>
        </w:rPr>
        <w:t xml:space="preserve"> judges acting as </w:t>
      </w:r>
      <w:r w:rsidRPr="00426393">
        <w:rPr>
          <w:rStyle w:val="StyleUnderline"/>
          <w:highlight w:val="cyan"/>
        </w:rPr>
        <w:t xml:space="preserve">a </w:t>
      </w:r>
      <w:r w:rsidRPr="00426393">
        <w:rPr>
          <w:rStyle w:val="Emphasis"/>
          <w:highlight w:val="cyan"/>
        </w:rPr>
        <w:t>court</w:t>
      </w:r>
      <w:r w:rsidRPr="00D44119">
        <w:rPr>
          <w:sz w:val="16"/>
        </w:rPr>
        <w:t xml:space="preserve"> (the Supreme Court) as transmitter of the rules? And if the Court as a court defers to the Advisory Committee, did the Court as a rulemaking transmitter also defer to it? If so, when exactly does the Court actually scrutinize the rules? </w:t>
      </w:r>
      <w:r w:rsidRPr="00426393">
        <w:rPr>
          <w:rStyle w:val="StyleUnderline"/>
          <w:highlight w:val="cyan"/>
        </w:rPr>
        <w:t>This</w:t>
      </w:r>
      <w:r w:rsidRPr="00D44119">
        <w:rPr>
          <w:sz w:val="16"/>
        </w:rPr>
        <w:t xml:space="preserve"> </w:t>
      </w:r>
      <w:r w:rsidRPr="00426393">
        <w:rPr>
          <w:sz w:val="16"/>
        </w:rPr>
        <w:t>passage</w:t>
      </w:r>
      <w:r w:rsidRPr="00D44119">
        <w:rPr>
          <w:sz w:val="16"/>
        </w:rPr>
        <w:t xml:space="preserve"> from Mississippi Publishing obviously </w:t>
      </w:r>
      <w:r w:rsidRPr="00426393">
        <w:rPr>
          <w:rStyle w:val="StyleUnderline"/>
          <w:highlight w:val="cyan"/>
        </w:rPr>
        <w:t xml:space="preserve">raises </w:t>
      </w:r>
      <w:r w:rsidRPr="00426393">
        <w:rPr>
          <w:rStyle w:val="Emphasis"/>
          <w:highlight w:val="cyan"/>
        </w:rPr>
        <w:t>more questions</w:t>
      </w:r>
      <w:r w:rsidRPr="00426393">
        <w:rPr>
          <w:rStyle w:val="StyleUnderline"/>
          <w:highlight w:val="cyan"/>
        </w:rPr>
        <w:t xml:space="preserve"> than</w:t>
      </w:r>
      <w:r w:rsidRPr="00D44119">
        <w:rPr>
          <w:sz w:val="16"/>
        </w:rPr>
        <w:t xml:space="preserve"> it </w:t>
      </w:r>
      <w:r w:rsidRPr="00426393">
        <w:rPr>
          <w:rStyle w:val="Emphasis"/>
          <w:highlight w:val="cyan"/>
        </w:rPr>
        <w:t>answers</w:t>
      </w:r>
      <w:r w:rsidRPr="00D44119">
        <w:rPr>
          <w:sz w:val="16"/>
        </w:rPr>
        <w:t>.</w:t>
      </w:r>
    </w:p>
    <w:p w14:paraId="2BB854E8" w14:textId="77777777" w:rsidR="00A9525E" w:rsidRPr="00D44119" w:rsidRDefault="00A9525E" w:rsidP="00A9525E">
      <w:pPr>
        <w:rPr>
          <w:sz w:val="16"/>
        </w:rPr>
      </w:pPr>
      <w:r w:rsidRPr="00D44119">
        <w:rPr>
          <w:sz w:val="16"/>
        </w:rPr>
        <w:t>Some Supreme Court cases suggest a de novo approach, with the Court giving no deference to itself as a rulemaker. In Sibbach v. Wilson &amp; Co.,200 the Court upheld Federal Rule 35, which provides for physical and mental examinations of a party as a part of discovery against an argument that it violated the Rules Enabling Act.201 The Court established this test for whether a rule is within the scope of the Enabling Act: the “test must be whether a rule really regulates procedure.”202 This is almost comically unhelpful.203 It has been said to be “no test at all,” but instead “little more than a statement that a matter is procedural if, by revelation, it is procedural.”204 But the substance of the test, or lack of it, is beside the point. The Court applied it absolutely de novo, with no mention of, let alone deference to, its prior involvement in Rule 35’s creation. The Court upheld the Rule based solely on its own current assessment of whether it was within the Rules Enabling Act.205</w:t>
      </w:r>
    </w:p>
    <w:p w14:paraId="599E202C" w14:textId="77777777" w:rsidR="00A9525E" w:rsidRPr="00D44119" w:rsidRDefault="00A9525E" w:rsidP="00A9525E">
      <w:pPr>
        <w:rPr>
          <w:sz w:val="16"/>
        </w:rPr>
      </w:pPr>
      <w:r w:rsidRPr="00D44119">
        <w:rPr>
          <w:sz w:val="16"/>
        </w:rPr>
        <w:t>One can find many lower court opinions exhibiting the de novo approach. Lower courts addressing challenges to the validity of Federal Rules sometimes proceed without so much as a glance at the role of the Article III rulemakers. What is notable about the cases using the de novo approach is not what they say, but what they fail to say. They find that a rule is valid by simply quoting the “really regulates procedure” language from the Sibbach test and applying it. But in the application of that test, these cases do not mention the role of the rule’s creators nor do they mention any deference to them. For example, in Passmore v. Baylor Health Care System,206 the court said:</w:t>
      </w:r>
    </w:p>
    <w:p w14:paraId="2245144C" w14:textId="77777777" w:rsidR="00A9525E" w:rsidRDefault="00A9525E" w:rsidP="00A9525E">
      <w:pPr>
        <w:rPr>
          <w:sz w:val="16"/>
        </w:rPr>
      </w:pPr>
      <w:r w:rsidRPr="00D44119">
        <w:rPr>
          <w:sz w:val="16"/>
        </w:rPr>
        <w:t xml:space="preserve">A Federal Rule is invalid if it exceeds either constitutional constraints or the constraints of the Rules Enabling Act. . . . </w:t>
      </w:r>
      <w:r w:rsidRPr="00426393">
        <w:rPr>
          <w:rStyle w:val="StyleUnderline"/>
          <w:highlight w:val="cyan"/>
        </w:rPr>
        <w:t xml:space="preserve">A </w:t>
      </w:r>
      <w:r w:rsidRPr="00426393">
        <w:rPr>
          <w:rStyle w:val="Emphasis"/>
          <w:highlight w:val="cyan"/>
        </w:rPr>
        <w:t>Rule</w:t>
      </w:r>
      <w:r w:rsidRPr="00426393">
        <w:rPr>
          <w:rStyle w:val="StyleUnderline"/>
          <w:highlight w:val="cyan"/>
        </w:rPr>
        <w:t xml:space="preserve"> is</w:t>
      </w:r>
      <w:r w:rsidRPr="00D44119">
        <w:rPr>
          <w:sz w:val="16"/>
        </w:rPr>
        <w:t xml:space="preserve"> </w:t>
      </w:r>
      <w:r w:rsidRPr="00426393">
        <w:rPr>
          <w:sz w:val="16"/>
        </w:rPr>
        <w:t xml:space="preserve">constitutionally </w:t>
      </w:r>
      <w:r w:rsidRPr="00426393">
        <w:rPr>
          <w:rStyle w:val="Emphasis"/>
          <w:highlight w:val="cyan"/>
        </w:rPr>
        <w:t>valid</w:t>
      </w:r>
      <w:r w:rsidRPr="00426393">
        <w:rPr>
          <w:rStyle w:val="StyleUnderline"/>
          <w:highlight w:val="cyan"/>
        </w:rPr>
        <w:t xml:space="preserve"> if it</w:t>
      </w:r>
      <w:r w:rsidRPr="00D44119">
        <w:rPr>
          <w:sz w:val="16"/>
        </w:rPr>
        <w:t xml:space="preserve"> is [sic] </w:t>
      </w:r>
      <w:r w:rsidRPr="00426393">
        <w:rPr>
          <w:rStyle w:val="StyleUnderline"/>
          <w:highlight w:val="cyan"/>
        </w:rPr>
        <w:t>regulates matters that “are</w:t>
      </w:r>
      <w:r w:rsidRPr="00332871">
        <w:rPr>
          <w:rStyle w:val="StyleUnderline"/>
        </w:rPr>
        <w:t xml:space="preserve"> </w:t>
      </w:r>
      <w:r w:rsidRPr="0093072B">
        <w:rPr>
          <w:rStyle w:val="Emphasis"/>
        </w:rPr>
        <w:t xml:space="preserve">rationally </w:t>
      </w:r>
      <w:r w:rsidRPr="00426393">
        <w:rPr>
          <w:rStyle w:val="Emphasis"/>
          <w:highlight w:val="cyan"/>
        </w:rPr>
        <w:t>capable</w:t>
      </w:r>
      <w:r w:rsidRPr="00426393">
        <w:rPr>
          <w:rStyle w:val="StyleUnderline"/>
          <w:highlight w:val="cyan"/>
        </w:rPr>
        <w:t xml:space="preserve"> of </w:t>
      </w:r>
      <w:r w:rsidRPr="00426393">
        <w:rPr>
          <w:rStyle w:val="Emphasis"/>
          <w:highlight w:val="cyan"/>
        </w:rPr>
        <w:t>classification</w:t>
      </w:r>
      <w:r w:rsidRPr="00D44119">
        <w:rPr>
          <w:sz w:val="16"/>
        </w:rPr>
        <w:t>.” . . . And, a Rule is valid under the Rules Enabling Act if it “really regulates procedure . . . .”</w:t>
      </w:r>
    </w:p>
    <w:p w14:paraId="4F28790E" w14:textId="77777777" w:rsidR="00A9525E" w:rsidRPr="00755862" w:rsidRDefault="00A9525E" w:rsidP="00A9525E">
      <w:pPr>
        <w:pStyle w:val="Heading4"/>
      </w:pPr>
      <w:r>
        <w:t xml:space="preserve">3. </w:t>
      </w:r>
      <w:r>
        <w:rPr>
          <w:u w:val="single"/>
        </w:rPr>
        <w:t>OVERLAP</w:t>
      </w:r>
      <w:r>
        <w:t xml:space="preserve">---simultaneously </w:t>
      </w:r>
      <w:r>
        <w:rPr>
          <w:u w:val="single"/>
        </w:rPr>
        <w:t>upholding</w:t>
      </w:r>
      <w:r>
        <w:t xml:space="preserve"> NLRA deference greenlights </w:t>
      </w:r>
      <w:r>
        <w:rPr>
          <w:u w:val="single"/>
        </w:rPr>
        <w:t>administrative overreach</w:t>
      </w:r>
      <w:r>
        <w:t xml:space="preserve"> and </w:t>
      </w:r>
      <w:r>
        <w:rPr>
          <w:u w:val="single"/>
        </w:rPr>
        <w:t>muddles</w:t>
      </w:r>
      <w:r>
        <w:t xml:space="preserve"> spillover.</w:t>
      </w:r>
    </w:p>
    <w:p w14:paraId="5EB8F8EF" w14:textId="77777777" w:rsidR="00A9525E" w:rsidRPr="007D0F9A" w:rsidRDefault="00A9525E" w:rsidP="00A9525E">
      <w:r w:rsidRPr="00C96FA2">
        <w:rPr>
          <w:rStyle w:val="Style13ptBold"/>
        </w:rPr>
        <w:t>MacDonald ’25</w:t>
      </w:r>
      <w:r>
        <w:t xml:space="preserve"> [Alexander; July 9; Fellow at the Federalist Society’s Article I Initiative, J.D. from Harvard Law School; Federalist Society Review, “</w:t>
      </w:r>
      <w:r w:rsidRPr="00C96FA2">
        <w:t>Is Deference to the NLRB Finally Over?</w:t>
      </w:r>
      <w:r>
        <w:t xml:space="preserve">” </w:t>
      </w:r>
      <w:r w:rsidRPr="00C96FA2">
        <w:t>https://fedsoc.org/commentary/fedsoc-blog/is-deference-to-the-nlrb-finally-over-what-loper-bright-started-a-concurring-opinion-in-consumers-research-may-have-finished</w:t>
      </w:r>
      <w:r>
        <w:t>]</w:t>
      </w:r>
    </w:p>
    <w:p w14:paraId="7932C369" w14:textId="77777777" w:rsidR="00A9525E" w:rsidRPr="00C55DBB" w:rsidRDefault="00A9525E" w:rsidP="00A9525E">
      <w:pPr>
        <w:rPr>
          <w:sz w:val="16"/>
        </w:rPr>
      </w:pPr>
      <w:r w:rsidRPr="00C55DBB">
        <w:rPr>
          <w:sz w:val="16"/>
        </w:rPr>
        <w:t xml:space="preserve">For administrative lawyers, the October 2023 Supreme Court term hit like an earthquake. The Court handed down a series of epoch-making decisions, none more important than Loper Bright Enterprises v. Raimondo. There, </w:t>
      </w:r>
      <w:r w:rsidRPr="00426393">
        <w:rPr>
          <w:rStyle w:val="StyleUnderline"/>
          <w:highlight w:val="cyan"/>
        </w:rPr>
        <w:t>the Court</w:t>
      </w:r>
      <w:r w:rsidRPr="00C55DBB">
        <w:rPr>
          <w:sz w:val="16"/>
        </w:rPr>
        <w:t xml:space="preserve"> not only overruled one of the most cited decisions of all time, Chevron USA Inc. v. NRDC, but it also </w:t>
      </w:r>
      <w:r w:rsidRPr="00426393">
        <w:rPr>
          <w:rStyle w:val="Emphasis"/>
          <w:highlight w:val="cyan"/>
        </w:rPr>
        <w:t>seemed</w:t>
      </w:r>
      <w:r w:rsidRPr="00426393">
        <w:rPr>
          <w:rStyle w:val="StyleUnderline"/>
          <w:highlight w:val="cyan"/>
        </w:rPr>
        <w:t xml:space="preserve"> to announce</w:t>
      </w:r>
      <w:r w:rsidRPr="003D1496">
        <w:rPr>
          <w:rStyle w:val="StyleUnderline"/>
        </w:rPr>
        <w:t xml:space="preserve"> </w:t>
      </w:r>
      <w:r w:rsidRPr="00426393">
        <w:rPr>
          <w:rStyle w:val="StyleUnderline"/>
        </w:rPr>
        <w:t>a</w:t>
      </w:r>
      <w:r w:rsidRPr="003D1496">
        <w:rPr>
          <w:rStyle w:val="StyleUnderline"/>
        </w:rPr>
        <w:t xml:space="preserve"> </w:t>
      </w:r>
      <w:r w:rsidRPr="00426393">
        <w:rPr>
          <w:rStyle w:val="Emphasis"/>
          <w:highlight w:val="cyan"/>
        </w:rPr>
        <w:t>new</w:t>
      </w:r>
      <w:r w:rsidRPr="003D1496">
        <w:rPr>
          <w:rStyle w:val="StyleUnderline"/>
        </w:rPr>
        <w:t xml:space="preserve"> era of </w:t>
      </w:r>
      <w:r w:rsidRPr="00AE44F6">
        <w:rPr>
          <w:rStyle w:val="Emphasis"/>
        </w:rPr>
        <w:t xml:space="preserve">judicial </w:t>
      </w:r>
      <w:r w:rsidRPr="00426393">
        <w:rPr>
          <w:rStyle w:val="Emphasis"/>
          <w:highlight w:val="cyan"/>
        </w:rPr>
        <w:t>review</w:t>
      </w:r>
      <w:r w:rsidRPr="00C55DBB">
        <w:rPr>
          <w:sz w:val="16"/>
        </w:rPr>
        <w:t>. No longer would courts defer to the legal judgments of administrative agencies; instead, they would decide legal questions for themselves.</w:t>
      </w:r>
    </w:p>
    <w:p w14:paraId="2B7F8423" w14:textId="77777777" w:rsidR="00A9525E" w:rsidRPr="00C55DBB" w:rsidRDefault="00A9525E" w:rsidP="00A9525E">
      <w:pPr>
        <w:rPr>
          <w:sz w:val="16"/>
        </w:rPr>
      </w:pPr>
      <w:r w:rsidRPr="00426393">
        <w:rPr>
          <w:rStyle w:val="StyleUnderline"/>
          <w:highlight w:val="cyan"/>
        </w:rPr>
        <w:t>Yet</w:t>
      </w:r>
      <w:r w:rsidRPr="00426393">
        <w:rPr>
          <w:rStyle w:val="StyleUnderline"/>
        </w:rPr>
        <w:t xml:space="preserve"> in </w:t>
      </w:r>
      <w:r w:rsidRPr="00426393">
        <w:rPr>
          <w:rStyle w:val="Emphasis"/>
        </w:rPr>
        <w:t>some</w:t>
      </w:r>
      <w:r w:rsidRPr="00C55DBB">
        <w:rPr>
          <w:sz w:val="16"/>
        </w:rPr>
        <w:t xml:space="preserve"> of those same </w:t>
      </w:r>
      <w:r w:rsidRPr="003B4B99">
        <w:rPr>
          <w:rStyle w:val="StyleUnderline"/>
        </w:rPr>
        <w:t xml:space="preserve">agencies, the decision was met with the </w:t>
      </w:r>
      <w:r w:rsidRPr="004E6926">
        <w:rPr>
          <w:rStyle w:val="Emphasis"/>
        </w:rPr>
        <w:t>administrative</w:t>
      </w:r>
      <w:r w:rsidRPr="003B4B99">
        <w:rPr>
          <w:rStyle w:val="StyleUnderline"/>
        </w:rPr>
        <w:t xml:space="preserve"> </w:t>
      </w:r>
      <w:r w:rsidRPr="00D75204">
        <w:rPr>
          <w:rStyle w:val="StyleUnderline"/>
        </w:rPr>
        <w:t xml:space="preserve">equivalent of a </w:t>
      </w:r>
      <w:r w:rsidRPr="004E6926">
        <w:rPr>
          <w:rStyle w:val="Emphasis"/>
        </w:rPr>
        <w:t>yawn</w:t>
      </w:r>
      <w:r w:rsidRPr="00D75204">
        <w:rPr>
          <w:rStyle w:val="StyleUnderline"/>
        </w:rPr>
        <w:t>. Chief among</w:t>
      </w:r>
      <w:r w:rsidRPr="00C55DBB">
        <w:rPr>
          <w:sz w:val="16"/>
        </w:rPr>
        <w:t xml:space="preserve"> the </w:t>
      </w:r>
      <w:r w:rsidRPr="004E6926">
        <w:rPr>
          <w:rStyle w:val="StyleUnderline"/>
        </w:rPr>
        <w:t>skeptics</w:t>
      </w:r>
      <w:r w:rsidRPr="00D75204">
        <w:rPr>
          <w:rStyle w:val="StyleUnderline"/>
        </w:rPr>
        <w:t xml:space="preserve"> was </w:t>
      </w:r>
      <w:r w:rsidRPr="00426393">
        <w:rPr>
          <w:rStyle w:val="StyleUnderline"/>
          <w:highlight w:val="cyan"/>
        </w:rPr>
        <w:t>the</w:t>
      </w:r>
      <w:r w:rsidRPr="00426393">
        <w:rPr>
          <w:rStyle w:val="StyleUnderline"/>
        </w:rPr>
        <w:t xml:space="preserve"> </w:t>
      </w:r>
      <w:r w:rsidRPr="00426393">
        <w:rPr>
          <w:rStyle w:val="Emphasis"/>
          <w:highlight w:val="cyan"/>
        </w:rPr>
        <w:t>N</w:t>
      </w:r>
      <w:r w:rsidRPr="00C55DBB">
        <w:rPr>
          <w:sz w:val="16"/>
        </w:rPr>
        <w:t xml:space="preserve">ational </w:t>
      </w:r>
      <w:r w:rsidRPr="00426393">
        <w:rPr>
          <w:rStyle w:val="Emphasis"/>
          <w:highlight w:val="cyan"/>
        </w:rPr>
        <w:t>L</w:t>
      </w:r>
      <w:r w:rsidRPr="00C55DBB">
        <w:rPr>
          <w:sz w:val="16"/>
        </w:rPr>
        <w:t xml:space="preserve">abor </w:t>
      </w:r>
      <w:r w:rsidRPr="00426393">
        <w:rPr>
          <w:rStyle w:val="Emphasis"/>
          <w:highlight w:val="cyan"/>
        </w:rPr>
        <w:t>R</w:t>
      </w:r>
      <w:r w:rsidRPr="00C55DBB">
        <w:rPr>
          <w:sz w:val="16"/>
        </w:rPr>
        <w:t xml:space="preserve">elations </w:t>
      </w:r>
      <w:r w:rsidRPr="00426393">
        <w:rPr>
          <w:rStyle w:val="Emphasis"/>
          <w:highlight w:val="cyan"/>
        </w:rPr>
        <w:t>B</w:t>
      </w:r>
      <w:r w:rsidRPr="00C55DBB">
        <w:rPr>
          <w:sz w:val="16"/>
        </w:rPr>
        <w:t xml:space="preserve">oard, which quickly insisted that Loper Bright changed nothing. </w:t>
      </w:r>
      <w:r w:rsidRPr="00D801CB">
        <w:rPr>
          <w:rStyle w:val="StyleUnderline"/>
        </w:rPr>
        <w:t>The Board</w:t>
      </w:r>
      <w:r w:rsidRPr="00C55DBB">
        <w:rPr>
          <w:sz w:val="16"/>
        </w:rPr>
        <w:t xml:space="preserve"> maintained that it </w:t>
      </w:r>
      <w:r w:rsidRPr="00426393">
        <w:rPr>
          <w:rStyle w:val="StyleUnderline"/>
          <w:highlight w:val="cyan"/>
        </w:rPr>
        <w:t>remained</w:t>
      </w:r>
      <w:r w:rsidRPr="00C55DBB">
        <w:rPr>
          <w:sz w:val="16"/>
        </w:rPr>
        <w:t xml:space="preserve"> an “</w:t>
      </w:r>
      <w:r w:rsidRPr="00426393">
        <w:rPr>
          <w:rStyle w:val="Emphasis"/>
          <w:highlight w:val="cyan"/>
        </w:rPr>
        <w:t>independent</w:t>
      </w:r>
      <w:r w:rsidRPr="00C55DBB">
        <w:rPr>
          <w:sz w:val="16"/>
        </w:rPr>
        <w:t xml:space="preserve">” agency </w:t>
      </w:r>
      <w:r w:rsidRPr="00426393">
        <w:rPr>
          <w:rStyle w:val="StyleUnderline"/>
          <w:highlight w:val="cyan"/>
        </w:rPr>
        <w:t>with</w:t>
      </w:r>
      <w:r w:rsidRPr="00831824">
        <w:rPr>
          <w:sz w:val="16"/>
        </w:rPr>
        <w:t xml:space="preserve"> unique </w:t>
      </w:r>
      <w:r w:rsidRPr="00426393">
        <w:rPr>
          <w:rStyle w:val="Emphasis"/>
          <w:highlight w:val="cyan"/>
        </w:rPr>
        <w:t>authority</w:t>
      </w:r>
      <w:r w:rsidRPr="00CC6D35">
        <w:rPr>
          <w:rStyle w:val="StyleUnderline"/>
        </w:rPr>
        <w:t xml:space="preserve"> to articulate</w:t>
      </w:r>
      <w:r w:rsidRPr="00C55DBB">
        <w:rPr>
          <w:sz w:val="16"/>
        </w:rPr>
        <w:t xml:space="preserve"> national </w:t>
      </w:r>
      <w:r w:rsidRPr="008F1219">
        <w:rPr>
          <w:rStyle w:val="Emphasis"/>
        </w:rPr>
        <w:t>labor policy</w:t>
      </w:r>
      <w:r w:rsidRPr="00C55DBB">
        <w:rPr>
          <w:sz w:val="16"/>
        </w:rPr>
        <w:t xml:space="preserve">. Its judgments had received deference for almost a century. </w:t>
      </w:r>
      <w:r w:rsidRPr="00207C1E">
        <w:rPr>
          <w:rStyle w:val="StyleUnderline"/>
        </w:rPr>
        <w:t>So</w:t>
      </w:r>
      <w:r w:rsidRPr="00C55DBB">
        <w:rPr>
          <w:sz w:val="16"/>
        </w:rPr>
        <w:t xml:space="preserve"> Loper Bright or not, </w:t>
      </w:r>
      <w:r w:rsidRPr="00A6389A">
        <w:rPr>
          <w:rStyle w:val="StyleUnderline"/>
        </w:rPr>
        <w:t>it</w:t>
      </w:r>
      <w:r w:rsidRPr="00C55DBB">
        <w:rPr>
          <w:sz w:val="16"/>
        </w:rPr>
        <w:t xml:space="preserve"> should </w:t>
      </w:r>
      <w:r w:rsidRPr="00405097">
        <w:rPr>
          <w:rStyle w:val="Emphasis"/>
        </w:rPr>
        <w:t>continue</w:t>
      </w:r>
      <w:r w:rsidRPr="007E6691">
        <w:rPr>
          <w:rStyle w:val="StyleUnderline"/>
        </w:rPr>
        <w:t xml:space="preserve"> to get </w:t>
      </w:r>
      <w:r w:rsidRPr="00405097">
        <w:rPr>
          <w:rStyle w:val="Emphasis"/>
        </w:rPr>
        <w:t>deference</w:t>
      </w:r>
      <w:r w:rsidRPr="00C55DBB">
        <w:rPr>
          <w:sz w:val="16"/>
        </w:rPr>
        <w:t xml:space="preserve"> from courts.</w:t>
      </w:r>
    </w:p>
    <w:p w14:paraId="55FD0942" w14:textId="77777777" w:rsidR="00A9525E" w:rsidRPr="00C55DBB" w:rsidRDefault="00A9525E" w:rsidP="00A9525E">
      <w:pPr>
        <w:rPr>
          <w:sz w:val="16"/>
        </w:rPr>
      </w:pPr>
      <w:r w:rsidRPr="00C55DBB">
        <w:rPr>
          <w:sz w:val="16"/>
        </w:rPr>
        <w:t xml:space="preserve">A year later, however, that view looks not only wrong, but diametrically wrong. In a concurring opinion in a late-term decision, FCC v. Consumers’ Research, Justice Brett Kavanaugh highlighted the danger of overbroad delegations to </w:t>
      </w:r>
      <w:r w:rsidRPr="00042C53">
        <w:rPr>
          <w:rStyle w:val="StyleUnderline"/>
        </w:rPr>
        <w:t xml:space="preserve">so-called </w:t>
      </w:r>
      <w:r w:rsidRPr="00426393">
        <w:rPr>
          <w:rStyle w:val="Emphasis"/>
          <w:highlight w:val="cyan"/>
        </w:rPr>
        <w:t>independent</w:t>
      </w:r>
      <w:r w:rsidRPr="00426393">
        <w:rPr>
          <w:rStyle w:val="StyleUnderline"/>
          <w:highlight w:val="cyan"/>
        </w:rPr>
        <w:t xml:space="preserve"> agencies</w:t>
      </w:r>
      <w:r w:rsidRPr="00C55DBB">
        <w:rPr>
          <w:sz w:val="16"/>
        </w:rPr>
        <w:t xml:space="preserve">. He explained that these agencies </w:t>
      </w:r>
      <w:r w:rsidRPr="00426393">
        <w:rPr>
          <w:rStyle w:val="StyleUnderline"/>
          <w:highlight w:val="cyan"/>
        </w:rPr>
        <w:t xml:space="preserve">occupy an </w:t>
      </w:r>
      <w:r w:rsidRPr="00426393">
        <w:rPr>
          <w:rStyle w:val="Emphasis"/>
          <w:highlight w:val="cyan"/>
        </w:rPr>
        <w:t>uncertain place</w:t>
      </w:r>
      <w:r w:rsidRPr="00426393">
        <w:rPr>
          <w:rStyle w:val="StyleUnderline"/>
          <w:highlight w:val="cyan"/>
        </w:rPr>
        <w:t xml:space="preserve"> in</w:t>
      </w:r>
      <w:r w:rsidRPr="00A071C5">
        <w:rPr>
          <w:rStyle w:val="StyleUnderline"/>
        </w:rPr>
        <w:t xml:space="preserve"> the constitutional </w:t>
      </w:r>
      <w:r w:rsidRPr="00426393">
        <w:rPr>
          <w:rStyle w:val="StyleUnderline"/>
          <w:highlight w:val="cyan"/>
        </w:rPr>
        <w:t>order</w:t>
      </w:r>
      <w:r w:rsidRPr="00C55DBB">
        <w:rPr>
          <w:sz w:val="16"/>
        </w:rPr>
        <w:t xml:space="preserve">, free from oversight by the president or the people. </w:t>
      </w:r>
      <w:r w:rsidRPr="00426393">
        <w:rPr>
          <w:rStyle w:val="StyleUnderline"/>
          <w:highlight w:val="cyan"/>
        </w:rPr>
        <w:t xml:space="preserve">That </w:t>
      </w:r>
      <w:r w:rsidRPr="00426393">
        <w:rPr>
          <w:rStyle w:val="Emphasis"/>
          <w:highlight w:val="cyan"/>
        </w:rPr>
        <w:t>lack</w:t>
      </w:r>
      <w:r w:rsidRPr="009449FF">
        <w:rPr>
          <w:rStyle w:val="StyleUnderline"/>
        </w:rPr>
        <w:t xml:space="preserve"> of accountability </w:t>
      </w:r>
      <w:r w:rsidRPr="00426393">
        <w:rPr>
          <w:rStyle w:val="StyleUnderline"/>
          <w:highlight w:val="cyan"/>
        </w:rPr>
        <w:t xml:space="preserve">makes them </w:t>
      </w:r>
      <w:r w:rsidRPr="00426393">
        <w:rPr>
          <w:rStyle w:val="Emphasis"/>
          <w:highlight w:val="cyan"/>
        </w:rPr>
        <w:t>less trustworthy</w:t>
      </w:r>
      <w:r w:rsidRPr="00C55DBB">
        <w:rPr>
          <w:sz w:val="16"/>
        </w:rPr>
        <w:t xml:space="preserve"> to handle the public’s business. So </w:t>
      </w:r>
      <w:r w:rsidRPr="00E86829">
        <w:rPr>
          <w:rStyle w:val="StyleUnderline"/>
        </w:rPr>
        <w:t>courts should be more</w:t>
      </w:r>
      <w:r w:rsidRPr="00C55DBB">
        <w:rPr>
          <w:sz w:val="16"/>
        </w:rPr>
        <w:t xml:space="preserve">, not less, </w:t>
      </w:r>
      <w:r w:rsidRPr="00D249AC">
        <w:rPr>
          <w:rStyle w:val="Emphasis"/>
        </w:rPr>
        <w:t>vigilant</w:t>
      </w:r>
      <w:r w:rsidRPr="00E86829">
        <w:rPr>
          <w:rStyle w:val="StyleUnderline"/>
        </w:rPr>
        <w:t xml:space="preserve"> in reviewing their </w:t>
      </w:r>
      <w:r w:rsidRPr="00D249AC">
        <w:rPr>
          <w:rStyle w:val="Emphasis"/>
        </w:rPr>
        <w:t>handiwork</w:t>
      </w:r>
      <w:r w:rsidRPr="00C55DBB">
        <w:rPr>
          <w:sz w:val="16"/>
        </w:rPr>
        <w:t>.</w:t>
      </w:r>
    </w:p>
    <w:p w14:paraId="6758FAF2" w14:textId="77777777" w:rsidR="00A9525E" w:rsidRPr="00C55DBB" w:rsidRDefault="00A9525E" w:rsidP="00A9525E">
      <w:pPr>
        <w:rPr>
          <w:sz w:val="16"/>
        </w:rPr>
      </w:pPr>
      <w:r w:rsidRPr="00C55DBB">
        <w:rPr>
          <w:sz w:val="16"/>
        </w:rPr>
        <w:t xml:space="preserve">That approach effectively finishes what Loper Bright started. It shows that Loper Bright left no special reserve for independent agencies. To the contrary, because of their unaccountability, independence </w:t>
      </w:r>
      <w:r w:rsidRPr="00426393">
        <w:rPr>
          <w:rStyle w:val="StyleUnderline"/>
          <w:highlight w:val="cyan"/>
        </w:rPr>
        <w:t>agencies deserve</w:t>
      </w:r>
      <w:r w:rsidRPr="00E86829">
        <w:rPr>
          <w:rStyle w:val="StyleUnderline"/>
        </w:rPr>
        <w:t xml:space="preserve"> the </w:t>
      </w:r>
      <w:r w:rsidRPr="00426393">
        <w:rPr>
          <w:rStyle w:val="Emphasis"/>
          <w:highlight w:val="cyan"/>
        </w:rPr>
        <w:t>least deference</w:t>
      </w:r>
      <w:r w:rsidRPr="00426393">
        <w:rPr>
          <w:rStyle w:val="StyleUnderline"/>
          <w:highlight w:val="cyan"/>
        </w:rPr>
        <w:t xml:space="preserve"> in court</w:t>
      </w:r>
      <w:r w:rsidRPr="00C55DBB">
        <w:rPr>
          <w:sz w:val="16"/>
        </w:rPr>
        <w:t>.</w:t>
      </w:r>
    </w:p>
    <w:p w14:paraId="5BA00B2D" w14:textId="77777777" w:rsidR="00A9525E" w:rsidRPr="00C55DBB" w:rsidRDefault="00A9525E" w:rsidP="00A9525E">
      <w:pPr>
        <w:rPr>
          <w:sz w:val="16"/>
        </w:rPr>
      </w:pPr>
      <w:r w:rsidRPr="00C55DBB">
        <w:rPr>
          <w:sz w:val="16"/>
        </w:rPr>
        <w:t>Loper Bright, the Courts, and the Board</w:t>
      </w:r>
    </w:p>
    <w:p w14:paraId="25D9A174" w14:textId="77777777" w:rsidR="00A9525E" w:rsidRPr="00C55DBB" w:rsidRDefault="00A9525E" w:rsidP="00A9525E">
      <w:pPr>
        <w:rPr>
          <w:sz w:val="16"/>
        </w:rPr>
      </w:pPr>
      <w:r w:rsidRPr="00C669D2">
        <w:rPr>
          <w:rStyle w:val="StyleUnderline"/>
        </w:rPr>
        <w:t xml:space="preserve">On its </w:t>
      </w:r>
      <w:r w:rsidRPr="00C669D2">
        <w:rPr>
          <w:rStyle w:val="Emphasis"/>
        </w:rPr>
        <w:t>face</w:t>
      </w:r>
      <w:r w:rsidRPr="00C669D2">
        <w:rPr>
          <w:rStyle w:val="StyleUnderline"/>
        </w:rPr>
        <w:t>, Loper</w:t>
      </w:r>
      <w:r w:rsidRPr="00EE30A0">
        <w:rPr>
          <w:rStyle w:val="StyleUnderline"/>
        </w:rPr>
        <w:t xml:space="preserve"> Bright seemed to </w:t>
      </w:r>
      <w:r w:rsidRPr="00C728DB">
        <w:rPr>
          <w:rStyle w:val="Emphasis"/>
        </w:rPr>
        <w:t>end</w:t>
      </w:r>
      <w:r w:rsidRPr="00C55DBB">
        <w:rPr>
          <w:sz w:val="16"/>
        </w:rPr>
        <w:t xml:space="preserve"> the </w:t>
      </w:r>
      <w:r w:rsidRPr="00EE30A0">
        <w:rPr>
          <w:rStyle w:val="StyleUnderline"/>
        </w:rPr>
        <w:t xml:space="preserve">debate about deference to </w:t>
      </w:r>
      <w:r w:rsidRPr="00C728DB">
        <w:rPr>
          <w:rStyle w:val="Emphasis"/>
        </w:rPr>
        <w:t>agencies</w:t>
      </w:r>
      <w:r w:rsidRPr="00C55DBB">
        <w:rPr>
          <w:sz w:val="16"/>
        </w:rPr>
        <w:t>. The Court’s logic was straightforward: In the Administrative Procedure Act (APA), Congress instructed reviewing courts to “decide all questions of law.” In other words, when the meaning of a statute was at issue, courts could not accept an agency’s interpretation at face value. Agency interpretations had no special place in the legal firmament. When it came to interpreting statutes, the only interpretations that mattered were those made by courts.</w:t>
      </w:r>
    </w:p>
    <w:p w14:paraId="2913AC65" w14:textId="77777777" w:rsidR="00A9525E" w:rsidRPr="00C55DBB" w:rsidRDefault="00A9525E" w:rsidP="00A9525E">
      <w:pPr>
        <w:rPr>
          <w:sz w:val="16"/>
        </w:rPr>
      </w:pPr>
      <w:r w:rsidRPr="004553F1">
        <w:rPr>
          <w:rStyle w:val="StyleUnderline"/>
        </w:rPr>
        <w:t xml:space="preserve">But </w:t>
      </w:r>
      <w:r w:rsidRPr="004368D0">
        <w:rPr>
          <w:rStyle w:val="Emphasis"/>
        </w:rPr>
        <w:t>not all</w:t>
      </w:r>
      <w:r w:rsidRPr="00E516D6">
        <w:rPr>
          <w:rStyle w:val="StyleUnderline"/>
        </w:rPr>
        <w:t xml:space="preserve"> </w:t>
      </w:r>
      <w:r w:rsidRPr="004553F1">
        <w:rPr>
          <w:rStyle w:val="StyleUnderline"/>
        </w:rPr>
        <w:t xml:space="preserve">agencies saw the </w:t>
      </w:r>
      <w:r w:rsidRPr="004368D0">
        <w:rPr>
          <w:rStyle w:val="Emphasis"/>
        </w:rPr>
        <w:t>decision</w:t>
      </w:r>
      <w:r w:rsidRPr="004553F1">
        <w:rPr>
          <w:rStyle w:val="StyleUnderline"/>
        </w:rPr>
        <w:t xml:space="preserve"> that way</w:t>
      </w:r>
      <w:r w:rsidRPr="00C55DBB">
        <w:rPr>
          <w:sz w:val="16"/>
        </w:rPr>
        <w:t xml:space="preserve">. The Board, for one, maintained that Loper Bright didn’t even apply. In multiple court filings, </w:t>
      </w:r>
      <w:r w:rsidRPr="00E516D6">
        <w:rPr>
          <w:rStyle w:val="StyleUnderline"/>
          <w:highlight w:val="cyan"/>
        </w:rPr>
        <w:t xml:space="preserve">the </w:t>
      </w:r>
      <w:r w:rsidRPr="00E516D6">
        <w:rPr>
          <w:rStyle w:val="Emphasis"/>
          <w:highlight w:val="cyan"/>
        </w:rPr>
        <w:t>Board pointed</w:t>
      </w:r>
      <w:r w:rsidRPr="00E516D6">
        <w:rPr>
          <w:rStyle w:val="StyleUnderline"/>
          <w:highlight w:val="cyan"/>
        </w:rPr>
        <w:t xml:space="preserve"> out</w:t>
      </w:r>
      <w:r w:rsidRPr="00C55DBB">
        <w:rPr>
          <w:sz w:val="16"/>
        </w:rPr>
        <w:t xml:space="preserve"> that </w:t>
      </w:r>
      <w:r w:rsidRPr="00E516D6">
        <w:rPr>
          <w:rStyle w:val="StyleUnderline"/>
          <w:highlight w:val="cyan"/>
        </w:rPr>
        <w:t xml:space="preserve">it had been getting </w:t>
      </w:r>
      <w:r w:rsidRPr="00E516D6">
        <w:rPr>
          <w:rStyle w:val="Emphasis"/>
          <w:highlight w:val="cyan"/>
        </w:rPr>
        <w:t>deference</w:t>
      </w:r>
      <w:r w:rsidRPr="00100717">
        <w:rPr>
          <w:rStyle w:val="StyleUnderline"/>
        </w:rPr>
        <w:t xml:space="preserve"> from courts</w:t>
      </w:r>
      <w:r w:rsidRPr="00C55DBB">
        <w:rPr>
          <w:sz w:val="16"/>
        </w:rPr>
        <w:t xml:space="preserve"> long before Chevron was decided. As early as 1944, in NLRB v. Hearst Publishing, the Supreme Court had recognized the Board’s special role in developing national labor policy. That role came from a pre-APA statute, the National Labor Relations Act (NLRA). And it was the NLRA, not the APA, that justified deference to the Board. So to hear the Board tell it, Loper Bright changed nothing about the relationship between the Board and the courts.</w:t>
      </w:r>
    </w:p>
    <w:p w14:paraId="72C95C94" w14:textId="77777777" w:rsidR="00A9525E" w:rsidRPr="00C55DBB" w:rsidRDefault="00A9525E" w:rsidP="00A9525E">
      <w:pPr>
        <w:rPr>
          <w:sz w:val="16"/>
        </w:rPr>
      </w:pPr>
      <w:r w:rsidRPr="00C55DBB">
        <w:rPr>
          <w:sz w:val="16"/>
        </w:rPr>
        <w:t>To be sure, most courts have disagreed. The Fourth, Fifth, Sixth, and Tenth Circuits have all held that Loper Bright fully applies to the Board. These courts have reasoned that notwithstanding the Board’s independent status, Loper Bright requires courts to review the Board’s legal positions for themselves. Only the Third Circuit has come out differently, reasoning that the Board might still have some claim to special competence given its independence source of deference. But even that court declined to resolve the issue, instead reserving it for another day.</w:t>
      </w:r>
    </w:p>
    <w:p w14:paraId="31F19B51" w14:textId="77777777" w:rsidR="00A9525E" w:rsidRPr="00C55DBB" w:rsidRDefault="00A9525E" w:rsidP="00A9525E">
      <w:pPr>
        <w:rPr>
          <w:sz w:val="16"/>
        </w:rPr>
      </w:pPr>
      <w:r w:rsidRPr="00C55DBB">
        <w:rPr>
          <w:sz w:val="16"/>
        </w:rPr>
        <w:t>Consumers’ Research, Delegation, and the Accountability Gap</w:t>
      </w:r>
    </w:p>
    <w:p w14:paraId="1CE04E84" w14:textId="77777777" w:rsidR="00A9525E" w:rsidRPr="00C55DBB" w:rsidRDefault="00A9525E" w:rsidP="00A9525E">
      <w:pPr>
        <w:rPr>
          <w:sz w:val="16"/>
        </w:rPr>
      </w:pPr>
      <w:r w:rsidRPr="00C55DBB">
        <w:rPr>
          <w:sz w:val="16"/>
        </w:rPr>
        <w:t>Those decisions mark a clear trend away from deference. But if there were still any uncertainty over the issue, it has likely been resolved by Justice Kavanaugh’s concurrence in Consumers’ Research. Justice Kavanaugh made clear that independent agencies have no better claim to special competence in interpreting statutes. If anything, their claim is worse.</w:t>
      </w:r>
    </w:p>
    <w:p w14:paraId="6430DA7E" w14:textId="77777777" w:rsidR="00A9525E" w:rsidRPr="00C55DBB" w:rsidRDefault="00A9525E" w:rsidP="00A9525E">
      <w:pPr>
        <w:rPr>
          <w:sz w:val="16"/>
        </w:rPr>
      </w:pPr>
      <w:r w:rsidRPr="00C55DBB">
        <w:rPr>
          <w:sz w:val="16"/>
        </w:rPr>
        <w:t>On its face, Consumers’ Research had nothing to do with the Board, or even deference to agencies in general. Instead, it centered on whether Congress had improperly delegated too much power to the FCC to craft a “universal service” plan for telecom providers. The Court ultimately decided that the delegation was fine: Congress had laid out an “intelligible principle” for the agency to follow. So the outcome was far from the earthquake seen in Loper Bright.</w:t>
      </w:r>
    </w:p>
    <w:p w14:paraId="413B0AFC" w14:textId="77777777" w:rsidR="00A9525E" w:rsidRPr="00C55DBB" w:rsidRDefault="00A9525E" w:rsidP="00A9525E">
      <w:pPr>
        <w:rPr>
          <w:sz w:val="16"/>
        </w:rPr>
      </w:pPr>
      <w:r w:rsidRPr="00C55DBB">
        <w:rPr>
          <w:sz w:val="16"/>
        </w:rPr>
        <w:t>But outcome aside, the case still cast light on the debate over independent agencies. Most illuminating was a separate concurrence by Justice Kavanaugh. Justice Kavanaugh started by observing that the FCC wasn’t an independent agency; its members were removable at will by the president. But if it had been, the result in Consumers’ Research might have been different. Independent agencies, he wrote, were by design “unaccountable” because they did not answer to the president. And that lack of accountability made them inherently problematic:</w:t>
      </w:r>
    </w:p>
    <w:p w14:paraId="11213F04" w14:textId="77777777" w:rsidR="00A9525E" w:rsidRPr="00C55DBB" w:rsidRDefault="00A9525E" w:rsidP="00A9525E">
      <w:pPr>
        <w:rPr>
          <w:sz w:val="16"/>
        </w:rPr>
      </w:pPr>
      <w:r w:rsidRPr="00E516D6">
        <w:rPr>
          <w:rStyle w:val="StyleUnderline"/>
          <w:highlight w:val="cyan"/>
        </w:rPr>
        <w:t xml:space="preserve">Such a </w:t>
      </w:r>
      <w:r w:rsidRPr="00E516D6">
        <w:rPr>
          <w:rStyle w:val="Emphasis"/>
          <w:highlight w:val="cyan"/>
        </w:rPr>
        <w:t>system</w:t>
      </w:r>
      <w:r w:rsidRPr="00BF1BA3">
        <w:rPr>
          <w:rStyle w:val="StyleUnderline"/>
        </w:rPr>
        <w:t xml:space="preserve"> of disembodied</w:t>
      </w:r>
      <w:r w:rsidRPr="00C55DBB">
        <w:rPr>
          <w:sz w:val="16"/>
        </w:rPr>
        <w:t xml:space="preserve"> independent </w:t>
      </w:r>
      <w:r w:rsidRPr="00922371">
        <w:rPr>
          <w:rStyle w:val="Emphasis"/>
        </w:rPr>
        <w:t>agencies</w:t>
      </w:r>
      <w:r w:rsidRPr="00C55DBB">
        <w:rPr>
          <w:sz w:val="16"/>
        </w:rPr>
        <w:t xml:space="preserve"> with enormous power over the American people and American economy </w:t>
      </w:r>
      <w:r w:rsidRPr="00E516D6">
        <w:rPr>
          <w:rStyle w:val="StyleUnderline"/>
          <w:highlight w:val="cyan"/>
        </w:rPr>
        <w:t>operates in</w:t>
      </w:r>
      <w:r w:rsidRPr="009D2DDA">
        <w:rPr>
          <w:rStyle w:val="StyleUnderline"/>
        </w:rPr>
        <w:t xml:space="preserve"> </w:t>
      </w:r>
      <w:r w:rsidRPr="00922371">
        <w:rPr>
          <w:rStyle w:val="Emphasis"/>
        </w:rPr>
        <w:t xml:space="preserve">substantial </w:t>
      </w:r>
      <w:r w:rsidRPr="00E516D6">
        <w:rPr>
          <w:rStyle w:val="Emphasis"/>
          <w:highlight w:val="cyan"/>
        </w:rPr>
        <w:t>tension</w:t>
      </w:r>
      <w:r w:rsidRPr="00F61A2F">
        <w:rPr>
          <w:rStyle w:val="StyleUnderline"/>
          <w:highlight w:val="cyan"/>
        </w:rPr>
        <w:t xml:space="preserve"> </w:t>
      </w:r>
      <w:r w:rsidRPr="00E516D6">
        <w:rPr>
          <w:rStyle w:val="StyleUnderline"/>
          <w:highlight w:val="cyan"/>
        </w:rPr>
        <w:t>with</w:t>
      </w:r>
      <w:r w:rsidRPr="00C55DBB">
        <w:rPr>
          <w:sz w:val="16"/>
        </w:rPr>
        <w:t xml:space="preserve"> the </w:t>
      </w:r>
      <w:r w:rsidRPr="009D2DDA">
        <w:rPr>
          <w:rStyle w:val="StyleUnderline"/>
        </w:rPr>
        <w:t xml:space="preserve">principle of democratic </w:t>
      </w:r>
      <w:r w:rsidRPr="00E516D6">
        <w:rPr>
          <w:rStyle w:val="Emphasis"/>
          <w:highlight w:val="cyan"/>
        </w:rPr>
        <w:t>accountability</w:t>
      </w:r>
      <w:r w:rsidRPr="00C55DBB">
        <w:rPr>
          <w:sz w:val="16"/>
        </w:rPr>
        <w:t xml:space="preserve"> incorporated into the Constitution’s text and structure, </w:t>
      </w:r>
      <w:r w:rsidRPr="00560CC3">
        <w:rPr>
          <w:rStyle w:val="StyleUnderline"/>
        </w:rPr>
        <w:t xml:space="preserve">as well as </w:t>
      </w:r>
      <w:r w:rsidRPr="00E516D6">
        <w:rPr>
          <w:rStyle w:val="Emphasis"/>
          <w:highlight w:val="cyan"/>
        </w:rPr>
        <w:t>historical</w:t>
      </w:r>
      <w:r w:rsidRPr="00E516D6">
        <w:rPr>
          <w:rStyle w:val="StyleUnderline"/>
          <w:highlight w:val="cyan"/>
        </w:rPr>
        <w:t xml:space="preserve"> practice and</w:t>
      </w:r>
      <w:r w:rsidRPr="00560CC3">
        <w:rPr>
          <w:rStyle w:val="StyleUnderline"/>
        </w:rPr>
        <w:t xml:space="preserve"> foundational</w:t>
      </w:r>
      <w:r w:rsidRPr="00C55DBB">
        <w:rPr>
          <w:sz w:val="16"/>
        </w:rPr>
        <w:t xml:space="preserve"> article II </w:t>
      </w:r>
      <w:r w:rsidRPr="00E516D6">
        <w:rPr>
          <w:rStyle w:val="Emphasis"/>
          <w:highlight w:val="cyan"/>
        </w:rPr>
        <w:t>precedents</w:t>
      </w:r>
      <w:r w:rsidRPr="00C55DBB">
        <w:rPr>
          <w:sz w:val="16"/>
        </w:rPr>
        <w:t>.</w:t>
      </w:r>
    </w:p>
    <w:p w14:paraId="437B2B49" w14:textId="77777777" w:rsidR="00A9525E" w:rsidRPr="00C55DBB" w:rsidRDefault="00A9525E" w:rsidP="00A9525E">
      <w:pPr>
        <w:rPr>
          <w:sz w:val="16"/>
        </w:rPr>
      </w:pPr>
      <w:r w:rsidRPr="00C55DBB">
        <w:rPr>
          <w:sz w:val="16"/>
        </w:rPr>
        <w:t>Justice Kavanaugh saw two possible solutions to this conundrum. One would be to overturn Humphrey’s Executor v. FTC, a 1935 decision that allowed Congress to insulate the heads of certain independent agencies. That proposal wasn’t novel; scholars have written about it for decades, and the Court itself has recently suggested that Humphrey’s Executor may be on its last legs. The second solution, however, was new. Rather than overturn Humphrey’s Executor, Justice Kavanaugh suggested, courts could review the actions of independent agencies more closely. Courts could police the agencies’ decisions more diligently to make sure they were acting within the bounds set by elected lawmakers. Or in other words, they could apply a “more stringent version of the nondelegation doctrine.”</w:t>
      </w:r>
    </w:p>
    <w:p w14:paraId="67385726" w14:textId="77777777" w:rsidR="00A9525E" w:rsidRPr="00C55DBB" w:rsidRDefault="00A9525E" w:rsidP="00A9525E">
      <w:pPr>
        <w:rPr>
          <w:sz w:val="16"/>
        </w:rPr>
      </w:pPr>
      <w:r w:rsidRPr="00392CD9">
        <w:rPr>
          <w:rStyle w:val="StyleUnderline"/>
        </w:rPr>
        <w:t xml:space="preserve">That </w:t>
      </w:r>
      <w:r w:rsidRPr="00D04FA5">
        <w:rPr>
          <w:rStyle w:val="Emphasis"/>
        </w:rPr>
        <w:t>second approach</w:t>
      </w:r>
      <w:r w:rsidRPr="00392CD9">
        <w:rPr>
          <w:rStyle w:val="StyleUnderline"/>
        </w:rPr>
        <w:t xml:space="preserve"> is</w:t>
      </w:r>
      <w:r w:rsidRPr="00C55DBB">
        <w:rPr>
          <w:sz w:val="16"/>
        </w:rPr>
        <w:t xml:space="preserve"> essentially </w:t>
      </w:r>
      <w:r w:rsidRPr="00392CD9">
        <w:rPr>
          <w:rStyle w:val="StyleUnderline"/>
        </w:rPr>
        <w:t xml:space="preserve">the </w:t>
      </w:r>
      <w:r w:rsidRPr="00D04FA5">
        <w:rPr>
          <w:rStyle w:val="Emphasis"/>
        </w:rPr>
        <w:t>opposite</w:t>
      </w:r>
      <w:r w:rsidRPr="00392CD9">
        <w:rPr>
          <w:rStyle w:val="StyleUnderline"/>
        </w:rPr>
        <w:t xml:space="preserve"> of the Board</w:t>
      </w:r>
      <w:r w:rsidRPr="00C55DBB">
        <w:rPr>
          <w:sz w:val="16"/>
        </w:rPr>
        <w:t xml:space="preserve">’s view. The Board claims that, as an independent agency, it is due more deference than its traditional executive counterparts. But under Justice Kavanaugh’s approach, the reverse would be true: the Board’s independence would make it especially ineligible for deference. </w:t>
      </w:r>
      <w:r w:rsidRPr="00F61A2F">
        <w:rPr>
          <w:rStyle w:val="StyleUnderline"/>
          <w:highlight w:val="cyan"/>
        </w:rPr>
        <w:t xml:space="preserve">The </w:t>
      </w:r>
      <w:r w:rsidRPr="00F61A2F">
        <w:rPr>
          <w:rStyle w:val="Emphasis"/>
          <w:highlight w:val="cyan"/>
        </w:rPr>
        <w:t>Board</w:t>
      </w:r>
      <w:r w:rsidRPr="00F61A2F">
        <w:rPr>
          <w:rStyle w:val="StyleUnderline"/>
          <w:highlight w:val="cyan"/>
        </w:rPr>
        <w:t xml:space="preserve"> is </w:t>
      </w:r>
      <w:r w:rsidRPr="00F61A2F">
        <w:rPr>
          <w:rStyle w:val="Emphasis"/>
          <w:highlight w:val="cyan"/>
        </w:rPr>
        <w:t>by design</w:t>
      </w:r>
      <w:r w:rsidRPr="00F61A2F">
        <w:rPr>
          <w:rStyle w:val="StyleUnderline"/>
          <w:highlight w:val="cyan"/>
        </w:rPr>
        <w:t xml:space="preserve"> unaccountable, so</w:t>
      </w:r>
      <w:r w:rsidRPr="00AE4C94">
        <w:rPr>
          <w:rStyle w:val="StyleUnderline"/>
        </w:rPr>
        <w:t xml:space="preserve"> courts should </w:t>
      </w:r>
      <w:r w:rsidRPr="00B60FC4">
        <w:rPr>
          <w:rStyle w:val="Emphasis"/>
        </w:rPr>
        <w:t>review</w:t>
      </w:r>
      <w:r w:rsidRPr="00AE4C94">
        <w:rPr>
          <w:rStyle w:val="StyleUnderline"/>
        </w:rPr>
        <w:t xml:space="preserve"> its decisions</w:t>
      </w:r>
      <w:r w:rsidRPr="00C55DBB">
        <w:rPr>
          <w:sz w:val="16"/>
        </w:rPr>
        <w:t xml:space="preserve"> even more closely.</w:t>
      </w:r>
    </w:p>
    <w:p w14:paraId="77743F84" w14:textId="77777777" w:rsidR="00A9525E" w:rsidRPr="00C55DBB" w:rsidRDefault="00A9525E" w:rsidP="00A9525E">
      <w:pPr>
        <w:rPr>
          <w:sz w:val="16"/>
        </w:rPr>
      </w:pPr>
      <w:r w:rsidRPr="00C55DBB">
        <w:rPr>
          <w:sz w:val="16"/>
        </w:rPr>
        <w:t xml:space="preserve">That approach would align with the Court’s recent trends. The Court has been increasingly skeptical of broad delegations to administrators. Its skepticism has been animated largely by concerns about accountability: the Court has been reluctant </w:t>
      </w:r>
      <w:r w:rsidRPr="00B33E11">
        <w:rPr>
          <w:rStyle w:val="StyleUnderline"/>
        </w:rPr>
        <w:t xml:space="preserve">to let </w:t>
      </w:r>
      <w:r w:rsidRPr="00F61A2F">
        <w:rPr>
          <w:rStyle w:val="Emphasis"/>
        </w:rPr>
        <w:t>unelected</w:t>
      </w:r>
      <w:r w:rsidRPr="00B60FC4">
        <w:rPr>
          <w:rStyle w:val="Emphasis"/>
        </w:rPr>
        <w:t xml:space="preserve"> officials</w:t>
      </w:r>
      <w:r w:rsidRPr="00B33E11">
        <w:rPr>
          <w:rStyle w:val="StyleUnderline"/>
        </w:rPr>
        <w:t xml:space="preserve"> wield vast</w:t>
      </w:r>
      <w:r w:rsidRPr="00C55DBB">
        <w:rPr>
          <w:sz w:val="16"/>
        </w:rPr>
        <w:t xml:space="preserve"> governmental </w:t>
      </w:r>
      <w:r w:rsidRPr="00B60FC4">
        <w:rPr>
          <w:rStyle w:val="Emphasis"/>
        </w:rPr>
        <w:t>power</w:t>
      </w:r>
      <w:r w:rsidRPr="00C55DBB">
        <w:rPr>
          <w:sz w:val="16"/>
        </w:rPr>
        <w:t xml:space="preserve">. That </w:t>
      </w:r>
      <w:r w:rsidRPr="00B61FE0">
        <w:rPr>
          <w:rStyle w:val="StyleUnderline"/>
        </w:rPr>
        <w:t>concern is</w:t>
      </w:r>
      <w:r w:rsidRPr="00C55DBB">
        <w:rPr>
          <w:sz w:val="16"/>
        </w:rPr>
        <w:t xml:space="preserve"> even more </w:t>
      </w:r>
      <w:r w:rsidRPr="00B60FC4">
        <w:rPr>
          <w:rStyle w:val="Emphasis"/>
        </w:rPr>
        <w:t>acute</w:t>
      </w:r>
      <w:r w:rsidRPr="00463B4C">
        <w:rPr>
          <w:rStyle w:val="StyleUnderline"/>
        </w:rPr>
        <w:t xml:space="preserve"> when the officials formally </w:t>
      </w:r>
      <w:r w:rsidRPr="00B60FC4">
        <w:rPr>
          <w:rStyle w:val="Emphasis"/>
        </w:rPr>
        <w:t>answer</w:t>
      </w:r>
      <w:r w:rsidRPr="00463B4C">
        <w:rPr>
          <w:rStyle w:val="StyleUnderline"/>
        </w:rPr>
        <w:t xml:space="preserve"> to no elected </w:t>
      </w:r>
      <w:r w:rsidRPr="00B60FC4">
        <w:rPr>
          <w:rStyle w:val="Emphasis"/>
        </w:rPr>
        <w:t>official</w:t>
      </w:r>
      <w:r w:rsidRPr="00C55DBB">
        <w:rPr>
          <w:sz w:val="16"/>
        </w:rPr>
        <w:t xml:space="preserve">, as they do in independent agencies </w:t>
      </w:r>
      <w:r w:rsidRPr="00C55DBB">
        <w:rPr>
          <w:rStyle w:val="StyleUnderline"/>
        </w:rPr>
        <w:t>like the Board</w:t>
      </w:r>
      <w:r w:rsidRPr="00C55DBB">
        <w:rPr>
          <w:sz w:val="16"/>
        </w:rPr>
        <w:t xml:space="preserve">. So lower courts should take note: what Loper Bright started, Consumers’ Research may have finished. </w:t>
      </w:r>
      <w:r w:rsidRPr="00B33E11">
        <w:rPr>
          <w:rStyle w:val="StyleUnderline"/>
        </w:rPr>
        <w:t>I</w:t>
      </w:r>
      <w:r w:rsidRPr="00F61A2F">
        <w:rPr>
          <w:rStyle w:val="StyleUnderline"/>
          <w:highlight w:val="cyan"/>
        </w:rPr>
        <w:t>t is</w:t>
      </w:r>
      <w:r w:rsidRPr="00C55DBB">
        <w:rPr>
          <w:sz w:val="16"/>
        </w:rPr>
        <w:t xml:space="preserve"> increasingly </w:t>
      </w:r>
      <w:r w:rsidRPr="00F61A2F">
        <w:rPr>
          <w:rStyle w:val="Emphasis"/>
          <w:highlight w:val="cyan"/>
        </w:rPr>
        <w:t>hard</w:t>
      </w:r>
      <w:r w:rsidRPr="00F61A2F">
        <w:rPr>
          <w:rStyle w:val="StyleUnderline"/>
          <w:highlight w:val="cyan"/>
        </w:rPr>
        <w:t xml:space="preserve"> to justify </w:t>
      </w:r>
      <w:r w:rsidRPr="00F61A2F">
        <w:rPr>
          <w:rStyle w:val="Emphasis"/>
          <w:highlight w:val="cyan"/>
        </w:rPr>
        <w:t>any deference</w:t>
      </w:r>
      <w:r w:rsidRPr="00F61A2F">
        <w:rPr>
          <w:rStyle w:val="StyleUnderline"/>
          <w:highlight w:val="cyan"/>
        </w:rPr>
        <w:t xml:space="preserve"> to the Board</w:t>
      </w:r>
      <w:r w:rsidRPr="00C55DBB">
        <w:rPr>
          <w:sz w:val="16"/>
        </w:rPr>
        <w:t xml:space="preserve">. </w:t>
      </w:r>
    </w:p>
    <w:p w14:paraId="41B5AEAD" w14:textId="77777777" w:rsidR="00A9525E" w:rsidRPr="003C0383" w:rsidRDefault="00A9525E" w:rsidP="00A9525E">
      <w:pPr>
        <w:pStyle w:val="Heading4"/>
      </w:pPr>
      <w:r>
        <w:t xml:space="preserve">Duplication </w:t>
      </w:r>
      <w:r>
        <w:rPr>
          <w:u w:val="single"/>
        </w:rPr>
        <w:t>explicitly contradicts</w:t>
      </w:r>
      <w:r>
        <w:t xml:space="preserve"> Article III and foments </w:t>
      </w:r>
      <w:r>
        <w:rPr>
          <w:u w:val="single"/>
        </w:rPr>
        <w:t>uncertainty</w:t>
      </w:r>
      <w:r>
        <w:t xml:space="preserve"> that </w:t>
      </w:r>
      <w:r>
        <w:rPr>
          <w:u w:val="single"/>
        </w:rPr>
        <w:t>crashes</w:t>
      </w:r>
      <w:r>
        <w:t xml:space="preserve"> signaling.</w:t>
      </w:r>
    </w:p>
    <w:p w14:paraId="71FB0946" w14:textId="77777777" w:rsidR="00A9525E" w:rsidRPr="00E57545" w:rsidRDefault="00A9525E" w:rsidP="00A9525E">
      <w:r w:rsidRPr="003C0D3E">
        <w:rPr>
          <w:rStyle w:val="Style13ptBold"/>
        </w:rPr>
        <w:t>Merrill ’11</w:t>
      </w:r>
      <w:r>
        <w:t xml:space="preserve"> [Thomas; June </w:t>
      </w:r>
      <w:r w:rsidRPr="00E57545">
        <w:t>2011</w:t>
      </w:r>
      <w:r>
        <w:t xml:space="preserve">; </w:t>
      </w:r>
      <w:r w:rsidRPr="00E57545">
        <w:t>Charles Evans Hughes Professor of Law, Columbia Law School</w:t>
      </w:r>
      <w:r>
        <w:t>; Columbia Law Review, “Article III, Agency Adjudication, and the Origins of the Appellate Review Model of Administrative Law,” vol. 111]</w:t>
      </w:r>
    </w:p>
    <w:p w14:paraId="469FA7E2" w14:textId="77777777" w:rsidR="00A9525E" w:rsidRPr="00BC4FE3" w:rsidRDefault="00A9525E" w:rsidP="00A9525E">
      <w:pPr>
        <w:rPr>
          <w:sz w:val="16"/>
        </w:rPr>
      </w:pPr>
      <w:r w:rsidRPr="00BC4FE3">
        <w:rPr>
          <w:sz w:val="16"/>
        </w:rPr>
        <w:t xml:space="preserve">The discussion of this question typically starts with the Supreme Court's 1932 decision in Crowell v. Benson, which upheld agency adjudication of workmen's compensation claims against an Article III challenge.9 Crowell reasoned that </w:t>
      </w:r>
      <w:r w:rsidRPr="004F04AD">
        <w:rPr>
          <w:rStyle w:val="Emphasis"/>
          <w:highlight w:val="cyan"/>
        </w:rPr>
        <w:t>A</w:t>
      </w:r>
      <w:r w:rsidRPr="00BC684B">
        <w:rPr>
          <w:rStyle w:val="StyleUnderline"/>
        </w:rPr>
        <w:t xml:space="preserve">rticle </w:t>
      </w:r>
      <w:r w:rsidRPr="004F04AD">
        <w:rPr>
          <w:rStyle w:val="Emphasis"/>
          <w:highlight w:val="cyan"/>
        </w:rPr>
        <w:t>III</w:t>
      </w:r>
      <w:r w:rsidRPr="004F04AD">
        <w:rPr>
          <w:rStyle w:val="StyleUnderline"/>
          <w:highlight w:val="cyan"/>
        </w:rPr>
        <w:t xml:space="preserve"> is satisfied as long as </w:t>
      </w:r>
      <w:r w:rsidRPr="004F04AD">
        <w:rPr>
          <w:rStyle w:val="Emphasis"/>
          <w:highlight w:val="cyan"/>
        </w:rPr>
        <w:t>all questions</w:t>
      </w:r>
      <w:r w:rsidRPr="00BC4FE3">
        <w:rPr>
          <w:sz w:val="16"/>
        </w:rPr>
        <w:t xml:space="preserve"> of law and key 'jurisdictional" facts </w:t>
      </w:r>
      <w:r w:rsidRPr="004F04AD">
        <w:rPr>
          <w:rStyle w:val="StyleUnderline"/>
          <w:highlight w:val="cyan"/>
        </w:rPr>
        <w:t xml:space="preserve">are </w:t>
      </w:r>
      <w:r w:rsidRPr="004F04AD">
        <w:rPr>
          <w:rStyle w:val="Emphasis"/>
          <w:highlight w:val="cyan"/>
        </w:rPr>
        <w:t>subject</w:t>
      </w:r>
      <w:r w:rsidRPr="004F04AD">
        <w:rPr>
          <w:rStyle w:val="StyleUnderline"/>
          <w:highlight w:val="cyan"/>
        </w:rPr>
        <w:t xml:space="preserve"> to</w:t>
      </w:r>
      <w:r w:rsidRPr="00814CDF">
        <w:rPr>
          <w:rStyle w:val="StyleUnderline"/>
        </w:rPr>
        <w:t xml:space="preserve"> de novo </w:t>
      </w:r>
      <w:r w:rsidRPr="004F04AD">
        <w:rPr>
          <w:rStyle w:val="Emphasis"/>
          <w:highlight w:val="cyan"/>
        </w:rPr>
        <w:t>review</w:t>
      </w:r>
      <w:r w:rsidRPr="00814CDF">
        <w:rPr>
          <w:rStyle w:val="StyleUnderline"/>
        </w:rPr>
        <w:t xml:space="preserve"> by an Article III court. </w:t>
      </w:r>
      <w:r w:rsidRPr="004F04AD">
        <w:rPr>
          <w:rStyle w:val="Emphasis"/>
          <w:highlight w:val="cyan"/>
        </w:rPr>
        <w:t>Otherwise</w:t>
      </w:r>
      <w:r w:rsidRPr="00DA511B">
        <w:rPr>
          <w:rStyle w:val="StyleUnderline"/>
        </w:rPr>
        <w:t xml:space="preserve">, ordinary, "non-jurisdictional" </w:t>
      </w:r>
      <w:r w:rsidRPr="004F04AD">
        <w:rPr>
          <w:rStyle w:val="Emphasis"/>
          <w:highlight w:val="cyan"/>
        </w:rPr>
        <w:t>facts</w:t>
      </w:r>
      <w:r w:rsidRPr="004F04AD">
        <w:rPr>
          <w:rStyle w:val="StyleUnderline"/>
          <w:highlight w:val="cyan"/>
        </w:rPr>
        <w:t xml:space="preserve"> can be </w:t>
      </w:r>
      <w:r w:rsidRPr="004F04AD">
        <w:rPr>
          <w:rStyle w:val="Emphasis"/>
          <w:highlight w:val="cyan"/>
        </w:rPr>
        <w:t>resolved</w:t>
      </w:r>
      <w:r w:rsidRPr="004F04AD">
        <w:rPr>
          <w:rStyle w:val="StyleUnderline"/>
          <w:highlight w:val="cyan"/>
        </w:rPr>
        <w:t xml:space="preserve"> by the </w:t>
      </w:r>
      <w:r w:rsidRPr="004F04AD">
        <w:rPr>
          <w:rStyle w:val="Emphasis"/>
          <w:highlight w:val="cyan"/>
        </w:rPr>
        <w:t>agency</w:t>
      </w:r>
      <w:r w:rsidRPr="00BC4FE3">
        <w:rPr>
          <w:sz w:val="16"/>
        </w:rPr>
        <w:t xml:space="preserve">, subject to deferential review by the Article III court, just as fact issues are resolved by juries or masters in chancery in civil litigation.10 Modern </w:t>
      </w:r>
      <w:r w:rsidRPr="004F04AD">
        <w:rPr>
          <w:rStyle w:val="StyleUnderline"/>
          <w:highlight w:val="cyan"/>
        </w:rPr>
        <w:t>commentators</w:t>
      </w:r>
      <w:r w:rsidRPr="003850A8">
        <w:rPr>
          <w:rStyle w:val="StyleUnderline"/>
        </w:rPr>
        <w:t xml:space="preserve"> are </w:t>
      </w:r>
      <w:r w:rsidRPr="001C2A95">
        <w:rPr>
          <w:rStyle w:val="Emphasis"/>
        </w:rPr>
        <w:t>divided</w:t>
      </w:r>
      <w:r w:rsidRPr="003850A8">
        <w:rPr>
          <w:rStyle w:val="StyleUnderline"/>
        </w:rPr>
        <w:t xml:space="preserve"> over whether </w:t>
      </w:r>
      <w:r w:rsidRPr="00966A9B">
        <w:rPr>
          <w:rStyle w:val="Emphasis"/>
        </w:rPr>
        <w:t>appellate review</w:t>
      </w:r>
      <w:r w:rsidRPr="00BD2B4A">
        <w:rPr>
          <w:rStyle w:val="StyleUnderline"/>
        </w:rPr>
        <w:t xml:space="preserve"> of </w:t>
      </w:r>
      <w:r w:rsidRPr="00BC4FE3">
        <w:rPr>
          <w:sz w:val="16"/>
        </w:rPr>
        <w:t xml:space="preserve">administrative </w:t>
      </w:r>
      <w:r w:rsidRPr="00BD2B4A">
        <w:rPr>
          <w:rStyle w:val="StyleUnderline"/>
        </w:rPr>
        <w:t>adjudication does</w:t>
      </w:r>
      <w:r w:rsidRPr="00BC4FE3">
        <w:rPr>
          <w:sz w:val="16"/>
        </w:rPr>
        <w:t xml:space="preserve"> in fact </w:t>
      </w:r>
      <w:r w:rsidRPr="00966A9B">
        <w:rPr>
          <w:rStyle w:val="Emphasis"/>
        </w:rPr>
        <w:t>solve</w:t>
      </w:r>
      <w:r w:rsidRPr="00BD2B4A">
        <w:rPr>
          <w:rStyle w:val="StyleUnderline"/>
        </w:rPr>
        <w:t xml:space="preserve"> the </w:t>
      </w:r>
      <w:r w:rsidRPr="00966A9B">
        <w:rPr>
          <w:rStyle w:val="Emphasis"/>
        </w:rPr>
        <w:t>A</w:t>
      </w:r>
      <w:r w:rsidRPr="00BD2B4A">
        <w:rPr>
          <w:rStyle w:val="StyleUnderline"/>
        </w:rPr>
        <w:t>rticl</w:t>
      </w:r>
      <w:r w:rsidRPr="00966A9B">
        <w:rPr>
          <w:rStyle w:val="StyleUnderline"/>
        </w:rPr>
        <w:t xml:space="preserve">e </w:t>
      </w:r>
      <w:r w:rsidRPr="00966A9B">
        <w:rPr>
          <w:rStyle w:val="Emphasis"/>
        </w:rPr>
        <w:t>III</w:t>
      </w:r>
      <w:r w:rsidRPr="00966A9B">
        <w:rPr>
          <w:rStyle w:val="StyleUnderline"/>
        </w:rPr>
        <w:t xml:space="preserve"> </w:t>
      </w:r>
      <w:r w:rsidRPr="00BC4FE3">
        <w:rPr>
          <w:sz w:val="16"/>
        </w:rPr>
        <w:t xml:space="preserve">problem. </w:t>
      </w:r>
      <w:r w:rsidRPr="00F8781E">
        <w:rPr>
          <w:rStyle w:val="StyleUnderline"/>
        </w:rPr>
        <w:t xml:space="preserve">They </w:t>
      </w:r>
      <w:r w:rsidRPr="004F04AD">
        <w:rPr>
          <w:rStyle w:val="StyleUnderline"/>
          <w:highlight w:val="cyan"/>
        </w:rPr>
        <w:t>have</w:t>
      </w:r>
      <w:r w:rsidRPr="00F8781E">
        <w:rPr>
          <w:rStyle w:val="StyleUnderline"/>
        </w:rPr>
        <w:t xml:space="preserve"> also </w:t>
      </w:r>
      <w:r w:rsidRPr="004F04AD">
        <w:rPr>
          <w:rStyle w:val="StyleUnderline"/>
          <w:highlight w:val="cyan"/>
        </w:rPr>
        <w:t xml:space="preserve">been </w:t>
      </w:r>
      <w:r w:rsidRPr="004F04AD">
        <w:rPr>
          <w:rStyle w:val="Emphasis"/>
          <w:highlight w:val="cyan"/>
        </w:rPr>
        <w:t>puzzled</w:t>
      </w:r>
      <w:r w:rsidRPr="004F04AD">
        <w:rPr>
          <w:rStyle w:val="StyleUnderline"/>
          <w:highlight w:val="cyan"/>
        </w:rPr>
        <w:t xml:space="preserve"> by the</w:t>
      </w:r>
      <w:r w:rsidRPr="00BC4FE3">
        <w:rPr>
          <w:sz w:val="16"/>
        </w:rPr>
        <w:t xml:space="preserve"> casual, almost offhand </w:t>
      </w:r>
      <w:r w:rsidRPr="004F04AD">
        <w:rPr>
          <w:rStyle w:val="StyleUnderline"/>
          <w:highlight w:val="cyan"/>
        </w:rPr>
        <w:t>way</w:t>
      </w:r>
      <w:r w:rsidRPr="00F438AE">
        <w:rPr>
          <w:rStyle w:val="StyleUnderline"/>
        </w:rPr>
        <w:t xml:space="preserve"> in which </w:t>
      </w:r>
      <w:r w:rsidRPr="004F04AD">
        <w:rPr>
          <w:rStyle w:val="StyleUnderline"/>
          <w:highlight w:val="cyan"/>
        </w:rPr>
        <w:t>the Court</w:t>
      </w:r>
      <w:r w:rsidRPr="00BC4FE3">
        <w:rPr>
          <w:sz w:val="16"/>
        </w:rPr>
        <w:t xml:space="preserve"> in Crowell </w:t>
      </w:r>
      <w:r w:rsidRPr="004F04AD">
        <w:rPr>
          <w:rStyle w:val="Emphasis"/>
          <w:highlight w:val="cyan"/>
        </w:rPr>
        <w:t>agreed</w:t>
      </w:r>
      <w:r w:rsidRPr="00F6449B">
        <w:rPr>
          <w:rStyle w:val="StyleUnderline"/>
        </w:rPr>
        <w:t xml:space="preserve"> that</w:t>
      </w:r>
      <w:r w:rsidRPr="00BC4FE3">
        <w:rPr>
          <w:sz w:val="16"/>
        </w:rPr>
        <w:t xml:space="preserve"> most fact-finding </w:t>
      </w:r>
      <w:r w:rsidRPr="004F04AD">
        <w:rPr>
          <w:rStyle w:val="Emphasis"/>
          <w:highlight w:val="cyan"/>
        </w:rPr>
        <w:t>authority</w:t>
      </w:r>
      <w:r w:rsidRPr="004F04AD">
        <w:rPr>
          <w:rStyle w:val="StyleUnderline"/>
          <w:highlight w:val="cyan"/>
        </w:rPr>
        <w:t xml:space="preserve"> could be</w:t>
      </w:r>
      <w:r w:rsidRPr="009C61F7">
        <w:rPr>
          <w:rStyle w:val="StyleUnderline"/>
        </w:rPr>
        <w:t xml:space="preserve"> given over to </w:t>
      </w:r>
      <w:r w:rsidRPr="004F04AD">
        <w:rPr>
          <w:rStyle w:val="Emphasis"/>
          <w:highlight w:val="cyan"/>
        </w:rPr>
        <w:t>non-Article III</w:t>
      </w:r>
      <w:r w:rsidRPr="009C61F7">
        <w:rPr>
          <w:rStyle w:val="StyleUnderline"/>
        </w:rPr>
        <w:t xml:space="preserve"> tribunals</w:t>
      </w:r>
      <w:r w:rsidRPr="00BC4FE3">
        <w:rPr>
          <w:sz w:val="16"/>
        </w:rPr>
        <w:t>.</w:t>
      </w:r>
    </w:p>
    <w:p w14:paraId="75F860D7" w14:textId="77777777" w:rsidR="00A9525E" w:rsidRPr="00BC4FE3" w:rsidRDefault="00A9525E" w:rsidP="00A9525E">
      <w:pPr>
        <w:rPr>
          <w:sz w:val="16"/>
        </w:rPr>
      </w:pPr>
      <w:r w:rsidRPr="00BC4FE3">
        <w:rPr>
          <w:sz w:val="16"/>
        </w:rPr>
        <w:t>Recovering the early history of the appellate review model allows us to understand why one of the most significant constitutional questions posed by the rise of the modern administrative state was never seriously deliberated by the Supreme Court. As we shall see, the appellate review model was adopted twenty years before the decision in Crowell. Not surprisingly, therefore, all participating Justices in the case regarded the constitutionality of agency adjudication of fact issues-at least those clearly within the agency's jurisdiction-as settled. This accounts for the cursory discussion of the Article III problem in the decision. We will also see how the concern that arose with Crowell-taking away or diluting the authority of Article III courts and giving it over to non-Article III tribunals-was largely invisible in the years when the appellate review model emerged and solidified. Courts in the decades preceding Crowell were more concerned with schemes that injected courts into matters that were not properly judicial but were rather "administrative" in nature." The appellate review model-which cast Article III courts in the familiar role of reviewing records made by other tribunals and resolving questions of law came to be seen as solving this danger of "contamination" of the judicial power by involvement in matters of administration.</w:t>
      </w:r>
    </w:p>
    <w:p w14:paraId="54A80CD8" w14:textId="77777777" w:rsidR="00A9525E" w:rsidRPr="00BC4FE3" w:rsidRDefault="00A9525E" w:rsidP="00A9525E">
      <w:pPr>
        <w:rPr>
          <w:sz w:val="16"/>
        </w:rPr>
      </w:pPr>
      <w:r w:rsidRPr="009C61F7">
        <w:rPr>
          <w:rStyle w:val="StyleUnderline"/>
        </w:rPr>
        <w:t xml:space="preserve">A second and even more </w:t>
      </w:r>
      <w:r w:rsidRPr="004604E3">
        <w:rPr>
          <w:rStyle w:val="Emphasis"/>
        </w:rPr>
        <w:t>far-reaching</w:t>
      </w:r>
      <w:r w:rsidRPr="009C61F7">
        <w:rPr>
          <w:rStyle w:val="StyleUnderline"/>
        </w:rPr>
        <w:t xml:space="preserve"> consequence</w:t>
      </w:r>
      <w:r w:rsidRPr="00BC4FE3">
        <w:rPr>
          <w:sz w:val="16"/>
        </w:rPr>
        <w:t xml:space="preserve"> of collective ignorance about the origins of the appellate review model </w:t>
      </w:r>
      <w:r w:rsidRPr="00574DC1">
        <w:rPr>
          <w:rStyle w:val="StyleUnderline"/>
        </w:rPr>
        <w:t xml:space="preserve">is </w:t>
      </w:r>
      <w:r w:rsidRPr="008A4BA0">
        <w:rPr>
          <w:rStyle w:val="StyleUnderline"/>
        </w:rPr>
        <w:t xml:space="preserve">that </w:t>
      </w:r>
      <w:r w:rsidRPr="004F04AD">
        <w:rPr>
          <w:rStyle w:val="StyleUnderline"/>
          <w:highlight w:val="cyan"/>
        </w:rPr>
        <w:t xml:space="preserve">it has </w:t>
      </w:r>
      <w:r w:rsidRPr="004F04AD">
        <w:rPr>
          <w:rStyle w:val="Emphasis"/>
          <w:highlight w:val="cyan"/>
        </w:rPr>
        <w:t>obscured</w:t>
      </w:r>
      <w:r w:rsidRPr="00BC4FE3">
        <w:rPr>
          <w:sz w:val="16"/>
        </w:rPr>
        <w:t xml:space="preserve"> the possibility of </w:t>
      </w:r>
      <w:r w:rsidRPr="00A5374E">
        <w:rPr>
          <w:rStyle w:val="StyleUnderline"/>
        </w:rPr>
        <w:t xml:space="preserve">alternative paths for American </w:t>
      </w:r>
      <w:r w:rsidRPr="004F04AD">
        <w:rPr>
          <w:rStyle w:val="Emphasis"/>
          <w:highlight w:val="cyan"/>
        </w:rPr>
        <w:t>admin</w:t>
      </w:r>
      <w:r w:rsidRPr="009D776A">
        <w:rPr>
          <w:rStyle w:val="StyleUnderline"/>
        </w:rPr>
        <w:t>i</w:t>
      </w:r>
      <w:r w:rsidRPr="00A5374E">
        <w:rPr>
          <w:rStyle w:val="StyleUnderline"/>
        </w:rPr>
        <w:t xml:space="preserve">strative </w:t>
      </w:r>
      <w:r w:rsidRPr="004F04AD">
        <w:rPr>
          <w:rStyle w:val="Emphasis"/>
          <w:highlight w:val="cyan"/>
        </w:rPr>
        <w:t>law</w:t>
      </w:r>
      <w:r w:rsidRPr="00BC4FE3">
        <w:rPr>
          <w:sz w:val="16"/>
        </w:rPr>
        <w:t xml:space="preserve">-including alternatives that would give reviewing courts much less influence over the formation of policy. Prior to the advent of the appellate review model, when American courts reviewed administrative action, they did so in original actions like mandamus, habeas corpus, or officer suits. 12 Unlike the appellate review model, which confers general authority on reviewing courts to decide all questions of law, review under these actions tended to focus on whether </w:t>
      </w:r>
      <w:r w:rsidRPr="004F04AD">
        <w:rPr>
          <w:rStyle w:val="StyleUnderline"/>
          <w:highlight w:val="cyan"/>
        </w:rPr>
        <w:t xml:space="preserve">the </w:t>
      </w:r>
      <w:r w:rsidRPr="004F04AD">
        <w:rPr>
          <w:rStyle w:val="Emphasis"/>
          <w:highlight w:val="cyan"/>
        </w:rPr>
        <w:t>agency</w:t>
      </w:r>
      <w:r w:rsidRPr="00BC4FE3">
        <w:rPr>
          <w:sz w:val="16"/>
        </w:rPr>
        <w:t xml:space="preserve"> was </w:t>
      </w:r>
      <w:r w:rsidRPr="00BD088E">
        <w:rPr>
          <w:rStyle w:val="StyleUnderline"/>
        </w:rPr>
        <w:t xml:space="preserve">acting </w:t>
      </w:r>
      <w:r w:rsidRPr="004F04AD">
        <w:rPr>
          <w:rStyle w:val="StyleUnderline"/>
          <w:highlight w:val="cyan"/>
        </w:rPr>
        <w:t xml:space="preserve">within the </w:t>
      </w:r>
      <w:r w:rsidRPr="004F04AD">
        <w:rPr>
          <w:rStyle w:val="Emphasis"/>
          <w:highlight w:val="cyan"/>
        </w:rPr>
        <w:t>scope</w:t>
      </w:r>
      <w:r w:rsidRPr="004F04AD">
        <w:rPr>
          <w:rStyle w:val="StyleUnderline"/>
          <w:highlight w:val="cyan"/>
        </w:rPr>
        <w:t xml:space="preserve"> of its jurisdiction</w:t>
      </w:r>
      <w:r w:rsidRPr="00BC4FE3">
        <w:rPr>
          <w:sz w:val="16"/>
        </w:rPr>
        <w:t xml:space="preserve">. This, in turn, </w:t>
      </w:r>
      <w:r w:rsidRPr="004F04AD">
        <w:rPr>
          <w:rStyle w:val="StyleUnderline"/>
          <w:highlight w:val="cyan"/>
        </w:rPr>
        <w:t xml:space="preserve">tended to </w:t>
      </w:r>
      <w:r w:rsidRPr="004F04AD">
        <w:rPr>
          <w:rStyle w:val="Emphasis"/>
          <w:highlight w:val="cyan"/>
        </w:rPr>
        <w:t>restrict</w:t>
      </w:r>
      <w:r w:rsidRPr="004F476A">
        <w:rPr>
          <w:rStyle w:val="StyleUnderline"/>
        </w:rPr>
        <w:t xml:space="preserve"> judicial </w:t>
      </w:r>
      <w:r w:rsidRPr="00853C5E">
        <w:rPr>
          <w:rStyle w:val="Emphasis"/>
        </w:rPr>
        <w:t>intervention</w:t>
      </w:r>
      <w:r w:rsidRPr="004F476A">
        <w:rPr>
          <w:rStyle w:val="StyleUnderline"/>
        </w:rPr>
        <w:t xml:space="preserve"> to executive action lacking</w:t>
      </w:r>
      <w:r w:rsidRPr="00BC4FE3">
        <w:rPr>
          <w:sz w:val="16"/>
        </w:rPr>
        <w:t xml:space="preserve"> any </w:t>
      </w:r>
      <w:r w:rsidRPr="0006001A">
        <w:rPr>
          <w:rStyle w:val="StyleUnderline"/>
        </w:rPr>
        <w:t xml:space="preserve">legal authority and discouraged </w:t>
      </w:r>
      <w:r w:rsidRPr="004F04AD">
        <w:rPr>
          <w:rStyle w:val="Emphasis"/>
          <w:highlight w:val="cyan"/>
        </w:rPr>
        <w:t>judicial micromanagement</w:t>
      </w:r>
      <w:r w:rsidRPr="00BC4FE3">
        <w:rPr>
          <w:sz w:val="16"/>
        </w:rPr>
        <w:t xml:space="preserve"> of matters clearly falling within the scope of agency jurisdiction. Significantly, English administrative law, and by extension the administrative law in most commonwealth countries, continued to evolve in the twentieth century from the ultra vires model.13 Only in the United States did administrative law embrace the appellate review model, with the result that U.S. administrative law came to be characterized by much more aggressive intervention by courts-with unpredictable and often chaotic effects-relative to the administrative law of other countries sharing a common legal tradition.</w:t>
      </w:r>
    </w:p>
    <w:p w14:paraId="4E01944F" w14:textId="77777777" w:rsidR="00A9525E" w:rsidRDefault="00A9525E" w:rsidP="00A9525E">
      <w:pPr>
        <w:pStyle w:val="Heading3"/>
      </w:pPr>
      <w:r>
        <w:t>Perm: Delay---2NC</w:t>
      </w:r>
    </w:p>
    <w:p w14:paraId="2DA36C5F" w14:textId="77777777" w:rsidR="00A9525E" w:rsidRDefault="00A9525E" w:rsidP="00A9525E">
      <w:pPr>
        <w:pStyle w:val="Heading4"/>
      </w:pPr>
      <w:r>
        <w:t xml:space="preserve">It severs ‘should’---that’s </w:t>
      </w:r>
      <w:r w:rsidRPr="007C1317">
        <w:rPr>
          <w:u w:val="single"/>
        </w:rPr>
        <w:t>immediate</w:t>
      </w:r>
      <w:r>
        <w:t xml:space="preserve">. </w:t>
      </w:r>
    </w:p>
    <w:p w14:paraId="718151E6" w14:textId="77777777" w:rsidR="00A9525E" w:rsidRDefault="00A9525E" w:rsidP="00A9525E">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092FD926" w14:textId="77777777" w:rsidR="00A9525E" w:rsidRPr="009A53C7" w:rsidRDefault="00A9525E" w:rsidP="00A9525E">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E328F">
        <w:rPr>
          <w:rStyle w:val="StyleUnderline"/>
          <w:highlight w:val="cyan"/>
        </w:rPr>
        <w:t>the word "</w:t>
      </w:r>
      <w:r w:rsidRPr="005E328F">
        <w:rPr>
          <w:rStyle w:val="Emphasis"/>
          <w:highlight w:val="cyan"/>
        </w:rPr>
        <w:t>should</w:t>
      </w:r>
      <w:r w:rsidRPr="005E328F">
        <w:rPr>
          <w:rStyle w:val="StyleUnderline"/>
          <w:highlight w:val="cyan"/>
        </w:rPr>
        <w:t>"</w:t>
      </w:r>
      <w:r w:rsidRPr="001829EE">
        <w:rPr>
          <w:rStyle w:val="StyleUnderline"/>
        </w:rPr>
        <w:t xml:space="preserve"> had been used </w:t>
      </w:r>
      <w:r w:rsidRPr="005E328F">
        <w:rPr>
          <w:rStyle w:val="StyleUnderline"/>
          <w:highlight w:val="cyan"/>
        </w:rPr>
        <w:t>as</w:t>
      </w:r>
      <w:r w:rsidRPr="001829EE">
        <w:rPr>
          <w:rStyle w:val="StyleUnderline"/>
        </w:rPr>
        <w:t xml:space="preserve"> a </w:t>
      </w:r>
      <w:r w:rsidRPr="005E328F">
        <w:rPr>
          <w:rStyle w:val="Emphasis"/>
          <w:highlight w:val="cya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5E328F">
        <w:rPr>
          <w:rStyle w:val="StyleUnderline"/>
          <w:highlight w:val="cyan"/>
        </w:rPr>
        <w:t>is</w:t>
      </w:r>
      <w:r w:rsidRPr="009A53C7">
        <w:rPr>
          <w:sz w:val="16"/>
        </w:rPr>
        <w:t xml:space="preserve"> intended as </w:t>
      </w:r>
      <w:r w:rsidRPr="001829EE">
        <w:rPr>
          <w:rStyle w:val="StyleUnderline"/>
        </w:rPr>
        <w:t xml:space="preserve">a standard </w:t>
      </w:r>
      <w:r w:rsidRPr="005E328F">
        <w:rPr>
          <w:rStyle w:val="StyleUnderline"/>
          <w:highlight w:val="cyan"/>
        </w:rPr>
        <w:t xml:space="preserve">to be </w:t>
      </w:r>
      <w:r w:rsidRPr="005E328F">
        <w:rPr>
          <w:rStyle w:val="Emphasis"/>
          <w:highlight w:val="cyan"/>
        </w:rPr>
        <w:t>met now</w:t>
      </w:r>
      <w:r w:rsidRPr="005E328F">
        <w:rPr>
          <w:rStyle w:val="StyleUnderline"/>
          <w:highlight w:val="cyan"/>
        </w:rPr>
        <w:t xml:space="preserve">, </w:t>
      </w:r>
      <w:r w:rsidRPr="005E328F">
        <w:rPr>
          <w:rStyle w:val="Emphasis"/>
          <w:highlight w:val="cyan"/>
        </w:rPr>
        <w:t>not</w:t>
      </w:r>
      <w:r w:rsidRPr="001829EE">
        <w:rPr>
          <w:rStyle w:val="StyleUnderline"/>
        </w:rPr>
        <w:t xml:space="preserve"> an ideal to be attained </w:t>
      </w:r>
      <w:r w:rsidRPr="005E328F">
        <w:rPr>
          <w:rStyle w:val="StyleUnderline"/>
          <w:highlight w:val="cyan"/>
        </w:rPr>
        <w:t xml:space="preserve">at a </w:t>
      </w:r>
      <w:r w:rsidRPr="005E328F">
        <w:rPr>
          <w:rStyle w:val="Emphasis"/>
          <w:highlight w:val="cyan"/>
        </w:rPr>
        <w:t>later time</w:t>
      </w:r>
      <w:r w:rsidRPr="005E328F">
        <w:rPr>
          <w:rStyle w:val="StyleUnderline"/>
          <w:highlight w:val="cyan"/>
        </w:rPr>
        <w:t>."</w:t>
      </w:r>
      <w:r w:rsidRPr="009A53C7">
        <w:rPr>
          <w:sz w:val="16"/>
        </w:rPr>
        <w:t xml:space="preserve"> 70</w:t>
      </w:r>
    </w:p>
    <w:p w14:paraId="0BAA2C33" w14:textId="77777777" w:rsidR="00A9525E" w:rsidRPr="009A53C7" w:rsidRDefault="00A9525E" w:rsidP="00A9525E">
      <w:pPr>
        <w:rPr>
          <w:sz w:val="16"/>
        </w:rPr>
      </w:pPr>
      <w:r w:rsidRPr="009A53C7">
        <w:rPr>
          <w:sz w:val="16"/>
        </w:rPr>
        <w:t>&lt;&lt;FOOTNOTE 70 BEGINS&gt;&gt;</w:t>
      </w:r>
    </w:p>
    <w:p w14:paraId="1A6E4625" w14:textId="77777777" w:rsidR="00A9525E" w:rsidRPr="009A53C7" w:rsidRDefault="00A9525E" w:rsidP="00A9525E">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5E328F">
        <w:rPr>
          <w:rStyle w:val="StyleUnderline"/>
          <w:highlight w:val="cyan"/>
        </w:rPr>
        <w:t xml:space="preserve">duties are </w:t>
      </w:r>
      <w:r w:rsidRPr="005E328F">
        <w:rPr>
          <w:rStyle w:val="Emphasis"/>
          <w:highlight w:val="cyan"/>
        </w:rPr>
        <w:t>not aspirational</w:t>
      </w:r>
      <w:r w:rsidRPr="005E328F">
        <w:rPr>
          <w:rStyle w:val="StyleUnderline"/>
          <w:highlight w:val="cyan"/>
        </w:rPr>
        <w:t>, but</w:t>
      </w:r>
      <w:r w:rsidRPr="009A53C7">
        <w:rPr>
          <w:rStyle w:val="StyleUnderline"/>
        </w:rPr>
        <w:t xml:space="preserve"> reflect what counsel </w:t>
      </w:r>
      <w:r w:rsidRPr="009A53C7">
        <w:rPr>
          <w:rStyle w:val="Emphasis"/>
        </w:rPr>
        <w:t xml:space="preserve">ought to do </w:t>
      </w:r>
      <w:r w:rsidRPr="005E328F">
        <w:rPr>
          <w:rStyle w:val="Emphasis"/>
          <w:highlight w:val="cya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1385B3F7" w14:textId="77777777" w:rsidR="00A9525E" w:rsidRPr="007C1317" w:rsidRDefault="00A9525E" w:rsidP="00A9525E">
      <w:pPr>
        <w:rPr>
          <w:sz w:val="16"/>
        </w:rPr>
      </w:pPr>
      <w:r w:rsidRPr="009A53C7">
        <w:rPr>
          <w:sz w:val="16"/>
        </w:rPr>
        <w:t>&lt;&lt;FOOTNOTE 70 ENDS&gt;&gt;</w:t>
      </w:r>
    </w:p>
    <w:p w14:paraId="0B55B8E4" w14:textId="77777777" w:rsidR="00A9525E" w:rsidRDefault="00A9525E" w:rsidP="00A9525E">
      <w:pPr>
        <w:pStyle w:val="Heading3"/>
      </w:pPr>
      <w:r>
        <w:t>Solvency---AT: Court Say No---2NC</w:t>
      </w:r>
    </w:p>
    <w:p w14:paraId="72A2B21B" w14:textId="77777777" w:rsidR="00A9525E" w:rsidRDefault="00A9525E" w:rsidP="00A9525E">
      <w:pPr>
        <w:pStyle w:val="Heading4"/>
      </w:pPr>
      <w:r>
        <w:t xml:space="preserve">Review over authority </w:t>
      </w:r>
      <w:r w:rsidRPr="00F017EC">
        <w:rPr>
          <w:u w:val="single"/>
        </w:rPr>
        <w:t>solves</w:t>
      </w:r>
      <w:r>
        <w:t>---</w:t>
      </w:r>
      <w:r w:rsidRPr="00F017EC">
        <w:rPr>
          <w:u w:val="single"/>
        </w:rPr>
        <w:t>authorization</w:t>
      </w:r>
      <w:r>
        <w:t xml:space="preserve"> allows the plan, but checks </w:t>
      </w:r>
      <w:r w:rsidRPr="00F017EC">
        <w:rPr>
          <w:u w:val="single"/>
        </w:rPr>
        <w:t>unchecked discretion</w:t>
      </w:r>
      <w:r>
        <w:t>.</w:t>
      </w:r>
    </w:p>
    <w:p w14:paraId="6697A73F" w14:textId="77777777" w:rsidR="00A9525E" w:rsidRPr="00F576BA" w:rsidRDefault="00A9525E" w:rsidP="00A9525E">
      <w:r w:rsidRPr="00BA4D00">
        <w:rPr>
          <w:rStyle w:val="Style13ptBold"/>
        </w:rPr>
        <w:t>Potts ’21</w:t>
      </w:r>
      <w:r>
        <w:t xml:space="preserve"> [Keagan; 2021; Juris Doctorate from the University of Michigan Law School, B.A. in Philosophy and English Literature from Loyola University Chicago, M.A. in Philosophy from Western Michigan University; Michigan Journal of Environmental &amp; Administrative Law, “A Solution to the Hard Problem of Soft Law,” vol. 10]</w:t>
      </w:r>
    </w:p>
    <w:p w14:paraId="62F81C63" w14:textId="77777777" w:rsidR="00A9525E" w:rsidRPr="00F576BA" w:rsidRDefault="00A9525E" w:rsidP="00A9525E">
      <w:pPr>
        <w:rPr>
          <w:sz w:val="16"/>
        </w:rPr>
      </w:pPr>
      <w:r w:rsidRPr="00F576BA">
        <w:rPr>
          <w:sz w:val="16"/>
        </w:rPr>
        <w:t xml:space="preserve">III. </w:t>
      </w:r>
      <w:r w:rsidRPr="00057053">
        <w:rPr>
          <w:rStyle w:val="StyleUnderline"/>
          <w:highlight w:val="cyan"/>
        </w:rPr>
        <w:t>SECURING</w:t>
      </w:r>
      <w:r w:rsidRPr="00B23830">
        <w:rPr>
          <w:rStyle w:val="StyleUnderline"/>
        </w:rPr>
        <w:t xml:space="preserve"> THE </w:t>
      </w:r>
      <w:r w:rsidRPr="00057053">
        <w:rPr>
          <w:rStyle w:val="Emphasis"/>
          <w:highlight w:val="cyan"/>
        </w:rPr>
        <w:t>LEGITIMACY</w:t>
      </w:r>
      <w:r w:rsidRPr="00057053">
        <w:rPr>
          <w:rStyle w:val="StyleUnderline"/>
          <w:highlight w:val="cyan"/>
        </w:rPr>
        <w:t xml:space="preserve"> OF GUIDANCE</w:t>
      </w:r>
    </w:p>
    <w:p w14:paraId="6365EF82" w14:textId="77777777" w:rsidR="00A9525E" w:rsidRPr="00F576BA" w:rsidRDefault="00A9525E" w:rsidP="00A9525E">
      <w:pPr>
        <w:rPr>
          <w:sz w:val="16"/>
        </w:rPr>
      </w:pPr>
      <w:r w:rsidRPr="00057053">
        <w:rPr>
          <w:rStyle w:val="StyleUnderline"/>
          <w:highlight w:val="cyan"/>
        </w:rPr>
        <w:t xml:space="preserve">When </w:t>
      </w:r>
      <w:r w:rsidRPr="00057053">
        <w:rPr>
          <w:rStyle w:val="Emphasis"/>
          <w:highlight w:val="cyan"/>
        </w:rPr>
        <w:t>judges</w:t>
      </w:r>
      <w:r w:rsidRPr="00057053">
        <w:rPr>
          <w:rStyle w:val="StyleUnderline"/>
          <w:highlight w:val="cyan"/>
        </w:rPr>
        <w:t xml:space="preserve"> assess</w:t>
      </w:r>
      <w:r w:rsidRPr="00B23830">
        <w:rPr>
          <w:rStyle w:val="StyleUnderline"/>
        </w:rPr>
        <w:t xml:space="preserve"> whether </w:t>
      </w:r>
      <w:r w:rsidRPr="00057053">
        <w:rPr>
          <w:rStyle w:val="StyleUnderline"/>
          <w:highlight w:val="cyan"/>
        </w:rPr>
        <w:t>guidance</w:t>
      </w:r>
      <w:r w:rsidRPr="00B23830">
        <w:rPr>
          <w:rStyle w:val="StyleUnderline"/>
        </w:rPr>
        <w:t xml:space="preserve"> documents </w:t>
      </w:r>
      <w:r w:rsidRPr="00057053">
        <w:rPr>
          <w:rStyle w:val="Emphasis"/>
        </w:rPr>
        <w:t>hue</w:t>
      </w:r>
      <w:r w:rsidRPr="00B23830">
        <w:rPr>
          <w:rStyle w:val="Emphasis"/>
        </w:rPr>
        <w:t xml:space="preserve"> sufficiently </w:t>
      </w:r>
      <w:r w:rsidRPr="00057053">
        <w:rPr>
          <w:rStyle w:val="Emphasis"/>
        </w:rPr>
        <w:t>closely</w:t>
      </w:r>
      <w:r w:rsidRPr="00B23830">
        <w:rPr>
          <w:rStyle w:val="StyleUnderline"/>
        </w:rPr>
        <w:t xml:space="preserve"> to the relevant </w:t>
      </w:r>
      <w:r w:rsidRPr="00B23830">
        <w:rPr>
          <w:rStyle w:val="Emphasis"/>
        </w:rPr>
        <w:t>reg</w:t>
      </w:r>
      <w:r w:rsidRPr="00B23830">
        <w:rPr>
          <w:rStyle w:val="StyleUnderline"/>
        </w:rPr>
        <w:t xml:space="preserve">ulation or </w:t>
      </w:r>
      <w:r w:rsidRPr="00B23830">
        <w:rPr>
          <w:rStyle w:val="Emphasis"/>
        </w:rPr>
        <w:t>statute</w:t>
      </w:r>
      <w:r w:rsidRPr="00B23830">
        <w:rPr>
          <w:rStyle w:val="StyleUnderline"/>
        </w:rPr>
        <w:t xml:space="preserve">, </w:t>
      </w:r>
      <w:r w:rsidRPr="00057053">
        <w:rPr>
          <w:rStyle w:val="StyleUnderline"/>
          <w:highlight w:val="cyan"/>
        </w:rPr>
        <w:t>they</w:t>
      </w:r>
      <w:r w:rsidRPr="00B23830">
        <w:rPr>
          <w:rStyle w:val="StyleUnderline"/>
        </w:rPr>
        <w:t xml:space="preserve"> enable guidance documents to </w:t>
      </w:r>
      <w:r w:rsidRPr="00057053">
        <w:rPr>
          <w:rStyle w:val="StyleUnderline"/>
          <w:highlight w:val="cyan"/>
        </w:rPr>
        <w:t xml:space="preserve">promote </w:t>
      </w:r>
      <w:r w:rsidRPr="00057053">
        <w:rPr>
          <w:rStyle w:val="Emphasis"/>
          <w:highlight w:val="cyan"/>
        </w:rPr>
        <w:t>uniformity</w:t>
      </w:r>
      <w:r w:rsidRPr="00057053">
        <w:rPr>
          <w:rStyle w:val="StyleUnderline"/>
          <w:highlight w:val="cyan"/>
        </w:rPr>
        <w:t xml:space="preserve"> and </w:t>
      </w:r>
      <w:r w:rsidRPr="00057053">
        <w:rPr>
          <w:rStyle w:val="Emphasis"/>
          <w:highlight w:val="cyan"/>
        </w:rPr>
        <w:t>predictability</w:t>
      </w:r>
      <w:r w:rsidRPr="00F576BA">
        <w:rPr>
          <w:sz w:val="16"/>
        </w:rPr>
        <w:t>. This effectively limits the FDA’s discretion and preserves the flexibility the FDA needs to deal with unique regulatory demands created by the new technologies. Whenever the Agency wishes to change its policy, it could likely withdraw the guidance document and implement new regulatory requirements through notice-and-comment procedures—provided that the court reviewing the initial guidance document found it was one of multiple permissible interpretations of the FDCA rather than the only permissible interpretation.128 After showing the practical effects test obtains these advantages when it is applied to guidance documents that purport to bind the agency, I give some reasons to prefer judicial reform to legislative action. Crucially, this approach is permitted by the language of the APA, which exempts actions from notice-and-comment requirements when “the agency for good cause finds . . . that notice and public procedure thereon are impracticable, unnecessary, or contrary to the public interest.”129 I close by addressing two counterarguments: (1) permitting broader and more searching judicial review risks encouraging litigation which is costly to the FDA; and (2) if judicial deference to agencies is eroded or eliminated, the approach I outline will inhibit the permissible use of guidance documents by making these documents more likely to be vacated on the merits.</w:t>
      </w:r>
    </w:p>
    <w:p w14:paraId="58A23D7E" w14:textId="77777777" w:rsidR="00A9525E" w:rsidRPr="00F576BA" w:rsidRDefault="00A9525E" w:rsidP="00A9525E">
      <w:pPr>
        <w:rPr>
          <w:sz w:val="16"/>
        </w:rPr>
      </w:pPr>
      <w:r w:rsidRPr="00057053">
        <w:rPr>
          <w:rStyle w:val="Emphasis"/>
          <w:highlight w:val="cyan"/>
        </w:rPr>
        <w:t>Encouraging</w:t>
      </w:r>
      <w:r w:rsidRPr="00440CCE">
        <w:rPr>
          <w:rStyle w:val="StyleUnderline"/>
        </w:rPr>
        <w:t xml:space="preserve"> judicial </w:t>
      </w:r>
      <w:r w:rsidRPr="00057053">
        <w:rPr>
          <w:rStyle w:val="StyleUnderline"/>
          <w:highlight w:val="cyan"/>
        </w:rPr>
        <w:t>review of</w:t>
      </w:r>
      <w:r w:rsidRPr="00440CCE">
        <w:rPr>
          <w:rStyle w:val="StyleUnderline"/>
        </w:rPr>
        <w:t xml:space="preserve"> the merits of agency </w:t>
      </w:r>
      <w:r w:rsidRPr="00057053">
        <w:rPr>
          <w:rStyle w:val="StyleUnderline"/>
          <w:highlight w:val="cyan"/>
        </w:rPr>
        <w:t>actions that are</w:t>
      </w:r>
      <w:r w:rsidRPr="00440CCE">
        <w:rPr>
          <w:rStyle w:val="StyleUnderline"/>
        </w:rPr>
        <w:t xml:space="preserve"> </w:t>
      </w:r>
      <w:r w:rsidRPr="00440CCE">
        <w:rPr>
          <w:rStyle w:val="Emphasis"/>
        </w:rPr>
        <w:t xml:space="preserve">practically </w:t>
      </w:r>
      <w:r w:rsidRPr="00057053">
        <w:rPr>
          <w:rStyle w:val="Emphasis"/>
          <w:highlight w:val="cyan"/>
        </w:rPr>
        <w:t>binding</w:t>
      </w:r>
      <w:r w:rsidRPr="00F576BA">
        <w:rPr>
          <w:sz w:val="16"/>
        </w:rPr>
        <w:t>—even when they have not gone through notice-and-comment procedures—</w:t>
      </w:r>
      <w:r w:rsidRPr="00440CCE">
        <w:rPr>
          <w:rStyle w:val="Emphasis"/>
        </w:rPr>
        <w:t xml:space="preserve">helps </w:t>
      </w:r>
      <w:r w:rsidRPr="00057053">
        <w:rPr>
          <w:rStyle w:val="Emphasis"/>
          <w:highlight w:val="cyan"/>
        </w:rPr>
        <w:t>secure</w:t>
      </w:r>
      <w:r w:rsidRPr="00440CCE">
        <w:rPr>
          <w:rStyle w:val="StyleUnderline"/>
        </w:rPr>
        <w:t xml:space="preserve"> the benefits of both Agency </w:t>
      </w:r>
      <w:r w:rsidRPr="00057053">
        <w:rPr>
          <w:rStyle w:val="Emphasis"/>
          <w:highlight w:val="cyan"/>
        </w:rPr>
        <w:t>discretion</w:t>
      </w:r>
      <w:r w:rsidRPr="00057053">
        <w:rPr>
          <w:rStyle w:val="StyleUnderline"/>
          <w:highlight w:val="cyan"/>
        </w:rPr>
        <w:t xml:space="preserve"> and</w:t>
      </w:r>
      <w:r w:rsidRPr="00440CCE">
        <w:rPr>
          <w:rStyle w:val="StyleUnderline"/>
        </w:rPr>
        <w:t xml:space="preserve"> the </w:t>
      </w:r>
      <w:r w:rsidRPr="00057053">
        <w:rPr>
          <w:rStyle w:val="Emphasis"/>
          <w:highlight w:val="cyan"/>
        </w:rPr>
        <w:t>r</w:t>
      </w:r>
      <w:r w:rsidRPr="00440CCE">
        <w:rPr>
          <w:rStyle w:val="StyleUnderline"/>
        </w:rPr>
        <w:t xml:space="preserve">ule </w:t>
      </w:r>
      <w:r w:rsidRPr="00057053">
        <w:rPr>
          <w:rStyle w:val="Emphasis"/>
          <w:highlight w:val="cyan"/>
        </w:rPr>
        <w:t>o</w:t>
      </w:r>
      <w:r w:rsidRPr="00440CCE">
        <w:rPr>
          <w:rStyle w:val="StyleUnderline"/>
        </w:rPr>
        <w:t xml:space="preserve">f </w:t>
      </w:r>
      <w:r w:rsidRPr="00057053">
        <w:rPr>
          <w:rStyle w:val="Emphasis"/>
          <w:highlight w:val="cyan"/>
        </w:rPr>
        <w:t>l</w:t>
      </w:r>
      <w:r w:rsidRPr="00440CCE">
        <w:rPr>
          <w:rStyle w:val="StyleUnderline"/>
        </w:rPr>
        <w:t xml:space="preserve">aw. This solution provides the agency the discretion it needs to </w:t>
      </w:r>
      <w:r w:rsidRPr="00B71633">
        <w:rPr>
          <w:rStyle w:val="Emphasis"/>
        </w:rPr>
        <w:t>flexibly</w:t>
      </w:r>
      <w:r w:rsidRPr="00440CCE">
        <w:rPr>
          <w:rStyle w:val="StyleUnderline"/>
        </w:rPr>
        <w:t xml:space="preserve"> respond to the specific </w:t>
      </w:r>
      <w:r w:rsidRPr="00B71633">
        <w:rPr>
          <w:rStyle w:val="StyleUnderline"/>
        </w:rPr>
        <w:t>concerns raised by</w:t>
      </w:r>
      <w:r w:rsidRPr="00F576BA">
        <w:rPr>
          <w:sz w:val="16"/>
        </w:rPr>
        <w:t xml:space="preserve"> the many </w:t>
      </w:r>
      <w:r w:rsidRPr="00B71633">
        <w:rPr>
          <w:rStyle w:val="Emphasis"/>
        </w:rPr>
        <w:t>rapidly developing tech</w:t>
      </w:r>
      <w:r w:rsidRPr="00B71633">
        <w:rPr>
          <w:rStyle w:val="StyleUnderline"/>
        </w:rPr>
        <w:t>nologies</w:t>
      </w:r>
      <w:r w:rsidRPr="00F576BA">
        <w:rPr>
          <w:sz w:val="16"/>
        </w:rPr>
        <w:t xml:space="preserve"> in each of the regulatory classes under the FDA’s control.130 </w:t>
      </w:r>
      <w:r w:rsidRPr="00B71633">
        <w:rPr>
          <w:rStyle w:val="StyleUnderline"/>
        </w:rPr>
        <w:t xml:space="preserve">With regard to </w:t>
      </w:r>
      <w:r w:rsidRPr="00B71633">
        <w:rPr>
          <w:rStyle w:val="Emphasis"/>
        </w:rPr>
        <w:t>predictability</w:t>
      </w:r>
      <w:r w:rsidRPr="00B71633">
        <w:rPr>
          <w:rStyle w:val="StyleUnderline"/>
        </w:rPr>
        <w:t xml:space="preserve"> and </w:t>
      </w:r>
      <w:r w:rsidRPr="00B71633">
        <w:rPr>
          <w:rStyle w:val="Emphasis"/>
        </w:rPr>
        <w:t>uniformity</w:t>
      </w:r>
      <w:r w:rsidRPr="00B71633">
        <w:rPr>
          <w:rStyle w:val="StyleUnderline"/>
        </w:rPr>
        <w:t xml:space="preserve">, </w:t>
      </w:r>
      <w:r w:rsidRPr="00057053">
        <w:rPr>
          <w:rStyle w:val="StyleUnderline"/>
          <w:highlight w:val="cyan"/>
        </w:rPr>
        <w:t xml:space="preserve">a more </w:t>
      </w:r>
      <w:r w:rsidRPr="00057053">
        <w:rPr>
          <w:rStyle w:val="Emphasis"/>
          <w:highlight w:val="cyan"/>
        </w:rPr>
        <w:t>permissive</w:t>
      </w:r>
      <w:r w:rsidRPr="00B71633">
        <w:rPr>
          <w:rStyle w:val="StyleUnderline"/>
        </w:rPr>
        <w:t xml:space="preserve"> conception of </w:t>
      </w:r>
      <w:r w:rsidRPr="00057053">
        <w:rPr>
          <w:rStyle w:val="Emphasis"/>
          <w:highlight w:val="cyan"/>
        </w:rPr>
        <w:t>reviewability</w:t>
      </w:r>
      <w:r w:rsidRPr="00057053">
        <w:rPr>
          <w:rStyle w:val="StyleUnderline"/>
          <w:highlight w:val="cyan"/>
        </w:rPr>
        <w:t xml:space="preserve"> conforms</w:t>
      </w:r>
      <w:r w:rsidRPr="00B71633">
        <w:rPr>
          <w:rStyle w:val="StyleUnderline"/>
        </w:rPr>
        <w:t xml:space="preserve"> with the </w:t>
      </w:r>
      <w:r w:rsidRPr="00057053">
        <w:rPr>
          <w:rStyle w:val="Emphasis"/>
          <w:highlight w:val="cyan"/>
        </w:rPr>
        <w:t>APA</w:t>
      </w:r>
      <w:r w:rsidRPr="00B71633">
        <w:rPr>
          <w:rStyle w:val="StyleUnderline"/>
        </w:rPr>
        <w:t xml:space="preserve">’s recognition that guidance plays a key role in ensuring </w:t>
      </w:r>
      <w:r w:rsidRPr="00B71633">
        <w:rPr>
          <w:rStyle w:val="Emphasis"/>
        </w:rPr>
        <w:t>predictability</w:t>
      </w:r>
      <w:r w:rsidRPr="00F576BA">
        <w:rPr>
          <w:sz w:val="16"/>
        </w:rPr>
        <w:t xml:space="preserve"> and public knowledge of its policies.131 As illustrated above, agency guidance need not go through notice-and-comment rulemaking to make agency action more predictable.132 </w:t>
      </w:r>
      <w:r w:rsidRPr="00B71633">
        <w:rPr>
          <w:rStyle w:val="StyleUnderline"/>
        </w:rPr>
        <w:t xml:space="preserve">The </w:t>
      </w:r>
      <w:r w:rsidRPr="00B71633">
        <w:rPr>
          <w:rStyle w:val="Emphasis"/>
        </w:rPr>
        <w:t>litigation costs</w:t>
      </w:r>
      <w:r w:rsidRPr="00B71633">
        <w:rPr>
          <w:rStyle w:val="StyleUnderline"/>
        </w:rPr>
        <w:t xml:space="preserve"> this imposes on the agency are </w:t>
      </w:r>
      <w:r w:rsidRPr="00B71633">
        <w:rPr>
          <w:rStyle w:val="Emphasis"/>
        </w:rPr>
        <w:t>worth tolerating</w:t>
      </w:r>
      <w:r w:rsidRPr="00B71633">
        <w:rPr>
          <w:rStyle w:val="StyleUnderline"/>
        </w:rPr>
        <w:t xml:space="preserve">, since the </w:t>
      </w:r>
      <w:r w:rsidRPr="00057053">
        <w:rPr>
          <w:rStyle w:val="StyleUnderline"/>
          <w:highlight w:val="cyan"/>
        </w:rPr>
        <w:t xml:space="preserve">alternative is to </w:t>
      </w:r>
      <w:r w:rsidRPr="00057053">
        <w:rPr>
          <w:rStyle w:val="Emphasis"/>
          <w:highlight w:val="cyan"/>
        </w:rPr>
        <w:t>leave</w:t>
      </w:r>
      <w:r w:rsidRPr="00057053">
        <w:rPr>
          <w:rStyle w:val="StyleUnderline"/>
          <w:highlight w:val="cyan"/>
        </w:rPr>
        <w:t xml:space="preserve"> agencies </w:t>
      </w:r>
      <w:r w:rsidRPr="00057053">
        <w:rPr>
          <w:rStyle w:val="Emphasis"/>
          <w:highlight w:val="cyan"/>
        </w:rPr>
        <w:t>unstructured</w:t>
      </w:r>
      <w:r w:rsidRPr="00057053">
        <w:rPr>
          <w:rStyle w:val="StyleUnderline"/>
          <w:highlight w:val="cyan"/>
        </w:rPr>
        <w:t xml:space="preserve"> discretion</w:t>
      </w:r>
      <w:r w:rsidRPr="00B71633">
        <w:rPr>
          <w:rStyle w:val="StyleUnderline"/>
        </w:rPr>
        <w:t xml:space="preserve"> in regulating </w:t>
      </w:r>
      <w:r w:rsidRPr="00B71633">
        <w:rPr>
          <w:rStyle w:val="Emphasis"/>
        </w:rPr>
        <w:t>rapidly developing tech</w:t>
      </w:r>
      <w:r w:rsidRPr="00B71633">
        <w:rPr>
          <w:rStyle w:val="StyleUnderline"/>
        </w:rPr>
        <w:t>nology</w:t>
      </w:r>
      <w:r w:rsidRPr="00F576BA">
        <w:rPr>
          <w:sz w:val="16"/>
        </w:rPr>
        <w:t>.133</w:t>
      </w:r>
    </w:p>
    <w:p w14:paraId="631E00DC" w14:textId="77777777" w:rsidR="00A9525E" w:rsidRPr="00F576BA" w:rsidRDefault="00A9525E" w:rsidP="00A9525E">
      <w:pPr>
        <w:rPr>
          <w:sz w:val="16"/>
        </w:rPr>
      </w:pPr>
      <w:r w:rsidRPr="00B23830">
        <w:rPr>
          <w:rStyle w:val="StyleUnderline"/>
        </w:rPr>
        <w:t xml:space="preserve">The </w:t>
      </w:r>
      <w:r w:rsidRPr="00057053">
        <w:rPr>
          <w:rStyle w:val="Emphasis"/>
          <w:highlight w:val="cyan"/>
        </w:rPr>
        <w:t>possibility</w:t>
      </w:r>
      <w:r w:rsidRPr="00057053">
        <w:rPr>
          <w:rStyle w:val="StyleUnderline"/>
          <w:highlight w:val="cyan"/>
        </w:rPr>
        <w:t xml:space="preserve"> of</w:t>
      </w:r>
      <w:r w:rsidRPr="00B23830">
        <w:rPr>
          <w:rStyle w:val="StyleUnderline"/>
        </w:rPr>
        <w:t xml:space="preserve"> judicial </w:t>
      </w:r>
      <w:r w:rsidRPr="00057053">
        <w:rPr>
          <w:rStyle w:val="StyleUnderline"/>
          <w:highlight w:val="cyan"/>
        </w:rPr>
        <w:t>review provides</w:t>
      </w:r>
      <w:r w:rsidRPr="00B23830">
        <w:rPr>
          <w:rStyle w:val="StyleUnderline"/>
        </w:rPr>
        <w:t xml:space="preserve"> </w:t>
      </w:r>
      <w:r w:rsidRPr="00B23830">
        <w:rPr>
          <w:rStyle w:val="Emphasis"/>
        </w:rPr>
        <w:t xml:space="preserve">sufficient </w:t>
      </w:r>
      <w:r w:rsidRPr="00057053">
        <w:rPr>
          <w:rStyle w:val="Emphasis"/>
          <w:highlight w:val="cyan"/>
        </w:rPr>
        <w:t>oversight</w:t>
      </w:r>
      <w:r w:rsidRPr="00057053">
        <w:rPr>
          <w:rStyle w:val="StyleUnderline"/>
          <w:highlight w:val="cyan"/>
        </w:rPr>
        <w:t xml:space="preserve"> to prevent</w:t>
      </w:r>
      <w:r w:rsidRPr="00B23830">
        <w:rPr>
          <w:rStyle w:val="StyleUnderline"/>
        </w:rPr>
        <w:t xml:space="preserve"> the agency from </w:t>
      </w:r>
      <w:r w:rsidRPr="00057053">
        <w:rPr>
          <w:rStyle w:val="Emphasis"/>
          <w:highlight w:val="cyan"/>
        </w:rPr>
        <w:t>abusing</w:t>
      </w:r>
      <w:r w:rsidRPr="00F576BA">
        <w:rPr>
          <w:sz w:val="16"/>
        </w:rPr>
        <w:t xml:space="preserve"> its </w:t>
      </w:r>
      <w:r w:rsidRPr="00057053">
        <w:rPr>
          <w:rStyle w:val="StyleUnderline"/>
          <w:highlight w:val="cyan"/>
        </w:rPr>
        <w:t>discretion</w:t>
      </w:r>
      <w:r w:rsidRPr="00F576BA">
        <w:rPr>
          <w:sz w:val="16"/>
        </w:rPr>
        <w:t xml:space="preserve">. For instance, it discourages the FDA from arguing that the guidance document cannot be reviewed because it is not a final agency action, like it did in Washington Legal Foundation v. Kessler, 134 </w:t>
      </w:r>
      <w:r w:rsidRPr="00057053">
        <w:rPr>
          <w:rStyle w:val="StyleUnderline"/>
          <w:highlight w:val="cyan"/>
        </w:rPr>
        <w:t>because</w:t>
      </w:r>
      <w:r w:rsidRPr="00B23830">
        <w:rPr>
          <w:rStyle w:val="StyleUnderline"/>
        </w:rPr>
        <w:t xml:space="preserve"> the </w:t>
      </w:r>
      <w:r w:rsidRPr="00057053">
        <w:rPr>
          <w:rStyle w:val="Emphasis"/>
          <w:highlight w:val="cyan"/>
        </w:rPr>
        <w:t>possibility</w:t>
      </w:r>
      <w:r w:rsidRPr="00057053">
        <w:rPr>
          <w:rStyle w:val="StyleUnderline"/>
          <w:highlight w:val="cyan"/>
        </w:rPr>
        <w:t xml:space="preserve"> of having</w:t>
      </w:r>
      <w:r w:rsidRPr="00B23830">
        <w:rPr>
          <w:rStyle w:val="StyleUnderline"/>
        </w:rPr>
        <w:t xml:space="preserve"> the </w:t>
      </w:r>
      <w:r w:rsidRPr="00057053">
        <w:rPr>
          <w:rStyle w:val="StyleUnderline"/>
          <w:highlight w:val="cyan"/>
        </w:rPr>
        <w:t xml:space="preserve">document </w:t>
      </w:r>
      <w:r w:rsidRPr="00057053">
        <w:rPr>
          <w:rStyle w:val="Emphasis"/>
          <w:highlight w:val="cyan"/>
        </w:rPr>
        <w:t>struck down</w:t>
      </w:r>
      <w:r w:rsidRPr="00057053">
        <w:rPr>
          <w:rStyle w:val="StyleUnderline"/>
          <w:highlight w:val="cyan"/>
        </w:rPr>
        <w:t xml:space="preserve"> on</w:t>
      </w:r>
      <w:r w:rsidRPr="00B23830">
        <w:rPr>
          <w:rStyle w:val="StyleUnderline"/>
        </w:rPr>
        <w:t xml:space="preserve"> the </w:t>
      </w:r>
      <w:r w:rsidRPr="00057053">
        <w:rPr>
          <w:rStyle w:val="StyleUnderline"/>
          <w:highlight w:val="cyan"/>
        </w:rPr>
        <w:t>merits provides</w:t>
      </w:r>
      <w:r w:rsidRPr="00B23830">
        <w:rPr>
          <w:rStyle w:val="StyleUnderline"/>
        </w:rPr>
        <w:t xml:space="preserve"> a </w:t>
      </w:r>
      <w:r w:rsidRPr="00057053">
        <w:rPr>
          <w:rStyle w:val="Emphasis"/>
          <w:highlight w:val="cyan"/>
        </w:rPr>
        <w:t>stronger disincentive</w:t>
      </w:r>
      <w:r w:rsidRPr="00B23830">
        <w:rPr>
          <w:rStyle w:val="StyleUnderline"/>
        </w:rPr>
        <w:t xml:space="preserve"> than just </w:t>
      </w:r>
      <w:r w:rsidRPr="00B23830">
        <w:rPr>
          <w:rStyle w:val="Emphasis"/>
        </w:rPr>
        <w:t>setting aside</w:t>
      </w:r>
      <w:r w:rsidRPr="00B23830">
        <w:rPr>
          <w:rStyle w:val="StyleUnderline"/>
        </w:rPr>
        <w:t xml:space="preserve"> the guidance document or </w:t>
      </w:r>
      <w:r w:rsidRPr="00B23830">
        <w:rPr>
          <w:rStyle w:val="Emphasis"/>
        </w:rPr>
        <w:t>dismissing</w:t>
      </w:r>
      <w:r w:rsidRPr="00B23830">
        <w:rPr>
          <w:rStyle w:val="StyleUnderline"/>
        </w:rPr>
        <w:t xml:space="preserve"> the challenge</w:t>
      </w:r>
      <w:r w:rsidRPr="00F576BA">
        <w:rPr>
          <w:sz w:val="16"/>
        </w:rPr>
        <w:t>. Invalidation on the merits can foreclose a substantive regulatory route, while vacating a guidance document leaves similar strategies more open in the future—as does requesting that the agency further develop the administrative record.135 The worst-case scenario under judicial review escalates from having to invest in notice-and-comment rulemaking to having a substantive regulatory path foreclosed.</w:t>
      </w:r>
    </w:p>
    <w:p w14:paraId="1113DBF4" w14:textId="77777777" w:rsidR="00A9525E" w:rsidRPr="00F576BA" w:rsidRDefault="00A9525E" w:rsidP="00A9525E">
      <w:pPr>
        <w:rPr>
          <w:sz w:val="16"/>
        </w:rPr>
      </w:pPr>
      <w:r w:rsidRPr="00F576BA">
        <w:rPr>
          <w:sz w:val="16"/>
        </w:rPr>
        <w:t xml:space="preserve">While </w:t>
      </w:r>
      <w:r w:rsidRPr="00F576BA">
        <w:rPr>
          <w:rStyle w:val="StyleUnderline"/>
        </w:rPr>
        <w:t xml:space="preserve">judicial </w:t>
      </w:r>
      <w:r w:rsidRPr="00057053">
        <w:rPr>
          <w:rStyle w:val="StyleUnderline"/>
          <w:highlight w:val="cyan"/>
        </w:rPr>
        <w:t>review</w:t>
      </w:r>
      <w:r w:rsidRPr="00F576BA">
        <w:rPr>
          <w:rStyle w:val="StyleUnderline"/>
        </w:rPr>
        <w:t xml:space="preserve"> will </w:t>
      </w:r>
      <w:r w:rsidRPr="00057053">
        <w:rPr>
          <w:rStyle w:val="Emphasis"/>
          <w:highlight w:val="cyan"/>
        </w:rPr>
        <w:t>allow some</w:t>
      </w:r>
      <w:r w:rsidRPr="00057053">
        <w:rPr>
          <w:rStyle w:val="StyleUnderline"/>
          <w:highlight w:val="cyan"/>
        </w:rPr>
        <w:t xml:space="preserve"> documents</w:t>
      </w:r>
      <w:r w:rsidRPr="00F576BA">
        <w:rPr>
          <w:sz w:val="16"/>
        </w:rPr>
        <w:t xml:space="preserve"> to be struck down on the merits, it will also allow some </w:t>
      </w:r>
      <w:r w:rsidRPr="00057053">
        <w:rPr>
          <w:rStyle w:val="StyleUnderline"/>
          <w:highlight w:val="cyan"/>
        </w:rPr>
        <w:t xml:space="preserve">to be </w:t>
      </w:r>
      <w:r w:rsidRPr="00057053">
        <w:rPr>
          <w:rStyle w:val="Emphasis"/>
          <w:highlight w:val="cyan"/>
        </w:rPr>
        <w:t>upheld</w:t>
      </w:r>
      <w:r w:rsidRPr="00F576BA">
        <w:rPr>
          <w:sz w:val="16"/>
        </w:rPr>
        <w:t xml:space="preserve">. This is a sweetener for the FDA because it provides validation of their substantive policies without the agency having to invest extensive time and money into notice-and-comment requirements or relying on Congress to legislatively adopt the guidance document.136 Accordingly, it will cost the agency less to bind its own agents, facilitating uniform regulatory practices. This provides a substantial incentive for the FDA to make clear which guidance documents it takes more seriously. </w:t>
      </w:r>
      <w:r w:rsidRPr="00F576BA">
        <w:rPr>
          <w:rStyle w:val="StyleUnderline"/>
        </w:rPr>
        <w:t xml:space="preserve">More </w:t>
      </w:r>
      <w:r w:rsidRPr="00057053">
        <w:rPr>
          <w:rStyle w:val="StyleUnderline"/>
          <w:highlight w:val="cyan"/>
        </w:rPr>
        <w:t xml:space="preserve">merits review </w:t>
      </w:r>
      <w:r w:rsidRPr="00057053">
        <w:rPr>
          <w:rStyle w:val="Emphasis"/>
          <w:highlight w:val="cyan"/>
        </w:rPr>
        <w:t>disincentives</w:t>
      </w:r>
      <w:r w:rsidRPr="00057053">
        <w:rPr>
          <w:rStyle w:val="StyleUnderline"/>
          <w:highlight w:val="cyan"/>
        </w:rPr>
        <w:t xml:space="preserve"> arm-twisting and provides</w:t>
      </w:r>
      <w:r w:rsidRPr="00F576BA">
        <w:rPr>
          <w:rStyle w:val="StyleUnderline"/>
        </w:rPr>
        <w:t xml:space="preserve"> a </w:t>
      </w:r>
      <w:r w:rsidRPr="00057053">
        <w:rPr>
          <w:rStyle w:val="Emphasis"/>
        </w:rPr>
        <w:t>source</w:t>
      </w:r>
      <w:r w:rsidRPr="00F576BA">
        <w:rPr>
          <w:rStyle w:val="StyleUnderline"/>
        </w:rPr>
        <w:t xml:space="preserve"> of </w:t>
      </w:r>
      <w:r w:rsidRPr="00057053">
        <w:rPr>
          <w:rStyle w:val="Emphasis"/>
          <w:highlight w:val="cyan"/>
        </w:rPr>
        <w:t>authorization</w:t>
      </w:r>
      <w:r w:rsidRPr="00F576BA">
        <w:rPr>
          <w:sz w:val="16"/>
        </w:rPr>
        <w:t xml:space="preserve"> without requiring notice-and-comment rulemaking or explicit congressional action.</w:t>
      </w:r>
    </w:p>
    <w:p w14:paraId="41E9E5EC" w14:textId="77777777" w:rsidR="00A9525E" w:rsidRDefault="00A9525E" w:rsidP="00A9525E">
      <w:pPr>
        <w:rPr>
          <w:sz w:val="16"/>
        </w:rPr>
      </w:pPr>
      <w:r w:rsidRPr="00F576BA">
        <w:rPr>
          <w:rStyle w:val="StyleUnderline"/>
        </w:rPr>
        <w:t>Judicial review</w:t>
      </w:r>
      <w:r w:rsidRPr="00F576BA">
        <w:rPr>
          <w:sz w:val="16"/>
        </w:rPr>
        <w:t xml:space="preserve"> also </w:t>
      </w:r>
      <w:r w:rsidRPr="00F576BA">
        <w:rPr>
          <w:rStyle w:val="StyleUnderline"/>
        </w:rPr>
        <w:t xml:space="preserve">permits the agency to </w:t>
      </w:r>
      <w:r w:rsidRPr="00F576BA">
        <w:rPr>
          <w:rStyle w:val="Emphasis"/>
        </w:rPr>
        <w:t>more flexibly tailor</w:t>
      </w:r>
      <w:r w:rsidRPr="00F576BA">
        <w:rPr>
          <w:rStyle w:val="StyleUnderline"/>
        </w:rPr>
        <w:t xml:space="preserve"> its regulatory approach to the </w:t>
      </w:r>
      <w:r w:rsidRPr="00F576BA">
        <w:rPr>
          <w:rStyle w:val="Emphasis"/>
        </w:rPr>
        <w:t>specific features</w:t>
      </w:r>
      <w:r w:rsidRPr="00F576BA">
        <w:rPr>
          <w:rStyle w:val="StyleUnderline"/>
        </w:rPr>
        <w:t xml:space="preserve"> of the technology</w:t>
      </w:r>
      <w:r w:rsidRPr="00F576BA">
        <w:rPr>
          <w:sz w:val="16"/>
        </w:rPr>
        <w:t xml:space="preserve">. Importantly, the agency retains some control over when a guidance document becomes reviewable.137 For instance, the agency can avoid indicating that it takes the guidance document particularly seriously to try to shelter it from judicial review as it irons out the details of its policy. The best way the agency can protect guidance is by clearly indicating to industry that the guidance is not meant to be practically binding.138 If the agency convinces the court its document was not meant to be binding on the agency itself, it will be able to resolve the case before the court reaches the merits—where litigation costs really start to pile up. Then, once the Agency feels confident the document is effective and adheres to the relevant regulation or statute, it can transition from development into implementation. </w:t>
      </w:r>
      <w:r w:rsidRPr="00F576BA">
        <w:rPr>
          <w:rStyle w:val="StyleUnderline"/>
        </w:rPr>
        <w:t xml:space="preserve">This </w:t>
      </w:r>
      <w:r w:rsidRPr="00F576BA">
        <w:rPr>
          <w:rStyle w:val="Emphasis"/>
        </w:rPr>
        <w:t>iterative</w:t>
      </w:r>
      <w:r w:rsidRPr="00F576BA">
        <w:rPr>
          <w:rStyle w:val="StyleUnderline"/>
        </w:rPr>
        <w:t xml:space="preserve"> process can be </w:t>
      </w:r>
      <w:r w:rsidRPr="00F576BA">
        <w:rPr>
          <w:rStyle w:val="Emphasis"/>
        </w:rPr>
        <w:t>repeated</w:t>
      </w:r>
      <w:r w:rsidRPr="00F576BA">
        <w:rPr>
          <w:rStyle w:val="StyleUnderline"/>
        </w:rPr>
        <w:t xml:space="preserve"> as more</w:t>
      </w:r>
      <w:r w:rsidRPr="00F576BA">
        <w:rPr>
          <w:sz w:val="16"/>
        </w:rPr>
        <w:t xml:space="preserve"> information about the </w:t>
      </w:r>
      <w:r w:rsidRPr="00F576BA">
        <w:rPr>
          <w:rStyle w:val="Emphasis"/>
        </w:rPr>
        <w:t>tech</w:t>
      </w:r>
      <w:r w:rsidRPr="00F576BA">
        <w:rPr>
          <w:rStyle w:val="StyleUnderline"/>
        </w:rPr>
        <w:t xml:space="preserve">nology becomes </w:t>
      </w:r>
      <w:r w:rsidRPr="00F576BA">
        <w:rPr>
          <w:rStyle w:val="Emphasis"/>
        </w:rPr>
        <w:t>available</w:t>
      </w:r>
      <w:r w:rsidRPr="00F576BA">
        <w:rPr>
          <w:sz w:val="16"/>
        </w:rPr>
        <w:t>. The agency can build on more solid a foundation when past iterations have been upheld in court. Since litigation is expensive and the FDA already has very limited resources, allowing the FDA to retain some control over when to litigate is crucial.139</w:t>
      </w:r>
    </w:p>
    <w:p w14:paraId="4526771C" w14:textId="77777777" w:rsidR="00A9525E" w:rsidRPr="003665A6" w:rsidRDefault="00A9525E" w:rsidP="00A9525E">
      <w:pPr>
        <w:pStyle w:val="Heading4"/>
      </w:pPr>
      <w:r>
        <w:t xml:space="preserve">Judicial interference links </w:t>
      </w:r>
      <w:r>
        <w:rPr>
          <w:u w:val="single"/>
        </w:rPr>
        <w:t>harder to the case</w:t>
      </w:r>
      <w:r>
        <w:t xml:space="preserve">---guidance </w:t>
      </w:r>
      <w:r>
        <w:rPr>
          <w:u w:val="single"/>
        </w:rPr>
        <w:t>minimizes</w:t>
      </w:r>
      <w:r>
        <w:t xml:space="preserve"> reversal.</w:t>
      </w:r>
    </w:p>
    <w:p w14:paraId="6FB447FB" w14:textId="77777777" w:rsidR="00A9525E" w:rsidRPr="00010625" w:rsidRDefault="00A9525E" w:rsidP="00A9525E">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723A6E14" w14:textId="77777777" w:rsidR="00A9525E" w:rsidRDefault="00A9525E" w:rsidP="00A9525E">
      <w:pPr>
        <w:rPr>
          <w:sz w:val="16"/>
        </w:rPr>
      </w:pPr>
      <w:r w:rsidRPr="00AC5805">
        <w:rPr>
          <w:rStyle w:val="Emphasis"/>
          <w:highlight w:val="cyan"/>
        </w:rPr>
        <w:t>NLRB</w:t>
      </w:r>
      <w:r>
        <w:rPr>
          <w:sz w:val="16"/>
        </w:rPr>
        <w:t xml:space="preserve"> adjudicatory </w:t>
      </w:r>
      <w:r w:rsidRPr="006F6245">
        <w:rPr>
          <w:rStyle w:val="StyleUnderline"/>
        </w:rPr>
        <w:t>rulemaking</w:t>
      </w:r>
      <w:r>
        <w:rPr>
          <w:sz w:val="16"/>
        </w:rPr>
        <w:t xml:space="preserve"> has </w:t>
      </w:r>
      <w:r w:rsidRPr="00AC5805">
        <w:rPr>
          <w:rStyle w:val="StyleUnderline"/>
          <w:highlight w:val="cyan"/>
        </w:rPr>
        <w:t xml:space="preserve">been the </w:t>
      </w:r>
      <w:r w:rsidRPr="00AC5805">
        <w:rPr>
          <w:rStyle w:val="Emphasis"/>
          <w:highlight w:val="cyan"/>
        </w:rPr>
        <w:t>subject</w:t>
      </w:r>
      <w:r w:rsidRPr="00AC5805">
        <w:rPr>
          <w:rStyle w:val="StyleUnderline"/>
          <w:highlight w:val="cyan"/>
        </w:rPr>
        <w:t xml:space="preserve"> of</w:t>
      </w:r>
      <w:r w:rsidRPr="00526E09">
        <w:rPr>
          <w:rStyle w:val="StyleUnderline"/>
        </w:rPr>
        <w:t xml:space="preserve"> strong Supreme </w:t>
      </w:r>
      <w:r w:rsidRPr="00AC5805">
        <w:rPr>
          <w:rStyle w:val="StyleUnderline"/>
          <w:highlight w:val="cyan"/>
        </w:rPr>
        <w:t xml:space="preserve">Court </w:t>
      </w:r>
      <w:r w:rsidRPr="00AC5805">
        <w:rPr>
          <w:rStyle w:val="Emphasis"/>
          <w:highlight w:val="cyan"/>
        </w:rPr>
        <w:t>criticism</w:t>
      </w:r>
      <w:r>
        <w:rPr>
          <w:sz w:val="16"/>
        </w:rPr>
        <w:t xml:space="preserve"> at times. 161 The Supreme Court  [*1913]  has harshly criticized the NLRB for its adjudication decision-making. 162 Rulemaking is, "a potential remedy for … unchecked abusive bureaucratic discretion." 163 Rules establish reasonable parameters on the exercise of administrative discretion and create certainty. In order for extant law as it has heaved to and fro over the last few administrations to avoid becoming black letter law, </w:t>
      </w:r>
      <w:r w:rsidRPr="00223181">
        <w:rPr>
          <w:rStyle w:val="StyleUnderline"/>
        </w:rPr>
        <w:t>we propose</w:t>
      </w:r>
      <w:r>
        <w:rPr>
          <w:sz w:val="16"/>
        </w:rPr>
        <w:t xml:space="preserve">, as under Title VII, that NLRA </w:t>
      </w:r>
      <w:r w:rsidRPr="00E709DC">
        <w:rPr>
          <w:rStyle w:val="StyleUnderline"/>
        </w:rPr>
        <w:t xml:space="preserve">Section 6 be </w:t>
      </w:r>
      <w:r w:rsidRPr="00B13332">
        <w:rPr>
          <w:rStyle w:val="Emphasis"/>
        </w:rPr>
        <w:t>amended</w:t>
      </w:r>
      <w:r w:rsidRPr="00E709DC">
        <w:rPr>
          <w:rStyle w:val="StyleUnderline"/>
        </w:rPr>
        <w:t xml:space="preserve"> to limit</w:t>
      </w:r>
      <w:r>
        <w:rPr>
          <w:sz w:val="16"/>
        </w:rPr>
        <w:t xml:space="preserve"> NLRB </w:t>
      </w:r>
      <w:r w:rsidRPr="00B13332">
        <w:rPr>
          <w:rStyle w:val="Emphasis"/>
        </w:rPr>
        <w:t>rulemaking</w:t>
      </w:r>
      <w:r w:rsidRPr="008009AC">
        <w:rPr>
          <w:rStyle w:val="StyleUnderline"/>
        </w:rPr>
        <w:t xml:space="preserve"> authority to</w:t>
      </w:r>
      <w:r>
        <w:rPr>
          <w:sz w:val="16"/>
        </w:rPr>
        <w:t xml:space="preserve"> procedural and </w:t>
      </w:r>
      <w:r w:rsidRPr="00B13332">
        <w:rPr>
          <w:rStyle w:val="Emphasis"/>
        </w:rPr>
        <w:t>interpretive</w:t>
      </w:r>
      <w:r w:rsidRPr="00C83433">
        <w:rPr>
          <w:rStyle w:val="StyleUnderline"/>
        </w:rPr>
        <w:t xml:space="preserve"> rules</w:t>
      </w:r>
      <w:r>
        <w:rPr>
          <w:sz w:val="16"/>
        </w:rPr>
        <w:t>. 16</w:t>
      </w:r>
    </w:p>
    <w:p w14:paraId="469DE5E2" w14:textId="77777777" w:rsidR="00A9525E" w:rsidRDefault="00A9525E" w:rsidP="00A9525E">
      <w:pPr>
        <w:rPr>
          <w:sz w:val="16"/>
        </w:rPr>
      </w:pPr>
      <w:r>
        <w:rPr>
          <w:sz w:val="16"/>
        </w:rPr>
        <w:t xml:space="preserve">Rulemaking - even </w:t>
      </w:r>
      <w:r w:rsidRPr="00AC5805">
        <w:rPr>
          <w:rStyle w:val="StyleUnderline"/>
          <w:highlight w:val="cyan"/>
        </w:rPr>
        <w:t>interpretive rulemaking</w:t>
      </w:r>
      <w:r>
        <w:rPr>
          <w:sz w:val="16"/>
        </w:rPr>
        <w:t xml:space="preserve"> - </w:t>
      </w:r>
      <w:r w:rsidRPr="00AC5805">
        <w:rPr>
          <w:rStyle w:val="StyleUnderline"/>
          <w:highlight w:val="cyan"/>
        </w:rPr>
        <w:t xml:space="preserve">creates more </w:t>
      </w:r>
      <w:r w:rsidRPr="00AC5805">
        <w:rPr>
          <w:rStyle w:val="Emphasis"/>
          <w:highlight w:val="cyan"/>
        </w:rPr>
        <w:t>certainty</w:t>
      </w:r>
      <w:r w:rsidRPr="004157A3">
        <w:rPr>
          <w:rStyle w:val="StyleUnderline"/>
        </w:rPr>
        <w:t xml:space="preserve"> for stakeholders</w:t>
      </w:r>
      <w:r>
        <w:rPr>
          <w:sz w:val="16"/>
        </w:rPr>
        <w:t xml:space="preserve">. Even with interpretive rulemaking, </w:t>
      </w:r>
      <w:r w:rsidRPr="00AC5805">
        <w:rPr>
          <w:rStyle w:val="StyleUnderline"/>
          <w:highlight w:val="cyan"/>
        </w:rPr>
        <w:t xml:space="preserve">the agency is </w:t>
      </w:r>
      <w:r w:rsidRPr="00AC5805">
        <w:rPr>
          <w:rStyle w:val="Emphasis"/>
          <w:highlight w:val="cyan"/>
        </w:rPr>
        <w:t>less likely</w:t>
      </w:r>
      <w:r w:rsidRPr="00AC5805">
        <w:rPr>
          <w:rStyle w:val="StyleUnderline"/>
          <w:highlight w:val="cyan"/>
        </w:rPr>
        <w:t xml:space="preserve"> to</w:t>
      </w:r>
      <w:r>
        <w:rPr>
          <w:sz w:val="16"/>
        </w:rPr>
        <w:t xml:space="preserve"> actively </w:t>
      </w:r>
      <w:r w:rsidRPr="00AC5805">
        <w:rPr>
          <w:rStyle w:val="Emphasis"/>
          <w:highlight w:val="cyan"/>
        </w:rPr>
        <w:t>reverse</w:t>
      </w:r>
      <w:r w:rsidRPr="006B374C">
        <w:rPr>
          <w:rStyle w:val="StyleUnderline"/>
        </w:rPr>
        <w:t xml:space="preserve"> prior </w:t>
      </w:r>
      <w:r w:rsidRPr="00AC5805">
        <w:rPr>
          <w:rStyle w:val="StyleUnderline"/>
          <w:highlight w:val="cyan"/>
        </w:rPr>
        <w:t>guidance</w:t>
      </w:r>
      <w:r>
        <w:rPr>
          <w:sz w:val="16"/>
        </w:rPr>
        <w:t xml:space="preserve">, because </w:t>
      </w:r>
      <w:r w:rsidRPr="00AC5805">
        <w:rPr>
          <w:rStyle w:val="StyleUnderline"/>
          <w:highlight w:val="cyan"/>
        </w:rPr>
        <w:t>doing so</w:t>
      </w:r>
      <w:r w:rsidRPr="00CC049B">
        <w:rPr>
          <w:rStyle w:val="StyleUnderline"/>
        </w:rPr>
        <w:t xml:space="preserve"> would </w:t>
      </w:r>
      <w:r w:rsidRPr="00AC5805">
        <w:rPr>
          <w:rStyle w:val="StyleUnderline"/>
          <w:highlight w:val="cyan"/>
        </w:rPr>
        <w:t>require</w:t>
      </w:r>
      <w:r>
        <w:rPr>
          <w:sz w:val="16"/>
        </w:rPr>
        <w:t xml:space="preserve"> it to provide a </w:t>
      </w:r>
      <w:r w:rsidRPr="00AC5805">
        <w:rPr>
          <w:rStyle w:val="StyleUnderline"/>
          <w:highlight w:val="cyan"/>
        </w:rPr>
        <w:t xml:space="preserve">transparent </w:t>
      </w:r>
      <w:r w:rsidRPr="00AC5805">
        <w:rPr>
          <w:rStyle w:val="Emphasis"/>
          <w:highlight w:val="cyan"/>
        </w:rPr>
        <w:t>explanation</w:t>
      </w:r>
      <w:r w:rsidRPr="0006755D">
        <w:rPr>
          <w:rStyle w:val="StyleUnderline"/>
        </w:rPr>
        <w:t xml:space="preserve"> for</w:t>
      </w:r>
      <w:r>
        <w:rPr>
          <w:sz w:val="16"/>
        </w:rPr>
        <w:t xml:space="preserve"> its </w:t>
      </w:r>
      <w:r w:rsidRPr="0043005B">
        <w:rPr>
          <w:rStyle w:val="StyleUnderline"/>
        </w:rPr>
        <w:t>policy shifts</w:t>
      </w:r>
      <w:r>
        <w:rPr>
          <w:sz w:val="16"/>
        </w:rPr>
        <w:t xml:space="preserve"> in amending a rule if it aims to maintain judicial deference. 165 At the same time the agency can offer valuable policy guidance to parties.</w:t>
      </w:r>
    </w:p>
    <w:p w14:paraId="3288E93E" w14:textId="77777777" w:rsidR="00A9525E" w:rsidRDefault="00A9525E" w:rsidP="00A9525E">
      <w:pPr>
        <w:rPr>
          <w:sz w:val="16"/>
        </w:rPr>
      </w:pPr>
      <w:r>
        <w:rPr>
          <w:sz w:val="16"/>
        </w:rPr>
        <w:t xml:space="preserve">Interpretive rules should be promulgated based on extant NLRB law and continue to be promulgated in that manner. </w:t>
      </w:r>
      <w:r w:rsidRPr="00AC5805">
        <w:rPr>
          <w:rStyle w:val="StyleUnderline"/>
        </w:rPr>
        <w:t xml:space="preserve">The </w:t>
      </w:r>
      <w:r w:rsidRPr="00AC5805">
        <w:rPr>
          <w:rStyle w:val="Emphasis"/>
        </w:rPr>
        <w:t>agency</w:t>
      </w:r>
      <w:r>
        <w:rPr>
          <w:sz w:val="16"/>
        </w:rPr>
        <w:t xml:space="preserve">, as subject matter expert on the substantive law, would </w:t>
      </w:r>
      <w:r w:rsidRPr="00E3332C">
        <w:rPr>
          <w:rStyle w:val="StyleUnderline"/>
        </w:rPr>
        <w:t xml:space="preserve">provide </w:t>
      </w:r>
      <w:r w:rsidRPr="00AC5805">
        <w:rPr>
          <w:rStyle w:val="Emphasis"/>
          <w:highlight w:val="cyan"/>
        </w:rPr>
        <w:t>important</w:t>
      </w:r>
      <w:r w:rsidRPr="00E3332C">
        <w:rPr>
          <w:rStyle w:val="StyleUnderline"/>
        </w:rPr>
        <w:t xml:space="preserve"> but </w:t>
      </w:r>
      <w:r w:rsidRPr="00AC5805">
        <w:rPr>
          <w:rStyle w:val="Emphasis"/>
          <w:highlight w:val="cyan"/>
        </w:rPr>
        <w:t>not binding</w:t>
      </w:r>
      <w:r w:rsidRPr="00AC5805">
        <w:rPr>
          <w:rStyle w:val="StyleUnderline"/>
          <w:highlight w:val="cyan"/>
        </w:rPr>
        <w:t xml:space="preserve"> guidance</w:t>
      </w:r>
      <w:r w:rsidRPr="00E3332C">
        <w:rPr>
          <w:rStyle w:val="StyleUnderline"/>
        </w:rPr>
        <w:t xml:space="preserve"> for employers</w:t>
      </w:r>
      <w:r>
        <w:rPr>
          <w:sz w:val="16"/>
        </w:rPr>
        <w:t xml:space="preserve">, employees, </w:t>
      </w:r>
      <w:r w:rsidRPr="00046DC1">
        <w:rPr>
          <w:rStyle w:val="StyleUnderline"/>
        </w:rPr>
        <w:t xml:space="preserve">and </w:t>
      </w:r>
      <w:r w:rsidRPr="0006008C">
        <w:rPr>
          <w:rStyle w:val="Emphasis"/>
        </w:rPr>
        <w:t>unions</w:t>
      </w:r>
      <w:r>
        <w:rPr>
          <w:sz w:val="16"/>
        </w:rPr>
        <w:t xml:space="preserve"> with rules on which they could generally rely (but would not be binding) until judicial review. Presumably </w:t>
      </w:r>
      <w:r w:rsidRPr="00AC5805">
        <w:rPr>
          <w:rStyle w:val="StyleUnderline"/>
        </w:rPr>
        <w:t xml:space="preserve">the </w:t>
      </w:r>
      <w:r w:rsidRPr="00AC5805">
        <w:rPr>
          <w:rStyle w:val="Emphasis"/>
        </w:rPr>
        <w:t>courts</w:t>
      </w:r>
      <w:r>
        <w:rPr>
          <w:sz w:val="16"/>
        </w:rPr>
        <w:t xml:space="preserve"> would </w:t>
      </w:r>
      <w:r w:rsidRPr="00AC5805">
        <w:rPr>
          <w:rStyle w:val="StyleUnderline"/>
        </w:rPr>
        <w:t xml:space="preserve">give greater </w:t>
      </w:r>
      <w:r w:rsidRPr="00AC5805">
        <w:rPr>
          <w:rStyle w:val="Emphasis"/>
        </w:rPr>
        <w:t>deference</w:t>
      </w:r>
      <w:r>
        <w:rPr>
          <w:sz w:val="16"/>
        </w:rPr>
        <w:t xml:space="preserve"> to longstanding NLRB precedent, such as rules on solicitation and distribution, 166 but more carefully scrutinize rules that more recently expand existing law, such as the agency's expansion of solicitation rights to vendor/contractor employees. 167 Preceding NLRB  [*1914]  decisional law not addressed in newly issued guidance or conflicting with such guidance would be of no force or effect other than as relevant grounds upon which a reviewing court could decide whether the Act has been violated, but that would not rise even to the level of required deference upon review.</w:t>
      </w:r>
    </w:p>
    <w:p w14:paraId="4968B6B4" w14:textId="77777777" w:rsidR="00A9525E" w:rsidRDefault="00A9525E" w:rsidP="00A9525E">
      <w:pPr>
        <w:rPr>
          <w:sz w:val="16"/>
        </w:rPr>
      </w:pPr>
      <w:r>
        <w:rPr>
          <w:sz w:val="16"/>
        </w:rPr>
        <w:t xml:space="preserve">Reliance on </w:t>
      </w:r>
      <w:r w:rsidRPr="00194953">
        <w:rPr>
          <w:rStyle w:val="Emphasis"/>
        </w:rPr>
        <w:t>interpretive</w:t>
      </w:r>
      <w:r w:rsidRPr="00077057">
        <w:rPr>
          <w:rStyle w:val="StyleUnderline"/>
        </w:rPr>
        <w:t xml:space="preserve"> rules would </w:t>
      </w:r>
      <w:r w:rsidRPr="00AC5805">
        <w:rPr>
          <w:rStyle w:val="StyleUnderline"/>
          <w:highlight w:val="cyan"/>
        </w:rPr>
        <w:t xml:space="preserve">avoid judicial </w:t>
      </w:r>
      <w:r w:rsidRPr="00AC5805">
        <w:rPr>
          <w:rStyle w:val="Emphasis"/>
          <w:highlight w:val="cyan"/>
        </w:rPr>
        <w:t>interference</w:t>
      </w:r>
      <w:r>
        <w:rPr>
          <w:sz w:val="16"/>
        </w:rPr>
        <w:t xml:space="preserve">, as </w:t>
      </w:r>
      <w:r w:rsidRPr="00AC5805">
        <w:rPr>
          <w:rStyle w:val="StyleUnderline"/>
          <w:highlight w:val="cyan"/>
        </w:rPr>
        <w:t xml:space="preserve">there would be </w:t>
      </w:r>
      <w:r w:rsidRPr="00AC5805">
        <w:rPr>
          <w:rStyle w:val="Emphasis"/>
          <w:highlight w:val="cyan"/>
        </w:rPr>
        <w:t>no need</w:t>
      </w:r>
      <w:r w:rsidRPr="00AC5805">
        <w:rPr>
          <w:rStyle w:val="StyleUnderline"/>
          <w:highlight w:val="cyan"/>
        </w:rPr>
        <w:t xml:space="preserve"> to stay a rule</w:t>
      </w:r>
      <w:r>
        <w:rPr>
          <w:sz w:val="16"/>
        </w:rPr>
        <w:t xml:space="preserve"> that is </w:t>
      </w:r>
      <w:r w:rsidRPr="00AC5805">
        <w:rPr>
          <w:rStyle w:val="Emphasis"/>
          <w:highlight w:val="cyan"/>
        </w:rPr>
        <w:t>advisory</w:t>
      </w:r>
      <w:r w:rsidRPr="00AC5805">
        <w:rPr>
          <w:rStyle w:val="StyleUnderline"/>
          <w:highlight w:val="cyan"/>
        </w:rPr>
        <w:t xml:space="preserve"> in nature only</w:t>
      </w:r>
      <w:r>
        <w:rPr>
          <w:sz w:val="16"/>
        </w:rPr>
        <w:t xml:space="preserve">. 168 Congressional initiatives to overturn an interpretive rule or policy statement would likely be virtually non-existent in comparison to binding legislative rules. </w:t>
      </w:r>
      <w:r w:rsidRPr="00AC5805">
        <w:rPr>
          <w:rStyle w:val="Emphasis"/>
          <w:highlight w:val="cyan"/>
        </w:rPr>
        <w:t>Interpretive</w:t>
      </w:r>
      <w:r w:rsidRPr="00AC5805">
        <w:rPr>
          <w:rStyle w:val="StyleUnderline"/>
          <w:highlight w:val="cyan"/>
        </w:rPr>
        <w:t xml:space="preserve"> rules</w:t>
      </w:r>
      <w:r w:rsidRPr="00EB2CA5">
        <w:rPr>
          <w:rStyle w:val="StyleUnderline"/>
        </w:rPr>
        <w:t xml:space="preserve"> would</w:t>
      </w:r>
      <w:r>
        <w:rPr>
          <w:sz w:val="16"/>
        </w:rPr>
        <w:t xml:space="preserve"> also </w:t>
      </w:r>
      <w:r w:rsidRPr="00AC5805">
        <w:rPr>
          <w:rStyle w:val="StyleUnderline"/>
          <w:highlight w:val="cyan"/>
        </w:rPr>
        <w:t xml:space="preserve">effect </w:t>
      </w:r>
      <w:r w:rsidRPr="00AC5805">
        <w:rPr>
          <w:rStyle w:val="Emphasis"/>
          <w:highlight w:val="cyan"/>
        </w:rPr>
        <w:t>savings</w:t>
      </w:r>
      <w:r w:rsidRPr="00202520">
        <w:rPr>
          <w:rStyle w:val="StyleUnderline"/>
        </w:rPr>
        <w:t xml:space="preserve"> in areas involving issues that </w:t>
      </w:r>
      <w:r w:rsidRPr="00010625">
        <w:rPr>
          <w:rStyle w:val="Emphasis"/>
        </w:rPr>
        <w:t xml:space="preserve">arise </w:t>
      </w:r>
      <w:r w:rsidRPr="00AC5805">
        <w:rPr>
          <w:rStyle w:val="Emphasis"/>
          <w:highlight w:val="cyan"/>
        </w:rPr>
        <w:t>over</w:t>
      </w:r>
      <w:r w:rsidRPr="00AC5805">
        <w:rPr>
          <w:rStyle w:val="StyleUnderline"/>
          <w:highlight w:val="cyan"/>
        </w:rPr>
        <w:t xml:space="preserve"> and over</w:t>
      </w:r>
      <w:r>
        <w:rPr>
          <w:sz w:val="16"/>
        </w:rPr>
        <w:t xml:space="preserve"> and over again, and likely avoid the unnecessary delays the Board is known for, and that are inherent in notice-and-comment rulemaking, as interpretive rules would be valid immediately after Federal Register publication. 169</w:t>
      </w:r>
    </w:p>
    <w:p w14:paraId="513606A9" w14:textId="77777777" w:rsidR="00A9525E" w:rsidRDefault="00A9525E" w:rsidP="00A9525E">
      <w:pPr>
        <w:pStyle w:val="Heading3"/>
      </w:pPr>
      <w:r>
        <w:t>Solvency---AT: Certainty---2NC</w:t>
      </w:r>
    </w:p>
    <w:p w14:paraId="20AA511F" w14:textId="77777777" w:rsidR="00A9525E" w:rsidRPr="00B44DBF" w:rsidRDefault="00A9525E" w:rsidP="00A9525E">
      <w:pPr>
        <w:pStyle w:val="Heading4"/>
      </w:pPr>
      <w:r>
        <w:t xml:space="preserve">Status-quo </w:t>
      </w:r>
      <w:r>
        <w:rPr>
          <w:u w:val="single"/>
        </w:rPr>
        <w:t>case-by-case</w:t>
      </w:r>
      <w:r>
        <w:t xml:space="preserve"> adjudication is </w:t>
      </w:r>
      <w:r>
        <w:rPr>
          <w:u w:val="single"/>
        </w:rPr>
        <w:t>politicized</w:t>
      </w:r>
      <w:r>
        <w:t xml:space="preserve"> AND </w:t>
      </w:r>
      <w:r w:rsidRPr="005A68D5">
        <w:rPr>
          <w:u w:val="single"/>
        </w:rPr>
        <w:t>operationally</w:t>
      </w:r>
      <w:r>
        <w:t xml:space="preserve"> </w:t>
      </w:r>
      <w:r w:rsidRPr="005A68D5">
        <w:t>inefficient</w:t>
      </w:r>
      <w:r>
        <w:t xml:space="preserve">. All parties will </w:t>
      </w:r>
      <w:r>
        <w:rPr>
          <w:u w:val="single"/>
        </w:rPr>
        <w:t>backlash</w:t>
      </w:r>
      <w:r>
        <w:t xml:space="preserve"> and fear </w:t>
      </w:r>
      <w:r>
        <w:rPr>
          <w:u w:val="single"/>
        </w:rPr>
        <w:t>reversal</w:t>
      </w:r>
      <w:r>
        <w:t>---that’s Eigen.</w:t>
      </w:r>
    </w:p>
    <w:p w14:paraId="40F6CFEE" w14:textId="77777777" w:rsidR="00A9525E" w:rsidRPr="00094B29" w:rsidRDefault="00A9525E" w:rsidP="00A9525E">
      <w:r>
        <w:t>&lt;&lt;FOR REFERENCE&gt;&gt;</w:t>
      </w:r>
    </w:p>
    <w:p w14:paraId="5793A3BE" w14:textId="77777777" w:rsidR="00A9525E" w:rsidRPr="00BA53F7" w:rsidRDefault="00A9525E" w:rsidP="00A9525E">
      <w:pPr>
        <w:rPr>
          <w:sz w:val="14"/>
          <w:szCs w:val="20"/>
        </w:rPr>
      </w:pPr>
      <w:r w:rsidRPr="00BA53F7">
        <w:rPr>
          <w:sz w:val="14"/>
          <w:szCs w:val="20"/>
        </w:rPr>
        <w:t xml:space="preserve">The reform proposed in this Article is founded on the belief that current problems with the NLRA are largely a result of the NLRB's approach to deciding unfair labor practice cases. </w:t>
      </w:r>
      <w:r w:rsidRPr="00BA53F7">
        <w:rPr>
          <w:rStyle w:val="StyleUnderline"/>
          <w:sz w:val="20"/>
          <w:szCs w:val="20"/>
          <w:highlight w:val="lightGray"/>
        </w:rPr>
        <w:t>The</w:t>
      </w:r>
      <w:r w:rsidRPr="00BA53F7">
        <w:rPr>
          <w:rStyle w:val="StyleUnderline"/>
          <w:sz w:val="20"/>
          <w:szCs w:val="20"/>
        </w:rPr>
        <w:t xml:space="preserve"> Board's </w:t>
      </w:r>
      <w:r w:rsidRPr="00BA53F7">
        <w:rPr>
          <w:rStyle w:val="StyleUnderline"/>
          <w:sz w:val="20"/>
          <w:szCs w:val="20"/>
          <w:highlight w:val="lightGray"/>
        </w:rPr>
        <w:t>approach</w:t>
      </w:r>
      <w:r w:rsidRPr="00BA53F7">
        <w:rPr>
          <w:rStyle w:val="StyleUnderline"/>
          <w:sz w:val="20"/>
          <w:szCs w:val="20"/>
        </w:rPr>
        <w:t xml:space="preserve"> is</w:t>
      </w:r>
      <w:r w:rsidRPr="00BA53F7">
        <w:rPr>
          <w:sz w:val="14"/>
          <w:szCs w:val="20"/>
        </w:rPr>
        <w:t xml:space="preserve"> - some might say "notoriously" - </w:t>
      </w:r>
      <w:r w:rsidRPr="00BA53F7">
        <w:rPr>
          <w:rStyle w:val="StyleUnderline"/>
          <w:sz w:val="20"/>
          <w:szCs w:val="20"/>
          <w:highlight w:val="lightGray"/>
        </w:rPr>
        <w:t>marked by</w:t>
      </w:r>
      <w:r w:rsidRPr="00BA53F7">
        <w:rPr>
          <w:rStyle w:val="StyleUnderline"/>
          <w:sz w:val="20"/>
          <w:szCs w:val="20"/>
        </w:rPr>
        <w:t xml:space="preserve"> frequent </w:t>
      </w:r>
      <w:r w:rsidRPr="00BA53F7">
        <w:rPr>
          <w:rStyle w:val="Emphasis"/>
          <w:sz w:val="20"/>
          <w:szCs w:val="20"/>
          <w:highlight w:val="lightGray"/>
        </w:rPr>
        <w:t>shifts</w:t>
      </w:r>
      <w:r w:rsidRPr="00BA53F7">
        <w:rPr>
          <w:rStyle w:val="StyleUnderline"/>
          <w:sz w:val="20"/>
          <w:szCs w:val="20"/>
          <w:highlight w:val="lightGray"/>
        </w:rPr>
        <w:t xml:space="preserve"> in precedent</w:t>
      </w:r>
      <w:r w:rsidRPr="00BA53F7">
        <w:rPr>
          <w:sz w:val="14"/>
          <w:szCs w:val="20"/>
        </w:rPr>
        <w:t xml:space="preserve"> when the administration changes, </w:t>
      </w:r>
      <w:r w:rsidRPr="00BA53F7">
        <w:rPr>
          <w:rStyle w:val="StyleUnderline"/>
          <w:sz w:val="20"/>
          <w:szCs w:val="20"/>
        </w:rPr>
        <w:t xml:space="preserve">combined </w:t>
      </w:r>
      <w:r w:rsidRPr="00BA53F7">
        <w:rPr>
          <w:rStyle w:val="StyleUnderline"/>
          <w:sz w:val="20"/>
          <w:szCs w:val="20"/>
          <w:highlight w:val="lightGray"/>
        </w:rPr>
        <w:t>with</w:t>
      </w:r>
      <w:r w:rsidRPr="00BA53F7">
        <w:rPr>
          <w:sz w:val="14"/>
          <w:szCs w:val="20"/>
        </w:rPr>
        <w:t xml:space="preserve"> a policy of </w:t>
      </w:r>
      <w:r w:rsidRPr="00BA53F7">
        <w:rPr>
          <w:rStyle w:val="Emphasis"/>
          <w:sz w:val="20"/>
          <w:szCs w:val="20"/>
          <w:highlight w:val="lightGray"/>
        </w:rPr>
        <w:t>non-acquiescence</w:t>
      </w:r>
      <w:r w:rsidRPr="00BA53F7">
        <w:rPr>
          <w:sz w:val="14"/>
          <w:szCs w:val="20"/>
        </w:rPr>
        <w:t xml:space="preserve"> with federal appellate court rulings until the Supreme Court ultimately decides an issue. In this regard, it is well-established that </w:t>
      </w:r>
      <w:r w:rsidRPr="00BA53F7">
        <w:rPr>
          <w:rStyle w:val="StyleUnderline"/>
          <w:sz w:val="20"/>
          <w:szCs w:val="20"/>
        </w:rPr>
        <w:t xml:space="preserve">the </w:t>
      </w:r>
      <w:r w:rsidRPr="00BA53F7">
        <w:rPr>
          <w:rStyle w:val="Emphasis"/>
          <w:sz w:val="20"/>
          <w:szCs w:val="20"/>
        </w:rPr>
        <w:t>NLRA</w:t>
      </w:r>
      <w:r w:rsidRPr="00BA53F7">
        <w:rPr>
          <w:rStyle w:val="StyleUnderline"/>
          <w:sz w:val="20"/>
          <w:szCs w:val="20"/>
        </w:rPr>
        <w:t xml:space="preserve"> empowers</w:t>
      </w:r>
      <w:r w:rsidRPr="00BA53F7">
        <w:rPr>
          <w:sz w:val="14"/>
          <w:szCs w:val="20"/>
        </w:rPr>
        <w:t xml:space="preserve"> the Board to engage in both notice-and-comment rulemaking and </w:t>
      </w:r>
      <w:r w:rsidRPr="00BA53F7">
        <w:rPr>
          <w:rStyle w:val="Emphasis"/>
          <w:sz w:val="20"/>
          <w:szCs w:val="20"/>
        </w:rPr>
        <w:t>adjudication</w:t>
      </w:r>
      <w:r w:rsidRPr="00BA53F7">
        <w:rPr>
          <w:rStyle w:val="StyleUnderline"/>
          <w:sz w:val="20"/>
          <w:szCs w:val="20"/>
        </w:rPr>
        <w:t xml:space="preserve"> of individual cases</w:t>
      </w:r>
      <w:r w:rsidRPr="00BA53F7">
        <w:rPr>
          <w:sz w:val="14"/>
          <w:szCs w:val="20"/>
        </w:rPr>
        <w:t xml:space="preserve"> (subject to review by the federal courts of appeal). 31 However, </w:t>
      </w:r>
      <w:r w:rsidRPr="00BA53F7">
        <w:rPr>
          <w:rStyle w:val="StyleUnderline"/>
          <w:sz w:val="20"/>
          <w:szCs w:val="20"/>
        </w:rPr>
        <w:t>the Board</w:t>
      </w:r>
      <w:r w:rsidRPr="00BA53F7">
        <w:rPr>
          <w:sz w:val="14"/>
          <w:szCs w:val="20"/>
        </w:rPr>
        <w:t xml:space="preserve"> has </w:t>
      </w:r>
      <w:r w:rsidRPr="00BA53F7">
        <w:rPr>
          <w:rStyle w:val="StyleUnderline"/>
          <w:sz w:val="20"/>
          <w:szCs w:val="20"/>
        </w:rPr>
        <w:t>historically</w:t>
      </w:r>
      <w:r w:rsidRPr="00BA53F7">
        <w:rPr>
          <w:sz w:val="14"/>
          <w:szCs w:val="20"/>
        </w:rPr>
        <w:t xml:space="preserve"> opted to set policy almost entirely through the latter means, generally </w:t>
      </w:r>
      <w:r w:rsidRPr="00BA53F7">
        <w:rPr>
          <w:rStyle w:val="Emphasis"/>
          <w:sz w:val="20"/>
          <w:szCs w:val="20"/>
        </w:rPr>
        <w:t>refusing</w:t>
      </w:r>
      <w:r w:rsidRPr="00BA53F7">
        <w:rPr>
          <w:rStyle w:val="StyleUnderline"/>
          <w:sz w:val="20"/>
          <w:szCs w:val="20"/>
        </w:rPr>
        <w:t xml:space="preserve"> to propagate concrete rules guiding</w:t>
      </w:r>
      <w:r w:rsidRPr="00BA53F7">
        <w:rPr>
          <w:sz w:val="14"/>
          <w:szCs w:val="20"/>
        </w:rPr>
        <w:t xml:space="preserve"> the </w:t>
      </w:r>
      <w:r w:rsidRPr="00BA53F7">
        <w:rPr>
          <w:rStyle w:val="Emphasis"/>
          <w:sz w:val="20"/>
          <w:szCs w:val="20"/>
        </w:rPr>
        <w:t>interpretation</w:t>
      </w:r>
      <w:r w:rsidRPr="00BA53F7">
        <w:rPr>
          <w:rStyle w:val="StyleUnderline"/>
          <w:sz w:val="20"/>
          <w:szCs w:val="20"/>
        </w:rPr>
        <w:t xml:space="preserve"> of the NLRA</w:t>
      </w:r>
      <w:r w:rsidRPr="00BA53F7">
        <w:rPr>
          <w:sz w:val="14"/>
          <w:szCs w:val="20"/>
        </w:rPr>
        <w:t>. 32 In the more than seventy- [*1885] five years since its inception the Board has successfully engaged in legislative rulemaking on just a few occasions. 33</w:t>
      </w:r>
    </w:p>
    <w:p w14:paraId="55FD9866" w14:textId="77777777" w:rsidR="00A9525E" w:rsidRPr="00BA53F7" w:rsidRDefault="00A9525E" w:rsidP="00A9525E">
      <w:pPr>
        <w:rPr>
          <w:sz w:val="14"/>
          <w:szCs w:val="20"/>
        </w:rPr>
      </w:pPr>
      <w:r w:rsidRPr="00BA53F7">
        <w:rPr>
          <w:sz w:val="14"/>
          <w:szCs w:val="20"/>
        </w:rPr>
        <w:t xml:space="preserve">This approach has led to a number of problems. First, the </w:t>
      </w:r>
      <w:r w:rsidRPr="00BA53F7">
        <w:rPr>
          <w:rStyle w:val="StyleUnderline"/>
          <w:sz w:val="20"/>
          <w:szCs w:val="20"/>
        </w:rPr>
        <w:t xml:space="preserve">frequent </w:t>
      </w:r>
      <w:r w:rsidRPr="00BA53F7">
        <w:rPr>
          <w:rStyle w:val="Emphasis"/>
          <w:sz w:val="20"/>
          <w:szCs w:val="20"/>
        </w:rPr>
        <w:t>shift</w:t>
      </w:r>
      <w:r w:rsidRPr="00BA53F7">
        <w:rPr>
          <w:rStyle w:val="StyleUnderline"/>
          <w:sz w:val="20"/>
          <w:szCs w:val="20"/>
        </w:rPr>
        <w:t xml:space="preserve"> in Board precedent</w:t>
      </w:r>
      <w:r w:rsidRPr="00BA53F7">
        <w:rPr>
          <w:sz w:val="14"/>
          <w:szCs w:val="20"/>
        </w:rPr>
        <w:t xml:space="preserve"> following changes in the administration has </w:t>
      </w:r>
      <w:r w:rsidRPr="00BA53F7">
        <w:rPr>
          <w:rStyle w:val="StyleUnderline"/>
          <w:sz w:val="20"/>
          <w:szCs w:val="20"/>
          <w:highlight w:val="lightGray"/>
        </w:rPr>
        <w:t>left</w:t>
      </w:r>
      <w:r w:rsidRPr="00BA53F7">
        <w:rPr>
          <w:rStyle w:val="StyleUnderline"/>
          <w:sz w:val="20"/>
          <w:szCs w:val="20"/>
        </w:rPr>
        <w:t xml:space="preserve"> employees</w:t>
      </w:r>
      <w:r w:rsidRPr="00BA53F7">
        <w:rPr>
          <w:sz w:val="14"/>
          <w:szCs w:val="20"/>
        </w:rPr>
        <w:t xml:space="preserve">, employers, </w:t>
      </w:r>
      <w:r w:rsidRPr="00BA53F7">
        <w:rPr>
          <w:rStyle w:val="StyleUnderline"/>
          <w:sz w:val="20"/>
          <w:szCs w:val="20"/>
        </w:rPr>
        <w:t xml:space="preserve">and </w:t>
      </w:r>
      <w:r w:rsidRPr="00BA53F7">
        <w:rPr>
          <w:rStyle w:val="Emphasis"/>
          <w:sz w:val="20"/>
          <w:szCs w:val="20"/>
          <w:highlight w:val="lightGray"/>
        </w:rPr>
        <w:t>unions</w:t>
      </w:r>
      <w:r w:rsidRPr="00BA53F7">
        <w:rPr>
          <w:rStyle w:val="StyleUnderline"/>
          <w:sz w:val="20"/>
          <w:szCs w:val="20"/>
        </w:rPr>
        <w:t xml:space="preserve"> alike </w:t>
      </w:r>
      <w:r w:rsidRPr="00BA53F7">
        <w:rPr>
          <w:rStyle w:val="Emphasis"/>
          <w:sz w:val="20"/>
          <w:szCs w:val="20"/>
          <w:highlight w:val="lightGray"/>
        </w:rPr>
        <w:t>uncertain</w:t>
      </w:r>
      <w:r w:rsidRPr="00BA53F7">
        <w:rPr>
          <w:rStyle w:val="StyleUnderline"/>
          <w:sz w:val="20"/>
          <w:szCs w:val="20"/>
          <w:highlight w:val="lightGray"/>
        </w:rPr>
        <w:t xml:space="preserve"> as to</w:t>
      </w:r>
      <w:r w:rsidRPr="00BA53F7">
        <w:rPr>
          <w:sz w:val="14"/>
          <w:szCs w:val="20"/>
        </w:rPr>
        <w:t xml:space="preserve"> their </w:t>
      </w:r>
      <w:r w:rsidRPr="00BA53F7">
        <w:rPr>
          <w:rStyle w:val="StyleUnderline"/>
          <w:sz w:val="20"/>
          <w:szCs w:val="20"/>
          <w:highlight w:val="lightGray"/>
        </w:rPr>
        <w:t>rights</w:t>
      </w:r>
      <w:r w:rsidRPr="00BA53F7">
        <w:rPr>
          <w:sz w:val="14"/>
          <w:szCs w:val="20"/>
        </w:rPr>
        <w:t xml:space="preserve"> and obligations under the NLRA. While caselaw may provide some guidance, adjudicative decisions are fact-specific and thus may not be relied on to the same extent as broad, concrete rules. Second, </w:t>
      </w:r>
      <w:r w:rsidRPr="00BA53F7">
        <w:rPr>
          <w:rStyle w:val="StyleUnderline"/>
          <w:sz w:val="20"/>
          <w:szCs w:val="20"/>
        </w:rPr>
        <w:t xml:space="preserve">adjudicative </w:t>
      </w:r>
      <w:r w:rsidRPr="00BA53F7">
        <w:rPr>
          <w:rStyle w:val="Emphasis"/>
          <w:sz w:val="20"/>
          <w:szCs w:val="20"/>
        </w:rPr>
        <w:t>precedent</w:t>
      </w:r>
      <w:r w:rsidRPr="00BA53F7">
        <w:rPr>
          <w:rStyle w:val="StyleUnderline"/>
          <w:sz w:val="20"/>
          <w:szCs w:val="20"/>
        </w:rPr>
        <w:t xml:space="preserve"> under</w:t>
      </w:r>
      <w:r w:rsidRPr="00BA53F7">
        <w:rPr>
          <w:sz w:val="14"/>
          <w:szCs w:val="20"/>
        </w:rPr>
        <w:t xml:space="preserve"> the </w:t>
      </w:r>
      <w:r w:rsidRPr="00BA53F7">
        <w:rPr>
          <w:rStyle w:val="StyleUnderline"/>
          <w:sz w:val="20"/>
          <w:szCs w:val="20"/>
          <w:highlight w:val="lightGray"/>
        </w:rPr>
        <w:t>NLRA</w:t>
      </w:r>
      <w:r w:rsidRPr="00BA53F7">
        <w:rPr>
          <w:sz w:val="14"/>
          <w:szCs w:val="20"/>
        </w:rPr>
        <w:t xml:space="preserve"> has </w:t>
      </w:r>
      <w:r w:rsidRPr="00BA53F7">
        <w:rPr>
          <w:rStyle w:val="StyleUnderline"/>
          <w:sz w:val="20"/>
          <w:szCs w:val="20"/>
          <w:highlight w:val="lightGray"/>
        </w:rPr>
        <w:t>proven</w:t>
      </w:r>
      <w:r w:rsidRPr="00BA53F7">
        <w:rPr>
          <w:rStyle w:val="StyleUnderline"/>
          <w:sz w:val="20"/>
          <w:szCs w:val="20"/>
        </w:rPr>
        <w:t xml:space="preserve"> to be </w:t>
      </w:r>
      <w:r w:rsidRPr="00BA53F7">
        <w:rPr>
          <w:rStyle w:val="Emphasis"/>
          <w:sz w:val="20"/>
          <w:szCs w:val="20"/>
          <w:highlight w:val="lightGray"/>
        </w:rPr>
        <w:t>anything but</w:t>
      </w:r>
      <w:r w:rsidRPr="00BA53F7">
        <w:rPr>
          <w:rStyle w:val="StyleUnderline"/>
          <w:sz w:val="20"/>
          <w:szCs w:val="20"/>
          <w:highlight w:val="lightGray"/>
        </w:rPr>
        <w:t xml:space="preserve"> stable</w:t>
      </w:r>
      <w:r w:rsidRPr="00BA53F7">
        <w:rPr>
          <w:sz w:val="14"/>
          <w:szCs w:val="20"/>
        </w:rPr>
        <w:t>. The Board has historically, beyond remand in specific cases, defied appellate court decisions in other cases, refusing to defer to judicial precedent when not strictly required to do so. 34 Even more problematic is the fact that the NLRB frequently [*1886] overrules its own precedent with little explanation other than changes in the composition of the Board.</w:t>
      </w:r>
    </w:p>
    <w:p w14:paraId="7CCC5BDD" w14:textId="77777777" w:rsidR="00A9525E" w:rsidRPr="00BA53F7" w:rsidRDefault="00A9525E" w:rsidP="00A9525E">
      <w:r>
        <w:t>AND</w:t>
      </w:r>
    </w:p>
    <w:p w14:paraId="46ED332F" w14:textId="77777777" w:rsidR="00A9525E" w:rsidRDefault="00A9525E" w:rsidP="00A9525E">
      <w:pPr>
        <w:rPr>
          <w:sz w:val="14"/>
          <w:szCs w:val="20"/>
        </w:rPr>
      </w:pPr>
      <w:r w:rsidRPr="00BA53F7">
        <w:rPr>
          <w:sz w:val="14"/>
          <w:szCs w:val="20"/>
        </w:rPr>
        <w:t xml:space="preserve">Over the years, </w:t>
      </w:r>
      <w:r w:rsidRPr="00BA53F7">
        <w:rPr>
          <w:rStyle w:val="StyleUnderline"/>
          <w:sz w:val="20"/>
          <w:szCs w:val="20"/>
        </w:rPr>
        <w:t>the Board's</w:t>
      </w:r>
      <w:r w:rsidRPr="00BA53F7">
        <w:rPr>
          <w:sz w:val="14"/>
          <w:szCs w:val="20"/>
        </w:rPr>
        <w:t xml:space="preserve"> practice of </w:t>
      </w:r>
      <w:r w:rsidRPr="00BA53F7">
        <w:rPr>
          <w:rStyle w:val="Emphasis"/>
          <w:sz w:val="20"/>
          <w:szCs w:val="20"/>
          <w:highlight w:val="lightGray"/>
        </w:rPr>
        <w:t>flip-flopping</w:t>
      </w:r>
      <w:r w:rsidRPr="00BA53F7">
        <w:rPr>
          <w:sz w:val="14"/>
          <w:szCs w:val="20"/>
        </w:rPr>
        <w:t xml:space="preserve"> its positions on important industrial relations issues with each change in the White House has </w:t>
      </w:r>
      <w:r w:rsidRPr="00BA53F7">
        <w:rPr>
          <w:rStyle w:val="StyleUnderline"/>
          <w:sz w:val="20"/>
          <w:szCs w:val="20"/>
          <w:highlight w:val="lightGray"/>
        </w:rPr>
        <w:t xml:space="preserve">bred </w:t>
      </w:r>
      <w:r w:rsidRPr="00BA53F7">
        <w:rPr>
          <w:rStyle w:val="Emphasis"/>
          <w:sz w:val="20"/>
          <w:szCs w:val="20"/>
          <w:highlight w:val="lightGray"/>
        </w:rPr>
        <w:t>confusion</w:t>
      </w:r>
      <w:r w:rsidRPr="00BA53F7">
        <w:rPr>
          <w:rStyle w:val="StyleUnderline"/>
          <w:sz w:val="20"/>
          <w:szCs w:val="20"/>
          <w:highlight w:val="lightGray"/>
        </w:rPr>
        <w:t xml:space="preserve">, </w:t>
      </w:r>
      <w:r w:rsidRPr="00BA53F7">
        <w:rPr>
          <w:rStyle w:val="Emphasis"/>
          <w:sz w:val="20"/>
          <w:szCs w:val="20"/>
          <w:highlight w:val="lightGray"/>
        </w:rPr>
        <w:t>uncertainty</w:t>
      </w:r>
      <w:r w:rsidRPr="00BA53F7">
        <w:rPr>
          <w:rStyle w:val="StyleUnderline"/>
          <w:sz w:val="20"/>
          <w:szCs w:val="20"/>
          <w:highlight w:val="lightGray"/>
        </w:rPr>
        <w:t>, and</w:t>
      </w:r>
      <w:r w:rsidRPr="00BA53F7">
        <w:rPr>
          <w:rStyle w:val="StyleUnderline"/>
          <w:sz w:val="20"/>
          <w:szCs w:val="20"/>
        </w:rPr>
        <w:t xml:space="preserve"> operational </w:t>
      </w:r>
      <w:r w:rsidRPr="00BA53F7">
        <w:rPr>
          <w:rStyle w:val="Emphasis"/>
          <w:sz w:val="20"/>
          <w:szCs w:val="20"/>
          <w:highlight w:val="lightGray"/>
        </w:rPr>
        <w:t>inefficiencies</w:t>
      </w:r>
      <w:r w:rsidRPr="00BA53F7">
        <w:rPr>
          <w:sz w:val="14"/>
          <w:szCs w:val="20"/>
        </w:rPr>
        <w:t xml:space="preserve"> for employers as they attempt </w:t>
      </w:r>
      <w:r w:rsidRPr="00BA53F7">
        <w:rPr>
          <w:rStyle w:val="StyleUnderline"/>
          <w:sz w:val="20"/>
          <w:szCs w:val="20"/>
        </w:rPr>
        <w:t>to comply with standards</w:t>
      </w:r>
      <w:r w:rsidRPr="00BA53F7">
        <w:rPr>
          <w:sz w:val="14"/>
          <w:szCs w:val="20"/>
        </w:rPr>
        <w:t xml:space="preserve">, perhaps better characterized as "moving targets.' </w:t>
      </w:r>
      <w:r w:rsidRPr="00BA53F7">
        <w:rPr>
          <w:rStyle w:val="StyleUnderline"/>
          <w:sz w:val="20"/>
          <w:szCs w:val="20"/>
        </w:rPr>
        <w:t>The NLRB's</w:t>
      </w:r>
      <w:r w:rsidRPr="00BA53F7">
        <w:rPr>
          <w:sz w:val="14"/>
          <w:szCs w:val="20"/>
        </w:rPr>
        <w:t xml:space="preserve"> unbridled </w:t>
      </w:r>
      <w:r w:rsidRPr="00BA53F7">
        <w:rPr>
          <w:rStyle w:val="Emphasis"/>
          <w:sz w:val="20"/>
          <w:szCs w:val="20"/>
        </w:rPr>
        <w:t>politicization</w:t>
      </w:r>
      <w:r w:rsidRPr="00BA53F7">
        <w:rPr>
          <w:sz w:val="14"/>
          <w:szCs w:val="20"/>
        </w:rPr>
        <w:t xml:space="preserve"> and frequent policy shifts </w:t>
      </w:r>
      <w:r w:rsidRPr="00BA53F7">
        <w:rPr>
          <w:rStyle w:val="StyleUnderline"/>
          <w:sz w:val="20"/>
          <w:szCs w:val="20"/>
        </w:rPr>
        <w:t xml:space="preserve">have </w:t>
      </w:r>
      <w:r w:rsidRPr="00BA53F7">
        <w:rPr>
          <w:rStyle w:val="StyleUnderline"/>
          <w:sz w:val="20"/>
          <w:szCs w:val="20"/>
          <w:highlight w:val="lightGray"/>
        </w:rPr>
        <w:t>eroded</w:t>
      </w:r>
      <w:r w:rsidRPr="00BA53F7">
        <w:rPr>
          <w:sz w:val="14"/>
          <w:szCs w:val="20"/>
        </w:rPr>
        <w:t xml:space="preserve"> employer and </w:t>
      </w:r>
      <w:r w:rsidRPr="00BA53F7">
        <w:rPr>
          <w:rStyle w:val="StyleUnderline"/>
          <w:sz w:val="20"/>
          <w:szCs w:val="20"/>
          <w:highlight w:val="lightGray"/>
        </w:rPr>
        <w:t xml:space="preserve">union </w:t>
      </w:r>
      <w:r w:rsidRPr="00BA53F7">
        <w:rPr>
          <w:rStyle w:val="Emphasis"/>
          <w:sz w:val="20"/>
          <w:szCs w:val="20"/>
          <w:highlight w:val="lightGray"/>
        </w:rPr>
        <w:t>confidence</w:t>
      </w:r>
      <w:r w:rsidRPr="00BA53F7">
        <w:rPr>
          <w:sz w:val="14"/>
          <w:szCs w:val="20"/>
        </w:rPr>
        <w:t xml:space="preserve"> in the Board </w:t>
      </w:r>
      <w:r w:rsidRPr="00BA53F7">
        <w:rPr>
          <w:rStyle w:val="StyleUnderline"/>
          <w:sz w:val="20"/>
          <w:szCs w:val="20"/>
        </w:rPr>
        <w:t>as a capable and stable agency</w:t>
      </w:r>
      <w:r w:rsidRPr="00BA53F7">
        <w:rPr>
          <w:sz w:val="14"/>
          <w:szCs w:val="20"/>
        </w:rPr>
        <w:t xml:space="preserve">, as well as lawmakers, the public, academics, and the popular press. 44 Federal </w:t>
      </w:r>
      <w:r w:rsidRPr="00BA53F7">
        <w:rPr>
          <w:rStyle w:val="StyleUnderline"/>
          <w:sz w:val="20"/>
          <w:szCs w:val="20"/>
        </w:rPr>
        <w:t>courts</w:t>
      </w:r>
      <w:r w:rsidRPr="00BA53F7">
        <w:rPr>
          <w:sz w:val="14"/>
          <w:szCs w:val="20"/>
        </w:rPr>
        <w:t xml:space="preserve">, too, have </w:t>
      </w:r>
      <w:r w:rsidRPr="00BA53F7">
        <w:rPr>
          <w:rStyle w:val="StyleUnderline"/>
          <w:sz w:val="20"/>
          <w:szCs w:val="20"/>
        </w:rPr>
        <w:t xml:space="preserve">expressed </w:t>
      </w:r>
      <w:r w:rsidRPr="00BA53F7">
        <w:rPr>
          <w:rStyle w:val="Emphasis"/>
          <w:sz w:val="20"/>
          <w:szCs w:val="20"/>
        </w:rPr>
        <w:t>frustration</w:t>
      </w:r>
      <w:r w:rsidRPr="00BA53F7">
        <w:rPr>
          <w:rStyle w:val="StyleUnderline"/>
          <w:sz w:val="20"/>
          <w:szCs w:val="20"/>
        </w:rPr>
        <w:t xml:space="preserve"> with the Board's</w:t>
      </w:r>
      <w:r w:rsidRPr="00BA53F7">
        <w:rPr>
          <w:sz w:val="14"/>
          <w:szCs w:val="20"/>
        </w:rPr>
        <w:t xml:space="preserve"> constant policy [*1888] </w:t>
      </w:r>
      <w:r w:rsidRPr="00BA53F7">
        <w:rPr>
          <w:rStyle w:val="Emphasis"/>
          <w:sz w:val="20"/>
          <w:szCs w:val="20"/>
        </w:rPr>
        <w:t>oscillation</w:t>
      </w:r>
      <w:r w:rsidRPr="00BA53F7">
        <w:rPr>
          <w:rStyle w:val="StyleUnderline"/>
          <w:sz w:val="20"/>
          <w:szCs w:val="20"/>
        </w:rPr>
        <w:t xml:space="preserve"> and have</w:t>
      </w:r>
      <w:r w:rsidRPr="00BA53F7">
        <w:rPr>
          <w:sz w:val="14"/>
          <w:szCs w:val="20"/>
        </w:rPr>
        <w:t xml:space="preserve"> accordingly </w:t>
      </w:r>
      <w:r w:rsidRPr="00BA53F7">
        <w:rPr>
          <w:rStyle w:val="StyleUnderline"/>
          <w:sz w:val="20"/>
          <w:szCs w:val="20"/>
        </w:rPr>
        <w:t xml:space="preserve">afforded Board decisions </w:t>
      </w:r>
      <w:r w:rsidRPr="00BA53F7">
        <w:rPr>
          <w:rStyle w:val="Emphasis"/>
          <w:sz w:val="20"/>
          <w:szCs w:val="20"/>
        </w:rPr>
        <w:t>limited</w:t>
      </w:r>
      <w:r w:rsidRPr="00BA53F7">
        <w:rPr>
          <w:rStyle w:val="StyleUnderline"/>
          <w:sz w:val="20"/>
          <w:szCs w:val="20"/>
        </w:rPr>
        <w:t xml:space="preserve"> deference</w:t>
      </w:r>
      <w:r w:rsidRPr="00BA53F7">
        <w:rPr>
          <w:sz w:val="14"/>
          <w:szCs w:val="20"/>
        </w:rPr>
        <w:t xml:space="preserve">. 45 In 1983, for example, the Seventh Circuit criticized the Board's "fickleness" in the process of refusing to enforce an order issued by the Board. 46 </w:t>
      </w:r>
      <w:r w:rsidRPr="00BA53F7">
        <w:rPr>
          <w:rStyle w:val="StyleUnderline"/>
          <w:sz w:val="20"/>
          <w:szCs w:val="20"/>
        </w:rPr>
        <w:t>During</w:t>
      </w:r>
      <w:r w:rsidRPr="00BA53F7">
        <w:rPr>
          <w:sz w:val="14"/>
          <w:szCs w:val="20"/>
        </w:rPr>
        <w:t xml:space="preserve"> the </w:t>
      </w:r>
      <w:r w:rsidRPr="00BA53F7">
        <w:rPr>
          <w:rStyle w:val="Emphasis"/>
          <w:sz w:val="20"/>
          <w:szCs w:val="20"/>
        </w:rPr>
        <w:t>adjudication</w:t>
      </w:r>
      <w:r w:rsidRPr="00BA53F7">
        <w:rPr>
          <w:sz w:val="14"/>
          <w:szCs w:val="20"/>
        </w:rPr>
        <w:t xml:space="preserve"> process, </w:t>
      </w:r>
      <w:r w:rsidRPr="00BA53F7">
        <w:rPr>
          <w:rStyle w:val="StyleUnderline"/>
          <w:sz w:val="20"/>
          <w:szCs w:val="20"/>
        </w:rPr>
        <w:t xml:space="preserve">the Board changed its position </w:t>
      </w:r>
      <w:r w:rsidRPr="00BA53F7">
        <w:rPr>
          <w:rStyle w:val="Emphasis"/>
          <w:sz w:val="20"/>
          <w:szCs w:val="20"/>
        </w:rPr>
        <w:t>three times</w:t>
      </w:r>
      <w:r w:rsidRPr="00BA53F7">
        <w:rPr>
          <w:sz w:val="14"/>
          <w:szCs w:val="20"/>
        </w:rPr>
        <w:t xml:space="preserve"> on the policy governing misrepresentations made during union election campaigns. 47</w:t>
      </w:r>
    </w:p>
    <w:p w14:paraId="14D15C55" w14:textId="77777777" w:rsidR="00A9525E" w:rsidRPr="00FF2F2E" w:rsidRDefault="00A9525E" w:rsidP="00A9525E">
      <w:pPr>
        <w:pStyle w:val="Heading4"/>
      </w:pPr>
      <w:r>
        <w:t xml:space="preserve">Irresolute </w:t>
      </w:r>
      <w:r>
        <w:rPr>
          <w:u w:val="single"/>
        </w:rPr>
        <w:t>deference</w:t>
      </w:r>
      <w:r>
        <w:t xml:space="preserve"> locks in uncertainty---it’s </w:t>
      </w:r>
      <w:r>
        <w:rPr>
          <w:u w:val="single"/>
        </w:rPr>
        <w:t>exacerbated</w:t>
      </w:r>
      <w:r>
        <w:t xml:space="preserve"> by NLRB oversight.</w:t>
      </w:r>
    </w:p>
    <w:p w14:paraId="3ECFDC94" w14:textId="77777777" w:rsidR="00A9525E" w:rsidRPr="003278BD" w:rsidRDefault="00A9525E" w:rsidP="00A9525E">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474E0058" w14:textId="77777777" w:rsidR="00A9525E" w:rsidRPr="00072FE0" w:rsidRDefault="00A9525E" w:rsidP="00A9525E">
      <w:pPr>
        <w:rPr>
          <w:sz w:val="16"/>
        </w:rPr>
      </w:pPr>
      <w:r w:rsidRPr="00072FE0">
        <w:rPr>
          <w:sz w:val="16"/>
        </w:rPr>
        <w:t xml:space="preserve">On June 27, 2024, the U.S. Supreme Court issued its decision in Securities &amp; Exchange Commission v. </w:t>
      </w:r>
      <w:r w:rsidRPr="00AC5805">
        <w:rPr>
          <w:rStyle w:val="Emphasis"/>
          <w:highlight w:val="cyan"/>
        </w:rPr>
        <w:t>Jarkesy</w:t>
      </w:r>
      <w:r w:rsidRPr="00DA1B13">
        <w:rPr>
          <w:rStyle w:val="StyleUnderline"/>
        </w:rPr>
        <w:t>, addressing</w:t>
      </w:r>
      <w:r w:rsidRPr="00072FE0">
        <w:rPr>
          <w:sz w:val="16"/>
        </w:rPr>
        <w:t xml:space="preserve"> the </w:t>
      </w:r>
      <w:r w:rsidRPr="00A87238">
        <w:rPr>
          <w:rStyle w:val="Emphasis"/>
        </w:rPr>
        <w:t>circumstances</w:t>
      </w:r>
      <w:r w:rsidRPr="005165A4">
        <w:rPr>
          <w:rStyle w:val="StyleUnderline"/>
        </w:rPr>
        <w:t xml:space="preserve"> in which</w:t>
      </w:r>
      <w:r w:rsidRPr="00072FE0">
        <w:rPr>
          <w:sz w:val="16"/>
        </w:rPr>
        <w:t xml:space="preserve"> a party subject to an administrative enforcement </w:t>
      </w:r>
      <w:r w:rsidRPr="00033AB4">
        <w:rPr>
          <w:rStyle w:val="StyleUnderline"/>
        </w:rPr>
        <w:t xml:space="preserve">action is entitled, under </w:t>
      </w:r>
      <w:r w:rsidRPr="00033AB4">
        <w:rPr>
          <w:rStyle w:val="Emphasis"/>
        </w:rPr>
        <w:t>A</w:t>
      </w:r>
      <w:r w:rsidRPr="00033AB4">
        <w:rPr>
          <w:rStyle w:val="StyleUnderline"/>
        </w:rPr>
        <w:t xml:space="preserve">rticle </w:t>
      </w:r>
      <w:r w:rsidRPr="00193429">
        <w:rPr>
          <w:rStyle w:val="Emphasis"/>
        </w:rPr>
        <w:t>III</w:t>
      </w:r>
      <w:r w:rsidRPr="00072FE0">
        <w:rPr>
          <w:sz w:val="16"/>
        </w:rPr>
        <w:t xml:space="preserve"> of the Constitution, to have that action determined by a jury. 1 In reaching its decision, the majority applied a two-step framework to outline whether an administrative agency can lawfully subject a party to an enforcement action using internal adjudication processes or whether the Seventh Amendment entitles a party subject to the enforcement action to a jury trial. 2 </w:t>
      </w:r>
    </w:p>
    <w:p w14:paraId="166FFCFF" w14:textId="77777777" w:rsidR="00A9525E" w:rsidRPr="00072FE0" w:rsidRDefault="00A9525E" w:rsidP="00A9525E">
      <w:pPr>
        <w:rPr>
          <w:sz w:val="16"/>
        </w:rPr>
      </w:pPr>
      <w:r w:rsidRPr="00AC5805">
        <w:rPr>
          <w:rStyle w:val="StyleUnderline"/>
        </w:rPr>
        <w:t>Although</w:t>
      </w:r>
      <w:r w:rsidRPr="00072FE0">
        <w:rPr>
          <w:sz w:val="16"/>
        </w:rPr>
        <w:t xml:space="preserve"> the </w:t>
      </w:r>
      <w:r w:rsidRPr="005C5127">
        <w:rPr>
          <w:rStyle w:val="StyleUnderline"/>
        </w:rPr>
        <w:t xml:space="preserve">majority opinion </w:t>
      </w:r>
      <w:r w:rsidRPr="00AC5805">
        <w:rPr>
          <w:rStyle w:val="StyleUnderline"/>
        </w:rPr>
        <w:t>focused on</w:t>
      </w:r>
      <w:r w:rsidRPr="00072FE0">
        <w:rPr>
          <w:sz w:val="16"/>
        </w:rPr>
        <w:t xml:space="preserve"> the </w:t>
      </w:r>
      <w:r w:rsidRPr="00AC5805">
        <w:rPr>
          <w:rStyle w:val="Emphasis"/>
        </w:rPr>
        <w:t>S</w:t>
      </w:r>
      <w:r w:rsidRPr="00072FE0">
        <w:rPr>
          <w:sz w:val="16"/>
        </w:rPr>
        <w:t xml:space="preserve">ecurities and </w:t>
      </w:r>
      <w:r w:rsidRPr="00AC5805">
        <w:rPr>
          <w:rStyle w:val="Emphasis"/>
        </w:rPr>
        <w:t>E</w:t>
      </w:r>
      <w:r w:rsidRPr="00072FE0">
        <w:rPr>
          <w:sz w:val="16"/>
        </w:rPr>
        <w:t xml:space="preserve">xchange </w:t>
      </w:r>
      <w:r w:rsidRPr="00AC5805">
        <w:rPr>
          <w:rStyle w:val="Emphasis"/>
        </w:rPr>
        <w:t>C</w:t>
      </w:r>
      <w:r w:rsidRPr="00072FE0">
        <w:rPr>
          <w:sz w:val="16"/>
        </w:rPr>
        <w:t xml:space="preserve">ommission’s </w:t>
      </w:r>
      <w:r w:rsidRPr="00AC5805">
        <w:rPr>
          <w:sz w:val="16"/>
        </w:rPr>
        <w:t>authority</w:t>
      </w:r>
      <w:r w:rsidRPr="00072FE0">
        <w:rPr>
          <w:sz w:val="16"/>
        </w:rPr>
        <w:t xml:space="preserve"> to impose civil penalties for a securities fraud claim via its internal administrative apparatus, 3 </w:t>
      </w:r>
      <w:r w:rsidRPr="00634EA6">
        <w:rPr>
          <w:rStyle w:val="StyleUnderline"/>
        </w:rPr>
        <w:t>the breadth of</w:t>
      </w:r>
      <w:r w:rsidRPr="00072FE0">
        <w:rPr>
          <w:sz w:val="16"/>
        </w:rPr>
        <w:t xml:space="preserve"> some of </w:t>
      </w:r>
      <w:r w:rsidRPr="00761E66">
        <w:rPr>
          <w:rStyle w:val="StyleUnderline"/>
        </w:rPr>
        <w:t xml:space="preserve">the </w:t>
      </w:r>
      <w:r w:rsidRPr="002522C1">
        <w:rPr>
          <w:rStyle w:val="Emphasis"/>
        </w:rPr>
        <w:t>Court’s reasoning</w:t>
      </w:r>
      <w:r w:rsidRPr="00072FE0">
        <w:rPr>
          <w:sz w:val="16"/>
        </w:rPr>
        <w:t xml:space="preserve"> naturally </w:t>
      </w:r>
      <w:r w:rsidRPr="00AC5805">
        <w:rPr>
          <w:rStyle w:val="StyleUnderline"/>
        </w:rPr>
        <w:t>calls</w:t>
      </w:r>
      <w:r w:rsidRPr="00761E66">
        <w:rPr>
          <w:rStyle w:val="StyleUnderline"/>
        </w:rPr>
        <w:t xml:space="preserve"> into </w:t>
      </w:r>
      <w:r w:rsidRPr="00AC5805">
        <w:rPr>
          <w:rStyle w:val="Emphasis"/>
          <w:highlight w:val="cyan"/>
        </w:rPr>
        <w:t>question</w:t>
      </w:r>
      <w:r w:rsidRPr="00072FE0">
        <w:rPr>
          <w:sz w:val="16"/>
        </w:rPr>
        <w:t xml:space="preserve"> the enforcement powers of </w:t>
      </w:r>
      <w:r w:rsidRPr="00AC5805">
        <w:rPr>
          <w:rStyle w:val="Emphasis"/>
          <w:highlight w:val="cyan"/>
        </w:rPr>
        <w:t>other</w:t>
      </w:r>
      <w:r w:rsidRPr="00072FE0">
        <w:rPr>
          <w:sz w:val="16"/>
        </w:rPr>
        <w:t xml:space="preserve"> administrative </w:t>
      </w:r>
      <w:r w:rsidRPr="00AC5805">
        <w:rPr>
          <w:rStyle w:val="StyleUnderline"/>
          <w:highlight w:val="cyan"/>
        </w:rPr>
        <w:t>agencie</w:t>
      </w:r>
      <w:r w:rsidRPr="00AC5805">
        <w:rPr>
          <w:rStyle w:val="Emphasis"/>
          <w:highlight w:val="cyan"/>
        </w:rPr>
        <w:t>s</w:t>
      </w:r>
      <w:r w:rsidRPr="00072FE0">
        <w:rPr>
          <w:sz w:val="16"/>
        </w:rPr>
        <w:t xml:space="preserve">. 4 </w:t>
      </w:r>
    </w:p>
    <w:p w14:paraId="614991FC" w14:textId="77777777" w:rsidR="00A9525E" w:rsidRPr="00072FE0" w:rsidRDefault="00A9525E" w:rsidP="00A9525E">
      <w:pPr>
        <w:rPr>
          <w:sz w:val="16"/>
        </w:rPr>
      </w:pPr>
      <w:r w:rsidRPr="00072FE0">
        <w:rPr>
          <w:sz w:val="16"/>
        </w:rPr>
        <w:t>This article will consider this issue with specific focus on the National Labor Relations Board (“NLRB”). By outlining NLRB enforcement options and applying them to the Jarkesy reasoning, the authors hope to provide practitioners and courts with some useful thoughts to help as these cases inevitably arise.</w:t>
      </w:r>
    </w:p>
    <w:p w14:paraId="5E725819" w14:textId="77777777" w:rsidR="00A9525E" w:rsidRPr="00072FE0" w:rsidRDefault="00A9525E" w:rsidP="00A9525E">
      <w:pPr>
        <w:rPr>
          <w:sz w:val="16"/>
        </w:rPr>
      </w:pPr>
      <w:r w:rsidRPr="00072FE0">
        <w:rPr>
          <w:sz w:val="16"/>
        </w:rPr>
        <w:t>NLRB Enforcement Authority</w:t>
      </w:r>
    </w:p>
    <w:p w14:paraId="63AA91F8" w14:textId="77777777" w:rsidR="00A9525E" w:rsidRPr="00072FE0" w:rsidRDefault="00A9525E" w:rsidP="00A9525E">
      <w:pPr>
        <w:rPr>
          <w:sz w:val="16"/>
        </w:rPr>
      </w:pPr>
      <w:r w:rsidRPr="00A955AA">
        <w:rPr>
          <w:rStyle w:val="StyleUnderline"/>
        </w:rPr>
        <w:t xml:space="preserve">Jarkesy is most </w:t>
      </w:r>
      <w:r w:rsidRPr="00A86ADF">
        <w:rPr>
          <w:rStyle w:val="Emphasis"/>
        </w:rPr>
        <w:t>relevant</w:t>
      </w:r>
      <w:r w:rsidRPr="00A955AA">
        <w:rPr>
          <w:rStyle w:val="StyleUnderline"/>
        </w:rPr>
        <w:t xml:space="preserve"> to</w:t>
      </w:r>
      <w:r w:rsidRPr="00072FE0">
        <w:rPr>
          <w:sz w:val="16"/>
        </w:rPr>
        <w:t xml:space="preserve"> administrative </w:t>
      </w:r>
      <w:r w:rsidRPr="00A955AA">
        <w:rPr>
          <w:rStyle w:val="StyleUnderline"/>
        </w:rPr>
        <w:t xml:space="preserve">agencies </w:t>
      </w:r>
      <w:r w:rsidRPr="00AC5805">
        <w:rPr>
          <w:rStyle w:val="StyleUnderline"/>
          <w:highlight w:val="cyan"/>
        </w:rPr>
        <w:t xml:space="preserve">with </w:t>
      </w:r>
      <w:r w:rsidRPr="00AC5805">
        <w:rPr>
          <w:rStyle w:val="Emphasis"/>
          <w:highlight w:val="cyan"/>
        </w:rPr>
        <w:t>internal</w:t>
      </w:r>
      <w:r w:rsidRPr="00A955AA">
        <w:rPr>
          <w:rStyle w:val="StyleUnderline"/>
        </w:rPr>
        <w:t xml:space="preserve"> adjudicative </w:t>
      </w:r>
      <w:r w:rsidRPr="00AC5805">
        <w:rPr>
          <w:rStyle w:val="Emphasis"/>
          <w:highlight w:val="cyan"/>
        </w:rPr>
        <w:t>processes</w:t>
      </w:r>
      <w:r w:rsidRPr="00072FE0">
        <w:rPr>
          <w:sz w:val="16"/>
        </w:rPr>
        <w:t>, rather than those that must resort to the courts to enforce policy. Even within the field of labor and employment law, though, different agencies have different enforcement powers.</w:t>
      </w:r>
    </w:p>
    <w:p w14:paraId="21AEBD99" w14:textId="77777777" w:rsidR="00A9525E" w:rsidRPr="00072FE0" w:rsidRDefault="00A9525E" w:rsidP="00A9525E">
      <w:pPr>
        <w:rPr>
          <w:sz w:val="16"/>
        </w:rPr>
      </w:pPr>
      <w:r w:rsidRPr="00072FE0">
        <w:rPr>
          <w:sz w:val="16"/>
        </w:rPr>
        <w:t xml:space="preserve">For example, the Equal Employment Opportunity Commission (“EEOC”) is empowered “to prevent any person from engaging in any unlawful employment practice,” 5 but its internal processes include only investigations and informal resolution methods. 6 The EEOC must bring an action in U.S. district court to otherwise enforce its prerogatives, 7 including when it seeks compensatory or punitive damages for intentional unlawful acts. 8 </w:t>
      </w:r>
    </w:p>
    <w:p w14:paraId="47AC5CA4" w14:textId="77777777" w:rsidR="00A9525E" w:rsidRDefault="00A9525E" w:rsidP="00A9525E">
      <w:pPr>
        <w:rPr>
          <w:sz w:val="16"/>
        </w:rPr>
      </w:pPr>
      <w:r w:rsidRPr="00B86DD2">
        <w:rPr>
          <w:rStyle w:val="StyleUnderline"/>
        </w:rPr>
        <w:t>Section 10</w:t>
      </w:r>
      <w:r w:rsidRPr="00072FE0">
        <w:rPr>
          <w:sz w:val="16"/>
        </w:rPr>
        <w:t xml:space="preserve"> of the National Labor Relations Act (“Act”) </w:t>
      </w:r>
      <w:r w:rsidRPr="00B86DD2">
        <w:rPr>
          <w:rStyle w:val="StyleUnderline"/>
        </w:rPr>
        <w:t>grants</w:t>
      </w:r>
      <w:r w:rsidRPr="00072FE0">
        <w:rPr>
          <w:sz w:val="16"/>
        </w:rPr>
        <w:t xml:space="preserve"> the </w:t>
      </w:r>
      <w:r w:rsidRPr="00A86ADF">
        <w:rPr>
          <w:rStyle w:val="Emphasis"/>
        </w:rPr>
        <w:t>NLRB</w:t>
      </w:r>
      <w:r w:rsidRPr="00B86DD2">
        <w:rPr>
          <w:rStyle w:val="StyleUnderline"/>
        </w:rPr>
        <w:t xml:space="preserve"> powers</w:t>
      </w:r>
      <w:r w:rsidRPr="00072FE0">
        <w:rPr>
          <w:sz w:val="16"/>
        </w:rPr>
        <w:t xml:space="preserve"> “to prevent any person from engaging in any unfair labor practice.” 9 But in contrast to the EEOC approach, </w:t>
      </w:r>
      <w:r w:rsidRPr="00AC5805">
        <w:rPr>
          <w:rStyle w:val="StyleUnderline"/>
          <w:highlight w:val="cyan"/>
        </w:rPr>
        <w:t>the NLRB</w:t>
      </w:r>
      <w:r w:rsidRPr="00F24221">
        <w:rPr>
          <w:rStyle w:val="StyleUnderline"/>
        </w:rPr>
        <w:t xml:space="preserve"> can </w:t>
      </w:r>
      <w:r w:rsidRPr="00AC5805">
        <w:rPr>
          <w:rStyle w:val="StyleUnderline"/>
          <w:highlight w:val="cyan"/>
        </w:rPr>
        <w:t xml:space="preserve">adjudicate </w:t>
      </w:r>
      <w:r w:rsidRPr="00AC5805">
        <w:rPr>
          <w:rStyle w:val="Emphasis"/>
          <w:highlight w:val="cyan"/>
        </w:rPr>
        <w:t>violations</w:t>
      </w:r>
      <w:r w:rsidRPr="00AC5805">
        <w:rPr>
          <w:rStyle w:val="StyleUnderline"/>
          <w:highlight w:val="cyan"/>
        </w:rPr>
        <w:t xml:space="preserve"> of</w:t>
      </w:r>
      <w:r w:rsidRPr="00F24221">
        <w:rPr>
          <w:rStyle w:val="StyleUnderline"/>
        </w:rPr>
        <w:t xml:space="preserve"> labor </w:t>
      </w:r>
      <w:r w:rsidRPr="00AC5805">
        <w:rPr>
          <w:rStyle w:val="Emphasis"/>
          <w:highlight w:val="cyan"/>
        </w:rPr>
        <w:t>law</w:t>
      </w:r>
      <w:r w:rsidRPr="00072FE0">
        <w:rPr>
          <w:sz w:val="16"/>
        </w:rPr>
        <w:t xml:space="preserve">. Specifically, the Act authorizes the NLRB to issue and serve complaints alleging unfair labor practices, 10 to conduct fact-finding hearings, to issue orders requiring violators to cease and desist from such practices, and “to take such affirmative action including reinstatement of employees with or without back pay, as will effectuate the policies of [the Act].” 11 Federal courts are not involved in an NLRB adjudication unless the subject of the enforcement action appeals the NLRB’s decision, 12 or unless the NLRB seeks court assistance in the enforcement of its order. 13 </w:t>
      </w:r>
    </w:p>
    <w:p w14:paraId="3A6AD30D" w14:textId="77777777" w:rsidR="00A9525E" w:rsidRPr="00072FE0" w:rsidRDefault="00A9525E" w:rsidP="00A9525E">
      <w:pPr>
        <w:rPr>
          <w:sz w:val="16"/>
        </w:rPr>
      </w:pPr>
      <w:r>
        <w:rPr>
          <w:sz w:val="16"/>
        </w:rPr>
        <w:t>&lt;&lt;TEXT CONDENSED, NONE OMITTED&gt;&gt;</w:t>
      </w:r>
    </w:p>
    <w:p w14:paraId="2F2F5A89" w14:textId="77777777" w:rsidR="00A9525E" w:rsidRPr="001B55C6" w:rsidRDefault="00A9525E" w:rsidP="00A9525E">
      <w:pPr>
        <w:rPr>
          <w:sz w:val="8"/>
        </w:rPr>
      </w:pPr>
      <w:r w:rsidRPr="001B55C6">
        <w:rPr>
          <w:sz w:val="8"/>
        </w:rPr>
        <w:t>The NLRB’s authority under section 10(c) to craft appropriate remedies is “a broad discretionary one, subject to limited judicial review.” 14 Even under judicial review, NLRB orders stand “unless it can be shown that the order is a patent attempt to achieve ends other than those which can fairly be said to effectuate the policies of the Act.” 15 Furthermore, the NLRB’s findings of fact are conclusive unless the reviewing court is convinced that additional evidence should be considered. 16 However, the court does not take evidence; instead, the NLRB reopens its fact-finding process and may modify its findings or make new findings. 17 The principal objective for the NLRB in fashioning remedies is to make the victim of an unfair labor practice whole, as though the violation had never occurred. 18 The remedies expressly authorized by the Act—orders for reinstatement of employees and to cease and desist unfair labor practices—further this purpose. 19 Likewise, an order for back pay is also largely remedial. 20 But the NLRB has construed this make-whole objective broadly, at times ordering monetary relief for harms directly and indirectly stemming from an unfair labor practice. 21 Jarkesy Framework, Part 1: The Nature of the Remedy The Seventh Amendment to the U.S. Constitution provides that “[i]n suits at common law, where the value in controversy shall exceed twenty dollars, the right of trial by jury shall be preserved. . . .” 22 As explained in Jarkesy, the initial question is whether an internal administrative adjudication falls within the Seventh Amendment as a “suit at common law.” According to the Court, despite the amendment’s phrasing, the right to a jury is not strictly limited to claims arising under common law: a statutory claim is subject to the amendment if the claim is “legal in nature”—that is, not arising under equity, admiralty, or maritime jurisprudence. 23 According to the Court, in making such an assessment, the nature of the remedy is the most important consideration. Monetary damages, especially when imposed to punish or deter wrongful conduct, are within the scope of legal remedies. In contrast, remedies designed to restore the status quo are more likely to be considered equitable in nature. 24 As discussed above, the relief typically imposed by the NLRB is equitable in nature, with remediation of harm the primary objective. In the 1937 case of National Labor Relations Board v. Jones &amp; Laughlin Steel Corp., the Court held that NLRB awards of money damages incident to equitable relief (such as back pay) are not subject to the Seventh Amendment. 25 But awards of back pay serve not merely a remedial purpose—they also act as a deterrent against wrongful conduct. 26 Jarkesy’s emphasis on the purpose of the remedy calls into question whether Jones &amp; Laughlin Steel should be revisited to determine whether the dual purposes of such relief render back pay damages subject to the Seventh Amendment. 27 Jarkesy Framework, Part 2: The Public Rights Exception Even if the NLRB’s monetary awards are legal in nature, the agency may nevertheless be able to claim an exception to the Seventh Amendment’s jury requirement. As the Jarkesy majority recognized, under the so-called public rights exception, if a cause of action has historically been determined by the executive or legislative branches, the judicial branch does not have exclusive jurisdiction over the claim. 28 This exception typically extends to various types of administrative actions including revenue collection, immigration, relations with Indian tribes, administration of public lands, and the granting of public benefits. 29 In looking at the claim in Jarkesy—fraud—the majority considered whether the cause of action was substantially the same as one that might have arisen under traditional English common-law customs circa the late eighteenth century. The Court had little difficulty determining that the exception did not apply, as fraud was well-known in traditional common-law courts. 30 However, the majority distinguished the fraud claim at issue from an earlier decision, Atlas Roofing Co. v. Occupational Safety &amp; Health Review Commission, 31 involving workplace safety regulations. Since the regulations at issue in Atlas Roofing were not founded in common law, the Jarkesy majority found the case inapplicable to its consideration. 32 Therefore, determining whether unfair labor practice claims are within the public rights exception requires a review of the history of labor rights and whether the unfair labor practices policed by the NLRB have historical common-law analogs or are creations of modern legislative and executive functions. There is at least one example of an English court in the 1700s relying on common-law criminal conspiracy principles to restrict the collective rights of organized workers. 33 However, scholars debate whether the decision was truly based on common-law doctrines or a statute passed the preceding year. 34 The leading early American case considering the question expressly rejected the English precedent as a common-law rule because of the existence of statutory prohibition. 35 Essentially, in the absence of a statute making the collective action unlawful, a conspiracy to engage in the action cannot be considered criminal under the common law.</w:t>
      </w:r>
    </w:p>
    <w:p w14:paraId="46B1182E" w14:textId="77777777" w:rsidR="00A9525E" w:rsidRPr="00072FE0" w:rsidRDefault="00A9525E" w:rsidP="00A9525E">
      <w:pPr>
        <w:rPr>
          <w:sz w:val="16"/>
        </w:rPr>
      </w:pPr>
      <w:r>
        <w:rPr>
          <w:sz w:val="16"/>
        </w:rPr>
        <w:t>&lt;&lt;PARAGRAPH BREAKS RESUME&gt;&gt;</w:t>
      </w:r>
    </w:p>
    <w:p w14:paraId="12F97175" w14:textId="77777777" w:rsidR="00A9525E" w:rsidRPr="00072FE0" w:rsidRDefault="00A9525E" w:rsidP="00A9525E">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AC5805">
        <w:rPr>
          <w:rStyle w:val="StyleUnderline"/>
          <w:highlight w:val="cyan"/>
        </w:rPr>
        <w:t>The Act</w:t>
      </w:r>
      <w:r w:rsidRPr="00AC5805">
        <w:rPr>
          <w:rStyle w:val="StyleUnderline"/>
        </w:rPr>
        <w:t xml:space="preserve"> </w:t>
      </w:r>
      <w:r w:rsidRPr="00AC5805">
        <w:rPr>
          <w:rStyle w:val="StyleUnderline"/>
          <w:highlight w:val="cyan"/>
        </w:rPr>
        <w:t>does</w:t>
      </w:r>
      <w:r w:rsidRPr="00166682">
        <w:rPr>
          <w:rStyle w:val="StyleUnderline"/>
        </w:rPr>
        <w:t xml:space="preserve"> just </w:t>
      </w:r>
      <w:r w:rsidRPr="00AC5805">
        <w:rPr>
          <w:rStyle w:val="StyleUnderline"/>
          <w:highlight w:val="cyan"/>
        </w:rPr>
        <w:t>that, assigning</w:t>
      </w:r>
      <w:r w:rsidRPr="00072FE0">
        <w:rPr>
          <w:sz w:val="16"/>
        </w:rPr>
        <w:t xml:space="preserve"> the </w:t>
      </w:r>
      <w:r w:rsidRPr="00AC5805">
        <w:rPr>
          <w:rStyle w:val="Emphasis"/>
          <w:highlight w:val="cyan"/>
        </w:rPr>
        <w:t>adjudication</w:t>
      </w:r>
      <w:r w:rsidRPr="00166682">
        <w:rPr>
          <w:rStyle w:val="StyleUnderline"/>
        </w:rPr>
        <w:t xml:space="preserve"> of</w:t>
      </w:r>
      <w:r w:rsidRPr="00072FE0">
        <w:rPr>
          <w:sz w:val="16"/>
        </w:rPr>
        <w:t xml:space="preserve"> such </w:t>
      </w:r>
      <w:r w:rsidRPr="00166682">
        <w:rPr>
          <w:rStyle w:val="StyleUnderline"/>
        </w:rPr>
        <w:t>rights</w:t>
      </w:r>
      <w:r w:rsidRPr="00072FE0">
        <w:rPr>
          <w:sz w:val="16"/>
        </w:rPr>
        <w:t xml:space="preserve"> and duties </w:t>
      </w:r>
      <w:r w:rsidRPr="00AC5805">
        <w:rPr>
          <w:rStyle w:val="StyleUnderline"/>
          <w:highlight w:val="cyan"/>
        </w:rPr>
        <w:t>to</w:t>
      </w:r>
      <w:r w:rsidRPr="00166682">
        <w:rPr>
          <w:rStyle w:val="StyleUnderline"/>
        </w:rPr>
        <w:t xml:space="preserve"> the </w:t>
      </w:r>
      <w:r w:rsidRPr="00AC5805">
        <w:rPr>
          <w:rStyle w:val="Emphasis"/>
          <w:highlight w:val="cyan"/>
        </w:rPr>
        <w:t>NLRB</w:t>
      </w:r>
      <w:r w:rsidRPr="00072FE0">
        <w:rPr>
          <w:sz w:val="16"/>
        </w:rPr>
        <w:t xml:space="preserve"> as permitted by the public rights exception. 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068259B1" w14:textId="77777777" w:rsidR="00A9525E" w:rsidRDefault="00A9525E" w:rsidP="00A9525E">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in existing case law </w:t>
      </w:r>
      <w:r w:rsidRPr="00AC5805">
        <w:rPr>
          <w:rStyle w:val="StyleUnderline"/>
          <w:highlight w:val="cyan"/>
        </w:rPr>
        <w:t>to make</w:t>
      </w:r>
      <w:r w:rsidRPr="00072FE0">
        <w:rPr>
          <w:sz w:val="16"/>
        </w:rPr>
        <w:t xml:space="preserve"> a </w:t>
      </w:r>
      <w:r w:rsidRPr="00F65FFC">
        <w:rPr>
          <w:rStyle w:val="StyleUnderline"/>
        </w:rPr>
        <w:t xml:space="preserve">definitive </w:t>
      </w:r>
      <w:r w:rsidRPr="00AC5805">
        <w:rPr>
          <w:rStyle w:val="Emphasis"/>
          <w:highlight w:val="cyan"/>
        </w:rPr>
        <w:t>determination</w:t>
      </w:r>
      <w:r w:rsidRPr="00AC5805">
        <w:rPr>
          <w:rStyle w:val="StyleUnderline"/>
          <w:highlight w:val="cyan"/>
        </w:rPr>
        <w:t>. The 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2819B8">
        <w:rPr>
          <w:rStyle w:val="StyleUnderline"/>
        </w:rPr>
        <w:t>the Court</w:t>
      </w:r>
      <w:r w:rsidRPr="00072FE0">
        <w:rPr>
          <w:sz w:val="16"/>
        </w:rPr>
        <w:t xml:space="preserve"> has </w:t>
      </w:r>
      <w:r w:rsidRPr="002819B8">
        <w:rPr>
          <w:rStyle w:val="StyleUnderline"/>
        </w:rPr>
        <w:t>shown</w:t>
      </w:r>
      <w:r w:rsidRPr="00072FE0">
        <w:rPr>
          <w:sz w:val="16"/>
        </w:rPr>
        <w:t xml:space="preserve"> its </w:t>
      </w:r>
      <w:r w:rsidRPr="00512313">
        <w:rPr>
          <w:rStyle w:val="Emphasis"/>
        </w:rPr>
        <w:t>willingness</w:t>
      </w:r>
      <w:r w:rsidRPr="002819B8">
        <w:rPr>
          <w:rStyle w:val="StyleUnderline"/>
        </w:rPr>
        <w:t xml:space="preserve"> to cast aside long-standing </w:t>
      </w:r>
      <w:r w:rsidRPr="00512313">
        <w:rPr>
          <w:rStyle w:val="Emphasis"/>
        </w:rPr>
        <w:t>precedent</w:t>
      </w:r>
      <w:r w:rsidRPr="00072FE0">
        <w:rPr>
          <w:sz w:val="16"/>
        </w:rPr>
        <w:t xml:space="preserve"> to rein in administrative authority. 41 </w:t>
      </w:r>
    </w:p>
    <w:p w14:paraId="51B79A04" w14:textId="77777777" w:rsidR="00A9525E" w:rsidRDefault="00A9525E" w:rsidP="00A9525E">
      <w:pPr>
        <w:rPr>
          <w:sz w:val="16"/>
        </w:rPr>
      </w:pPr>
    </w:p>
    <w:p w14:paraId="0B9C6692" w14:textId="77777777" w:rsidR="00A9525E" w:rsidRDefault="00A9525E" w:rsidP="00A9525E">
      <w:pPr>
        <w:rPr>
          <w:sz w:val="16"/>
        </w:rPr>
      </w:pPr>
    </w:p>
    <w:p w14:paraId="0A179DB9" w14:textId="77777777" w:rsidR="00A9525E" w:rsidRPr="002C2A4C" w:rsidRDefault="00A9525E" w:rsidP="00A9525E">
      <w:pPr>
        <w:rPr>
          <w:sz w:val="14"/>
          <w:szCs w:val="20"/>
        </w:rPr>
      </w:pPr>
    </w:p>
    <w:p w14:paraId="470A7BE7" w14:textId="77777777" w:rsidR="00A9525E" w:rsidRPr="00CD7B7D" w:rsidRDefault="00A9525E" w:rsidP="00A9525E">
      <w:pPr>
        <w:pStyle w:val="Heading4"/>
      </w:pPr>
      <w:r>
        <w:t xml:space="preserve">Traditional rulemaking gets </w:t>
      </w:r>
      <w:r>
        <w:rPr>
          <w:u w:val="single"/>
        </w:rPr>
        <w:t>barraged</w:t>
      </w:r>
      <w:r>
        <w:t xml:space="preserve"> with </w:t>
      </w:r>
      <w:r>
        <w:rPr>
          <w:u w:val="single"/>
        </w:rPr>
        <w:t>litigation</w:t>
      </w:r>
      <w:r>
        <w:t xml:space="preserve"> and </w:t>
      </w:r>
      <w:r>
        <w:rPr>
          <w:u w:val="single"/>
        </w:rPr>
        <w:t>partisan fights</w:t>
      </w:r>
      <w:r>
        <w:t xml:space="preserve">---only Court backing sends a </w:t>
      </w:r>
      <w:r>
        <w:rPr>
          <w:u w:val="single"/>
        </w:rPr>
        <w:t>strong precedent</w:t>
      </w:r>
      <w:r>
        <w:t>.</w:t>
      </w:r>
    </w:p>
    <w:p w14:paraId="78402182" w14:textId="77777777" w:rsidR="00A9525E" w:rsidRDefault="00A9525E" w:rsidP="00A9525E">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4F527B33" w14:textId="77777777" w:rsidR="00A9525E" w:rsidRDefault="00A9525E" w:rsidP="00A9525E">
      <w:pPr>
        <w:rPr>
          <w:sz w:val="16"/>
        </w:rPr>
      </w:pPr>
      <w:r w:rsidRPr="00AC5805">
        <w:rPr>
          <w:rStyle w:val="StyleUnderline"/>
          <w:highlight w:val="cyan"/>
        </w:rPr>
        <w:t>The</w:t>
      </w:r>
      <w:r w:rsidRPr="00410665">
        <w:rPr>
          <w:sz w:val="16"/>
        </w:rPr>
        <w:t xml:space="preserve"> primary </w:t>
      </w:r>
      <w:r w:rsidRPr="00AC5805">
        <w:rPr>
          <w:rStyle w:val="StyleUnderline"/>
          <w:highlight w:val="cyan"/>
        </w:rPr>
        <w:t>change</w:t>
      </w:r>
      <w:r w:rsidRPr="00011231">
        <w:rPr>
          <w:rStyle w:val="StyleUnderline"/>
        </w:rPr>
        <w:t xml:space="preserve"> suggested</w:t>
      </w:r>
      <w:r w:rsidRPr="00410665">
        <w:rPr>
          <w:sz w:val="16"/>
        </w:rPr>
        <w:t xml:space="preserve"> by this proposal </w:t>
      </w:r>
      <w:r w:rsidRPr="00AC5805">
        <w:rPr>
          <w:rStyle w:val="StyleUnderline"/>
          <w:highlight w:val="cyan"/>
        </w:rPr>
        <w:t>is</w:t>
      </w:r>
      <w:r w:rsidRPr="00410665">
        <w:rPr>
          <w:sz w:val="16"/>
        </w:rPr>
        <w:t xml:space="preserve"> the </w:t>
      </w:r>
      <w:r w:rsidRPr="007C4542">
        <w:rPr>
          <w:rStyle w:val="Emphasis"/>
        </w:rPr>
        <w:t>revision</w:t>
      </w:r>
      <w:r w:rsidRPr="000F2B46">
        <w:rPr>
          <w:rStyle w:val="StyleUnderline"/>
        </w:rPr>
        <w:t xml:space="preserve"> of Section 10</w:t>
      </w:r>
      <w:r w:rsidRPr="00410665">
        <w:rPr>
          <w:sz w:val="16"/>
        </w:rPr>
        <w:t xml:space="preserve"> of the Act and related procedural regulations </w:t>
      </w:r>
      <w:r w:rsidRPr="00AC5805">
        <w:rPr>
          <w:rStyle w:val="StyleUnderline"/>
          <w:highlight w:val="cyan"/>
        </w:rPr>
        <w:t xml:space="preserve">to </w:t>
      </w:r>
      <w:r w:rsidRPr="00AC5805">
        <w:rPr>
          <w:rStyle w:val="Emphasis"/>
          <w:highlight w:val="cyan"/>
        </w:rPr>
        <w:t>eliminate</w:t>
      </w:r>
      <w:r w:rsidRPr="00410665">
        <w:rPr>
          <w:sz w:val="16"/>
        </w:rPr>
        <w:t xml:space="preserve"> the </w:t>
      </w:r>
      <w:r w:rsidRPr="00C57170">
        <w:rPr>
          <w:rStyle w:val="StyleUnderline"/>
        </w:rPr>
        <w:t xml:space="preserve">Board's </w:t>
      </w:r>
      <w:r w:rsidRPr="00AC5805">
        <w:rPr>
          <w:rStyle w:val="Emphasis"/>
          <w:highlight w:val="cyan"/>
        </w:rPr>
        <w:t>authority</w:t>
      </w:r>
      <w:r w:rsidRPr="00C57170">
        <w:rPr>
          <w:rStyle w:val="StyleUnderline"/>
        </w:rPr>
        <w:t xml:space="preserve"> to adjudicate</w:t>
      </w:r>
      <w:r w:rsidRPr="00410665">
        <w:rPr>
          <w:sz w:val="16"/>
        </w:rPr>
        <w:t xml:space="preserve"> unfair </w:t>
      </w:r>
      <w:r w:rsidRPr="00E9031C">
        <w:rPr>
          <w:rStyle w:val="StyleUnderline"/>
        </w:rPr>
        <w:t xml:space="preserve">labor practice cases </w:t>
      </w:r>
      <w:r w:rsidRPr="00AC5805">
        <w:rPr>
          <w:rStyle w:val="StyleUnderline"/>
          <w:highlight w:val="cyan"/>
        </w:rPr>
        <w:t xml:space="preserve">and </w:t>
      </w:r>
      <w:r w:rsidRPr="00AC5805">
        <w:rPr>
          <w:rStyle w:val="Emphasis"/>
          <w:highlight w:val="cyan"/>
        </w:rPr>
        <w:t>transfer</w:t>
      </w:r>
      <w:r w:rsidRPr="00410665">
        <w:rPr>
          <w:sz w:val="16"/>
        </w:rPr>
        <w:t xml:space="preserve"> that </w:t>
      </w:r>
      <w:r w:rsidRPr="00AC5805">
        <w:rPr>
          <w:rStyle w:val="StyleUnderline"/>
          <w:highlight w:val="cyan"/>
        </w:rPr>
        <w:t>responsibility to</w:t>
      </w:r>
      <w:r w:rsidRPr="00410665">
        <w:rPr>
          <w:sz w:val="16"/>
        </w:rPr>
        <w:t xml:space="preserve"> the </w:t>
      </w:r>
      <w:r w:rsidRPr="00E9031C">
        <w:rPr>
          <w:rStyle w:val="StyleUnderline"/>
        </w:rPr>
        <w:t xml:space="preserve">federal district </w:t>
      </w:r>
      <w:r w:rsidRPr="00AC5805">
        <w:rPr>
          <w:rStyle w:val="Emphasis"/>
          <w:highlight w:val="cyan"/>
        </w:rPr>
        <w:t>courts</w:t>
      </w:r>
      <w:r w:rsidRPr="00410665">
        <w:rPr>
          <w:sz w:val="16"/>
        </w:rPr>
        <w:t>. This approach generally follows the procedural structure of Title VII of the Civil Rights Act, as adapted to the Board's existing organizational structure.</w:t>
      </w:r>
    </w:p>
    <w:p w14:paraId="2A4D40D9" w14:textId="77777777" w:rsidR="00A9525E" w:rsidRPr="00410665" w:rsidRDefault="00A9525E" w:rsidP="00A9525E">
      <w:pPr>
        <w:rPr>
          <w:sz w:val="16"/>
        </w:rPr>
      </w:pPr>
      <w:r>
        <w:rPr>
          <w:sz w:val="16"/>
        </w:rPr>
        <w:t>&lt;&lt;TEXT CONDENSED, NONE OMITTED&gt;&gt;</w:t>
      </w:r>
    </w:p>
    <w:p w14:paraId="70BD9F31" w14:textId="77777777" w:rsidR="00A9525E" w:rsidRPr="00AC5805" w:rsidRDefault="00A9525E" w:rsidP="00A9525E">
      <w:pPr>
        <w:rPr>
          <w:sz w:val="8"/>
        </w:rPr>
      </w:pPr>
      <w:r w:rsidRPr="00AC5805">
        <w:rPr>
          <w:sz w:val="8"/>
        </w:rPr>
        <w:t>Under the proposal, the Board's regional directors, acting on behalf of the agency's General Counsel, would continue to investigate unfair labor practice charges and determine whether they have merit. If no merit is found, a charge would be dismissed. However, if the regional director finds merit in a charge, an attempt would be made to reach a settlement through conciliation between the respondent (employer or union) and the charging party. If a settlement is not reached, the charging party could file a complaint in an appropriate federal district court based upon the allegations in the charge. In the alternative, the General Counsel, on behalf of the Board, could file such a complaint. A decision of the district court could be appealed by the losing party to the federal courts of appeals. 81 These procedures would follow the same general approach established by Section 706 of Title VII of the Civil Rights Act. 82 [*1894] If a district court finds that a respondent (employer or union) has violated the Act, it could impose the same cease-and-desist and affirmative action remedies under this plan that are now available to the Board under Section 10(c) of the Act. 83 Although that section provides for a remedy of reinstatement and back pay, and it also authorizes certain other monetary remedies in appropriate cases, it does not permit compensatory or punitive damages. 84 Adjustments to add those damages and provisions relating to fee-shifting should be considered to create added incentive for traditional labor lawyers to take charges into federal court. 85 While the General Counsel presumably would require no such incentives in order to initiate federal court litigation over unfair labor practice allegations deemed meritorious, the ability to recover damages and fees on behalf of the charging party or the government would similarly aid the Board in fulfilling its function of vindicating Section 7 rights. In addition, the proposal does not provide for jury trials or class actions, which are not available under the Act. As a result of the changes outlined above, regional directors would no longer issue a complaint against a respondent when a determination is made that a charge has merit. Furthermore, administrative law judges would no longer hold hearings on unfair labor practice complaints or issue recommended decisions for review by the Board. The function of administrative law judges would be eliminated. There would be no change, however, in the Board's responsibility for processing representation cases under Section 8 of the Act. Regional directors, acting on behalf of the Board, would continue to conduct representation hearings; determine the scope of appropriate units; rule on the eligibility of voters; conduct secret ballot elections; 86 rule on election objections and [*1895] challenges to voter eligibility; and certify the results of elections. As in the past, the losing party could file a request for review of a regional director's decision with the Board, and the Board would decide whether to reverse or modify the regional director's decision. In addition, the regional director, on behalf of the Board, would continue to resolve other representation issues that do not involve the election of a representative. For example, the regional director would hear and resolve petitions to clarify a bargaining unit; petitions to amend a certification; and petitions for an election to "deauthorize" a union security provision in a collective bargaining agreement that imposes a requirement of mandatory union membership. And the Board would continue to rule on requests for review of such decisions. In one change from the past, an employer would no longer be required to commit a "technical" refusal to bargain in order to obtain judicial review of the Board's decision in a representation case. This procedural anomaly would be eliminated by providing a right to appeal such a decision to an appropriate federal court of appeals. The appeal would be expedited so as not to deprive employees of the benefits of collective bargaining if the appeal is denied. The duty to bargain would commence if and when the appellate court dismisses the appeal and orders bargaining. Without this change, under current procedures, the parties are required to go through the motions of a pro forma charge proceeding to find the employer guilty of a "technical" unfair labor practice before appellate review of the decision is permitted - thus burdening the court's docket and causing needless expense for both the employer and the union. 87 Furthermore, the employer appeals at its peril because the duty to bargain would be retroactive, a result that is contrary to the principle of due process of law. 88 For example, if a regional director, relying on the Specialty Healthcare decision discussed above, approves a micro-unit requested by a petitioning union in a representation case - such as the ladies shoe department in a department store - and the Board certifies the union as bargaining representative following an election in that unit, the employer could file an appeal [*1896] directly with the circuit court of appeals to challenge the Board's decision. Similarly, if the Board sets aside an employer's victory in a representation election because of a wage increase granted during the pre-election campaign, and the union wins a second election and is certified by the Board, the employer could file an appeal from that decision directly with the court of appeals. One other procedural change would be required to transfer the adjudication of unfair labor practice charges to the federal district courts. Under current procedure, a party losing a representation election can file both election objections and unfair labor practice charges based upon the same conduct. 89 The objections and charges are then consolidated for decision by an administrative law judge. 90 This procedural approach would no longer be workable because the district court, instead of the Board, would rule on unfair labor practice charges, while the Board would rule on election objections. From the standpoint of the representation case, however, this change would have no legal impact because a finding of objectionable conduct affecting the outcome of an election is sufficient to set aside the election and order that a new one be conducted. In recognition of this procedural overlap, federal judges would stay any action on unfair labor practice allegations in a complaint based on the same conduct as election objections under review by the Board, until the Board finally resolves the matter. At that point, the court would dismiss the allegations unless the interests of justice require continued litigation after the Board's decision. In addition, the court would stay action on such allegations if review of the Board's representation decision has been sought in the court of appeals. Under current procedure, a union can file "blocking charges" to prevent a representation election from being conducted. 91 This typically occurs in the case of a petition by employees for a decertification election, or an "RM" election petition filed by an employer when a union has sought recognition but declines to file a petition for an election. 92 Regional directors have wide [*1897] discretion in allowing elections to be blocked, and this sometimes results in the delay of an election for months and in some cases for years - especially when the union resorts to the tactic of filing consecutive unmeritorious charges over a long period of time. 93 This is contrary to the central policy of the Act, which is to allow employees to freely choose their bargaining representative, or to choose not to be represented at all. To effectuate this important policy, elections could still be blocked by the incumbent union under the proposal, but for a maximum period of 14 days regardless of the number of charges filed. Of course, if the conduct leading to a charge is also alleged in election objections, and if the regional director concludes that the conduct was objectionable and affected the outcome of the election, a new election could be ordered. The same rules would also apply when a petitioning union files a charge to block an RC election. In either event, whether the charges are filed by an incumbent union or a petitioning union, allegations pending in a lawsuit in federal district court would not block an election. Otherwise, the district court would be drawn into the mechanics of the representation proceeding, which would be unworkable. 94 Union proponents might argue that this limitation on the blocking charge tactic would result in holding elections without the requisite laboratory conditions. However, this policy must coexist with the equally important policy of allowing employees to vote on whether they want to be represented by the union involved in the election. It is contrary to this policy to allow a union to delay for months, and sometimes years, the election that will provide that opportunity. Furthermore, if the union is [*1898] unsuccessful in the election, it can be set aside and a new one held if the Board determines that laboratory conditions did not exist. Certain other functions of the Board would remain unaffected by this proposal. For example, the Board is responsible for resolving jurisdictional disputes by awarding work to one of two competing unions under Section 10(k) of the Act when a charge has been filed under Section 8(b)(4)(D). 95 In addition, the Board is required to seek injunctive relief under Section 10(l) of the Act when a union is engaging in an unlawful secondary boycott under Section 8(b)(4)(B). 96 And the Board has the power to seek temporary injunctive relief in federal district court under Section 10(j) of the Act when a complaint has been issued alleging a violation of the Act. 97 All of these functions would continue as under existing law, with minor conforming amendments to reflect the changes in the adjudication of charges outlined above.</w:t>
      </w:r>
    </w:p>
    <w:p w14:paraId="35911D40" w14:textId="77777777" w:rsidR="00A9525E" w:rsidRPr="00410665" w:rsidRDefault="00A9525E" w:rsidP="00A9525E">
      <w:pPr>
        <w:rPr>
          <w:sz w:val="16"/>
        </w:rPr>
      </w:pPr>
      <w:r>
        <w:rPr>
          <w:sz w:val="16"/>
        </w:rPr>
        <w:t>&lt;&lt;PARAGRAPH BREAKS RESUME&gt;&gt;</w:t>
      </w:r>
    </w:p>
    <w:p w14:paraId="1B1C033C" w14:textId="77777777" w:rsidR="00A9525E" w:rsidRPr="007C4542" w:rsidRDefault="00A9525E" w:rsidP="00A9525E">
      <w:pPr>
        <w:rPr>
          <w:sz w:val="16"/>
        </w:rPr>
      </w:pPr>
      <w:r w:rsidRPr="007C4542">
        <w:rPr>
          <w:sz w:val="16"/>
        </w:rPr>
        <w:t xml:space="preserve">Although the Board has interpreted the Act through adjudication of cases in the past, it would not be able to do so in the future (except for representation cases), because that function would be transferred to the courts as outlined above. Thus, the proposal anticipates that the Board may decide to interpret the law through more frequent rule-making than in the past. However, adopting substantive (legislative) regulations is a very laborious and time-consuming process, and it frequently serves as a lightning rod for challenge in the courts. 98 As an alternative, </w:t>
      </w:r>
      <w:r w:rsidRPr="0049437E">
        <w:rPr>
          <w:rStyle w:val="StyleUnderline"/>
        </w:rPr>
        <w:t xml:space="preserve">the proposal </w:t>
      </w:r>
      <w:r w:rsidRPr="00E9031C">
        <w:rPr>
          <w:rStyle w:val="Emphasis"/>
        </w:rPr>
        <w:t>authorizes</w:t>
      </w:r>
      <w:r w:rsidRPr="0049437E">
        <w:rPr>
          <w:rStyle w:val="StyleUnderline"/>
        </w:rPr>
        <w:t xml:space="preserve"> the Board to issue </w:t>
      </w:r>
      <w:r w:rsidRPr="00AC5805">
        <w:rPr>
          <w:rStyle w:val="StyleUnderline"/>
          <w:highlight w:val="cyan"/>
        </w:rPr>
        <w:t xml:space="preserve">interpretive </w:t>
      </w:r>
      <w:r w:rsidRPr="00AC5805">
        <w:rPr>
          <w:rStyle w:val="Emphasis"/>
          <w:highlight w:val="cyan"/>
        </w:rPr>
        <w:t>guidelines</w:t>
      </w:r>
      <w:r w:rsidRPr="007C4542">
        <w:rPr>
          <w:sz w:val="16"/>
        </w:rPr>
        <w:t xml:space="preserve"> - similar to guidelines issued by the EEOC under Title VII - which do not require notice-and-comment rulemaking. </w:t>
      </w:r>
      <w:r w:rsidRPr="00071C68">
        <w:rPr>
          <w:rStyle w:val="StyleUnderline"/>
        </w:rPr>
        <w:t xml:space="preserve">Although such guidelines do </w:t>
      </w:r>
      <w:r w:rsidRPr="00E9031C">
        <w:rPr>
          <w:rStyle w:val="Emphasis"/>
        </w:rPr>
        <w:t>not</w:t>
      </w:r>
      <w:r w:rsidRPr="00071C68">
        <w:rPr>
          <w:rStyle w:val="StyleUnderline"/>
        </w:rPr>
        <w:t xml:space="preserve"> have</w:t>
      </w:r>
      <w:r w:rsidRPr="007C4542">
        <w:rPr>
          <w:sz w:val="16"/>
        </w:rPr>
        <w:t xml:space="preserve"> the </w:t>
      </w:r>
      <w:r w:rsidRPr="00E9031C">
        <w:rPr>
          <w:rStyle w:val="Emphasis"/>
        </w:rPr>
        <w:t>force of law</w:t>
      </w:r>
      <w:r w:rsidRPr="007C4542">
        <w:rPr>
          <w:sz w:val="16"/>
        </w:rPr>
        <w:t xml:space="preserve">, as in the case of substantive regulations adopted through the notice-and-comment process, </w:t>
      </w:r>
      <w:r w:rsidRPr="00B80D5D">
        <w:rPr>
          <w:rStyle w:val="StyleUnderline"/>
        </w:rPr>
        <w:t xml:space="preserve">they </w:t>
      </w:r>
      <w:r w:rsidRPr="00AC5805">
        <w:rPr>
          <w:rStyle w:val="StyleUnderline"/>
          <w:highlight w:val="cyan"/>
        </w:rPr>
        <w:t>are entitled</w:t>
      </w:r>
      <w:r w:rsidRPr="007C4542">
        <w:rPr>
          <w:sz w:val="16"/>
        </w:rPr>
        <w:t xml:space="preserve"> to </w:t>
      </w:r>
      <w:r w:rsidRPr="00AC5805">
        <w:rPr>
          <w:rStyle w:val="Emphasis"/>
          <w:highlight w:val="cyan"/>
        </w:rPr>
        <w:t>consideration</w:t>
      </w:r>
      <w:r w:rsidRPr="00B80D5D">
        <w:rPr>
          <w:rStyle w:val="StyleUnderline"/>
        </w:rPr>
        <w:t xml:space="preserve"> </w:t>
      </w:r>
      <w:r w:rsidRPr="00D30658">
        <w:rPr>
          <w:rStyle w:val="StyleUnderline"/>
        </w:rPr>
        <w:t>by</w:t>
      </w:r>
      <w:r w:rsidRPr="007C4542">
        <w:rPr>
          <w:sz w:val="16"/>
        </w:rPr>
        <w:t xml:space="preserve"> the </w:t>
      </w:r>
      <w:r w:rsidRPr="00D30658">
        <w:rPr>
          <w:rStyle w:val="StyleUnderline"/>
        </w:rPr>
        <w:t>courts</w:t>
      </w:r>
      <w:r w:rsidRPr="007C4542">
        <w:rPr>
          <w:sz w:val="16"/>
        </w:rPr>
        <w:t xml:space="preserve"> in </w:t>
      </w:r>
      <w:r w:rsidRPr="00AC5805">
        <w:rPr>
          <w:rStyle w:val="StyleUnderline"/>
          <w:highlight w:val="cyan"/>
        </w:rPr>
        <w:t xml:space="preserve">construing a </w:t>
      </w:r>
      <w:r w:rsidRPr="00AC5805">
        <w:rPr>
          <w:rStyle w:val="Emphasis"/>
          <w:highlight w:val="cyan"/>
        </w:rPr>
        <w:t>statute</w:t>
      </w:r>
      <w:r w:rsidRPr="007C4542">
        <w:rPr>
          <w:sz w:val="16"/>
        </w:rPr>
        <w:t>.</w:t>
      </w:r>
    </w:p>
    <w:p w14:paraId="1CB4C641" w14:textId="77777777" w:rsidR="00A9525E" w:rsidRPr="000A3EEF" w:rsidRDefault="00A9525E" w:rsidP="00A9525E">
      <w:pPr>
        <w:rPr>
          <w:sz w:val="16"/>
        </w:rPr>
      </w:pPr>
      <w:r w:rsidRPr="000A3EEF">
        <w:rPr>
          <w:sz w:val="16"/>
        </w:rPr>
        <w:t xml:space="preserve">(a) The </w:t>
      </w:r>
      <w:r w:rsidRPr="00A36A68">
        <w:rPr>
          <w:rStyle w:val="StyleUnderline"/>
        </w:rPr>
        <w:t xml:space="preserve">decision-making </w:t>
      </w:r>
      <w:r w:rsidRPr="00AC5805">
        <w:rPr>
          <w:rStyle w:val="Emphasis"/>
          <w:highlight w:val="cyan"/>
        </w:rPr>
        <w:t>process</w:t>
      </w:r>
      <w:r w:rsidRPr="000A3EEF">
        <w:rPr>
          <w:sz w:val="16"/>
        </w:rPr>
        <w:t xml:space="preserve"> under the Act </w:t>
      </w:r>
      <w:r w:rsidRPr="00AC5805">
        <w:rPr>
          <w:rStyle w:val="StyleUnderline"/>
          <w:highlight w:val="cyan"/>
        </w:rPr>
        <w:t xml:space="preserve">should be less </w:t>
      </w:r>
      <w:r w:rsidRPr="00AC5805">
        <w:rPr>
          <w:rStyle w:val="Emphasis"/>
          <w:highlight w:val="cyan"/>
        </w:rPr>
        <w:t>political</w:t>
      </w:r>
      <w:r w:rsidRPr="000A3EEF">
        <w:rPr>
          <w:sz w:val="16"/>
        </w:rPr>
        <w:t xml:space="preserve"> than in the past </w:t>
      </w:r>
      <w:r w:rsidRPr="00426903">
        <w:rPr>
          <w:rStyle w:val="StyleUnderline"/>
        </w:rPr>
        <w:t>because</w:t>
      </w:r>
      <w:r w:rsidRPr="000A3EEF">
        <w:rPr>
          <w:sz w:val="16"/>
        </w:rPr>
        <w:t xml:space="preserve"> federal </w:t>
      </w:r>
      <w:r w:rsidRPr="00CC170F">
        <w:rPr>
          <w:rStyle w:val="StyleUnderline"/>
        </w:rPr>
        <w:t xml:space="preserve">district court </w:t>
      </w:r>
      <w:r w:rsidRPr="00AC5805">
        <w:rPr>
          <w:rStyle w:val="Emphasis"/>
          <w:highlight w:val="cyan"/>
        </w:rPr>
        <w:t>judges</w:t>
      </w:r>
      <w:r w:rsidRPr="00AC5805">
        <w:rPr>
          <w:rStyle w:val="StyleUnderline"/>
          <w:highlight w:val="cyan"/>
        </w:rPr>
        <w:t xml:space="preserve"> are</w:t>
      </w:r>
      <w:r w:rsidRPr="00AC5805">
        <w:rPr>
          <w:sz w:val="16"/>
        </w:rPr>
        <w:t xml:space="preserve"> likely</w:t>
      </w:r>
      <w:r w:rsidRPr="000A3EEF">
        <w:rPr>
          <w:sz w:val="16"/>
        </w:rPr>
        <w:t xml:space="preserve"> to be </w:t>
      </w:r>
      <w:r w:rsidRPr="00AC5805">
        <w:rPr>
          <w:rStyle w:val="StyleUnderline"/>
          <w:highlight w:val="cyan"/>
        </w:rPr>
        <w:t xml:space="preserve">more </w:t>
      </w:r>
      <w:r w:rsidRPr="00AC5805">
        <w:rPr>
          <w:rStyle w:val="Emphasis"/>
          <w:highlight w:val="cyan"/>
        </w:rPr>
        <w:t>objective</w:t>
      </w:r>
      <w:r w:rsidRPr="000A3EEF">
        <w:rPr>
          <w:sz w:val="16"/>
        </w:rPr>
        <w:t xml:space="preserve"> than Board members. The </w:t>
      </w:r>
      <w:r w:rsidRPr="00824BE2">
        <w:rPr>
          <w:rStyle w:val="StyleUnderline"/>
        </w:rPr>
        <w:t>individuals</w:t>
      </w:r>
      <w:r w:rsidRPr="000A3EEF">
        <w:rPr>
          <w:sz w:val="16"/>
        </w:rPr>
        <w:t xml:space="preserve"> who are appointed to serve </w:t>
      </w:r>
      <w:r w:rsidRPr="00824BE2">
        <w:rPr>
          <w:rStyle w:val="StyleUnderline"/>
        </w:rPr>
        <w:t xml:space="preserve">on </w:t>
      </w:r>
      <w:r w:rsidRPr="00AC5805">
        <w:rPr>
          <w:rStyle w:val="StyleUnderline"/>
          <w:highlight w:val="cyan"/>
        </w:rPr>
        <w:t xml:space="preserve">the </w:t>
      </w:r>
      <w:r w:rsidRPr="00AC5805">
        <w:rPr>
          <w:rStyle w:val="Emphasis"/>
          <w:highlight w:val="cyan"/>
        </w:rPr>
        <w:t>Board</w:t>
      </w:r>
      <w:r w:rsidRPr="000A3EEF">
        <w:rPr>
          <w:sz w:val="16"/>
        </w:rPr>
        <w:t xml:space="preserve"> typically have represented either labor or management for many years, and frequently they </w:t>
      </w:r>
      <w:r w:rsidRPr="00AC5805">
        <w:rPr>
          <w:rStyle w:val="StyleUnderline"/>
          <w:highlight w:val="cyan"/>
        </w:rPr>
        <w:t>resume</w:t>
      </w:r>
      <w:r w:rsidRPr="000A3EEF">
        <w:rPr>
          <w:sz w:val="16"/>
        </w:rPr>
        <w:t xml:space="preserve"> their </w:t>
      </w:r>
      <w:r w:rsidRPr="00AC5805">
        <w:rPr>
          <w:rStyle w:val="Emphasis"/>
          <w:highlight w:val="cyan"/>
        </w:rPr>
        <w:t>partisan</w:t>
      </w:r>
      <w:r w:rsidRPr="007B068F">
        <w:rPr>
          <w:rStyle w:val="StyleUnderline"/>
        </w:rPr>
        <w:t xml:space="preserve"> professional </w:t>
      </w:r>
      <w:r w:rsidRPr="00AC5805">
        <w:rPr>
          <w:rStyle w:val="StyleUnderline"/>
          <w:highlight w:val="cyan"/>
        </w:rPr>
        <w:t>careers</w:t>
      </w:r>
      <w:r w:rsidRPr="00ED42A9">
        <w:rPr>
          <w:sz w:val="16"/>
        </w:rPr>
        <w:t xml:space="preserve"> upon leaving </w:t>
      </w:r>
      <w:r w:rsidRPr="000A3EEF">
        <w:rPr>
          <w:sz w:val="16"/>
        </w:rPr>
        <w:t xml:space="preserve">the Board.100 Furthermore, this agency has been invested by Congress with wide discretion to make labor policy for the nation, as distinguished from strictly interpreting statutory language and making factual determinations, which allows the latitude to make discretionary decisions reflecting the respective backgrounds of the Board members. Of course, judges also have biases, which typically reflect the political affiliation of the president who appoints them. However, </w:t>
      </w:r>
      <w:r w:rsidRPr="00290988">
        <w:rPr>
          <w:rStyle w:val="StyleUnderline"/>
        </w:rPr>
        <w:t xml:space="preserve">judges are </w:t>
      </w:r>
      <w:r w:rsidRPr="00950B76">
        <w:rPr>
          <w:rStyle w:val="Emphasis"/>
        </w:rPr>
        <w:t>more likely</w:t>
      </w:r>
      <w:r w:rsidRPr="00290988">
        <w:rPr>
          <w:rStyle w:val="StyleUnderline"/>
        </w:rPr>
        <w:t xml:space="preserve"> to follow</w:t>
      </w:r>
      <w:r w:rsidRPr="000A3EEF">
        <w:rPr>
          <w:sz w:val="16"/>
        </w:rPr>
        <w:t xml:space="preserve"> the </w:t>
      </w:r>
      <w:r w:rsidRPr="00EA0FA5">
        <w:rPr>
          <w:rStyle w:val="StyleUnderline"/>
        </w:rPr>
        <w:t>law</w:t>
      </w:r>
      <w:r w:rsidRPr="000A3EEF">
        <w:rPr>
          <w:sz w:val="16"/>
        </w:rPr>
        <w:t xml:space="preserve"> than their policy preferences.101 Moreover, district </w:t>
      </w:r>
      <w:r w:rsidRPr="007A2151">
        <w:rPr>
          <w:rStyle w:val="StyleUnderline"/>
        </w:rPr>
        <w:t xml:space="preserve">court judges will be </w:t>
      </w:r>
      <w:r w:rsidRPr="0085256F">
        <w:rPr>
          <w:rStyle w:val="Emphasis"/>
        </w:rPr>
        <w:t>required</w:t>
      </w:r>
      <w:r w:rsidRPr="007A2151">
        <w:rPr>
          <w:rStyle w:val="StyleUnderline"/>
        </w:rPr>
        <w:t xml:space="preserve"> to follow</w:t>
      </w:r>
      <w:r w:rsidRPr="000A3EEF">
        <w:rPr>
          <w:sz w:val="16"/>
        </w:rPr>
        <w:t xml:space="preserve"> the </w:t>
      </w:r>
      <w:r w:rsidRPr="0085256F">
        <w:rPr>
          <w:rStyle w:val="Emphasis"/>
        </w:rPr>
        <w:t>law</w:t>
      </w:r>
      <w:r w:rsidRPr="000A3EEF">
        <w:rPr>
          <w:sz w:val="16"/>
        </w:rPr>
        <w:t xml:space="preserve"> as </w:t>
      </w:r>
      <w:r w:rsidRPr="0069531A">
        <w:rPr>
          <w:rStyle w:val="StyleUnderline"/>
        </w:rPr>
        <w:t xml:space="preserve">determined by the appellate </w:t>
      </w:r>
      <w:r w:rsidRPr="0085256F">
        <w:rPr>
          <w:rStyle w:val="Emphasis"/>
        </w:rPr>
        <w:t>judges</w:t>
      </w:r>
      <w:r w:rsidRPr="000A3EEF">
        <w:rPr>
          <w:sz w:val="16"/>
        </w:rPr>
        <w:t xml:space="preserve"> in their respective circuits—unlike </w:t>
      </w:r>
      <w:r w:rsidRPr="00AC5805">
        <w:rPr>
          <w:rStyle w:val="StyleUnderline"/>
          <w:highlight w:val="cyan"/>
        </w:rPr>
        <w:t>the Board</w:t>
      </w:r>
      <w:r w:rsidRPr="000A3EEF">
        <w:rPr>
          <w:sz w:val="16"/>
        </w:rPr>
        <w:t xml:space="preserve">, which typically </w:t>
      </w:r>
      <w:r w:rsidRPr="00AC5805">
        <w:rPr>
          <w:rStyle w:val="StyleUnderline"/>
          <w:highlight w:val="cyan"/>
        </w:rPr>
        <w:t>rejects</w:t>
      </w:r>
      <w:r w:rsidRPr="00804013">
        <w:rPr>
          <w:rStyle w:val="StyleUnderline"/>
        </w:rPr>
        <w:t xml:space="preserve"> any </w:t>
      </w:r>
      <w:r w:rsidRPr="00AC5805">
        <w:rPr>
          <w:rStyle w:val="Emphasis"/>
          <w:highlight w:val="cyan"/>
        </w:rPr>
        <w:t>precedent</w:t>
      </w:r>
      <w:r w:rsidRPr="00804013">
        <w:rPr>
          <w:rStyle w:val="StyleUnderline"/>
        </w:rPr>
        <w:t xml:space="preserve"> established by</w:t>
      </w:r>
      <w:r w:rsidRPr="000A3EEF">
        <w:rPr>
          <w:sz w:val="16"/>
        </w:rPr>
        <w:t xml:space="preserve"> an </w:t>
      </w:r>
      <w:r w:rsidRPr="00863194">
        <w:rPr>
          <w:rStyle w:val="StyleUnderline"/>
        </w:rPr>
        <w:t xml:space="preserve">appellate </w:t>
      </w:r>
      <w:r w:rsidRPr="00567AC9">
        <w:rPr>
          <w:rStyle w:val="StyleUnderline"/>
        </w:rPr>
        <w:t xml:space="preserve">court with which it </w:t>
      </w:r>
      <w:r w:rsidRPr="00FD308B">
        <w:rPr>
          <w:rStyle w:val="Emphasis"/>
        </w:rPr>
        <w:t>disagrees</w:t>
      </w:r>
      <w:r w:rsidRPr="000A3EEF">
        <w:rPr>
          <w:sz w:val="16"/>
        </w:rPr>
        <w:t>, accepting the court’s decision only as “the law of the case.”102</w:t>
      </w:r>
    </w:p>
    <w:p w14:paraId="5E265A98" w14:textId="77777777" w:rsidR="00A9525E" w:rsidRPr="000A3EEF" w:rsidRDefault="00A9525E" w:rsidP="00A9525E">
      <w:pPr>
        <w:rPr>
          <w:sz w:val="16"/>
        </w:rPr>
      </w:pPr>
      <w:r w:rsidRPr="000A3EEF">
        <w:rPr>
          <w:sz w:val="16"/>
        </w:rPr>
        <w:t xml:space="preserve">(b) The </w:t>
      </w:r>
      <w:r w:rsidRPr="00AC5805">
        <w:rPr>
          <w:rStyle w:val="Emphasis"/>
          <w:highlight w:val="cyan"/>
        </w:rPr>
        <w:t>instability</w:t>
      </w:r>
      <w:r w:rsidRPr="00C71157">
        <w:rPr>
          <w:rStyle w:val="StyleUnderline"/>
        </w:rPr>
        <w:t xml:space="preserve"> in</w:t>
      </w:r>
      <w:r w:rsidRPr="000A3EEF">
        <w:rPr>
          <w:sz w:val="16"/>
        </w:rPr>
        <w:t xml:space="preserve"> the </w:t>
      </w:r>
      <w:r w:rsidRPr="00C71157">
        <w:rPr>
          <w:rStyle w:val="StyleUnderline"/>
        </w:rPr>
        <w:t>law</w:t>
      </w:r>
      <w:r w:rsidRPr="000A3EEF">
        <w:rPr>
          <w:sz w:val="16"/>
        </w:rPr>
        <w:t xml:space="preserve"> resulting </w:t>
      </w:r>
      <w:r w:rsidRPr="00AC5805">
        <w:rPr>
          <w:rStyle w:val="StyleUnderline"/>
          <w:highlight w:val="cyan"/>
        </w:rPr>
        <w:t>from</w:t>
      </w:r>
      <w:r w:rsidRPr="00BD2ADA">
        <w:rPr>
          <w:rStyle w:val="StyleUnderline"/>
        </w:rPr>
        <w:t xml:space="preserve"> frequent </w:t>
      </w:r>
      <w:r w:rsidRPr="00AC5805">
        <w:rPr>
          <w:rStyle w:val="Emphasis"/>
          <w:highlight w:val="cyan"/>
        </w:rPr>
        <w:t>flip flopping</w:t>
      </w:r>
      <w:r w:rsidRPr="00BD2ADA">
        <w:rPr>
          <w:rStyle w:val="StyleUnderline"/>
        </w:rPr>
        <w:t xml:space="preserve"> by the Board</w:t>
      </w:r>
      <w:r w:rsidRPr="000A3EEF">
        <w:rPr>
          <w:sz w:val="16"/>
        </w:rPr>
        <w:t xml:space="preserve"> on key issues under the Act, as described above, </w:t>
      </w:r>
      <w:r w:rsidRPr="00AC5805">
        <w:rPr>
          <w:rStyle w:val="StyleUnderline"/>
          <w:highlight w:val="cyan"/>
        </w:rPr>
        <w:t>should be</w:t>
      </w:r>
      <w:r w:rsidRPr="0019235B">
        <w:rPr>
          <w:rStyle w:val="StyleUnderline"/>
        </w:rPr>
        <w:t xml:space="preserve"> sharply </w:t>
      </w:r>
      <w:r w:rsidRPr="00AC5805">
        <w:rPr>
          <w:rStyle w:val="Emphasis"/>
          <w:highlight w:val="cyan"/>
        </w:rPr>
        <w:t>curtailed</w:t>
      </w:r>
      <w:r w:rsidRPr="00AC5805">
        <w:rPr>
          <w:rStyle w:val="StyleUnderline"/>
          <w:highlight w:val="cyan"/>
        </w:rPr>
        <w:t xml:space="preserve"> if</w:t>
      </w:r>
      <w:r w:rsidRPr="000A3EEF">
        <w:rPr>
          <w:sz w:val="16"/>
        </w:rPr>
        <w:t xml:space="preserve"> federal </w:t>
      </w:r>
      <w:r w:rsidRPr="00AC5805">
        <w:rPr>
          <w:rStyle w:val="Emphasis"/>
          <w:highlight w:val="cyan"/>
        </w:rPr>
        <w:t>judges</w:t>
      </w:r>
      <w:r w:rsidRPr="00AC5805">
        <w:rPr>
          <w:rStyle w:val="StyleUnderline"/>
          <w:highlight w:val="cyan"/>
        </w:rPr>
        <w:t xml:space="preserve"> are</w:t>
      </w:r>
      <w:r w:rsidRPr="000A3EEF">
        <w:rPr>
          <w:sz w:val="16"/>
        </w:rPr>
        <w:t xml:space="preserve"> the </w:t>
      </w:r>
      <w:r w:rsidRPr="00AC5805">
        <w:rPr>
          <w:rStyle w:val="StyleUnderline"/>
          <w:highlight w:val="cyan"/>
        </w:rPr>
        <w:t>decision-makers</w:t>
      </w:r>
      <w:r w:rsidRPr="00FF33A9">
        <w:rPr>
          <w:rStyle w:val="StyleUnderline"/>
        </w:rPr>
        <w:t xml:space="preserve"> on unfair labor practice issues</w:t>
      </w:r>
      <w:r w:rsidRPr="000A3EEF">
        <w:rPr>
          <w:sz w:val="16"/>
        </w:rPr>
        <w:t xml:space="preserve"> instead of the Board. This would seem to necessarily follow from the proposed change in the existing system, where one agency can, in a single case, change the law for the entire country simply by achieving a majority of three (or sometimes two) members on the Board. </w:t>
      </w:r>
      <w:r w:rsidRPr="003C00C0">
        <w:rPr>
          <w:rStyle w:val="StyleUnderline"/>
        </w:rPr>
        <w:t>A</w:t>
      </w:r>
      <w:r w:rsidRPr="000A3EEF">
        <w:rPr>
          <w:sz w:val="16"/>
        </w:rPr>
        <w:t xml:space="preserve"> federal </w:t>
      </w:r>
      <w:r w:rsidRPr="003C00C0">
        <w:rPr>
          <w:rStyle w:val="StyleUnderline"/>
        </w:rPr>
        <w:t xml:space="preserve">district court </w:t>
      </w:r>
      <w:r w:rsidRPr="00445939">
        <w:rPr>
          <w:rStyle w:val="Emphasis"/>
        </w:rPr>
        <w:t>judge</w:t>
      </w:r>
      <w:r w:rsidRPr="003C00C0">
        <w:rPr>
          <w:rStyle w:val="StyleUnderline"/>
        </w:rPr>
        <w:t xml:space="preserve"> would not have</w:t>
      </w:r>
      <w:r w:rsidRPr="000A3EEF">
        <w:rPr>
          <w:sz w:val="16"/>
        </w:rPr>
        <w:t xml:space="preserve"> the </w:t>
      </w:r>
      <w:r w:rsidRPr="003C00C0">
        <w:rPr>
          <w:rStyle w:val="StyleUnderline"/>
        </w:rPr>
        <w:t xml:space="preserve">same nation-wide </w:t>
      </w:r>
      <w:r w:rsidRPr="00445939">
        <w:rPr>
          <w:rStyle w:val="Emphasis"/>
        </w:rPr>
        <w:t>jurisdiction</w:t>
      </w:r>
      <w:r w:rsidRPr="000A3EEF">
        <w:rPr>
          <w:sz w:val="16"/>
        </w:rPr>
        <w:t xml:space="preserve">, and he or she would be </w:t>
      </w:r>
      <w:r w:rsidRPr="0014358C">
        <w:rPr>
          <w:rStyle w:val="StyleUnderline"/>
        </w:rPr>
        <w:t xml:space="preserve">controlled by the precedent in that </w:t>
      </w:r>
      <w:r w:rsidRPr="00445939">
        <w:rPr>
          <w:rStyle w:val="Emphasis"/>
        </w:rPr>
        <w:t>particular</w:t>
      </w:r>
      <w:r w:rsidRPr="0014358C">
        <w:rPr>
          <w:rStyle w:val="StyleUnderline"/>
        </w:rPr>
        <w:t xml:space="preserve"> </w:t>
      </w:r>
      <w:r w:rsidRPr="00710174">
        <w:rPr>
          <w:rStyle w:val="StyleUnderline"/>
        </w:rPr>
        <w:t xml:space="preserve">circuit. </w:t>
      </w:r>
      <w:r w:rsidRPr="00AC5805">
        <w:rPr>
          <w:rStyle w:val="StyleUnderline"/>
          <w:highlight w:val="cyan"/>
        </w:rPr>
        <w:t xml:space="preserve">Under the </w:t>
      </w:r>
      <w:r w:rsidRPr="00AC5805">
        <w:rPr>
          <w:rStyle w:val="Emphasis"/>
          <w:highlight w:val="cyan"/>
        </w:rPr>
        <w:t>current</w:t>
      </w:r>
      <w:r w:rsidRPr="00AC5805">
        <w:rPr>
          <w:rStyle w:val="StyleUnderline"/>
          <w:highlight w:val="cyan"/>
        </w:rPr>
        <w:t xml:space="preserve"> system</w:t>
      </w:r>
      <w:r w:rsidRPr="00710174">
        <w:rPr>
          <w:rStyle w:val="StyleUnderline"/>
        </w:rPr>
        <w:t xml:space="preserve">, the </w:t>
      </w:r>
      <w:r w:rsidRPr="00AC5805">
        <w:rPr>
          <w:rStyle w:val="StyleUnderline"/>
          <w:highlight w:val="cyan"/>
        </w:rPr>
        <w:t>Board has no</w:t>
      </w:r>
      <w:r w:rsidRPr="000A3EEF">
        <w:rPr>
          <w:sz w:val="16"/>
        </w:rPr>
        <w:t xml:space="preserve"> similar </w:t>
      </w:r>
      <w:r w:rsidRPr="00AC5805">
        <w:rPr>
          <w:rStyle w:val="StyleUnderline"/>
          <w:highlight w:val="cyan"/>
        </w:rPr>
        <w:t xml:space="preserve">requirement to </w:t>
      </w:r>
      <w:r w:rsidRPr="00AC5805">
        <w:rPr>
          <w:rStyle w:val="Emphasis"/>
          <w:highlight w:val="cyan"/>
        </w:rPr>
        <w:t>acquiesce</w:t>
      </w:r>
      <w:r w:rsidRPr="00AC5805">
        <w:rPr>
          <w:rStyle w:val="StyleUnderline"/>
          <w:highlight w:val="cyan"/>
        </w:rPr>
        <w:t xml:space="preserve"> in</w:t>
      </w:r>
      <w:r w:rsidRPr="000A3EEF">
        <w:rPr>
          <w:sz w:val="16"/>
        </w:rPr>
        <w:t xml:space="preserve"> the </w:t>
      </w:r>
      <w:r w:rsidRPr="00AC5805">
        <w:rPr>
          <w:rStyle w:val="StyleUnderline"/>
          <w:highlight w:val="cyan"/>
        </w:rPr>
        <w:t>precedent</w:t>
      </w:r>
      <w:r w:rsidRPr="004F4FD1">
        <w:rPr>
          <w:rStyle w:val="StyleUnderline"/>
        </w:rPr>
        <w:t xml:space="preserve"> of a circuit</w:t>
      </w:r>
      <w:r w:rsidRPr="000A3EEF">
        <w:rPr>
          <w:sz w:val="16"/>
        </w:rPr>
        <w:t>; and in some cases, the Board appears repeatedly before the same circuit in defense of the same position on an issue, knowing that it will lose the case, but nevertheless “respectfully disagreeing” with the court of appeals.</w:t>
      </w:r>
    </w:p>
    <w:p w14:paraId="006E4ECB" w14:textId="77777777" w:rsidR="00A9525E" w:rsidRPr="000A3EEF" w:rsidRDefault="00A9525E" w:rsidP="00A9525E">
      <w:pPr>
        <w:rPr>
          <w:sz w:val="16"/>
        </w:rPr>
      </w:pPr>
      <w:r w:rsidRPr="000A3EEF">
        <w:rPr>
          <w:sz w:val="16"/>
        </w:rPr>
        <w:t xml:space="preserve">(c) As the Board becomes less politicized, </w:t>
      </w:r>
      <w:r w:rsidRPr="00AC5805">
        <w:rPr>
          <w:rStyle w:val="StyleUnderline"/>
        </w:rPr>
        <w:t xml:space="preserve">the </w:t>
      </w:r>
      <w:r w:rsidRPr="00AC5805">
        <w:rPr>
          <w:rStyle w:val="Emphasis"/>
        </w:rPr>
        <w:t>process</w:t>
      </w:r>
      <w:r w:rsidRPr="00AC5805">
        <w:rPr>
          <w:rStyle w:val="StyleUnderline"/>
        </w:rPr>
        <w:t xml:space="preserve"> of</w:t>
      </w:r>
      <w:r w:rsidRPr="007E27EC">
        <w:rPr>
          <w:rStyle w:val="StyleUnderline"/>
        </w:rPr>
        <w:t xml:space="preserve"> appointing and </w:t>
      </w:r>
      <w:r w:rsidRPr="00AC5805">
        <w:rPr>
          <w:rStyle w:val="Emphasis"/>
          <w:highlight w:val="cyan"/>
        </w:rPr>
        <w:t>confirming</w:t>
      </w:r>
      <w:r w:rsidRPr="000A3EEF">
        <w:rPr>
          <w:sz w:val="16"/>
        </w:rPr>
        <w:t xml:space="preserve"> Board </w:t>
      </w:r>
      <w:r w:rsidRPr="00AC5805">
        <w:rPr>
          <w:rStyle w:val="StyleUnderline"/>
          <w:highlight w:val="cyan"/>
        </w:rPr>
        <w:t>members</w:t>
      </w:r>
      <w:r w:rsidRPr="000A3EEF">
        <w:rPr>
          <w:sz w:val="16"/>
        </w:rPr>
        <w:t xml:space="preserve"> should also </w:t>
      </w:r>
      <w:r w:rsidRPr="00AC5805">
        <w:rPr>
          <w:rStyle w:val="StyleUnderline"/>
          <w:highlight w:val="cyan"/>
        </w:rPr>
        <w:t xml:space="preserve">become </w:t>
      </w:r>
      <w:r w:rsidRPr="00AC5805">
        <w:rPr>
          <w:rStyle w:val="Emphasis"/>
          <w:highlight w:val="cyan"/>
        </w:rPr>
        <w:t>less political</w:t>
      </w:r>
      <w:r w:rsidRPr="000A3EEF">
        <w:rPr>
          <w:sz w:val="16"/>
        </w:rPr>
        <w:t xml:space="preserve">. This would reduce the likelihood that the Board will lose a quorum because of filibusters in the Senate. Twice in recent years </w:t>
      </w:r>
      <w:r w:rsidRPr="00AC5805">
        <w:rPr>
          <w:rStyle w:val="StyleUnderline"/>
          <w:highlight w:val="cyan"/>
        </w:rPr>
        <w:t>the Board</w:t>
      </w:r>
      <w:r w:rsidRPr="008F13EA">
        <w:rPr>
          <w:rStyle w:val="StyleUnderline"/>
        </w:rPr>
        <w:t xml:space="preserve"> has </w:t>
      </w:r>
      <w:r w:rsidRPr="00AC5805">
        <w:rPr>
          <w:rStyle w:val="StyleUnderline"/>
          <w:highlight w:val="cyan"/>
        </w:rPr>
        <w:t xml:space="preserve">been </w:t>
      </w:r>
      <w:r w:rsidRPr="00AC5805">
        <w:rPr>
          <w:rStyle w:val="Emphasis"/>
          <w:highlight w:val="cyan"/>
        </w:rPr>
        <w:t>besieged</w:t>
      </w:r>
      <w:r w:rsidRPr="00AC5805">
        <w:rPr>
          <w:rStyle w:val="StyleUnderline"/>
          <w:highlight w:val="cyan"/>
        </w:rPr>
        <w:t xml:space="preserve"> by challenges to</w:t>
      </w:r>
      <w:r w:rsidRPr="000A3EEF">
        <w:rPr>
          <w:sz w:val="16"/>
        </w:rPr>
        <w:t xml:space="preserve"> its </w:t>
      </w:r>
      <w:r w:rsidRPr="00AC5805">
        <w:rPr>
          <w:rStyle w:val="StyleUnderline"/>
          <w:highlight w:val="cyan"/>
        </w:rPr>
        <w:t xml:space="preserve">ability to </w:t>
      </w:r>
      <w:r w:rsidRPr="00AC5805">
        <w:rPr>
          <w:rStyle w:val="Emphasis"/>
          <w:highlight w:val="cyan"/>
        </w:rPr>
        <w:t>function</w:t>
      </w:r>
      <w:r w:rsidRPr="000A3EEF">
        <w:rPr>
          <w:sz w:val="16"/>
        </w:rPr>
        <w:t xml:space="preserve"> as an agency of the federal government. In the first case, New Process Steel, L.P. v. NLRB,103 </w:t>
      </w:r>
      <w:r w:rsidRPr="00697D41">
        <w:rPr>
          <w:rStyle w:val="StyleUnderline"/>
        </w:rPr>
        <w:t>the Board</w:t>
      </w:r>
      <w:r w:rsidRPr="000A3EEF">
        <w:rPr>
          <w:sz w:val="16"/>
        </w:rPr>
        <w:t xml:space="preserve"> had </w:t>
      </w:r>
      <w:r w:rsidRPr="00003592">
        <w:rPr>
          <w:rStyle w:val="StyleUnderline"/>
        </w:rPr>
        <w:t xml:space="preserve">attempted to function with only </w:t>
      </w:r>
      <w:r w:rsidRPr="005C3E3A">
        <w:rPr>
          <w:rStyle w:val="Emphasis"/>
        </w:rPr>
        <w:t>two members</w:t>
      </w:r>
      <w:r w:rsidRPr="000A3EEF">
        <w:rPr>
          <w:sz w:val="16"/>
        </w:rPr>
        <w:t xml:space="preserve"> for a period of twenty-seven months </w:t>
      </w:r>
      <w:r w:rsidRPr="00AC5805">
        <w:rPr>
          <w:rStyle w:val="StyleUnderline"/>
          <w:highlight w:val="cyan"/>
        </w:rPr>
        <w:t>because of</w:t>
      </w:r>
      <w:r w:rsidRPr="000A3EEF">
        <w:rPr>
          <w:sz w:val="16"/>
        </w:rPr>
        <w:t xml:space="preserve"> an inability of the President to make recess appointments due to a </w:t>
      </w:r>
      <w:r w:rsidRPr="00AC5805">
        <w:rPr>
          <w:rStyle w:val="Emphasis"/>
          <w:highlight w:val="cyan"/>
        </w:rPr>
        <w:t>filibuster</w:t>
      </w:r>
      <w:r w:rsidRPr="000A3EEF">
        <w:rPr>
          <w:sz w:val="16"/>
        </w:rPr>
        <w:t xml:space="preserve"> in the Senate. </w:t>
      </w:r>
      <w:r w:rsidRPr="008C3A4A">
        <w:rPr>
          <w:rStyle w:val="StyleUnderline"/>
        </w:rPr>
        <w:t>The</w:t>
      </w:r>
      <w:r w:rsidRPr="000A3EEF">
        <w:rPr>
          <w:sz w:val="16"/>
        </w:rPr>
        <w:t xml:space="preserve"> Supreme </w:t>
      </w:r>
      <w:r w:rsidRPr="00EF6E97">
        <w:rPr>
          <w:rStyle w:val="StyleUnderline"/>
        </w:rPr>
        <w:t>Court held that</w:t>
      </w:r>
      <w:r w:rsidRPr="000A3EEF">
        <w:rPr>
          <w:sz w:val="16"/>
        </w:rPr>
        <w:t xml:space="preserve"> a quorum of </w:t>
      </w:r>
      <w:r w:rsidRPr="00204069">
        <w:rPr>
          <w:rStyle w:val="StyleUnderline"/>
        </w:rPr>
        <w:t xml:space="preserve">at least </w:t>
      </w:r>
      <w:r w:rsidRPr="006311D0">
        <w:rPr>
          <w:rStyle w:val="Emphasis"/>
        </w:rPr>
        <w:t>three</w:t>
      </w:r>
      <w:r w:rsidRPr="00204069">
        <w:rPr>
          <w:rStyle w:val="StyleUnderline"/>
        </w:rPr>
        <w:t xml:space="preserve"> members is required</w:t>
      </w:r>
      <w:r w:rsidRPr="000A3EEF">
        <w:rPr>
          <w:sz w:val="16"/>
        </w:rPr>
        <w:t xml:space="preserve"> by the Act, </w:t>
      </w:r>
      <w:r w:rsidRPr="00EC63DD">
        <w:rPr>
          <w:rStyle w:val="StyleUnderline"/>
        </w:rPr>
        <w:t>and</w:t>
      </w:r>
      <w:r w:rsidRPr="000A3EEF">
        <w:rPr>
          <w:sz w:val="16"/>
        </w:rPr>
        <w:t xml:space="preserve"> it therefore </w:t>
      </w:r>
      <w:r w:rsidRPr="00C1095B">
        <w:rPr>
          <w:rStyle w:val="StyleUnderline"/>
        </w:rPr>
        <w:t>invalidated</w:t>
      </w:r>
      <w:r w:rsidRPr="000A3EEF">
        <w:rPr>
          <w:sz w:val="16"/>
        </w:rPr>
        <w:t xml:space="preserve"> roughly </w:t>
      </w:r>
      <w:r w:rsidRPr="006311D0">
        <w:rPr>
          <w:rStyle w:val="Emphasis"/>
        </w:rPr>
        <w:t>six hundred</w:t>
      </w:r>
      <w:r w:rsidRPr="00C1095B">
        <w:rPr>
          <w:rStyle w:val="StyleUnderline"/>
        </w:rPr>
        <w:t xml:space="preserve"> decisions issued by the</w:t>
      </w:r>
      <w:r w:rsidRPr="000A3EEF">
        <w:rPr>
          <w:sz w:val="16"/>
        </w:rPr>
        <w:t xml:space="preserve"> two-member </w:t>
      </w:r>
      <w:r w:rsidRPr="00C1095B">
        <w:rPr>
          <w:rStyle w:val="StyleUnderline"/>
        </w:rPr>
        <w:t>Board</w:t>
      </w:r>
      <w:r w:rsidRPr="000A3EEF">
        <w:rPr>
          <w:sz w:val="16"/>
        </w:rPr>
        <w:t>.104 Currently, in Noel Canning v. Nat’l Labor Relations Bd.,105 the Supreme Court is considering whether several recess appointments to the Board were unconstitutional. If so, hundreds of the Board’s decisions over recent years will be invalidated.1</w:t>
      </w:r>
    </w:p>
    <w:p w14:paraId="22D15F7F" w14:textId="77777777" w:rsidR="00A9525E" w:rsidRPr="000224C8" w:rsidRDefault="00A9525E" w:rsidP="00A9525E">
      <w:pPr>
        <w:rPr>
          <w:sz w:val="16"/>
        </w:rPr>
      </w:pPr>
      <w:r w:rsidRPr="000A3EEF">
        <w:rPr>
          <w:sz w:val="16"/>
        </w:rPr>
        <w:t xml:space="preserve">And most recently, on November 21, 2013, the Democratic leadership in the Senate found it necessary to invoke, using a rare parliamentary move, the “nuclear option”—a change in the Senate’s filibuster rules—in order to obtain confirmation of a new slate of nominees to the Board.107 In light of these developments, it should be obvious that </w:t>
      </w:r>
      <w:r w:rsidRPr="000F17D5">
        <w:rPr>
          <w:rStyle w:val="StyleUnderline"/>
        </w:rPr>
        <w:t xml:space="preserve">the Board must be </w:t>
      </w:r>
      <w:r w:rsidRPr="009C1ADD">
        <w:rPr>
          <w:rStyle w:val="Emphasis"/>
        </w:rPr>
        <w:t>depoliticized</w:t>
      </w:r>
      <w:r w:rsidRPr="000F17D5">
        <w:rPr>
          <w:rStyle w:val="StyleUnderline"/>
        </w:rPr>
        <w:t xml:space="preserve"> if it is to</w:t>
      </w:r>
      <w:r w:rsidRPr="000A3EEF">
        <w:rPr>
          <w:sz w:val="16"/>
        </w:rPr>
        <w:t xml:space="preserve"> continue to </w:t>
      </w:r>
      <w:r w:rsidRPr="009C1ADD">
        <w:rPr>
          <w:rStyle w:val="Emphasis"/>
        </w:rPr>
        <w:t>function</w:t>
      </w:r>
      <w:r w:rsidRPr="000A3EEF">
        <w:rPr>
          <w:sz w:val="16"/>
        </w:rPr>
        <w:t xml:space="preserve"> as a vital federal agency.</w:t>
      </w:r>
    </w:p>
    <w:p w14:paraId="554942E2" w14:textId="77777777" w:rsidR="00A9525E" w:rsidRPr="00072FE0" w:rsidRDefault="00A9525E" w:rsidP="00A9525E">
      <w:pPr>
        <w:rPr>
          <w:sz w:val="16"/>
        </w:rPr>
      </w:pPr>
      <w:r w:rsidRPr="00AC5805">
        <w:rPr>
          <w:rStyle w:val="StyleUnderline"/>
        </w:rPr>
        <w:t>When</w:t>
      </w:r>
      <w:r w:rsidRPr="00072FE0">
        <w:rPr>
          <w:sz w:val="16"/>
        </w:rPr>
        <w:t xml:space="preserve"> the </w:t>
      </w:r>
      <w:r w:rsidRPr="00D46CD1">
        <w:rPr>
          <w:rStyle w:val="Emphasis"/>
        </w:rPr>
        <w:t>politicization</w:t>
      </w:r>
      <w:r w:rsidRPr="00AE7F03">
        <w:rPr>
          <w:rStyle w:val="StyleUnderline"/>
        </w:rPr>
        <w:t xml:space="preserve"> of the Board results in developments</w:t>
      </w:r>
      <w:r w:rsidRPr="00072FE0">
        <w:rPr>
          <w:sz w:val="16"/>
        </w:rPr>
        <w:t xml:space="preserve"> like New Process Steel and Noel Canning, </w:t>
      </w:r>
      <w:r w:rsidRPr="00AC5805">
        <w:rPr>
          <w:rStyle w:val="StyleUnderline"/>
          <w:highlight w:val="cyan"/>
        </w:rPr>
        <w:t>unions</w:t>
      </w:r>
      <w:r w:rsidRPr="00072FE0">
        <w:rPr>
          <w:sz w:val="16"/>
        </w:rPr>
        <w:t xml:space="preserve"> and employers must </w:t>
      </w:r>
      <w:r w:rsidRPr="00AC5805">
        <w:rPr>
          <w:rStyle w:val="StyleUnderline"/>
          <w:highlight w:val="cyan"/>
        </w:rPr>
        <w:t xml:space="preserve">wait for </w:t>
      </w:r>
      <w:r w:rsidRPr="00AC5805">
        <w:rPr>
          <w:rStyle w:val="Emphasis"/>
          <w:highlight w:val="cyan"/>
        </w:rPr>
        <w:t>years</w:t>
      </w:r>
      <w:r w:rsidRPr="00AC5805">
        <w:rPr>
          <w:rStyle w:val="StyleUnderline"/>
          <w:highlight w:val="cyan"/>
        </w:rPr>
        <w:t xml:space="preserve"> to learn</w:t>
      </w:r>
      <w:r w:rsidRPr="00072FE0">
        <w:rPr>
          <w:sz w:val="16"/>
        </w:rPr>
        <w:t xml:space="preserve"> the </w:t>
      </w:r>
      <w:r w:rsidRPr="00BB72B3">
        <w:rPr>
          <w:rStyle w:val="StyleUnderline"/>
        </w:rPr>
        <w:t xml:space="preserve">ultimate </w:t>
      </w:r>
      <w:r w:rsidRPr="00AC5805">
        <w:rPr>
          <w:rStyle w:val="Emphasis"/>
          <w:highlight w:val="cyan"/>
        </w:rPr>
        <w:t>outcome</w:t>
      </w:r>
      <w:r w:rsidRPr="00BB72B3">
        <w:rPr>
          <w:rStyle w:val="StyleUnderline"/>
        </w:rPr>
        <w:t xml:space="preserve"> of case</w:t>
      </w:r>
      <w:r w:rsidRPr="00AC5805">
        <w:rPr>
          <w:rStyle w:val="StyleUnderline"/>
          <w:highlight w:val="cyan"/>
        </w:rPr>
        <w:t>s</w:t>
      </w:r>
      <w:r w:rsidRPr="00BB72B3">
        <w:rPr>
          <w:rStyle w:val="StyleUnderline"/>
        </w:rPr>
        <w:t xml:space="preserve"> that are </w:t>
      </w:r>
      <w:r w:rsidRPr="00D46CD1">
        <w:rPr>
          <w:rStyle w:val="Emphasis"/>
        </w:rPr>
        <w:t>critical</w:t>
      </w:r>
      <w:r w:rsidRPr="00BB72B3">
        <w:rPr>
          <w:rStyle w:val="StyleUnderline"/>
        </w:rPr>
        <w:t xml:space="preserve"> to their interests</w:t>
      </w:r>
      <w:r w:rsidRPr="00072FE0">
        <w:rPr>
          <w:sz w:val="16"/>
        </w:rPr>
        <w:t>—not only the parties to the individual cases but also the larger employer community and organized labor. It is impossible to calculate the inefficiency cost of this legal quagmire, but it clearly is substantial. For example, because of the Noel Canning issue, unions and employers do not know whether an employer can lawfully cancel dues check-off upon the expiration of a collective bargaining agreement;108 whether an employer must turn over confidential witness statements to a union;109 whether an employer that loses a union election must bargain with the union over layoffs and individual disciplinary actions while negotiating an initial collective bargaining agreement;110 and whether an employer must bargain over the “effects” of implementing a managerial decision that is clearly authorized by the management rights clause of an agreement with the union.111</w:t>
      </w:r>
    </w:p>
    <w:p w14:paraId="7697C2D5" w14:textId="77777777" w:rsidR="00A9525E" w:rsidRPr="00072FE0" w:rsidRDefault="00A9525E" w:rsidP="00A9525E">
      <w:pPr>
        <w:rPr>
          <w:sz w:val="16"/>
        </w:rPr>
      </w:pPr>
      <w:r w:rsidRPr="00072FE0">
        <w:rPr>
          <w:sz w:val="16"/>
        </w:rPr>
        <w:t xml:space="preserve">Indeed, this </w:t>
      </w:r>
      <w:r w:rsidRPr="00AC5805">
        <w:rPr>
          <w:rStyle w:val="Emphasis"/>
          <w:highlight w:val="cyan"/>
        </w:rPr>
        <w:t>uncertainty extends</w:t>
      </w:r>
      <w:r w:rsidRPr="00AC5805">
        <w:rPr>
          <w:rStyle w:val="StyleUnderline"/>
          <w:highlight w:val="cyan"/>
        </w:rPr>
        <w:t xml:space="preserve"> far beyond</w:t>
      </w:r>
      <w:r w:rsidRPr="00072FE0">
        <w:rPr>
          <w:sz w:val="16"/>
        </w:rPr>
        <w:t xml:space="preserve"> the </w:t>
      </w:r>
      <w:r w:rsidRPr="00AC5805">
        <w:rPr>
          <w:rStyle w:val="StyleUnderline"/>
          <w:highlight w:val="cyan"/>
        </w:rPr>
        <w:t>union</w:t>
      </w:r>
      <w:r w:rsidRPr="002C6DFD">
        <w:rPr>
          <w:rStyle w:val="StyleUnderline"/>
        </w:rPr>
        <w:t xml:space="preserve"> management context</w:t>
      </w:r>
      <w:r w:rsidRPr="00072FE0">
        <w:rPr>
          <w:sz w:val="16"/>
        </w:rPr>
        <w:t xml:space="preserve">. For example, </w:t>
      </w:r>
      <w:r w:rsidRPr="00AC5805">
        <w:rPr>
          <w:rStyle w:val="Emphasis"/>
          <w:highlight w:val="cyan"/>
        </w:rPr>
        <w:t>numerous</w:t>
      </w:r>
      <w:r w:rsidRPr="005017FA">
        <w:rPr>
          <w:rStyle w:val="StyleUnderline"/>
        </w:rPr>
        <w:t xml:space="preserve"> class and collective action </w:t>
      </w:r>
      <w:r w:rsidRPr="00AC5805">
        <w:rPr>
          <w:rStyle w:val="Emphasis"/>
          <w:highlight w:val="cyan"/>
        </w:rPr>
        <w:t>litigants</w:t>
      </w:r>
      <w:r w:rsidRPr="00072FE0">
        <w:rPr>
          <w:sz w:val="16"/>
        </w:rPr>
        <w:t xml:space="preserve"> have </w:t>
      </w:r>
      <w:r w:rsidRPr="00AC5805">
        <w:rPr>
          <w:rStyle w:val="StyleUnderline"/>
          <w:highlight w:val="cyan"/>
        </w:rPr>
        <w:t>been waiting</w:t>
      </w:r>
      <w:r w:rsidRPr="001E0432">
        <w:rPr>
          <w:rStyle w:val="StyleUnderline"/>
        </w:rPr>
        <w:t xml:space="preserve"> for </w:t>
      </w:r>
      <w:r w:rsidRPr="00AC5805">
        <w:rPr>
          <w:rStyle w:val="Emphasis"/>
          <w:highlight w:val="cyan"/>
        </w:rPr>
        <w:t>years</w:t>
      </w:r>
      <w:r w:rsidRPr="00AC5805">
        <w:rPr>
          <w:rStyle w:val="StyleUnderline"/>
          <w:highlight w:val="cyan"/>
        </w:rPr>
        <w:t xml:space="preserve"> to learn whether</w:t>
      </w:r>
      <w:r w:rsidRPr="00072FE0">
        <w:rPr>
          <w:sz w:val="16"/>
        </w:rPr>
        <w:t xml:space="preserve"> the </w:t>
      </w:r>
      <w:r w:rsidRPr="00AC5805">
        <w:rPr>
          <w:rStyle w:val="StyleUnderline"/>
          <w:highlight w:val="cyan"/>
        </w:rPr>
        <w:t>Board can prohibit</w:t>
      </w:r>
      <w:r w:rsidRPr="001E0432">
        <w:rPr>
          <w:rStyle w:val="StyleUnderline"/>
        </w:rPr>
        <w:t xml:space="preserve"> nonunion </w:t>
      </w:r>
      <w:r w:rsidRPr="00AC5805">
        <w:rPr>
          <w:rStyle w:val="Emphasis"/>
          <w:highlight w:val="cyan"/>
        </w:rPr>
        <w:t>companies</w:t>
      </w:r>
      <w:r w:rsidRPr="00AC5805">
        <w:rPr>
          <w:rStyle w:val="StyleUnderline"/>
          <w:highlight w:val="cyan"/>
        </w:rPr>
        <w:t xml:space="preserve"> from</w:t>
      </w:r>
      <w:r w:rsidRPr="001E0432">
        <w:rPr>
          <w:rStyle w:val="StyleUnderline"/>
        </w:rPr>
        <w:t xml:space="preserve"> </w:t>
      </w:r>
      <w:r w:rsidRPr="00AC5805">
        <w:rPr>
          <w:rStyle w:val="StyleUnderline"/>
        </w:rPr>
        <w:t xml:space="preserve">including </w:t>
      </w:r>
      <w:r w:rsidRPr="00AC5805">
        <w:rPr>
          <w:rStyle w:val="StyleUnderline"/>
          <w:highlight w:val="cyan"/>
        </w:rPr>
        <w:t xml:space="preserve">a </w:t>
      </w:r>
      <w:r w:rsidRPr="00AC5805">
        <w:rPr>
          <w:rStyle w:val="Emphasis"/>
          <w:highlight w:val="cyan"/>
        </w:rPr>
        <w:t>waiver</w:t>
      </w:r>
      <w:r w:rsidRPr="00072FE0">
        <w:rPr>
          <w:sz w:val="16"/>
        </w:rPr>
        <w:t xml:space="preserve"> of such actions </w:t>
      </w:r>
      <w:r w:rsidRPr="00AC5805">
        <w:rPr>
          <w:rStyle w:val="StyleUnderline"/>
          <w:highlight w:val="cyan"/>
        </w:rPr>
        <w:t>in</w:t>
      </w:r>
      <w:r w:rsidRPr="00072FE0">
        <w:rPr>
          <w:sz w:val="16"/>
        </w:rPr>
        <w:t xml:space="preserve"> a </w:t>
      </w:r>
      <w:r w:rsidRPr="001E0432">
        <w:rPr>
          <w:rStyle w:val="StyleUnderline"/>
        </w:rPr>
        <w:t>mandatory</w:t>
      </w:r>
      <w:r w:rsidRPr="00072FE0">
        <w:rPr>
          <w:sz w:val="16"/>
        </w:rPr>
        <w:t xml:space="preserve"> employment </w:t>
      </w:r>
      <w:r w:rsidRPr="00AC5805">
        <w:rPr>
          <w:rStyle w:val="Emphasis"/>
          <w:highlight w:val="cyan"/>
        </w:rPr>
        <w:t>arbitration</w:t>
      </w:r>
      <w:r w:rsidRPr="00072FE0">
        <w:rPr>
          <w:sz w:val="16"/>
        </w:rPr>
        <w:t xml:space="preserve"> agreement.112 And companies must wait for years to learn whether the Board can intrude on the nonunion work place to rewrite confidentiality agreements, nondisparagement policies, and rules requiring employees to be courteous at work;113 whether an employer can direct employees to hold in confidence an ongoing investigation of misconduct in the work place;114 and whether employers can fire employees for posting harassing material on social media sites.115</w:t>
      </w:r>
    </w:p>
    <w:p w14:paraId="371A6F19" w14:textId="77777777" w:rsidR="00A9525E" w:rsidRPr="00072FE0" w:rsidRDefault="00A9525E" w:rsidP="00A9525E">
      <w:pPr>
        <w:rPr>
          <w:sz w:val="16"/>
        </w:rPr>
      </w:pPr>
      <w:r w:rsidRPr="00072FE0">
        <w:rPr>
          <w:sz w:val="16"/>
        </w:rPr>
        <w:t xml:space="preserve">(d) In at least some cases, </w:t>
      </w:r>
      <w:r w:rsidRPr="00D54EBE">
        <w:rPr>
          <w:rStyle w:val="StyleUnderline"/>
        </w:rPr>
        <w:t xml:space="preserve">the </w:t>
      </w:r>
      <w:r w:rsidRPr="00D34E39">
        <w:rPr>
          <w:rStyle w:val="Emphasis"/>
        </w:rPr>
        <w:t>decision-making</w:t>
      </w:r>
      <w:r w:rsidRPr="00D54EBE">
        <w:rPr>
          <w:rStyle w:val="StyleUnderline"/>
        </w:rPr>
        <w:t xml:space="preserve"> process under the Act</w:t>
      </w:r>
      <w:r w:rsidRPr="00072FE0">
        <w:rPr>
          <w:sz w:val="16"/>
        </w:rPr>
        <w:t xml:space="preserve"> might </w:t>
      </w:r>
      <w:r w:rsidRPr="00D54EBE">
        <w:rPr>
          <w:rStyle w:val="StyleUnderline"/>
        </w:rPr>
        <w:t xml:space="preserve">take </w:t>
      </w:r>
      <w:r w:rsidRPr="00D34E39">
        <w:rPr>
          <w:rStyle w:val="Emphasis"/>
        </w:rPr>
        <w:t>less</w:t>
      </w:r>
      <w:r w:rsidRPr="00D54EBE">
        <w:rPr>
          <w:rStyle w:val="StyleUnderline"/>
        </w:rPr>
        <w:t xml:space="preserve"> time in</w:t>
      </w:r>
      <w:r w:rsidRPr="00072FE0">
        <w:rPr>
          <w:sz w:val="16"/>
        </w:rPr>
        <w:t xml:space="preserve"> federal </w:t>
      </w:r>
      <w:r w:rsidRPr="00046BBA">
        <w:rPr>
          <w:rStyle w:val="Emphasis"/>
        </w:rPr>
        <w:t>court</w:t>
      </w:r>
      <w:r w:rsidRPr="00D54EBE">
        <w:rPr>
          <w:rStyle w:val="StyleUnderline"/>
        </w:rPr>
        <w:t xml:space="preserve"> than in </w:t>
      </w:r>
      <w:r w:rsidRPr="00072FE0">
        <w:rPr>
          <w:sz w:val="16"/>
        </w:rPr>
        <w:t xml:space="preserve">the two-step process at the </w:t>
      </w:r>
      <w:r w:rsidRPr="00D54EBE">
        <w:rPr>
          <w:rStyle w:val="StyleUnderline"/>
        </w:rPr>
        <w:t>NLRB</w:t>
      </w:r>
      <w:r w:rsidRPr="00EC7B2A">
        <w:rPr>
          <w:rStyle w:val="StyleUnderline"/>
        </w:rPr>
        <w:t>, which includes</w:t>
      </w:r>
      <w:r w:rsidRPr="00072FE0">
        <w:rPr>
          <w:sz w:val="16"/>
        </w:rPr>
        <w:t xml:space="preserve"> an </w:t>
      </w:r>
      <w:r w:rsidRPr="00EC7B2A">
        <w:rPr>
          <w:rStyle w:val="StyleUnderline"/>
        </w:rPr>
        <w:t xml:space="preserve">ALJ </w:t>
      </w:r>
      <w:r w:rsidRPr="00C67F47">
        <w:rPr>
          <w:rStyle w:val="Emphasis"/>
        </w:rPr>
        <w:t>proceeding</w:t>
      </w:r>
      <w:r w:rsidRPr="00072FE0">
        <w:rPr>
          <w:sz w:val="16"/>
        </w:rPr>
        <w:t xml:space="preserve"> that culminates in a recommended decision, </w:t>
      </w:r>
      <w:r w:rsidRPr="00A86B39">
        <w:rPr>
          <w:rStyle w:val="StyleUnderline"/>
        </w:rPr>
        <w:t xml:space="preserve">followed </w:t>
      </w:r>
      <w:r w:rsidRPr="00C67F47">
        <w:rPr>
          <w:rStyle w:val="StyleUnderline"/>
        </w:rPr>
        <w:t>by</w:t>
      </w:r>
      <w:r w:rsidRPr="00072FE0">
        <w:rPr>
          <w:sz w:val="16"/>
        </w:rPr>
        <w:t xml:space="preserve"> an </w:t>
      </w:r>
      <w:r w:rsidRPr="00C67F47">
        <w:rPr>
          <w:rStyle w:val="Emphasis"/>
        </w:rPr>
        <w:t>appeal</w:t>
      </w:r>
      <w:r w:rsidRPr="00072FE0">
        <w:rPr>
          <w:sz w:val="16"/>
        </w:rPr>
        <w:t xml:space="preserve"> (known as “exceptions”) filed at the Board by the losing party. Of course, litigation in federal court can also be ponderous and time-consuming, given the opportunity for extensive discovery, complex procedural requirements, and crowded district court dockets. However, </w:t>
      </w:r>
      <w:r w:rsidRPr="006B1CB1">
        <w:rPr>
          <w:rStyle w:val="StyleUnderline"/>
        </w:rPr>
        <w:t xml:space="preserve">some cases </w:t>
      </w:r>
      <w:r w:rsidRPr="00C67F47">
        <w:rPr>
          <w:rStyle w:val="Emphasis"/>
        </w:rPr>
        <w:t>languish</w:t>
      </w:r>
      <w:r w:rsidRPr="006B1CB1">
        <w:rPr>
          <w:rStyle w:val="StyleUnderline"/>
        </w:rPr>
        <w:t xml:space="preserve"> at</w:t>
      </w:r>
      <w:r w:rsidRPr="00072FE0">
        <w:rPr>
          <w:sz w:val="16"/>
        </w:rPr>
        <w:t xml:space="preserve"> the </w:t>
      </w:r>
      <w:r w:rsidRPr="006B1CB1">
        <w:rPr>
          <w:rStyle w:val="StyleUnderline"/>
        </w:rPr>
        <w:t xml:space="preserve">Board for </w:t>
      </w:r>
      <w:r w:rsidRPr="00C67F47">
        <w:rPr>
          <w:rStyle w:val="Emphasis"/>
        </w:rPr>
        <w:t>several years</w:t>
      </w:r>
      <w:r w:rsidRPr="00072FE0">
        <w:rPr>
          <w:sz w:val="16"/>
        </w:rPr>
        <w:t xml:space="preserve"> before a decision is issued, and </w:t>
      </w:r>
      <w:r w:rsidRPr="00AC5805">
        <w:rPr>
          <w:rStyle w:val="StyleUnderline"/>
          <w:highlight w:val="cyan"/>
        </w:rPr>
        <w:t>this</w:t>
      </w:r>
      <w:r w:rsidRPr="00C13B3E">
        <w:rPr>
          <w:rStyle w:val="StyleUnderline"/>
        </w:rPr>
        <w:t xml:space="preserve"> should </w:t>
      </w:r>
      <w:r w:rsidRPr="00E979B3">
        <w:rPr>
          <w:rStyle w:val="StyleUnderline"/>
          <w:highlight w:val="cyan"/>
        </w:rPr>
        <w:t xml:space="preserve">occur </w:t>
      </w:r>
      <w:r w:rsidRPr="00E979B3">
        <w:rPr>
          <w:rStyle w:val="Emphasis"/>
          <w:highlight w:val="cyan"/>
        </w:rPr>
        <w:t>with</w:t>
      </w:r>
      <w:r w:rsidRPr="00E979B3">
        <w:rPr>
          <w:rStyle w:val="StyleUnderline"/>
          <w:highlight w:val="cyan"/>
        </w:rPr>
        <w:t xml:space="preserve"> less </w:t>
      </w:r>
      <w:r w:rsidRPr="00AC5805">
        <w:rPr>
          <w:rStyle w:val="StyleUnderline"/>
          <w:highlight w:val="cyan"/>
        </w:rPr>
        <w:t>frequency</w:t>
      </w:r>
      <w:r w:rsidRPr="00C13B3E">
        <w:rPr>
          <w:rStyle w:val="StyleUnderline"/>
        </w:rPr>
        <w:t>, if at all, when</w:t>
      </w:r>
      <w:r w:rsidRPr="00072FE0">
        <w:rPr>
          <w:sz w:val="16"/>
        </w:rPr>
        <w:t xml:space="preserve"> the cases are </w:t>
      </w:r>
      <w:r w:rsidRPr="00AC5805">
        <w:rPr>
          <w:rStyle w:val="StyleUnderline"/>
          <w:highlight w:val="cyan"/>
        </w:rPr>
        <w:t>under</w:t>
      </w:r>
      <w:r w:rsidRPr="00AB37C4">
        <w:rPr>
          <w:rStyle w:val="StyleUnderline"/>
        </w:rPr>
        <w:t xml:space="preserve"> the </w:t>
      </w:r>
      <w:r w:rsidRPr="004B4FD6">
        <w:rPr>
          <w:rStyle w:val="Emphasis"/>
        </w:rPr>
        <w:t>control</w:t>
      </w:r>
      <w:r w:rsidRPr="00AB37C4">
        <w:rPr>
          <w:rStyle w:val="StyleUnderline"/>
        </w:rPr>
        <w:t xml:space="preserve"> of </w:t>
      </w:r>
      <w:r w:rsidRPr="00AC5805">
        <w:rPr>
          <w:rStyle w:val="StyleUnderline"/>
          <w:highlight w:val="cyan"/>
        </w:rPr>
        <w:t>a</w:t>
      </w:r>
      <w:r w:rsidRPr="00072FE0">
        <w:rPr>
          <w:sz w:val="16"/>
        </w:rPr>
        <w:t xml:space="preserve"> federal </w:t>
      </w:r>
      <w:r w:rsidRPr="00AC5805">
        <w:rPr>
          <w:rStyle w:val="Emphasis"/>
          <w:highlight w:val="cyan"/>
        </w:rPr>
        <w:t>judge</w:t>
      </w:r>
      <w:r w:rsidRPr="00072FE0">
        <w:rPr>
          <w:sz w:val="16"/>
        </w:rPr>
        <w:t>.</w:t>
      </w:r>
    </w:p>
    <w:p w14:paraId="0C24E688" w14:textId="77777777" w:rsidR="00A9525E" w:rsidRPr="00072FE0" w:rsidRDefault="00A9525E" w:rsidP="00A9525E">
      <w:pPr>
        <w:rPr>
          <w:sz w:val="16"/>
        </w:rPr>
      </w:pPr>
      <w:r w:rsidRPr="00072FE0">
        <w:rPr>
          <w:sz w:val="16"/>
        </w:rPr>
        <w:t xml:space="preserve">(e) Until the Supreme Court resolves an issue under the Act, the Board does not consider itself bound by appellate court rulings, except as the law of the case.116 It appears that the Board might continue to follow this controversial practice of non-acquiescence, even under the structure recommended in the proposal. However, the </w:t>
      </w:r>
      <w:r w:rsidRPr="00AA43FF">
        <w:rPr>
          <w:rStyle w:val="StyleUnderline"/>
        </w:rPr>
        <w:t xml:space="preserve">district </w:t>
      </w:r>
      <w:r w:rsidRPr="004B4FD6">
        <w:rPr>
          <w:rStyle w:val="Emphasis"/>
        </w:rPr>
        <w:t>courts</w:t>
      </w:r>
      <w:r w:rsidRPr="00AA43FF">
        <w:rPr>
          <w:rStyle w:val="StyleUnderline"/>
        </w:rPr>
        <w:t>, which</w:t>
      </w:r>
      <w:r w:rsidRPr="00072FE0">
        <w:rPr>
          <w:sz w:val="16"/>
        </w:rPr>
        <w:t xml:space="preserve"> would </w:t>
      </w:r>
      <w:r w:rsidRPr="00AA43FF">
        <w:rPr>
          <w:rStyle w:val="StyleUnderline"/>
        </w:rPr>
        <w:t>make</w:t>
      </w:r>
      <w:r w:rsidRPr="00072FE0">
        <w:rPr>
          <w:sz w:val="16"/>
        </w:rPr>
        <w:t xml:space="preserve"> the </w:t>
      </w:r>
      <w:r w:rsidRPr="00AA43FF">
        <w:rPr>
          <w:rStyle w:val="StyleUnderline"/>
        </w:rPr>
        <w:t xml:space="preserve">decisions in unfair labor practice cases, would be </w:t>
      </w:r>
      <w:r w:rsidRPr="00A64BE2">
        <w:rPr>
          <w:rStyle w:val="Emphasis"/>
        </w:rPr>
        <w:t>obligated</w:t>
      </w:r>
      <w:r w:rsidRPr="00AA43FF">
        <w:rPr>
          <w:rStyle w:val="StyleUnderline"/>
        </w:rPr>
        <w:t xml:space="preserve"> to follow</w:t>
      </w:r>
      <w:r w:rsidRPr="00072FE0">
        <w:rPr>
          <w:sz w:val="16"/>
        </w:rPr>
        <w:t xml:space="preserve"> the </w:t>
      </w:r>
      <w:r w:rsidRPr="00A64BE2">
        <w:rPr>
          <w:rStyle w:val="Emphasis"/>
        </w:rPr>
        <w:t>law</w:t>
      </w:r>
      <w:r w:rsidRPr="00072FE0">
        <w:rPr>
          <w:sz w:val="16"/>
        </w:rPr>
        <w:t xml:space="preserve"> in their respective circuits. This should increase respect for the judiciary and the rule of law. In addition, </w:t>
      </w:r>
      <w:r w:rsidRPr="00AC5805">
        <w:rPr>
          <w:rStyle w:val="StyleUnderline"/>
          <w:highlight w:val="cyan"/>
        </w:rPr>
        <w:t>it would result in</w:t>
      </w:r>
      <w:r w:rsidRPr="00072FE0">
        <w:rPr>
          <w:sz w:val="16"/>
        </w:rPr>
        <w:t xml:space="preserve"> a </w:t>
      </w:r>
      <w:r w:rsidRPr="00AC5805">
        <w:rPr>
          <w:rStyle w:val="StyleUnderline"/>
          <w:highlight w:val="cyan"/>
        </w:rPr>
        <w:t xml:space="preserve">more </w:t>
      </w:r>
      <w:r w:rsidRPr="00AC5805">
        <w:rPr>
          <w:rStyle w:val="Emphasis"/>
          <w:highlight w:val="cyan"/>
        </w:rPr>
        <w:t>stable</w:t>
      </w:r>
      <w:r w:rsidRPr="00A64BE2">
        <w:rPr>
          <w:rStyle w:val="Emphasis"/>
        </w:rPr>
        <w:t xml:space="preserve"> body</w:t>
      </w:r>
      <w:r w:rsidRPr="00F26633">
        <w:rPr>
          <w:rStyle w:val="StyleUnderline"/>
        </w:rPr>
        <w:t xml:space="preserve"> of </w:t>
      </w:r>
      <w:r w:rsidRPr="00AC5805">
        <w:rPr>
          <w:rStyle w:val="StyleUnderline"/>
          <w:highlight w:val="cyan"/>
        </w:rPr>
        <w:t>case law</w:t>
      </w:r>
      <w:r w:rsidRPr="00F26633">
        <w:rPr>
          <w:rStyle w:val="StyleUnderline"/>
        </w:rPr>
        <w:t xml:space="preserve"> </w:t>
      </w:r>
      <w:r w:rsidRPr="00A5710F">
        <w:rPr>
          <w:rStyle w:val="StyleUnderline"/>
        </w:rPr>
        <w:t xml:space="preserve">to serve </w:t>
      </w:r>
      <w:r w:rsidRPr="00AC5805">
        <w:rPr>
          <w:rStyle w:val="StyleUnderline"/>
          <w:highlight w:val="cyan"/>
        </w:rPr>
        <w:t xml:space="preserve">as </w:t>
      </w:r>
      <w:r w:rsidRPr="00AC5805">
        <w:rPr>
          <w:rStyle w:val="Emphasis"/>
          <w:highlight w:val="cyan"/>
        </w:rPr>
        <w:t>precedent</w:t>
      </w:r>
      <w:r w:rsidRPr="00A5710F">
        <w:rPr>
          <w:rStyle w:val="StyleUnderline"/>
        </w:rPr>
        <w:t xml:space="preserve"> to guide</w:t>
      </w:r>
      <w:r w:rsidRPr="00072FE0">
        <w:rPr>
          <w:sz w:val="16"/>
        </w:rPr>
        <w:t xml:space="preserve"> employers and </w:t>
      </w:r>
      <w:r w:rsidRPr="00A64BE2">
        <w:rPr>
          <w:rStyle w:val="Emphasis"/>
        </w:rPr>
        <w:t>unions</w:t>
      </w:r>
      <w:r w:rsidRPr="00072FE0">
        <w:rPr>
          <w:sz w:val="16"/>
        </w:rPr>
        <w:t xml:space="preserve"> in the future.</w:t>
      </w:r>
    </w:p>
    <w:p w14:paraId="7EAC97B7" w14:textId="77777777" w:rsidR="00A9525E" w:rsidRPr="00072FE0" w:rsidRDefault="00A9525E" w:rsidP="00A9525E">
      <w:pPr>
        <w:rPr>
          <w:sz w:val="16"/>
        </w:rPr>
      </w:pPr>
      <w:r w:rsidRPr="00072FE0">
        <w:rPr>
          <w:sz w:val="16"/>
        </w:rPr>
        <w:t>(f) When the Board now seeks temporary injunctive relief in federal district court under Section 10(j) of the Act, the bar for granting such relief is quite low. 117 The court can grant any relief that “it deems just and proper.”118 This can place the respondent (employer or union) at an unfair disadvantage in subsequently litigating the same issue before an ALJ and the Board, because the court has already ruled on key issues in deciding whether to grant the request for temporary relief. In effect, the decision is issued and relief granted by the judge on a temporary showing before the case is fully litigated before the ALJ and the Board. Under the proposal, the Section 10(j) proceeding would be consolidated with the litigation in the same court over the allegations in the charge, thus eliminating, to a certain extent, this unfair procedure.</w:t>
      </w:r>
    </w:p>
    <w:p w14:paraId="3E453D0B" w14:textId="77777777" w:rsidR="00A9525E" w:rsidRPr="00072FE0" w:rsidRDefault="00A9525E" w:rsidP="00A9525E">
      <w:pPr>
        <w:rPr>
          <w:sz w:val="16"/>
        </w:rPr>
      </w:pPr>
      <w:r w:rsidRPr="00072FE0">
        <w:rPr>
          <w:sz w:val="16"/>
        </w:rPr>
        <w:t xml:space="preserve">(g) Currently </w:t>
      </w:r>
      <w:r w:rsidRPr="00906850">
        <w:rPr>
          <w:rStyle w:val="StyleUnderline"/>
        </w:rPr>
        <w:t xml:space="preserve">a </w:t>
      </w:r>
      <w:r w:rsidRPr="007C44C4">
        <w:rPr>
          <w:rStyle w:val="Emphasis"/>
        </w:rPr>
        <w:t>party</w:t>
      </w:r>
      <w:r w:rsidRPr="00906850">
        <w:rPr>
          <w:rStyle w:val="StyleUnderline"/>
        </w:rPr>
        <w:t xml:space="preserve"> that is </w:t>
      </w:r>
      <w:r w:rsidRPr="007C44C4">
        <w:rPr>
          <w:rStyle w:val="Emphasis"/>
        </w:rPr>
        <w:t>aggrieved</w:t>
      </w:r>
      <w:r w:rsidRPr="00906850">
        <w:rPr>
          <w:rStyle w:val="StyleUnderline"/>
        </w:rPr>
        <w:t xml:space="preserve"> by</w:t>
      </w:r>
      <w:r w:rsidRPr="00072FE0">
        <w:rPr>
          <w:sz w:val="16"/>
        </w:rPr>
        <w:t xml:space="preserve"> a final order of </w:t>
      </w:r>
      <w:r w:rsidRPr="00906850">
        <w:rPr>
          <w:rStyle w:val="StyleUnderline"/>
        </w:rPr>
        <w:t>the Board</w:t>
      </w:r>
      <w:r w:rsidRPr="00072FE0">
        <w:rPr>
          <w:sz w:val="16"/>
        </w:rPr>
        <w:t xml:space="preserve"> in an unfair labor practice case </w:t>
      </w:r>
      <w:r w:rsidRPr="0043609B">
        <w:rPr>
          <w:rStyle w:val="StyleUnderline"/>
        </w:rPr>
        <w:t>is able to engage in</w:t>
      </w:r>
      <w:r w:rsidRPr="00072FE0">
        <w:rPr>
          <w:sz w:val="16"/>
        </w:rPr>
        <w:t xml:space="preserve"> a limited amount of appellate </w:t>
      </w:r>
      <w:r w:rsidRPr="004E6BB2">
        <w:rPr>
          <w:rStyle w:val="Emphasis"/>
        </w:rPr>
        <w:t>forum-shop</w:t>
      </w:r>
      <w:r w:rsidRPr="00762AA1">
        <w:rPr>
          <w:rStyle w:val="StyleUnderline"/>
        </w:rPr>
        <w:t>ping when it seeks rev</w:t>
      </w:r>
      <w:r>
        <w:rPr>
          <w:rStyle w:val="StyleUnderline"/>
        </w:rPr>
        <w:t>i</w:t>
      </w:r>
      <w:r w:rsidRPr="00762AA1">
        <w:rPr>
          <w:rStyle w:val="StyleUnderline"/>
        </w:rPr>
        <w:t>ew of</w:t>
      </w:r>
      <w:r w:rsidRPr="00072FE0">
        <w:rPr>
          <w:sz w:val="16"/>
        </w:rPr>
        <w:t xml:space="preserve"> an </w:t>
      </w:r>
      <w:r w:rsidRPr="00762AA1">
        <w:rPr>
          <w:rStyle w:val="StyleUnderline"/>
        </w:rPr>
        <w:t>NLRB decision</w:t>
      </w:r>
      <w:r w:rsidRPr="00072FE0">
        <w:rPr>
          <w:sz w:val="16"/>
        </w:rPr>
        <w:t xml:space="preserve"> on the charges.119 Section 10(f) of the Act provides that the party may obtain a review of such order in any federal court of appeals in the circuit where the unfair labor practice was alleged to have occurred; or where the party resides or transacts business; or in the District of Columbia Circuit.120 </w:t>
      </w:r>
      <w:r w:rsidRPr="001B18CE">
        <w:rPr>
          <w:rStyle w:val="StyleUnderline"/>
        </w:rPr>
        <w:t xml:space="preserve">This option would </w:t>
      </w:r>
      <w:r w:rsidRPr="004661F2">
        <w:rPr>
          <w:rStyle w:val="Emphasis"/>
        </w:rPr>
        <w:t>no longer</w:t>
      </w:r>
      <w:r w:rsidRPr="001B18CE">
        <w:rPr>
          <w:rStyle w:val="StyleUnderline"/>
        </w:rPr>
        <w:t xml:space="preserve"> be available</w:t>
      </w:r>
      <w:r w:rsidRPr="00072FE0">
        <w:rPr>
          <w:sz w:val="16"/>
        </w:rPr>
        <w:t xml:space="preserve"> under the proposal because </w:t>
      </w:r>
      <w:r w:rsidRPr="00425E6E">
        <w:rPr>
          <w:rStyle w:val="StyleUnderline"/>
        </w:rPr>
        <w:t xml:space="preserve">appellate </w:t>
      </w:r>
      <w:r w:rsidRPr="000937AB">
        <w:rPr>
          <w:rStyle w:val="Emphasis"/>
        </w:rPr>
        <w:t>review</w:t>
      </w:r>
      <w:r w:rsidRPr="00425E6E">
        <w:rPr>
          <w:rStyle w:val="StyleUnderline"/>
        </w:rPr>
        <w:t xml:space="preserve"> of unfair labor practice decisions </w:t>
      </w:r>
      <w:r w:rsidRPr="0033755E">
        <w:rPr>
          <w:rStyle w:val="StyleUnderline"/>
        </w:rPr>
        <w:t xml:space="preserve">would occur in the </w:t>
      </w:r>
      <w:r w:rsidRPr="000937AB">
        <w:rPr>
          <w:rStyle w:val="Emphasis"/>
        </w:rPr>
        <w:t>circuit</w:t>
      </w:r>
      <w:r w:rsidRPr="00072FE0">
        <w:rPr>
          <w:sz w:val="16"/>
        </w:rPr>
        <w:t xml:space="preserve"> in which the district court making the decision is located. Some may consider this change an improvement from a policy standpoint. It would likely be considered a negative change by employers, however, as it would narrow their review options. And unions might also be opposed to it if they are focused on the cases that might arise in which they are the respondent.</w:t>
      </w:r>
    </w:p>
    <w:p w14:paraId="0143A8B0" w14:textId="77777777" w:rsidR="00A9525E" w:rsidRPr="00072FE0" w:rsidRDefault="00A9525E" w:rsidP="00A9525E">
      <w:pPr>
        <w:rPr>
          <w:sz w:val="16"/>
        </w:rPr>
      </w:pPr>
      <w:r w:rsidRPr="00072FE0">
        <w:rPr>
          <w:sz w:val="16"/>
        </w:rPr>
        <w:t xml:space="preserve">(h) </w:t>
      </w:r>
      <w:r w:rsidRPr="001D5AE2">
        <w:rPr>
          <w:rStyle w:val="Emphasis"/>
        </w:rPr>
        <w:t>Interpreting</w:t>
      </w:r>
      <w:r w:rsidRPr="00072FE0">
        <w:rPr>
          <w:sz w:val="16"/>
        </w:rPr>
        <w:t xml:space="preserve"> the law </w:t>
      </w:r>
      <w:r w:rsidRPr="004234D1">
        <w:rPr>
          <w:rStyle w:val="StyleUnderline"/>
        </w:rPr>
        <w:t>through</w:t>
      </w:r>
      <w:r w:rsidRPr="00072FE0">
        <w:rPr>
          <w:sz w:val="16"/>
        </w:rPr>
        <w:t xml:space="preserve"> the </w:t>
      </w:r>
      <w:r w:rsidRPr="008C6726">
        <w:rPr>
          <w:rStyle w:val="StyleUnderline"/>
        </w:rPr>
        <w:t>adoption of</w:t>
      </w:r>
      <w:r w:rsidRPr="00072FE0">
        <w:rPr>
          <w:sz w:val="16"/>
        </w:rPr>
        <w:t xml:space="preserve"> interpretive </w:t>
      </w:r>
      <w:r w:rsidRPr="00AC5805">
        <w:rPr>
          <w:rStyle w:val="Emphasis"/>
          <w:highlight w:val="cyan"/>
        </w:rPr>
        <w:t>guidelines</w:t>
      </w:r>
      <w:r w:rsidRPr="00072FE0">
        <w:rPr>
          <w:sz w:val="16"/>
        </w:rPr>
        <w:t xml:space="preserve"> by the </w:t>
      </w:r>
      <w:r w:rsidRPr="00033C6E">
        <w:rPr>
          <w:sz w:val="16"/>
        </w:rPr>
        <w:t>Board,</w:t>
      </w:r>
      <w:r w:rsidRPr="00033C6E">
        <w:rPr>
          <w:rStyle w:val="StyleUnderline"/>
          <w:sz w:val="16"/>
        </w:rPr>
        <w:t xml:space="preserve"> </w:t>
      </w:r>
      <w:r w:rsidRPr="008C6726">
        <w:rPr>
          <w:rStyle w:val="StyleUnderline"/>
        </w:rPr>
        <w:t>instead of</w:t>
      </w:r>
      <w:r w:rsidRPr="00072FE0">
        <w:rPr>
          <w:sz w:val="16"/>
        </w:rPr>
        <w:t xml:space="preserve"> the </w:t>
      </w:r>
      <w:r w:rsidRPr="008C6726">
        <w:rPr>
          <w:rStyle w:val="StyleUnderline"/>
        </w:rPr>
        <w:t>case-by-case adjudication of unfair labor practice charges</w:t>
      </w:r>
      <w:r w:rsidRPr="00072FE0">
        <w:rPr>
          <w:sz w:val="16"/>
        </w:rPr>
        <w:t xml:space="preserve"> by that agency, could </w:t>
      </w:r>
      <w:r w:rsidRPr="00AC5805">
        <w:rPr>
          <w:rStyle w:val="Emphasis"/>
          <w:highlight w:val="cyan"/>
        </w:rPr>
        <w:t>prove</w:t>
      </w:r>
      <w:r w:rsidRPr="00072FE0">
        <w:rPr>
          <w:sz w:val="16"/>
        </w:rPr>
        <w:t xml:space="preserve"> to be a </w:t>
      </w:r>
      <w:r w:rsidRPr="00AC5805">
        <w:rPr>
          <w:rStyle w:val="StyleUnderline"/>
          <w:highlight w:val="cyan"/>
        </w:rPr>
        <w:t xml:space="preserve">more </w:t>
      </w:r>
      <w:r w:rsidRPr="00AC5805">
        <w:rPr>
          <w:rStyle w:val="Emphasis"/>
          <w:highlight w:val="cyan"/>
        </w:rPr>
        <w:t>efficient</w:t>
      </w:r>
      <w:r w:rsidRPr="00AC5805">
        <w:rPr>
          <w:rStyle w:val="StyleUnderline"/>
          <w:highlight w:val="cyan"/>
        </w:rPr>
        <w:t xml:space="preserve"> and </w:t>
      </w:r>
      <w:r w:rsidRPr="00AC5805">
        <w:rPr>
          <w:rStyle w:val="Emphasis"/>
          <w:highlight w:val="cyan"/>
        </w:rPr>
        <w:t>orderly</w:t>
      </w:r>
      <w:r w:rsidRPr="00072FE0">
        <w:rPr>
          <w:sz w:val="16"/>
        </w:rPr>
        <w:t xml:space="preserve"> process, potentially leading to better results from a policy standpoint. However, this would not preclude flip-flopping by the Board to effectuate policy changes in the guidelines when there is a change in control of the Board. In addition, employers would likely view even this informal type of rulemaking as a negative change. 121 Recent experience with the Board’s notice-posting rule,122 and especially the so-called, “quickie” election rule123 [98:1879 —known by some as the “ambush” election rule—have taught employers that a Board determined to change policy will find a way to do so. </w:t>
      </w:r>
      <w:r w:rsidRPr="002F5809">
        <w:rPr>
          <w:rStyle w:val="Emphasis"/>
        </w:rPr>
        <w:t>Limiting</w:t>
      </w:r>
      <w:r w:rsidRPr="00501D62">
        <w:rPr>
          <w:rStyle w:val="StyleUnderline"/>
        </w:rPr>
        <w:t xml:space="preserve"> the Board to enforcing</w:t>
      </w:r>
      <w:r w:rsidRPr="00072FE0">
        <w:rPr>
          <w:sz w:val="16"/>
        </w:rPr>
        <w:t xml:space="preserve"> the </w:t>
      </w:r>
      <w:r w:rsidRPr="00E755FC">
        <w:rPr>
          <w:rStyle w:val="StyleUnderline"/>
        </w:rPr>
        <w:t xml:space="preserve">NLRA through </w:t>
      </w:r>
      <w:r w:rsidRPr="002F5809">
        <w:rPr>
          <w:rStyle w:val="Emphasis"/>
        </w:rPr>
        <w:t>interpretative guidance</w:t>
      </w:r>
      <w:r w:rsidRPr="00E755FC">
        <w:rPr>
          <w:rStyle w:val="StyleUnderline"/>
        </w:rPr>
        <w:t xml:space="preserve">, rather than </w:t>
      </w:r>
      <w:r w:rsidRPr="002F5809">
        <w:rPr>
          <w:rStyle w:val="Emphasis"/>
        </w:rPr>
        <w:t>binding</w:t>
      </w:r>
      <w:r w:rsidRPr="00072FE0">
        <w:rPr>
          <w:sz w:val="16"/>
        </w:rPr>
        <w:t xml:space="preserve"> legislative </w:t>
      </w:r>
      <w:r w:rsidRPr="00E755FC">
        <w:rPr>
          <w:rStyle w:val="StyleUnderline"/>
        </w:rPr>
        <w:t>rules, will guard against</w:t>
      </w:r>
      <w:r w:rsidRPr="00072FE0">
        <w:rPr>
          <w:sz w:val="16"/>
        </w:rPr>
        <w:t xml:space="preserve"> the </w:t>
      </w:r>
      <w:r w:rsidRPr="004234D1">
        <w:rPr>
          <w:rStyle w:val="StyleUnderline"/>
        </w:rPr>
        <w:t xml:space="preserve">unproductive </w:t>
      </w:r>
      <w:r w:rsidRPr="002F5809">
        <w:rPr>
          <w:rStyle w:val="Emphasis"/>
        </w:rPr>
        <w:t>flip-flopping</w:t>
      </w:r>
      <w:r w:rsidRPr="00072FE0">
        <w:rPr>
          <w:sz w:val="16"/>
        </w:rPr>
        <w:t xml:space="preserve"> this Article has highlighted as a reason for change.</w:t>
      </w:r>
    </w:p>
    <w:p w14:paraId="1BAB2BAD" w14:textId="77777777" w:rsidR="00A9525E" w:rsidRDefault="00A9525E" w:rsidP="00A9525E">
      <w:pPr>
        <w:rPr>
          <w:sz w:val="16"/>
        </w:rPr>
      </w:pPr>
      <w:r w:rsidRPr="00072FE0">
        <w:rPr>
          <w:sz w:val="16"/>
        </w:rPr>
        <w:t xml:space="preserve">(i) </w:t>
      </w:r>
      <w:r w:rsidRPr="000971CE">
        <w:rPr>
          <w:rStyle w:val="StyleUnderline"/>
        </w:rPr>
        <w:t xml:space="preserve">The </w:t>
      </w:r>
      <w:r w:rsidRPr="002F5809">
        <w:rPr>
          <w:rStyle w:val="Emphasis"/>
        </w:rPr>
        <w:t>proposal</w:t>
      </w:r>
      <w:r w:rsidRPr="00072FE0">
        <w:rPr>
          <w:sz w:val="16"/>
        </w:rPr>
        <w:t xml:space="preserve"> would </w:t>
      </w:r>
      <w:r w:rsidRPr="00AA4FD8">
        <w:rPr>
          <w:rStyle w:val="StyleUnderline"/>
        </w:rPr>
        <w:t xml:space="preserve">provide </w:t>
      </w:r>
      <w:r w:rsidRPr="00AC5805">
        <w:rPr>
          <w:rStyle w:val="StyleUnderline"/>
        </w:rPr>
        <w:t>a</w:t>
      </w:r>
      <w:r w:rsidRPr="00AA4FD8">
        <w:rPr>
          <w:rStyle w:val="StyleUnderline"/>
        </w:rPr>
        <w:t xml:space="preserve">n orderly </w:t>
      </w:r>
      <w:r w:rsidRPr="00AC5805">
        <w:rPr>
          <w:rStyle w:val="StyleUnderline"/>
        </w:rPr>
        <w:t>procedure</w:t>
      </w:r>
      <w:r w:rsidRPr="00AA4FD8">
        <w:rPr>
          <w:rStyle w:val="StyleUnderline"/>
        </w:rPr>
        <w:t xml:space="preserve"> for </w:t>
      </w:r>
      <w:r w:rsidRPr="00AC5805">
        <w:rPr>
          <w:rStyle w:val="Emphasis"/>
          <w:highlight w:val="cyan"/>
        </w:rPr>
        <w:t>appealing</w:t>
      </w:r>
      <w:r w:rsidRPr="00072FE0">
        <w:rPr>
          <w:sz w:val="16"/>
        </w:rPr>
        <w:t xml:space="preserve"> representation case decisions of the Board </w:t>
      </w:r>
      <w:r w:rsidRPr="00585183">
        <w:rPr>
          <w:rStyle w:val="StyleUnderline"/>
        </w:rPr>
        <w:t>to</w:t>
      </w:r>
      <w:r w:rsidRPr="00072FE0">
        <w:rPr>
          <w:sz w:val="16"/>
        </w:rPr>
        <w:t xml:space="preserve"> the appellate </w:t>
      </w:r>
      <w:r w:rsidRPr="00585183">
        <w:rPr>
          <w:rStyle w:val="StyleUnderline"/>
        </w:rPr>
        <w:t>courts</w:t>
      </w:r>
      <w:r w:rsidRPr="00072FE0">
        <w:rPr>
          <w:sz w:val="16"/>
        </w:rPr>
        <w:t xml:space="preserve">, which </w:t>
      </w:r>
      <w:r w:rsidRPr="00AC5805">
        <w:rPr>
          <w:rStyle w:val="StyleUnderline"/>
        </w:rPr>
        <w:t xml:space="preserve">would </w:t>
      </w:r>
      <w:r w:rsidRPr="00AC5805">
        <w:rPr>
          <w:rStyle w:val="StyleUnderline"/>
          <w:highlight w:val="cyan"/>
        </w:rPr>
        <w:t>be far more</w:t>
      </w:r>
      <w:r w:rsidRPr="00725C8B">
        <w:rPr>
          <w:rStyle w:val="StyleUnderline"/>
        </w:rPr>
        <w:t xml:space="preserve"> </w:t>
      </w:r>
      <w:r w:rsidRPr="002F5809">
        <w:rPr>
          <w:rStyle w:val="Emphasis"/>
        </w:rPr>
        <w:t>efficient</w:t>
      </w:r>
      <w:r w:rsidRPr="00725C8B">
        <w:rPr>
          <w:rStyle w:val="StyleUnderline"/>
        </w:rPr>
        <w:t xml:space="preserve"> and </w:t>
      </w:r>
      <w:r w:rsidRPr="002F5809">
        <w:rPr>
          <w:rStyle w:val="Emphasis"/>
        </w:rPr>
        <w:t>cost-</w:t>
      </w:r>
      <w:r w:rsidRPr="00AC5805">
        <w:rPr>
          <w:rStyle w:val="Emphasis"/>
          <w:highlight w:val="cyan"/>
        </w:rPr>
        <w:t>effective</w:t>
      </w:r>
      <w:r w:rsidRPr="00725C8B">
        <w:rPr>
          <w:rStyle w:val="StyleUnderline"/>
        </w:rPr>
        <w:t xml:space="preserve"> than pro forma litigation</w:t>
      </w:r>
      <w:r w:rsidRPr="00072FE0">
        <w:rPr>
          <w:sz w:val="16"/>
        </w:rPr>
        <w:t xml:space="preserve"> over “technical” refusals to bargain. In addition, </w:t>
      </w:r>
      <w:r w:rsidRPr="00AC5805">
        <w:rPr>
          <w:rStyle w:val="StyleUnderline"/>
          <w:highlight w:val="cyan"/>
        </w:rPr>
        <w:t xml:space="preserve">employers would </w:t>
      </w:r>
      <w:r w:rsidRPr="00AC5805">
        <w:rPr>
          <w:rStyle w:val="Emphasis"/>
          <w:highlight w:val="cyan"/>
        </w:rPr>
        <w:t>no longer</w:t>
      </w:r>
      <w:r w:rsidRPr="00072FE0">
        <w:rPr>
          <w:sz w:val="16"/>
        </w:rPr>
        <w:t xml:space="preserve"> need to </w:t>
      </w:r>
      <w:r w:rsidRPr="00F411C9">
        <w:rPr>
          <w:rStyle w:val="StyleUnderline"/>
        </w:rPr>
        <w:t xml:space="preserve">be in the position of </w:t>
      </w:r>
      <w:r w:rsidRPr="00AC5805">
        <w:rPr>
          <w:rStyle w:val="StyleUnderline"/>
          <w:highlight w:val="cyan"/>
        </w:rPr>
        <w:t xml:space="preserve">intentionally </w:t>
      </w:r>
      <w:r w:rsidRPr="00AC5805">
        <w:rPr>
          <w:rStyle w:val="Emphasis"/>
          <w:highlight w:val="cyan"/>
        </w:rPr>
        <w:t>refus</w:t>
      </w:r>
      <w:r w:rsidRPr="00AC5805">
        <w:rPr>
          <w:rStyle w:val="StyleUnderline"/>
        </w:rPr>
        <w:t xml:space="preserve">ing </w:t>
      </w:r>
      <w:r w:rsidRPr="00AC5805">
        <w:rPr>
          <w:rStyle w:val="StyleUnderline"/>
          <w:highlight w:val="cyan"/>
        </w:rPr>
        <w:t>to bargain</w:t>
      </w:r>
      <w:r w:rsidRPr="00072FE0">
        <w:rPr>
          <w:sz w:val="16"/>
        </w:rPr>
        <w:t xml:space="preserve"> in order </w:t>
      </w:r>
      <w:r w:rsidRPr="00AC5805">
        <w:rPr>
          <w:rStyle w:val="StyleUnderline"/>
          <w:highlight w:val="cyan"/>
        </w:rPr>
        <w:t xml:space="preserve">to </w:t>
      </w:r>
      <w:r w:rsidRPr="00AC5805">
        <w:rPr>
          <w:rStyle w:val="Emphasis"/>
          <w:highlight w:val="cyan"/>
        </w:rPr>
        <w:t>appeal</w:t>
      </w:r>
      <w:r w:rsidRPr="00AC5805">
        <w:rPr>
          <w:rStyle w:val="StyleUnderline"/>
          <w:highlight w:val="cyan"/>
        </w:rPr>
        <w:t xml:space="preserve"> a decision they believe</w:t>
      </w:r>
      <w:r w:rsidRPr="00072FE0">
        <w:rPr>
          <w:sz w:val="16"/>
        </w:rPr>
        <w:t xml:space="preserve"> to be </w:t>
      </w:r>
      <w:r w:rsidRPr="00AC5805">
        <w:rPr>
          <w:rStyle w:val="Emphasis"/>
          <w:highlight w:val="cyan"/>
        </w:rPr>
        <w:t>incorrect</w:t>
      </w:r>
      <w:r w:rsidRPr="00072FE0">
        <w:rPr>
          <w:sz w:val="16"/>
        </w:rPr>
        <w:t>, nor would they be subject to retroactive penalties for actions taken without bargaining during the period of appellate review. These are compelling arguments from a due process standpoint. Even though the proposal includes an expedited appeal process, unions still may view this procedural modification as a negative, as they are unlikely to welcome the elimination of penalties in a process that will, even if reduced, continue to create delay.</w:t>
      </w:r>
    </w:p>
    <w:p w14:paraId="10B7471F" w14:textId="77777777" w:rsidR="00A9525E" w:rsidRPr="004361B6" w:rsidRDefault="00A9525E" w:rsidP="00A9525E">
      <w:pPr>
        <w:pStyle w:val="Heading4"/>
      </w:pPr>
      <w:r>
        <w:t xml:space="preserve">Guidance documents are </w:t>
      </w:r>
      <w:r>
        <w:rPr>
          <w:u w:val="single"/>
        </w:rPr>
        <w:t>absolutely certain</w:t>
      </w:r>
      <w:r>
        <w:t xml:space="preserve">, even for </w:t>
      </w:r>
      <w:r>
        <w:rPr>
          <w:u w:val="single"/>
        </w:rPr>
        <w:t>drastic</w:t>
      </w:r>
      <w:r>
        <w:t xml:space="preserve"> legal changes.</w:t>
      </w:r>
    </w:p>
    <w:p w14:paraId="623022E0" w14:textId="77777777" w:rsidR="00A9525E" w:rsidRPr="00865823" w:rsidRDefault="00A9525E" w:rsidP="00A9525E">
      <w:r w:rsidRPr="008317D5">
        <w:rPr>
          <w:rStyle w:val="Style13ptBold"/>
        </w:rPr>
        <w:t>Kelley ’22</w:t>
      </w:r>
      <w:r>
        <w:t xml:space="preserve"> [Bradford and Keith Sonderling; 2022; J.D. from Louisiana State University; J.D. from Northwestern University; Missouri Law Review, “The Sword and the Shield: The Benefits of Opinion Letters by Employment and Labor Agencies,” vol. 86]</w:t>
      </w:r>
    </w:p>
    <w:p w14:paraId="6BB6CCD1" w14:textId="77777777" w:rsidR="00A9525E" w:rsidRPr="00804DA4" w:rsidRDefault="00A9525E" w:rsidP="00A9525E">
      <w:pPr>
        <w:rPr>
          <w:sz w:val="16"/>
        </w:rPr>
      </w:pPr>
      <w:r w:rsidRPr="00015464">
        <w:rPr>
          <w:rStyle w:val="Emphasis"/>
        </w:rPr>
        <w:t>Opinion</w:t>
      </w:r>
      <w:r w:rsidRPr="00015464">
        <w:rPr>
          <w:rStyle w:val="StyleUnderline"/>
        </w:rPr>
        <w:t xml:space="preserve"> letters</w:t>
      </w:r>
      <w:r w:rsidRPr="00804DA4">
        <w:rPr>
          <w:sz w:val="16"/>
        </w:rPr>
        <w:t xml:space="preserve"> also help </w:t>
      </w:r>
      <w:r w:rsidRPr="00816E17">
        <w:rPr>
          <w:rStyle w:val="StyleUnderline"/>
        </w:rPr>
        <w:t>ensure</w:t>
      </w:r>
      <w:r w:rsidRPr="00804DA4">
        <w:rPr>
          <w:sz w:val="16"/>
        </w:rPr>
        <w:t xml:space="preserve"> the </w:t>
      </w:r>
      <w:r w:rsidRPr="00F13C9C">
        <w:rPr>
          <w:rStyle w:val="Emphasis"/>
        </w:rPr>
        <w:t>consistent application</w:t>
      </w:r>
      <w:r w:rsidRPr="00816E17">
        <w:rPr>
          <w:rStyle w:val="StyleUnderline"/>
        </w:rPr>
        <w:t xml:space="preserve"> of laws</w:t>
      </w:r>
      <w:r w:rsidRPr="00804DA4">
        <w:rPr>
          <w:sz w:val="16"/>
        </w:rPr>
        <w:t xml:space="preserve"> and regulations.312 For instance, </w:t>
      </w:r>
      <w:r w:rsidRPr="00015464">
        <w:rPr>
          <w:rStyle w:val="StyleUnderline"/>
          <w:highlight w:val="cyan"/>
        </w:rPr>
        <w:t>since</w:t>
      </w:r>
      <w:r w:rsidRPr="00804DA4">
        <w:rPr>
          <w:sz w:val="16"/>
        </w:rPr>
        <w:t xml:space="preserve"> at least </w:t>
      </w:r>
      <w:r w:rsidRPr="00015464">
        <w:rPr>
          <w:rStyle w:val="Emphasis"/>
          <w:highlight w:val="cyan"/>
        </w:rPr>
        <w:t>1954</w:t>
      </w:r>
      <w:r w:rsidRPr="00804DA4">
        <w:rPr>
          <w:sz w:val="16"/>
        </w:rPr>
        <w:t xml:space="preserve">, WHD </w:t>
      </w:r>
      <w:r w:rsidRPr="00015464">
        <w:rPr>
          <w:rStyle w:val="StyleUnderline"/>
          <w:highlight w:val="cyan"/>
        </w:rPr>
        <w:t>opinion letters</w:t>
      </w:r>
      <w:r w:rsidRPr="00804DA4">
        <w:rPr>
          <w:sz w:val="16"/>
        </w:rPr>
        <w:t xml:space="preserve"> have </w:t>
      </w:r>
      <w:r w:rsidRPr="00015464">
        <w:rPr>
          <w:rStyle w:val="StyleUnderline"/>
          <w:highlight w:val="cyan"/>
        </w:rPr>
        <w:t>applied</w:t>
      </w:r>
      <w:r w:rsidRPr="00804DA4">
        <w:rPr>
          <w:sz w:val="16"/>
        </w:rPr>
        <w:t xml:space="preserve"> a </w:t>
      </w:r>
      <w:r w:rsidRPr="00015464">
        <w:rPr>
          <w:rStyle w:val="Emphasis"/>
          <w:highlight w:val="cyan"/>
        </w:rPr>
        <w:t>multifactor</w:t>
      </w:r>
      <w:r w:rsidRPr="00015464">
        <w:rPr>
          <w:rStyle w:val="StyleUnderline"/>
          <w:highlight w:val="cyan"/>
        </w:rPr>
        <w:t xml:space="preserve"> analysis</w:t>
      </w:r>
      <w:r w:rsidRPr="00804DA4">
        <w:rPr>
          <w:sz w:val="16"/>
        </w:rPr>
        <w:t xml:space="preserve"> when </w:t>
      </w:r>
      <w:r w:rsidRPr="00816E17">
        <w:rPr>
          <w:rStyle w:val="StyleUnderline"/>
        </w:rPr>
        <w:t xml:space="preserve">considering whether a worker is an </w:t>
      </w:r>
      <w:r w:rsidRPr="00F13C9C">
        <w:rPr>
          <w:rStyle w:val="Emphasis"/>
        </w:rPr>
        <w:t>employee</w:t>
      </w:r>
      <w:r w:rsidRPr="00804DA4">
        <w:rPr>
          <w:sz w:val="16"/>
        </w:rPr>
        <w:t xml:space="preserve"> under the FLSA or is instead an independent contractor.313 WHD has maintained and repeated this position in opinion letters time and again in the ensuing seven decades, </w:t>
      </w:r>
      <w:r w:rsidRPr="00015464">
        <w:rPr>
          <w:rStyle w:val="StyleUnderline"/>
          <w:highlight w:val="cyan"/>
        </w:rPr>
        <w:t xml:space="preserve">during </w:t>
      </w:r>
      <w:r w:rsidRPr="00015464">
        <w:rPr>
          <w:rStyle w:val="Emphasis"/>
          <w:highlight w:val="cyan"/>
        </w:rPr>
        <w:t>Dem</w:t>
      </w:r>
      <w:r w:rsidRPr="00816E17">
        <w:rPr>
          <w:rStyle w:val="StyleUnderline"/>
        </w:rPr>
        <w:t xml:space="preserve">ocratic </w:t>
      </w:r>
      <w:r w:rsidRPr="00015464">
        <w:rPr>
          <w:rStyle w:val="StyleUnderline"/>
          <w:highlight w:val="cyan"/>
        </w:rPr>
        <w:t xml:space="preserve">and </w:t>
      </w:r>
      <w:r w:rsidRPr="00015464">
        <w:rPr>
          <w:rStyle w:val="Emphasis"/>
          <w:highlight w:val="cyan"/>
        </w:rPr>
        <w:t>Republican</w:t>
      </w:r>
      <w:r w:rsidRPr="00015464">
        <w:rPr>
          <w:rStyle w:val="StyleUnderline"/>
          <w:highlight w:val="cyan"/>
        </w:rPr>
        <w:t xml:space="preserve"> administrations</w:t>
      </w:r>
      <w:r w:rsidRPr="00804DA4">
        <w:rPr>
          <w:sz w:val="16"/>
        </w:rPr>
        <w:t xml:space="preserve"> alike.31</w:t>
      </w:r>
    </w:p>
    <w:p w14:paraId="5EDC6390" w14:textId="77777777" w:rsidR="00A9525E" w:rsidRPr="00804DA4" w:rsidRDefault="00A9525E" w:rsidP="00A9525E">
      <w:pPr>
        <w:rPr>
          <w:sz w:val="16"/>
        </w:rPr>
      </w:pPr>
      <w:r w:rsidRPr="00804DA4">
        <w:rPr>
          <w:sz w:val="16"/>
        </w:rPr>
        <w:t>1. Accounting for Significant Changes in the Legal Landscape</w:t>
      </w:r>
    </w:p>
    <w:p w14:paraId="47E46C0B" w14:textId="77777777" w:rsidR="00A9525E" w:rsidRPr="00804DA4" w:rsidRDefault="00A9525E" w:rsidP="00A9525E">
      <w:pPr>
        <w:rPr>
          <w:sz w:val="16"/>
        </w:rPr>
      </w:pPr>
      <w:r w:rsidRPr="00015464">
        <w:rPr>
          <w:rStyle w:val="Emphasis"/>
          <w:highlight w:val="cyan"/>
        </w:rPr>
        <w:t>Opinion</w:t>
      </w:r>
      <w:r w:rsidRPr="00015464">
        <w:rPr>
          <w:rStyle w:val="StyleUnderline"/>
          <w:highlight w:val="cyan"/>
        </w:rPr>
        <w:t xml:space="preserve"> letters</w:t>
      </w:r>
      <w:r w:rsidRPr="00804DA4">
        <w:rPr>
          <w:sz w:val="16"/>
        </w:rPr>
        <w:t xml:space="preserve"> help </w:t>
      </w:r>
      <w:r w:rsidRPr="00015464">
        <w:rPr>
          <w:rStyle w:val="StyleUnderline"/>
          <w:highlight w:val="cyan"/>
        </w:rPr>
        <w:t>ensure</w:t>
      </w:r>
      <w:r w:rsidRPr="00804DA4">
        <w:rPr>
          <w:sz w:val="16"/>
        </w:rPr>
        <w:t xml:space="preserve"> the </w:t>
      </w:r>
      <w:r w:rsidRPr="00015464">
        <w:rPr>
          <w:rStyle w:val="Emphasis"/>
          <w:highlight w:val="cyan"/>
        </w:rPr>
        <w:t>consistent</w:t>
      </w:r>
      <w:r w:rsidRPr="00B633EF">
        <w:rPr>
          <w:rStyle w:val="StyleUnderline"/>
        </w:rPr>
        <w:t xml:space="preserve"> application of </w:t>
      </w:r>
      <w:r w:rsidRPr="00015464">
        <w:rPr>
          <w:rStyle w:val="StyleUnderline"/>
          <w:highlight w:val="cyan"/>
        </w:rPr>
        <w:t>laws</w:t>
      </w:r>
      <w:r w:rsidRPr="00804DA4">
        <w:rPr>
          <w:sz w:val="16"/>
        </w:rPr>
        <w:t xml:space="preserve"> and regulations by </w:t>
      </w:r>
      <w:r w:rsidRPr="00B633EF">
        <w:rPr>
          <w:rStyle w:val="StyleUnderline"/>
        </w:rPr>
        <w:t>accounting for</w:t>
      </w:r>
      <w:r w:rsidRPr="00804DA4">
        <w:rPr>
          <w:sz w:val="16"/>
        </w:rPr>
        <w:t xml:space="preserve"> significant </w:t>
      </w:r>
      <w:r w:rsidRPr="00341F37">
        <w:rPr>
          <w:rStyle w:val="Emphasis"/>
        </w:rPr>
        <w:t>changes</w:t>
      </w:r>
      <w:r w:rsidRPr="00B633EF">
        <w:rPr>
          <w:rStyle w:val="StyleUnderline"/>
        </w:rPr>
        <w:t xml:space="preserve"> in the legal landscape</w:t>
      </w:r>
      <w:r w:rsidRPr="00804DA4">
        <w:rPr>
          <w:sz w:val="16"/>
        </w:rPr>
        <w:t xml:space="preserve">. Historically, Supreme Court precedent dictated that the FLSA be interpreted liberally to effectuate its remedial purpose, </w:t>
      </w:r>
      <w:r w:rsidRPr="00897050">
        <w:rPr>
          <w:color w:val="EE0000"/>
          <w:sz w:val="16"/>
        </w:rPr>
        <w:t>and</w:t>
      </w:r>
      <w:r w:rsidRPr="00804DA4">
        <w:rPr>
          <w:sz w:val="16"/>
        </w:rPr>
        <w:t xml:space="preserve"> that any exemptions from its requirements be narrowly construed against the employer.315 </w:t>
      </w:r>
      <w:r w:rsidRPr="00015464">
        <w:rPr>
          <w:rStyle w:val="StyleUnderline"/>
          <w:highlight w:val="cyan"/>
        </w:rPr>
        <w:t>The</w:t>
      </w:r>
      <w:r w:rsidRPr="00B633EF">
        <w:rPr>
          <w:rStyle w:val="StyleUnderline"/>
        </w:rPr>
        <w:t xml:space="preserve"> Supreme </w:t>
      </w:r>
      <w:r w:rsidRPr="00015464">
        <w:rPr>
          <w:rStyle w:val="Emphasis"/>
          <w:highlight w:val="cyan"/>
        </w:rPr>
        <w:t>Court</w:t>
      </w:r>
      <w:r w:rsidRPr="00804DA4">
        <w:rPr>
          <w:sz w:val="16"/>
        </w:rPr>
        <w:t xml:space="preserve"> has </w:t>
      </w:r>
      <w:r w:rsidRPr="00015464">
        <w:rPr>
          <w:rStyle w:val="StyleUnderline"/>
          <w:highlight w:val="cyan"/>
        </w:rPr>
        <w:t>restated this</w:t>
      </w:r>
      <w:r w:rsidRPr="00B633EF">
        <w:rPr>
          <w:rStyle w:val="StyleUnderline"/>
        </w:rPr>
        <w:t xml:space="preserve"> rule </w:t>
      </w:r>
      <w:r w:rsidRPr="00015464">
        <w:rPr>
          <w:rStyle w:val="Emphasis"/>
          <w:highlight w:val="cyan"/>
        </w:rPr>
        <w:t>many times</w:t>
      </w:r>
      <w:r w:rsidRPr="00015464">
        <w:rPr>
          <w:sz w:val="16"/>
        </w:rPr>
        <w:t xml:space="preserve"> in</w:t>
      </w:r>
      <w:r w:rsidRPr="00804DA4">
        <w:rPr>
          <w:sz w:val="16"/>
        </w:rPr>
        <w:t xml:space="preserve"> the intervening years, and </w:t>
      </w:r>
      <w:r w:rsidRPr="00B633EF">
        <w:rPr>
          <w:rStyle w:val="StyleUnderline"/>
        </w:rPr>
        <w:t>lower courts</w:t>
      </w:r>
      <w:r w:rsidRPr="00804DA4">
        <w:rPr>
          <w:sz w:val="16"/>
        </w:rPr>
        <w:t xml:space="preserve"> have </w:t>
      </w:r>
      <w:r w:rsidRPr="00B633EF">
        <w:rPr>
          <w:rStyle w:val="StyleUnderline"/>
        </w:rPr>
        <w:t>invoked the rule “in</w:t>
      </w:r>
      <w:r w:rsidRPr="00804DA4">
        <w:rPr>
          <w:sz w:val="16"/>
        </w:rPr>
        <w:t xml:space="preserve"> virtually </w:t>
      </w:r>
      <w:r w:rsidRPr="00C053E0">
        <w:rPr>
          <w:rStyle w:val="Emphasis"/>
        </w:rPr>
        <w:t>every</w:t>
      </w:r>
      <w:r w:rsidRPr="00B633EF">
        <w:rPr>
          <w:rStyle w:val="StyleUnderline"/>
        </w:rPr>
        <w:t xml:space="preserve"> significant case</w:t>
      </w:r>
      <w:r w:rsidRPr="00804DA4">
        <w:rPr>
          <w:sz w:val="16"/>
        </w:rPr>
        <w:t xml:space="preserve"> involving exemptions.”316 WHD specifically trained its investigators to apply this rule in every investigation.317 However, in 2018, the Supreme Court in Encino Motorcars v. Navarro rejected the notion that FLSA exemptions are to be construed narrowly, thereby allowing for a broader application of the exemptions.318 The Court held that the statutory text was entitled to a “fair (rather than a narrow) interpretation” because the FLSA’s exemptions are “as much a part of the FLSA’s purpose as the [minimum wage and] overtime-pay requirement[s].”319 Shortly afterward, the Third Circuit explained that a “fair reading” is what “should be expected, because employees’ rights are not the only ones at issue and, in fact, are not always separate from and at odds with their employers’ interests.”320 </w:t>
      </w:r>
      <w:r w:rsidRPr="00F62706">
        <w:rPr>
          <w:rStyle w:val="StyleUnderline"/>
        </w:rPr>
        <w:t xml:space="preserve">The </w:t>
      </w:r>
      <w:r w:rsidRPr="00D92110">
        <w:rPr>
          <w:rStyle w:val="Emphasis"/>
        </w:rPr>
        <w:t>dramatic</w:t>
      </w:r>
      <w:r w:rsidRPr="00F62706">
        <w:rPr>
          <w:rStyle w:val="StyleUnderline"/>
        </w:rPr>
        <w:t xml:space="preserve"> change</w:t>
      </w:r>
      <w:r w:rsidRPr="00804DA4">
        <w:rPr>
          <w:sz w:val="16"/>
        </w:rPr>
        <w:t xml:space="preserve"> in the </w:t>
      </w:r>
      <w:r w:rsidRPr="00F62706">
        <w:rPr>
          <w:rStyle w:val="StyleUnderline"/>
        </w:rPr>
        <w:t>legal landscape</w:t>
      </w:r>
      <w:r w:rsidRPr="00804DA4">
        <w:rPr>
          <w:sz w:val="16"/>
        </w:rPr>
        <w:t xml:space="preserve"> as a result of Encino </w:t>
      </w:r>
      <w:r w:rsidRPr="00F62706">
        <w:rPr>
          <w:rStyle w:val="StyleUnderline"/>
        </w:rPr>
        <w:t>was described</w:t>
      </w:r>
      <w:r w:rsidRPr="00804DA4">
        <w:rPr>
          <w:sz w:val="16"/>
        </w:rPr>
        <w:t xml:space="preserve"> by many wage and hour practitioners </w:t>
      </w:r>
      <w:r w:rsidRPr="00F62706">
        <w:rPr>
          <w:rStyle w:val="StyleUnderline"/>
        </w:rPr>
        <w:t xml:space="preserve">as “a true </w:t>
      </w:r>
      <w:r w:rsidRPr="00D92110">
        <w:rPr>
          <w:rStyle w:val="Emphasis"/>
        </w:rPr>
        <w:t>bombshell</w:t>
      </w:r>
      <w:r w:rsidRPr="00804DA4">
        <w:rPr>
          <w:sz w:val="16"/>
        </w:rPr>
        <w:t xml:space="preserve"> with respect to FLSA jurisprudence.”321</w:t>
      </w:r>
    </w:p>
    <w:p w14:paraId="2111CEF2" w14:textId="77777777" w:rsidR="00A9525E" w:rsidRPr="00804DA4" w:rsidRDefault="00A9525E" w:rsidP="00A9525E">
      <w:pPr>
        <w:rPr>
          <w:sz w:val="16"/>
        </w:rPr>
      </w:pPr>
      <w:r w:rsidRPr="00015464">
        <w:rPr>
          <w:rStyle w:val="Emphasis"/>
          <w:highlight w:val="cyan"/>
        </w:rPr>
        <w:t>Opinion</w:t>
      </w:r>
      <w:r w:rsidRPr="00015464">
        <w:rPr>
          <w:rStyle w:val="StyleUnderline"/>
          <w:highlight w:val="cyan"/>
        </w:rPr>
        <w:t xml:space="preserve"> letters</w:t>
      </w:r>
      <w:r w:rsidRPr="00804DA4">
        <w:rPr>
          <w:sz w:val="16"/>
        </w:rPr>
        <w:t xml:space="preserve">, however, </w:t>
      </w:r>
      <w:r w:rsidRPr="00015464">
        <w:rPr>
          <w:rStyle w:val="Emphasis"/>
          <w:highlight w:val="cyan"/>
        </w:rPr>
        <w:t>accounted</w:t>
      </w:r>
      <w:r w:rsidRPr="00015464">
        <w:rPr>
          <w:rStyle w:val="StyleUnderline"/>
          <w:highlight w:val="cyan"/>
        </w:rPr>
        <w:t xml:space="preserve"> for</w:t>
      </w:r>
      <w:r w:rsidRPr="00F62706">
        <w:rPr>
          <w:rStyle w:val="StyleUnderline"/>
        </w:rPr>
        <w:t xml:space="preserve"> this </w:t>
      </w:r>
      <w:r w:rsidRPr="00015464">
        <w:rPr>
          <w:rStyle w:val="StyleUnderline"/>
          <w:highlight w:val="cyan"/>
        </w:rPr>
        <w:t>significant change</w:t>
      </w:r>
      <w:r w:rsidRPr="00F62706">
        <w:rPr>
          <w:rStyle w:val="StyleUnderline"/>
        </w:rPr>
        <w:t xml:space="preserve"> in the</w:t>
      </w:r>
      <w:r w:rsidRPr="00804DA4">
        <w:rPr>
          <w:sz w:val="16"/>
        </w:rPr>
        <w:t xml:space="preserve"> FLSA </w:t>
      </w:r>
      <w:r w:rsidRPr="00F62706">
        <w:rPr>
          <w:rStyle w:val="StyleUnderline"/>
        </w:rPr>
        <w:t xml:space="preserve">legal landscape </w:t>
      </w:r>
      <w:r w:rsidRPr="00015464">
        <w:rPr>
          <w:rStyle w:val="Emphasis"/>
          <w:highlight w:val="cyan"/>
        </w:rPr>
        <w:t>immediately</w:t>
      </w:r>
      <w:r w:rsidRPr="00804DA4">
        <w:rPr>
          <w:sz w:val="16"/>
        </w:rPr>
        <w:t>.322 In 2019, WHD issued an opinion letter finding that highly compensated paralegals were exempt from the FLSA’s overtime requirements in light of Encino. 323 Given that the paralegals at issue were highly compensated and did customary nonmanual work directly related to the management or general business operation of the company (e.g., assisting with finance, regulatory compliance and legal), WHD concluded that a “fair reading” of the FLSA exemptions would find they are properly classified as exempt.324</w:t>
      </w:r>
    </w:p>
    <w:p w14:paraId="433CD170" w14:textId="77777777" w:rsidR="00A9525E" w:rsidRPr="00804DA4" w:rsidRDefault="00A9525E" w:rsidP="00A9525E">
      <w:pPr>
        <w:rPr>
          <w:sz w:val="16"/>
        </w:rPr>
      </w:pPr>
      <w:r w:rsidRPr="00804DA4">
        <w:rPr>
          <w:sz w:val="16"/>
        </w:rPr>
        <w:t xml:space="preserve">Similarly, WHD concluded in a January 2021 </w:t>
      </w:r>
      <w:r w:rsidRPr="00037FDB">
        <w:rPr>
          <w:rStyle w:val="Emphasis"/>
        </w:rPr>
        <w:t>opinion</w:t>
      </w:r>
      <w:r w:rsidRPr="000343D8">
        <w:rPr>
          <w:rStyle w:val="StyleUnderline"/>
        </w:rPr>
        <w:t xml:space="preserve"> letter</w:t>
      </w:r>
      <w:r w:rsidRPr="00804DA4">
        <w:rPr>
          <w:sz w:val="16"/>
        </w:rPr>
        <w:t xml:space="preserve"> that a broader swath of journalists and media personnel may qualify as creative professionals exempt from the FLSA’s minimum wage and overtime requirements.325 Before Encino, WHD generally found that journalists who report the news – as opposed to those whose work is primarily creative or original, such as those who write columns and opinion pieces – were not exempt from these requirements. 326 Post-Encino, WHD concluded that small-town print, broadcast, and digital media industry journalists could also qualify for the creative professional exemption.327 The broadening of the exemption </w:t>
      </w:r>
      <w:r w:rsidRPr="000343D8">
        <w:rPr>
          <w:rStyle w:val="StyleUnderline"/>
        </w:rPr>
        <w:t>recognizes</w:t>
      </w:r>
      <w:r w:rsidRPr="00804DA4">
        <w:rPr>
          <w:sz w:val="16"/>
        </w:rPr>
        <w:t xml:space="preserve"> that technology has triggered an </w:t>
      </w:r>
      <w:r w:rsidRPr="00037FDB">
        <w:rPr>
          <w:rStyle w:val="Emphasis"/>
        </w:rPr>
        <w:t>enormous shift</w:t>
      </w:r>
      <w:r w:rsidRPr="000343D8">
        <w:rPr>
          <w:rStyle w:val="StyleUnderline"/>
        </w:rPr>
        <w:t xml:space="preserve"> in</w:t>
      </w:r>
      <w:r w:rsidRPr="00804DA4">
        <w:rPr>
          <w:sz w:val="16"/>
        </w:rPr>
        <w:t xml:space="preserve"> the </w:t>
      </w:r>
      <w:r w:rsidRPr="000343D8">
        <w:rPr>
          <w:rStyle w:val="StyleUnderline"/>
        </w:rPr>
        <w:t>nature of the</w:t>
      </w:r>
      <w:r w:rsidRPr="00804DA4">
        <w:rPr>
          <w:sz w:val="16"/>
        </w:rPr>
        <w:t xml:space="preserve"> journalism </w:t>
      </w:r>
      <w:r w:rsidRPr="00037FDB">
        <w:rPr>
          <w:rStyle w:val="Emphasis"/>
        </w:rPr>
        <w:t>profession</w:t>
      </w:r>
      <w:r w:rsidRPr="00804DA4">
        <w:rPr>
          <w:sz w:val="16"/>
        </w:rPr>
        <w:t xml:space="preserve">, requiring more journalists to emphasize substance rather than restating the facts.328 Practitioners immediately noted the opinion letter’s broad impact on journalism.329 The </w:t>
      </w:r>
      <w:r w:rsidRPr="000343D8">
        <w:rPr>
          <w:rStyle w:val="StyleUnderline"/>
        </w:rPr>
        <w:t xml:space="preserve">comparatively </w:t>
      </w:r>
      <w:r w:rsidRPr="00015464">
        <w:rPr>
          <w:rStyle w:val="Emphasis"/>
          <w:highlight w:val="cyan"/>
        </w:rPr>
        <w:t>short time</w:t>
      </w:r>
      <w:r w:rsidRPr="007B66CB">
        <w:rPr>
          <w:rStyle w:val="StyleUnderline"/>
        </w:rPr>
        <w:t>f</w:t>
      </w:r>
      <w:r w:rsidRPr="000343D8">
        <w:rPr>
          <w:rStyle w:val="StyleUnderline"/>
        </w:rPr>
        <w:t>rame</w:t>
      </w:r>
      <w:r w:rsidRPr="00804DA4">
        <w:rPr>
          <w:sz w:val="16"/>
        </w:rPr>
        <w:t xml:space="preserve"> needed </w:t>
      </w:r>
      <w:r w:rsidRPr="00015464">
        <w:rPr>
          <w:rStyle w:val="StyleUnderline"/>
          <w:highlight w:val="cyan"/>
        </w:rPr>
        <w:t xml:space="preserve">to </w:t>
      </w:r>
      <w:r w:rsidRPr="00015464">
        <w:rPr>
          <w:rStyle w:val="Emphasis"/>
          <w:highlight w:val="cyan"/>
        </w:rPr>
        <w:t>publish</w:t>
      </w:r>
      <w:r w:rsidRPr="00804DA4">
        <w:rPr>
          <w:sz w:val="16"/>
        </w:rPr>
        <w:t xml:space="preserve"> these </w:t>
      </w:r>
      <w:r w:rsidRPr="000343D8">
        <w:rPr>
          <w:rStyle w:val="StyleUnderline"/>
        </w:rPr>
        <w:t xml:space="preserve">opinion </w:t>
      </w:r>
      <w:r w:rsidRPr="00015464">
        <w:rPr>
          <w:rStyle w:val="StyleUnderline"/>
          <w:highlight w:val="cyan"/>
        </w:rPr>
        <w:t>letters</w:t>
      </w:r>
      <w:r w:rsidRPr="00804DA4">
        <w:rPr>
          <w:sz w:val="16"/>
        </w:rPr>
        <w:t xml:space="preserve">, even with their denser analyses, </w:t>
      </w:r>
      <w:r w:rsidRPr="00015464">
        <w:rPr>
          <w:rStyle w:val="StyleUnderline"/>
          <w:highlight w:val="cyan"/>
        </w:rPr>
        <w:t>means</w:t>
      </w:r>
      <w:r w:rsidRPr="00804DA4">
        <w:rPr>
          <w:sz w:val="16"/>
        </w:rPr>
        <w:t xml:space="preserve"> agencies can provide </w:t>
      </w:r>
      <w:r w:rsidRPr="00015464">
        <w:rPr>
          <w:rStyle w:val="Emphasis"/>
          <w:highlight w:val="cyan"/>
        </w:rPr>
        <w:t>detailed guidance</w:t>
      </w:r>
      <w:r w:rsidRPr="00015464">
        <w:rPr>
          <w:rStyle w:val="StyleUnderline"/>
          <w:highlight w:val="cyan"/>
        </w:rPr>
        <w:t xml:space="preserve"> to </w:t>
      </w:r>
      <w:r w:rsidRPr="00015464">
        <w:rPr>
          <w:rStyle w:val="Emphasis"/>
          <w:highlight w:val="cyan"/>
        </w:rPr>
        <w:t>all</w:t>
      </w:r>
      <w:r w:rsidRPr="000343D8">
        <w:rPr>
          <w:rStyle w:val="StyleUnderline"/>
        </w:rPr>
        <w:t xml:space="preserve"> concerned</w:t>
      </w:r>
      <w:r w:rsidRPr="00804DA4">
        <w:rPr>
          <w:sz w:val="16"/>
        </w:rPr>
        <w:t xml:space="preserve"> in short order.</w:t>
      </w:r>
    </w:p>
    <w:p w14:paraId="0F3B8005" w14:textId="77777777" w:rsidR="00A9525E" w:rsidRPr="00804DA4" w:rsidRDefault="00A9525E" w:rsidP="00A9525E">
      <w:pPr>
        <w:rPr>
          <w:sz w:val="16"/>
        </w:rPr>
      </w:pPr>
      <w:r w:rsidRPr="00804DA4">
        <w:rPr>
          <w:sz w:val="16"/>
        </w:rPr>
        <w:t>2. Bridge the Divide Between Policy Positions and the Case Law</w:t>
      </w:r>
    </w:p>
    <w:p w14:paraId="78AAFA7B" w14:textId="77777777" w:rsidR="00A9525E" w:rsidRPr="00804DA4" w:rsidRDefault="00A9525E" w:rsidP="00A9525E">
      <w:pPr>
        <w:rPr>
          <w:sz w:val="16"/>
        </w:rPr>
      </w:pPr>
      <w:r w:rsidRPr="00015464">
        <w:rPr>
          <w:rStyle w:val="Emphasis"/>
          <w:highlight w:val="cyan"/>
        </w:rPr>
        <w:t>Opinion</w:t>
      </w:r>
      <w:r w:rsidRPr="00015464">
        <w:rPr>
          <w:rStyle w:val="StyleUnderline"/>
          <w:highlight w:val="cyan"/>
        </w:rPr>
        <w:t xml:space="preserve"> letters</w:t>
      </w:r>
      <w:r w:rsidRPr="00804DA4">
        <w:rPr>
          <w:sz w:val="16"/>
        </w:rPr>
        <w:t xml:space="preserve"> have also helped </w:t>
      </w:r>
      <w:r w:rsidRPr="00015464">
        <w:rPr>
          <w:rStyle w:val="StyleUnderline"/>
          <w:highlight w:val="cyan"/>
        </w:rPr>
        <w:t>bridge</w:t>
      </w:r>
      <w:r w:rsidRPr="00804DA4">
        <w:rPr>
          <w:sz w:val="16"/>
        </w:rPr>
        <w:t xml:space="preserve"> the </w:t>
      </w:r>
      <w:r w:rsidRPr="00015464">
        <w:rPr>
          <w:rStyle w:val="Emphasis"/>
          <w:highlight w:val="cyan"/>
        </w:rPr>
        <w:t>divide</w:t>
      </w:r>
      <w:r w:rsidRPr="00015464">
        <w:rPr>
          <w:rStyle w:val="StyleUnderline"/>
          <w:highlight w:val="cyan"/>
        </w:rPr>
        <w:t xml:space="preserve"> between</w:t>
      </w:r>
      <w:r w:rsidRPr="00804DA4">
        <w:rPr>
          <w:sz w:val="16"/>
        </w:rPr>
        <w:t xml:space="preserve"> DOL </w:t>
      </w:r>
      <w:r w:rsidRPr="00015464">
        <w:rPr>
          <w:rStyle w:val="Emphasis"/>
          <w:highlight w:val="cyan"/>
        </w:rPr>
        <w:t>policy</w:t>
      </w:r>
      <w:r w:rsidRPr="000343D8">
        <w:rPr>
          <w:rStyle w:val="StyleUnderline"/>
        </w:rPr>
        <w:t xml:space="preserve"> positions </w:t>
      </w:r>
      <w:r w:rsidRPr="00015464">
        <w:rPr>
          <w:rStyle w:val="StyleUnderline"/>
          <w:highlight w:val="cyan"/>
        </w:rPr>
        <w:t xml:space="preserve">and </w:t>
      </w:r>
      <w:r w:rsidRPr="00015464">
        <w:rPr>
          <w:rStyle w:val="Emphasis"/>
          <w:highlight w:val="cyan"/>
        </w:rPr>
        <w:t>judicial opinions</w:t>
      </w:r>
      <w:r w:rsidRPr="00804DA4">
        <w:rPr>
          <w:sz w:val="16"/>
        </w:rPr>
        <w:t xml:space="preserve">.330 Notably, </w:t>
      </w:r>
      <w:r w:rsidRPr="003D0568">
        <w:rPr>
          <w:rStyle w:val="StyleUnderline"/>
        </w:rPr>
        <w:t xml:space="preserve">there was once a </w:t>
      </w:r>
      <w:r w:rsidRPr="00C67AEB">
        <w:rPr>
          <w:rStyle w:val="Emphasis"/>
        </w:rPr>
        <w:t>glaring</w:t>
      </w:r>
      <w:r w:rsidRPr="003D0568">
        <w:rPr>
          <w:rStyle w:val="StyleUnderline"/>
        </w:rPr>
        <w:t xml:space="preserve"> divide</w:t>
      </w:r>
      <w:r w:rsidRPr="00804DA4">
        <w:rPr>
          <w:sz w:val="16"/>
        </w:rPr>
        <w:t xml:space="preserve"> between DOL and the federal courts regarding unpaid internships.331 Many commentators contended that the Obama DOL’s policies had the effect of actively discouraging unpaid internships by imposing a rigid six-element test, under which an intern was considered an employee unless all six criterion were met.332 Courts were highly critical of this draconian test and nearly every court to consider the test rejected it.333 In 2018, WHD abandoned the prior inflexible test and announced that going forward it would follow the seven-factor “primary beneficiary” test adopted by federal appellate courts to determine whether an intern qualifies as an employee under the FLSA.334 The primary beneficiary test is a “flexible test” with seven non-exhaustive factors; no single factor is determinative.335 As DOL explained: “whether an intern or student is an employee under the FLSA necessarily depends on the unique circumstances of each case.”336 In 2019, WHD issued </w:t>
      </w:r>
      <w:r w:rsidRPr="00EB26C3">
        <w:rPr>
          <w:rStyle w:val="StyleUnderline"/>
        </w:rPr>
        <w:t xml:space="preserve">an </w:t>
      </w:r>
      <w:r w:rsidRPr="0022787E">
        <w:rPr>
          <w:rStyle w:val="Emphasis"/>
        </w:rPr>
        <w:t>opinion</w:t>
      </w:r>
      <w:r w:rsidRPr="00EB26C3">
        <w:rPr>
          <w:rStyle w:val="StyleUnderline"/>
        </w:rPr>
        <w:t xml:space="preserve"> </w:t>
      </w:r>
      <w:r w:rsidRPr="0022787E">
        <w:rPr>
          <w:rStyle w:val="StyleUnderline"/>
        </w:rPr>
        <w:t>letter</w:t>
      </w:r>
      <w:r w:rsidRPr="00804DA4">
        <w:rPr>
          <w:sz w:val="16"/>
        </w:rPr>
        <w:t xml:space="preserve"> that provided an important template for how to create or modify an unpaid internship program that complies with WHD’s wage and hour laws.337 The opinion letter </w:t>
      </w:r>
      <w:r w:rsidRPr="00EB26C3">
        <w:rPr>
          <w:rStyle w:val="StyleUnderline"/>
        </w:rPr>
        <w:t>analyzed</w:t>
      </w:r>
      <w:r w:rsidRPr="00804DA4">
        <w:rPr>
          <w:sz w:val="16"/>
        </w:rPr>
        <w:t xml:space="preserve"> each of the </w:t>
      </w:r>
      <w:r w:rsidRPr="000C6B38">
        <w:rPr>
          <w:rStyle w:val="StyleUnderline"/>
        </w:rPr>
        <w:t xml:space="preserve">seven </w:t>
      </w:r>
      <w:r w:rsidRPr="006815E1">
        <w:rPr>
          <w:rStyle w:val="Emphasis"/>
        </w:rPr>
        <w:t>factors</w:t>
      </w:r>
      <w:r w:rsidRPr="000C6B38">
        <w:rPr>
          <w:rStyle w:val="StyleUnderline"/>
        </w:rPr>
        <w:t xml:space="preserve"> in a manner more </w:t>
      </w:r>
      <w:r w:rsidRPr="006815E1">
        <w:rPr>
          <w:rStyle w:val="Emphasis"/>
        </w:rPr>
        <w:t>consistent</w:t>
      </w:r>
      <w:r w:rsidRPr="000C6B38">
        <w:rPr>
          <w:rStyle w:val="StyleUnderline"/>
        </w:rPr>
        <w:t xml:space="preserve"> with</w:t>
      </w:r>
      <w:r w:rsidRPr="00804DA4">
        <w:rPr>
          <w:sz w:val="16"/>
        </w:rPr>
        <w:t xml:space="preserve"> a </w:t>
      </w:r>
      <w:r w:rsidRPr="000C6B38">
        <w:rPr>
          <w:rStyle w:val="StyleUnderline"/>
        </w:rPr>
        <w:t>court’s approach</w:t>
      </w:r>
      <w:r w:rsidRPr="00804DA4">
        <w:rPr>
          <w:sz w:val="16"/>
        </w:rPr>
        <w:t xml:space="preserve"> to provide companies and non-profits </w:t>
      </w:r>
      <w:r w:rsidRPr="000C6B38">
        <w:rPr>
          <w:rStyle w:val="StyleUnderline"/>
        </w:rPr>
        <w:t xml:space="preserve">with a </w:t>
      </w:r>
      <w:r w:rsidRPr="006815E1">
        <w:rPr>
          <w:rStyle w:val="Emphasis"/>
        </w:rPr>
        <w:t>helpful roadmap</w:t>
      </w:r>
      <w:r w:rsidRPr="00804DA4">
        <w:rPr>
          <w:sz w:val="16"/>
        </w:rPr>
        <w:t xml:space="preserve"> for creating a compliant internship program.338</w:t>
      </w:r>
    </w:p>
    <w:p w14:paraId="52584980" w14:textId="77777777" w:rsidR="00A9525E" w:rsidRPr="00804DA4" w:rsidRDefault="00A9525E" w:rsidP="00A9525E">
      <w:pPr>
        <w:rPr>
          <w:sz w:val="16"/>
        </w:rPr>
      </w:pPr>
      <w:r w:rsidRPr="00804DA4">
        <w:rPr>
          <w:sz w:val="16"/>
        </w:rPr>
        <w:t>3. Clarity in Litigation</w:t>
      </w:r>
    </w:p>
    <w:p w14:paraId="2008A76B" w14:textId="77777777" w:rsidR="00A9525E" w:rsidRPr="00804DA4" w:rsidRDefault="00A9525E" w:rsidP="00A9525E">
      <w:pPr>
        <w:rPr>
          <w:sz w:val="16"/>
        </w:rPr>
      </w:pPr>
      <w:r w:rsidRPr="00804DA4">
        <w:rPr>
          <w:sz w:val="16"/>
        </w:rPr>
        <w:t xml:space="preserve">The EEOC has also used </w:t>
      </w:r>
      <w:r w:rsidRPr="000C6B38">
        <w:rPr>
          <w:rStyle w:val="StyleUnderline"/>
        </w:rPr>
        <w:t xml:space="preserve">opinion </w:t>
      </w:r>
      <w:r w:rsidRPr="00636033">
        <w:rPr>
          <w:rStyle w:val="StyleUnderline"/>
        </w:rPr>
        <w:t>letters</w:t>
      </w:r>
      <w:r w:rsidRPr="00804DA4">
        <w:rPr>
          <w:sz w:val="16"/>
        </w:rPr>
        <w:t xml:space="preserve"> to ensure consistency and </w:t>
      </w:r>
      <w:r w:rsidRPr="000C6B38">
        <w:rPr>
          <w:rStyle w:val="StyleUnderline"/>
        </w:rPr>
        <w:t xml:space="preserve">provide necessary </w:t>
      </w:r>
      <w:r w:rsidRPr="00636033">
        <w:rPr>
          <w:rStyle w:val="Emphasis"/>
        </w:rPr>
        <w:t>clarification</w:t>
      </w:r>
      <w:r w:rsidRPr="000C6B38">
        <w:rPr>
          <w:rStyle w:val="StyleUnderline"/>
        </w:rPr>
        <w:t xml:space="preserve"> of</w:t>
      </w:r>
      <w:r w:rsidRPr="00804DA4">
        <w:rPr>
          <w:sz w:val="16"/>
        </w:rPr>
        <w:t xml:space="preserve"> the </w:t>
      </w:r>
      <w:r w:rsidRPr="000C6B38">
        <w:rPr>
          <w:rStyle w:val="StyleUnderline"/>
        </w:rPr>
        <w:t>law</w:t>
      </w:r>
      <w:r w:rsidRPr="00804DA4">
        <w:rPr>
          <w:sz w:val="16"/>
        </w:rPr>
        <w:t xml:space="preserve">.339 In 2020, the EEOC issued an opinion letter clarifying its authority to bring pattern and practice lawsuits under section 707(a) of Title VII.340 In the opinion letter, the EEOC acknowledged that </w:t>
      </w:r>
      <w:r w:rsidRPr="00FF3C39">
        <w:rPr>
          <w:rStyle w:val="StyleUnderline"/>
        </w:rPr>
        <w:t xml:space="preserve">its past </w:t>
      </w:r>
      <w:r w:rsidRPr="00FA744F">
        <w:rPr>
          <w:rStyle w:val="Emphasis"/>
        </w:rPr>
        <w:t>positions</w:t>
      </w:r>
      <w:r w:rsidRPr="00804DA4">
        <w:rPr>
          <w:sz w:val="16"/>
        </w:rPr>
        <w:t xml:space="preserve"> had </w:t>
      </w:r>
      <w:r w:rsidRPr="00541E15">
        <w:rPr>
          <w:rStyle w:val="StyleUnderline"/>
        </w:rPr>
        <w:t xml:space="preserve">not been </w:t>
      </w:r>
      <w:r w:rsidRPr="00FA744F">
        <w:rPr>
          <w:rStyle w:val="Emphasis"/>
        </w:rPr>
        <w:t>consistent</w:t>
      </w:r>
      <w:r w:rsidRPr="00804DA4">
        <w:rPr>
          <w:sz w:val="16"/>
        </w:rPr>
        <w:t xml:space="preserve"> and used the </w:t>
      </w:r>
      <w:r w:rsidRPr="00541E15">
        <w:rPr>
          <w:rStyle w:val="StyleUnderline"/>
        </w:rPr>
        <w:t>opinion letter</w:t>
      </w:r>
      <w:r w:rsidRPr="00804DA4">
        <w:rPr>
          <w:sz w:val="16"/>
        </w:rPr>
        <w:t xml:space="preserve"> to </w:t>
      </w:r>
      <w:r w:rsidRPr="00FA744F">
        <w:rPr>
          <w:rStyle w:val="Emphasis"/>
        </w:rPr>
        <w:t>formalize</w:t>
      </w:r>
      <w:r w:rsidRPr="00541E15">
        <w:rPr>
          <w:rStyle w:val="StyleUnderline"/>
        </w:rPr>
        <w:t xml:space="preserve"> and explain the better position</w:t>
      </w:r>
      <w:r w:rsidRPr="00804DA4">
        <w:rPr>
          <w:sz w:val="16"/>
        </w:rPr>
        <w:t xml:space="preserve">.341 The EEOC had previously alleged claims in pattern or practice suits relative to an employer’s “resistance” to Title VII rights, claims which were not specifically defined in the statute.342 However, the new approach outlined in the opinion letter limits the EEOC’s claims in pattern or practice suits to only concrete allegations of discrimination.343 As one practitioner explained: “It represents a significant step back from the EEOC’s expansive view of its own authority to challenge employer practices without citing a specific alleged violation of discrimination—and its authority to do so without first attempting to resolve the matter informally.”344 Other </w:t>
      </w:r>
      <w:r w:rsidRPr="00015464">
        <w:rPr>
          <w:rStyle w:val="StyleUnderline"/>
          <w:highlight w:val="cyan"/>
        </w:rPr>
        <w:t xml:space="preserve">practitioners </w:t>
      </w:r>
      <w:r w:rsidRPr="00015464">
        <w:rPr>
          <w:rStyle w:val="Emphasis"/>
          <w:highlight w:val="cyan"/>
        </w:rPr>
        <w:t>hailed</w:t>
      </w:r>
      <w:r w:rsidRPr="00015464">
        <w:rPr>
          <w:rStyle w:val="StyleUnderline"/>
          <w:highlight w:val="cyan"/>
        </w:rPr>
        <w:t xml:space="preserve"> the</w:t>
      </w:r>
      <w:r w:rsidRPr="006821AD">
        <w:rPr>
          <w:rStyle w:val="StyleUnderline"/>
        </w:rPr>
        <w:t xml:space="preserve"> opinion </w:t>
      </w:r>
      <w:r w:rsidRPr="00015464">
        <w:rPr>
          <w:rStyle w:val="StyleUnderline"/>
          <w:highlight w:val="cyan"/>
        </w:rPr>
        <w:t>letter as</w:t>
      </w:r>
      <w:r w:rsidRPr="00804DA4">
        <w:rPr>
          <w:sz w:val="16"/>
        </w:rPr>
        <w:t xml:space="preserve"> an important step in </w:t>
      </w:r>
      <w:r w:rsidRPr="00897050">
        <w:rPr>
          <w:rStyle w:val="StyleUnderline"/>
          <w:highlight w:val="cyan"/>
        </w:rPr>
        <w:t>bringing “</w:t>
      </w:r>
      <w:r w:rsidRPr="00897050">
        <w:rPr>
          <w:rStyle w:val="Emphasis"/>
          <w:highlight w:val="cyan"/>
        </w:rPr>
        <w:t>transparency</w:t>
      </w:r>
      <w:r w:rsidRPr="00897050">
        <w:rPr>
          <w:rStyle w:val="StyleUnderline"/>
          <w:highlight w:val="cyan"/>
        </w:rPr>
        <w:t xml:space="preserve"> and </w:t>
      </w:r>
      <w:r w:rsidRPr="00897050">
        <w:rPr>
          <w:rStyle w:val="Emphasis"/>
          <w:highlight w:val="cyan"/>
        </w:rPr>
        <w:t>consistency</w:t>
      </w:r>
      <w:r w:rsidRPr="00F50E80">
        <w:rPr>
          <w:rStyle w:val="StyleUnderline"/>
        </w:rPr>
        <w:t xml:space="preserve"> to</w:t>
      </w:r>
      <w:r w:rsidRPr="00804DA4">
        <w:rPr>
          <w:sz w:val="16"/>
        </w:rPr>
        <w:t xml:space="preserve"> the </w:t>
      </w:r>
      <w:r w:rsidRPr="00F50E80">
        <w:rPr>
          <w:rStyle w:val="StyleUnderline"/>
        </w:rPr>
        <w:t>agency’s procedures</w:t>
      </w:r>
      <w:r w:rsidRPr="00804DA4">
        <w:rPr>
          <w:sz w:val="16"/>
        </w:rPr>
        <w:t>.”345</w:t>
      </w:r>
    </w:p>
    <w:p w14:paraId="070B6747" w14:textId="77777777" w:rsidR="00A9525E" w:rsidRPr="00804DA4" w:rsidRDefault="00A9525E" w:rsidP="00A9525E">
      <w:pPr>
        <w:rPr>
          <w:sz w:val="16"/>
        </w:rPr>
      </w:pPr>
      <w:r w:rsidRPr="004D4BF2">
        <w:rPr>
          <w:rStyle w:val="Emphasis"/>
        </w:rPr>
        <w:t>Opinion</w:t>
      </w:r>
      <w:r w:rsidRPr="00C15CCA">
        <w:rPr>
          <w:rStyle w:val="StyleUnderline"/>
        </w:rPr>
        <w:t xml:space="preserve"> letters</w:t>
      </w:r>
      <w:r w:rsidRPr="00804DA4">
        <w:rPr>
          <w:sz w:val="16"/>
        </w:rPr>
        <w:t xml:space="preserve"> have also been used to </w:t>
      </w:r>
      <w:r w:rsidRPr="00C15CCA">
        <w:rPr>
          <w:rStyle w:val="StyleUnderline"/>
        </w:rPr>
        <w:t>provide</w:t>
      </w:r>
      <w:r w:rsidRPr="00804DA4">
        <w:rPr>
          <w:sz w:val="16"/>
        </w:rPr>
        <w:t xml:space="preserve"> needed </w:t>
      </w:r>
      <w:r w:rsidRPr="004D4BF2">
        <w:rPr>
          <w:rStyle w:val="Emphasis"/>
        </w:rPr>
        <w:t>clarity</w:t>
      </w:r>
      <w:r w:rsidRPr="00CE40FB">
        <w:rPr>
          <w:rStyle w:val="StyleUnderline"/>
        </w:rPr>
        <w:t xml:space="preserve"> regarding hot-button litigation</w:t>
      </w:r>
      <w:r w:rsidRPr="00804DA4">
        <w:rPr>
          <w:sz w:val="16"/>
        </w:rPr>
        <w:t xml:space="preserve">.346 For example, recent years have seen a significant number of lawsuits challenging the proper method of reimbursing delivery drivers’ vehicle expenses.347 The lawsuits frequently assert that a class, or collective group, of delivery drivers was paid less than the minimum wage because the drivers were not reimbursed at the standard mileage rate set by the U.S. Internal Revenue Service (“IRS”).348 In 2020, WHD issued an opinion letter finding that employers of delivery drivers need not reimburse mileage at the IRS standard reimbursement rate.349 Rather, WHD concluded, the plain language of the regulations allows an employer to reasonably approximate an employee’s actual expenses through other methods.350 The letter also furnished guidance on the nature of WHD guidance itself.351 Some courts had interpreted an entry in WHD’s Field Operations Handbook (“FOH”) as requiring employers to reimburse either the actual amount of expenses or the IRS rate, and the requestor described that entry as “the only additional federal guidance” on the topic beyond the regulations.352 However, WHD, citing the FOH itself, stressed that the FOH is intended as </w:t>
      </w:r>
      <w:r w:rsidRPr="00DF422D">
        <w:rPr>
          <w:rStyle w:val="StyleUnderline"/>
        </w:rPr>
        <w:t xml:space="preserve">a </w:t>
      </w:r>
      <w:r w:rsidRPr="00ED37D5">
        <w:rPr>
          <w:rStyle w:val="Emphasis"/>
        </w:rPr>
        <w:t>reference</w:t>
      </w:r>
      <w:r w:rsidRPr="00DF422D">
        <w:rPr>
          <w:rStyle w:val="StyleUnderline"/>
        </w:rPr>
        <w:t xml:space="preserve"> material for wage</w:t>
      </w:r>
      <w:r w:rsidRPr="00804DA4">
        <w:rPr>
          <w:sz w:val="16"/>
        </w:rPr>
        <w:t xml:space="preserve"> and hour </w:t>
      </w:r>
      <w:r w:rsidRPr="00B64C39">
        <w:rPr>
          <w:rStyle w:val="Emphasis"/>
        </w:rPr>
        <w:t>investigators</w:t>
      </w:r>
      <w:r w:rsidRPr="00804DA4">
        <w:rPr>
          <w:sz w:val="16"/>
        </w:rPr>
        <w:t xml:space="preserve">, it “does </w:t>
      </w:r>
      <w:r w:rsidRPr="00DF422D">
        <w:rPr>
          <w:rStyle w:val="StyleUnderline"/>
        </w:rPr>
        <w:t>not</w:t>
      </w:r>
      <w:r w:rsidRPr="00804DA4">
        <w:rPr>
          <w:sz w:val="16"/>
        </w:rPr>
        <w:t xml:space="preserve"> establish </w:t>
      </w:r>
      <w:r w:rsidRPr="00C15CCA">
        <w:rPr>
          <w:rStyle w:val="StyleUnderline"/>
        </w:rPr>
        <w:t xml:space="preserve">a </w:t>
      </w:r>
      <w:r w:rsidRPr="00E529F6">
        <w:rPr>
          <w:rStyle w:val="Emphasis"/>
        </w:rPr>
        <w:t>binding</w:t>
      </w:r>
      <w:r w:rsidRPr="00C15CCA">
        <w:rPr>
          <w:rStyle w:val="StyleUnderline"/>
        </w:rPr>
        <w:t xml:space="preserve"> legal standard</w:t>
      </w:r>
      <w:r w:rsidRPr="00804DA4">
        <w:rPr>
          <w:sz w:val="16"/>
        </w:rPr>
        <w:t xml:space="preserve"> on the public[,] and ‘is not a device for establishing interpretive policy.’”353 The letter further clarified that the FOH stated two permissible methods, not the only two permissible methods, for calculating reimbursements.354</w:t>
      </w:r>
    </w:p>
    <w:p w14:paraId="5B85B322" w14:textId="77777777" w:rsidR="00A9525E" w:rsidRDefault="00A9525E" w:rsidP="00A9525E">
      <w:pPr>
        <w:rPr>
          <w:sz w:val="16"/>
        </w:rPr>
      </w:pPr>
      <w:r w:rsidRPr="00804DA4">
        <w:rPr>
          <w:sz w:val="16"/>
        </w:rPr>
        <w:t xml:space="preserve">Ultimately, </w:t>
      </w:r>
      <w:r w:rsidRPr="00897050">
        <w:rPr>
          <w:rStyle w:val="StyleUnderline"/>
          <w:highlight w:val="cyan"/>
        </w:rPr>
        <w:t>the</w:t>
      </w:r>
      <w:r w:rsidRPr="00804DA4">
        <w:rPr>
          <w:sz w:val="16"/>
        </w:rPr>
        <w:t xml:space="preserve"> IRS reimbursement </w:t>
      </w:r>
      <w:r w:rsidRPr="00897050">
        <w:rPr>
          <w:rStyle w:val="Emphasis"/>
          <w:highlight w:val="cyan"/>
        </w:rPr>
        <w:t>opinion</w:t>
      </w:r>
      <w:r w:rsidRPr="00897050">
        <w:rPr>
          <w:rStyle w:val="StyleUnderline"/>
          <w:highlight w:val="cyan"/>
        </w:rPr>
        <w:t xml:space="preserve"> letter answered</w:t>
      </w:r>
      <w:r w:rsidRPr="00804DA4">
        <w:rPr>
          <w:sz w:val="16"/>
        </w:rPr>
        <w:t xml:space="preserve"> one </w:t>
      </w:r>
      <w:r w:rsidRPr="00897050">
        <w:rPr>
          <w:rStyle w:val="Emphasis"/>
          <w:highlight w:val="cyan"/>
        </w:rPr>
        <w:t>pivotal question</w:t>
      </w:r>
      <w:r w:rsidRPr="00897050">
        <w:rPr>
          <w:rStyle w:val="StyleUnderline"/>
          <w:highlight w:val="cyan"/>
        </w:rPr>
        <w:t xml:space="preserve"> facing</w:t>
      </w:r>
      <w:r w:rsidRPr="00804DA4">
        <w:rPr>
          <w:sz w:val="16"/>
        </w:rPr>
        <w:t xml:space="preserve"> many </w:t>
      </w:r>
      <w:r w:rsidRPr="00897050">
        <w:rPr>
          <w:rStyle w:val="Emphasis"/>
          <w:highlight w:val="cyan"/>
        </w:rPr>
        <w:t>employees</w:t>
      </w:r>
      <w:r w:rsidRPr="00804DA4">
        <w:rPr>
          <w:sz w:val="16"/>
        </w:rPr>
        <w:t xml:space="preserve"> and </w:t>
      </w:r>
      <w:r w:rsidRPr="00082212">
        <w:rPr>
          <w:rStyle w:val="StyleUnderline"/>
        </w:rPr>
        <w:t>employers</w:t>
      </w:r>
      <w:r w:rsidRPr="00804DA4">
        <w:rPr>
          <w:sz w:val="16"/>
        </w:rPr>
        <w:t xml:space="preserve"> and clarified for </w:t>
      </w:r>
      <w:r w:rsidRPr="00897050">
        <w:rPr>
          <w:rStyle w:val="Emphasis"/>
          <w:highlight w:val="cyan"/>
        </w:rPr>
        <w:t>courts</w:t>
      </w:r>
      <w:r w:rsidRPr="00897050">
        <w:rPr>
          <w:rStyle w:val="StyleUnderline"/>
          <w:highlight w:val="cyan"/>
        </w:rPr>
        <w:t xml:space="preserve"> and</w:t>
      </w:r>
      <w:r w:rsidRPr="00804DA4">
        <w:rPr>
          <w:rStyle w:val="StyleUnderline"/>
        </w:rPr>
        <w:t xml:space="preserve"> the </w:t>
      </w:r>
      <w:r w:rsidRPr="00897050">
        <w:rPr>
          <w:rStyle w:val="Emphasis"/>
          <w:highlight w:val="cyan"/>
        </w:rPr>
        <w:t>public</w:t>
      </w:r>
      <w:r w:rsidRPr="00804DA4">
        <w:rPr>
          <w:sz w:val="16"/>
        </w:rPr>
        <w:t xml:space="preserve"> alike the nature of WHD guidance itself. Some wage and hour practitioners explained that the </w:t>
      </w:r>
      <w:r w:rsidRPr="00AE720B">
        <w:rPr>
          <w:rStyle w:val="StyleUnderline"/>
        </w:rPr>
        <w:t xml:space="preserve">opinion letter’s </w:t>
      </w:r>
      <w:r w:rsidRPr="00897050">
        <w:rPr>
          <w:rStyle w:val="StyleUnderline"/>
          <w:highlight w:val="cyan"/>
        </w:rPr>
        <w:t>implications “</w:t>
      </w:r>
      <w:r w:rsidRPr="00897050">
        <w:rPr>
          <w:rStyle w:val="Emphasis"/>
          <w:highlight w:val="cyan"/>
        </w:rPr>
        <w:t>extend</w:t>
      </w:r>
      <w:r w:rsidRPr="00AE720B">
        <w:rPr>
          <w:rStyle w:val="StyleUnderline"/>
        </w:rPr>
        <w:t xml:space="preserve"> far </w:t>
      </w:r>
      <w:r w:rsidRPr="00897050">
        <w:rPr>
          <w:rStyle w:val="StyleUnderline"/>
          <w:highlight w:val="cyan"/>
        </w:rPr>
        <w:t>beyond litigation and</w:t>
      </w:r>
      <w:r w:rsidRPr="00804DA4">
        <w:rPr>
          <w:sz w:val="16"/>
        </w:rPr>
        <w:t xml:space="preserve"> will </w:t>
      </w:r>
      <w:r w:rsidRPr="00897050">
        <w:rPr>
          <w:rStyle w:val="StyleUnderline"/>
          <w:highlight w:val="cyan"/>
        </w:rPr>
        <w:t>shape</w:t>
      </w:r>
      <w:r w:rsidRPr="00804DA4">
        <w:rPr>
          <w:sz w:val="16"/>
        </w:rPr>
        <w:t xml:space="preserve"> the reimbursement </w:t>
      </w:r>
      <w:r w:rsidRPr="00897050">
        <w:rPr>
          <w:rStyle w:val="Emphasis"/>
          <w:highlight w:val="cyan"/>
        </w:rPr>
        <w:t>practices</w:t>
      </w:r>
      <w:r w:rsidRPr="00481A5D">
        <w:rPr>
          <w:rStyle w:val="StyleUnderline"/>
        </w:rPr>
        <w:t xml:space="preserve"> of employers</w:t>
      </w:r>
      <w:r w:rsidRPr="00804DA4">
        <w:rPr>
          <w:sz w:val="16"/>
        </w:rPr>
        <w:t>, both of traditional delivery drivers and in other emerging delivery services.”355 This was especially so given that the opinion letter was issued in the midst of the COVID-19 pandemic, when deliveries of goods and services were on the rise as a result of quarantining and social distancing.356</w:t>
      </w:r>
    </w:p>
    <w:p w14:paraId="3335FCDD" w14:textId="77777777" w:rsidR="00A9525E" w:rsidRPr="00C07442" w:rsidRDefault="00A9525E" w:rsidP="00A9525E">
      <w:pPr>
        <w:pStyle w:val="Heading3"/>
      </w:pPr>
      <w:r>
        <w:t>Solvency---AT: Delay---2NC</w:t>
      </w:r>
    </w:p>
    <w:p w14:paraId="39327823" w14:textId="77777777" w:rsidR="00A9525E" w:rsidRPr="00B53AF6" w:rsidRDefault="00A9525E" w:rsidP="00A9525E">
      <w:pPr>
        <w:pStyle w:val="Heading4"/>
      </w:pPr>
      <w:r>
        <w:t xml:space="preserve">Courts are </w:t>
      </w:r>
      <w:r w:rsidRPr="00B53AF6">
        <w:rPr>
          <w:u w:val="single"/>
        </w:rPr>
        <w:t>comparatively faster</w:t>
      </w:r>
      <w:r>
        <w:t xml:space="preserve"> AND the mere </w:t>
      </w:r>
      <w:r>
        <w:rPr>
          <w:u w:val="single"/>
        </w:rPr>
        <w:t>announcement</w:t>
      </w:r>
      <w:r>
        <w:t xml:space="preserve"> of the counterplan sends a </w:t>
      </w:r>
      <w:r>
        <w:rPr>
          <w:u w:val="single"/>
        </w:rPr>
        <w:t>clear signal</w:t>
      </w:r>
      <w:r>
        <w:t xml:space="preserve"> of </w:t>
      </w:r>
      <w:r>
        <w:rPr>
          <w:u w:val="single"/>
        </w:rPr>
        <w:t>forthcoming</w:t>
      </w:r>
      <w:r>
        <w:t xml:space="preserve"> legal change---that’s Eigen.</w:t>
      </w:r>
    </w:p>
    <w:p w14:paraId="6037A5FD" w14:textId="77777777" w:rsidR="00A9525E" w:rsidRDefault="00A9525E" w:rsidP="00A9525E">
      <w:r>
        <w:t>&lt;&lt;FOR REFERENCE&gt;&gt;</w:t>
      </w:r>
    </w:p>
    <w:p w14:paraId="51E7BB7E" w14:textId="77777777" w:rsidR="00A9525E" w:rsidRPr="00AB26F2" w:rsidRDefault="00A9525E" w:rsidP="00A9525E">
      <w:pPr>
        <w:rPr>
          <w:sz w:val="14"/>
          <w:szCs w:val="20"/>
        </w:rPr>
      </w:pPr>
      <w:r w:rsidRPr="003C689C">
        <w:rPr>
          <w:sz w:val="14"/>
          <w:szCs w:val="20"/>
        </w:rPr>
        <w:t xml:space="preserve">Further, </w:t>
      </w:r>
      <w:r w:rsidRPr="003C689C">
        <w:rPr>
          <w:rStyle w:val="StyleUnderline"/>
          <w:sz w:val="20"/>
          <w:szCs w:val="20"/>
          <w:highlight w:val="lightGray"/>
        </w:rPr>
        <w:t>allowing litigants to bring</w:t>
      </w:r>
      <w:r w:rsidRPr="003C689C">
        <w:rPr>
          <w:sz w:val="14"/>
          <w:szCs w:val="20"/>
        </w:rPr>
        <w:t xml:space="preserve"> their </w:t>
      </w:r>
      <w:r w:rsidRPr="003C689C">
        <w:rPr>
          <w:rStyle w:val="StyleUnderline"/>
          <w:sz w:val="20"/>
          <w:szCs w:val="20"/>
          <w:highlight w:val="lightGray"/>
        </w:rPr>
        <w:t>cases directly to</w:t>
      </w:r>
      <w:r w:rsidRPr="003C689C">
        <w:rPr>
          <w:rStyle w:val="StyleUnderline"/>
          <w:sz w:val="20"/>
          <w:szCs w:val="20"/>
        </w:rPr>
        <w:t xml:space="preserve"> federal</w:t>
      </w:r>
      <w:r w:rsidRPr="003C689C">
        <w:rPr>
          <w:sz w:val="14"/>
          <w:szCs w:val="20"/>
        </w:rPr>
        <w:t xml:space="preserve"> district </w:t>
      </w:r>
      <w:r w:rsidRPr="003C689C">
        <w:rPr>
          <w:rStyle w:val="Emphasis"/>
          <w:sz w:val="20"/>
          <w:szCs w:val="20"/>
          <w:highlight w:val="lightGray"/>
        </w:rPr>
        <w:t>courts</w:t>
      </w:r>
      <w:r w:rsidRPr="003C689C">
        <w:rPr>
          <w:rStyle w:val="StyleUnderline"/>
          <w:sz w:val="20"/>
          <w:szCs w:val="20"/>
        </w:rPr>
        <w:t xml:space="preserve"> will </w:t>
      </w:r>
      <w:r w:rsidRPr="003C689C">
        <w:rPr>
          <w:rStyle w:val="StyleUnderline"/>
          <w:sz w:val="20"/>
          <w:szCs w:val="20"/>
          <w:highlight w:val="lightGray"/>
        </w:rPr>
        <w:t xml:space="preserve">increase </w:t>
      </w:r>
      <w:r w:rsidRPr="003C689C">
        <w:rPr>
          <w:rStyle w:val="Emphasis"/>
          <w:sz w:val="20"/>
          <w:szCs w:val="20"/>
          <w:highlight w:val="lightGray"/>
        </w:rPr>
        <w:t>expediency</w:t>
      </w:r>
      <w:r w:rsidRPr="003C689C">
        <w:rPr>
          <w:rStyle w:val="StyleUnderline"/>
          <w:sz w:val="20"/>
          <w:szCs w:val="20"/>
          <w:highlight w:val="lightGray"/>
        </w:rPr>
        <w:t xml:space="preserve"> of decision making, which</w:t>
      </w:r>
      <w:r w:rsidRPr="003C689C">
        <w:rPr>
          <w:sz w:val="14"/>
          <w:szCs w:val="20"/>
        </w:rPr>
        <w:t xml:space="preserve"> will </w:t>
      </w:r>
      <w:r w:rsidRPr="003C689C">
        <w:rPr>
          <w:rStyle w:val="StyleUnderline"/>
          <w:sz w:val="20"/>
          <w:szCs w:val="20"/>
        </w:rPr>
        <w:t>lead to</w:t>
      </w:r>
      <w:r w:rsidRPr="003C689C">
        <w:rPr>
          <w:sz w:val="14"/>
          <w:szCs w:val="20"/>
        </w:rPr>
        <w:t xml:space="preserve"> more effective vindication of Section 7 rights as well as </w:t>
      </w:r>
      <w:r w:rsidRPr="003C689C">
        <w:rPr>
          <w:rStyle w:val="StyleUnderline"/>
          <w:sz w:val="20"/>
          <w:szCs w:val="20"/>
        </w:rPr>
        <w:t xml:space="preserve">a stronger </w:t>
      </w:r>
      <w:r w:rsidRPr="003C689C">
        <w:rPr>
          <w:rStyle w:val="Emphasis"/>
          <w:sz w:val="20"/>
          <w:szCs w:val="20"/>
          <w:highlight w:val="lightGray"/>
        </w:rPr>
        <w:t>deter</w:t>
      </w:r>
      <w:r w:rsidRPr="003C689C">
        <w:rPr>
          <w:rStyle w:val="StyleUnderline"/>
          <w:sz w:val="20"/>
          <w:szCs w:val="20"/>
        </w:rPr>
        <w:t xml:space="preserve">rent to </w:t>
      </w:r>
      <w:r w:rsidRPr="003C689C">
        <w:rPr>
          <w:rStyle w:val="StyleUnderline"/>
          <w:sz w:val="20"/>
          <w:szCs w:val="20"/>
          <w:highlight w:val="lightGray"/>
        </w:rPr>
        <w:t>unfair</w:t>
      </w:r>
      <w:r w:rsidRPr="003C689C">
        <w:rPr>
          <w:rStyle w:val="StyleUnderline"/>
          <w:sz w:val="20"/>
          <w:szCs w:val="20"/>
        </w:rPr>
        <w:t xml:space="preserve"> labor </w:t>
      </w:r>
      <w:r w:rsidRPr="003C689C">
        <w:rPr>
          <w:rStyle w:val="Emphasis"/>
          <w:sz w:val="20"/>
          <w:szCs w:val="20"/>
          <w:highlight w:val="lightGray"/>
        </w:rPr>
        <w:t>practices</w:t>
      </w:r>
      <w:r w:rsidRPr="003C689C">
        <w:rPr>
          <w:sz w:val="14"/>
          <w:szCs w:val="20"/>
        </w:rPr>
        <w:t xml:space="preserve"> by both employers and unions.</w:t>
      </w:r>
    </w:p>
    <w:p w14:paraId="4210AFC8" w14:textId="77777777" w:rsidR="00A9525E" w:rsidRPr="004B47D6" w:rsidRDefault="00A9525E" w:rsidP="00A9525E">
      <w:pPr>
        <w:pStyle w:val="Heading4"/>
      </w:pPr>
      <w:r>
        <w:t xml:space="preserve">The NLRB is </w:t>
      </w:r>
      <w:r>
        <w:rPr>
          <w:u w:val="single"/>
        </w:rPr>
        <w:t>onerous</w:t>
      </w:r>
      <w:r>
        <w:t xml:space="preserve"> AND Courts are </w:t>
      </w:r>
      <w:r>
        <w:rPr>
          <w:u w:val="single"/>
        </w:rPr>
        <w:t>quick</w:t>
      </w:r>
      <w:r>
        <w:t>.</w:t>
      </w:r>
    </w:p>
    <w:p w14:paraId="153471C9" w14:textId="77777777" w:rsidR="00A9525E" w:rsidRPr="007B0BA1" w:rsidRDefault="00A9525E" w:rsidP="00A9525E">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17FDF59A" w14:textId="77777777" w:rsidR="00A9525E" w:rsidRDefault="00A9525E" w:rsidP="00A9525E">
      <w:pPr>
        <w:rPr>
          <w:sz w:val="16"/>
        </w:rPr>
      </w:pPr>
      <w:r w:rsidRPr="00001D57">
        <w:rPr>
          <w:sz w:val="16"/>
        </w:rPr>
        <w:t xml:space="preserve">(d) In at least some cases, </w:t>
      </w:r>
      <w:r w:rsidRPr="00565D02">
        <w:rPr>
          <w:rStyle w:val="StyleUnderline"/>
        </w:rPr>
        <w:t>the</w:t>
      </w:r>
      <w:r w:rsidRPr="00D54EBE">
        <w:rPr>
          <w:rStyle w:val="StyleUnderline"/>
        </w:rPr>
        <w:t xml:space="preserve"> decision-making </w:t>
      </w:r>
      <w:r w:rsidRPr="00565D02">
        <w:rPr>
          <w:rStyle w:val="Emphasis"/>
        </w:rPr>
        <w:t>process</w:t>
      </w:r>
      <w:r w:rsidRPr="00565D02">
        <w:rPr>
          <w:rStyle w:val="StyleUnderline"/>
        </w:rPr>
        <w:t xml:space="preserve"> under the </w:t>
      </w:r>
      <w:r w:rsidRPr="00565D02">
        <w:rPr>
          <w:rStyle w:val="Emphasis"/>
        </w:rPr>
        <w:t>Act</w:t>
      </w:r>
      <w:r w:rsidRPr="00001D57">
        <w:rPr>
          <w:sz w:val="16"/>
        </w:rPr>
        <w:t xml:space="preserve"> might </w:t>
      </w:r>
      <w:r w:rsidRPr="00565D02">
        <w:rPr>
          <w:rStyle w:val="StyleUnderline"/>
        </w:rPr>
        <w:t xml:space="preserve">take </w:t>
      </w:r>
      <w:r w:rsidRPr="00565D02">
        <w:rPr>
          <w:rStyle w:val="Emphasis"/>
        </w:rPr>
        <w:t>less time</w:t>
      </w:r>
      <w:r w:rsidRPr="00565D02">
        <w:rPr>
          <w:rStyle w:val="StyleUnderline"/>
        </w:rPr>
        <w:t xml:space="preserve"> in</w:t>
      </w:r>
      <w:r w:rsidRPr="00001D57">
        <w:rPr>
          <w:sz w:val="16"/>
        </w:rPr>
        <w:t xml:space="preserve"> federal </w:t>
      </w:r>
      <w:r w:rsidRPr="00565D02">
        <w:rPr>
          <w:rStyle w:val="StyleUnderline"/>
        </w:rPr>
        <w:t>court than</w:t>
      </w:r>
      <w:r w:rsidRPr="00D54EBE">
        <w:rPr>
          <w:rStyle w:val="StyleUnderline"/>
        </w:rPr>
        <w:t xml:space="preserve"> in </w:t>
      </w:r>
      <w:r w:rsidRPr="00001D57">
        <w:rPr>
          <w:sz w:val="16"/>
        </w:rPr>
        <w:t xml:space="preserve">the two-step process at the </w:t>
      </w:r>
      <w:r w:rsidRPr="00565D02">
        <w:rPr>
          <w:rStyle w:val="Emphasis"/>
          <w:highlight w:val="cyan"/>
        </w:rPr>
        <w:t>NLRB</w:t>
      </w:r>
      <w:r w:rsidRPr="00EC7B2A">
        <w:rPr>
          <w:rStyle w:val="StyleUnderline"/>
        </w:rPr>
        <w:t xml:space="preserve">, which </w:t>
      </w:r>
      <w:r w:rsidRPr="00565D02">
        <w:rPr>
          <w:rStyle w:val="StyleUnderline"/>
          <w:highlight w:val="cyan"/>
        </w:rPr>
        <w:t>includes</w:t>
      </w:r>
      <w:r w:rsidRPr="00001D57">
        <w:rPr>
          <w:sz w:val="16"/>
        </w:rPr>
        <w:t xml:space="preserve"> an </w:t>
      </w:r>
      <w:r w:rsidRPr="00EC7B2A">
        <w:rPr>
          <w:rStyle w:val="StyleUnderline"/>
        </w:rPr>
        <w:t xml:space="preserve">ALJ </w:t>
      </w:r>
      <w:r w:rsidRPr="00565D02">
        <w:rPr>
          <w:rStyle w:val="Emphasis"/>
          <w:highlight w:val="cyan"/>
        </w:rPr>
        <w:t>proceeding</w:t>
      </w:r>
      <w:r w:rsidRPr="00001D57">
        <w:rPr>
          <w:sz w:val="16"/>
        </w:rPr>
        <w:t xml:space="preserve"> that culminates in a recommended decision, </w:t>
      </w:r>
      <w:r w:rsidRPr="00565D02">
        <w:rPr>
          <w:rStyle w:val="StyleUnderline"/>
          <w:highlight w:val="cyan"/>
        </w:rPr>
        <w:t>followed by</w:t>
      </w:r>
      <w:r w:rsidRPr="00001D57">
        <w:rPr>
          <w:sz w:val="16"/>
        </w:rPr>
        <w:t xml:space="preserve"> an </w:t>
      </w:r>
      <w:r w:rsidRPr="00565D02">
        <w:rPr>
          <w:rStyle w:val="Emphasis"/>
          <w:highlight w:val="cyan"/>
        </w:rPr>
        <w:t>appeal</w:t>
      </w:r>
      <w:r w:rsidRPr="00001D57">
        <w:rPr>
          <w:sz w:val="16"/>
        </w:rPr>
        <w:t xml:space="preserve"> (known as “exceptions”) filed at the Board by the losing party. Of course, litigation in federal court can also be ponderous and time-consuming, given the opportunity for extensive discovery, complex procedural requirements, and crowded district court dockets. However, </w:t>
      </w:r>
      <w:r w:rsidRPr="006B1CB1">
        <w:rPr>
          <w:rStyle w:val="StyleUnderline"/>
        </w:rPr>
        <w:t xml:space="preserve">some </w:t>
      </w:r>
      <w:r w:rsidRPr="00565D02">
        <w:rPr>
          <w:rStyle w:val="StyleUnderline"/>
          <w:highlight w:val="cyan"/>
        </w:rPr>
        <w:t xml:space="preserve">cases </w:t>
      </w:r>
      <w:r w:rsidRPr="00565D02">
        <w:rPr>
          <w:rStyle w:val="Emphasis"/>
          <w:highlight w:val="cyan"/>
        </w:rPr>
        <w:t>languish</w:t>
      </w:r>
      <w:r w:rsidRPr="00565D02">
        <w:rPr>
          <w:rStyle w:val="StyleUnderline"/>
        </w:rPr>
        <w:t xml:space="preserve"> at the Board </w:t>
      </w:r>
      <w:r w:rsidRPr="00565D02">
        <w:rPr>
          <w:rStyle w:val="StyleUnderline"/>
          <w:highlight w:val="cyan"/>
        </w:rPr>
        <w:t xml:space="preserve">for </w:t>
      </w:r>
      <w:r w:rsidRPr="00565D02">
        <w:rPr>
          <w:rStyle w:val="Emphasis"/>
          <w:highlight w:val="cyan"/>
        </w:rPr>
        <w:t>several years</w:t>
      </w:r>
      <w:r w:rsidRPr="00001D57">
        <w:rPr>
          <w:sz w:val="16"/>
        </w:rPr>
        <w:t xml:space="preserve"> before a decision is issued, and </w:t>
      </w:r>
      <w:r w:rsidRPr="00565D02">
        <w:rPr>
          <w:rStyle w:val="StyleUnderline"/>
          <w:highlight w:val="cyan"/>
        </w:rPr>
        <w:t>this</w:t>
      </w:r>
      <w:r w:rsidRPr="00C13B3E">
        <w:rPr>
          <w:rStyle w:val="StyleUnderline"/>
        </w:rPr>
        <w:t xml:space="preserve"> should </w:t>
      </w:r>
      <w:r w:rsidRPr="00565D02">
        <w:rPr>
          <w:rStyle w:val="StyleUnderline"/>
          <w:highlight w:val="cyan"/>
        </w:rPr>
        <w:t>occur</w:t>
      </w:r>
      <w:r w:rsidRPr="00C13B3E">
        <w:rPr>
          <w:rStyle w:val="StyleUnderline"/>
        </w:rPr>
        <w:t xml:space="preserve"> with </w:t>
      </w:r>
      <w:r w:rsidRPr="00565D02">
        <w:rPr>
          <w:rStyle w:val="Emphasis"/>
          <w:highlight w:val="cyan"/>
        </w:rPr>
        <w:t>less</w:t>
      </w:r>
      <w:r w:rsidRPr="00C13B3E">
        <w:rPr>
          <w:rStyle w:val="StyleUnderline"/>
        </w:rPr>
        <w:t xml:space="preserve"> frequency, </w:t>
      </w:r>
      <w:r w:rsidRPr="00565D02">
        <w:rPr>
          <w:rStyle w:val="StyleUnderline"/>
          <w:highlight w:val="cyan"/>
        </w:rPr>
        <w:t xml:space="preserve">if </w:t>
      </w:r>
      <w:r w:rsidRPr="00565D02">
        <w:rPr>
          <w:rStyle w:val="Emphasis"/>
          <w:highlight w:val="cyan"/>
        </w:rPr>
        <w:t>at all</w:t>
      </w:r>
      <w:r w:rsidRPr="00C13B3E">
        <w:rPr>
          <w:rStyle w:val="StyleUnderline"/>
        </w:rPr>
        <w:t>, when</w:t>
      </w:r>
      <w:r w:rsidRPr="00001D57">
        <w:rPr>
          <w:sz w:val="16"/>
        </w:rPr>
        <w:t xml:space="preserve"> the cases are </w:t>
      </w:r>
      <w:r w:rsidRPr="00565D02">
        <w:rPr>
          <w:rStyle w:val="StyleUnderline"/>
          <w:highlight w:val="cyan"/>
        </w:rPr>
        <w:t>under</w:t>
      </w:r>
      <w:r w:rsidRPr="00AB37C4">
        <w:rPr>
          <w:rStyle w:val="StyleUnderline"/>
        </w:rPr>
        <w:t xml:space="preserve"> the </w:t>
      </w:r>
      <w:r w:rsidRPr="00565D02">
        <w:rPr>
          <w:rStyle w:val="StyleUnderline"/>
          <w:highlight w:val="cyan"/>
        </w:rPr>
        <w:t>control of a</w:t>
      </w:r>
      <w:r w:rsidRPr="00565D02">
        <w:rPr>
          <w:sz w:val="16"/>
        </w:rPr>
        <w:t xml:space="preserve"> federal </w:t>
      </w:r>
      <w:r w:rsidRPr="00565D02">
        <w:rPr>
          <w:rStyle w:val="Emphasis"/>
          <w:highlight w:val="cyan"/>
        </w:rPr>
        <w:t>judge</w:t>
      </w:r>
      <w:r w:rsidRPr="00565D02">
        <w:rPr>
          <w:sz w:val="16"/>
        </w:rPr>
        <w:t>.</w:t>
      </w:r>
    </w:p>
    <w:p w14:paraId="04C3D6A9" w14:textId="77777777" w:rsidR="00A9525E" w:rsidRDefault="00A9525E" w:rsidP="00A9525E">
      <w:pPr>
        <w:pStyle w:val="Heading3"/>
      </w:pPr>
      <w:r>
        <w:t>Judicial Review---Impact---2NC</w:t>
      </w:r>
    </w:p>
    <w:p w14:paraId="680ED055" w14:textId="77777777" w:rsidR="00A9525E" w:rsidRPr="00C952F4" w:rsidRDefault="00A9525E" w:rsidP="00A9525E">
      <w:pPr>
        <w:pStyle w:val="Heading4"/>
      </w:pPr>
      <w:r>
        <w:t xml:space="preserve">Judicial review filters out </w:t>
      </w:r>
      <w:r>
        <w:rPr>
          <w:u w:val="single"/>
        </w:rPr>
        <w:t>escalating</w:t>
      </w:r>
      <w:r>
        <w:t xml:space="preserve">, </w:t>
      </w:r>
      <w:r>
        <w:rPr>
          <w:u w:val="single"/>
        </w:rPr>
        <w:t>transnational</w:t>
      </w:r>
      <w:r>
        <w:t xml:space="preserve"> security crises---extinction.</w:t>
      </w:r>
    </w:p>
    <w:p w14:paraId="1B5B3CE6" w14:textId="77777777" w:rsidR="00A9525E" w:rsidRDefault="00A9525E" w:rsidP="00A9525E">
      <w:r w:rsidRPr="0025760D">
        <w:rPr>
          <w:rStyle w:val="Style13ptBold"/>
        </w:rPr>
        <w:t>Heath ’20</w:t>
      </w:r>
      <w:r>
        <w:t xml:space="preserve"> [J. Benton; February 2020; Associate Professor at Temple University School of Law; Yale Law Journal, “</w:t>
      </w:r>
      <w:r w:rsidRPr="00837290">
        <w:t>The New National Security Challenge to the Economic Orde</w:t>
      </w:r>
      <w:r>
        <w:t>r,” vol. 129]</w:t>
      </w:r>
    </w:p>
    <w:p w14:paraId="163C0C3D" w14:textId="77777777" w:rsidR="00A9525E" w:rsidRPr="00AD004B" w:rsidRDefault="00A9525E" w:rsidP="00A9525E">
      <w:pPr>
        <w:rPr>
          <w:sz w:val="16"/>
        </w:rPr>
      </w:pPr>
      <w:r w:rsidRPr="003162C2">
        <w:rPr>
          <w:rStyle w:val="StyleUnderline"/>
          <w:highlight w:val="cyan"/>
        </w:rPr>
        <w:t>The end of</w:t>
      </w:r>
      <w:r w:rsidRPr="00AD004B">
        <w:rPr>
          <w:sz w:val="16"/>
        </w:rPr>
        <w:t xml:space="preserve"> the </w:t>
      </w:r>
      <w:r w:rsidRPr="003162C2">
        <w:rPr>
          <w:rStyle w:val="Emphasis"/>
          <w:highlight w:val="cyan"/>
        </w:rPr>
        <w:t>Cold War</w:t>
      </w:r>
      <w:r w:rsidRPr="003162C2">
        <w:rPr>
          <w:rStyle w:val="StyleUnderline"/>
          <w:highlight w:val="cyan"/>
        </w:rPr>
        <w:t xml:space="preserve"> brought</w:t>
      </w:r>
      <w:r w:rsidRPr="00AD004B">
        <w:rPr>
          <w:sz w:val="16"/>
        </w:rPr>
        <w:t xml:space="preserve"> about a </w:t>
      </w:r>
      <w:r w:rsidRPr="004451AA">
        <w:rPr>
          <w:rStyle w:val="StyleUnderline"/>
        </w:rPr>
        <w:t xml:space="preserve">profound </w:t>
      </w:r>
      <w:r w:rsidRPr="00AD004B">
        <w:rPr>
          <w:rStyle w:val="Emphasis"/>
        </w:rPr>
        <w:t>transformation</w:t>
      </w:r>
      <w:r w:rsidRPr="004451AA">
        <w:rPr>
          <w:rStyle w:val="StyleUnderline"/>
        </w:rPr>
        <w:t xml:space="preserve"> in</w:t>
      </w:r>
      <w:r w:rsidRPr="00AD004B">
        <w:rPr>
          <w:sz w:val="16"/>
        </w:rPr>
        <w:t xml:space="preserve"> the </w:t>
      </w:r>
      <w:r w:rsidRPr="004451AA">
        <w:rPr>
          <w:rStyle w:val="StyleUnderline"/>
        </w:rPr>
        <w:t xml:space="preserve">nature of </w:t>
      </w:r>
      <w:r w:rsidRPr="00AD004B">
        <w:rPr>
          <w:rStyle w:val="Emphasis"/>
        </w:rPr>
        <w:t>security</w:t>
      </w:r>
      <w:r w:rsidRPr="004451AA">
        <w:rPr>
          <w:rStyle w:val="StyleUnderline"/>
        </w:rPr>
        <w:t xml:space="preserve"> threats</w:t>
      </w:r>
      <w:r w:rsidRPr="00AD004B">
        <w:rPr>
          <w:sz w:val="16"/>
        </w:rPr>
        <w:t xml:space="preserve"> faced by states. Whereas security was once largely framed in terms of interstate rivalries, after 1989 </w:t>
      </w:r>
      <w:r w:rsidRPr="003162C2">
        <w:rPr>
          <w:sz w:val="16"/>
          <w:u w:val="single"/>
        </w:rPr>
        <w:t>states</w:t>
      </w:r>
      <w:r w:rsidRPr="00AD004B">
        <w:rPr>
          <w:sz w:val="16"/>
        </w:rPr>
        <w:t xml:space="preserve"> increasingly focused on diffuse threats </w:t>
      </w:r>
      <w:r w:rsidRPr="004451AA">
        <w:rPr>
          <w:rStyle w:val="StyleUnderline"/>
        </w:rPr>
        <w:t xml:space="preserve">such </w:t>
      </w:r>
      <w:r w:rsidRPr="003162C2">
        <w:rPr>
          <w:rStyle w:val="StyleUnderline"/>
        </w:rPr>
        <w:t xml:space="preserve">as </w:t>
      </w:r>
      <w:r w:rsidRPr="003162C2">
        <w:rPr>
          <w:rStyle w:val="Emphasis"/>
          <w:highlight w:val="cyan"/>
        </w:rPr>
        <w:t>terror</w:t>
      </w:r>
      <w:r w:rsidRPr="003162C2">
        <w:rPr>
          <w:rStyle w:val="StyleUnderline"/>
        </w:rPr>
        <w:t>ism</w:t>
      </w:r>
      <w:r w:rsidRPr="004451AA">
        <w:rPr>
          <w:rStyle w:val="StyleUnderline"/>
        </w:rPr>
        <w:t xml:space="preserve">, transnational </w:t>
      </w:r>
      <w:r w:rsidRPr="003162C2">
        <w:rPr>
          <w:rStyle w:val="Emphasis"/>
          <w:highlight w:val="cyan"/>
        </w:rPr>
        <w:t>crime</w:t>
      </w:r>
      <w:r w:rsidRPr="003162C2">
        <w:rPr>
          <w:rStyle w:val="StyleUnderline"/>
          <w:highlight w:val="cyan"/>
        </w:rPr>
        <w:t xml:space="preserve">, </w:t>
      </w:r>
      <w:r w:rsidRPr="003162C2">
        <w:rPr>
          <w:rStyle w:val="Emphasis"/>
          <w:highlight w:val="cyan"/>
        </w:rPr>
        <w:t>corruption</w:t>
      </w:r>
      <w:r w:rsidRPr="00AD004B">
        <w:rPr>
          <w:sz w:val="16"/>
        </w:rPr>
        <w:t xml:space="preserve">, infectious </w:t>
      </w:r>
      <w:r w:rsidRPr="003162C2">
        <w:rPr>
          <w:rStyle w:val="Emphasis"/>
          <w:highlight w:val="cyan"/>
        </w:rPr>
        <w:t>disease</w:t>
      </w:r>
      <w:r w:rsidRPr="003162C2">
        <w:rPr>
          <w:rStyle w:val="StyleUnderline"/>
          <w:highlight w:val="cyan"/>
        </w:rPr>
        <w:t xml:space="preserve">, </w:t>
      </w:r>
      <w:r w:rsidRPr="003162C2">
        <w:rPr>
          <w:rStyle w:val="Emphasis"/>
          <w:highlight w:val="cyan"/>
        </w:rPr>
        <w:t>environment</w:t>
      </w:r>
      <w:r w:rsidRPr="00AD004B">
        <w:rPr>
          <w:sz w:val="16"/>
        </w:rPr>
        <w:t xml:space="preserve">al degradation, and climate change. Some threats, like terrorism, could be more readily analogized to interstate rivals. But </w:t>
      </w:r>
      <w:r w:rsidRPr="004451AA">
        <w:rPr>
          <w:rStyle w:val="StyleUnderline"/>
        </w:rPr>
        <w:t xml:space="preserve">the most </w:t>
      </w:r>
      <w:r w:rsidRPr="00AD004B">
        <w:rPr>
          <w:rStyle w:val="Emphasis"/>
        </w:rPr>
        <w:t>transformative</w:t>
      </w:r>
      <w:r w:rsidRPr="004451AA">
        <w:rPr>
          <w:rStyle w:val="StyleUnderline"/>
        </w:rPr>
        <w:t xml:space="preserve"> developments concerned "</w:t>
      </w:r>
      <w:r w:rsidRPr="00AD004B">
        <w:rPr>
          <w:rStyle w:val="Emphasis"/>
        </w:rPr>
        <w:t>actorless</w:t>
      </w:r>
      <w:r w:rsidRPr="004451AA">
        <w:rPr>
          <w:rStyle w:val="StyleUnderline"/>
        </w:rPr>
        <w:t>" risks</w:t>
      </w:r>
      <w:r w:rsidRPr="00AD004B">
        <w:rPr>
          <w:sz w:val="16"/>
        </w:rPr>
        <w:t>, such as climate change or pandemic disease, which threaten security even without manifesting any ill intent toward the state or its population. (51)</w:t>
      </w:r>
    </w:p>
    <w:p w14:paraId="18AE3AFB" w14:textId="77777777" w:rsidR="00A9525E" w:rsidRPr="00AD004B" w:rsidRDefault="00A9525E" w:rsidP="00A9525E">
      <w:pPr>
        <w:rPr>
          <w:sz w:val="16"/>
        </w:rPr>
      </w:pPr>
      <w:r w:rsidRPr="00AD004B">
        <w:rPr>
          <w:sz w:val="16"/>
        </w:rPr>
        <w:t xml:space="preserve">The causes for this shift were both material and cultural, and they involved a range of actors inside and outside government. (52) Within government, </w:t>
      </w:r>
      <w:r w:rsidRPr="003162C2">
        <w:rPr>
          <w:rStyle w:val="Emphasis"/>
          <w:highlight w:val="cyan"/>
        </w:rPr>
        <w:t>self-interest</w:t>
      </w:r>
      <w:r w:rsidRPr="003162C2">
        <w:rPr>
          <w:rStyle w:val="StyleUnderline"/>
          <w:highlight w:val="cyan"/>
        </w:rPr>
        <w:t xml:space="preserve"> and</w:t>
      </w:r>
      <w:r w:rsidRPr="004451AA">
        <w:rPr>
          <w:rStyle w:val="StyleUnderline"/>
        </w:rPr>
        <w:t xml:space="preserve"> self-</w:t>
      </w:r>
      <w:r w:rsidRPr="003162C2">
        <w:rPr>
          <w:rStyle w:val="Emphasis"/>
          <w:highlight w:val="cyan"/>
        </w:rPr>
        <w:t>preservation</w:t>
      </w:r>
      <w:r w:rsidRPr="003162C2">
        <w:rPr>
          <w:rStyle w:val="StyleUnderline"/>
          <w:highlight w:val="cyan"/>
        </w:rPr>
        <w:t xml:space="preserve"> drove</w:t>
      </w:r>
      <w:r w:rsidRPr="004451AA">
        <w:rPr>
          <w:rStyle w:val="StyleUnderline"/>
        </w:rPr>
        <w:t xml:space="preserve"> </w:t>
      </w:r>
      <w:r w:rsidRPr="003162C2">
        <w:rPr>
          <w:rStyle w:val="Emphasis"/>
        </w:rPr>
        <w:t xml:space="preserve">defense </w:t>
      </w:r>
      <w:r w:rsidRPr="003162C2">
        <w:rPr>
          <w:rStyle w:val="Emphasis"/>
          <w:highlight w:val="cyan"/>
        </w:rPr>
        <w:t>agencies</w:t>
      </w:r>
      <w:r w:rsidRPr="003162C2">
        <w:rPr>
          <w:rStyle w:val="StyleUnderline"/>
          <w:highlight w:val="cyan"/>
        </w:rPr>
        <w:t xml:space="preserve"> to embrace open-ended</w:t>
      </w:r>
      <w:r w:rsidRPr="004451AA">
        <w:rPr>
          <w:rStyle w:val="StyleUnderline"/>
        </w:rPr>
        <w:t xml:space="preserve"> notions of </w:t>
      </w:r>
      <w:r w:rsidRPr="003162C2">
        <w:rPr>
          <w:rStyle w:val="Emphasis"/>
          <w:highlight w:val="cyan"/>
        </w:rPr>
        <w:t>security</w:t>
      </w:r>
      <w:r w:rsidRPr="004451AA">
        <w:rPr>
          <w:rStyle w:val="StyleUnderline"/>
        </w:rPr>
        <w:t xml:space="preserve"> to preserve</w:t>
      </w:r>
      <w:r w:rsidRPr="00AD004B">
        <w:rPr>
          <w:sz w:val="16"/>
        </w:rPr>
        <w:t xml:space="preserve"> their </w:t>
      </w:r>
      <w:r w:rsidRPr="00AD004B">
        <w:rPr>
          <w:rStyle w:val="Emphasis"/>
        </w:rPr>
        <w:t>authority</w:t>
      </w:r>
      <w:r w:rsidRPr="004451AA">
        <w:rPr>
          <w:rStyle w:val="StyleUnderline"/>
        </w:rPr>
        <w:t xml:space="preserve"> and large </w:t>
      </w:r>
      <w:r w:rsidRPr="00AD004B">
        <w:rPr>
          <w:rStyle w:val="Emphasis"/>
        </w:rPr>
        <w:t>budgets</w:t>
      </w:r>
      <w:r w:rsidRPr="00AD004B">
        <w:rPr>
          <w:sz w:val="16"/>
        </w:rPr>
        <w:t xml:space="preserve"> despite the removal of the Soviet threat. (53) At the same time, advocacy groups seized on the sudden openness of the "security" concept </w:t>
      </w:r>
      <w:r w:rsidRPr="003162C2">
        <w:rPr>
          <w:rStyle w:val="StyleUnderline"/>
          <w:highlight w:val="cyan"/>
        </w:rPr>
        <w:t xml:space="preserve">to </w:t>
      </w:r>
      <w:r w:rsidRPr="003162C2">
        <w:rPr>
          <w:rStyle w:val="Emphasis"/>
          <w:highlight w:val="cyan"/>
        </w:rPr>
        <w:t>advance</w:t>
      </w:r>
      <w:r w:rsidRPr="003162C2">
        <w:rPr>
          <w:rStyle w:val="StyleUnderline"/>
          <w:highlight w:val="cyan"/>
        </w:rPr>
        <w:t xml:space="preserve"> their</w:t>
      </w:r>
      <w:r w:rsidRPr="003162C2">
        <w:rPr>
          <w:rStyle w:val="StyleUnderline"/>
        </w:rPr>
        <w:t xml:space="preserve"> own </w:t>
      </w:r>
      <w:r w:rsidRPr="003162C2">
        <w:rPr>
          <w:rStyle w:val="StyleUnderline"/>
          <w:highlight w:val="cyan"/>
        </w:rPr>
        <w:t>causes</w:t>
      </w:r>
      <w:r w:rsidRPr="00AD004B">
        <w:rPr>
          <w:sz w:val="16"/>
        </w:rPr>
        <w:t>. (54) Efforts to redefine security eventually penetrated domestic electoral politics, with both right- and left-leaning coalitions contributing to the term's expansion. (55) For example, the Clinton Administration sought to sell disease control, climate change mitigation, and even China's accession to the WTO through a security framework. (56) Three years later, this broad approach was cited as a precedent for the aggressive antiterrorism policies of the Bush Administration. (57) In the United States especially, mainstream political contests over national security were less about whether the concept should be expanded than which direction that expansion should take. (58)</w:t>
      </w:r>
    </w:p>
    <w:p w14:paraId="6F197936" w14:textId="77777777" w:rsidR="00A9525E" w:rsidRPr="00AD004B" w:rsidRDefault="00A9525E" w:rsidP="00A9525E">
      <w:pPr>
        <w:rPr>
          <w:sz w:val="16"/>
        </w:rPr>
      </w:pPr>
      <w:r w:rsidRPr="00AD004B">
        <w:rPr>
          <w:sz w:val="16"/>
        </w:rPr>
        <w:t xml:space="preserve">Today, </w:t>
      </w:r>
      <w:r w:rsidRPr="004451AA">
        <w:rPr>
          <w:rStyle w:val="StyleUnderline"/>
        </w:rPr>
        <w:t>this new</w:t>
      </w:r>
      <w:r w:rsidRPr="00AD004B">
        <w:rPr>
          <w:sz w:val="16"/>
        </w:rPr>
        <w:t xml:space="preserve"> security </w:t>
      </w:r>
      <w:r w:rsidRPr="00AD004B">
        <w:rPr>
          <w:rStyle w:val="Emphasis"/>
        </w:rPr>
        <w:t>agenda</w:t>
      </w:r>
      <w:r w:rsidRPr="004451AA">
        <w:rPr>
          <w:rStyle w:val="StyleUnderline"/>
        </w:rPr>
        <w:t xml:space="preserve"> is reflected in</w:t>
      </w:r>
      <w:r w:rsidRPr="00AD004B">
        <w:rPr>
          <w:sz w:val="16"/>
        </w:rPr>
        <w:t xml:space="preserve"> the </w:t>
      </w:r>
      <w:r w:rsidRPr="004451AA">
        <w:rPr>
          <w:rStyle w:val="StyleUnderline"/>
        </w:rPr>
        <w:t xml:space="preserve">domestic </w:t>
      </w:r>
      <w:r w:rsidRPr="00AD004B">
        <w:rPr>
          <w:rStyle w:val="Emphasis"/>
        </w:rPr>
        <w:t>policies</w:t>
      </w:r>
      <w:r w:rsidRPr="00AD004B">
        <w:rPr>
          <w:sz w:val="16"/>
        </w:rPr>
        <w:t xml:space="preserve"> of countries worldwide. (59) Both the Obama and Trump Administrations' national security policies have been wide-ranging, broadly denning security to include economic issues, infectious disease, cyberthreats, transnational crime, and, in Obama's case, climate change, along with more traditional national security issues. (60) </w:t>
      </w:r>
      <w:r w:rsidRPr="004451AA">
        <w:rPr>
          <w:rStyle w:val="StyleUnderline"/>
        </w:rPr>
        <w:t xml:space="preserve">U.S. </w:t>
      </w:r>
      <w:r w:rsidRPr="00AD004B">
        <w:rPr>
          <w:rStyle w:val="Emphasis"/>
        </w:rPr>
        <w:t>sanctions</w:t>
      </w:r>
      <w:r w:rsidRPr="00AD004B">
        <w:rPr>
          <w:sz w:val="16"/>
        </w:rPr>
        <w:t xml:space="preserve"> practice </w:t>
      </w:r>
      <w:r w:rsidRPr="004451AA">
        <w:rPr>
          <w:rStyle w:val="StyleUnderline"/>
        </w:rPr>
        <w:t xml:space="preserve">also reflects this new </w:t>
      </w:r>
      <w:r w:rsidRPr="00AD004B">
        <w:rPr>
          <w:rStyle w:val="Emphasis"/>
        </w:rPr>
        <w:t>breadth</w:t>
      </w:r>
      <w:r w:rsidRPr="00AD004B">
        <w:rPr>
          <w:sz w:val="16"/>
        </w:rPr>
        <w:t>, with the United States having declared national emergencies and imposed sanctions to deal with security threats stemming from terrorism, international drug trafficking, human rights violations, corruption, transnational crime, and "malicious cyber-enabled" activities, among other matters. (61) A 2009 study of states' national security policies found that states now treat a wide range of risks as security matters, and that the meaning of national security as a concept is stable only at an extremely high level of generality. (62) In 2015, China adopted a national security law that defines security as having political, military, economic, cultural, and technological dimensions. (63)</w:t>
      </w:r>
    </w:p>
    <w:p w14:paraId="3F4BF824" w14:textId="77777777" w:rsidR="00A9525E" w:rsidRPr="00AD004B" w:rsidRDefault="00A9525E" w:rsidP="00A9525E">
      <w:pPr>
        <w:rPr>
          <w:sz w:val="16"/>
        </w:rPr>
      </w:pPr>
      <w:r w:rsidRPr="00AD004B">
        <w:rPr>
          <w:sz w:val="16"/>
        </w:rPr>
        <w:t>Climate change provides a provocative example of how this emerging vision of security policy could conflict with economic rules. There is increasing agreement that climate change presents a national or international security issue. (64) Indeed, in 2019, several jurisdictions declared a "climate emergency." (65) Although these declarations do not necessarily translate into concrete policy, many of the measures they imply would implicate international trade and investment commitments. For example, advocates suggest that countries, including the United States, could use a climate-emergency declaration to suspend oil drilling, restrict trucking or other fossil-fuel-intensive activities, or impose sanctions on traffic in fossil fuels. (66) Depending on how such policies are implemented, they could implicate treaty rules against nationality-based discrimination; limits on quantitative restrictions; takings rules; or requirements of consistency, transparency, and due process in the treatment of investments. (67) In these circumstances, treaty-based exceptions for security measures may provide a readymade and flexible justification for measures taken to address the climate "emergency."</w:t>
      </w:r>
    </w:p>
    <w:p w14:paraId="607B49BA" w14:textId="77777777" w:rsidR="00A9525E" w:rsidRPr="00AD004B" w:rsidRDefault="00A9525E" w:rsidP="00A9525E">
      <w:pPr>
        <w:rPr>
          <w:sz w:val="16"/>
        </w:rPr>
      </w:pPr>
      <w:r w:rsidRPr="00AD004B">
        <w:rPr>
          <w:sz w:val="16"/>
        </w:rPr>
        <w:t xml:space="preserve">A series of investment cases involving Argentina in the 2000s raised the possibility that such nonmilitary threats could implicate security interests under economic agreements. In 2001 and 2002, Argentina took a series of emergency economic measures in response to a severe financial crisis that investors later challenged before arbitral tribunals under bilateral investment treaties (BITs). (68) In several cases, Argentina contended that even if its measures would otherwise violate its commitments related to the treatment of foreign investment, they fell within a treaty exception for measures "necessary for... the protection of its own essential security interests," and hence there was no breach and no compensation was owed. (69) Although only two of six tribunals accepted Argentina's defense, nearly all of them agreed that an economic crisis can implicate a state's "essential security interests" even if there is no military dimension to the threat. (70) Using broad language, </w:t>
      </w:r>
      <w:r w:rsidRPr="004451AA">
        <w:rPr>
          <w:rStyle w:val="StyleUnderline"/>
        </w:rPr>
        <w:t xml:space="preserve">these </w:t>
      </w:r>
      <w:r w:rsidRPr="00AD004B">
        <w:rPr>
          <w:rStyle w:val="Emphasis"/>
        </w:rPr>
        <w:t>decisions</w:t>
      </w:r>
      <w:r w:rsidRPr="00AD004B">
        <w:rPr>
          <w:sz w:val="16"/>
        </w:rPr>
        <w:t xml:space="preserve"> generally </w:t>
      </w:r>
      <w:r w:rsidRPr="004451AA">
        <w:rPr>
          <w:rStyle w:val="StyleUnderline"/>
        </w:rPr>
        <w:t xml:space="preserve">make </w:t>
      </w:r>
      <w:r w:rsidRPr="00AD004B">
        <w:rPr>
          <w:rStyle w:val="StyleUnderline"/>
        </w:rPr>
        <w:t>clear</w:t>
      </w:r>
      <w:r w:rsidRPr="00AD004B">
        <w:rPr>
          <w:sz w:val="16"/>
        </w:rPr>
        <w:t xml:space="preserve"> that </w:t>
      </w:r>
      <w:r w:rsidRPr="004451AA">
        <w:rPr>
          <w:rStyle w:val="StyleUnderline"/>
        </w:rPr>
        <w:t xml:space="preserve">economic, social, and political </w:t>
      </w:r>
      <w:r w:rsidRPr="00AD004B">
        <w:rPr>
          <w:rStyle w:val="Emphasis"/>
        </w:rPr>
        <w:t>threats</w:t>
      </w:r>
      <w:r w:rsidRPr="00AD004B">
        <w:rPr>
          <w:sz w:val="16"/>
        </w:rPr>
        <w:t xml:space="preserve"> can </w:t>
      </w:r>
      <w:r w:rsidRPr="004451AA">
        <w:rPr>
          <w:rStyle w:val="StyleUnderline"/>
        </w:rPr>
        <w:t xml:space="preserve">constitute a separate </w:t>
      </w:r>
      <w:r w:rsidRPr="00AD004B">
        <w:rPr>
          <w:rStyle w:val="Emphasis"/>
        </w:rPr>
        <w:t>basis</w:t>
      </w:r>
      <w:r w:rsidRPr="004451AA">
        <w:rPr>
          <w:rStyle w:val="StyleUnderline"/>
        </w:rPr>
        <w:t xml:space="preserve"> for security measures</w:t>
      </w:r>
      <w:r w:rsidRPr="00AD004B">
        <w:rPr>
          <w:sz w:val="16"/>
        </w:rPr>
        <w:t>, apart from any link to conflict or use of force. (71)</w:t>
      </w:r>
    </w:p>
    <w:p w14:paraId="74C85DCD" w14:textId="77777777" w:rsidR="00A9525E" w:rsidRPr="00AD004B" w:rsidRDefault="00A9525E" w:rsidP="00A9525E">
      <w:pPr>
        <w:rPr>
          <w:sz w:val="16"/>
        </w:rPr>
      </w:pPr>
      <w:r w:rsidRPr="003162C2">
        <w:rPr>
          <w:rStyle w:val="StyleUnderline"/>
          <w:highlight w:val="cyan"/>
        </w:rPr>
        <w:t xml:space="preserve">These </w:t>
      </w:r>
      <w:r w:rsidRPr="003162C2">
        <w:rPr>
          <w:rStyle w:val="Emphasis"/>
          <w:highlight w:val="cyan"/>
        </w:rPr>
        <w:t>decisions</w:t>
      </w:r>
      <w:r w:rsidRPr="00AD004B">
        <w:rPr>
          <w:sz w:val="16"/>
        </w:rPr>
        <w:t xml:space="preserve">, along with the developments in state policy described above, </w:t>
      </w:r>
      <w:r w:rsidRPr="003162C2">
        <w:rPr>
          <w:rStyle w:val="StyleUnderline"/>
          <w:highlight w:val="cyan"/>
        </w:rPr>
        <w:t>open</w:t>
      </w:r>
      <w:r w:rsidRPr="00AD004B">
        <w:rPr>
          <w:sz w:val="16"/>
        </w:rPr>
        <w:t xml:space="preserve"> the </w:t>
      </w:r>
      <w:r w:rsidRPr="003162C2">
        <w:rPr>
          <w:rStyle w:val="StyleUnderline"/>
          <w:highlight w:val="cyan"/>
        </w:rPr>
        <w:t>door to</w:t>
      </w:r>
      <w:r w:rsidRPr="004451AA">
        <w:rPr>
          <w:rStyle w:val="StyleUnderline"/>
        </w:rPr>
        <w:t xml:space="preserve"> an</w:t>
      </w:r>
      <w:r w:rsidRPr="003162C2">
        <w:rPr>
          <w:sz w:val="16"/>
        </w:rPr>
        <w:t xml:space="preserve"> </w:t>
      </w:r>
      <w:r w:rsidRPr="00AD004B">
        <w:rPr>
          <w:sz w:val="16"/>
        </w:rPr>
        <w:t xml:space="preserve">even greater </w:t>
      </w:r>
      <w:r w:rsidRPr="003162C2">
        <w:rPr>
          <w:rStyle w:val="Emphasis"/>
          <w:highlight w:val="cyan"/>
        </w:rPr>
        <w:t>intertwining</w:t>
      </w:r>
      <w:r w:rsidRPr="004451AA">
        <w:rPr>
          <w:rStyle w:val="StyleUnderline"/>
        </w:rPr>
        <w:t xml:space="preserve"> of national </w:t>
      </w:r>
      <w:r w:rsidRPr="003162C2">
        <w:rPr>
          <w:rStyle w:val="Emphasis"/>
          <w:highlight w:val="cyan"/>
        </w:rPr>
        <w:t>security</w:t>
      </w:r>
      <w:r w:rsidRPr="003162C2">
        <w:rPr>
          <w:rStyle w:val="StyleUnderline"/>
          <w:highlight w:val="cyan"/>
        </w:rPr>
        <w:t xml:space="preserve"> and</w:t>
      </w:r>
      <w:r w:rsidRPr="00AD004B">
        <w:rPr>
          <w:sz w:val="16"/>
        </w:rPr>
        <w:t xml:space="preserve"> international </w:t>
      </w:r>
      <w:r w:rsidRPr="003162C2">
        <w:rPr>
          <w:rStyle w:val="StyleUnderline"/>
          <w:highlight w:val="cyan"/>
        </w:rPr>
        <w:t xml:space="preserve">economic </w:t>
      </w:r>
      <w:r w:rsidRPr="003162C2">
        <w:rPr>
          <w:rStyle w:val="Emphasis"/>
          <w:highlight w:val="cyan"/>
        </w:rPr>
        <w:t>law</w:t>
      </w:r>
      <w:r w:rsidRPr="00AD004B">
        <w:rPr>
          <w:sz w:val="16"/>
        </w:rPr>
        <w:t>. (72) The reasoning of certain Argentina tribunals could potentially apply to a range of other nonmilitary matters recently designated as security threats, including infectious diseases, environmental damage, and cybersecurity. (73) In particular, the Continental Casualty tribunal emphasized the range of security challenges faced by Argentina, although some elements of its decision may counsel against a boundless interpretation of "essential security." (74) Nevertheless, the broadening of essential security beyond military threats was a critical development. (75) It is overlooked in much of the debate about the Argentina cases, which has focused on other doctrinal questions. (76)</w:t>
      </w:r>
    </w:p>
    <w:p w14:paraId="45C37DA1" w14:textId="77777777" w:rsidR="00A9525E" w:rsidRPr="00AD004B" w:rsidRDefault="00A9525E" w:rsidP="00A9525E">
      <w:pPr>
        <w:rPr>
          <w:sz w:val="16"/>
        </w:rPr>
      </w:pPr>
      <w:r w:rsidRPr="00AD004B">
        <w:rPr>
          <w:sz w:val="16"/>
        </w:rPr>
        <w:t>B. New Actors</w:t>
      </w:r>
    </w:p>
    <w:p w14:paraId="77B76293" w14:textId="77777777" w:rsidR="00A9525E" w:rsidRPr="00AD004B" w:rsidRDefault="00A9525E" w:rsidP="00A9525E">
      <w:pPr>
        <w:rPr>
          <w:sz w:val="16"/>
        </w:rPr>
      </w:pPr>
      <w:r w:rsidRPr="00AD004B">
        <w:rPr>
          <w:sz w:val="16"/>
        </w:rPr>
        <w:t xml:space="preserve">The new national security also implicates a broader range of actors who might be deemed security threats. </w:t>
      </w:r>
      <w:r w:rsidRPr="00AD004B">
        <w:rPr>
          <w:rStyle w:val="StyleUnderline"/>
        </w:rPr>
        <w:t xml:space="preserve">The emergence of </w:t>
      </w:r>
      <w:r w:rsidRPr="00AD004B">
        <w:rPr>
          <w:rStyle w:val="Emphasis"/>
        </w:rPr>
        <w:t>terrorism</w:t>
      </w:r>
      <w:r w:rsidRPr="00AD004B">
        <w:rPr>
          <w:sz w:val="16"/>
        </w:rPr>
        <w:t xml:space="preserve"> as a primary focus of security efforts during the 1990s effectively </w:t>
      </w:r>
      <w:r w:rsidRPr="00AD004B">
        <w:rPr>
          <w:rStyle w:val="StyleUnderline"/>
        </w:rPr>
        <w:t>transformed</w:t>
      </w:r>
      <w:r w:rsidRPr="00AD004B">
        <w:rPr>
          <w:sz w:val="16"/>
        </w:rPr>
        <w:t xml:space="preserve"> national and </w:t>
      </w:r>
      <w:r w:rsidRPr="00AD004B">
        <w:rPr>
          <w:rStyle w:val="StyleUnderline"/>
        </w:rPr>
        <w:t xml:space="preserve">international </w:t>
      </w:r>
      <w:r w:rsidRPr="00AD004B">
        <w:rPr>
          <w:rStyle w:val="Emphasis"/>
        </w:rPr>
        <w:t>security</w:t>
      </w:r>
      <w:r w:rsidRPr="00AD004B">
        <w:rPr>
          <w:sz w:val="16"/>
        </w:rPr>
        <w:t xml:space="preserve"> from a state-centered to an individual- or network-centered paradigm. (77) Beginning in the late 1990s, the U.N. Security Council began to target individual suspected terrorists, terrorist financiers, and </w:t>
      </w:r>
      <w:r w:rsidRPr="00AD004B">
        <w:rPr>
          <w:rStyle w:val="StyleUnderline"/>
        </w:rPr>
        <w:t xml:space="preserve">proliferators of </w:t>
      </w:r>
      <w:r w:rsidRPr="003162C2">
        <w:rPr>
          <w:rStyle w:val="Emphasis"/>
        </w:rPr>
        <w:t>chem</w:t>
      </w:r>
      <w:r w:rsidRPr="003162C2">
        <w:rPr>
          <w:rStyle w:val="StyleUnderline"/>
        </w:rPr>
        <w:t xml:space="preserve">ical, </w:t>
      </w:r>
      <w:r w:rsidRPr="003162C2">
        <w:rPr>
          <w:rStyle w:val="Emphasis"/>
        </w:rPr>
        <w:t>bio</w:t>
      </w:r>
      <w:r w:rsidRPr="003162C2">
        <w:rPr>
          <w:rStyle w:val="StyleUnderline"/>
        </w:rPr>
        <w:t xml:space="preserve">logical, and </w:t>
      </w:r>
      <w:r w:rsidRPr="003162C2">
        <w:rPr>
          <w:rStyle w:val="Emphasis"/>
        </w:rPr>
        <w:t>nuc</w:t>
      </w:r>
      <w:r w:rsidRPr="003162C2">
        <w:rPr>
          <w:rStyle w:val="StyleUnderline"/>
        </w:rPr>
        <w:t>lear weapon</w:t>
      </w:r>
      <w:r w:rsidRPr="003162C2">
        <w:rPr>
          <w:rStyle w:val="Emphasis"/>
        </w:rPr>
        <w:t>s</w:t>
      </w:r>
      <w:r w:rsidRPr="00AD004B">
        <w:rPr>
          <w:sz w:val="16"/>
        </w:rPr>
        <w:t xml:space="preserve">, relying on its power to preserve and restore international peace and security. (78) Today, perceived security </w:t>
      </w:r>
      <w:r w:rsidRPr="00AD004B">
        <w:rPr>
          <w:rStyle w:val="StyleUnderline"/>
        </w:rPr>
        <w:t>threats</w:t>
      </w:r>
      <w:r w:rsidRPr="00AD004B">
        <w:rPr>
          <w:sz w:val="16"/>
        </w:rPr>
        <w:t xml:space="preserve"> also </w:t>
      </w:r>
      <w:r w:rsidRPr="00AD004B">
        <w:rPr>
          <w:rStyle w:val="StyleUnderline"/>
        </w:rPr>
        <w:t>come from</w:t>
      </w:r>
      <w:r w:rsidRPr="00AD004B">
        <w:rPr>
          <w:sz w:val="16"/>
        </w:rPr>
        <w:t xml:space="preserve"> networks of human or drug traffickers, </w:t>
      </w:r>
      <w:r w:rsidRPr="00AD004B">
        <w:rPr>
          <w:rStyle w:val="StyleUnderline"/>
        </w:rPr>
        <w:t>transnational</w:t>
      </w:r>
      <w:r w:rsidRPr="00AD004B">
        <w:rPr>
          <w:sz w:val="16"/>
        </w:rPr>
        <w:t xml:space="preserve"> criminal </w:t>
      </w:r>
      <w:r w:rsidRPr="00AD004B">
        <w:rPr>
          <w:rStyle w:val="Emphasis"/>
        </w:rPr>
        <w:t>organizations</w:t>
      </w:r>
      <w:r w:rsidRPr="00AD004B">
        <w:rPr>
          <w:sz w:val="16"/>
        </w:rPr>
        <w:t xml:space="preserve">, individuals involved in corruption, and hackers and other cybercriminals. (79) </w:t>
      </w:r>
      <w:r w:rsidRPr="00AD004B">
        <w:rPr>
          <w:rStyle w:val="StyleUnderline"/>
        </w:rPr>
        <w:t xml:space="preserve">Corresponding </w:t>
      </w:r>
      <w:r w:rsidRPr="00AD004B">
        <w:rPr>
          <w:rStyle w:val="Emphasis"/>
        </w:rPr>
        <w:t>shifts</w:t>
      </w:r>
      <w:r w:rsidRPr="00AD004B">
        <w:rPr>
          <w:sz w:val="16"/>
        </w:rPr>
        <w:t xml:space="preserve"> in the definition of nonhuman hazards, such as natural disasters and climate change, could </w:t>
      </w:r>
      <w:r w:rsidRPr="00AD004B">
        <w:rPr>
          <w:rStyle w:val="StyleUnderline"/>
        </w:rPr>
        <w:t xml:space="preserve">further </w:t>
      </w:r>
      <w:r w:rsidRPr="00AD004B">
        <w:rPr>
          <w:rStyle w:val="Emphasis"/>
        </w:rPr>
        <w:t>widen</w:t>
      </w:r>
      <w:r w:rsidRPr="00AD004B">
        <w:rPr>
          <w:rStyle w:val="StyleUnderline"/>
        </w:rPr>
        <w:t xml:space="preserve"> the circle of actors</w:t>
      </w:r>
      <w:r w:rsidRPr="00AD004B">
        <w:rPr>
          <w:sz w:val="16"/>
        </w:rPr>
        <w:t>.</w:t>
      </w:r>
    </w:p>
    <w:p w14:paraId="514DA07B" w14:textId="77777777" w:rsidR="00A9525E" w:rsidRPr="00AD004B" w:rsidRDefault="00A9525E" w:rsidP="00A9525E">
      <w:pPr>
        <w:rPr>
          <w:sz w:val="16"/>
        </w:rPr>
      </w:pPr>
      <w:r w:rsidRPr="00AD004B">
        <w:rPr>
          <w:sz w:val="16"/>
        </w:rPr>
        <w:t>These shifts have the potential to alter the relationship between economic law and security measures. The emergence of transnational networks as adversaries has triggered a shift in sanctions practice from state-based sanctions to "targeted" sanctions centered on individuals. (80) At the same time, the distributed nature of nonstate threats has shifted strategies from simply defeating the enemy to structuring and controlling the entire environment in which an adversary operates. (81) For example, John Arquilla and David Ronfeldt argue that responding to nonstate actors requires a range of strategies that increasingly incorporate "soft power" efforts alongside military measures and economic sanctions, (82) which could potentially multiply the types of measures considered necessary for national security.</w:t>
      </w:r>
    </w:p>
    <w:p w14:paraId="2A126AEC" w14:textId="77777777" w:rsidR="00A9525E" w:rsidRPr="00AD004B" w:rsidRDefault="00A9525E" w:rsidP="00A9525E">
      <w:pPr>
        <w:rPr>
          <w:sz w:val="16"/>
        </w:rPr>
      </w:pPr>
      <w:r w:rsidRPr="00AD004B">
        <w:rPr>
          <w:sz w:val="16"/>
        </w:rPr>
        <w:t xml:space="preserve">The rise of nonstate actors also interacts with more traditional state-centered security paradigms, as illustrated in a recent dispute between the United States and Iran. In 2018, Iran instituted its third case at the International Court of Justice (ICJ) against the United States under a 1955 treaty on commercial and consular relations (83) and challenged certain measures imposing or reimposing sanctions against Iran and Iranian entities. (84) Later that year, the ICJ rejected many of Iran's requests for preliminary measures, noting the plausibility of the U.S. argument that sanctions did not violate the treaty because they were necessary for essential security interests. (85) In particular, the United States argued that Iran's continued effort to develop ballistic missiles for its own military use, as well as its continued support for terrorist and militant groups, threatened its security interests, reflecting the intersection between state and nonstate security paradigms. (86) The claim based on Iran's documented support for militant and terrorist organizations speaks to the contemporary security environment, where </w:t>
      </w:r>
      <w:r w:rsidRPr="00AD004B">
        <w:rPr>
          <w:rStyle w:val="StyleUnderline"/>
        </w:rPr>
        <w:t xml:space="preserve">nonstate actors represent </w:t>
      </w:r>
      <w:r w:rsidRPr="00AD004B">
        <w:rPr>
          <w:rStyle w:val="Emphasis"/>
        </w:rPr>
        <w:t>security threats</w:t>
      </w:r>
      <w:r w:rsidRPr="00AD004B">
        <w:rPr>
          <w:sz w:val="16"/>
        </w:rPr>
        <w:t xml:space="preserve"> in their own right </w:t>
      </w:r>
      <w:r w:rsidRPr="00AD004B">
        <w:rPr>
          <w:rStyle w:val="StyleUnderline"/>
        </w:rPr>
        <w:t xml:space="preserve">while also operating with state </w:t>
      </w:r>
      <w:r w:rsidRPr="00AD004B">
        <w:rPr>
          <w:rStyle w:val="Emphasis"/>
        </w:rPr>
        <w:t>support</w:t>
      </w:r>
      <w:r w:rsidRPr="00AD004B">
        <w:rPr>
          <w:sz w:val="16"/>
        </w:rPr>
        <w:t>. (87)</w:t>
      </w:r>
    </w:p>
    <w:p w14:paraId="1F9CAA37" w14:textId="77777777" w:rsidR="00A9525E" w:rsidRPr="00AD004B" w:rsidRDefault="00A9525E" w:rsidP="00A9525E">
      <w:pPr>
        <w:rPr>
          <w:sz w:val="16"/>
        </w:rPr>
      </w:pPr>
      <w:r w:rsidRPr="00AD004B">
        <w:rPr>
          <w:sz w:val="16"/>
        </w:rPr>
        <w:t>C. New Vulnerabilities</w:t>
      </w:r>
    </w:p>
    <w:p w14:paraId="583AC896" w14:textId="77777777" w:rsidR="00A9525E" w:rsidRPr="00AD004B" w:rsidRDefault="00A9525E" w:rsidP="00A9525E">
      <w:pPr>
        <w:rPr>
          <w:sz w:val="16"/>
        </w:rPr>
      </w:pPr>
      <w:r w:rsidRPr="00AD004B">
        <w:rPr>
          <w:sz w:val="16"/>
        </w:rPr>
        <w:t xml:space="preserve">As the range of security threats expands, so does the range of products and industries that may be considered security sensitive, as indicated by the proliferation and expansion of "investment-screening" mechanisms. In the united States, this function has been performed since 1989 by the Committee on Foreign Investment in the United States (CFIUS), which reviews mergers, acquisitions, and takeovers of U.S. businesses for their effect on national security. (88) Other countries maintain similar mechanisms, many of which have been recently adopted or expanded. (89) These laws frequently do not define "national security," (90) and </w:t>
      </w:r>
      <w:r w:rsidRPr="003162C2">
        <w:rPr>
          <w:rStyle w:val="StyleUnderline"/>
          <w:highlight w:val="cyan"/>
        </w:rPr>
        <w:t xml:space="preserve">security </w:t>
      </w:r>
      <w:r w:rsidRPr="003162C2">
        <w:rPr>
          <w:rStyle w:val="Emphasis"/>
          <w:highlight w:val="cyan"/>
        </w:rPr>
        <w:t>review</w:t>
      </w:r>
      <w:r w:rsidRPr="003162C2">
        <w:rPr>
          <w:rStyle w:val="StyleUnderline"/>
          <w:highlight w:val="cyan"/>
        </w:rPr>
        <w:t xml:space="preserve"> can encompass</w:t>
      </w:r>
      <w:r w:rsidRPr="00AD004B">
        <w:rPr>
          <w:sz w:val="16"/>
        </w:rPr>
        <w:t xml:space="preserve"> a range of sectors, including not only military and defense industries but also the </w:t>
      </w:r>
      <w:r w:rsidRPr="003162C2">
        <w:rPr>
          <w:rStyle w:val="StyleUnderline"/>
          <w:highlight w:val="cyan"/>
        </w:rPr>
        <w:t xml:space="preserve">protection of </w:t>
      </w:r>
      <w:r w:rsidRPr="003162C2">
        <w:rPr>
          <w:rStyle w:val="Emphasis"/>
          <w:highlight w:val="cyan"/>
        </w:rPr>
        <w:t>telecomm</w:t>
      </w:r>
      <w:r w:rsidRPr="004451AA">
        <w:rPr>
          <w:rStyle w:val="StyleUnderline"/>
        </w:rPr>
        <w:t>unication</w:t>
      </w:r>
      <w:r w:rsidRPr="003162C2">
        <w:rPr>
          <w:rStyle w:val="Emphasis"/>
          <w:highlight w:val="cyan"/>
        </w:rPr>
        <w:t>s</w:t>
      </w:r>
      <w:r w:rsidRPr="004451AA">
        <w:rPr>
          <w:rStyle w:val="StyleUnderline"/>
        </w:rPr>
        <w:t xml:space="preserve">, transportation, </w:t>
      </w:r>
      <w:r w:rsidRPr="003162C2">
        <w:rPr>
          <w:rStyle w:val="Emphasis"/>
          <w:highlight w:val="cyan"/>
        </w:rPr>
        <w:t>energy</w:t>
      </w:r>
      <w:r w:rsidRPr="003162C2">
        <w:rPr>
          <w:rStyle w:val="StyleUnderline"/>
          <w:highlight w:val="cyan"/>
        </w:rPr>
        <w:t xml:space="preserve">, </w:t>
      </w:r>
      <w:r w:rsidRPr="003162C2">
        <w:rPr>
          <w:rStyle w:val="Emphasis"/>
          <w:highlight w:val="cyan"/>
        </w:rPr>
        <w:t>water</w:t>
      </w:r>
      <w:r w:rsidRPr="003162C2">
        <w:rPr>
          <w:rStyle w:val="StyleUnderline"/>
          <w:highlight w:val="cyan"/>
        </w:rPr>
        <w:t xml:space="preserve"> and </w:t>
      </w:r>
      <w:r w:rsidRPr="003162C2">
        <w:rPr>
          <w:rStyle w:val="Emphasis"/>
          <w:highlight w:val="cyan"/>
        </w:rPr>
        <w:t>food</w:t>
      </w:r>
      <w:r w:rsidRPr="00AD004B">
        <w:rPr>
          <w:sz w:val="16"/>
        </w:rPr>
        <w:t xml:space="preserve"> supply, education, health services, and the media. (91) The procedural framework for such reviews may vary, but </w:t>
      </w:r>
      <w:r w:rsidRPr="003162C2">
        <w:rPr>
          <w:rStyle w:val="StyleUnderline"/>
          <w:highlight w:val="cyan"/>
        </w:rPr>
        <w:t>these</w:t>
      </w:r>
      <w:r w:rsidRPr="004451AA">
        <w:rPr>
          <w:rStyle w:val="StyleUnderline"/>
        </w:rPr>
        <w:t xml:space="preserve"> mechanisms</w:t>
      </w:r>
      <w:r w:rsidRPr="00AD004B">
        <w:rPr>
          <w:sz w:val="16"/>
        </w:rPr>
        <w:t xml:space="preserve"> </w:t>
      </w:r>
      <w:r w:rsidRPr="003162C2">
        <w:rPr>
          <w:sz w:val="16"/>
        </w:rPr>
        <w:t>often</w:t>
      </w:r>
      <w:r w:rsidRPr="00AD004B">
        <w:rPr>
          <w:sz w:val="16"/>
        </w:rPr>
        <w:t xml:space="preserve"> </w:t>
      </w:r>
      <w:r w:rsidRPr="003162C2">
        <w:rPr>
          <w:rStyle w:val="StyleUnderline"/>
          <w:highlight w:val="cyan"/>
        </w:rPr>
        <w:t>involve</w:t>
      </w:r>
      <w:r w:rsidRPr="00AD004B">
        <w:rPr>
          <w:sz w:val="16"/>
        </w:rPr>
        <w:t xml:space="preserve"> classified information, </w:t>
      </w:r>
      <w:r w:rsidRPr="003162C2">
        <w:rPr>
          <w:rStyle w:val="Emphasis"/>
          <w:highlight w:val="cyan"/>
        </w:rPr>
        <w:t>flexible</w:t>
      </w:r>
      <w:r w:rsidRPr="003162C2">
        <w:rPr>
          <w:rStyle w:val="StyleUnderline"/>
          <w:highlight w:val="cyan"/>
        </w:rPr>
        <w:t xml:space="preserve"> decision-making</w:t>
      </w:r>
      <w:r w:rsidRPr="004451AA">
        <w:rPr>
          <w:rStyle w:val="StyleUnderline"/>
        </w:rPr>
        <w:t xml:space="preserve"> criteria, </w:t>
      </w:r>
      <w:r w:rsidRPr="003162C2">
        <w:rPr>
          <w:rStyle w:val="StyleUnderline"/>
          <w:highlight w:val="cyan"/>
        </w:rPr>
        <w:t xml:space="preserve">and </w:t>
      </w:r>
      <w:r w:rsidRPr="003162C2">
        <w:rPr>
          <w:rStyle w:val="Emphasis"/>
          <w:highlight w:val="cyan"/>
        </w:rPr>
        <w:t>limited</w:t>
      </w:r>
      <w:r w:rsidRPr="004451AA">
        <w:rPr>
          <w:rStyle w:val="StyleUnderline"/>
        </w:rPr>
        <w:t xml:space="preserve"> opportunities for</w:t>
      </w:r>
      <w:r w:rsidRPr="00AD004B">
        <w:rPr>
          <w:sz w:val="16"/>
        </w:rPr>
        <w:t xml:space="preserve"> external </w:t>
      </w:r>
      <w:r w:rsidRPr="003162C2">
        <w:rPr>
          <w:rStyle w:val="Emphasis"/>
          <w:highlight w:val="cyan"/>
        </w:rPr>
        <w:t>review</w:t>
      </w:r>
      <w:r w:rsidRPr="00AD004B">
        <w:rPr>
          <w:sz w:val="16"/>
        </w:rPr>
        <w:t>. (92)</w:t>
      </w:r>
    </w:p>
    <w:p w14:paraId="622DFCB4" w14:textId="77777777" w:rsidR="00A9525E" w:rsidRPr="00AD004B" w:rsidRDefault="00A9525E" w:rsidP="00A9525E">
      <w:pPr>
        <w:rPr>
          <w:sz w:val="16"/>
        </w:rPr>
      </w:pPr>
      <w:r w:rsidRPr="004451AA">
        <w:rPr>
          <w:rStyle w:val="StyleUnderline"/>
        </w:rPr>
        <w:t>This flexibility causes</w:t>
      </w:r>
      <w:r w:rsidRPr="00AD004B">
        <w:rPr>
          <w:sz w:val="16"/>
        </w:rPr>
        <w:t xml:space="preserve"> perennial </w:t>
      </w:r>
      <w:r w:rsidRPr="004451AA">
        <w:rPr>
          <w:rStyle w:val="StyleUnderline"/>
        </w:rPr>
        <w:t>anxiety</w:t>
      </w:r>
      <w:r w:rsidRPr="00AD004B">
        <w:rPr>
          <w:sz w:val="16"/>
        </w:rPr>
        <w:t xml:space="preserve"> about the effect of security screening on foreign investment. (93) In the 2000s, there was a series of high-profile controversies in which national security concerns were applied broadly to do everything from unwinding foreign ownership of Russian natural gas to blocking an acquisition that would have brought six U.S. ports under the management of UAE company Dubai Ports World. (94) These </w:t>
      </w:r>
      <w:r w:rsidRPr="00AD004B">
        <w:rPr>
          <w:rStyle w:val="Emphasis"/>
        </w:rPr>
        <w:t>controversies</w:t>
      </w:r>
      <w:r w:rsidRPr="004451AA">
        <w:rPr>
          <w:rStyle w:val="StyleUnderline"/>
        </w:rPr>
        <w:t xml:space="preserve"> led to</w:t>
      </w:r>
      <w:r w:rsidRPr="00AD004B">
        <w:rPr>
          <w:sz w:val="16"/>
        </w:rPr>
        <w:t xml:space="preserve"> ongoing </w:t>
      </w:r>
      <w:r w:rsidRPr="004451AA">
        <w:rPr>
          <w:rStyle w:val="StyleUnderline"/>
        </w:rPr>
        <w:t>efforts to reconsider how</w:t>
      </w:r>
      <w:r w:rsidRPr="00AD004B">
        <w:rPr>
          <w:sz w:val="16"/>
        </w:rPr>
        <w:t xml:space="preserve"> screening </w:t>
      </w:r>
      <w:r w:rsidRPr="00AD004B">
        <w:rPr>
          <w:rStyle w:val="Emphasis"/>
        </w:rPr>
        <w:t>mechanisms</w:t>
      </w:r>
      <w:r w:rsidRPr="004451AA">
        <w:rPr>
          <w:rStyle w:val="StyleUnderline"/>
        </w:rPr>
        <w:t xml:space="preserve"> are designed and how</w:t>
      </w:r>
      <w:r w:rsidRPr="00AD004B">
        <w:rPr>
          <w:sz w:val="16"/>
        </w:rPr>
        <w:t xml:space="preserve"> investment </w:t>
      </w:r>
      <w:r w:rsidRPr="00AD004B">
        <w:rPr>
          <w:rStyle w:val="Emphasis"/>
        </w:rPr>
        <w:t>agreements</w:t>
      </w:r>
      <w:r w:rsidRPr="004451AA">
        <w:rPr>
          <w:rStyle w:val="StyleUnderline"/>
        </w:rPr>
        <w:t xml:space="preserve"> could discipline their use</w:t>
      </w:r>
      <w:r w:rsidRPr="00AD004B">
        <w:rPr>
          <w:sz w:val="16"/>
        </w:rPr>
        <w:t>, though few hard limits were imposed. (95)</w:t>
      </w:r>
    </w:p>
    <w:p w14:paraId="194479E8" w14:textId="77777777" w:rsidR="00A9525E" w:rsidRPr="00AD004B" w:rsidRDefault="00A9525E" w:rsidP="00A9525E">
      <w:pPr>
        <w:rPr>
          <w:sz w:val="16"/>
        </w:rPr>
      </w:pPr>
      <w:r w:rsidRPr="004451AA">
        <w:rPr>
          <w:rStyle w:val="StyleUnderline"/>
        </w:rPr>
        <w:t>Rising concerns</w:t>
      </w:r>
      <w:r w:rsidRPr="00AD004B">
        <w:rPr>
          <w:sz w:val="16"/>
        </w:rPr>
        <w:t xml:space="preserve"> about cybersecurity have </w:t>
      </w:r>
      <w:r w:rsidRPr="004451AA">
        <w:rPr>
          <w:rStyle w:val="StyleUnderline"/>
        </w:rPr>
        <w:t xml:space="preserve">only </w:t>
      </w:r>
      <w:r w:rsidRPr="00AD004B">
        <w:rPr>
          <w:rStyle w:val="Emphasis"/>
        </w:rPr>
        <w:t>amplified</w:t>
      </w:r>
      <w:r w:rsidRPr="004451AA">
        <w:rPr>
          <w:rStyle w:val="StyleUnderline"/>
        </w:rPr>
        <w:t xml:space="preserve"> these risks</w:t>
      </w:r>
      <w:r w:rsidRPr="00AD004B">
        <w:rPr>
          <w:sz w:val="16"/>
        </w:rPr>
        <w:t>, leading to even greater potential for trade and investment disputes. Recent efforts by the United States and Australia, among others, to restrict investment by and trade with the Chinese telecommunications company Huawei have triggered debates in the WTO about the measures' legality. (96) Separately, the United States surprised many longtime observers when it invoked national security concerns to pressure a Chinese company to divest its ownership stake in the LGBTQ dating app Grindr, on the grounds that the company's aggregation of personal data created a blackmail risk. (97) More broadly, recent reforms have expanded the jurisdiction of CFIUS national security reviews to include transactions involving "critical technologies," "critical infrastructure," or sensitive personal data. (98) These developments raise legitimate concerns that nearly every online business, data transfer, or emerging technology has potential security implications. (99)</w:t>
      </w:r>
    </w:p>
    <w:p w14:paraId="73057E10" w14:textId="77777777" w:rsidR="00A9525E" w:rsidRPr="00AD004B" w:rsidRDefault="00A9525E" w:rsidP="00A9525E">
      <w:pPr>
        <w:rPr>
          <w:sz w:val="16"/>
        </w:rPr>
      </w:pPr>
      <w:r w:rsidRPr="00AD004B">
        <w:rPr>
          <w:sz w:val="16"/>
        </w:rPr>
        <w:t>Investment screening has yet to be tested in an international dispute, but a pair of recent arbitral proceedings involving satellite technology illustrates the difficulty of expanding the list of security-sensitive sectors. (100) In these cases, which arose from the same dispute, a pair of investors claimed that India's annulment of a contract for a satellite telecommunications spectrum on national security grounds violated their treaty rights. (101) In annulling the contract, the Indian government stated that the spectrum was required "for national needs, including the needs of defense, para-military forces and other public utility services as well as for societal needs." (102) The tribunals agreed that India's annulment of the contract could be justified as a measure to protect its "essential security interests" (103) only insofar as the satellite spectrum was being appropriated for military or paramilitary use. (104) The other purposes for which the spectrum was to be used--such as railways, "public utility services," emergency communication and disaster warnings, crop forecasting, rural communications, telemedicine, tele-education, and other "societal needs"--did not qualify. (105)</w:t>
      </w:r>
    </w:p>
    <w:p w14:paraId="34C22246" w14:textId="77777777" w:rsidR="00A9525E" w:rsidRPr="00AD004B" w:rsidRDefault="00A9525E" w:rsidP="00A9525E">
      <w:pPr>
        <w:rPr>
          <w:sz w:val="16"/>
        </w:rPr>
      </w:pPr>
      <w:r w:rsidRPr="00AD004B">
        <w:rPr>
          <w:sz w:val="16"/>
        </w:rPr>
        <w:t>In parsing India's purported essential security interests, each tribunal focused on the policies investment treaties serve. A key protection of investment treaties is that states must pay prompt, adequate, and effective compensation when they expropriate or nationalize investments for a public purpose. (106) These treaties were thus designed specifically to deal with cases in which a state nationalizes a vital industry without compensation to foreign investors. If the security exception allowed states to nationalize investments for purposes such as "public utilities" without having to pay compensation, it would undermine precisely the protection afforded by the treaties' expropriation provisions. (107)</w:t>
      </w:r>
    </w:p>
    <w:p w14:paraId="16A9B804" w14:textId="77777777" w:rsidR="00A9525E" w:rsidRPr="00AD004B" w:rsidRDefault="00A9525E" w:rsidP="00A9525E">
      <w:pPr>
        <w:rPr>
          <w:sz w:val="16"/>
        </w:rPr>
      </w:pPr>
      <w:r w:rsidRPr="00AD004B">
        <w:rPr>
          <w:sz w:val="16"/>
        </w:rPr>
        <w:t>This result, while sensible, illustrates the tension between international economic law and emerging security practices. The tribunal's reasoning had to exclude from the scope of India's "essential security interests" several areas that, while perhaps novel compared with those considered during the Cold War, are increasingly accepted as security-related. These include disaster response, telecommunications, public utilities, and critical infrastructure. (108) That the tribunals could have drawn the line differently--for example, to include disaster response but exclude public utilities--only underscores the unanswered questions raised by the collision between state practice and the principles of international economic law.</w:t>
      </w:r>
    </w:p>
    <w:p w14:paraId="08052A1A" w14:textId="77777777" w:rsidR="00A9525E" w:rsidRPr="00AD004B" w:rsidRDefault="00A9525E" w:rsidP="00A9525E">
      <w:pPr>
        <w:rPr>
          <w:sz w:val="16"/>
        </w:rPr>
      </w:pPr>
      <w:r w:rsidRPr="00AD004B">
        <w:rPr>
          <w:sz w:val="16"/>
        </w:rPr>
        <w:t>D. New Temporalities</w:t>
      </w:r>
    </w:p>
    <w:p w14:paraId="492CE736" w14:textId="77777777" w:rsidR="00A9525E" w:rsidRPr="00AD004B" w:rsidRDefault="00A9525E" w:rsidP="00A9525E">
      <w:pPr>
        <w:rPr>
          <w:sz w:val="16"/>
        </w:rPr>
      </w:pPr>
      <w:r w:rsidRPr="00AD004B">
        <w:rPr>
          <w:sz w:val="16"/>
        </w:rPr>
        <w:t>The emergence of new types of security threats has also transformed the temporal nature of these threats, resulting in the creation of indefinite emergencies. Even if it has long been the case that emergencies are not just relatively short periods of extreme exigency, (109) there once was greater consensus that emergencies would someday end. As long as the Cold War-era adversarial paradigm held, it was possible to imagine an endpoint to interstate conflicts when the threat was eliminated or the enemy vanquished. (110)</w:t>
      </w:r>
    </w:p>
    <w:p w14:paraId="5AAECC32" w14:textId="77777777" w:rsidR="00A9525E" w:rsidRPr="00AD004B" w:rsidRDefault="00A9525E" w:rsidP="00A9525E">
      <w:pPr>
        <w:rPr>
          <w:sz w:val="16"/>
        </w:rPr>
      </w:pPr>
      <w:r w:rsidRPr="00AD004B">
        <w:rPr>
          <w:sz w:val="16"/>
        </w:rPr>
        <w:t xml:space="preserve">The same cannot be said for many of the new security threats that now preoccupy states. Many of these threats are diffuse and likely to become permanent features of contemporary life, barring massive social or technological change. (111) For example, </w:t>
      </w:r>
      <w:r w:rsidRPr="004451AA">
        <w:rPr>
          <w:rStyle w:val="StyleUnderline"/>
        </w:rPr>
        <w:t xml:space="preserve">it is nearly </w:t>
      </w:r>
      <w:r w:rsidRPr="00AD004B">
        <w:rPr>
          <w:rStyle w:val="Emphasis"/>
        </w:rPr>
        <w:t>impossible</w:t>
      </w:r>
      <w:r w:rsidRPr="004451AA">
        <w:rPr>
          <w:rStyle w:val="StyleUnderline"/>
        </w:rPr>
        <w:t xml:space="preserve"> to imagine a future in which</w:t>
      </w:r>
      <w:r w:rsidRPr="00AD004B">
        <w:rPr>
          <w:sz w:val="16"/>
        </w:rPr>
        <w:t xml:space="preserve"> the United States and other </w:t>
      </w:r>
      <w:r w:rsidRPr="004451AA">
        <w:rPr>
          <w:rStyle w:val="StyleUnderline"/>
        </w:rPr>
        <w:t xml:space="preserve">countries must </w:t>
      </w:r>
      <w:r w:rsidRPr="00C952F4">
        <w:rPr>
          <w:rStyle w:val="Emphasis"/>
        </w:rPr>
        <w:t>no longer</w:t>
      </w:r>
      <w:r w:rsidRPr="004451AA">
        <w:rPr>
          <w:rStyle w:val="StyleUnderline"/>
        </w:rPr>
        <w:t xml:space="preserve"> confront prevalent and severe </w:t>
      </w:r>
      <w:r w:rsidRPr="00AD004B">
        <w:rPr>
          <w:sz w:val="16"/>
        </w:rPr>
        <w:t xml:space="preserve">"malicious </w:t>
      </w:r>
      <w:r w:rsidRPr="00C952F4">
        <w:rPr>
          <w:rStyle w:val="Emphasis"/>
        </w:rPr>
        <w:t>cyber</w:t>
      </w:r>
      <w:r w:rsidRPr="00AD004B">
        <w:rPr>
          <w:sz w:val="16"/>
        </w:rPr>
        <w:t xml:space="preserve">-enabled </w:t>
      </w:r>
      <w:r w:rsidRPr="004451AA">
        <w:rPr>
          <w:rStyle w:val="StyleUnderline"/>
        </w:rPr>
        <w:t>activities</w:t>
      </w:r>
      <w:r w:rsidRPr="00AD004B">
        <w:rPr>
          <w:sz w:val="16"/>
        </w:rPr>
        <w:t xml:space="preserve">" originating </w:t>
      </w:r>
      <w:r w:rsidRPr="00C952F4">
        <w:rPr>
          <w:rStyle w:val="Emphasis"/>
        </w:rPr>
        <w:t>abroad</w:t>
      </w:r>
      <w:r w:rsidRPr="00AD004B">
        <w:rPr>
          <w:sz w:val="16"/>
        </w:rPr>
        <w:t>. (112)</w:t>
      </w:r>
    </w:p>
    <w:p w14:paraId="7EDC823C" w14:textId="77777777" w:rsidR="00A9525E" w:rsidRPr="00AD004B" w:rsidRDefault="00A9525E" w:rsidP="00A9525E">
      <w:pPr>
        <w:rPr>
          <w:sz w:val="16"/>
        </w:rPr>
      </w:pPr>
      <w:r w:rsidRPr="00AD004B">
        <w:rPr>
          <w:sz w:val="16"/>
        </w:rPr>
        <w:t>These types of threats have not yet been systematically addressed by economic tribunals. If and when they are, they will likely pose significant difficulties. (113) In their critique of human rights emergency jurisprudence, Oren Gross and Fionnuala Ni Aolain argue that the European Court of Human Rights displays a "structural inability to deal credibly with permanent emergencies" and simply defers to national determinations that an emergency continues to exist. (114)</w:t>
      </w:r>
    </w:p>
    <w:p w14:paraId="6C7D4376" w14:textId="77777777" w:rsidR="00A9525E" w:rsidRPr="00AD004B" w:rsidRDefault="00A9525E" w:rsidP="00A9525E">
      <w:pPr>
        <w:rPr>
          <w:sz w:val="16"/>
        </w:rPr>
      </w:pPr>
      <w:r w:rsidRPr="00AD004B">
        <w:rPr>
          <w:sz w:val="16"/>
        </w:rPr>
        <w:t>International economic tribunals could be nudged into a similar position. (115) A leading trade-law treatise, coauthored by a former member of the WTO Appellate Body, states that dispute settlement panels should not "seek to overrule a member's judgment on what is an emergency in international relations except in the most obvious circumstances." (116) In this view, the continued U.S. embargo against Cuba can be justified under this deferential standard, despite the shifting rationales for the U.S. measures and the authors own doubts about their appropriateness. (117) But despite the long-lasting nature of the U.S.-Cuba contest, it is surely not a permanent emergency. It is unclear whether trade or investment tribunals would take a harder line toward permanent emergencies of the kind described here.</w:t>
      </w:r>
    </w:p>
    <w:p w14:paraId="1C91F5E3" w14:textId="77777777" w:rsidR="00A9525E" w:rsidRPr="00AD004B" w:rsidRDefault="00A9525E" w:rsidP="00A9525E">
      <w:pPr>
        <w:rPr>
          <w:sz w:val="16"/>
        </w:rPr>
      </w:pPr>
      <w:r w:rsidRPr="00AD004B">
        <w:rPr>
          <w:sz w:val="16"/>
        </w:rPr>
        <w:t>E. New Politics</w:t>
      </w:r>
    </w:p>
    <w:p w14:paraId="2692CE39" w14:textId="77777777" w:rsidR="00A9525E" w:rsidRPr="00AD004B" w:rsidRDefault="00A9525E" w:rsidP="00A9525E">
      <w:pPr>
        <w:rPr>
          <w:sz w:val="16"/>
        </w:rPr>
      </w:pPr>
      <w:r w:rsidRPr="00AD004B">
        <w:rPr>
          <w:sz w:val="16"/>
        </w:rPr>
        <w:t>The above transformations also interact with wider shifts in the nature of politics. Writing after the terrorist attacks on September 11, 2001, some critics noted that concepts of national and international security were deployed as a means of "jurisdictional politics," as states and other actors sought to create, shape, and contest the boundaries of legal fora and authorities in response to terrorism. (118) At the international level, this meant the formation of new legal categories and methods of administration, which effectively displaced traditional guarantees in the laws of war, human rights, or public law. (119) The system of international economic law now appears to be experiencing a similar transformation, as the exceptionalist framework grapples with new challenges such as cybersecurity and nonhuman threats. (120)</w:t>
      </w:r>
    </w:p>
    <w:p w14:paraId="68FE227E" w14:textId="77777777" w:rsidR="00A9525E" w:rsidRPr="00AD004B" w:rsidRDefault="00A9525E" w:rsidP="00A9525E">
      <w:pPr>
        <w:rPr>
          <w:sz w:val="16"/>
        </w:rPr>
      </w:pPr>
      <w:r w:rsidRPr="00AD004B">
        <w:rPr>
          <w:sz w:val="16"/>
        </w:rPr>
        <w:t xml:space="preserve">These developments challenge the relationship between trade and security in ways that transform politics within the trading system. Historically, national and international security was itself an organizing principle of the global economic order. (121) The multilateral trading system and the U.S. program of bilateral commercial and investment treaties were founded in part on the conviction that </w:t>
      </w:r>
      <w:r w:rsidRPr="003162C2">
        <w:rPr>
          <w:rStyle w:val="StyleUnderline"/>
        </w:rPr>
        <w:t>deeper</w:t>
      </w:r>
      <w:r w:rsidRPr="004451AA">
        <w:rPr>
          <w:rStyle w:val="StyleUnderline"/>
        </w:rPr>
        <w:t xml:space="preserve"> economic </w:t>
      </w:r>
      <w:r w:rsidRPr="00C952F4">
        <w:rPr>
          <w:rStyle w:val="Emphasis"/>
        </w:rPr>
        <w:t>integration</w:t>
      </w:r>
      <w:r w:rsidRPr="00AD004B">
        <w:rPr>
          <w:sz w:val="16"/>
        </w:rPr>
        <w:t xml:space="preserve"> would </w:t>
      </w:r>
      <w:r w:rsidRPr="004451AA">
        <w:rPr>
          <w:rStyle w:val="StyleUnderline"/>
        </w:rPr>
        <w:t xml:space="preserve">mitigate conflicts and prevent </w:t>
      </w:r>
      <w:r w:rsidRPr="00C952F4">
        <w:rPr>
          <w:rStyle w:val="Emphasis"/>
        </w:rPr>
        <w:t>world wars</w:t>
      </w:r>
      <w:r w:rsidRPr="004451AA">
        <w:rPr>
          <w:rStyle w:val="StyleUnderline"/>
        </w:rPr>
        <w:t>.</w:t>
      </w:r>
      <w:r w:rsidRPr="00AD004B">
        <w:rPr>
          <w:sz w:val="16"/>
        </w:rPr>
        <w:t xml:space="preserve"> (122) As such, the continued existence of the economic system itself was treated as a security matter. (123) This allowed states to characterize as security imperatives actions such as deeper commitments to remove tariffs and the accession of new players like China and Russia to the WTO as security imperatives. (124) At the same time, </w:t>
      </w:r>
      <w:r w:rsidRPr="004451AA">
        <w:rPr>
          <w:rStyle w:val="StyleUnderline"/>
        </w:rPr>
        <w:t>unilateral</w:t>
      </w:r>
      <w:r w:rsidRPr="00AD004B">
        <w:rPr>
          <w:sz w:val="16"/>
        </w:rPr>
        <w:t xml:space="preserve"> protectionist </w:t>
      </w:r>
      <w:r w:rsidRPr="00C952F4">
        <w:rPr>
          <w:rStyle w:val="Emphasis"/>
        </w:rPr>
        <w:t>measures</w:t>
      </w:r>
      <w:r w:rsidRPr="00AD004B">
        <w:rPr>
          <w:sz w:val="16"/>
        </w:rPr>
        <w:t xml:space="preserve"> and other acts </w:t>
      </w:r>
      <w:r w:rsidRPr="004451AA">
        <w:rPr>
          <w:rStyle w:val="StyleUnderline"/>
        </w:rPr>
        <w:t xml:space="preserve">that subverted the </w:t>
      </w:r>
      <w:r w:rsidRPr="00C952F4">
        <w:rPr>
          <w:rStyle w:val="Emphasis"/>
        </w:rPr>
        <w:t>liberalizing</w:t>
      </w:r>
      <w:r w:rsidRPr="004451AA">
        <w:rPr>
          <w:rStyle w:val="StyleUnderline"/>
        </w:rPr>
        <w:t xml:space="preserve"> aims of </w:t>
      </w:r>
      <w:r w:rsidRPr="00C952F4">
        <w:rPr>
          <w:rStyle w:val="StyleUnderline"/>
        </w:rPr>
        <w:t>the</w:t>
      </w:r>
      <w:r w:rsidRPr="00AD004B">
        <w:rPr>
          <w:sz w:val="16"/>
        </w:rPr>
        <w:t xml:space="preserve"> economic </w:t>
      </w:r>
      <w:r w:rsidRPr="004451AA">
        <w:rPr>
          <w:rStyle w:val="StyleUnderline"/>
        </w:rPr>
        <w:t>order</w:t>
      </w:r>
      <w:r w:rsidRPr="00AD004B">
        <w:rPr>
          <w:sz w:val="16"/>
        </w:rPr>
        <w:t xml:space="preserve"> could be </w:t>
      </w:r>
      <w:r w:rsidRPr="004451AA">
        <w:rPr>
          <w:rStyle w:val="StyleUnderline"/>
        </w:rPr>
        <w:t>characterized as "</w:t>
      </w:r>
      <w:r w:rsidRPr="00C952F4">
        <w:rPr>
          <w:rStyle w:val="Emphasis"/>
        </w:rPr>
        <w:t>existential</w:t>
      </w:r>
      <w:r w:rsidRPr="004451AA">
        <w:rPr>
          <w:rStyle w:val="StyleUnderline"/>
        </w:rPr>
        <w:t xml:space="preserve"> </w:t>
      </w:r>
      <w:r w:rsidRPr="00C952F4">
        <w:rPr>
          <w:rStyle w:val="StyleUnderline"/>
        </w:rPr>
        <w:t>threat</w:t>
      </w:r>
      <w:r w:rsidRPr="00AD004B">
        <w:rPr>
          <w:sz w:val="16"/>
        </w:rPr>
        <w:t xml:space="preserve">[s]." (125) In this way, although the trading system allowed states to defect in specific instances to ensure their national security, </w:t>
      </w:r>
      <w:r w:rsidRPr="004451AA">
        <w:rPr>
          <w:rStyle w:val="StyleUnderline"/>
        </w:rPr>
        <w:t>the overriding</w:t>
      </w:r>
      <w:r w:rsidRPr="00AD004B">
        <w:rPr>
          <w:sz w:val="16"/>
        </w:rPr>
        <w:t xml:space="preserve"> security </w:t>
      </w:r>
      <w:r w:rsidRPr="00C952F4">
        <w:rPr>
          <w:rStyle w:val="Emphasis"/>
        </w:rPr>
        <w:t>imperative</w:t>
      </w:r>
      <w:r w:rsidRPr="004451AA">
        <w:rPr>
          <w:rStyle w:val="StyleUnderline"/>
        </w:rPr>
        <w:t xml:space="preserve"> was to </w:t>
      </w:r>
      <w:r w:rsidRPr="00C952F4">
        <w:rPr>
          <w:rStyle w:val="Emphasis"/>
        </w:rPr>
        <w:t>preserve</w:t>
      </w:r>
      <w:r w:rsidRPr="004451AA">
        <w:rPr>
          <w:rStyle w:val="StyleUnderline"/>
        </w:rPr>
        <w:t xml:space="preserve"> the system</w:t>
      </w:r>
      <w:r w:rsidRPr="00AD004B">
        <w:rPr>
          <w:sz w:val="16"/>
        </w:rPr>
        <w:t xml:space="preserve"> as such. With respect to national security, this meant that </w:t>
      </w:r>
      <w:r w:rsidRPr="003162C2">
        <w:rPr>
          <w:rStyle w:val="StyleUnderline"/>
          <w:highlight w:val="cyan"/>
        </w:rPr>
        <w:t>there needed to be</w:t>
      </w:r>
      <w:r w:rsidRPr="00AD004B">
        <w:rPr>
          <w:sz w:val="16"/>
        </w:rPr>
        <w:t xml:space="preserve"> a </w:t>
      </w:r>
      <w:r w:rsidRPr="003162C2">
        <w:rPr>
          <w:rStyle w:val="Emphasis"/>
          <w:highlight w:val="cyan"/>
        </w:rPr>
        <w:t>stable</w:t>
      </w:r>
      <w:r w:rsidRPr="003162C2">
        <w:rPr>
          <w:rStyle w:val="StyleUnderline"/>
          <w:highlight w:val="cyan"/>
        </w:rPr>
        <w:t xml:space="preserve"> and </w:t>
      </w:r>
      <w:r w:rsidRPr="003162C2">
        <w:rPr>
          <w:rStyle w:val="Emphasis"/>
          <w:highlight w:val="cyan"/>
        </w:rPr>
        <w:t>predictable</w:t>
      </w:r>
      <w:r w:rsidRPr="00AD004B">
        <w:rPr>
          <w:sz w:val="16"/>
        </w:rPr>
        <w:t xml:space="preserve"> boundary between </w:t>
      </w:r>
      <w:r w:rsidRPr="003162C2">
        <w:rPr>
          <w:rStyle w:val="StyleUnderline"/>
          <w:highlight w:val="cyan"/>
        </w:rPr>
        <w:t>security measures</w:t>
      </w:r>
      <w:r w:rsidRPr="004451AA">
        <w:rPr>
          <w:rStyle w:val="StyleUnderline"/>
        </w:rPr>
        <w:t xml:space="preserve"> and economic integration</w:t>
      </w:r>
      <w:r w:rsidRPr="00AD004B">
        <w:rPr>
          <w:sz w:val="16"/>
        </w:rPr>
        <w:t>, which the paradigm of interstate conflict provided.</w:t>
      </w:r>
    </w:p>
    <w:p w14:paraId="787E280B" w14:textId="77777777" w:rsidR="00A9525E" w:rsidRPr="00AD004B" w:rsidRDefault="00A9525E" w:rsidP="00A9525E">
      <w:pPr>
        <w:rPr>
          <w:sz w:val="16"/>
        </w:rPr>
      </w:pPr>
      <w:r w:rsidRPr="00AD004B">
        <w:rPr>
          <w:sz w:val="16"/>
        </w:rPr>
        <w:t xml:space="preserve">In the contemporary security environment, however, </w:t>
      </w:r>
      <w:r w:rsidRPr="004451AA">
        <w:rPr>
          <w:rStyle w:val="StyleUnderline"/>
        </w:rPr>
        <w:t xml:space="preserve">these boundaries have become </w:t>
      </w:r>
      <w:r w:rsidRPr="00C952F4">
        <w:rPr>
          <w:rStyle w:val="Emphasis"/>
        </w:rPr>
        <w:t>contested</w:t>
      </w:r>
      <w:r w:rsidRPr="00AD004B">
        <w:rPr>
          <w:sz w:val="16"/>
        </w:rPr>
        <w:t>. Some writers have focused on the emergence of a "Geoeconomic World Order," in which economic competitors are seen as security threats, and economic interdependence is seen as a security risk rather than a benefit. (126) On this view, geopolitical security threats can no longer be separated from economic issues, in part because of the successes of economic globalization: geopolitical rivals such as the United States, Russia, and China are now members of the same economic institutions, purporting to play by the same economic rules. (127) In this new world order, states are increasingly tempted to deploy economic instruments to achieve foreign-policy goals. (128)</w:t>
      </w:r>
    </w:p>
    <w:p w14:paraId="1AD319E5" w14:textId="77777777" w:rsidR="00A9525E" w:rsidRPr="00AD004B" w:rsidRDefault="00A9525E" w:rsidP="00A9525E">
      <w:pPr>
        <w:rPr>
          <w:sz w:val="16"/>
        </w:rPr>
      </w:pPr>
      <w:r w:rsidRPr="00AD004B">
        <w:rPr>
          <w:sz w:val="16"/>
        </w:rPr>
        <w:t>In this context, measures perceived to be necessary for state security can implicate the rules of the economic order. The Trump Administration's steel tariffs may be one example, though many observers doubt whether even the Administration seriously believes its own security rationale. (129) A less politically salient, but potentially far-reaching, example may be the U.S. Congress's finding in 2019 that "long-term strategic competition with China" is a national security priority that must be addressed through a combination of military, political, and economic means. (130)</w:t>
      </w:r>
    </w:p>
    <w:p w14:paraId="2F952F3F" w14:textId="77777777" w:rsidR="00A9525E" w:rsidRPr="00AD004B" w:rsidRDefault="00A9525E" w:rsidP="00A9525E">
      <w:pPr>
        <w:rPr>
          <w:sz w:val="16"/>
        </w:rPr>
      </w:pPr>
      <w:r w:rsidRPr="00AD004B">
        <w:rPr>
          <w:sz w:val="16"/>
        </w:rPr>
        <w:t xml:space="preserve">Yet geoeconomics alone does not capture the full effect that transformations in national security have on the economic order. </w:t>
      </w:r>
      <w:r w:rsidRPr="004451AA">
        <w:rPr>
          <w:rStyle w:val="StyleUnderline"/>
        </w:rPr>
        <w:t xml:space="preserve">Recent </w:t>
      </w:r>
      <w:r w:rsidRPr="00C952F4">
        <w:rPr>
          <w:rStyle w:val="Emphasis"/>
        </w:rPr>
        <w:t>discussions</w:t>
      </w:r>
      <w:r w:rsidRPr="00AD004B">
        <w:rPr>
          <w:sz w:val="16"/>
        </w:rPr>
        <w:t xml:space="preserve"> of geoeconomics have tended to </w:t>
      </w:r>
      <w:r w:rsidRPr="004451AA">
        <w:rPr>
          <w:rStyle w:val="StyleUnderline"/>
        </w:rPr>
        <w:t xml:space="preserve">focus on </w:t>
      </w:r>
      <w:r w:rsidRPr="00C952F4">
        <w:rPr>
          <w:rStyle w:val="Emphasis"/>
        </w:rPr>
        <w:t>great-power</w:t>
      </w:r>
      <w:r w:rsidRPr="004451AA">
        <w:rPr>
          <w:rStyle w:val="StyleUnderline"/>
        </w:rPr>
        <w:t xml:space="preserve"> contests between</w:t>
      </w:r>
      <w:r w:rsidRPr="00AD004B">
        <w:rPr>
          <w:sz w:val="16"/>
        </w:rPr>
        <w:t xml:space="preserve"> the </w:t>
      </w:r>
      <w:r w:rsidRPr="004451AA">
        <w:rPr>
          <w:rStyle w:val="Emphasis"/>
        </w:rPr>
        <w:t>U</w:t>
      </w:r>
      <w:r w:rsidRPr="00AD004B">
        <w:rPr>
          <w:sz w:val="16"/>
        </w:rPr>
        <w:t xml:space="preserve">nited </w:t>
      </w:r>
      <w:r w:rsidRPr="004451AA">
        <w:rPr>
          <w:rStyle w:val="Emphasis"/>
        </w:rPr>
        <w:t>S</w:t>
      </w:r>
      <w:r w:rsidRPr="00AD004B">
        <w:rPr>
          <w:sz w:val="16"/>
        </w:rPr>
        <w:t xml:space="preserve">tates </w:t>
      </w:r>
      <w:r w:rsidRPr="004451AA">
        <w:rPr>
          <w:rStyle w:val="StyleUnderline"/>
        </w:rPr>
        <w:t xml:space="preserve">and </w:t>
      </w:r>
      <w:r w:rsidRPr="00C952F4">
        <w:rPr>
          <w:rStyle w:val="Emphasis"/>
        </w:rPr>
        <w:t>China</w:t>
      </w:r>
      <w:r w:rsidRPr="00AD004B">
        <w:rPr>
          <w:sz w:val="16"/>
        </w:rPr>
        <w:t xml:space="preserve">, with third states either choosing sides or attempting to mediate the conflict. (131) The theory itself is not limited to U.S.-China politics, and some observers have noted the adoption of geoeconomic tactics by other states for reasons wholly unconnected to this emerging great-power rivalry. (132) Yet the focus on economic instruments as a means of "statecraft" still echoes the terms of adversarial interstate contests along the lines of a Cold War model. If this were the only </w:t>
      </w:r>
      <w:r w:rsidRPr="004451AA">
        <w:rPr>
          <w:rStyle w:val="StyleUnderline"/>
        </w:rPr>
        <w:t>transformation</w:t>
      </w:r>
      <w:r w:rsidRPr="00AD004B">
        <w:rPr>
          <w:sz w:val="16"/>
        </w:rPr>
        <w:t xml:space="preserve"> taking place, then it </w:t>
      </w:r>
      <w:r w:rsidRPr="004451AA">
        <w:rPr>
          <w:rStyle w:val="StyleUnderline"/>
        </w:rPr>
        <w:t>could</w:t>
      </w:r>
      <w:r w:rsidRPr="00AD004B">
        <w:rPr>
          <w:sz w:val="16"/>
        </w:rPr>
        <w:t xml:space="preserve"> conceivably </w:t>
      </w:r>
      <w:r w:rsidRPr="004451AA">
        <w:rPr>
          <w:rStyle w:val="StyleUnderline"/>
        </w:rPr>
        <w:t>provide</w:t>
      </w:r>
      <w:r w:rsidRPr="00AD004B">
        <w:rPr>
          <w:sz w:val="16"/>
        </w:rPr>
        <w:t xml:space="preserve"> some </w:t>
      </w:r>
      <w:r w:rsidRPr="00C952F4">
        <w:rPr>
          <w:rStyle w:val="Emphasis"/>
        </w:rPr>
        <w:t>stability</w:t>
      </w:r>
      <w:r w:rsidRPr="004451AA">
        <w:rPr>
          <w:rStyle w:val="StyleUnderline"/>
        </w:rPr>
        <w:t xml:space="preserve">, as newly emerging interstate </w:t>
      </w:r>
      <w:r w:rsidRPr="00C952F4">
        <w:rPr>
          <w:rStyle w:val="Emphasis"/>
        </w:rPr>
        <w:t>rivalries</w:t>
      </w:r>
      <w:r w:rsidRPr="00AD004B">
        <w:rPr>
          <w:sz w:val="16"/>
        </w:rPr>
        <w:t xml:space="preserve"> begin to </w:t>
      </w:r>
      <w:r w:rsidRPr="004451AA">
        <w:rPr>
          <w:rStyle w:val="StyleUnderline"/>
        </w:rPr>
        <w:t>provide a</w:t>
      </w:r>
      <w:r w:rsidRPr="00AD004B">
        <w:rPr>
          <w:sz w:val="16"/>
        </w:rPr>
        <w:t xml:space="preserve"> relatively </w:t>
      </w:r>
      <w:r w:rsidRPr="004451AA">
        <w:rPr>
          <w:rStyle w:val="StyleUnderline"/>
        </w:rPr>
        <w:t xml:space="preserve">predictable </w:t>
      </w:r>
      <w:r w:rsidRPr="00C952F4">
        <w:rPr>
          <w:rStyle w:val="Emphasis"/>
        </w:rPr>
        <w:t>context</w:t>
      </w:r>
      <w:r w:rsidRPr="004451AA">
        <w:rPr>
          <w:rStyle w:val="StyleUnderline"/>
        </w:rPr>
        <w:t xml:space="preserve"> for</w:t>
      </w:r>
      <w:r w:rsidRPr="00AD004B">
        <w:rPr>
          <w:sz w:val="16"/>
        </w:rPr>
        <w:t xml:space="preserve"> the deployment of </w:t>
      </w:r>
      <w:r w:rsidRPr="004451AA">
        <w:rPr>
          <w:rStyle w:val="StyleUnderline"/>
        </w:rPr>
        <w:t xml:space="preserve">future geoeconomic </w:t>
      </w:r>
      <w:r w:rsidRPr="00C952F4">
        <w:rPr>
          <w:rStyle w:val="Emphasis"/>
        </w:rPr>
        <w:t>measures</w:t>
      </w:r>
      <w:r w:rsidRPr="00AD004B">
        <w:rPr>
          <w:sz w:val="16"/>
        </w:rPr>
        <w:t>.</w:t>
      </w:r>
    </w:p>
    <w:p w14:paraId="0942618D" w14:textId="77777777" w:rsidR="00A9525E" w:rsidRPr="00AD004B" w:rsidRDefault="00A9525E" w:rsidP="00A9525E">
      <w:pPr>
        <w:rPr>
          <w:sz w:val="16"/>
        </w:rPr>
      </w:pPr>
      <w:r w:rsidRPr="00AD004B">
        <w:rPr>
          <w:sz w:val="16"/>
        </w:rPr>
        <w:t xml:space="preserve">The conceptual transformation of national security itself, however, makes any return to stability unlikely. As detailed above, </w:t>
      </w:r>
      <w:r w:rsidRPr="004451AA">
        <w:rPr>
          <w:rStyle w:val="StyleUnderline"/>
        </w:rPr>
        <w:t>national security has become</w:t>
      </w:r>
      <w:r w:rsidRPr="00AD004B">
        <w:rPr>
          <w:sz w:val="16"/>
        </w:rPr>
        <w:t xml:space="preserve"> a </w:t>
      </w:r>
      <w:r w:rsidRPr="00C952F4">
        <w:rPr>
          <w:rStyle w:val="Emphasis"/>
        </w:rPr>
        <w:t>multifaceted</w:t>
      </w:r>
      <w:r w:rsidRPr="00AD004B">
        <w:rPr>
          <w:sz w:val="16"/>
        </w:rPr>
        <w:t xml:space="preserve">, risk-based concept that embraces nonstate actors and nonhuman threats. </w:t>
      </w:r>
      <w:r w:rsidRPr="004451AA">
        <w:rPr>
          <w:rStyle w:val="StyleUnderline"/>
        </w:rPr>
        <w:t xml:space="preserve">This exponentially </w:t>
      </w:r>
      <w:r w:rsidRPr="00C952F4">
        <w:rPr>
          <w:rStyle w:val="Emphasis"/>
        </w:rPr>
        <w:t>multiplies</w:t>
      </w:r>
      <w:r w:rsidRPr="004451AA">
        <w:rPr>
          <w:rStyle w:val="StyleUnderline"/>
        </w:rPr>
        <w:t xml:space="preserve"> the</w:t>
      </w:r>
      <w:r w:rsidRPr="00AD004B">
        <w:rPr>
          <w:sz w:val="16"/>
        </w:rPr>
        <w:t xml:space="preserve"> potential </w:t>
      </w:r>
      <w:r w:rsidRPr="004451AA">
        <w:rPr>
          <w:rStyle w:val="StyleUnderline"/>
        </w:rPr>
        <w:t>points of contact between</w:t>
      </w:r>
      <w:r w:rsidRPr="00AD004B">
        <w:rPr>
          <w:sz w:val="16"/>
        </w:rPr>
        <w:t xml:space="preserve"> perceived </w:t>
      </w:r>
      <w:r w:rsidRPr="00C952F4">
        <w:rPr>
          <w:rStyle w:val="StyleUnderline"/>
        </w:rPr>
        <w:t>"</w:t>
      </w:r>
      <w:r w:rsidRPr="00C952F4">
        <w:rPr>
          <w:rStyle w:val="Emphasis"/>
        </w:rPr>
        <w:t>security</w:t>
      </w:r>
      <w:r w:rsidRPr="004451AA">
        <w:rPr>
          <w:rStyle w:val="StyleUnderline"/>
        </w:rPr>
        <w:t xml:space="preserve">" measures and </w:t>
      </w:r>
      <w:r w:rsidRPr="00C952F4">
        <w:rPr>
          <w:rStyle w:val="Emphasis"/>
        </w:rPr>
        <w:t>economic</w:t>
      </w:r>
      <w:r w:rsidRPr="004451AA">
        <w:rPr>
          <w:rStyle w:val="StyleUnderline"/>
        </w:rPr>
        <w:t xml:space="preserve"> rules</w:t>
      </w:r>
      <w:r w:rsidRPr="00AD004B">
        <w:rPr>
          <w:sz w:val="16"/>
        </w:rPr>
        <w:t xml:space="preserve">, including by identifying new vulnerable sectors that must be protected from foreign influence; subjecting an increasingly wide array of emerging technologies to security-based review; </w:t>
      </w:r>
      <w:r w:rsidRPr="004451AA">
        <w:rPr>
          <w:rStyle w:val="StyleUnderline"/>
        </w:rPr>
        <w:t>broadening the range of</w:t>
      </w:r>
      <w:r w:rsidRPr="00AD004B">
        <w:rPr>
          <w:sz w:val="16"/>
        </w:rPr>
        <w:t xml:space="preserve"> economic </w:t>
      </w:r>
      <w:r w:rsidRPr="004451AA">
        <w:rPr>
          <w:rStyle w:val="StyleUnderline"/>
        </w:rPr>
        <w:t>tools</w:t>
      </w:r>
      <w:r w:rsidRPr="00AD004B">
        <w:rPr>
          <w:sz w:val="16"/>
        </w:rPr>
        <w:t xml:space="preserve"> needed to target networks of nonstate adversaries; and even </w:t>
      </w:r>
      <w:r w:rsidRPr="004451AA">
        <w:rPr>
          <w:rStyle w:val="StyleUnderline"/>
        </w:rPr>
        <w:t xml:space="preserve">justifying general </w:t>
      </w:r>
      <w:r w:rsidRPr="00C952F4">
        <w:rPr>
          <w:rStyle w:val="Emphasis"/>
        </w:rPr>
        <w:t>regulations</w:t>
      </w:r>
      <w:r w:rsidRPr="004451AA">
        <w:rPr>
          <w:rStyle w:val="StyleUnderline"/>
        </w:rPr>
        <w:t xml:space="preserve"> aimed toward redressing </w:t>
      </w:r>
      <w:r w:rsidRPr="00C952F4">
        <w:rPr>
          <w:rStyle w:val="Emphasis"/>
        </w:rPr>
        <w:t>massive problems</w:t>
      </w:r>
      <w:r w:rsidRPr="004451AA">
        <w:rPr>
          <w:rStyle w:val="StyleUnderline"/>
        </w:rPr>
        <w:t>, such as</w:t>
      </w:r>
      <w:r w:rsidRPr="00AD004B">
        <w:rPr>
          <w:sz w:val="16"/>
        </w:rPr>
        <w:t xml:space="preserve"> emerging infectious </w:t>
      </w:r>
      <w:r w:rsidRPr="00C952F4">
        <w:rPr>
          <w:rStyle w:val="Emphasis"/>
        </w:rPr>
        <w:t>diseases</w:t>
      </w:r>
      <w:r w:rsidRPr="004451AA">
        <w:rPr>
          <w:rStyle w:val="StyleUnderline"/>
        </w:rPr>
        <w:t xml:space="preserve">, </w:t>
      </w:r>
      <w:r w:rsidRPr="00C952F4">
        <w:rPr>
          <w:rStyle w:val="Emphasis"/>
        </w:rPr>
        <w:t>economic</w:t>
      </w:r>
      <w:r w:rsidRPr="004451AA">
        <w:rPr>
          <w:rStyle w:val="StyleUnderline"/>
        </w:rPr>
        <w:t xml:space="preserve"> crisis, or </w:t>
      </w:r>
      <w:r w:rsidRPr="00C952F4">
        <w:rPr>
          <w:rStyle w:val="Emphasis"/>
        </w:rPr>
        <w:t>climate</w:t>
      </w:r>
      <w:r w:rsidRPr="004451AA">
        <w:rPr>
          <w:rStyle w:val="StyleUnderline"/>
        </w:rPr>
        <w:t xml:space="preserve"> change</w:t>
      </w:r>
      <w:r w:rsidRPr="00AD004B">
        <w:rPr>
          <w:sz w:val="16"/>
        </w:rPr>
        <w:t xml:space="preserve">. As the following Parts will discuss, </w:t>
      </w:r>
      <w:r w:rsidRPr="004451AA">
        <w:rPr>
          <w:rStyle w:val="StyleUnderline"/>
        </w:rPr>
        <w:t>these developments affect</w:t>
      </w:r>
      <w:r w:rsidRPr="00AD004B">
        <w:rPr>
          <w:sz w:val="16"/>
        </w:rPr>
        <w:t xml:space="preserve"> both the established practice of managing disputes politically and </w:t>
      </w:r>
      <w:r w:rsidRPr="004451AA">
        <w:rPr>
          <w:rStyle w:val="StyleUnderline"/>
        </w:rPr>
        <w:t xml:space="preserve">the emerging trend toward </w:t>
      </w:r>
      <w:r w:rsidRPr="00C952F4">
        <w:rPr>
          <w:rStyle w:val="Emphasis"/>
        </w:rPr>
        <w:t xml:space="preserve">judicial review </w:t>
      </w:r>
      <w:r w:rsidRPr="00AD004B">
        <w:rPr>
          <w:sz w:val="16"/>
        </w:rPr>
        <w:t>of security measures.</w:t>
      </w:r>
    </w:p>
    <w:p w14:paraId="52A513A5" w14:textId="77777777" w:rsidR="00A9525E" w:rsidRPr="00AD004B" w:rsidRDefault="00A9525E" w:rsidP="00A9525E">
      <w:pPr>
        <w:rPr>
          <w:sz w:val="16"/>
        </w:rPr>
      </w:pPr>
      <w:r w:rsidRPr="00AD004B">
        <w:rPr>
          <w:sz w:val="16"/>
        </w:rPr>
        <w:t>II. THE FATE OF NATIONAL SECURITY EXCEPTIONALISM</w:t>
      </w:r>
    </w:p>
    <w:p w14:paraId="21EF8E57" w14:textId="77777777" w:rsidR="00A9525E" w:rsidRPr="00AD004B" w:rsidRDefault="00A9525E" w:rsidP="00A9525E">
      <w:pPr>
        <w:rPr>
          <w:sz w:val="16"/>
        </w:rPr>
      </w:pPr>
      <w:r w:rsidRPr="00AD004B">
        <w:rPr>
          <w:sz w:val="16"/>
        </w:rPr>
        <w:t xml:space="preserve">The </w:t>
      </w:r>
      <w:r w:rsidRPr="003162C2">
        <w:rPr>
          <w:rStyle w:val="StyleUnderline"/>
          <w:highlight w:val="cyan"/>
        </w:rPr>
        <w:t>transformations</w:t>
      </w:r>
      <w:r w:rsidRPr="004451AA">
        <w:rPr>
          <w:rStyle w:val="StyleUnderline"/>
        </w:rPr>
        <w:t xml:space="preserve"> wrought by</w:t>
      </w:r>
      <w:r w:rsidRPr="00AD004B">
        <w:rPr>
          <w:sz w:val="16"/>
        </w:rPr>
        <w:t xml:space="preserve"> the </w:t>
      </w:r>
      <w:r w:rsidRPr="004451AA">
        <w:rPr>
          <w:rStyle w:val="StyleUnderline"/>
        </w:rPr>
        <w:t xml:space="preserve">new national </w:t>
      </w:r>
      <w:r w:rsidRPr="00C952F4">
        <w:rPr>
          <w:rStyle w:val="Emphasis"/>
        </w:rPr>
        <w:t>security</w:t>
      </w:r>
      <w:r w:rsidRPr="004451AA">
        <w:rPr>
          <w:rStyle w:val="StyleUnderline"/>
        </w:rPr>
        <w:t xml:space="preserve"> </w:t>
      </w:r>
      <w:r w:rsidRPr="00FD7765">
        <w:rPr>
          <w:rStyle w:val="StyleUnderline"/>
          <w:highlight w:val="cyan"/>
        </w:rPr>
        <w:t xml:space="preserve">threaten to undermine established </w:t>
      </w:r>
      <w:r w:rsidRPr="00FD7765">
        <w:rPr>
          <w:rStyle w:val="Emphasis"/>
          <w:highlight w:val="cyan"/>
        </w:rPr>
        <w:t>practices</w:t>
      </w:r>
      <w:r w:rsidRPr="004451AA">
        <w:rPr>
          <w:rStyle w:val="StyleUnderline"/>
        </w:rPr>
        <w:t xml:space="preserve"> for controlling</w:t>
      </w:r>
      <w:r w:rsidRPr="00AD004B">
        <w:rPr>
          <w:sz w:val="16"/>
        </w:rPr>
        <w:t xml:space="preserve"> the effect of </w:t>
      </w:r>
      <w:r w:rsidRPr="00C952F4">
        <w:rPr>
          <w:rStyle w:val="Emphasis"/>
        </w:rPr>
        <w:t>security</w:t>
      </w:r>
      <w:r w:rsidRPr="004451AA">
        <w:rPr>
          <w:rStyle w:val="StyleUnderline"/>
        </w:rPr>
        <w:t xml:space="preserve"> measures</w:t>
      </w:r>
      <w:r w:rsidRPr="00AD004B">
        <w:rPr>
          <w:sz w:val="16"/>
        </w:rPr>
        <w:t xml:space="preserve"> on the global economy. In the multilateral trading system especially, </w:t>
      </w:r>
      <w:r w:rsidRPr="004451AA">
        <w:rPr>
          <w:rStyle w:val="StyleUnderline"/>
        </w:rPr>
        <w:t>security measures</w:t>
      </w:r>
      <w:r w:rsidRPr="00AD004B">
        <w:rPr>
          <w:sz w:val="16"/>
        </w:rPr>
        <w:t xml:space="preserve"> historically </w:t>
      </w:r>
      <w:r w:rsidRPr="004451AA">
        <w:rPr>
          <w:rStyle w:val="StyleUnderline"/>
        </w:rPr>
        <w:t xml:space="preserve">were </w:t>
      </w:r>
      <w:r w:rsidRPr="00FD7765">
        <w:rPr>
          <w:rStyle w:val="Emphasis"/>
          <w:highlight w:val="cyan"/>
        </w:rPr>
        <w:t>not subject</w:t>
      </w:r>
      <w:r w:rsidRPr="00FD7765">
        <w:rPr>
          <w:rStyle w:val="StyleUnderline"/>
          <w:highlight w:val="cyan"/>
        </w:rPr>
        <w:t xml:space="preserve"> to any</w:t>
      </w:r>
      <w:r w:rsidRPr="004451AA">
        <w:rPr>
          <w:rStyle w:val="StyleUnderline"/>
        </w:rPr>
        <w:t xml:space="preserve"> form of </w:t>
      </w:r>
      <w:r w:rsidRPr="00FD7765">
        <w:rPr>
          <w:rStyle w:val="StyleUnderline"/>
          <w:highlight w:val="cyan"/>
        </w:rPr>
        <w:t xml:space="preserve">judicial </w:t>
      </w:r>
      <w:r w:rsidRPr="00FD7765">
        <w:rPr>
          <w:rStyle w:val="Emphasis"/>
          <w:highlight w:val="cyan"/>
        </w:rPr>
        <w:t>oversight</w:t>
      </w:r>
      <w:r w:rsidRPr="00AD004B">
        <w:rPr>
          <w:sz w:val="16"/>
        </w:rPr>
        <w:t xml:space="preserve"> and instead were managed through diplomatic negotiations and mutual restraint. This set of informal dispute-settlement practices, referred to here as the "Cold War Settlement" on national security, emerged early in the life of the multilateral trading system and continued into the twenty-first century. (133) As recently as 2011, one author described the Cold War Settlement as a success story, noting that </w:t>
      </w:r>
      <w:r w:rsidRPr="004451AA">
        <w:rPr>
          <w:rStyle w:val="StyleUnderline"/>
        </w:rPr>
        <w:t>an "</w:t>
      </w:r>
      <w:r w:rsidRPr="00C952F4">
        <w:rPr>
          <w:rStyle w:val="Emphasis"/>
        </w:rPr>
        <w:t>unaccountable</w:t>
      </w:r>
      <w:r w:rsidRPr="004451AA">
        <w:rPr>
          <w:rStyle w:val="StyleUnderline"/>
        </w:rPr>
        <w:t xml:space="preserve"> sovereign domain </w:t>
      </w:r>
      <w:r w:rsidRPr="00C952F4">
        <w:rPr>
          <w:rStyle w:val="Emphasis"/>
        </w:rPr>
        <w:t>prevails</w:t>
      </w:r>
      <w:r w:rsidRPr="00AD004B">
        <w:rPr>
          <w:sz w:val="16"/>
        </w:rPr>
        <w:t xml:space="preserve"> in one small corner of the trade regime, and yet the WTO continues to thrive." (134)</w:t>
      </w:r>
    </w:p>
    <w:p w14:paraId="7E345A92" w14:textId="77777777" w:rsidR="00A9525E" w:rsidRPr="00AD004B" w:rsidRDefault="00A9525E" w:rsidP="00A9525E">
      <w:pPr>
        <w:rPr>
          <w:sz w:val="16"/>
        </w:rPr>
      </w:pPr>
      <w:r w:rsidRPr="00AD004B">
        <w:rPr>
          <w:sz w:val="16"/>
        </w:rPr>
        <w:t>&lt;&lt;TEXT CONDENSED, NONE OMITTED&gt;&gt;</w:t>
      </w:r>
    </w:p>
    <w:p w14:paraId="3983915E" w14:textId="77777777" w:rsidR="00A9525E" w:rsidRPr="00CD4AC1" w:rsidRDefault="00A9525E" w:rsidP="00A9525E">
      <w:pPr>
        <w:rPr>
          <w:sz w:val="8"/>
        </w:rPr>
      </w:pPr>
      <w:r w:rsidRPr="00CD4AC1">
        <w:rPr>
          <w:sz w:val="8"/>
        </w:rPr>
        <w:t>The new national security, this Part argues, calls into doubt the sustainability of the Cold War Settlement and the exceptionalist model that it inscribes. The transformations discussed above dramatically increase the proportion of state measures affecting the global economy that could be justified on national security grounds. At the same time, these transformations increase the incentives for states to invoke national security and to test one another's invocations by resorting to compulsory dispute settlement. (135) These changes also undermine the promise that nonjudicial dispute settlement practices will provide stability and predictability as to the boundary between trade and security. A. The Cold War Settlement The Cold War Settlement emerged as an exceptionalist, nonjudicial model for policing the boundary between "trade" and "security" concerns in the postwar multilateral trading system. (136) At the postwar conferences leading to the failed charter for an International Trade Organization (ITO), the United States insisted on a reservation for security matters, (137) already anticipating that its next major conflict would be with the Soviet Union. Although the ITO Charter was never adopted, its security exception was included, with few changes, in the 1947 General Agreement on Tariffs and Trade (GATT). (138) The GATT subsequently became the sole multilateral instrument governing trade in goods for much of the remainder of the century. The exception, wrote one U.S. negotiator, reflected the fact that the new multilateral trading system was forged "at a time when it [wa]s necessary for the western world to keep itself well prepared to deal with the assault by the Soviet Union." (139) In full, the GATT exception for security matters provides: Article XXI: Security Exceptions Nothing in this Agreement shall be construed (a) to require any contracting party to furnish any information the disclosure of which it considers contrary to its essential security interests; or (b) to prevent any contracting party from taking any action which it considers necessary for the protection of its essential security interests (i) relating to fissionable materials or the materials from which they are derived; (ii) relating to the traffic in arms, ammunition and implements of war and to such traffic in other goods and materials as is carried on directly or indirectly for the purpose of supplying a military establishment; (iii) taken in time of war or other emergency in international relations; or (c) to prevent any contracting party from taking any action in pursuance of its obligations under the United Nations Charter for the maintenance of international peace and security. (140) The critical language in this provision is the phrase "it considers." This was often understood to render Article XXI(a) and (b) "self-judging," meaning that the member invoking the security exception--not another state or an international tribunal--must decide whether the exception applies. (141) This interpretation, however, has long been contested, with authors giving textual and historical reasons for doubting that the provision excludes dispute settlement entirely. (142) But the discretion afforded by the phrase "it considers," combined with the indeterminacy of other undefined terms, suggests that states retain wide discretion in security matters. (143) The public negotiating record of the ITO Charter also suggests that the parties recognized that politics, rather than law, would play a leading role in disciplining use of the exception. In one of the few exchanges on this subject, the Dutch representative noted the ambiguity and potential breadth in the terms "essential security interests" and "emergency in international relations," which he said were "difficult to understand" and could create "a very big loophole in the whole Charter." (144) The U.S. representative, in response, emphasized the need for flexibility, while not wanting to make the clause so broad that it could "permit anything under the sun." (145) The Dutch delegation did not propose any changes or narrowing language, (146) and the Norwegian delegate, sitting as chairman, added that "the atmosphere inside the ITO will be the only efficient guarantee against abuses of the kind to which the Netherlands delegate has drawn our attention." (147) This does not necessarily mean the exception is without limits: the text is not totally open-ended, (148) and it was suggested in negotiations that it preserved at least some role for dispute settlement under the Charter's "nullification or impairment" provisions. (149) Nevertheless, the public position staked out was that the best constraint on trade-related security measures would be diplomacy and the members' good faith. (150) Indeed, whatever the parties' original intent, a practice of national security exceptionalism prevailed within the world trading system for several decades. (151) Shortly after the GATT was adopted, the United States and its allies quickly staked out the position that each state would be the sole judge of what measures are necessary to protect its essential security interests. The issue arose for the first time in response to a complaint by Czechoslovakia that the selective application of U.S. export controls to Eastern European countries violated trade rules on nondiscrimination. (152) The United States defended its policy on national security grounds. (153) Other GATT parties agreed that each state must be the sole judge of its security interests and that the dispute would have to be dealt with diplomatically rather than through any mechanism under the GATT. (154) Czechoslovakia's request to commence an investigation into the U.S. measures was overwhelmingly voted down. (155) This dispute characterized the trade/security debate for years to come (156) in at least two ways. First, the U.S.-Czechoslovakia dispute reflected a paradigm case of "traditional" national security: it concerned items of purportedly military application and took place against the backdrop of the broader U.S.-Soviet rivalry. States would later push the boundaries of what constituted "military" goods by taking measures relating to oil, (157) shipping, (158) and--most infamously--footwear, (159) but an asserted connection with military readiness often remained. Later uses of the security exception also turned on various interstate conflicts such as Arab countries' embargo of firms doing business with Israel, (160) the U.S. embargo of Cuba, (161) or tensions between Ghana and Portugal. (162) These disputes thus mimicked the structure, if not necessarily the exact substance, of the conflict that provoked the Czechoslovakia dispute. Second, the U.S.-Czechoslovakia dispute heralded the beginning of an equilibrium during which the exceptionalist approach to dealing with security disputes operated relatively smoothly. Security-related economic measures were often dealt with entirely outside of the GATT. (163) And even when such measures were discussed inside the trading system, they were largely handled through diplomatic discussions rather than formal dispute settlement. (164) Even a controversial Swedish import restriction on boots and other footwear--although now widely thought to be an instance of clear abuse--at the time triggered no formal request for an investigation or dispute settlement at the GATT before being repealed by the Swedish government. (165) This diplomatic mode of dispute settlement was first seriously tested during the twilight of the GATT in the 1980s. By that time, the process of decolonization and regime change worldwide had fostered a much greater degree of political heterogeneity within the GATT. A 1982 dispute over trade sanctions--connected with the Falkland Islands/Malvinas conflict--saw the emergence of a relatively unified bloc of Latin American, African, and Middle Eastern states arguing that the security exception must be subject to some objective and potentially justiciable limits. Western states, on the other hand, were largely unified in their insistence on the discretionary invocation of the exception. (166) Again, no dispute settlement panel was instituted. (167) The same fault lines broke open three years later in a dispute over the U.S. embargo of Nicaragua. (168) This time, a dispute settlement panel was established, but its terms of reference excluded the panel from examining the United States's invocation of the security exception. (169) Still, by the end of the old GATT regime in the early 1990s, no dispute over the security exception had been subject to third-party adjudication. (170) Beginning in the late 1980s, developments elsewhere started to challenge the Cold War Settlement. At the same time that Nicaragua challenged the U.S. embargo under the GATT, it also brought an ICJ suit alleging that the trade and investment restrictions violated a bilateral treaty of "friendship, commerce, and navigation" (FCN) with the United States. (171) Although the FCT Treaty contained a security exception for measures "necessary" to protect a state's essential security interests, it lacked the critical "it considers" language. (172) The ICJ found both that it had jurisdiction to decide whether the embargo was indeed "necessary" to U.S. national security and determined that the embargo failed that test. (173) In reaching this result, the ICJ was careful to contrast the treaty at issue from the self-judging language of the GATT. (174) But the result provided an alternative model for settling security-related trade and investment disputes based in international law rather than politics. Indeed, the growth in the 1990s of compulsory dispute settlement in international economic law initially held out a promise of greater judicial governance of security measures. Starting in 1990, arbitral tribunals began to review state actions under BITs, and some of the earliest disputes concerned security-related issues. (175) In the early 2000s, the Argentina investment cases discussed in Part I unanimously reaffirmed the Nicaragua court's finding that security exceptions lacking the self-judging "it considers" language were justiciable in principle. (176) The ICJ reiterated the same point in a case involving the United States and Iran. (177) For its part, the newly established WTO adopted binding rules for compulsory and enforceable dispute settlement that prevented any state from unilaterally blocking the establishment of a panel or the adoption of its report. (178) Ultimately, however, the Cold War Settlement reasserted itself in the post-Cold War trading system and even seemed to expand into the investment-treaty regime. In trade, the major component agreements of the WTO system largely reproduced the security exception of the 1947 GATT, including the "it considers" language. (179) However, in 1996, Europe brought a claim against the United States that tested the boundaries of this exception when Europe challenged the WTO legality of certain U.S. measures adopted in connection with the continuing embargo of Cuba. (180) The United States asserted that the measures were taken pursuant to essential security interests and warned WTO members that Europe's actions could destabilize and undermine the fledgling organization. (181) A dispute-settlement panel was established, but the parties settled prior to any ruling, and the United States refrained from implementing some measures. (182) Because the underlying jurisdictional issue was never resolved, this incident darkened the shadow of dispute settlement over the WTO security exception. But the successful diplomatic settlement of the claim set a pattern as well, and no claims involving security measures were adjudicated for more than twenty years. (183) When security measures were addressed from time to time, it was only within the WTO's political bodies. (184) During this period, states also began to reassert control over security measures in the law governing foreign investment, as well as in foreign trade. After a series of controversial decisions finding Argentina liable for measures taken in response to its economic crisis, (185) states have increasingly incorporated the self-judging "it considers" language into their investment treaties. (186) The United States, for its part, revised its model BIT in 2004 to make clear that its security exception was entirely self-judging and retained this formulation in its 2012 model. (187) Many states also adopted similar wording in regional and bilateral trade agreements, which often govern both trade and foreign investment. (188) Most of these agreements do not speak directly to the role of a tribunal in reviewing trade measures beyond the "it considers" language, although some expressly forbid any tribunal review; (189) others expressly allow for a deferential form of review. (190) In short, while by no means all international economic arrangements are subject to self-judging security carve-outs, at least for a time there appeared to be a consolidation of a bifurcated system whereby ordinary trade and investment issues would be subject to an increasingly regularized process of adjudication, while security measures would be relegated mostly to political and diplomatic controls. B. Corrosion of the Cold War Settlement Even as post-Cold War trade and investment agreements enshrined the Cold War Settlement, the model it created has come under increasing strain. (191) This model rests on a set of normative assumptions about the fragility of the international trading system. (192) Under this view, an unaccountable sovereign domain for security measures is the price for ensuring that all states adhere to an international legal regime. (193) If international institutions or courts were to assert authority over states' security policies, the argument goes, these states would either exit the regime or ignore the pronouncements of international courts, corroding the rules themselves. (194) Overreach by international institutions is thus presented as an existential threat to the global order and security exceptions as a "safety valve" that relieve this threat. (195) Legal oversight is unnecessary, the argument continues, because states share an interest in maintaining the overall system and do not wish to see it undermined by an escalating series of adventurous security claims. (196) Political controls, based on mutual interest and reciprocity, are thus preferable to legal ones. This normative justification rests on at least three assumptions about the politics of the international trade and investment system, all of which the new national security fundamentally challenges. First, it assumes that states share an underlying interest in maintaining these systems and that leaders are willing to expend political capital to restrain themselves and each other from taking otherwise politically advantageous actions. (197) But as national security policy evolves, governments are more likely to find security imperatives that override their commitment to maintaining a liberal international economic order. (198) In addition, because geopolitical rivalries now play out within economic institutions rather than outside them, states have greater incentives to advance their strategic aims either by pushing the boundaries of security exceptions or by triggering compulsory dispute settlement when their adversaries do so. (199) The emergence of the new national security can turn public opinion--and hence officials' reputational calculations--against the stability of the economic order. (200) This is especially the case if the public has internalized the new national security imperatives and values them more highly than liberal trade or investment rules. (201) Democratic politics can also amplify the geoeconomic concerns of political leaders, pressuring them to ratchet up pressure on their trading partners in the name of national security. (202) Second, the justification assumes that all relevant actors know the circumstances in which security claims are likely to be made. The Cold War allowed for clear delineation between ordinary trade measures and extraordinary security measures through a focus on military readiness and the example of the U.S.-Soviet conflict. Although this frame does not itself necessarily give rise to a readily applied legal limitation on the security exception, it does provide a political narrative as to when security measures should be expected and when they are out of place. (203) The rise of the new national security makes it increasingly likely that states will come to the table with vastly divergent ideas about what types of issues can and should constitute a "security interest" or an international "emergency." Without a process such as third-party dispute settlement to develop shared meanings, diplomatic controls will likely prove inadequate in containing the proliferation of security measures. Third, it assumes that the costs of an adverse finding on security measures are large enough to validate the fear of withdrawal that lies at the heart of the justification for the Cold War Settlement. A withdrawal threat is clearly credible in some circumstances. It would not have been unreasonable, for example, to think that Cold War-era publics might have pressured U.S. officials to leave the GATT if they thought trade rules prevented the United States from exercising a free hand vis-a-vis the Soviet Union. More recently, perceptions that international economic rules are impediments to climate-change regulation have generated domestic pressures to withdraw from trade and investment treaties. If climate policy were fully "securitized," such pressures would increase. (204) Finally, the United States's current complaint that the WTO rules do not effectively constrain China, while not directly concerning Article XXI, resonates broadly with U.S. security concerns. Indeed, it has recently led the United States to entirely block the dispute-settlement system's functioning. (205) But it is less clear that, in all cases, the exercise of any judicial oversight of national security measures would necessarily lead states to withdraw from the system as a whole, particularly where security has become an increasingly diffuse and multifaceted concept. In fact, as "security" begins to overlap more fully with ordinary regulatory policy, it may take some of the teeth out of the normative argument in favor of the Cold War Settlement's diplomatic- and power-based model. The expansive conception of national security and the changes in security politics discussed above render the Cold War Settlement model increasingly unlikely to deliver the stability and predictability it previously afforded. Instead, a turn away from global, multilateral economic agreements and toward regional institutions and bilateralism--a preference recently espoused by the United States (206)--could reproduce that stability in smaller clubs that are more ideologically homogeneous and suited to hegemonic pressure. (207) But the unpredictability created by the new national security will continue to challenge the existing economic rules of the road even in those smaller fora. III. JUDGING THE NATIONAL SECURITY STATE IN ECONOMIC TRIBUNALS The leading alternative to the Cold War Settlement model has been a proposal to adjudicate security measures before specialized trade panels and investment tribunals. However, given the relative lack of jurisprudence on self-judging security exceptions, there is no consensus among governments or scholars on the legal basis for judicial review, its scope, or the appropriate standards to apply. (208) Proposals range from a light-touch review that polices for pretext and abuse to more searching substantive review and the imposition of broad procedural standards. Security measures that do not meet such stringent criteria, and that are otherwise inconsistent with a trade or investment rule, would constitute treaty violations. A panel in such a case would be empowered to recommend prospective relief or award retrospective compensation, depending on its mandate. (209) Indeed, questions surrounding the security exception are finally beginning to be tested before tribunals after more than seventy years. The Russia-Transit panel rejected exceptionalism in favor of a two-stage review of trade-restrictive security measures in the first publicly known economic dispute to interpret and apply a GATT-style security exception. (210) Under this model, a panel first fully reviews whether the measure falls within one of the three preconditions for invoking the security exception. (211) It then determines more deferentially whether the state could in good faith consider its measure "necessary" to protect its "essential security interests." (212) The Russia-Transit Panel Report will be influential on future trade and investment panels, and it therefore merits close consideration. (213) Nevertheless, this discussion also considers alternative approaches suggested in the literature because WTO panel reports have no formal precedential effect and because the report itself leaves many questions unanswered. As a technical matter, judicial review can enforce either primary or secondary limitations on security and emergency measures. (214) Primary limitations perform a gatekeeping function, labeling certain types of purported "security interests," or certain declared "emergencies," as out-of-bounds and thus outside the treaty's security exception. (215) Secondary limitations purport not to question the existence of a security interest or an international emergency but rather to investigate the nexus between the security interest and the particular measure adopted. This might include considering either the substantive rationality or necessity of a measure (as in a proportionality or strict-scrutiny test) or the procedure used to adopt the security measure. Many of the approaches in the literature, as well as in the Russia-Transit case, propose both primary and secondary limitations in their interpretations of self-judging security clauses.</w:t>
      </w:r>
    </w:p>
    <w:p w14:paraId="076CA695" w14:textId="77777777" w:rsidR="00A9525E" w:rsidRPr="00AD004B" w:rsidRDefault="00A9525E" w:rsidP="00A9525E">
      <w:pPr>
        <w:rPr>
          <w:sz w:val="16"/>
        </w:rPr>
      </w:pPr>
      <w:r w:rsidRPr="00AD004B">
        <w:rPr>
          <w:sz w:val="16"/>
        </w:rPr>
        <w:t>&lt;&lt;PARAGRAPH BREAKS RESUME&gt;&gt;</w:t>
      </w:r>
    </w:p>
    <w:p w14:paraId="6E3F5707" w14:textId="77777777" w:rsidR="00A9525E" w:rsidRPr="00AD004B" w:rsidRDefault="00A9525E" w:rsidP="00A9525E">
      <w:pPr>
        <w:rPr>
          <w:sz w:val="16"/>
        </w:rPr>
      </w:pPr>
      <w:r w:rsidRPr="00AD004B">
        <w:rPr>
          <w:sz w:val="16"/>
        </w:rPr>
        <w:t xml:space="preserve">The case for judicial review at either level turns on the instrumental and principled benefits of adjudication. In terms of efficiency, some degree of judicial oversight can ensure that states retain the flexibility they sought ex ante while constraining opportunistic envelope-pushing ex post. (216) </w:t>
      </w:r>
      <w:r w:rsidRPr="00AD004B">
        <w:rPr>
          <w:rStyle w:val="StyleUnderline"/>
        </w:rPr>
        <w:t xml:space="preserve">A </w:t>
      </w:r>
      <w:r w:rsidRPr="00AD004B">
        <w:rPr>
          <w:sz w:val="16"/>
        </w:rPr>
        <w:t xml:space="preserve">more </w:t>
      </w:r>
      <w:r w:rsidRPr="00FD7765">
        <w:rPr>
          <w:rStyle w:val="StyleUnderline"/>
        </w:rPr>
        <w:t>normatively</w:t>
      </w:r>
      <w:r w:rsidRPr="00AD004B">
        <w:rPr>
          <w:rStyle w:val="StyleUnderline"/>
        </w:rPr>
        <w:t xml:space="preserve"> charged </w:t>
      </w:r>
      <w:r w:rsidRPr="00FD7765">
        <w:rPr>
          <w:rStyle w:val="Emphasis"/>
          <w:highlight w:val="cyan"/>
        </w:rPr>
        <w:t>argument</w:t>
      </w:r>
      <w:r w:rsidRPr="00AD004B">
        <w:rPr>
          <w:rStyle w:val="StyleUnderline"/>
        </w:rPr>
        <w:t xml:space="preserve"> </w:t>
      </w:r>
      <w:r w:rsidRPr="00FD7765">
        <w:rPr>
          <w:rStyle w:val="StyleUnderline"/>
        </w:rPr>
        <w:t>grounds</w:t>
      </w:r>
      <w:r w:rsidRPr="00AD004B">
        <w:rPr>
          <w:rStyle w:val="StyleUnderline"/>
        </w:rPr>
        <w:t xml:space="preserve"> the case </w:t>
      </w:r>
      <w:r w:rsidRPr="00FD7765">
        <w:rPr>
          <w:rStyle w:val="StyleUnderline"/>
          <w:highlight w:val="cyan"/>
        </w:rPr>
        <w:t xml:space="preserve">for </w:t>
      </w:r>
      <w:r w:rsidRPr="00FD7765">
        <w:rPr>
          <w:rStyle w:val="Emphasis"/>
          <w:highlight w:val="cyan"/>
        </w:rPr>
        <w:t>judicial review</w:t>
      </w:r>
      <w:r w:rsidRPr="00AD004B">
        <w:rPr>
          <w:sz w:val="16"/>
        </w:rPr>
        <w:t xml:space="preserve"> in the rule of law, </w:t>
      </w:r>
      <w:r w:rsidRPr="00FD7765">
        <w:rPr>
          <w:rStyle w:val="StyleUnderline"/>
          <w:highlight w:val="cyan"/>
        </w:rPr>
        <w:t xml:space="preserve">focusing on the </w:t>
      </w:r>
      <w:r w:rsidRPr="00FD7765">
        <w:rPr>
          <w:rStyle w:val="Emphasis"/>
          <w:highlight w:val="cyan"/>
        </w:rPr>
        <w:t>corrosive</w:t>
      </w:r>
      <w:r w:rsidRPr="00FD7765">
        <w:rPr>
          <w:rStyle w:val="StyleUnderline"/>
          <w:highlight w:val="cyan"/>
        </w:rPr>
        <w:t xml:space="preserve"> effect</w:t>
      </w:r>
      <w:r w:rsidRPr="00AD004B">
        <w:rPr>
          <w:sz w:val="16"/>
        </w:rPr>
        <w:t xml:space="preserve"> that </w:t>
      </w:r>
      <w:r w:rsidRPr="00FD7765">
        <w:rPr>
          <w:rStyle w:val="Emphasis"/>
          <w:highlight w:val="cyan"/>
        </w:rPr>
        <w:t>self-judging</w:t>
      </w:r>
      <w:r w:rsidRPr="00FD7765">
        <w:rPr>
          <w:rStyle w:val="StyleUnderline"/>
          <w:highlight w:val="cyan"/>
        </w:rPr>
        <w:t xml:space="preserve"> provisions</w:t>
      </w:r>
      <w:r w:rsidRPr="00AD004B">
        <w:rPr>
          <w:sz w:val="16"/>
        </w:rPr>
        <w:t xml:space="preserve"> would </w:t>
      </w:r>
      <w:r w:rsidRPr="00FD7765">
        <w:rPr>
          <w:rStyle w:val="StyleUnderline"/>
          <w:highlight w:val="cyan"/>
        </w:rPr>
        <w:t xml:space="preserve">have on the </w:t>
      </w:r>
      <w:r w:rsidRPr="00FD7765">
        <w:rPr>
          <w:rStyle w:val="Emphasis"/>
          <w:highlight w:val="cyan"/>
        </w:rPr>
        <w:t>legal</w:t>
      </w:r>
      <w:r w:rsidRPr="00FD7765">
        <w:rPr>
          <w:rStyle w:val="StyleUnderline"/>
          <w:highlight w:val="cyan"/>
        </w:rPr>
        <w:t xml:space="preserve"> order</w:t>
      </w:r>
      <w:r w:rsidRPr="00AD004B">
        <w:rPr>
          <w:rStyle w:val="StyleUnderline"/>
        </w:rPr>
        <w:t>.</w:t>
      </w:r>
      <w:r w:rsidRPr="00AD004B">
        <w:rPr>
          <w:sz w:val="16"/>
        </w:rPr>
        <w:t xml:space="preserve"> (217) In this view, the "it considers" language signifies that states wish to retain extraordinary discretion and flexibility. But tribunals can still afford the right degree of discretion through deferential standards of review and other ordinary judicial techniques. (218) Advocates of the adjudicatory model accept the risk that states may flout adverse rulings or exit the regime altogether. Indeed, they may argue that this risk is all the more acceptable as trade and security become deeply entangled and exceptionalism increasingly threatens to swallow the rules. If the price of staying in the regime is undermining the rules, then even politically contentious alternatives may be preferable.</w:t>
      </w:r>
    </w:p>
    <w:p w14:paraId="0EFA8A87" w14:textId="77777777" w:rsidR="00A9525E" w:rsidRPr="00AD004B" w:rsidRDefault="00A9525E" w:rsidP="00A9525E">
      <w:pPr>
        <w:rPr>
          <w:sz w:val="16"/>
        </w:rPr>
      </w:pPr>
      <w:r w:rsidRPr="00AD004B">
        <w:rPr>
          <w:sz w:val="16"/>
        </w:rPr>
        <w:t xml:space="preserve">The new national security challenges the prospects for judicial review as well, raising serious questions about the ability of international adjudication to facilitate review and promote the rule of law. The case for adjudication depends on the capacity of international economic tribunals to distinguish legitimate national security claims from impermissible ones. In some cases, tribunals may be well equipped to conduct this kind of review, such as where the measure at issue is only masquerading as a security imperative to hide what is clearly outright protectionism or hostility to foreigners. (219) But where the measure is, at least potentially, a good-faith but novel security claim, tribunals may face a different set of problems. These types of </w:t>
      </w:r>
      <w:r w:rsidRPr="00AD004B">
        <w:rPr>
          <w:rStyle w:val="StyleUnderline"/>
        </w:rPr>
        <w:t>security claims</w:t>
      </w:r>
      <w:r w:rsidRPr="00AD004B">
        <w:rPr>
          <w:sz w:val="16"/>
        </w:rPr>
        <w:t xml:space="preserve">, to borrow a phrase, </w:t>
      </w:r>
      <w:r w:rsidRPr="00AD004B">
        <w:rPr>
          <w:rStyle w:val="StyleUnderline"/>
        </w:rPr>
        <w:t xml:space="preserve">threaten to </w:t>
      </w:r>
      <w:r w:rsidRPr="00C952F4">
        <w:rPr>
          <w:rStyle w:val="Emphasis"/>
        </w:rPr>
        <w:t>stretch tribunals</w:t>
      </w:r>
      <w:r w:rsidRPr="00AD004B">
        <w:rPr>
          <w:rStyle w:val="StyleUnderline"/>
        </w:rPr>
        <w:t xml:space="preserve"> and </w:t>
      </w:r>
      <w:r w:rsidRPr="00C952F4">
        <w:rPr>
          <w:rStyle w:val="Emphasis"/>
        </w:rPr>
        <w:t>panels</w:t>
      </w:r>
      <w:r w:rsidRPr="00AD004B">
        <w:rPr>
          <w:rStyle w:val="StyleUnderline"/>
        </w:rPr>
        <w:t xml:space="preserve"> between </w:t>
      </w:r>
      <w:r w:rsidRPr="00AD004B">
        <w:rPr>
          <w:sz w:val="16"/>
        </w:rPr>
        <w:t xml:space="preserve">the </w:t>
      </w:r>
      <w:r w:rsidRPr="00AD004B">
        <w:rPr>
          <w:rStyle w:val="StyleUnderline"/>
        </w:rPr>
        <w:t xml:space="preserve">poles of inert </w:t>
      </w:r>
      <w:r w:rsidRPr="00C952F4">
        <w:rPr>
          <w:rStyle w:val="StyleUnderline"/>
        </w:rPr>
        <w:t>deference</w:t>
      </w:r>
      <w:r w:rsidRPr="00AD004B">
        <w:rPr>
          <w:rStyle w:val="StyleUnderline"/>
        </w:rPr>
        <w:t xml:space="preserve"> and overreaching </w:t>
      </w:r>
      <w:r w:rsidRPr="00C952F4">
        <w:rPr>
          <w:rStyle w:val="Emphasis"/>
        </w:rPr>
        <w:t>defiance</w:t>
      </w:r>
      <w:r w:rsidRPr="00AD004B">
        <w:rPr>
          <w:sz w:val="16"/>
        </w:rPr>
        <w:t>." (220)</w:t>
      </w:r>
    </w:p>
    <w:p w14:paraId="3CA10E92" w14:textId="77777777" w:rsidR="00A9525E" w:rsidRPr="00AD004B" w:rsidRDefault="00A9525E" w:rsidP="00A9525E">
      <w:pPr>
        <w:rPr>
          <w:sz w:val="16"/>
        </w:rPr>
      </w:pPr>
      <w:r w:rsidRPr="00AD004B">
        <w:rPr>
          <w:sz w:val="16"/>
        </w:rPr>
        <w:t xml:space="preserve">The following discussion considers proposed deferential standards of review, including good-faith tests, substantive tests, and procedural review. I assess how each would manage potentially legitimate but novel security policies. The argument here is not that tribunals can easily sort abusive policies from novel ones. Rather, it is that, outside of a small set of patently abusive security measures, </w:t>
      </w:r>
      <w:r w:rsidRPr="00FD7765">
        <w:rPr>
          <w:rStyle w:val="StyleUnderline"/>
        </w:rPr>
        <w:t>the new</w:t>
      </w:r>
      <w:r w:rsidRPr="00AD004B">
        <w:rPr>
          <w:rStyle w:val="StyleUnderline"/>
        </w:rPr>
        <w:t xml:space="preserve"> national security </w:t>
      </w:r>
      <w:r w:rsidRPr="00C952F4">
        <w:rPr>
          <w:rStyle w:val="Emphasis"/>
        </w:rPr>
        <w:t>hinders</w:t>
      </w:r>
      <w:r w:rsidRPr="00AD004B">
        <w:rPr>
          <w:sz w:val="16"/>
        </w:rPr>
        <w:t xml:space="preserve"> the </w:t>
      </w:r>
      <w:r w:rsidRPr="00AD004B">
        <w:rPr>
          <w:rStyle w:val="StyleUnderline"/>
        </w:rPr>
        <w:t xml:space="preserve">ability of </w:t>
      </w:r>
      <w:r w:rsidRPr="00C952F4">
        <w:rPr>
          <w:rStyle w:val="Emphasis"/>
        </w:rPr>
        <w:t>tribunals</w:t>
      </w:r>
      <w:r w:rsidRPr="00AD004B">
        <w:rPr>
          <w:rStyle w:val="StyleUnderline"/>
        </w:rPr>
        <w:t xml:space="preserve"> to exercise </w:t>
      </w:r>
      <w:r w:rsidRPr="00C952F4">
        <w:rPr>
          <w:rStyle w:val="Emphasis"/>
        </w:rPr>
        <w:t>meaningful</w:t>
      </w:r>
      <w:r w:rsidRPr="00AD004B">
        <w:rPr>
          <w:rStyle w:val="StyleUnderline"/>
        </w:rPr>
        <w:t xml:space="preserve"> review while</w:t>
      </w:r>
      <w:r w:rsidRPr="00AD004B">
        <w:rPr>
          <w:sz w:val="16"/>
        </w:rPr>
        <w:t xml:space="preserve"> also </w:t>
      </w:r>
      <w:r w:rsidRPr="00AD004B">
        <w:rPr>
          <w:rStyle w:val="StyleUnderline"/>
        </w:rPr>
        <w:t>maintaining</w:t>
      </w:r>
      <w:r w:rsidRPr="00AD004B">
        <w:rPr>
          <w:sz w:val="16"/>
        </w:rPr>
        <w:t xml:space="preserve"> a high degree of </w:t>
      </w:r>
      <w:r w:rsidRPr="00C952F4">
        <w:rPr>
          <w:rStyle w:val="Emphasis"/>
        </w:rPr>
        <w:t>deference</w:t>
      </w:r>
      <w:r w:rsidRPr="00AD004B">
        <w:rPr>
          <w:sz w:val="16"/>
        </w:rPr>
        <w:t>.</w:t>
      </w:r>
    </w:p>
    <w:p w14:paraId="09B8D35B" w14:textId="77777777" w:rsidR="00A9525E" w:rsidRPr="00AD004B" w:rsidRDefault="00A9525E" w:rsidP="00A9525E">
      <w:pPr>
        <w:rPr>
          <w:sz w:val="16"/>
        </w:rPr>
      </w:pPr>
      <w:r w:rsidRPr="00AD004B">
        <w:rPr>
          <w:sz w:val="16"/>
        </w:rPr>
        <w:t>A. Controlling for Abuse</w:t>
      </w:r>
    </w:p>
    <w:p w14:paraId="1290F525" w14:textId="77777777" w:rsidR="00A9525E" w:rsidRPr="00AD004B" w:rsidRDefault="00A9525E" w:rsidP="00A9525E">
      <w:pPr>
        <w:rPr>
          <w:sz w:val="16"/>
        </w:rPr>
      </w:pPr>
      <w:r w:rsidRPr="00AD004B">
        <w:rPr>
          <w:sz w:val="16"/>
        </w:rPr>
        <w:t>Many proposals for assessing the self-judging security exception center on combatting obvious or flagrant abuses. (221) This approach, which can be operationalized as either a primary or secondary limitation, can leverage well-established principles of treaty law to ensure that states, at minimum, do not use a broad security exception to defy or undermine a trade or investment treaty. This approach can have high political costs for an international regime because it usually requires finding that a state's security measure was not only unlawful but also patently abusive. (222) Despite these political costs, international tribunals have the doctrinal tools at their disposal to conduct a coherent and deferential good-faith review. However, such review still poses a conceptual problem for the new national security because a focus on curbing outright abuse is neither designed nor well-suited to addressing the proliferation of novel but potentially good-faith security policies.</w:t>
      </w:r>
    </w:p>
    <w:p w14:paraId="5E1950ED" w14:textId="77777777" w:rsidR="00A9525E" w:rsidRPr="00AD004B" w:rsidRDefault="00A9525E" w:rsidP="00A9525E">
      <w:pPr>
        <w:rPr>
          <w:sz w:val="16"/>
        </w:rPr>
      </w:pPr>
      <w:r w:rsidRPr="00AD004B">
        <w:rPr>
          <w:rStyle w:val="StyleUnderline"/>
        </w:rPr>
        <w:t xml:space="preserve">The legal </w:t>
      </w:r>
      <w:r w:rsidRPr="00C952F4">
        <w:rPr>
          <w:rStyle w:val="Emphasis"/>
        </w:rPr>
        <w:t>basis</w:t>
      </w:r>
      <w:r w:rsidRPr="00AD004B">
        <w:rPr>
          <w:rStyle w:val="StyleUnderline"/>
        </w:rPr>
        <w:t xml:space="preserve"> for good-</w:t>
      </w:r>
      <w:r w:rsidRPr="00C952F4">
        <w:rPr>
          <w:rStyle w:val="StyleUnderline"/>
        </w:rPr>
        <w:t>faith review</w:t>
      </w:r>
      <w:r w:rsidRPr="00AD004B">
        <w:rPr>
          <w:sz w:val="16"/>
        </w:rPr>
        <w:t xml:space="preserve">, either as a primary or secondary limitation, </w:t>
      </w:r>
      <w:r w:rsidRPr="00AD004B">
        <w:rPr>
          <w:rStyle w:val="StyleUnderline"/>
        </w:rPr>
        <w:t>is</w:t>
      </w:r>
      <w:r w:rsidRPr="00AD004B">
        <w:rPr>
          <w:sz w:val="16"/>
        </w:rPr>
        <w:t xml:space="preserve"> said to be </w:t>
      </w:r>
      <w:r w:rsidRPr="00C952F4">
        <w:rPr>
          <w:rStyle w:val="Emphasis"/>
        </w:rPr>
        <w:t>located</w:t>
      </w:r>
      <w:r w:rsidRPr="00AD004B">
        <w:rPr>
          <w:rStyle w:val="StyleUnderline"/>
        </w:rPr>
        <w:t xml:space="preserve"> in the law of </w:t>
      </w:r>
      <w:r w:rsidRPr="00C952F4">
        <w:rPr>
          <w:rStyle w:val="Emphasis"/>
        </w:rPr>
        <w:t>treaties</w:t>
      </w:r>
      <w:r w:rsidRPr="00AD004B">
        <w:rPr>
          <w:sz w:val="16"/>
        </w:rPr>
        <w:t>. States are required to perform their treaty obligations and to interpret treaty terms in good faith, according to their ordinary meaning and in light of their context and the treaty's purpose. (223) The ICJ and the Russia-Transit panel have reasoned that, even where a treaty uses the self-judging "it considers" language, this overarching good-faith obligation is nonetheless justiciable. (224) Good faith also may have a role to play even outside of expressly self-judging elements. Broad treaty terms such as "essential security" or "emergency" are so open-ended that they necessarily afford a great deal of discretion to the invoking state, which is only limited by good faith. (225) For example, a tribunal could decide that it was up to the invoking state, in principle, to identify an emergency in international relations, (226) but the state's discretion to do so is limited by a reviewable obligation of good faith. (227)</w:t>
      </w:r>
    </w:p>
    <w:p w14:paraId="0C426EB0" w14:textId="77777777" w:rsidR="00A9525E" w:rsidRPr="00AD004B" w:rsidRDefault="00A9525E" w:rsidP="00A9525E">
      <w:pPr>
        <w:rPr>
          <w:sz w:val="16"/>
        </w:rPr>
      </w:pPr>
      <w:r w:rsidRPr="00AD004B">
        <w:rPr>
          <w:sz w:val="16"/>
        </w:rPr>
        <w:t>There is no single agreed-upon formulation of a "good-faith test," but proposals generally focus on separating genuine security policies from abuse, pretext, and subversion of the treaty. At a bare minimum, tribunals might use the good-faith requirement to demand that the invoking state articulate the nature of the security interest involved and its relationship to the measure at issue. If a state simply refuses to explain its security rationale, then the exception may not apply. (228) Tribunals might find a violation where a state's articulated rationale for a security measure patently falls outside the scope of the exception. (229) In taking this approach, tribunals could exclude security interests that effectively subvert the entire treaty regime, such as when a state claims that economic autarky constitutes an essential security interest under a treaty meant to further trade liberalization. (230) Additionally, tribunals might review the public record for indications that the state does not actually "consider" the measures at issue to be in its security interests, and that the security rationale is a pretext for other motives. (231) Finally, some have suggested that the principle of good faith is a sufficient legal basis on which to impose something like a rational-basis or plausibility test on security measures, requiring that "the measures at issue meet a minimum requirement of plausibility in relation to the proffered essential security interests." (232) This latter approach could shade into deeper, substantive review. For example, as Shin-yi Peng argues, restrictions on the Chinese telecommunications company Huawei might plausibly be justified on cybersecurity grounds. (233) However, such measures would have to contend with the reality that restrictions on "one or two companies" might make only a minimal contribution to national security in a world of integrated supply chains. (234)</w:t>
      </w:r>
    </w:p>
    <w:p w14:paraId="6B9D2090" w14:textId="77777777" w:rsidR="00A9525E" w:rsidRPr="00AD004B" w:rsidRDefault="00A9525E" w:rsidP="00A9525E">
      <w:pPr>
        <w:rPr>
          <w:sz w:val="16"/>
        </w:rPr>
      </w:pPr>
      <w:r w:rsidRPr="00FD7765">
        <w:rPr>
          <w:rStyle w:val="StyleUnderline"/>
          <w:highlight w:val="cyan"/>
        </w:rPr>
        <w:t>These</w:t>
      </w:r>
      <w:r w:rsidRPr="00AD004B">
        <w:rPr>
          <w:rStyle w:val="StyleUnderline"/>
        </w:rPr>
        <w:t xml:space="preserve"> approaches </w:t>
      </w:r>
      <w:r w:rsidRPr="00FD7765">
        <w:rPr>
          <w:rStyle w:val="StyleUnderline"/>
          <w:highlight w:val="cyan"/>
        </w:rPr>
        <w:t>hold</w:t>
      </w:r>
      <w:r w:rsidRPr="00AD004B">
        <w:rPr>
          <w:sz w:val="16"/>
        </w:rPr>
        <w:t xml:space="preserve"> some </w:t>
      </w:r>
      <w:r w:rsidRPr="00FD7765">
        <w:rPr>
          <w:rStyle w:val="Emphasis"/>
          <w:highlight w:val="cyan"/>
        </w:rPr>
        <w:t>promise</w:t>
      </w:r>
      <w:r w:rsidRPr="00FD7765">
        <w:rPr>
          <w:rStyle w:val="StyleUnderline"/>
          <w:highlight w:val="cyan"/>
        </w:rPr>
        <w:t xml:space="preserve"> for constraining </w:t>
      </w:r>
      <w:r w:rsidRPr="00FD7765">
        <w:rPr>
          <w:rStyle w:val="Emphasis"/>
          <w:highlight w:val="cyan"/>
        </w:rPr>
        <w:t>abuses</w:t>
      </w:r>
      <w:r w:rsidRPr="00AD004B">
        <w:rPr>
          <w:rStyle w:val="StyleUnderline"/>
        </w:rPr>
        <w:t xml:space="preserve"> of the security exception</w:t>
      </w:r>
      <w:r w:rsidRPr="00AD004B">
        <w:rPr>
          <w:sz w:val="16"/>
        </w:rPr>
        <w:t>, but they are not designed to confront the new national security. Although in many cases military and strategic interests still form the core of what states consider to be their national security interests, it is no longer clear that only military-related issues can be deemed "essential" security issues. Indeed, when a sitting U.S. President declares that climate change, and not ISIS, is an "existential threat" to the United States, the military-centered vision of security appears turned on its head. (235) In these circumstances, states can more easily argue that a wide range of measures both implicate a state's essential security interests and can "plausibly" contribute to protecting those interests. Beyond this threshold, however, the control of new national security measures falls once again to politics and self-restraint, with the attendant problems discussed above. (236)</w:t>
      </w:r>
    </w:p>
    <w:p w14:paraId="05F73139" w14:textId="77777777" w:rsidR="00A9525E" w:rsidRPr="00AD004B" w:rsidRDefault="00A9525E" w:rsidP="00A9525E">
      <w:pPr>
        <w:rPr>
          <w:sz w:val="16"/>
        </w:rPr>
      </w:pPr>
      <w:r w:rsidRPr="00AD004B">
        <w:rPr>
          <w:sz w:val="16"/>
        </w:rPr>
        <w:t xml:space="preserve">This does not mean that good-faith review would be wholly without bite. The forms of review described above could impose some discipline on opportunism and pretext. </w:t>
      </w:r>
      <w:r w:rsidRPr="00FD7765">
        <w:rPr>
          <w:rStyle w:val="StyleUnderline"/>
          <w:highlight w:val="cyan"/>
        </w:rPr>
        <w:t>The</w:t>
      </w:r>
      <w:r w:rsidRPr="00AD004B">
        <w:rPr>
          <w:rStyle w:val="StyleUnderline"/>
        </w:rPr>
        <w:t xml:space="preserve"> mere </w:t>
      </w:r>
      <w:r w:rsidRPr="00FD7765">
        <w:rPr>
          <w:rStyle w:val="Emphasis"/>
          <w:highlight w:val="cyan"/>
        </w:rPr>
        <w:t>possibility</w:t>
      </w:r>
      <w:r w:rsidRPr="00AD004B">
        <w:rPr>
          <w:rStyle w:val="StyleUnderline"/>
        </w:rPr>
        <w:t xml:space="preserve"> of good-faith review</w:t>
      </w:r>
      <w:r w:rsidRPr="00AD004B">
        <w:rPr>
          <w:sz w:val="16"/>
        </w:rPr>
        <w:t xml:space="preserve">, moreover, </w:t>
      </w:r>
      <w:r w:rsidRPr="00FD7765">
        <w:rPr>
          <w:rStyle w:val="StyleUnderline"/>
          <w:highlight w:val="cyan"/>
        </w:rPr>
        <w:t xml:space="preserve">would </w:t>
      </w:r>
      <w:r w:rsidRPr="00FD7765">
        <w:rPr>
          <w:rStyle w:val="Emphasis"/>
          <w:highlight w:val="cyan"/>
        </w:rPr>
        <w:t>lengthen</w:t>
      </w:r>
      <w:r w:rsidRPr="00FD7765">
        <w:rPr>
          <w:rStyle w:val="StyleUnderline"/>
          <w:highlight w:val="cyan"/>
        </w:rPr>
        <w:t xml:space="preserve"> the</w:t>
      </w:r>
      <w:r w:rsidRPr="00AD004B">
        <w:rPr>
          <w:rStyle w:val="StyleUnderline"/>
        </w:rPr>
        <w:t xml:space="preserve"> </w:t>
      </w:r>
      <w:r w:rsidRPr="00FD7765">
        <w:rPr>
          <w:rStyle w:val="StyleUnderline"/>
        </w:rPr>
        <w:t>shadow</w:t>
      </w:r>
      <w:r w:rsidRPr="00AD004B">
        <w:rPr>
          <w:rStyle w:val="StyleUnderline"/>
        </w:rPr>
        <w:t xml:space="preserve"> of the </w:t>
      </w:r>
      <w:r w:rsidRPr="00FD7765">
        <w:rPr>
          <w:rStyle w:val="StyleUnderline"/>
          <w:highlight w:val="cyan"/>
        </w:rPr>
        <w:t>law to</w:t>
      </w:r>
      <w:r w:rsidRPr="00AD004B">
        <w:rPr>
          <w:rStyle w:val="StyleUnderline"/>
        </w:rPr>
        <w:t xml:space="preserve"> exert</w:t>
      </w:r>
      <w:r w:rsidRPr="00FD7765">
        <w:rPr>
          <w:sz w:val="16"/>
        </w:rPr>
        <w:t xml:space="preserve"> </w:t>
      </w:r>
      <w:r w:rsidRPr="00AD004B">
        <w:rPr>
          <w:sz w:val="16"/>
        </w:rPr>
        <w:t xml:space="preserve">more ex ante </w:t>
      </w:r>
      <w:r w:rsidRPr="00FD7765">
        <w:rPr>
          <w:rStyle w:val="Emphasis"/>
          <w:highlight w:val="cyan"/>
        </w:rPr>
        <w:t>pressure</w:t>
      </w:r>
      <w:r w:rsidRPr="00AD004B">
        <w:rPr>
          <w:rStyle w:val="StyleUnderline"/>
        </w:rPr>
        <w:t xml:space="preserve"> on </w:t>
      </w:r>
      <w:r w:rsidRPr="00FD7765">
        <w:rPr>
          <w:rStyle w:val="StyleUnderline"/>
          <w:highlight w:val="cyan"/>
        </w:rPr>
        <w:t xml:space="preserve">states to </w:t>
      </w:r>
      <w:r w:rsidRPr="00FD7765">
        <w:rPr>
          <w:rStyle w:val="Emphasis"/>
          <w:highlight w:val="cyan"/>
        </w:rPr>
        <w:t>discipline</w:t>
      </w:r>
      <w:r w:rsidRPr="00AD004B">
        <w:rPr>
          <w:rStyle w:val="StyleUnderline"/>
        </w:rPr>
        <w:t xml:space="preserve"> their </w:t>
      </w:r>
      <w:r w:rsidRPr="00FD7765">
        <w:rPr>
          <w:rStyle w:val="StyleUnderline"/>
          <w:highlight w:val="cyan"/>
        </w:rPr>
        <w:t>behavior</w:t>
      </w:r>
      <w:r w:rsidRPr="00AD004B">
        <w:rPr>
          <w:rStyle w:val="StyleUnderline"/>
        </w:rPr>
        <w:t xml:space="preserve">. Good-faith </w:t>
      </w:r>
      <w:r w:rsidRPr="00C952F4">
        <w:rPr>
          <w:rStyle w:val="Emphasis"/>
        </w:rPr>
        <w:t>review</w:t>
      </w:r>
      <w:r w:rsidRPr="00AD004B">
        <w:rPr>
          <w:sz w:val="16"/>
        </w:rPr>
        <w:t xml:space="preserve"> also </w:t>
      </w:r>
      <w:r w:rsidRPr="00AD004B">
        <w:rPr>
          <w:rStyle w:val="StyleUnderline"/>
        </w:rPr>
        <w:t xml:space="preserve">provides tribunals with a </w:t>
      </w:r>
      <w:r w:rsidRPr="00C952F4">
        <w:rPr>
          <w:rStyle w:val="Emphasis"/>
        </w:rPr>
        <w:t>toehold</w:t>
      </w:r>
      <w:r w:rsidRPr="00AD004B">
        <w:rPr>
          <w:rStyle w:val="StyleUnderline"/>
        </w:rPr>
        <w:t xml:space="preserve"> to assert jurisdiction over security matters</w:t>
      </w:r>
      <w:r w:rsidRPr="00AD004B">
        <w:rPr>
          <w:sz w:val="16"/>
        </w:rPr>
        <w:t xml:space="preserve">, which might be </w:t>
      </w:r>
      <w:r w:rsidRPr="00FD7765">
        <w:rPr>
          <w:rStyle w:val="StyleUnderline"/>
          <w:highlight w:val="cyan"/>
        </w:rPr>
        <w:t xml:space="preserve">gradually </w:t>
      </w:r>
      <w:r w:rsidRPr="00FD7765">
        <w:rPr>
          <w:rStyle w:val="Emphasis"/>
          <w:highlight w:val="cyan"/>
        </w:rPr>
        <w:t>expanded</w:t>
      </w:r>
      <w:r w:rsidRPr="00FD7765">
        <w:rPr>
          <w:rStyle w:val="StyleUnderline"/>
          <w:highlight w:val="cyan"/>
        </w:rPr>
        <w:t xml:space="preserve"> over </w:t>
      </w:r>
      <w:r w:rsidRPr="00FD7765">
        <w:rPr>
          <w:rStyle w:val="Emphasis"/>
          <w:highlight w:val="cyan"/>
        </w:rPr>
        <w:t>successive cases</w:t>
      </w:r>
      <w:r w:rsidRPr="00AD004B">
        <w:rPr>
          <w:sz w:val="16"/>
        </w:rPr>
        <w:t>. (237) In this respect, good-faith review, though initially deferential, could become a Trojan horse to introduce the more intrusive styles of review discussed below.</w:t>
      </w:r>
    </w:p>
    <w:p w14:paraId="77280363" w14:textId="77777777" w:rsidR="00A9525E" w:rsidRPr="00AD004B" w:rsidRDefault="00A9525E" w:rsidP="00A9525E">
      <w:pPr>
        <w:rPr>
          <w:sz w:val="16"/>
        </w:rPr>
      </w:pPr>
      <w:r w:rsidRPr="00AD004B">
        <w:rPr>
          <w:sz w:val="16"/>
        </w:rPr>
        <w:t>&lt;&lt;TEXT CONDENSED, NONE OMITTED&gt;&gt;</w:t>
      </w:r>
    </w:p>
    <w:p w14:paraId="5516E932" w14:textId="77777777" w:rsidR="00A9525E" w:rsidRPr="00CD4AC1" w:rsidRDefault="00A9525E" w:rsidP="00A9525E">
      <w:pPr>
        <w:rPr>
          <w:sz w:val="10"/>
        </w:rPr>
      </w:pPr>
      <w:r w:rsidRPr="00CD4AC1">
        <w:rPr>
          <w:sz w:val="10"/>
        </w:rPr>
        <w:t>B. Substantive Review of Security Measures Some advocates of judicial review go further and argue that even under putatively self-judging clauses, international tribunals can and should impose significant substantive limits on state security measures. This can be done at either stage of the analysis. As a primary limitation, tribunals can impose objective limits on certain terms--like "essential security," "war," or "emergency"--that narrow the scope of discretion afforded to states. Second, courts and tribunals can apply strict scrutiny, proportionality review, or some other substantive standard to review the nexus between the stated security interest and the measure at issue. Whatever the merits of these approaches, the new national security poses a significant challenge: substantive review greatly increases the risk that international tribunals will override states' evolving national security priorities and reimpose narrower, military-focused notions of security. Advocates of a more substantive approach to the gatekeeping function ground their views in a mixture of textual and principled arguments. As a textual matter, it has long been asserted that the subelements of GATT Article XXI(b)--which refer to fissionable materials, arms traffic, military supplies, war, and international emergency (238)--are not subject to the self-judging language and have objective content that is fully justiciable by a tribunal. (239) Some argue that in reviewing terms like "essential security" and "national security," courts should limit the scope of the terms at the very least to the purpose and context of the agreements in which they appear. Accordingly, many contend that "essential security interests" in trade agreements cannot extend to the state's interest in promoting economic autarky (240) and that the same term in investment treaties should not be interpreted so broadly as to excuse any taking for any public purpose. (241) Some regional human rights court decisions at least implicitly adopt the same approach to interpretation. (242) This purposive approach suggests that there must be some limits: if truly anything can be a matter of national security--or an international emergency--then states could impose trade barriers, adopt arbitrary or discriminatory measures vis-a-vis foreign investment, or expropriate investments without compensation under any circumstances. But this approach does not specify where those limits should be, which could bring international economic tribunals directly in tension with the new national security. In the absence of guidance, tribunals are likely to render inconsistent decisions or even fall back on traditional understandings of national security. The recent cases involving India provide an example of what may occur. Each tribunal, seeking some way to limit India's security claims and give effect to the treaties' expropriation provisions, adopted a traditional understanding and decided that "essential security" covered only military and "para-military" activities, and not other matters, such as natural-disaster response. (243) Whatever their merits, these decisions reflect an approach that, if generalized, could set potentially intrusive and unpredictable limits on states' abilities to redefine their security policies in the twenty-first century. Perhaps for this reason, some economic tribunals and commentators have avoided focusing extensively on the gatekeeping question of what constitutes national security. Instead, they have reviewed the legitimacy of the actual security measure at issue. (244) Most tribunals to review security measures under non-self-judging clauses have adopted this approach and focused on whether the measures were truly "necessary" to the state's essential security interests. (245) Several commentators have suggested that tribunals might take a similar approach to reviewing security measures under self-judging clauses--though perhaps with a lighter touch--by amplifying states' obligations to perform and interpret treaties in good faith. (246) On this view, good-faith review would encompass not only the efforts to control for abuse discussed above but also an objective component, allowing tribunals to inquire into the objective reasonableness or proportionality of the measure. Given the expansion and destabilization of national security over recent decades, it is unclear whether a standard of review alone can effectively strike this balance, even if consensus could be reached on the precise standard. Once objective considerations of reasonableness or proportionality enter into the review, it will be difficult for tribunals to avoid second-guessing a state's judgment as to what constitutes its national security interest. For example, in determining whether a measure is "necessary" to secure compliance with other laws and regulations, the WTO Appellate Body considers "the relative importance of the common interests or values that the law or regulation to be enforced is intended to protect." (247) This approach expressly incorporates political value judgments as to which risks are more important and thus justify greater interference with trade or investment. It then transports those value judgments from domestic politics to supranational adjudication. This approach would thus likely have the effect of imposing the same kind of gatekeeping judgments discussed above but would do so implicitly and with even greater opacity and unpredictability. WTO jurisprudence on other provisions has created similar tensions, for example when the Appellate Body has implicitly established that public policies addressing some risks (such as to life and limb) are more important than others (such as consumer fraud) and hence more likely to receive deference. (248) Transporting this logic to the national security realm would likely mean once again falling back on traditional understandings of security and giving greater deference to measures taken in the context of military activity or interstate conflict, rather than measures taken pursuant to new security interests. For example, terrorism sanctions or embargoes in the context of interstate conflicts may be upheld as a matter of course, while measures to address climate security might pass a proportionality test only where environmental threats become "a matter related to the very existence of a nation," as in the case of sinking island states. (249) Recent arguments advanced in the context of the WTO demonstrate this tendency. The Russia-Transit Panel Report appears to expressly use military security as an anchor against which to assess claims of "emergencies": [T]he less characteristic is the "emergency in international relations" invoked by the Member, i.e. the further it is removed from armed conflict, or a situation of breakdown of law and public order (whether in the invoking Member or in its immediate surroundings), the less obvious are the defence or military interests, or maintenance of law and public order interests, that can be generally expected to arise. In such cases, a Member would need to articulate its essential security interests with greater specificity than would be required when the emergency in international relations involved, for example, armed conflict. (250) This differential treatment may seem necessary to contain the expansion of "national security," but it is difficult to justify as a textual or principled matter. (251) This is especially true given that the terms "essential security interests" and "emergency" were likely meant to be flexible and to evolve over time. (252) Even if this balancing approach could be legally justified, it is less deferential to states' security policies and the evolution of new security interests than is often claimed. C. Procedural Review and the National Security State In response to these problems, some suggest turning to a process-oriented review of security measures, similar to that conducted in domestic administrative law. (253) On this view, the principle that treaties must be performed in good faith can be elaborated to impose norms such as reason-giving, public participation, and transparency in the decision-making process. Such an approach might allow states the space to define their security interests by imposing requirements only on how states decide to protect them, not what those interests are. (254) The "procedural turn" thus seeks to leverage domestic political and administrative processes to counteract the instability caused by changing ideas about national security. This approach, although a potentially promising response to the challenges of substantive review, asks specialized tribunals to step into a potentially powerful lawmaking role vis-a-vis an unfamiliar and changing national security state. Security exceptions in economic treaties generally do not impose procedural preconditions on their use. (255) To effect a procedural review under a self-judging clause, tribunals would instead have to divine the nature and scope of procedural requirements from the implied principle of good faith. (256) Stephan Schill and Robyn Briese, for example, have argued that the principles of good faith, abuse of right, and detournement de pouvoir (misuse of power) could be developed to encompass a wide range of ordinary administrative-law principles, including "whether the factual basis of [a] decision was adequate and properly investigated, whether the appreciation of the governing legal framework was correct, whether the state abided by proper procedure" and whether the proper values guided the state's exercise of discretion. (257) But the principle of good faith is a tenuous legal hook for such an expansive lawmaking enterprise, especially for economic tribunals that have already been accused of overly expansive interpretations. (258) For this reason, tribunals and trade panels may as a doctrinal and practical matter be reluctant to innovate broad procedural principles out of whole cloth, aside from finding basic requirements of candor and honesty that are closely tied to the good-faith principle. (259) Despite these limitations, procedural review should be considered on its own terms, given that this approach--unlike substantive review--purports to provide the appropriate level of deference to states' emerging national security concerns. The path-breaking Russia-Transit Panel Report also left the door open to procedural review, even though it did not itself cross the threshold into conducting such review. The panel established a duty on the invoking member to "articulate" its security interests "sufficiently enough to demonstrate their veracity" and to support its measures with a minimum degree of plausibility. (260) Although the panel required very little of Russia, it suggested that where the relevant emergency is more novel, the invoking state would need to articulate its interests "with greater specificity," implying the potential for more robust procedural obligations. (261) The panel also did not expressly resolve an emerging dispute over GATT Article XXI(a), which permits states to withhold information they consider to be security sensitive. (262) On one reading, this provision exempts states from having to submit sensitive or classified information to justify their security measures in dispute-settlement proceedings. (263) But the European Union has recently argued that a litigant invokes this provision at its peril. (264) Procedural issues of this sort are ripe to emerge in a later case where national security decision-making has produced a minimal administrative record or where information supporting a security measure is largely classified (for instance, cybersecurity restrictions). (265) If adopted in future cases, a robust approach to procedural review would effectively normalize security measures, subjecting them to many of the same standards that international economic tribunals apply to other public-policy regulations. (266) In trade law, trade-restrictive public-policy measures are evaluated under GATT Article XX and General Agreement on Trade in Services (GATS) Article XIV, which allow states to take measures protecting the environment, human health, or other interests, provided the measures do not constitute arbitrary or unjustified discrimination. (267) Under these provisions, the WTO Appellate Body has conducted a kind of strict scrutiny of state regulations and the process by which they were adopted, carefully reviewing their "fine print" for any hint of discrimination. (268) Investment treaty arbitrators, meanwhile, frequently interpret broad treaty provisions to impose administrative-law-like procedural requirements of transparency, reason-giving, consistency, and due process. (269) But this trend in investment arbitration has provoked a significant backlash, even in the context of ordinary public-policy measures, with critics arguing that developing countries have been judged against impossibly demanding, idealized conceptions of the administrative process. (270) These difficulties may counsel against adopting the same kind of administrative review of security measures, where the due-process questions are deeply contested and the line between policy and mere politics is even messier. Further complicating matters, the structure and design of the national security state is itself in flux. In the United States, the modern administrative state and the national security establishment grew up largely independently, as creatures of two separate postwar laws adopted around the same time as the GATT. (271) National security actions can often be insulated from judicial review, either by formal limitations on judicial review, justiciability doctrines, or informal practices whereby courts routinely defer to the executive on national security matters. (272) As concerns about terrorism grew after the 9/11 attacks, bureaucratic agencies were newly tasked with protecting national security. (273) These agencies have claimed the same kind of deference previously afforded to "traditional" national security agencies and made similar arguments about comparative institutional competence, expertise, speed, flexibility, and legitimacy. (274) At the same time, the expansion of national security activities into previously run-of-the-mill regulatory policy domains has challenged traditional arguments that the executive is entitled to extraordinary deference on such activities. (275) Where judicial review is available, accommodating the competing demands of national security and legality requires courts to prompt the political branches to engage in creative lawmaking--what David Dyzenhaus refers to as "experiments in institutional design." (276) Applying a flexible and context-sensitive conception of due process, (277) U.S. courts have prodded the national security state to strengthen procedures for imposing economic sanctions, (278) making investment-screening decisions, (279) placing individuals on the No-Fly List, (280) affording administrative remedies to detainees, (281) and safeguarding classified information while allowing litigation to proceed. (282) Elena Chachko has argued that a similar process has taken place in Europe, where judicial review of EU Council economic-sanctions decisions has spurred the adoption of more robust administrative procedures. (283) Where they enjoy relatively strong enforcement mechanisms, human-rights bodies can also encourage procedural innovations by striking down arbitrary deprivations of property or liberty. (284) Scholars observing these decisions have suggested--with appropriate caution--that such flexibility might facilitate mutual learning and experimentation among courts and the government about what types of procedures can be legitimately expected of the national security state. (285) Whatever its promise at the national or regional level, it is less clear that a trade panel or investment tribunal would have the mandate, expertise, or ability to guide similar experimentation on a global scale. Absent express treaty standards, a robust procedural review would require panels to apply amorphous principles to an evolving set of new national security practices, which are carried out by a wide array of domestic institutions. This imposes a high burden on economic tribunals to either craft a one-size-fits-all solution to due process in the national security state or to appreciate the many subtle differences among domestic institutions, security interests, and procedures. It is also difficult to see how panels could conduct this due-process assessment without weighing and balancing the security interests at stake, (286) which would be in tension with the wide latitude afforded to states under the treaties. Finally, the remedial structure of investor-state arbitration, in particular, affords little room for these kinds of experiments. Whereas domestic courts can use injunctive relief and other tools effectively to remand decisions to administrative agencies for revised procedures, (287) investment arbitration is typically retrospective and limited to monetary compensation. (288) Thus, the trading system may be better structured to allow for experimentation than is the investor-state arbitration system. The turn to procedural review is not a cure-all for the challenges the new national security poses. But it does open some important avenues for inquiry. First, it relies on the insight that other legal, administrative, and political processes, either at the national or supranational level, can be leveraged to help balance the conflicting demands of flexibility and oversight in the trade and investment system. Second, the experience of procedural review from other jurisdictions suggests that it can facilitate mutual learning and revision of standards over time, as experiments reveal what kind of interventions successfully accommodate competing demands. The critiques above have focused on the ability of tribunals and panels, acting more or less alone, to develop appropriate procedures for reviewing activities of the national security state. A wider view, which addresses not only the role of courts but also that of other domestic and international institutions involved in governing economic and security measures may be better suited to finding solutions that facilitate institutional experimentation and mutual learning. (289) IV. RETHINKING INSTITUTIONAL ARRANGEMENTS FOR SECURITY GOVERNANCE The challenges posed by the new national security demand that we rethink the design of our international economic institutions. The growing intersection between national security and economic law taxes the resources of international tribunals and challenges each competing model of adjudication in different ways. Models that focus on policing abuse and pretext are defanged when it comes to governing the growth of good-faith but novel security claims in the twenty-first century. (290) And models that focus on more intensive review, whether substantive or procedural, will struggle to provide such review given the new reality of expanded national security activities and the deference traditionally afforded to them. (291) At the same time, the way back is blocked: it is unlikely that interstate politics alone can effectively manage contemporary security claims given recent transformations in both the substance and politics of national security and economic globalization. (292) The failure of these models, however, also illuminates the path forward. An alternative model of economic and security governance would address four issues, each of which is underserved by the current alternatives. First, the model would require some form of governance over national security measures. Given the rapid expansion of national security policy, it is increasingly difficult today to place such measures entirely outside of a legal order, lest the exception entirely swallow the rule. Second, the rise of good-faith but novel national security claims would demand a significant degree of policy flexibility at the international level. Third, alternatives to the prevailing models must flexibly apportion the costs of security measures. Finally, as suggested by the unfulfilled promise of procedural review, emphasis should be placed on design solutions that foster information and mutual learning between states and tribunals about the scope of national security policy, the terms of that policy's interaction with economic rules, and what kind of structure and process should be expected from the new national security state. The following discussion focuses on four building blocks for an alternative model, each of which roughly corresponds to the four values above: (1) leveraging domestic administrative processes as a complement to international review, (2) using law to structure the "shadow politics" that arise before and during international economic disputes, (3) using "dejudicialized" dispute settlement to internalize some costs of security measures, and (4) centralizing international judicial review. The outlines of each emerge from institutional reforms currently under debate in both trade and investment law. The Sections below identify the principles of institutional design embedded in these options and discuss their implications for security exceptionalism in the economic order. The goal is not to provide the blueprint for an alternative model but rather to identify a set of tools for developing alternatives and identifying tradeoffs. (293) A. Leveraging Domestic Administrative Procedure to Enhance Security Governance The first set of approaches involves amplifying the central insight of procedural review: the best place to contest security measures may be in the national security bureaucracy itself. (294) The difficulty, as noted above, is that trade panels and investment tribunals struggle to conduct this kind of review in the abstract because of the extreme institutional variation, the vagueness of procedural norms, and disputes about the legitimate structure of national security bureaucracies worldwide. Moreover, the rise of the new national security suggests that different security interests and measures will implicate the need for secrecy, dispatch, or expertise to different degrees and thus require different administrative procedures. A potentially promising response, in the medium to long term, is to engage states in developing standards for certain types of security procedures, either through binding agreements or softer standards. These can then be used to create a kind of complementarity between national and international mechanisms. States today implement national security policy through bureaucratic and administrative procedures, but the extent to which these procedures afford a transparent and open process varies widely. For instance, the aforementioned U.S. investigation into the national security effects of steel and aluminum imports was criticized for being "extremely nontransparent" because, among other problems, the investigation did not even identify which products were being investigated--and thus which constituencies would be affected--until the results were finalized. (295) At the same time, the United States and others have expressed concerns that administrative "security reviews" of data transfers, contemplated in China and Vietnam, are subject to vague and undefined criteria. (296) Such powers, broadly speaking, are administrative in nature, even if they are not subject to the full battery of administrative law procedures. Although it is likely impossible to develop a set of one-size-fits-all procedures for security measures, it may be feasible to develop more specific standards for particular types of security-related administrative processes. In fact, some treaties already distinguish between different types of security measures, albeit in a rudimentary way. NAFTA, for example, provided for a narrower security exception with respect to restrictions on energy imports and exports, established an especially broad form of deference with respect to investment-screening mechanisms, and left other measures to be governed by a GATT-style security clause. (297) In contrast, the Energy Charter Treaty, a multilateral agreement that protects foreign investments in the energy sector, provides a broad and self-judging security exception but nonetheless makes clear that states cannot expropriate investments without compensation, even for security reasons. (298) Outside of formal treaty drafting, states and international organizations have created voluntary and nonbinding standards for other security measures, such as export controls and investment screening. (299) The procedural standards produced by these institutions can provide a basis for designing limitations on some types of security measures. (300) Tribunals and panels could draw on procedural standards to review security measures but only after a domestic administrative process has concluded. (301) This is already done in other contexts under international trade treaties. For example, with respect to "antidumping" measures, the WTO agreements themselves set out procedural and substantive guidelines for domestic administrative decision-making. (302) Antidumping investigations are then carried out by domestic agencies, whose actions are then subject to review by international panels--often under a deferential standard. (303) This approach allows greater policy flexibility--delegating substantive decisions to national authorities--while setting out procedural requirements that are reviewable at the international level. (304) Recently, scholars have suggested that these vertical structures could help rebalance trade commitments with other social policies. For example, Gregory Shaffer and Dani Rodrik have separately explored mechanisms to deter "social dumping"--the export of "products produced under exploitative labor conditions--that sell for less than domestically produced products, [leading] to concerns over wage suppression and reductions of labor protections" in the Global North. (305) Social dumping procedures could be modeled on existing antidumping rules by providing standards for investigation, evidence-gathering, public notice and participation, reason-giving, and judicial review of domestic social dumping investigations. (306) The initiation of an investigation, as in the antidumping regime, would trigger bilateral consultations that create a space for the negotiation of "constructive remedies." (307) And these investigations would be subject to review, potentially in a manner similar to the WTO or NAFTA antidumping regimes. (308) It is not a great conceptual leap from the mechanism outlined by Shaffer to a similar approach for certain types of security measures, particularly given the intertwining of security and social policy. This approach would provide some opportunity for the governance of new national security measures within the international economic order, while allowing states to shape the relevant requirements. Further, this approach could enhance flexibility insofar as it makes no judgment over which national security priorities are legitimate, and enables states to identify the substantive and procedural standards that apply to their security measures. The negotiation of such complementarity mechanisms might also have an information-forcing effect, as it would require states to specify and explain what kind of administrative procedures they believe security measures should comply with. B. Flexibility and the Return of the Political in Economic Disputes The recent turn toward deliberative mechanisms for resolving disputes offers a second vector for merging political and legal means of addressing security disputes. Deliberative fora, such as specialized committees or ombudspersons, offer alternatives for enhancing policy flexibility, finding prospective solutions to disputes, and reconciling trade and security concerns over the long term. (309) Some proposed reforms would direct sensitive issues entirely away from adjudication and toward mediated settlement or joint committees, thus trading the values of law-based adjudication for a more flexible but admittedly power-based form of negotiation. But adjudicators might also play a valuable role in catalyzing and steering negotiations about evolving national security issues. In so doing, tribunals and deliberative bodies could help structure "shadow politics": the "mobilization, bargaining, negotiations, and responses generated by a plausible threat of adjudication." (310) International economic institutions vary in the extent to which they offer opportunities for deliberative engagement, with the WTO offering the most highly institutionalized example. In the WTO, state delegates participate in a number of specialized committees and in a Dispute Settlement Body, where WTO members can raise issues and in some cases resolve disputes before they reach adjudication. (311) It has been argued that the specialized committees, in particular, form a largely understudied component of trade governance, as these bodies facilitate shared understandings and regulatory learning, elaborate open-ended norms, and resolve disputes before they reach adjudication. (312) Although deliberation in these bodies is often technical and avoids high-level politics, there are times when sensitive issues can be debated and even resolved in these bodies. For example, Andrew Lang and Joanne Scott point to the removal of an EU import ban on foodstuffs that were thought to present a risk of cholera after committee deliberations and a presentation from the representative of the World Health Organization. (313) In other cases, debates in the WTO General Council, sitting as the Dispute Settlement Body, have led states to withdraw security-related claims before a panel is able to hear and decide the case. (314) And one pair of authors has recently proposed that a WTO Committee on National Security Measures could usefully contribute to resolving disputes outside of litigation. (315) In investment law, there are fewer institutionalized political bodies, though some recent treaties have sought to develop the deliberative and political dimension of investment disputes. Some recent investment treaties contain institutional mechanisms to monitor the treaties' implementation, provide a regular forum for exchange, and prevent disputes before they reach arbitration. (316) A notable example comes from the recent investment treaties concluded by Brazil, which eschew compulsory investor-state dispute settlement entirely in favor of a politically managed process of good offices, consultation, and state-to-state arbitration. (317) These approaches deliberately cut against the historical purpose of investment treaties to "depoliticize" investment disputes. (318) In so doing, they afford opportunities for states to manage the interpretation of open-ended provisions, develop shared norms for their application, or agree to avoid formal dispute settlement. (319) A turn to these supranational deliberative institutions undoubtedly imposes a tradeoff in favor of flexibility and interest-based politics. Many of these institutions, such as the WTO councils and committees, operate on the basis of consensus, meaning that states can effectively block decisions and continue acting unilaterally. (320) State interests often drive the actions of individual delegates to these committees. (321) This means that the extent to which councils or committees will restrain states will depend heavily on power imbalances, as less powerful states will be more susceptible to political and diplomatic pressure. (322) At the same time, these fora offer flexibility in approaching security policy as open-ended deliberation and can substitute for the finality of a judicial decision. Regular interaction in these fora may also provide states with opportunities to exchange information about security-related measures, elaborate shared understandings and expectations, and develop mutually satisfactory approaches to the trade/security balance, at least in some contexts. (323) Reform proposals at the WTO provide a roadmap for thinking about how to enhance the flexibility afforded by these political institutions. Many recent proposals center on empowering the WTO's legislative components by introducing some voting mechanism within the committees. (324) Other proposals focus on the strength of political bodies vis-a-vis dispute settlement, suggesting some means for states to more effectively block the adoption of contentious panel or Appellate Body reports. (325) If employed with respect to security measures, these approaches would increase the ability of political institutions to provide firm and stable guidance on the use of security exceptions, while also preserving more space for flexible, negotiated solutions than the existing system of adjudication currently affords. It is unlikely, however, that states would be willing to abandon the longstanding practice of decision-making by consensus for such weighty and sensitive issues as the scope of security exceptions. (326) It may be more feasible to adopt other procedural mechanisms that leverage the deliberative and information-forcing aspects of political bodies. For example, even before the founding of the WTO and the ascendance of the modern trade-dispute-settlement system, trade scholars gave some thought to nonjudicial means of supervising security measures. For instance, they considered requiring that every security measure be investigated and reviewed under the GATT by a working party composed of delegates, which would report on its views and make recommendations. (327) Such investigations would be inherently political, because these working groups would be staffed by trade delegates who would continue to report back to their ministries. (328) But such mechanisms can generate alternative pathways to creating stability, bringing to light the effects of security measures and assessing them with a combination of expert knowledge, legal reasoning, and political sensitivity. (329) International adjudication can also work to steer decision-making to political fora and shape deliberation. In the past, the WTO Appellate Body has rejected arguments that some form of "institutional balance" requires deference to decisions or ongoing deliberations in the committees. (330) There are nevertheless some cases where trade panels have effectively steered trade policy-making back toward states and away from international adjudication. (331) Most notably, the Appellate Body has suggested that the public-policy exceptions contained in GATT Article XX can, in certain circumstances, require states to make "serious, good faith efforts to negotiate the optimal balance between free trade and other values like environmental protection. (332) It has been argued that such decisions suggest "an attempt to 're-delegate' back to states supervised responsibility to balance trade values and environmental values." (333) It is possible that trade tribunals could adopt a similar approach to values relating to national or international security, giving states the opportunity, ex ante or ex post, to negotiate the proper balance, while applying principles of good faith effectively to "supervise" the conduct of these negotiations. (334) This approach offers a twist on the relationship between flexibility and governance, as courts leave the substantive outcome largely to states while asserting authority to control the parameters of the negotiation. (335) The resurgence of fora for institutionalized "shadow politics" thus suggests one way that law and diplomacy might work together to resolve conflicts produced by the new national security. At present, these fora are rudimentary, and even in the WTO, the relationship between the political bodies and the adjudicatory process is relatively one-sided. States' ability to exercise political oversight over trade panels is extremely limited in practice, while the consensus-based mode of decision-making within these bodies tends to favor the status quo. (336) These fora nevertheless provide an opportunity to structure the "shadow politics" of trade and security, encouraging deliberation, good-faith negotiation, and nonjudicial settlement of security issues where possible. Further, where these fora lead to public deliberations, they create a public record about what practices states view as necessary to their national security, which can in turn inform tribunals about what kind of decision-making processes they can expect from states in the future. C. Internalizing the Costs of Security Measures through Dejudicialized Dispute Settlement The hybrid legal-political mechanisms for handling security disputes, as discussed above, also suggest "dejudicialized" options for forcing states to internalize at least some of the costs of their security measures. The judicialization of international politics, which began in earnest after the end of the Cold War, led to the creation of numerous international bodies that decided disputes, applied preexisting rules, rendered authoritative determinations about violations of the law, and ordered binding relief. (337) But recent trends suggest that by relaxing some of these variables, dispute settlement might shift some costs of security measures while retaining policy flexibility. These include using "nonviolation" remedies, nonjudicial "rebalancing," and excuse-but-compensate schemes in investment law. WTO law already offers multiple avenues for dejudicialized dispute settlement. One is the "nonviolation" remedy. This is a unique procedure whereby a trade panel decides not whether the measure in question violated any trade rules but instead whether the measure is nullifying or impairing a trade benefit that was reasonably expected by another member. (338) After a successful nonviolation complaint, the state is not obliged to remove the measure, but it is instead expected to agree to a "mutually satisfactory adjustment," a standard that is understood to be distinct from, and lesser than, the standard in violation cases. (339) Although the nonviolation remedy is dejudicialized, in the sense that it does not depend on any "authoritative determinations of violations of law," (340) it can still force states to internalize the externalities that are caused by various domestic security policies. (341) Nicolas Lamp has recently argued that nonviolation complaints may be preferable for resolving disputes over U.S. steel and aluminum tariffs because a nonviolation complaint "doesn't upset anyone": the complaint is within a WTO panel's jurisdiction, and it does not challenge the legality or good faith of the tariff. (342) This conclusion may be too optimistic given existing caselaw, which makes application of the nonviolation remedy contingent on whether a measure violates a trading partner's "legitimate expectations." (343) This approach could be politically costly, effectively deterring the adoption of good-faith but novel "essential security interests" on the ground that only traditional security matters were consistent with trading partners' legitimate expectations. (344) But the core insight--that dejudicialization offers opportunities to balance flexibility with some level of cost-shifting--remains instructive. An alternative proposal for the WTO would be to move "rebalancing" national security measures largely outside of the dispute-settlement system altogether. Simon Lester and Huan Zhu have argued that a model of nonjudicial rebalancing similar to the WTO safeguards regime could usefully manage national security trade disputes. (345) On this proposal, states could unilaterally restrict trade on purportedly security-relevant goods, but they would have to offer compensatory trade liberalization in other sectors or be subject to retaliation by other members. (346) So if a state restricts steel for military purposes (or restricts coal for climate-security purposes), (347) it would either have to liberalize in another sector like agriculture or textiles, or it would have to accept retaliatory trade restrictions by other countries. (348) The focus of this proposal is to increase transparency and negotiate rebalancing among treaty parties through notification requirements and the establishment of a committee on security measures. A side benefit of this approach, however, could be to increase the quality of domestic deliberations by requiring certain procedural prerequisites, similar to the operation of Rodrik and Shaffer's social-dumping model. (349) There is no direct analogue in international investment law for these types of remedies, but recent proposals for an excuse-but-compensate approach for security measures would have a similar effect. For instance, Alan Sykes has argued that, to mitigate the moral hazard problem in cases of economic crises, exceptions clauses should be construed to excuse a treaty violation but nonetheless require some degree of compensation to the investor. (350) This approach, which Sykes contends is at least plausibly consistent with treaty text and with customary international law doctrines of necessity, would force the state to internalize some of the costs of its actions, inducing it to select the least expensive way of protecting its security interests. (351) Recent arbitral tribunals presented with this argument have refused to accept it, reasoning that treaty-based security exceptions act as hard limits on the treaty's substantive obligations. (352) The mechanism nonetheless shares a similar structure to the nonviolation and rebalancing remedies: it allows states legal flexibility to adopt security measures but forces some degree of cost-internalization. Like nonviolation, this approach also allows for compensation to be limited or deferred to take into account exigent circumstances. (353) Although this approach could in some cases optimize incentives, it is not appropriate for all circumstances. Sykes, in particular, focused on cases of economic crisis, in which the state's own policies have almost certainly contributed to the calamity and the problem of moral hazard is especially acute. (354) Such concerns may not necessarily arise with respect to military issues or matters such as cybersecurity. It is also unlikely that, as a policy matter, states intended security exceptions to force them to internalize the costs of their security measures. Rather, state parties to trade or investment treaties likely thought that when they imposed sanctions on a designated person or nation (355) or when they forced a foreign company to divest its ownership of a technology firm on security grounds, (356) their trading partners and foreign investors would legitimately expect to bear the costs of such measures. Even when cost-shifting is appropriate, there may be subtle, case-specific factors to consider. For example, the rationale for forcing states to internalize the costs of emergency economic measures may vary depending on the economic sector, investor expectations, and the state's development prospects. (357) D. Security Governance and the Centralization of International Economic Law The foregoing mechanisms for blending politics and law in the governance of security-related disputes have implications for the centralization of dispute settlement in international economic law. All of the above mechanisms benefit significantly from a highly institutionalized setting where political and judicial bodies can regularly interact over time. Institutionally embedded tribunals have more opportunity to closely monitor political signals from member states, effectively "remand" matters to political bodies, and catalyze negotiations about proper administrative procedures. This raises the intriguing possibility that, despite the obvious agency problems that arise when delegating interpretive authority, a standing international court may actually be relatively well-positioned to balance flexibility and governance of security measures. (358) Scholars have frequently shown that institutionally embedded courts are able to temper their legal output with political sensitivity. Successful tribunals establish their authority over sensitive issues through a practice of "incrementalism": courts establish broad principles to govern state behavior, but elaborate those principles slowly and in narrow decisions that are sensitive to political signals coming from member states. (359) This works best when the court is a standing body, and when the member states are also organized in a political institution that can effectively send those signals back to the court. (360) The WTO Appellate Body has used this institutional context to its advantage, making politically savvy decisions and, in some cases, encouraging the member states to balance competing policies through negotiation. (361) The result is a "mediated interaction" between law and politics, where the boundaries for tribunals' legitimate decision-making authority is defined through the give-and-take before and after controversial decisions. (362) By contrast, the system of investment arbitration, which is characterized largely by ad hoc tribunals that lack significant institutional context or a permanent set of judges, is not able to engage in the same kind of mediated exchange. (363) The Russia-Transit case sets out a framework for taking advantage of the WTO's institutional embeddedness. (364) As noted above, the panel's approach to interpreting the GATT security exception imposes a two-step framework: (1) the existence of a "war," "emergency," or other basis for invoking the exception is reviewed objectively, and then (2) the necessity of the measure for a state's security interests is subject only to a deferential good-faith test. (365) In practice, however, the panel's test may have been designed to be more flexible, given its broad definition of "emergency" and the panel's express statement that it would vary its level of scrutiny depending on the novelty of the state's declared security interest. (366) This test could be used to demand more robust procedures where a purported security interest appears new or out of the ordinary. (367) Alternatively, a panel applying this test could defer where the type of security measure at issue is the subject of good-faith negotiations in another forum but exercise greater scrutiny when the state is acting unilaterally. (368) For example, if a state requires that certain kinds of data be stored domestically on cybersecurity grounds, the level of scrutiny applied to the measure could be relaxed if the state is simultaneously engaging its treaty partners in good-faith negotiations on global standards for data-localization measures. (369) This approach, however, depends on an institutional architecture that is currently under significant threat. A of this writing, the United States has effectively paralyzed the WTO Appellate Body by refusing to reappoint members, potentially bringing about the collapse of the dispute-settlement system and a shift back to more power-based bargaining. (370) Without the Appellate Body, there would be no standing judicial institution that could effectively administer the new national security over time by steering novel security claims among the available fora. (371) The membership would gain political flexibility over security measures, but it would be a flexibility that more closely followed the Cold War Settlement critiqued above and that is vulnerable to the same pressures. (372) This analysis thus suggests another reason to be concerned about the demise of the WTO dispute-settlement system: while most critics have focused on the cost to certainty and the rule of law, the system was also relatively well-placed to balance flexibly the governance of security measures in the face of new threats. And if the WTO Appellate Body is revived, this insight also commends reforms that seek a greater "institutional balance" between judicial and political bodies. (373) This analysis also suggests a qualified endorsement for current trends toward multilateralism in investment law. In this field, a growing number of states appear to take the view that a unified multilateral court system would prove more effective and more responsive to member states than the current system of investment arbitration. (374) One advantage of a standing court over ad hoc arbitration is the court's ability to respond to political signals over time and to steer decision-making on novel and sensitive issues. The existing proposals for a multilateral investment court include some provisions for institutionalized dialogue among parties, and for mechanisms like conciliation, which could be used as political alternatives to the resolution of security-related disputes. (375) But these steps are necessarily halting and partial, given that the current proposals provide only for a multilateral procedure for existing forms of investor-state dispute settlement. The underlying substantive law would still be derived from individual, mostly bilateral treaties, and remedies would still be based on backward-looking compensation to investors. It is therefore difficult to instill the same kind of multilateral dialogue that takes place in the WTO or within regional organizations like the EU. (376) The steering contemplated here would in fact require greater centralization, including potentially unified substantive obligations, institutionalized deliberative bodies like the WTO committees, and options for prospective and collaborative remedies. (377) These developments would be controversial, and they do not answer some of the harshest critiques of the proposed court levied by both defenders and critics of the current system of investment arbitration. (378) Despite these difficulties, the new national security challenges outlined above highlight the importance of rethinking the balance between politics and adjudication in economic law. It is unlikely that the historical division between economic and security measures can hold much longer, and, for the reasons discussed above, international adjudicators today are ill-equipped to police that boundary themselves. The best option, therefore, may be to consider institutional designs that reconcile the need for policy flexibility with the importance of bringing national security within the legal order. Such designs should also foster mutual recognition and learning between economic institutions and the national security state. CONCLUSION</w:t>
      </w:r>
    </w:p>
    <w:p w14:paraId="6AFD034B" w14:textId="77777777" w:rsidR="00A9525E" w:rsidRPr="00AD004B" w:rsidRDefault="00A9525E" w:rsidP="00A9525E">
      <w:pPr>
        <w:rPr>
          <w:sz w:val="16"/>
        </w:rPr>
      </w:pPr>
      <w:r w:rsidRPr="00AD004B">
        <w:rPr>
          <w:sz w:val="16"/>
        </w:rPr>
        <w:t>&lt;&lt;PARAGRAPH BREAKS RESUME&gt;&gt;</w:t>
      </w:r>
    </w:p>
    <w:p w14:paraId="0774562D" w14:textId="77777777" w:rsidR="00A9525E" w:rsidRPr="00AD004B" w:rsidRDefault="00A9525E" w:rsidP="00A9525E">
      <w:pPr>
        <w:rPr>
          <w:sz w:val="16"/>
        </w:rPr>
      </w:pPr>
      <w:r w:rsidRPr="00AD004B">
        <w:rPr>
          <w:sz w:val="16"/>
        </w:rPr>
        <w:t xml:space="preserve">The collision between national security and the economic order is a troubling and difficult problem. Most obviously, </w:t>
      </w:r>
      <w:r w:rsidRPr="00AD004B">
        <w:rPr>
          <w:rStyle w:val="StyleUnderline"/>
        </w:rPr>
        <w:t xml:space="preserve">the </w:t>
      </w:r>
      <w:r w:rsidRPr="00C952F4">
        <w:rPr>
          <w:rStyle w:val="Emphasis"/>
        </w:rPr>
        <w:t>expanding</w:t>
      </w:r>
      <w:r w:rsidRPr="00AD004B">
        <w:rPr>
          <w:rStyle w:val="StyleUnderline"/>
        </w:rPr>
        <w:t xml:space="preserve"> national security state raises</w:t>
      </w:r>
      <w:r w:rsidRPr="00AD004B">
        <w:rPr>
          <w:sz w:val="16"/>
        </w:rPr>
        <w:t xml:space="preserve"> a </w:t>
      </w:r>
      <w:r w:rsidRPr="00AD004B">
        <w:rPr>
          <w:rStyle w:val="StyleUnderline"/>
        </w:rPr>
        <w:t xml:space="preserve">host of </w:t>
      </w:r>
      <w:r w:rsidRPr="00C952F4">
        <w:rPr>
          <w:rStyle w:val="Emphasis"/>
        </w:rPr>
        <w:t>concerns</w:t>
      </w:r>
      <w:r w:rsidRPr="00AD004B">
        <w:rPr>
          <w:sz w:val="16"/>
        </w:rPr>
        <w:t>, as security imperatives are frequently deployed as a justification for departing from ordinary rules, hiding behind a veil of secrecy, and violating public law and civil liberties. (379) At the same time, the "security" label brings political attention and resources to problems that might have otherwise gone unaddressed or underserved. From this perspective, for example, the gradual inclusion of climate change in states' national security policies represents a qualified victory for environmental activists, who have long argued that a warming planet presents a far graver security threat than any particular terrorist organization. (380) The expansion of national and international security thus cannot be wholly condemned out of hand.</w:t>
      </w:r>
    </w:p>
    <w:p w14:paraId="151AAEA1" w14:textId="77777777" w:rsidR="00A9525E" w:rsidRPr="00AD004B" w:rsidRDefault="00A9525E" w:rsidP="00A9525E">
      <w:pPr>
        <w:rPr>
          <w:sz w:val="16"/>
        </w:rPr>
      </w:pPr>
      <w:r w:rsidRPr="00AD004B">
        <w:rPr>
          <w:sz w:val="16"/>
        </w:rPr>
        <w:t>At the same time, the economic legal order itself is far from free of its own normative problems. As of this writing, there is concern in some quarters about the propensity of investment law to undermine states' regulatory autonomy and to "chill" beneficial public regulation of health, environmental, and other risks. (381) Trade law has undergone similar struggles. (382) Insofar as international economic rules threaten states' ability to effectively combat terrorism, cybercrime, natural disasters, and existential risks such as climate change, then a self-judging security exception might be an effective, efficient, and even advisable way to escape those rules, even when the exception is put to novel use. The problem, however, is that the increasing overlap between national security and the global economy also threatens to undermine any economically and socially beneficial aspects of trade and investment rules. (383)</w:t>
      </w:r>
    </w:p>
    <w:p w14:paraId="3BAA0565" w14:textId="77777777" w:rsidR="00A9525E" w:rsidRPr="00AD004B" w:rsidRDefault="00A9525E" w:rsidP="00A9525E">
      <w:pPr>
        <w:rPr>
          <w:sz w:val="16"/>
        </w:rPr>
      </w:pPr>
      <w:r w:rsidRPr="00FD7765">
        <w:rPr>
          <w:rStyle w:val="StyleUnderline"/>
          <w:highlight w:val="cyan"/>
        </w:rPr>
        <w:t xml:space="preserve">The present </w:t>
      </w:r>
      <w:r w:rsidRPr="00FD7765">
        <w:rPr>
          <w:rStyle w:val="Emphasis"/>
          <w:highlight w:val="cyan"/>
        </w:rPr>
        <w:t>moment</w:t>
      </w:r>
      <w:r w:rsidRPr="00AD004B">
        <w:rPr>
          <w:sz w:val="16"/>
        </w:rPr>
        <w:t xml:space="preserve"> thus </w:t>
      </w:r>
      <w:r w:rsidRPr="00FD7765">
        <w:rPr>
          <w:rStyle w:val="StyleUnderline"/>
          <w:highlight w:val="cyan"/>
        </w:rPr>
        <w:t>demands</w:t>
      </w:r>
      <w:r w:rsidRPr="004451AA">
        <w:rPr>
          <w:rStyle w:val="StyleUnderline"/>
        </w:rPr>
        <w:t xml:space="preserve"> </w:t>
      </w:r>
      <w:r w:rsidRPr="00FD7765">
        <w:rPr>
          <w:rStyle w:val="StyleUnderline"/>
        </w:rPr>
        <w:t xml:space="preserve">creative </w:t>
      </w:r>
      <w:r w:rsidRPr="00FD7765">
        <w:rPr>
          <w:rStyle w:val="Emphasis"/>
          <w:highlight w:val="cyan"/>
        </w:rPr>
        <w:t>thinking</w:t>
      </w:r>
      <w:r w:rsidRPr="00FD7765">
        <w:rPr>
          <w:rStyle w:val="StyleUnderline"/>
          <w:highlight w:val="cyan"/>
        </w:rPr>
        <w:t xml:space="preserve"> about how to manage</w:t>
      </w:r>
      <w:r w:rsidRPr="00AD004B">
        <w:rPr>
          <w:sz w:val="16"/>
        </w:rPr>
        <w:t xml:space="preserve"> the </w:t>
      </w:r>
      <w:r w:rsidRPr="00C952F4">
        <w:rPr>
          <w:rStyle w:val="Emphasis"/>
        </w:rPr>
        <w:t>reintegration</w:t>
      </w:r>
      <w:r w:rsidRPr="004451AA">
        <w:rPr>
          <w:rStyle w:val="StyleUnderline"/>
        </w:rPr>
        <w:t xml:space="preserve"> of</w:t>
      </w:r>
      <w:r w:rsidRPr="00AD004B">
        <w:rPr>
          <w:sz w:val="16"/>
        </w:rPr>
        <w:t xml:space="preserve"> the national </w:t>
      </w:r>
      <w:r w:rsidRPr="00FD7765">
        <w:rPr>
          <w:rStyle w:val="StyleUnderline"/>
          <w:highlight w:val="cyan"/>
        </w:rPr>
        <w:t>security</w:t>
      </w:r>
      <w:r w:rsidRPr="00AD004B">
        <w:rPr>
          <w:sz w:val="16"/>
        </w:rPr>
        <w:t xml:space="preserve"> state </w:t>
      </w:r>
      <w:r w:rsidRPr="004451AA">
        <w:rPr>
          <w:rStyle w:val="StyleUnderline"/>
        </w:rPr>
        <w:t xml:space="preserve">with the global economic </w:t>
      </w:r>
      <w:r w:rsidRPr="00C952F4">
        <w:rPr>
          <w:rStyle w:val="Emphasis"/>
        </w:rPr>
        <w:t>order</w:t>
      </w:r>
      <w:r w:rsidRPr="00AD004B">
        <w:rPr>
          <w:sz w:val="16"/>
        </w:rPr>
        <w:t xml:space="preserve">. It is no longer sufficient to focus, as most observers do, on whether national security </w:t>
      </w:r>
      <w:r w:rsidRPr="00FD7765">
        <w:rPr>
          <w:sz w:val="16"/>
        </w:rPr>
        <w:t>disputes</w:t>
      </w:r>
      <w:r w:rsidRPr="00AD004B">
        <w:rPr>
          <w:sz w:val="16"/>
        </w:rPr>
        <w:t xml:space="preserve"> should be justiciable before international tribunals or what doctrine of deference to apply. The classical approach of denying any legal review is becoming increasingly unmanageable and likely to swallow the ordinary legal rules. Meanwhile, </w:t>
      </w:r>
      <w:r w:rsidRPr="00FD7765">
        <w:rPr>
          <w:rStyle w:val="StyleUnderline"/>
          <w:highlight w:val="cyan"/>
        </w:rPr>
        <w:t>existing</w:t>
      </w:r>
      <w:r w:rsidRPr="004451AA">
        <w:rPr>
          <w:rStyle w:val="StyleUnderline"/>
        </w:rPr>
        <w:t xml:space="preserve"> theories of </w:t>
      </w:r>
      <w:r w:rsidRPr="00FD7765">
        <w:rPr>
          <w:rStyle w:val="Emphasis"/>
          <w:highlight w:val="cyan"/>
        </w:rPr>
        <w:t>adjudication</w:t>
      </w:r>
      <w:r w:rsidRPr="00FD7765">
        <w:rPr>
          <w:rStyle w:val="StyleUnderline"/>
          <w:highlight w:val="cyan"/>
        </w:rPr>
        <w:t xml:space="preserve"> are </w:t>
      </w:r>
      <w:r w:rsidRPr="00FD7765">
        <w:rPr>
          <w:rStyle w:val="Emphasis"/>
          <w:highlight w:val="cyan"/>
        </w:rPr>
        <w:t>undertheorized</w:t>
      </w:r>
      <w:r w:rsidRPr="00FD7765">
        <w:rPr>
          <w:rStyle w:val="StyleUnderline"/>
          <w:highlight w:val="cyan"/>
        </w:rPr>
        <w:t xml:space="preserve"> and</w:t>
      </w:r>
      <w:r w:rsidRPr="004451AA">
        <w:rPr>
          <w:rStyle w:val="StyleUnderline"/>
        </w:rPr>
        <w:t xml:space="preserve"> </w:t>
      </w:r>
      <w:r w:rsidRPr="00AD004B">
        <w:rPr>
          <w:sz w:val="16"/>
        </w:rPr>
        <w:t xml:space="preserve">tend to </w:t>
      </w:r>
      <w:r w:rsidRPr="00FD7765">
        <w:rPr>
          <w:rStyle w:val="StyleUnderline"/>
          <w:highlight w:val="cyan"/>
        </w:rPr>
        <w:t>promise</w:t>
      </w:r>
      <w:r w:rsidRPr="004451AA">
        <w:rPr>
          <w:rStyle w:val="StyleUnderline"/>
        </w:rPr>
        <w:t xml:space="preserve"> a </w:t>
      </w:r>
      <w:r w:rsidRPr="00FD7765">
        <w:rPr>
          <w:rStyle w:val="StyleUnderline"/>
          <w:highlight w:val="cyan"/>
        </w:rPr>
        <w:t>more stable</w:t>
      </w:r>
      <w:r w:rsidRPr="004451AA">
        <w:rPr>
          <w:rStyle w:val="StyleUnderline"/>
        </w:rPr>
        <w:t xml:space="preserve"> balance between </w:t>
      </w:r>
      <w:r w:rsidRPr="00C952F4">
        <w:rPr>
          <w:rStyle w:val="Emphasis"/>
        </w:rPr>
        <w:t>flexibility</w:t>
      </w:r>
      <w:r w:rsidRPr="004451AA">
        <w:rPr>
          <w:rStyle w:val="StyleUnderline"/>
        </w:rPr>
        <w:t xml:space="preserve"> and</w:t>
      </w:r>
      <w:r w:rsidRPr="00AD004B">
        <w:rPr>
          <w:sz w:val="16"/>
        </w:rPr>
        <w:t xml:space="preserve"> the rule of </w:t>
      </w:r>
      <w:r w:rsidRPr="00FD7765">
        <w:rPr>
          <w:rStyle w:val="Emphasis"/>
          <w:highlight w:val="cyan"/>
        </w:rPr>
        <w:t>law</w:t>
      </w:r>
      <w:r w:rsidRPr="00AD004B">
        <w:rPr>
          <w:sz w:val="16"/>
        </w:rPr>
        <w:t xml:space="preserve"> than they can deliver. In order to move beyond this impasse, we must develop a more complete model of the ways in which political and legal mechanisms interact at the domestic and international levels to both authorize and constrain national security measures that affect the global economy.</w:t>
      </w:r>
    </w:p>
    <w:p w14:paraId="049DC24C" w14:textId="77777777" w:rsidR="00A9525E" w:rsidRPr="00AD004B" w:rsidRDefault="00A9525E" w:rsidP="00A9525E">
      <w:pPr>
        <w:rPr>
          <w:sz w:val="16"/>
        </w:rPr>
      </w:pPr>
      <w:r w:rsidRPr="00AD004B">
        <w:rPr>
          <w:sz w:val="16"/>
        </w:rPr>
        <w:t xml:space="preserve">As others have noted, we may be approaching a moment when major elements of the international system are up for grabs. (384) By </w:t>
      </w:r>
      <w:r w:rsidRPr="004451AA">
        <w:rPr>
          <w:rStyle w:val="StyleUnderline"/>
        </w:rPr>
        <w:t xml:space="preserve">developing </w:t>
      </w:r>
      <w:r w:rsidRPr="00FD7765">
        <w:rPr>
          <w:rStyle w:val="StyleUnderline"/>
          <w:highlight w:val="cyan"/>
        </w:rPr>
        <w:t xml:space="preserve">a </w:t>
      </w:r>
      <w:r w:rsidRPr="00FD7765">
        <w:rPr>
          <w:rStyle w:val="Emphasis"/>
          <w:highlight w:val="cyan"/>
        </w:rPr>
        <w:t>toolkit</w:t>
      </w:r>
      <w:r w:rsidRPr="00FD7765">
        <w:rPr>
          <w:rStyle w:val="StyleUnderline"/>
          <w:highlight w:val="cyan"/>
        </w:rPr>
        <w:t xml:space="preserve"> for</w:t>
      </w:r>
      <w:r w:rsidRPr="004451AA">
        <w:rPr>
          <w:rStyle w:val="StyleUnderline"/>
        </w:rPr>
        <w:t xml:space="preserve"> reconfiguring</w:t>
      </w:r>
      <w:r w:rsidRPr="00AD004B">
        <w:rPr>
          <w:sz w:val="16"/>
        </w:rPr>
        <w:t xml:space="preserve"> the relationship </w:t>
      </w:r>
      <w:r w:rsidRPr="004451AA">
        <w:rPr>
          <w:rStyle w:val="StyleUnderline"/>
        </w:rPr>
        <w:t xml:space="preserve">between </w:t>
      </w:r>
      <w:r w:rsidRPr="00FD7765">
        <w:rPr>
          <w:rStyle w:val="Emphasis"/>
          <w:highlight w:val="cyan"/>
        </w:rPr>
        <w:t>trade</w:t>
      </w:r>
      <w:r w:rsidRPr="00FD7765">
        <w:rPr>
          <w:rStyle w:val="StyleUnderline"/>
          <w:highlight w:val="cyan"/>
        </w:rPr>
        <w:t xml:space="preserve"> and </w:t>
      </w:r>
      <w:r w:rsidRPr="00FD7765">
        <w:rPr>
          <w:rStyle w:val="Emphasis"/>
          <w:highlight w:val="cyan"/>
        </w:rPr>
        <w:t>security</w:t>
      </w:r>
      <w:r w:rsidRPr="00AD004B">
        <w:rPr>
          <w:sz w:val="16"/>
        </w:rPr>
        <w:t xml:space="preserve">, we </w:t>
      </w:r>
      <w:r w:rsidRPr="00FD7765">
        <w:rPr>
          <w:rStyle w:val="StyleUnderline"/>
          <w:highlight w:val="cyan"/>
        </w:rPr>
        <w:t>can</w:t>
      </w:r>
      <w:r w:rsidRPr="00AD004B">
        <w:rPr>
          <w:sz w:val="16"/>
        </w:rPr>
        <w:t xml:space="preserve"> hope to </w:t>
      </w:r>
      <w:r w:rsidRPr="00FD7765">
        <w:rPr>
          <w:rStyle w:val="StyleUnderline"/>
          <w:highlight w:val="cyan"/>
        </w:rPr>
        <w:t>look beyond</w:t>
      </w:r>
      <w:r w:rsidRPr="004451AA">
        <w:rPr>
          <w:rStyle w:val="StyleUnderline"/>
        </w:rPr>
        <w:t xml:space="preserve"> the </w:t>
      </w:r>
      <w:r w:rsidRPr="00FD7765">
        <w:rPr>
          <w:rStyle w:val="StyleUnderline"/>
          <w:highlight w:val="cyan"/>
        </w:rPr>
        <w:t>current</w:t>
      </w:r>
      <w:r w:rsidRPr="004451AA">
        <w:rPr>
          <w:rStyle w:val="StyleUnderline"/>
        </w:rPr>
        <w:t xml:space="preserve"> </w:t>
      </w:r>
      <w:r w:rsidRPr="00C952F4">
        <w:rPr>
          <w:rStyle w:val="Emphasis"/>
        </w:rPr>
        <w:t xml:space="preserve">political </w:t>
      </w:r>
      <w:r w:rsidRPr="00FD7765">
        <w:rPr>
          <w:rStyle w:val="Emphasis"/>
          <w:highlight w:val="cyan"/>
        </w:rPr>
        <w:t>crises</w:t>
      </w:r>
      <w:r w:rsidRPr="004451AA">
        <w:rPr>
          <w:rStyle w:val="StyleUnderline"/>
        </w:rPr>
        <w:t xml:space="preserve"> and transform the</w:t>
      </w:r>
      <w:r w:rsidRPr="00AD004B">
        <w:rPr>
          <w:sz w:val="16"/>
        </w:rPr>
        <w:t xml:space="preserve"> current </w:t>
      </w:r>
      <w:r w:rsidRPr="00C952F4">
        <w:rPr>
          <w:rStyle w:val="Emphasis"/>
        </w:rPr>
        <w:t>system</w:t>
      </w:r>
      <w:r w:rsidRPr="00AD004B">
        <w:rPr>
          <w:sz w:val="16"/>
        </w:rPr>
        <w:t>.</w:t>
      </w:r>
    </w:p>
    <w:p w14:paraId="33337F7A" w14:textId="77777777" w:rsidR="00A9525E" w:rsidRDefault="00A9525E" w:rsidP="00A9525E">
      <w:pPr>
        <w:pStyle w:val="Heading3"/>
      </w:pPr>
      <w:r>
        <w:t>Judicial Review---U---2NC</w:t>
      </w:r>
    </w:p>
    <w:p w14:paraId="59AE490E" w14:textId="77777777" w:rsidR="00A9525E" w:rsidRDefault="00A9525E" w:rsidP="00A9525E">
      <w:pPr>
        <w:pStyle w:val="Heading4"/>
      </w:pPr>
      <w:r>
        <w:t xml:space="preserve">It’s </w:t>
      </w:r>
      <w:r>
        <w:rPr>
          <w:u w:val="single"/>
        </w:rPr>
        <w:t>perfectly</w:t>
      </w:r>
      <w:r>
        <w:t xml:space="preserve"> unique:</w:t>
      </w:r>
    </w:p>
    <w:p w14:paraId="0E3580D8" w14:textId="77777777" w:rsidR="00A9525E" w:rsidRPr="00F73EA1" w:rsidRDefault="00A9525E" w:rsidP="00A9525E">
      <w:pPr>
        <w:pStyle w:val="Heading4"/>
      </w:pPr>
      <w:r>
        <w:t xml:space="preserve">Court deference to </w:t>
      </w:r>
      <w:r>
        <w:rPr>
          <w:u w:val="single"/>
        </w:rPr>
        <w:t>NLRB enforcement</w:t>
      </w:r>
      <w:r>
        <w:t xml:space="preserve"> is </w:t>
      </w:r>
      <w:r>
        <w:rPr>
          <w:u w:val="single"/>
        </w:rPr>
        <w:t>absolute</w:t>
      </w:r>
      <w:r>
        <w:t xml:space="preserve"> and </w:t>
      </w:r>
      <w:r>
        <w:rPr>
          <w:u w:val="single"/>
        </w:rPr>
        <w:t>transcends</w:t>
      </w:r>
      <w:r>
        <w:t xml:space="preserve"> political headwinds OR contravening precedent. The </w:t>
      </w:r>
      <w:r>
        <w:rPr>
          <w:u w:val="single"/>
        </w:rPr>
        <w:t>absence</w:t>
      </w:r>
      <w:r>
        <w:t xml:space="preserve"> of review is </w:t>
      </w:r>
      <w:r>
        <w:rPr>
          <w:u w:val="single"/>
        </w:rPr>
        <w:t>destabilizing</w:t>
      </w:r>
      <w:r>
        <w:t xml:space="preserve">, creating </w:t>
      </w:r>
      <w:r>
        <w:rPr>
          <w:u w:val="single"/>
        </w:rPr>
        <w:t>waves</w:t>
      </w:r>
      <w:r>
        <w:t xml:space="preserve"> of </w:t>
      </w:r>
      <w:r>
        <w:rPr>
          <w:u w:val="single"/>
        </w:rPr>
        <w:t>policy oscillation</w:t>
      </w:r>
      <w:r>
        <w:t xml:space="preserve"> that </w:t>
      </w:r>
      <w:r>
        <w:rPr>
          <w:u w:val="single"/>
        </w:rPr>
        <w:t>drown</w:t>
      </w:r>
      <w:r>
        <w:t xml:space="preserve"> parties in </w:t>
      </w:r>
      <w:r>
        <w:rPr>
          <w:u w:val="single"/>
        </w:rPr>
        <w:t>constant litigation</w:t>
      </w:r>
      <w:r>
        <w:t>---that’s MacDonald.</w:t>
      </w:r>
    </w:p>
    <w:p w14:paraId="359CA161" w14:textId="77777777" w:rsidR="00A9525E" w:rsidRPr="00634E76" w:rsidRDefault="00A9525E" w:rsidP="00A9525E">
      <w:pPr>
        <w:pStyle w:val="Heading4"/>
      </w:pPr>
      <w:r>
        <w:t xml:space="preserve">Judicial review is </w:t>
      </w:r>
      <w:r w:rsidRPr="00581436">
        <w:rPr>
          <w:u w:val="single"/>
        </w:rPr>
        <w:t>non-existent</w:t>
      </w:r>
      <w:r>
        <w:t>---e</w:t>
      </w:r>
      <w:r w:rsidRPr="00781C22">
        <w:t>ven</w:t>
      </w:r>
      <w:r>
        <w:t xml:space="preserve"> </w:t>
      </w:r>
      <w:r>
        <w:rPr>
          <w:u w:val="single"/>
        </w:rPr>
        <w:t>post-Chevron</w:t>
      </w:r>
      <w:r>
        <w:t xml:space="preserve"> deference is </w:t>
      </w:r>
      <w:r>
        <w:rPr>
          <w:u w:val="single"/>
        </w:rPr>
        <w:t>solely</w:t>
      </w:r>
      <w:r>
        <w:t xml:space="preserve"> in favor of the </w:t>
      </w:r>
      <w:r>
        <w:rPr>
          <w:u w:val="single"/>
        </w:rPr>
        <w:t>NLRB</w:t>
      </w:r>
      <w:r>
        <w:t>.</w:t>
      </w:r>
    </w:p>
    <w:p w14:paraId="54E7E7F2" w14:textId="77777777" w:rsidR="00A9525E" w:rsidRPr="00F875DA" w:rsidRDefault="00A9525E" w:rsidP="00A9525E">
      <w:r w:rsidRPr="00860A3E">
        <w:rPr>
          <w:rStyle w:val="Style13ptBold"/>
        </w:rPr>
        <w:t>Dalmat ’23</w:t>
      </w:r>
      <w:r>
        <w:t xml:space="preserve"> [Darin; December 15; </w:t>
      </w:r>
      <w:r w:rsidRPr="00E3573E">
        <w:t>Senior Partner at Barnard, Iglitzin, &amp; Lavitt LLP</w:t>
      </w:r>
      <w:r>
        <w:t>; On Labor, “</w:t>
      </w:r>
      <w:r w:rsidRPr="008537D6">
        <w:t>Judicial Review of NLRB Orders in a Post-Chevron World — Part IV</w:t>
      </w:r>
      <w:r>
        <w:t xml:space="preserve">,” </w:t>
      </w:r>
      <w:r w:rsidRPr="00125A2A">
        <w:t>https://onlabor.org/judicial-review-of-nlrb-orders-in-a-post-chevron-world-part-iv/</w:t>
      </w:r>
      <w:r>
        <w:t>]</w:t>
      </w:r>
    </w:p>
    <w:p w14:paraId="5FBA035B" w14:textId="77777777" w:rsidR="00A9525E" w:rsidRPr="001E7618" w:rsidRDefault="00A9525E" w:rsidP="00A9525E">
      <w:pPr>
        <w:rPr>
          <w:sz w:val="16"/>
        </w:rPr>
      </w:pPr>
      <w:r w:rsidRPr="001E7618">
        <w:rPr>
          <w:sz w:val="16"/>
        </w:rPr>
        <w:t xml:space="preserve">That task is particularly straightforward for the NLRA and Board: extensive precedent—before and </w:t>
      </w:r>
      <w:r w:rsidRPr="003727D8">
        <w:rPr>
          <w:rStyle w:val="Emphasis"/>
          <w:highlight w:val="cyan"/>
        </w:rPr>
        <w:t>after</w:t>
      </w:r>
      <w:r w:rsidRPr="003727D8">
        <w:rPr>
          <w:rStyle w:val="StyleUnderline"/>
          <w:highlight w:val="cyan"/>
        </w:rPr>
        <w:t xml:space="preserve"> Chevron</w:t>
      </w:r>
      <w:r w:rsidRPr="001E7618">
        <w:rPr>
          <w:sz w:val="16"/>
        </w:rPr>
        <w:t xml:space="preserve">—reads the Act as requiring deference to Board interpretations. Part II. And </w:t>
      </w:r>
      <w:r w:rsidRPr="001E7618">
        <w:rPr>
          <w:rStyle w:val="StyleUnderline"/>
        </w:rPr>
        <w:t xml:space="preserve">the </w:t>
      </w:r>
      <w:r w:rsidRPr="001E7618">
        <w:rPr>
          <w:rStyle w:val="Emphasis"/>
        </w:rPr>
        <w:t>challengers</w:t>
      </w:r>
      <w:r w:rsidRPr="001E7618">
        <w:rPr>
          <w:rStyle w:val="StyleUnderline"/>
        </w:rPr>
        <w:t xml:space="preserve">’ specific statutory and constitutional </w:t>
      </w:r>
      <w:r w:rsidRPr="003727D8">
        <w:rPr>
          <w:rStyle w:val="Emphasis"/>
          <w:highlight w:val="cyan"/>
        </w:rPr>
        <w:t>attacks</w:t>
      </w:r>
      <w:r w:rsidRPr="003727D8">
        <w:rPr>
          <w:rStyle w:val="StyleUnderline"/>
          <w:highlight w:val="cyan"/>
        </w:rPr>
        <w:t xml:space="preserve"> don’t </w:t>
      </w:r>
      <w:r w:rsidRPr="003727D8">
        <w:rPr>
          <w:rStyle w:val="Emphasis"/>
          <w:highlight w:val="cyan"/>
        </w:rPr>
        <w:t>move</w:t>
      </w:r>
      <w:r w:rsidRPr="003727D8">
        <w:rPr>
          <w:rStyle w:val="StyleUnderline"/>
        </w:rPr>
        <w:t xml:space="preserve"> the ball </w:t>
      </w:r>
      <w:r w:rsidRPr="003727D8">
        <w:rPr>
          <w:rStyle w:val="StyleUnderline"/>
          <w:highlight w:val="cyan"/>
        </w:rPr>
        <w:t>when it comes to</w:t>
      </w:r>
      <w:r w:rsidRPr="001E7618">
        <w:rPr>
          <w:sz w:val="16"/>
        </w:rPr>
        <w:t xml:space="preserve"> the </w:t>
      </w:r>
      <w:r w:rsidRPr="003727D8">
        <w:rPr>
          <w:rStyle w:val="Emphasis"/>
          <w:highlight w:val="cyan"/>
        </w:rPr>
        <w:t>NLRA</w:t>
      </w:r>
      <w:r w:rsidRPr="001E7618">
        <w:rPr>
          <w:sz w:val="16"/>
        </w:rPr>
        <w:t>.</w:t>
      </w:r>
    </w:p>
    <w:p w14:paraId="7E1FAF18" w14:textId="77777777" w:rsidR="00A9525E" w:rsidRPr="001E7618" w:rsidRDefault="00A9525E" w:rsidP="00A9525E">
      <w:pPr>
        <w:rPr>
          <w:sz w:val="16"/>
        </w:rPr>
      </w:pPr>
      <w:r w:rsidRPr="001E7618">
        <w:rPr>
          <w:sz w:val="16"/>
        </w:rPr>
        <w:t>Begin with the APA. The challengers argue the APA requires de novo review by requiring review courts to “decide all relevant questions of law … .” 5 U.S.C. § 706; Pet. Br. 28–29.</w:t>
      </w:r>
    </w:p>
    <w:p w14:paraId="208D2149" w14:textId="77777777" w:rsidR="00A9525E" w:rsidRPr="001E7618" w:rsidRDefault="00A9525E" w:rsidP="00A9525E">
      <w:pPr>
        <w:rPr>
          <w:sz w:val="16"/>
        </w:rPr>
      </w:pPr>
      <w:r w:rsidRPr="001E7618">
        <w:rPr>
          <w:sz w:val="16"/>
        </w:rPr>
        <w:t>But Section 706 says nothing about the standard of review courts should apply when reviewing agency interpretations. Kisor v. Wilkie, 139 S. Ct. 2400, 2419 (2019) (plurality opinion). The text of Section 706 is just as consistent with de novo review as with deferential review. Id.</w:t>
      </w:r>
    </w:p>
    <w:p w14:paraId="6142A0D8" w14:textId="77777777" w:rsidR="00A9525E" w:rsidRPr="001E7618" w:rsidRDefault="00A9525E" w:rsidP="00A9525E">
      <w:pPr>
        <w:rPr>
          <w:sz w:val="16"/>
        </w:rPr>
      </w:pPr>
      <w:r w:rsidRPr="001E7618">
        <w:rPr>
          <w:sz w:val="16"/>
        </w:rPr>
        <w:t xml:space="preserve">More fundamentally from the NLRA’s perspective, Section 706 isn’t the APA’s only word on judicial review. </w:t>
      </w:r>
      <w:r w:rsidRPr="001E7618">
        <w:rPr>
          <w:rStyle w:val="StyleUnderline"/>
        </w:rPr>
        <w:t xml:space="preserve">Section </w:t>
      </w:r>
      <w:r w:rsidRPr="001E7618">
        <w:rPr>
          <w:rStyle w:val="Emphasis"/>
        </w:rPr>
        <w:t>701</w:t>
      </w:r>
      <w:r w:rsidRPr="001E7618">
        <w:rPr>
          <w:rStyle w:val="StyleUnderline"/>
        </w:rPr>
        <w:t xml:space="preserve"> provides</w:t>
      </w:r>
      <w:r w:rsidRPr="001E7618">
        <w:rPr>
          <w:sz w:val="16"/>
        </w:rPr>
        <w:t xml:space="preserve"> that </w:t>
      </w:r>
      <w:r w:rsidRPr="001E7618">
        <w:rPr>
          <w:rStyle w:val="StyleUnderline"/>
        </w:rPr>
        <w:t xml:space="preserve">the APA’s </w:t>
      </w:r>
      <w:r w:rsidRPr="001E7618">
        <w:rPr>
          <w:rStyle w:val="Emphasis"/>
        </w:rPr>
        <w:t xml:space="preserve">judicial </w:t>
      </w:r>
      <w:r w:rsidRPr="002C2C5B">
        <w:rPr>
          <w:rStyle w:val="Emphasis"/>
        </w:rPr>
        <w:t>review</w:t>
      </w:r>
      <w:r w:rsidRPr="001E7618">
        <w:rPr>
          <w:rStyle w:val="StyleUnderline"/>
        </w:rPr>
        <w:t xml:space="preserve"> provisions do not </w:t>
      </w:r>
      <w:r w:rsidRPr="001E7618">
        <w:rPr>
          <w:rStyle w:val="Emphasis"/>
        </w:rPr>
        <w:t>apply</w:t>
      </w:r>
      <w:r w:rsidRPr="001E7618">
        <w:rPr>
          <w:rStyle w:val="StyleUnderline"/>
        </w:rPr>
        <w:t xml:space="preserve"> “to</w:t>
      </w:r>
      <w:r w:rsidRPr="001E7618">
        <w:rPr>
          <w:sz w:val="16"/>
        </w:rPr>
        <w:t xml:space="preserve"> the extent that </w:t>
      </w:r>
      <w:r w:rsidRPr="001E7618">
        <w:rPr>
          <w:rStyle w:val="StyleUnderline"/>
        </w:rPr>
        <w:t>agency action</w:t>
      </w:r>
      <w:r w:rsidRPr="001E7618">
        <w:rPr>
          <w:sz w:val="16"/>
        </w:rPr>
        <w:t xml:space="preserve"> is </w:t>
      </w:r>
      <w:r w:rsidRPr="001E7618">
        <w:rPr>
          <w:rStyle w:val="StyleUnderline"/>
        </w:rPr>
        <w:t xml:space="preserve">committed to agency </w:t>
      </w:r>
      <w:r w:rsidRPr="001E7618">
        <w:rPr>
          <w:rStyle w:val="Emphasis"/>
        </w:rPr>
        <w:t>discretion</w:t>
      </w:r>
      <w:r w:rsidRPr="001E7618">
        <w:rPr>
          <w:sz w:val="16"/>
        </w:rPr>
        <w:t xml:space="preserve"> by law.” 5 U.S.C. § 701(a)(2).</w:t>
      </w:r>
    </w:p>
    <w:p w14:paraId="54216891" w14:textId="77777777" w:rsidR="00A9525E" w:rsidRPr="001E7618" w:rsidRDefault="00A9525E" w:rsidP="00A9525E">
      <w:pPr>
        <w:rPr>
          <w:sz w:val="16"/>
        </w:rPr>
      </w:pPr>
      <w:r w:rsidRPr="001E7618">
        <w:rPr>
          <w:sz w:val="16"/>
        </w:rPr>
        <w:t>Here, Congress mandated the Board to recognize when ULPs have occurred and then to order remedies that effectuate the policies of the Act. 29 U.S.C. § 160(c). Numerous cases—from Pennsylvania Greyhound to Allentown Mack—read this provision as committing interpretive and remedial discretion by law to the Board. Part II.</w:t>
      </w:r>
    </w:p>
    <w:p w14:paraId="20B5644F" w14:textId="77777777" w:rsidR="00A9525E" w:rsidRPr="001E7618" w:rsidRDefault="00A9525E" w:rsidP="00A9525E">
      <w:pPr>
        <w:rPr>
          <w:sz w:val="16"/>
        </w:rPr>
      </w:pPr>
      <w:r w:rsidRPr="001E7618">
        <w:rPr>
          <w:sz w:val="16"/>
        </w:rPr>
        <w:t xml:space="preserve">That’s because </w:t>
      </w:r>
      <w:r w:rsidRPr="003727D8">
        <w:rPr>
          <w:rStyle w:val="StyleUnderline"/>
          <w:highlight w:val="cyan"/>
        </w:rPr>
        <w:t xml:space="preserve">Congress </w:t>
      </w:r>
      <w:r w:rsidRPr="003727D8">
        <w:rPr>
          <w:rStyle w:val="Emphasis"/>
          <w:highlight w:val="cyan"/>
        </w:rPr>
        <w:t>chose</w:t>
      </w:r>
      <w:r w:rsidRPr="003727D8">
        <w:rPr>
          <w:rStyle w:val="StyleUnderline"/>
          <w:highlight w:val="cyan"/>
        </w:rPr>
        <w:t xml:space="preserve"> the Board</w:t>
      </w:r>
      <w:r w:rsidRPr="001E7618">
        <w:rPr>
          <w:sz w:val="16"/>
        </w:rPr>
        <w:t xml:space="preserve">, specifically, </w:t>
      </w:r>
      <w:r w:rsidRPr="003727D8">
        <w:rPr>
          <w:rStyle w:val="StyleUnderline"/>
          <w:highlight w:val="cyan"/>
        </w:rPr>
        <w:t>to apply</w:t>
      </w:r>
      <w:r w:rsidRPr="001E7618">
        <w:rPr>
          <w:rStyle w:val="StyleUnderline"/>
        </w:rPr>
        <w:t xml:space="preserve"> the Act to </w:t>
      </w:r>
      <w:r w:rsidRPr="003727D8">
        <w:rPr>
          <w:rStyle w:val="Emphasis"/>
          <w:highlight w:val="cyan"/>
        </w:rPr>
        <w:t>particular cases</w:t>
      </w:r>
      <w:r w:rsidRPr="001E7618">
        <w:rPr>
          <w:sz w:val="16"/>
        </w:rPr>
        <w:t>. Erie Resistor, 373 U.S. at 236 (Congress “placed in [the Board’s] hands” the obligation to recognize and prevent ULPs in particular cases). “Those who apply [a legal] rule to particular cases, must of necessity expound and interpret that rule.” Marbury v. Madison, 5 U.S. 137, 177 (1803). Congress thus placed in the Board’s hands the obligation, in the first instance, to interpret the NLRA. MEBA v. Interlake S.S., 370 U.S. 173, 185 (1962) (“</w:t>
      </w:r>
      <w:r w:rsidRPr="001E7618">
        <w:rPr>
          <w:rStyle w:val="StyleUnderline"/>
        </w:rPr>
        <w:t xml:space="preserve">While </w:t>
      </w:r>
      <w:r w:rsidRPr="003727D8">
        <w:rPr>
          <w:rStyle w:val="StyleUnderline"/>
          <w:highlight w:val="cyan"/>
        </w:rPr>
        <w:t>the Board’s decision</w:t>
      </w:r>
      <w:r w:rsidRPr="001E7618">
        <w:rPr>
          <w:rStyle w:val="StyleUnderline"/>
        </w:rPr>
        <w:t xml:space="preserve"> is not</w:t>
      </w:r>
      <w:r w:rsidRPr="001E7618">
        <w:rPr>
          <w:sz w:val="16"/>
        </w:rPr>
        <w:t xml:space="preserve"> the </w:t>
      </w:r>
      <w:r w:rsidRPr="001E7618">
        <w:rPr>
          <w:rStyle w:val="Emphasis"/>
        </w:rPr>
        <w:t>last</w:t>
      </w:r>
      <w:r w:rsidRPr="001E7618">
        <w:rPr>
          <w:rStyle w:val="StyleUnderline"/>
        </w:rPr>
        <w:t xml:space="preserve"> word</w:t>
      </w:r>
      <w:r w:rsidRPr="001E7618">
        <w:rPr>
          <w:sz w:val="16"/>
        </w:rPr>
        <w:t xml:space="preserve"> [on the NLRA</w:t>
      </w:r>
      <w:r w:rsidRPr="003727D8">
        <w:rPr>
          <w:sz w:val="16"/>
        </w:rPr>
        <w:t xml:space="preserve">], </w:t>
      </w:r>
      <w:r w:rsidRPr="003727D8">
        <w:rPr>
          <w:rStyle w:val="StyleUnderline"/>
        </w:rPr>
        <w:t>it</w:t>
      </w:r>
      <w:r w:rsidRPr="001E7618">
        <w:rPr>
          <w:rStyle w:val="StyleUnderline"/>
        </w:rPr>
        <w:t xml:space="preserve"> </w:t>
      </w:r>
      <w:r w:rsidRPr="003727D8">
        <w:rPr>
          <w:rStyle w:val="StyleUnderline"/>
          <w:highlight w:val="cyan"/>
        </w:rPr>
        <w:t>must</w:t>
      </w:r>
      <w:r w:rsidRPr="001E7618">
        <w:rPr>
          <w:sz w:val="16"/>
        </w:rPr>
        <w:t xml:space="preserve"> </w:t>
      </w:r>
      <w:r w:rsidRPr="003727D8">
        <w:rPr>
          <w:sz w:val="16"/>
        </w:rPr>
        <w:t xml:space="preserve">assuredly </w:t>
      </w:r>
      <w:r w:rsidRPr="003727D8">
        <w:rPr>
          <w:rStyle w:val="StyleUnderline"/>
          <w:highlight w:val="cyan"/>
        </w:rPr>
        <w:t xml:space="preserve">be the </w:t>
      </w:r>
      <w:r w:rsidRPr="003727D8">
        <w:rPr>
          <w:rStyle w:val="Emphasis"/>
          <w:highlight w:val="cyan"/>
        </w:rPr>
        <w:t>first</w:t>
      </w:r>
      <w:r w:rsidRPr="001E7618">
        <w:rPr>
          <w:sz w:val="16"/>
        </w:rPr>
        <w:t>.”).</w:t>
      </w:r>
    </w:p>
    <w:p w14:paraId="69D5F82C" w14:textId="77777777" w:rsidR="00A9525E" w:rsidRPr="001E7618" w:rsidRDefault="00A9525E" w:rsidP="00A9525E">
      <w:pPr>
        <w:rPr>
          <w:sz w:val="16"/>
        </w:rPr>
      </w:pPr>
      <w:r w:rsidRPr="001E7618">
        <w:rPr>
          <w:sz w:val="16"/>
        </w:rPr>
        <w:t xml:space="preserve">And Congress gave the Board that job while enacting substantive terms that speak with broad, “general prohibitory language” that applies to “infinite combinations of events which might be charged as violative of its terms.” Republic Aviation, 324 U.S. at 798. </w:t>
      </w:r>
      <w:r w:rsidRPr="001E7618">
        <w:rPr>
          <w:rStyle w:val="StyleUnderline"/>
        </w:rPr>
        <w:t>Doing so</w:t>
      </w:r>
      <w:r w:rsidRPr="001E7618">
        <w:rPr>
          <w:sz w:val="16"/>
        </w:rPr>
        <w:t xml:space="preserve"> necessarily </w:t>
      </w:r>
      <w:r w:rsidRPr="001E7618">
        <w:rPr>
          <w:rStyle w:val="Emphasis"/>
        </w:rPr>
        <w:t>endowed</w:t>
      </w:r>
      <w:r w:rsidRPr="001E7618">
        <w:rPr>
          <w:rStyle w:val="StyleUnderline"/>
        </w:rPr>
        <w:t xml:space="preserve"> the Board with broad </w:t>
      </w:r>
      <w:r w:rsidRPr="001E7618">
        <w:rPr>
          <w:rStyle w:val="Emphasis"/>
        </w:rPr>
        <w:t>discretion</w:t>
      </w:r>
      <w:r w:rsidRPr="001E7618">
        <w:rPr>
          <w:sz w:val="16"/>
        </w:rPr>
        <w:t xml:space="preserve"> to say when ULPs occur. Arlington, 569 U.S. at 296. That interpretive discretion is as much a part of Congress’s design as the substantive rights established in section 7 and the substantive wrongs proscribed in section 8.</w:t>
      </w:r>
    </w:p>
    <w:p w14:paraId="509EA925" w14:textId="77777777" w:rsidR="00A9525E" w:rsidRPr="001E7618" w:rsidRDefault="00A9525E" w:rsidP="00A9525E">
      <w:pPr>
        <w:rPr>
          <w:sz w:val="16"/>
        </w:rPr>
      </w:pPr>
      <w:r w:rsidRPr="001E7618">
        <w:rPr>
          <w:sz w:val="16"/>
        </w:rPr>
        <w:t>So, too, with remedies. Congress charged the Board with the duty, upon finding a ULP, “to take such affirmative action … as will effectuate the [Act’s] policies … .” 29 U.S.C. § 160(c). Congress specified those policies in express, but capacious, terms: “encouraging the practice and procedure of collective bargaining” and “protecting the exercise by workers for full freedom of association … for the purpose of negotiating the terms and conditions of their employment or other mutual aid or protection.” 29 U.S.C. § 151. By expressly commanding the Board to issue remedial orders that effectuate those broad policies, Congress necessarily charged the Board with the responsibility to determine which remedies best further the United States’s express labor policies.</w:t>
      </w:r>
    </w:p>
    <w:p w14:paraId="71CBBF43" w14:textId="77777777" w:rsidR="00A9525E" w:rsidRPr="001E7618" w:rsidRDefault="00A9525E" w:rsidP="00A9525E">
      <w:pPr>
        <w:rPr>
          <w:sz w:val="16"/>
        </w:rPr>
      </w:pPr>
      <w:r w:rsidRPr="001E7618">
        <w:rPr>
          <w:sz w:val="16"/>
        </w:rPr>
        <w:t xml:space="preserve">Ultimately, Congress gave the Board discretion both in interpreting the NLRA and in formulating remedies. </w:t>
      </w:r>
      <w:r w:rsidRPr="003727D8">
        <w:rPr>
          <w:rStyle w:val="StyleUnderline"/>
          <w:highlight w:val="cyan"/>
        </w:rPr>
        <w:t>That</w:t>
      </w:r>
      <w:r w:rsidRPr="001E7618">
        <w:rPr>
          <w:rStyle w:val="StyleUnderline"/>
        </w:rPr>
        <w:t xml:space="preserve"> discretion</w:t>
      </w:r>
      <w:r w:rsidRPr="001E7618">
        <w:rPr>
          <w:sz w:val="16"/>
        </w:rPr>
        <w:t xml:space="preserve">, committed by law to the Board, </w:t>
      </w:r>
      <w:r w:rsidRPr="003727D8">
        <w:rPr>
          <w:rStyle w:val="Emphasis"/>
          <w:highlight w:val="cyan"/>
        </w:rPr>
        <w:t>forecloses</w:t>
      </w:r>
      <w:r w:rsidRPr="003727D8">
        <w:rPr>
          <w:rStyle w:val="StyleUnderline"/>
          <w:highlight w:val="cyan"/>
        </w:rPr>
        <w:t xml:space="preserve"> judicial </w:t>
      </w:r>
      <w:r w:rsidRPr="003727D8">
        <w:rPr>
          <w:rStyle w:val="Emphasis"/>
          <w:highlight w:val="cyan"/>
        </w:rPr>
        <w:t>review</w:t>
      </w:r>
      <w:r w:rsidRPr="001E7618">
        <w:rPr>
          <w:rStyle w:val="StyleUnderline"/>
        </w:rPr>
        <w:t xml:space="preserve"> under the APA</w:t>
      </w:r>
      <w:r w:rsidRPr="001E7618">
        <w:rPr>
          <w:sz w:val="16"/>
        </w:rPr>
        <w:t>. The NLRA itself provides for judicial review and the deferential standards that have governed such review since 1938 should remain even if Chevron falls.</w:t>
      </w:r>
    </w:p>
    <w:p w14:paraId="307570D7" w14:textId="77777777" w:rsidR="00A9525E" w:rsidRPr="001E7618" w:rsidRDefault="00A9525E" w:rsidP="00A9525E">
      <w:pPr>
        <w:rPr>
          <w:sz w:val="16"/>
        </w:rPr>
      </w:pPr>
      <w:r w:rsidRPr="001E7618">
        <w:rPr>
          <w:sz w:val="16"/>
        </w:rPr>
        <w:t>Now consider the constitutional attack. The challengers contend the Constitution gives the judiciary, alone, the power to say what the law is and, by requiring courts instead to defer to executive agencies’ interpretations of ambiguous statutes, Chevron cannot be squared with that judicial duty. Pet. Br. 24–25.</w:t>
      </w:r>
    </w:p>
    <w:p w14:paraId="2476B98E" w14:textId="77777777" w:rsidR="00A9525E" w:rsidRPr="001E7618" w:rsidRDefault="00A9525E" w:rsidP="00A9525E">
      <w:pPr>
        <w:rPr>
          <w:sz w:val="16"/>
        </w:rPr>
      </w:pPr>
      <w:r w:rsidRPr="001E7618">
        <w:rPr>
          <w:sz w:val="16"/>
        </w:rPr>
        <w:t xml:space="preserve">That theory seems trained principally on statutes that create programs and authorize the implementing agency to make rules necessary to carry them out. Whatever may be said of the challenge in that context, it has little to do with the NLRA. Yes, Congress authorized the Board to make rules. 29 U.S.C. § 156. But </w:t>
      </w:r>
      <w:r w:rsidRPr="003727D8">
        <w:rPr>
          <w:rStyle w:val="StyleUnderline"/>
          <w:highlight w:val="cyan"/>
        </w:rPr>
        <w:t>the Board, “</w:t>
      </w:r>
      <w:r w:rsidRPr="003727D8">
        <w:rPr>
          <w:rStyle w:val="Emphasis"/>
          <w:highlight w:val="cyan"/>
        </w:rPr>
        <w:t>uniquely</w:t>
      </w:r>
      <w:r w:rsidRPr="003727D8">
        <w:rPr>
          <w:rStyle w:val="StyleUnderline"/>
          <w:highlight w:val="cyan"/>
        </w:rPr>
        <w:t xml:space="preserve"> among</w:t>
      </w:r>
      <w:r w:rsidRPr="001E7618">
        <w:rPr>
          <w:sz w:val="16"/>
        </w:rPr>
        <w:t xml:space="preserve"> major federal </w:t>
      </w:r>
      <w:r w:rsidRPr="001E7618">
        <w:rPr>
          <w:rStyle w:val="StyleUnderline"/>
        </w:rPr>
        <w:t xml:space="preserve">administrative </w:t>
      </w:r>
      <w:r w:rsidRPr="003727D8">
        <w:rPr>
          <w:rStyle w:val="Emphasis"/>
          <w:highlight w:val="cyan"/>
        </w:rPr>
        <w:t>agencies</w:t>
      </w:r>
      <w:r w:rsidRPr="001E7618">
        <w:rPr>
          <w:rStyle w:val="StyleUnderline"/>
        </w:rPr>
        <w:t xml:space="preserve">, has chosen to </w:t>
      </w:r>
      <w:r w:rsidRPr="003727D8">
        <w:rPr>
          <w:rStyle w:val="Emphasis"/>
          <w:highlight w:val="cyan"/>
        </w:rPr>
        <w:t>promulgate</w:t>
      </w:r>
      <w:r w:rsidRPr="001E7618">
        <w:rPr>
          <w:sz w:val="16"/>
        </w:rPr>
        <w:t xml:space="preserve"> virtually </w:t>
      </w:r>
      <w:r w:rsidRPr="001E7618">
        <w:rPr>
          <w:rStyle w:val="StyleUnderline"/>
        </w:rPr>
        <w:t xml:space="preserve">all the </w:t>
      </w:r>
      <w:r w:rsidRPr="003727D8">
        <w:rPr>
          <w:rStyle w:val="StyleUnderline"/>
          <w:highlight w:val="cyan"/>
        </w:rPr>
        <w:t>legal rules</w:t>
      </w:r>
      <w:r w:rsidRPr="001E7618">
        <w:rPr>
          <w:rStyle w:val="StyleUnderline"/>
        </w:rPr>
        <w:t xml:space="preserve"> in its field </w:t>
      </w:r>
      <w:r w:rsidRPr="003727D8">
        <w:rPr>
          <w:rStyle w:val="StyleUnderline"/>
          <w:highlight w:val="cyan"/>
        </w:rPr>
        <w:t xml:space="preserve">through </w:t>
      </w:r>
      <w:r w:rsidRPr="003727D8">
        <w:rPr>
          <w:rStyle w:val="Emphasis"/>
          <w:highlight w:val="cyan"/>
        </w:rPr>
        <w:t>adjudication</w:t>
      </w:r>
      <w:r w:rsidRPr="001E7618">
        <w:rPr>
          <w:sz w:val="16"/>
        </w:rPr>
        <w:t xml:space="preserve"> rather than rulemaking.” Allentown Mack, 522 U.S. at 374. That’s not simply because the Board likes adjudication. As we’ve seen, Congress requires the Board to adjudicate ULP cases.</w:t>
      </w:r>
    </w:p>
    <w:p w14:paraId="79B94111" w14:textId="77777777" w:rsidR="00A9525E" w:rsidRPr="001E7618" w:rsidRDefault="00A9525E" w:rsidP="00A9525E">
      <w:pPr>
        <w:rPr>
          <w:sz w:val="16"/>
        </w:rPr>
      </w:pPr>
      <w:r w:rsidRPr="001E7618">
        <w:rPr>
          <w:sz w:val="16"/>
        </w:rPr>
        <w:t>In labor law, then, the separation of powers question isn’t whether deferential review strips federal courts of Article III authority to say what the law is. It’s whether Article I gives Congress sufficient authority to create executive agencies and require them to adjudicate certain issues, with interpretive and remedial discretion, and, if so, whether the Constitution compels the judiciary to respect that statutory design and the fruits of the ensuing adjudications.</w:t>
      </w:r>
    </w:p>
    <w:p w14:paraId="53022A20" w14:textId="77777777" w:rsidR="00A9525E" w:rsidRPr="001E7618" w:rsidRDefault="00A9525E" w:rsidP="00A9525E">
      <w:pPr>
        <w:rPr>
          <w:sz w:val="16"/>
        </w:rPr>
      </w:pPr>
      <w:r w:rsidRPr="001E7618">
        <w:rPr>
          <w:sz w:val="16"/>
        </w:rPr>
        <w:t>Chief Justice Roberts put the point well:</w:t>
      </w:r>
    </w:p>
    <w:p w14:paraId="1516FEB2" w14:textId="77777777" w:rsidR="00A9525E" w:rsidRPr="001E7618" w:rsidRDefault="00A9525E" w:rsidP="00A9525E">
      <w:pPr>
        <w:rPr>
          <w:sz w:val="16"/>
        </w:rPr>
      </w:pPr>
      <w:r w:rsidRPr="001E7618">
        <w:rPr>
          <w:sz w:val="16"/>
        </w:rPr>
        <w:t>We do not ignore [Marbury’s] command when we afford an agency’s statutory interpretation … deference; we respect it. We give binding deference to permissible agency interpretations of statutory ambiguities because Congress has delegated to the agency the authority to interpret those ambiguities with the force of law.</w:t>
      </w:r>
    </w:p>
    <w:p w14:paraId="2E35A9D0" w14:textId="77777777" w:rsidR="00A9525E" w:rsidRPr="001E7618" w:rsidRDefault="00A9525E" w:rsidP="00A9525E">
      <w:pPr>
        <w:rPr>
          <w:sz w:val="16"/>
        </w:rPr>
      </w:pPr>
      <w:r w:rsidRPr="001E7618">
        <w:rPr>
          <w:sz w:val="16"/>
        </w:rPr>
        <w:t>569 U.S. 290 at 317 (Roberts, C.J., dissenting) (cleaned up).</w:t>
      </w:r>
    </w:p>
    <w:p w14:paraId="5BC05E69" w14:textId="77777777" w:rsidR="00A9525E" w:rsidRPr="001E7618" w:rsidRDefault="00A9525E" w:rsidP="00A9525E">
      <w:pPr>
        <w:rPr>
          <w:sz w:val="16"/>
        </w:rPr>
      </w:pPr>
      <w:r w:rsidRPr="001E7618">
        <w:rPr>
          <w:sz w:val="16"/>
        </w:rPr>
        <w:t xml:space="preserve">The various limits of deference discussed in Part III certainly give federal courts plenty of work to do in reviewing Board orders. </w:t>
      </w:r>
      <w:r w:rsidRPr="003727D8">
        <w:rPr>
          <w:rStyle w:val="Emphasis"/>
          <w:highlight w:val="cyan"/>
        </w:rPr>
        <w:t>Demands</w:t>
      </w:r>
      <w:r w:rsidRPr="003727D8">
        <w:rPr>
          <w:rStyle w:val="StyleUnderline"/>
          <w:highlight w:val="cyan"/>
        </w:rPr>
        <w:t xml:space="preserve"> for</w:t>
      </w:r>
      <w:r w:rsidRPr="002E6226">
        <w:rPr>
          <w:rStyle w:val="StyleUnderline"/>
        </w:rPr>
        <w:t xml:space="preserve"> de novo </w:t>
      </w:r>
      <w:r w:rsidRPr="003727D8">
        <w:rPr>
          <w:rStyle w:val="Emphasis"/>
          <w:highlight w:val="cyan"/>
        </w:rPr>
        <w:t>review</w:t>
      </w:r>
      <w:r w:rsidRPr="002E6226">
        <w:rPr>
          <w:rStyle w:val="StyleUnderline"/>
        </w:rPr>
        <w:t xml:space="preserve"> of Board orders</w:t>
      </w:r>
      <w:r w:rsidRPr="001E7618">
        <w:rPr>
          <w:sz w:val="16"/>
        </w:rPr>
        <w:t xml:space="preserve">, however, trench on Congress’s statutory design and </w:t>
      </w:r>
      <w:r w:rsidRPr="003727D8">
        <w:rPr>
          <w:rStyle w:val="StyleUnderline"/>
          <w:highlight w:val="cyan"/>
        </w:rPr>
        <w:t xml:space="preserve">would </w:t>
      </w:r>
      <w:r w:rsidRPr="003727D8">
        <w:rPr>
          <w:rStyle w:val="Emphasis"/>
          <w:highlight w:val="cyan"/>
        </w:rPr>
        <w:t>dilute</w:t>
      </w:r>
      <w:r w:rsidRPr="003727D8">
        <w:rPr>
          <w:rStyle w:val="StyleUnderline"/>
          <w:highlight w:val="cyan"/>
        </w:rPr>
        <w:t xml:space="preserve"> Executive action</w:t>
      </w:r>
      <w:r w:rsidRPr="002E6226">
        <w:rPr>
          <w:rStyle w:val="StyleUnderline"/>
        </w:rPr>
        <w:t xml:space="preserve"> taken </w:t>
      </w:r>
      <w:r w:rsidRPr="003727D8">
        <w:rPr>
          <w:rStyle w:val="StyleUnderline"/>
          <w:highlight w:val="cyan"/>
        </w:rPr>
        <w:t>at Congress’s</w:t>
      </w:r>
      <w:r w:rsidRPr="001E7618">
        <w:rPr>
          <w:sz w:val="16"/>
        </w:rPr>
        <w:t xml:space="preserve"> express </w:t>
      </w:r>
      <w:r w:rsidRPr="003727D8">
        <w:rPr>
          <w:rStyle w:val="Emphasis"/>
          <w:highlight w:val="cyan"/>
        </w:rPr>
        <w:t>authorization</w:t>
      </w:r>
      <w:r w:rsidRPr="001E7618">
        <w:rPr>
          <w:sz w:val="16"/>
        </w:rPr>
        <w:t xml:space="preserve">—circumstances </w:t>
      </w:r>
      <w:r w:rsidRPr="003727D8">
        <w:rPr>
          <w:rStyle w:val="StyleUnderline"/>
          <w:highlight w:val="cyan"/>
        </w:rPr>
        <w:t>that</w:t>
      </w:r>
      <w:r w:rsidRPr="002E6226">
        <w:rPr>
          <w:rStyle w:val="StyleUnderline"/>
        </w:rPr>
        <w:t xml:space="preserve"> ordinarily</w:t>
      </w:r>
      <w:r w:rsidRPr="001E7618">
        <w:rPr>
          <w:sz w:val="16"/>
        </w:rPr>
        <w:t xml:space="preserve"> would </w:t>
      </w:r>
      <w:r w:rsidRPr="003727D8">
        <w:rPr>
          <w:rStyle w:val="Emphasis"/>
          <w:highlight w:val="cyan"/>
        </w:rPr>
        <w:t>warrant</w:t>
      </w:r>
      <w:r w:rsidRPr="001E7618">
        <w:rPr>
          <w:sz w:val="16"/>
        </w:rPr>
        <w:t xml:space="preserve"> the greatest </w:t>
      </w:r>
      <w:r w:rsidRPr="003727D8">
        <w:rPr>
          <w:rStyle w:val="StyleUnderline"/>
          <w:highlight w:val="cyan"/>
        </w:rPr>
        <w:t xml:space="preserve">judicial </w:t>
      </w:r>
      <w:r w:rsidRPr="003727D8">
        <w:rPr>
          <w:rStyle w:val="Emphasis"/>
          <w:highlight w:val="cyan"/>
        </w:rPr>
        <w:t>humility</w:t>
      </w:r>
      <w:r w:rsidRPr="001E7618">
        <w:rPr>
          <w:sz w:val="16"/>
        </w:rPr>
        <w:t>. Youngstown Sheet &amp; Tube Co. v. Sawyer, 343 U.S. 579, 635 (1952) (Jackson, J, concurring). All the more so where, as here, Congress expressly indicated that the Board’s powers to prevent ULPs shall be unaffected by other legal processes. 29 U.S.C. § 160(a).</w:t>
      </w:r>
    </w:p>
    <w:p w14:paraId="7DF2D7C7" w14:textId="77777777" w:rsidR="00A9525E" w:rsidRPr="001E7618" w:rsidRDefault="00A9525E" w:rsidP="00A9525E">
      <w:pPr>
        <w:rPr>
          <w:sz w:val="16"/>
        </w:rPr>
      </w:pPr>
      <w:r w:rsidRPr="001E7618">
        <w:rPr>
          <w:sz w:val="16"/>
        </w:rPr>
        <w:t xml:space="preserve">Congress wrote </w:t>
      </w:r>
      <w:r w:rsidRPr="002E6226">
        <w:rPr>
          <w:rStyle w:val="StyleUnderline"/>
        </w:rPr>
        <w:t xml:space="preserve">the </w:t>
      </w:r>
      <w:r w:rsidRPr="008D0ABE">
        <w:rPr>
          <w:rStyle w:val="Emphasis"/>
        </w:rPr>
        <w:t>NLRA</w:t>
      </w:r>
      <w:r w:rsidRPr="001E7618">
        <w:rPr>
          <w:sz w:val="16"/>
        </w:rPr>
        <w:t xml:space="preserve"> in express terms that </w:t>
      </w:r>
      <w:r w:rsidRPr="002E6226">
        <w:rPr>
          <w:rStyle w:val="StyleUnderline"/>
        </w:rPr>
        <w:t xml:space="preserve">give the Board interpretive and remedial </w:t>
      </w:r>
      <w:r w:rsidRPr="008D0ABE">
        <w:rPr>
          <w:rStyle w:val="Emphasis"/>
        </w:rPr>
        <w:t>discretion</w:t>
      </w:r>
      <w:r w:rsidRPr="002E6226">
        <w:rPr>
          <w:rStyle w:val="StyleUnderline"/>
        </w:rPr>
        <w:t>, and</w:t>
      </w:r>
      <w:r w:rsidRPr="001E7618">
        <w:rPr>
          <w:sz w:val="16"/>
        </w:rPr>
        <w:t xml:space="preserve"> it </w:t>
      </w:r>
      <w:r w:rsidRPr="008D0ABE">
        <w:rPr>
          <w:rStyle w:val="Emphasis"/>
        </w:rPr>
        <w:t>limited</w:t>
      </w:r>
      <w:r w:rsidRPr="001E7618">
        <w:rPr>
          <w:sz w:val="16"/>
        </w:rPr>
        <w:t xml:space="preserve"> other legal means—including </w:t>
      </w:r>
      <w:r w:rsidRPr="002E6226">
        <w:rPr>
          <w:rStyle w:val="StyleUnderline"/>
        </w:rPr>
        <w:t xml:space="preserve">judicial </w:t>
      </w:r>
      <w:r w:rsidRPr="008D0ABE">
        <w:rPr>
          <w:rStyle w:val="Emphasis"/>
        </w:rPr>
        <w:t>review</w:t>
      </w:r>
      <w:r w:rsidRPr="001E7618">
        <w:rPr>
          <w:sz w:val="16"/>
        </w:rPr>
        <w:t xml:space="preserve">—to circumscribe that discretion. </w:t>
      </w:r>
      <w:r w:rsidRPr="003727D8">
        <w:rPr>
          <w:rStyle w:val="StyleUnderline"/>
          <w:highlight w:val="cyan"/>
        </w:rPr>
        <w:t>The Court</w:t>
      </w:r>
      <w:r w:rsidRPr="001E7618">
        <w:rPr>
          <w:sz w:val="16"/>
        </w:rPr>
        <w:t xml:space="preserve"> has </w:t>
      </w:r>
      <w:r w:rsidRPr="003727D8">
        <w:rPr>
          <w:rStyle w:val="StyleUnderline"/>
          <w:highlight w:val="cyan"/>
        </w:rPr>
        <w:t>read</w:t>
      </w:r>
      <w:r w:rsidRPr="002E6226">
        <w:rPr>
          <w:rStyle w:val="StyleUnderline"/>
        </w:rPr>
        <w:t xml:space="preserve"> </w:t>
      </w:r>
      <w:r w:rsidRPr="008D0ABE">
        <w:rPr>
          <w:rStyle w:val="Emphasis"/>
        </w:rPr>
        <w:t xml:space="preserve">those </w:t>
      </w:r>
      <w:r w:rsidRPr="003727D8">
        <w:rPr>
          <w:rStyle w:val="Emphasis"/>
          <w:highlight w:val="cyan"/>
        </w:rPr>
        <w:t>terms</w:t>
      </w:r>
      <w:r w:rsidRPr="003727D8">
        <w:rPr>
          <w:rStyle w:val="StyleUnderline"/>
          <w:highlight w:val="cyan"/>
        </w:rPr>
        <w:t>, time</w:t>
      </w:r>
      <w:r w:rsidRPr="002E6226">
        <w:rPr>
          <w:rStyle w:val="StyleUnderline"/>
        </w:rPr>
        <w:t xml:space="preserve"> and </w:t>
      </w:r>
      <w:r w:rsidRPr="003727D8">
        <w:rPr>
          <w:rStyle w:val="StyleUnderline"/>
          <w:highlight w:val="cyan"/>
        </w:rPr>
        <w:t>again, to require</w:t>
      </w:r>
      <w:r w:rsidRPr="002E6226">
        <w:rPr>
          <w:rStyle w:val="StyleUnderline"/>
        </w:rPr>
        <w:t xml:space="preserve"> judicial </w:t>
      </w:r>
      <w:r w:rsidRPr="003727D8">
        <w:rPr>
          <w:rStyle w:val="Emphasis"/>
          <w:highlight w:val="cyan"/>
        </w:rPr>
        <w:t>deference</w:t>
      </w:r>
      <w:r w:rsidRPr="003727D8">
        <w:rPr>
          <w:rStyle w:val="StyleUnderline"/>
          <w:highlight w:val="cyan"/>
        </w:rPr>
        <w:t xml:space="preserve"> to the </w:t>
      </w:r>
      <w:r w:rsidRPr="003727D8">
        <w:rPr>
          <w:rStyle w:val="Emphasis"/>
          <w:highlight w:val="cyan"/>
        </w:rPr>
        <w:t>Board</w:t>
      </w:r>
      <w:r w:rsidRPr="003727D8">
        <w:rPr>
          <w:sz w:val="16"/>
        </w:rPr>
        <w:t>’s</w:t>
      </w:r>
      <w:r w:rsidRPr="001E7618">
        <w:rPr>
          <w:sz w:val="16"/>
        </w:rPr>
        <w:t xml:space="preserve"> reasonable, constitutional interpretations within its sphere. The Court’s fealty in discharging that duty to defer has often varied, even as the Court has consistently announced the duty. And, for too long, courts have diluted the Act in the name of independent judicial review and their own atextual vision of labor policy. With or without Chevron, adherence to the Act’s express terms and respect for Congress’s statutory design demands greater judicial humility when reviewing Board orders.</w:t>
      </w:r>
    </w:p>
    <w:p w14:paraId="684CF43D" w14:textId="77777777" w:rsidR="00A9525E" w:rsidRDefault="00A9525E" w:rsidP="00A9525E">
      <w:pPr>
        <w:pStyle w:val="Heading3"/>
      </w:pPr>
      <w:r>
        <w:t>Judicial Review---CP Key---2NC</w:t>
      </w:r>
    </w:p>
    <w:p w14:paraId="6B42A73E" w14:textId="77777777" w:rsidR="00A9525E" w:rsidRPr="003646A0" w:rsidRDefault="00A9525E" w:rsidP="00A9525E">
      <w:pPr>
        <w:pStyle w:val="Heading4"/>
      </w:pPr>
      <w:r>
        <w:t xml:space="preserve">Deferral of </w:t>
      </w:r>
      <w:r>
        <w:rPr>
          <w:u w:val="single"/>
        </w:rPr>
        <w:t>NLRB adjudication</w:t>
      </w:r>
      <w:r>
        <w:t xml:space="preserve"> emboldens </w:t>
      </w:r>
      <w:r>
        <w:rPr>
          <w:u w:val="single"/>
        </w:rPr>
        <w:t>politicized</w:t>
      </w:r>
      <w:r>
        <w:t xml:space="preserve"> and </w:t>
      </w:r>
      <w:r>
        <w:rPr>
          <w:u w:val="single"/>
        </w:rPr>
        <w:t>arbitrary</w:t>
      </w:r>
      <w:r>
        <w:t xml:space="preserve"> rulemaking. </w:t>
      </w:r>
      <w:r>
        <w:rPr>
          <w:u w:val="single"/>
        </w:rPr>
        <w:t>Redirecting</w:t>
      </w:r>
      <w:r>
        <w:t xml:space="preserve"> oversight to </w:t>
      </w:r>
      <w:r>
        <w:rPr>
          <w:u w:val="single"/>
        </w:rPr>
        <w:t>district courts</w:t>
      </w:r>
      <w:r>
        <w:t xml:space="preserve"> reaffirms Article III’s </w:t>
      </w:r>
      <w:r>
        <w:rPr>
          <w:u w:val="single"/>
        </w:rPr>
        <w:t>originalist</w:t>
      </w:r>
      <w:r>
        <w:t xml:space="preserve"> interpretation, engendering a </w:t>
      </w:r>
      <w:r>
        <w:rPr>
          <w:u w:val="single"/>
        </w:rPr>
        <w:t>broad re-examination</w:t>
      </w:r>
      <w:r>
        <w:t xml:space="preserve"> of judicial power---that’s MacDonald.</w:t>
      </w:r>
    </w:p>
    <w:p w14:paraId="7716E29E" w14:textId="77777777" w:rsidR="00A9525E" w:rsidRPr="00614D87" w:rsidRDefault="00A9525E" w:rsidP="00A9525E">
      <w:pPr>
        <w:pStyle w:val="Heading4"/>
      </w:pPr>
      <w:r>
        <w:t xml:space="preserve">The </w:t>
      </w:r>
      <w:r>
        <w:rPr>
          <w:u w:val="single"/>
        </w:rPr>
        <w:t>stars are aligned</w:t>
      </w:r>
      <w:r>
        <w:t xml:space="preserve"> to </w:t>
      </w:r>
      <w:r>
        <w:rPr>
          <w:u w:val="single"/>
        </w:rPr>
        <w:t>revitalize</w:t>
      </w:r>
      <w:r>
        <w:t xml:space="preserve"> Article III </w:t>
      </w:r>
      <w:r>
        <w:rPr>
          <w:u w:val="single"/>
        </w:rPr>
        <w:t>jurisprudence</w:t>
      </w:r>
      <w:r>
        <w:t>---</w:t>
      </w:r>
      <w:r w:rsidRPr="00C00AA8">
        <w:t>invalidating</w:t>
      </w:r>
      <w:r>
        <w:t xml:space="preserve"> the </w:t>
      </w:r>
      <w:r w:rsidRPr="001108A3">
        <w:rPr>
          <w:u w:val="single"/>
        </w:rPr>
        <w:t>NLRB’s</w:t>
      </w:r>
      <w:r>
        <w:t xml:space="preserve"> </w:t>
      </w:r>
      <w:r w:rsidRPr="00C00AA8">
        <w:t>administrative</w:t>
      </w:r>
      <w:r>
        <w:t xml:space="preserve"> authority builds </w:t>
      </w:r>
      <w:r>
        <w:rPr>
          <w:u w:val="single"/>
        </w:rPr>
        <w:t>momentum</w:t>
      </w:r>
      <w:r>
        <w:t xml:space="preserve"> and </w:t>
      </w:r>
      <w:r w:rsidRPr="0052695D">
        <w:rPr>
          <w:u w:val="single"/>
        </w:rPr>
        <w:t>legal precedent</w:t>
      </w:r>
      <w:r>
        <w:t xml:space="preserve"> for </w:t>
      </w:r>
      <w:r w:rsidRPr="00A02FC0">
        <w:t>future constraints</w:t>
      </w:r>
      <w:r>
        <w:t>.</w:t>
      </w:r>
    </w:p>
    <w:p w14:paraId="4400B338" w14:textId="77777777" w:rsidR="00A9525E" w:rsidRPr="002A5BAC" w:rsidRDefault="00A9525E" w:rsidP="00A9525E">
      <w:r w:rsidRPr="00D111C7">
        <w:rPr>
          <w:rStyle w:val="Style13ptBold"/>
        </w:rPr>
        <w:t>MacDonald ’23</w:t>
      </w:r>
      <w:r>
        <w:t xml:space="preserve"> [Alexander; October 11; Shareholder and Co-Chair of the Workplace Policy Institute, J.D. from Cleveland State University; The Federalist Society, “The Labor Law Enigma: Article III, Judicial Power, and the National Labor Relations Board,” https://fedsoc.org/fedsoc-review/the-labor-law-enigma-article-iii-judicial-power-and-the-national-labor-relations-board]</w:t>
      </w:r>
    </w:p>
    <w:p w14:paraId="69E853DE" w14:textId="77777777" w:rsidR="00A9525E" w:rsidRPr="007D0E92" w:rsidRDefault="00A9525E" w:rsidP="00A9525E">
      <w:pPr>
        <w:rPr>
          <w:sz w:val="16"/>
        </w:rPr>
      </w:pPr>
      <w:r w:rsidRPr="007D0E92">
        <w:rPr>
          <w:sz w:val="16"/>
        </w:rPr>
        <w:t xml:space="preserve">Axon Enterprises v. FTC[1] wasn’t supposed to be about labor law. In fact, it wasn’t supposed to be about any area of substantive law. It seemed to be about only a dry jurisdictional issue: </w:t>
      </w:r>
      <w:r w:rsidRPr="00B74186">
        <w:rPr>
          <w:rStyle w:val="StyleUnderline"/>
          <w:highlight w:val="cyan"/>
        </w:rPr>
        <w:t xml:space="preserve">does a </w:t>
      </w:r>
      <w:r w:rsidRPr="00B74186">
        <w:rPr>
          <w:rStyle w:val="Emphasis"/>
          <w:highlight w:val="cyan"/>
        </w:rPr>
        <w:t>plaintiff</w:t>
      </w:r>
      <w:r w:rsidRPr="00B74186">
        <w:rPr>
          <w:rStyle w:val="StyleUnderline"/>
          <w:highlight w:val="cyan"/>
        </w:rPr>
        <w:t xml:space="preserve"> challenging</w:t>
      </w:r>
      <w:r w:rsidRPr="007D0E92">
        <w:rPr>
          <w:sz w:val="16"/>
        </w:rPr>
        <w:t xml:space="preserve"> an </w:t>
      </w:r>
      <w:r w:rsidRPr="00AF3DF3">
        <w:rPr>
          <w:rStyle w:val="StyleUnderline"/>
        </w:rPr>
        <w:t xml:space="preserve">agency’s </w:t>
      </w:r>
      <w:r w:rsidRPr="00B74186">
        <w:rPr>
          <w:rStyle w:val="Emphasis"/>
          <w:highlight w:val="cyan"/>
        </w:rPr>
        <w:t>constitutionality</w:t>
      </w:r>
      <w:r w:rsidRPr="00B74186">
        <w:rPr>
          <w:rStyle w:val="StyleUnderline"/>
          <w:highlight w:val="cyan"/>
        </w:rPr>
        <w:t xml:space="preserve"> have to exhaust</w:t>
      </w:r>
      <w:r w:rsidRPr="00AF3DF3">
        <w:rPr>
          <w:rStyle w:val="StyleUnderline"/>
        </w:rPr>
        <w:t xml:space="preserve"> the </w:t>
      </w:r>
      <w:r w:rsidRPr="00B74186">
        <w:rPr>
          <w:rStyle w:val="StyleUnderline"/>
        </w:rPr>
        <w:t xml:space="preserve">agency’s </w:t>
      </w:r>
      <w:r w:rsidRPr="00B74186">
        <w:rPr>
          <w:rStyle w:val="StyleUnderline"/>
          <w:highlight w:val="cyan"/>
        </w:rPr>
        <w:t xml:space="preserve">internal </w:t>
      </w:r>
      <w:r w:rsidRPr="00B74186">
        <w:rPr>
          <w:rStyle w:val="Emphasis"/>
          <w:highlight w:val="cyan"/>
        </w:rPr>
        <w:t>procedures</w:t>
      </w:r>
      <w:r w:rsidRPr="00746C07">
        <w:rPr>
          <w:rStyle w:val="StyleUnderline"/>
        </w:rPr>
        <w:t xml:space="preserve"> before going to court</w:t>
      </w:r>
      <w:r w:rsidRPr="007D0E92">
        <w:rPr>
          <w:sz w:val="16"/>
        </w:rPr>
        <w:t xml:space="preserve">?[2] </w:t>
      </w:r>
      <w:r w:rsidRPr="00746C07">
        <w:rPr>
          <w:rStyle w:val="StyleUnderline"/>
        </w:rPr>
        <w:t>The</w:t>
      </w:r>
      <w:r w:rsidRPr="007D0E92">
        <w:rPr>
          <w:sz w:val="16"/>
        </w:rPr>
        <w:t xml:space="preserve"> Supreme </w:t>
      </w:r>
      <w:r w:rsidRPr="00746C07">
        <w:rPr>
          <w:rStyle w:val="StyleUnderline"/>
        </w:rPr>
        <w:t>Court</w:t>
      </w:r>
      <w:r w:rsidRPr="007D0E92">
        <w:rPr>
          <w:sz w:val="16"/>
        </w:rPr>
        <w:t xml:space="preserve"> ultimately </w:t>
      </w:r>
      <w:r w:rsidRPr="00746C07">
        <w:rPr>
          <w:rStyle w:val="StyleUnderline"/>
        </w:rPr>
        <w:t xml:space="preserve">said </w:t>
      </w:r>
      <w:r w:rsidRPr="005A0D13">
        <w:rPr>
          <w:rStyle w:val="Emphasis"/>
          <w:highlight w:val="cyan"/>
        </w:rPr>
        <w:t>no</w:t>
      </w:r>
      <w:r w:rsidRPr="007D0E92">
        <w:rPr>
          <w:sz w:val="16"/>
        </w:rPr>
        <w:t>.[3] And had the case ended there, its effect might have been muted.</w:t>
      </w:r>
    </w:p>
    <w:p w14:paraId="10E65467" w14:textId="77777777" w:rsidR="00A9525E" w:rsidRPr="007D0E92" w:rsidRDefault="00A9525E" w:rsidP="00A9525E">
      <w:pPr>
        <w:rPr>
          <w:sz w:val="16"/>
        </w:rPr>
      </w:pPr>
      <w:r w:rsidRPr="007D0E92">
        <w:rPr>
          <w:sz w:val="16"/>
        </w:rPr>
        <w:t xml:space="preserve">But it didn’t end there—not quite. In a spirited concurrence, Justice Clarence Thomas used the case as an opportunity to address a bigger issue: the very nature of judicial power.[4] He wrote that because of political, social, and historical developments, </w:t>
      </w:r>
      <w:r w:rsidRPr="00746C07">
        <w:rPr>
          <w:rStyle w:val="StyleUnderline"/>
        </w:rPr>
        <w:t xml:space="preserve">the </w:t>
      </w:r>
      <w:r w:rsidRPr="005A0D13">
        <w:rPr>
          <w:rStyle w:val="StyleUnderline"/>
        </w:rPr>
        <w:t>rights</w:t>
      </w:r>
      <w:r w:rsidRPr="00746C07">
        <w:rPr>
          <w:rStyle w:val="StyleUnderline"/>
        </w:rPr>
        <w:t xml:space="preserve"> of </w:t>
      </w:r>
      <w:r w:rsidRPr="005E5B98">
        <w:rPr>
          <w:rStyle w:val="Emphasis"/>
        </w:rPr>
        <w:t>private parties</w:t>
      </w:r>
      <w:r w:rsidRPr="007D0E92">
        <w:rPr>
          <w:sz w:val="16"/>
        </w:rPr>
        <w:t xml:space="preserve"> have </w:t>
      </w:r>
      <w:r w:rsidRPr="00F70B59">
        <w:rPr>
          <w:rStyle w:val="StyleUnderline"/>
        </w:rPr>
        <w:t xml:space="preserve">increasingly </w:t>
      </w:r>
      <w:r w:rsidRPr="005A0D13">
        <w:rPr>
          <w:rStyle w:val="StyleUnderline"/>
        </w:rPr>
        <w:t xml:space="preserve">come to be </w:t>
      </w:r>
      <w:r w:rsidRPr="005A0D13">
        <w:rPr>
          <w:rStyle w:val="Emphasis"/>
        </w:rPr>
        <w:t>adjudicated</w:t>
      </w:r>
      <w:r w:rsidRPr="007D0E92">
        <w:rPr>
          <w:sz w:val="16"/>
        </w:rPr>
        <w:t xml:space="preserve"> not by courts, but </w:t>
      </w:r>
      <w:r w:rsidRPr="005A0D13">
        <w:rPr>
          <w:rStyle w:val="StyleUnderline"/>
        </w:rPr>
        <w:t>by</w:t>
      </w:r>
      <w:r w:rsidRPr="007D0E92">
        <w:rPr>
          <w:sz w:val="16"/>
        </w:rPr>
        <w:t xml:space="preserve"> administrative </w:t>
      </w:r>
      <w:r w:rsidRPr="005A0D13">
        <w:rPr>
          <w:rStyle w:val="Emphasis"/>
        </w:rPr>
        <w:t>agencies</w:t>
      </w:r>
      <w:r w:rsidRPr="007D0E92">
        <w:rPr>
          <w:sz w:val="16"/>
        </w:rPr>
        <w:t xml:space="preserve">.[5] These agencies take evidence, find facts, and interpret statutes.[6] More important, </w:t>
      </w:r>
      <w:r w:rsidRPr="00F70B59">
        <w:rPr>
          <w:rStyle w:val="StyleUnderline"/>
        </w:rPr>
        <w:t xml:space="preserve">their </w:t>
      </w:r>
      <w:r w:rsidRPr="005A0D13">
        <w:rPr>
          <w:rStyle w:val="StyleUnderline"/>
          <w:highlight w:val="cyan"/>
        </w:rPr>
        <w:t>decisions receive</w:t>
      </w:r>
      <w:r w:rsidRPr="007D0E92">
        <w:rPr>
          <w:sz w:val="16"/>
        </w:rPr>
        <w:t xml:space="preserve"> only </w:t>
      </w:r>
      <w:r w:rsidRPr="000D4AE2">
        <w:rPr>
          <w:rStyle w:val="StyleUnderline"/>
        </w:rPr>
        <w:t xml:space="preserve">the most </w:t>
      </w:r>
      <w:r w:rsidRPr="005A0D13">
        <w:rPr>
          <w:rStyle w:val="Emphasis"/>
          <w:highlight w:val="cyan"/>
        </w:rPr>
        <w:t>cursory</w:t>
      </w:r>
      <w:r w:rsidRPr="000D4AE2">
        <w:rPr>
          <w:rStyle w:val="StyleUnderline"/>
        </w:rPr>
        <w:t xml:space="preserve"> judicial </w:t>
      </w:r>
      <w:r w:rsidRPr="005A0D13">
        <w:rPr>
          <w:rStyle w:val="StyleUnderline"/>
          <w:highlight w:val="cyan"/>
        </w:rPr>
        <w:t>review</w:t>
      </w:r>
      <w:r w:rsidRPr="007D0E92">
        <w:rPr>
          <w:sz w:val="16"/>
        </w:rPr>
        <w:t xml:space="preserve">. In even serious cases, </w:t>
      </w:r>
      <w:r w:rsidRPr="001E52F0">
        <w:rPr>
          <w:rStyle w:val="StyleUnderline"/>
        </w:rPr>
        <w:t>these decisions are</w:t>
      </w:r>
      <w:r w:rsidRPr="007D0E92">
        <w:rPr>
          <w:sz w:val="16"/>
        </w:rPr>
        <w:t xml:space="preserve"> effectively </w:t>
      </w:r>
      <w:r w:rsidRPr="00AF0C71">
        <w:rPr>
          <w:rStyle w:val="Emphasis"/>
        </w:rPr>
        <w:t>final</w:t>
      </w:r>
      <w:r w:rsidRPr="007D0E92">
        <w:rPr>
          <w:sz w:val="16"/>
        </w:rPr>
        <w:t>.[7]</w:t>
      </w:r>
    </w:p>
    <w:p w14:paraId="6F40A458" w14:textId="77777777" w:rsidR="00A9525E" w:rsidRPr="007D0E92" w:rsidRDefault="00A9525E" w:rsidP="00A9525E">
      <w:pPr>
        <w:rPr>
          <w:sz w:val="16"/>
        </w:rPr>
      </w:pPr>
      <w:r w:rsidRPr="005A0D13">
        <w:rPr>
          <w:rStyle w:val="StyleUnderline"/>
          <w:highlight w:val="cyan"/>
        </w:rPr>
        <w:t>That</w:t>
      </w:r>
      <w:r w:rsidRPr="001E52F0">
        <w:rPr>
          <w:rStyle w:val="StyleUnderline"/>
        </w:rPr>
        <w:t xml:space="preserve"> arrangement</w:t>
      </w:r>
      <w:r w:rsidRPr="007D0E92">
        <w:rPr>
          <w:sz w:val="16"/>
        </w:rPr>
        <w:t xml:space="preserve">, Thomas wrote, </w:t>
      </w:r>
      <w:r w:rsidRPr="005A0D13">
        <w:rPr>
          <w:rStyle w:val="Emphasis"/>
          <w:highlight w:val="cyan"/>
        </w:rPr>
        <w:t>clashes</w:t>
      </w:r>
      <w:r w:rsidRPr="005A0D13">
        <w:rPr>
          <w:rStyle w:val="StyleUnderline"/>
          <w:highlight w:val="cyan"/>
        </w:rPr>
        <w:t xml:space="preserve"> with </w:t>
      </w:r>
      <w:r w:rsidRPr="005A0D13">
        <w:rPr>
          <w:rStyle w:val="Emphasis"/>
          <w:highlight w:val="cyan"/>
        </w:rPr>
        <w:t>A</w:t>
      </w:r>
      <w:r w:rsidRPr="00EE3B1B">
        <w:rPr>
          <w:rStyle w:val="StyleUnderline"/>
        </w:rPr>
        <w:t xml:space="preserve">rticle </w:t>
      </w:r>
      <w:r w:rsidRPr="005A0D13">
        <w:rPr>
          <w:rStyle w:val="Emphasis"/>
          <w:highlight w:val="cyan"/>
        </w:rPr>
        <w:t>III</w:t>
      </w:r>
      <w:r w:rsidRPr="007D0E92">
        <w:rPr>
          <w:sz w:val="16"/>
        </w:rPr>
        <w:t xml:space="preserve"> of the U.S. Constitution.[8] Article III vests all “judicial power” in courts.[9] Historically, judicial power was understood as the power to issue binding decisions affecting “core private rights”—i.e., life, liberty, and property.[10] Article III gave that power to federal courts—and only federal courts.[11] It left no room for the exercise of judicial power by agencies.[12] And yet, in modern practice, </w:t>
      </w:r>
      <w:r w:rsidRPr="000C4211">
        <w:rPr>
          <w:rStyle w:val="StyleUnderline"/>
        </w:rPr>
        <w:t xml:space="preserve">more and more </w:t>
      </w:r>
      <w:r w:rsidRPr="000868B6">
        <w:rPr>
          <w:rStyle w:val="Emphasis"/>
        </w:rPr>
        <w:t>cases</w:t>
      </w:r>
      <w:r w:rsidRPr="007D0E92">
        <w:rPr>
          <w:sz w:val="16"/>
        </w:rPr>
        <w:t xml:space="preserve"> have </w:t>
      </w:r>
      <w:r w:rsidRPr="0048614B">
        <w:rPr>
          <w:rStyle w:val="StyleUnderline"/>
        </w:rPr>
        <w:t xml:space="preserve">been </w:t>
      </w:r>
      <w:r w:rsidRPr="000868B6">
        <w:rPr>
          <w:rStyle w:val="Emphasis"/>
        </w:rPr>
        <w:t>shunted</w:t>
      </w:r>
      <w:r w:rsidRPr="0048614B">
        <w:rPr>
          <w:rStyle w:val="StyleUnderline"/>
        </w:rPr>
        <w:t xml:space="preserve"> into internal </w:t>
      </w:r>
      <w:r w:rsidRPr="00E742AC">
        <w:rPr>
          <w:rStyle w:val="Emphasis"/>
        </w:rPr>
        <w:t>agency</w:t>
      </w:r>
      <w:r w:rsidRPr="0048614B">
        <w:rPr>
          <w:rStyle w:val="StyleUnderline"/>
        </w:rPr>
        <w:t xml:space="preserve"> processe</w:t>
      </w:r>
      <w:r w:rsidRPr="00E742AC">
        <w:rPr>
          <w:rStyle w:val="Emphasis"/>
        </w:rPr>
        <w:t>s</w:t>
      </w:r>
      <w:r w:rsidRPr="007D0E92">
        <w:rPr>
          <w:sz w:val="16"/>
        </w:rPr>
        <w:t xml:space="preserve">, effectively </w:t>
      </w:r>
      <w:r w:rsidRPr="00785987">
        <w:rPr>
          <w:rStyle w:val="StyleUnderline"/>
        </w:rPr>
        <w:t xml:space="preserve">allowing agencies to wield power over </w:t>
      </w:r>
      <w:r w:rsidRPr="00200CC9">
        <w:rPr>
          <w:rStyle w:val="Emphasis"/>
        </w:rPr>
        <w:t>core</w:t>
      </w:r>
      <w:r w:rsidRPr="00785987">
        <w:rPr>
          <w:rStyle w:val="StyleUnderline"/>
        </w:rPr>
        <w:t xml:space="preserve"> private rights</w:t>
      </w:r>
      <w:r w:rsidRPr="007D0E92">
        <w:rPr>
          <w:sz w:val="16"/>
        </w:rPr>
        <w:t>.[13] That is, agencies have come to wield the power denied them by Article III.[14]</w:t>
      </w:r>
    </w:p>
    <w:p w14:paraId="1DEDB543" w14:textId="77777777" w:rsidR="00A9525E" w:rsidRPr="007D0E92" w:rsidRDefault="00A9525E" w:rsidP="00A9525E">
      <w:pPr>
        <w:rPr>
          <w:sz w:val="16"/>
        </w:rPr>
      </w:pPr>
      <w:r w:rsidRPr="007D0E92">
        <w:rPr>
          <w:sz w:val="16"/>
        </w:rPr>
        <w:t xml:space="preserve">Justice Thomas wasn’t the first to raise these concerns: he was building on a groundswell of legal scholarship.[15] In recent years, </w:t>
      </w:r>
      <w:r w:rsidRPr="009B2B6B">
        <w:rPr>
          <w:rStyle w:val="StyleUnderline"/>
        </w:rPr>
        <w:t>scholars</w:t>
      </w:r>
      <w:r w:rsidRPr="007D0E92">
        <w:rPr>
          <w:sz w:val="16"/>
        </w:rPr>
        <w:t xml:space="preserve"> have increasingly </w:t>
      </w:r>
      <w:r w:rsidRPr="006704F9">
        <w:rPr>
          <w:rStyle w:val="Emphasis"/>
        </w:rPr>
        <w:t>questioned</w:t>
      </w:r>
      <w:r w:rsidRPr="006704F9">
        <w:rPr>
          <w:rStyle w:val="StyleUnderline"/>
        </w:rPr>
        <w:t xml:space="preserve"> whether agency </w:t>
      </w:r>
      <w:r w:rsidRPr="006704F9">
        <w:rPr>
          <w:rStyle w:val="Emphasis"/>
        </w:rPr>
        <w:t>adjudication</w:t>
      </w:r>
      <w:r w:rsidRPr="006704F9">
        <w:rPr>
          <w:rStyle w:val="StyleUnderline"/>
        </w:rPr>
        <w:t xml:space="preserve"> can be </w:t>
      </w:r>
      <w:r w:rsidRPr="006704F9">
        <w:rPr>
          <w:rStyle w:val="Emphasis"/>
        </w:rPr>
        <w:t>squared</w:t>
      </w:r>
      <w:r w:rsidRPr="006704F9">
        <w:rPr>
          <w:rStyle w:val="StyleUnderline"/>
        </w:rPr>
        <w:t xml:space="preserve"> with Article</w:t>
      </w:r>
      <w:r w:rsidRPr="007D0E92">
        <w:rPr>
          <w:sz w:val="16"/>
        </w:rPr>
        <w:t xml:space="preserve"> III.[16] And even more </w:t>
      </w:r>
      <w:r w:rsidRPr="007D3279">
        <w:rPr>
          <w:rStyle w:val="StyleUnderline"/>
        </w:rPr>
        <w:t>recently, litigants</w:t>
      </w:r>
      <w:r w:rsidRPr="007D0E92">
        <w:rPr>
          <w:sz w:val="16"/>
        </w:rPr>
        <w:t xml:space="preserve"> have seized on those doubts and </w:t>
      </w:r>
      <w:r w:rsidRPr="00E836D2">
        <w:rPr>
          <w:rStyle w:val="Emphasis"/>
        </w:rPr>
        <w:t>challenged</w:t>
      </w:r>
      <w:r w:rsidRPr="00086551">
        <w:rPr>
          <w:rStyle w:val="StyleUnderline"/>
        </w:rPr>
        <w:t xml:space="preserve"> agency adjudication in </w:t>
      </w:r>
      <w:r w:rsidRPr="00E836D2">
        <w:rPr>
          <w:rStyle w:val="Emphasis"/>
        </w:rPr>
        <w:t>court</w:t>
      </w:r>
      <w:r w:rsidRPr="007D0E92">
        <w:rPr>
          <w:sz w:val="16"/>
        </w:rPr>
        <w:t xml:space="preserve">.[17] Those challenges have resulted in some startling victories, including a recent decision from the Fifth Circuit striking down aspects of the Securities and Exchange Commission’s adjudicatory procedures.[18] And </w:t>
      </w:r>
      <w:r w:rsidRPr="005A0D13">
        <w:rPr>
          <w:rStyle w:val="StyleUnderline"/>
          <w:highlight w:val="cyan"/>
        </w:rPr>
        <w:t>while no</w:t>
      </w:r>
      <w:r w:rsidRPr="007D0E92">
        <w:rPr>
          <w:sz w:val="16"/>
        </w:rPr>
        <w:t xml:space="preserve"> direct </w:t>
      </w:r>
      <w:r w:rsidRPr="000C207B">
        <w:rPr>
          <w:rStyle w:val="StyleUnderline"/>
        </w:rPr>
        <w:t xml:space="preserve">Article III </w:t>
      </w:r>
      <w:r w:rsidRPr="005A0D13">
        <w:rPr>
          <w:rStyle w:val="StyleUnderline"/>
          <w:highlight w:val="cyan"/>
        </w:rPr>
        <w:t>challenge</w:t>
      </w:r>
      <w:r w:rsidRPr="000C207B">
        <w:rPr>
          <w:rStyle w:val="StyleUnderline"/>
        </w:rPr>
        <w:t xml:space="preserve"> has</w:t>
      </w:r>
      <w:r w:rsidRPr="007D0E92">
        <w:rPr>
          <w:sz w:val="16"/>
        </w:rPr>
        <w:t xml:space="preserve"> yet </w:t>
      </w:r>
      <w:r w:rsidRPr="005A0D13">
        <w:rPr>
          <w:rStyle w:val="StyleUnderline"/>
          <w:highlight w:val="cyan"/>
        </w:rPr>
        <w:t>reached the</w:t>
      </w:r>
      <w:r w:rsidRPr="000C207B">
        <w:rPr>
          <w:rStyle w:val="StyleUnderline"/>
        </w:rPr>
        <w:t xml:space="preserve"> Supreme </w:t>
      </w:r>
      <w:r w:rsidRPr="005A0D13">
        <w:rPr>
          <w:rStyle w:val="StyleUnderline"/>
          <w:highlight w:val="cyan"/>
        </w:rPr>
        <w:t xml:space="preserve">Court, </w:t>
      </w:r>
      <w:r w:rsidRPr="005A0D13">
        <w:rPr>
          <w:rStyle w:val="Emphasis"/>
          <w:highlight w:val="cyan"/>
        </w:rPr>
        <w:t>one could</w:t>
      </w:r>
      <w:r w:rsidRPr="000C207B">
        <w:rPr>
          <w:rStyle w:val="StyleUnderline"/>
        </w:rPr>
        <w:t xml:space="preserve"> soon</w:t>
      </w:r>
      <w:r w:rsidRPr="007D0E92">
        <w:rPr>
          <w:sz w:val="16"/>
        </w:rPr>
        <w:t xml:space="preserve">.[19] The </w:t>
      </w:r>
      <w:r w:rsidRPr="005A0D13">
        <w:rPr>
          <w:rStyle w:val="Emphasis"/>
          <w:highlight w:val="cyan"/>
        </w:rPr>
        <w:t>stage</w:t>
      </w:r>
      <w:r w:rsidRPr="00C7230E">
        <w:rPr>
          <w:rStyle w:val="StyleUnderline"/>
        </w:rPr>
        <w:t xml:space="preserve"> seems </w:t>
      </w:r>
      <w:r w:rsidRPr="005A0D13">
        <w:rPr>
          <w:rStyle w:val="StyleUnderline"/>
          <w:highlight w:val="cyan"/>
        </w:rPr>
        <w:t>set for</w:t>
      </w:r>
      <w:r w:rsidRPr="007D0E92">
        <w:rPr>
          <w:sz w:val="16"/>
        </w:rPr>
        <w:t xml:space="preserve"> a </w:t>
      </w:r>
      <w:r w:rsidRPr="005A0D13">
        <w:rPr>
          <w:rStyle w:val="Emphasis"/>
          <w:highlight w:val="cyan"/>
        </w:rPr>
        <w:t>decisive ruling</w:t>
      </w:r>
      <w:r w:rsidRPr="007D0E92">
        <w:rPr>
          <w:sz w:val="16"/>
        </w:rPr>
        <w:t>.</w:t>
      </w:r>
    </w:p>
    <w:p w14:paraId="434F9764" w14:textId="77777777" w:rsidR="00A9525E" w:rsidRPr="007D0E92" w:rsidRDefault="00A9525E" w:rsidP="00A9525E">
      <w:pPr>
        <w:rPr>
          <w:sz w:val="16"/>
        </w:rPr>
      </w:pPr>
      <w:r w:rsidRPr="007D0E92">
        <w:rPr>
          <w:sz w:val="16"/>
        </w:rPr>
        <w:t xml:space="preserve">Yet amid this debate, a puzzle presents itself. </w:t>
      </w:r>
      <w:r w:rsidRPr="005A0D13">
        <w:rPr>
          <w:rStyle w:val="Emphasis"/>
          <w:highlight w:val="cyan"/>
        </w:rPr>
        <w:t>One</w:t>
      </w:r>
      <w:r w:rsidRPr="005A0D13">
        <w:rPr>
          <w:rStyle w:val="StyleUnderline"/>
          <w:highlight w:val="cyan"/>
        </w:rPr>
        <w:t xml:space="preserve"> agency</w:t>
      </w:r>
      <w:r w:rsidRPr="007D0E92">
        <w:rPr>
          <w:sz w:val="16"/>
        </w:rPr>
        <w:t xml:space="preserve"> perhaps </w:t>
      </w:r>
      <w:r w:rsidRPr="005A0D13">
        <w:rPr>
          <w:rStyle w:val="Emphasis"/>
          <w:highlight w:val="cyan"/>
        </w:rPr>
        <w:t>best illustrates</w:t>
      </w:r>
      <w:r w:rsidRPr="005A0D13">
        <w:rPr>
          <w:rStyle w:val="StyleUnderline"/>
          <w:highlight w:val="cyan"/>
        </w:rPr>
        <w:t xml:space="preserve"> the</w:t>
      </w:r>
      <w:r w:rsidRPr="00144921">
        <w:rPr>
          <w:rStyle w:val="StyleUnderline"/>
        </w:rPr>
        <w:t xml:space="preserve"> Article III </w:t>
      </w:r>
      <w:r w:rsidRPr="005A0D13">
        <w:rPr>
          <w:rStyle w:val="StyleUnderline"/>
          <w:highlight w:val="cyan"/>
        </w:rPr>
        <w:t>problem</w:t>
      </w:r>
      <w:r w:rsidRPr="007D0E92">
        <w:rPr>
          <w:sz w:val="16"/>
        </w:rPr>
        <w:t xml:space="preserve">. This agency exercises broad power over private rights, and it does so almost exclusively through case-by-case adjudication.[20] But </w:t>
      </w:r>
      <w:r w:rsidRPr="009C7FE3">
        <w:rPr>
          <w:rStyle w:val="StyleUnderline"/>
        </w:rPr>
        <w:t xml:space="preserve">so far, it has </w:t>
      </w:r>
      <w:r w:rsidRPr="00201BC2">
        <w:rPr>
          <w:rStyle w:val="Emphasis"/>
        </w:rPr>
        <w:t>escaped</w:t>
      </w:r>
      <w:r w:rsidRPr="007D0E92">
        <w:rPr>
          <w:sz w:val="16"/>
        </w:rPr>
        <w:t xml:space="preserve"> the </w:t>
      </w:r>
      <w:r w:rsidRPr="00FA60A5">
        <w:rPr>
          <w:rStyle w:val="StyleUnderline"/>
        </w:rPr>
        <w:t>notice of litigants</w:t>
      </w:r>
      <w:r w:rsidRPr="007D0E92">
        <w:rPr>
          <w:sz w:val="16"/>
        </w:rPr>
        <w:t xml:space="preserve">. None of the new crop of challengers has confronted it with a claim under Article III. And all the while, </w:t>
      </w:r>
      <w:r w:rsidRPr="00132F4A">
        <w:rPr>
          <w:rStyle w:val="StyleUnderline"/>
        </w:rPr>
        <w:t xml:space="preserve">it has </w:t>
      </w:r>
      <w:r w:rsidRPr="00201BC2">
        <w:rPr>
          <w:rStyle w:val="Emphasis"/>
        </w:rPr>
        <w:t>continued</w:t>
      </w:r>
      <w:r w:rsidRPr="00132F4A">
        <w:rPr>
          <w:rStyle w:val="StyleUnderline"/>
        </w:rPr>
        <w:t xml:space="preserve"> to decide</w:t>
      </w:r>
      <w:r w:rsidRPr="007D0E92">
        <w:rPr>
          <w:sz w:val="16"/>
        </w:rPr>
        <w:t xml:space="preserve"> the </w:t>
      </w:r>
      <w:r w:rsidRPr="00201BC2">
        <w:rPr>
          <w:rStyle w:val="Emphasis"/>
        </w:rPr>
        <w:t>rights</w:t>
      </w:r>
      <w:r w:rsidRPr="00132F4A">
        <w:rPr>
          <w:rStyle w:val="StyleUnderline"/>
        </w:rPr>
        <w:t xml:space="preserve"> of private parties</w:t>
      </w:r>
      <w:r w:rsidRPr="007D0E92">
        <w:rPr>
          <w:sz w:val="16"/>
        </w:rPr>
        <w:t xml:space="preserve">,[21] often in headline-grabbing cases.[22] </w:t>
      </w:r>
      <w:r w:rsidRPr="00B41BC1">
        <w:rPr>
          <w:rStyle w:val="StyleUnderline"/>
        </w:rPr>
        <w:t>It is</w:t>
      </w:r>
      <w:r w:rsidRPr="007D0E92">
        <w:rPr>
          <w:sz w:val="16"/>
        </w:rPr>
        <w:t xml:space="preserve">, of course, </w:t>
      </w:r>
      <w:r w:rsidRPr="005A0D13">
        <w:rPr>
          <w:rStyle w:val="StyleUnderline"/>
          <w:highlight w:val="cyan"/>
        </w:rPr>
        <w:t xml:space="preserve">the </w:t>
      </w:r>
      <w:r w:rsidRPr="005A0D13">
        <w:rPr>
          <w:rStyle w:val="Emphasis"/>
          <w:highlight w:val="cyan"/>
        </w:rPr>
        <w:t>N</w:t>
      </w:r>
      <w:r w:rsidRPr="007D0E92">
        <w:rPr>
          <w:sz w:val="16"/>
        </w:rPr>
        <w:t xml:space="preserve">ational </w:t>
      </w:r>
      <w:r w:rsidRPr="005A0D13">
        <w:rPr>
          <w:rStyle w:val="Emphasis"/>
          <w:highlight w:val="cyan"/>
        </w:rPr>
        <w:t>L</w:t>
      </w:r>
      <w:r w:rsidRPr="007D0E92">
        <w:rPr>
          <w:sz w:val="16"/>
        </w:rPr>
        <w:t xml:space="preserve">abor </w:t>
      </w:r>
      <w:r w:rsidRPr="005A0D13">
        <w:rPr>
          <w:rStyle w:val="Emphasis"/>
          <w:highlight w:val="cyan"/>
        </w:rPr>
        <w:t>R</w:t>
      </w:r>
      <w:r w:rsidRPr="007D0E92">
        <w:rPr>
          <w:sz w:val="16"/>
        </w:rPr>
        <w:t xml:space="preserve">elations </w:t>
      </w:r>
      <w:r w:rsidRPr="005A0D13">
        <w:rPr>
          <w:rStyle w:val="Emphasis"/>
          <w:highlight w:val="cyan"/>
        </w:rPr>
        <w:t>B</w:t>
      </w:r>
      <w:r w:rsidRPr="007D0E92">
        <w:rPr>
          <w:sz w:val="16"/>
        </w:rPr>
        <w:t>oard.[23]</w:t>
      </w:r>
    </w:p>
    <w:p w14:paraId="5F6FBF2D" w14:textId="77777777" w:rsidR="00A9525E" w:rsidRPr="007D0E92" w:rsidRDefault="00A9525E" w:rsidP="00A9525E">
      <w:pPr>
        <w:rPr>
          <w:sz w:val="16"/>
        </w:rPr>
      </w:pPr>
      <w:r w:rsidRPr="005A0D13">
        <w:rPr>
          <w:rStyle w:val="StyleUnderline"/>
          <w:highlight w:val="cyan"/>
        </w:rPr>
        <w:t>The Board is</w:t>
      </w:r>
      <w:r w:rsidRPr="00914323">
        <w:rPr>
          <w:rStyle w:val="StyleUnderline"/>
        </w:rPr>
        <w:t xml:space="preserve"> one of the</w:t>
      </w:r>
      <w:r w:rsidRPr="007D0E92">
        <w:rPr>
          <w:sz w:val="16"/>
        </w:rPr>
        <w:t xml:space="preserve"> oldest and, in some ways, </w:t>
      </w:r>
      <w:r w:rsidRPr="005A0D13">
        <w:rPr>
          <w:rStyle w:val="StyleUnderline"/>
          <w:highlight w:val="cyan"/>
        </w:rPr>
        <w:t xml:space="preserve">most </w:t>
      </w:r>
      <w:r w:rsidRPr="005A0D13">
        <w:rPr>
          <w:rStyle w:val="Emphasis"/>
          <w:highlight w:val="cyan"/>
        </w:rPr>
        <w:t>powerful</w:t>
      </w:r>
      <w:r w:rsidRPr="007D0E92">
        <w:rPr>
          <w:sz w:val="16"/>
        </w:rPr>
        <w:t xml:space="preserve"> independent </w:t>
      </w:r>
      <w:r w:rsidRPr="000233EA">
        <w:rPr>
          <w:rStyle w:val="StyleUnderline"/>
        </w:rPr>
        <w:t>agencies</w:t>
      </w:r>
      <w:r w:rsidRPr="007D0E92">
        <w:rPr>
          <w:sz w:val="16"/>
        </w:rPr>
        <w:t xml:space="preserve">.[24] It sets labor policy for the entire country.[25] It decides which workers are protected, with whom they can organize, and when they can use their employer’s property for that purpose.[26] </w:t>
      </w:r>
      <w:r w:rsidRPr="005A0D13">
        <w:rPr>
          <w:rStyle w:val="StyleUnderline"/>
          <w:highlight w:val="cyan"/>
        </w:rPr>
        <w:t>It makes</w:t>
      </w:r>
      <w:r w:rsidRPr="007D0E92">
        <w:rPr>
          <w:sz w:val="16"/>
        </w:rPr>
        <w:t xml:space="preserve"> those </w:t>
      </w:r>
      <w:r w:rsidRPr="005A0D13">
        <w:rPr>
          <w:rStyle w:val="StyleUnderline"/>
          <w:highlight w:val="cyan"/>
        </w:rPr>
        <w:t xml:space="preserve">decisions through a </w:t>
      </w:r>
      <w:r w:rsidRPr="005A0D13">
        <w:rPr>
          <w:rStyle w:val="Emphasis"/>
          <w:highlight w:val="cyan"/>
        </w:rPr>
        <w:t>quasi-judicial</w:t>
      </w:r>
      <w:r w:rsidRPr="005A0D13">
        <w:rPr>
          <w:rStyle w:val="StyleUnderline"/>
          <w:highlight w:val="cyan"/>
        </w:rPr>
        <w:t xml:space="preserve"> process</w:t>
      </w:r>
      <w:r w:rsidRPr="00726F14">
        <w:rPr>
          <w:rStyle w:val="StyleUnderline"/>
        </w:rPr>
        <w:t xml:space="preserve">, developing its </w:t>
      </w:r>
      <w:r w:rsidRPr="00273D91">
        <w:rPr>
          <w:rStyle w:val="Emphasis"/>
        </w:rPr>
        <w:t>own</w:t>
      </w:r>
      <w:r w:rsidRPr="007D0E92">
        <w:rPr>
          <w:sz w:val="16"/>
        </w:rPr>
        <w:t xml:space="preserve"> legal “</w:t>
      </w:r>
      <w:r w:rsidRPr="00726F14">
        <w:rPr>
          <w:rStyle w:val="StyleUnderline"/>
        </w:rPr>
        <w:t>precedent</w:t>
      </w:r>
      <w:r w:rsidRPr="007D0E92">
        <w:rPr>
          <w:sz w:val="16"/>
        </w:rPr>
        <w:t xml:space="preserve">.”[27] And </w:t>
      </w:r>
      <w:r w:rsidRPr="00405070">
        <w:rPr>
          <w:rStyle w:val="StyleUnderline"/>
        </w:rPr>
        <w:t>that</w:t>
      </w:r>
      <w:r w:rsidRPr="007D0E92">
        <w:rPr>
          <w:sz w:val="16"/>
        </w:rPr>
        <w:t xml:space="preserve"> precedent </w:t>
      </w:r>
      <w:r w:rsidRPr="00405070">
        <w:rPr>
          <w:rStyle w:val="StyleUnderline"/>
        </w:rPr>
        <w:t xml:space="preserve">receives near-total </w:t>
      </w:r>
      <w:r w:rsidRPr="00877C6C">
        <w:rPr>
          <w:rStyle w:val="Emphasis"/>
        </w:rPr>
        <w:t>deference</w:t>
      </w:r>
      <w:r w:rsidRPr="007D0E92">
        <w:rPr>
          <w:sz w:val="16"/>
        </w:rPr>
        <w:t xml:space="preserve"> in court.[28]</w:t>
      </w:r>
    </w:p>
    <w:p w14:paraId="5D06181C" w14:textId="77777777" w:rsidR="00A9525E" w:rsidRDefault="00A9525E" w:rsidP="00A9525E">
      <w:pPr>
        <w:rPr>
          <w:sz w:val="16"/>
        </w:rPr>
      </w:pPr>
      <w:r w:rsidRPr="007D0E92">
        <w:rPr>
          <w:sz w:val="16"/>
        </w:rPr>
        <w:t xml:space="preserve">It is a puzzle, then, that the Board has so far avoided a challenge.[29] But the Board’s relative safety may be temporary. </w:t>
      </w:r>
      <w:r w:rsidRPr="005A0D13">
        <w:rPr>
          <w:rStyle w:val="StyleUnderline"/>
          <w:highlight w:val="cyan"/>
        </w:rPr>
        <w:t xml:space="preserve">The </w:t>
      </w:r>
      <w:r w:rsidRPr="005A0D13">
        <w:rPr>
          <w:rStyle w:val="Emphasis"/>
          <w:highlight w:val="cyan"/>
        </w:rPr>
        <w:t>more</w:t>
      </w:r>
      <w:r w:rsidRPr="005A0D13">
        <w:rPr>
          <w:rStyle w:val="StyleUnderline"/>
          <w:highlight w:val="cyan"/>
        </w:rPr>
        <w:t xml:space="preserve"> the</w:t>
      </w:r>
      <w:r w:rsidRPr="001E64CF">
        <w:rPr>
          <w:rStyle w:val="StyleUnderline"/>
        </w:rPr>
        <w:t xml:space="preserve"> legal </w:t>
      </w:r>
      <w:r w:rsidRPr="005A0D13">
        <w:rPr>
          <w:rStyle w:val="StyleUnderline"/>
          <w:highlight w:val="cyan"/>
        </w:rPr>
        <w:t>community</w:t>
      </w:r>
      <w:r w:rsidRPr="007D0E92">
        <w:rPr>
          <w:sz w:val="16"/>
        </w:rPr>
        <w:t xml:space="preserve"> starts to </w:t>
      </w:r>
      <w:r w:rsidRPr="005A0D13">
        <w:rPr>
          <w:rStyle w:val="Emphasis"/>
          <w:highlight w:val="cyan"/>
        </w:rPr>
        <w:t>question</w:t>
      </w:r>
      <w:r w:rsidRPr="00ED5289">
        <w:rPr>
          <w:rStyle w:val="StyleUnderline"/>
        </w:rPr>
        <w:t xml:space="preserve"> agency</w:t>
      </w:r>
      <w:r w:rsidRPr="001F5360">
        <w:rPr>
          <w:rStyle w:val="StyleUnderline"/>
        </w:rPr>
        <w:t xml:space="preserve"> </w:t>
      </w:r>
      <w:r w:rsidRPr="005A0D13">
        <w:rPr>
          <w:rStyle w:val="StyleUnderline"/>
          <w:highlight w:val="cyan"/>
        </w:rPr>
        <w:t xml:space="preserve">adjudication, the more </w:t>
      </w:r>
      <w:r w:rsidRPr="005A0D13">
        <w:rPr>
          <w:rStyle w:val="Emphasis"/>
          <w:highlight w:val="cyan"/>
        </w:rPr>
        <w:t>glaring</w:t>
      </w:r>
      <w:r w:rsidRPr="005A0D13">
        <w:rPr>
          <w:rStyle w:val="StyleUnderline"/>
          <w:highlight w:val="cyan"/>
        </w:rPr>
        <w:t xml:space="preserve"> the</w:t>
      </w:r>
      <w:r w:rsidRPr="001F5360">
        <w:rPr>
          <w:rStyle w:val="StyleUnderline"/>
        </w:rPr>
        <w:t xml:space="preserve"> Board’s </w:t>
      </w:r>
      <w:r w:rsidRPr="005A0D13">
        <w:rPr>
          <w:rStyle w:val="StyleUnderline"/>
          <w:highlight w:val="cyan"/>
        </w:rPr>
        <w:t>status will become</w:t>
      </w:r>
      <w:r w:rsidRPr="007D0E92">
        <w:rPr>
          <w:sz w:val="16"/>
        </w:rPr>
        <w:t xml:space="preserve">. Eventually, </w:t>
      </w:r>
      <w:r w:rsidRPr="005A0D13">
        <w:rPr>
          <w:rStyle w:val="StyleUnderline"/>
          <w:highlight w:val="cyan"/>
        </w:rPr>
        <w:t xml:space="preserve">someone will </w:t>
      </w:r>
      <w:r w:rsidRPr="005A0D13">
        <w:rPr>
          <w:rStyle w:val="Emphasis"/>
          <w:highlight w:val="cyan"/>
        </w:rPr>
        <w:t>realize</w:t>
      </w:r>
      <w:r w:rsidRPr="007D0E92">
        <w:rPr>
          <w:sz w:val="16"/>
        </w:rPr>
        <w:t xml:space="preserve"> that of all the federal agencies, </w:t>
      </w:r>
      <w:r w:rsidRPr="004D643A">
        <w:rPr>
          <w:rStyle w:val="StyleUnderline"/>
        </w:rPr>
        <w:t xml:space="preserve">the </w:t>
      </w:r>
      <w:r w:rsidRPr="008B5227">
        <w:rPr>
          <w:rStyle w:val="Emphasis"/>
        </w:rPr>
        <w:t>Board</w:t>
      </w:r>
      <w:r w:rsidRPr="007D0E92">
        <w:rPr>
          <w:sz w:val="16"/>
        </w:rPr>
        <w:t xml:space="preserve"> might be </w:t>
      </w:r>
      <w:r w:rsidRPr="008B5227">
        <w:rPr>
          <w:rStyle w:val="StyleUnderline"/>
        </w:rPr>
        <w:t xml:space="preserve">the one in </w:t>
      </w:r>
      <w:r w:rsidRPr="008B5227">
        <w:rPr>
          <w:rStyle w:val="Emphasis"/>
        </w:rPr>
        <w:t xml:space="preserve">most </w:t>
      </w:r>
      <w:r w:rsidRPr="005A0D13">
        <w:rPr>
          <w:rStyle w:val="Emphasis"/>
          <w:highlight w:val="cyan"/>
        </w:rPr>
        <w:t>tension</w:t>
      </w:r>
      <w:r w:rsidRPr="005A0D13">
        <w:rPr>
          <w:rStyle w:val="StyleUnderline"/>
          <w:highlight w:val="cyan"/>
        </w:rPr>
        <w:t xml:space="preserve"> with </w:t>
      </w:r>
      <w:r w:rsidRPr="005A0D13">
        <w:rPr>
          <w:rStyle w:val="Emphasis"/>
          <w:highlight w:val="cyan"/>
        </w:rPr>
        <w:t>A</w:t>
      </w:r>
      <w:r w:rsidRPr="008B5227">
        <w:rPr>
          <w:rStyle w:val="StyleUnderline"/>
        </w:rPr>
        <w:t xml:space="preserve">rticle </w:t>
      </w:r>
      <w:r w:rsidRPr="005A0D13">
        <w:rPr>
          <w:rStyle w:val="Emphasis"/>
          <w:highlight w:val="cyan"/>
        </w:rPr>
        <w:t>III</w:t>
      </w:r>
      <w:r w:rsidRPr="007D0E92">
        <w:rPr>
          <w:sz w:val="16"/>
        </w:rPr>
        <w:t xml:space="preserve">. And if Justice Thomas is right, that tension may be untenable.[30] </w:t>
      </w:r>
      <w:r w:rsidRPr="00583BC9">
        <w:rPr>
          <w:sz w:val="16"/>
        </w:rPr>
        <w:t>The Board’s very structure may be unconstitutional.</w:t>
      </w:r>
    </w:p>
    <w:p w14:paraId="4DD7C030" w14:textId="77777777" w:rsidR="00A9525E" w:rsidRPr="007D0E92" w:rsidRDefault="00A9525E" w:rsidP="00A9525E">
      <w:pPr>
        <w:rPr>
          <w:sz w:val="16"/>
        </w:rPr>
      </w:pPr>
      <w:r>
        <w:rPr>
          <w:sz w:val="16"/>
        </w:rPr>
        <w:t>&lt;&lt;TEXT CONDENSED, NONE OMITTED&gt;&gt;</w:t>
      </w:r>
    </w:p>
    <w:p w14:paraId="68F4DF5B" w14:textId="77777777" w:rsidR="00A9525E" w:rsidRPr="00AB2B58" w:rsidRDefault="00A9525E" w:rsidP="00A9525E">
      <w:pPr>
        <w:rPr>
          <w:sz w:val="8"/>
        </w:rPr>
      </w:pPr>
      <w:r w:rsidRPr="00AB2B58">
        <w:rPr>
          <w:sz w:val="8"/>
        </w:rPr>
        <w:t>I. Article III, Judicial Power, and Private Rights The phrase “judicial power” is deceptively straightforward. It calls to mind the ordinary work of judges: applying law to facts.[31] But to the American founders, it meant something more specific.[32] It was the power to make binding decisions affecting “core private rights.”[33] Core private rights were the rights held by people as individuals.[34] These rights did not come from government; they were prior to government.[35] They existed in the state of nature and survived the creation of civil society.[36] They were sometimes called individual rights, sometimes fundamental rights, sometimes natural rights.[37] But whatever the label, they could be taken away only by due process of law.[38] In contrast to core private rights were “public rights.”[39] Public rights were rights created by the government and belonged to the citizenry as a whole.[40] They included what we might today call licenses or privileges.[41] Classic examples were veterans’ benefits, patents, and public land grants.[42] When the government distributed these privileges, it was often applying law to facts.[43] After all, it had to determine who qualified for what privilege.[44] But it was not depriving anyone of core private rights.[45] And for that reason, it was not exercising “judicial power.”[46] Its activity could be more fairly described as legislative or executive.[47] To the modern mind, that distinction may seem arbitrary. But the founders had good reasons for it—reasons owing mostly to the relative competencies of the three branches.[48] The legislative and executive branches were by their nature political.[49] They answered to broad constituencies and so had an incentive to please the greatest number of people.[50] That incentive made them good at designing and enforcing general rules.[51] But it also made them dangerous arbiters of individual rights.[52] The interests of the public could sometimes clash with the interests of individual people.[53] For example, while redistributive laws might be popular in a general sense, arbitrary redistribution could violate individual rights.[54] More viscerally, a heinous crime might cry out for punishment.[55] The public might demand that someone—anyone—take the blame. But that impulse could lead to arbitrary prosecution.[56] There had to be an institution independent and powerful enough to resist popular will and protect individual interests.[57] That’s where courts came in.[58] Courts were competent to adjudicate private rights precisely because they were outside the political process.[59] They considered individuals as individuals.[60] Lacking external constituencies, they were free to judge cases on the merits.[61] That’s why they could be trusted with judicial power.[62] They could provide the cool, independent, measured judgment needed to protect private rights.[63] And more to the point, the political branches could not.[64] II. Agency Adjudication and the Appellate Model</w:t>
      </w:r>
    </w:p>
    <w:p w14:paraId="152991CF" w14:textId="77777777" w:rsidR="00A9525E" w:rsidRDefault="00A9525E" w:rsidP="00A9525E">
      <w:pPr>
        <w:rPr>
          <w:sz w:val="16"/>
        </w:rPr>
      </w:pPr>
      <w:r>
        <w:rPr>
          <w:sz w:val="16"/>
        </w:rPr>
        <w:t>&lt;&lt;PARAGRAPH BREAKS RESUME&gt;&gt;</w:t>
      </w:r>
    </w:p>
    <w:p w14:paraId="76CB6D51" w14:textId="77777777" w:rsidR="00A9525E" w:rsidRDefault="00A9525E" w:rsidP="00A9525E">
      <w:pPr>
        <w:rPr>
          <w:sz w:val="16"/>
        </w:rPr>
      </w:pPr>
      <w:r w:rsidRPr="001228D1">
        <w:rPr>
          <w:rStyle w:val="StyleUnderline"/>
        </w:rPr>
        <w:t xml:space="preserve">That institutional </w:t>
      </w:r>
      <w:r w:rsidRPr="00FE1ED9">
        <w:rPr>
          <w:rStyle w:val="Emphasis"/>
        </w:rPr>
        <w:t>model</w:t>
      </w:r>
      <w:r w:rsidRPr="001228D1">
        <w:rPr>
          <w:rStyle w:val="StyleUnderline"/>
        </w:rPr>
        <w:t xml:space="preserve"> held for</w:t>
      </w:r>
      <w:r>
        <w:rPr>
          <w:sz w:val="16"/>
        </w:rPr>
        <w:t xml:space="preserve"> most of </w:t>
      </w:r>
      <w:r w:rsidRPr="001228D1">
        <w:rPr>
          <w:rStyle w:val="StyleUnderline"/>
        </w:rPr>
        <w:t>the</w:t>
      </w:r>
      <w:r>
        <w:rPr>
          <w:sz w:val="16"/>
        </w:rPr>
        <w:t xml:space="preserve"> nation’s </w:t>
      </w:r>
      <w:r w:rsidRPr="001228D1">
        <w:rPr>
          <w:rStyle w:val="StyleUnderline"/>
        </w:rPr>
        <w:t>first century</w:t>
      </w:r>
      <w:r>
        <w:rPr>
          <w:sz w:val="16"/>
        </w:rPr>
        <w:t xml:space="preserve">.[65] </w:t>
      </w:r>
      <w:r w:rsidRPr="005A0D13">
        <w:rPr>
          <w:rStyle w:val="Emphasis"/>
        </w:rPr>
        <w:t>A</w:t>
      </w:r>
      <w:r>
        <w:rPr>
          <w:sz w:val="16"/>
        </w:rPr>
        <w:t xml:space="preserve">rticle </w:t>
      </w:r>
      <w:r w:rsidRPr="005A0D13">
        <w:rPr>
          <w:rStyle w:val="Emphasis"/>
        </w:rPr>
        <w:t>III</w:t>
      </w:r>
      <w:r>
        <w:rPr>
          <w:sz w:val="16"/>
        </w:rPr>
        <w:t xml:space="preserve"> was understood to </w:t>
      </w:r>
      <w:r w:rsidRPr="009862FF">
        <w:rPr>
          <w:rStyle w:val="StyleUnderline"/>
        </w:rPr>
        <w:t xml:space="preserve">give courts all </w:t>
      </w:r>
      <w:r w:rsidRPr="00FE1ED9">
        <w:rPr>
          <w:rStyle w:val="Emphasis"/>
        </w:rPr>
        <w:t>judicial power</w:t>
      </w:r>
      <w:r w:rsidRPr="009862FF">
        <w:rPr>
          <w:rStyle w:val="StyleUnderline"/>
        </w:rPr>
        <w:t>,</w:t>
      </w:r>
      <w:r>
        <w:rPr>
          <w:sz w:val="16"/>
        </w:rPr>
        <w:t xml:space="preserve"> and judicial power was understood to mean the power to adjudicate core private rights.[66]</w:t>
      </w:r>
    </w:p>
    <w:p w14:paraId="752DA253" w14:textId="77777777" w:rsidR="00A9525E" w:rsidRDefault="00A9525E" w:rsidP="00A9525E">
      <w:pPr>
        <w:rPr>
          <w:sz w:val="16"/>
        </w:rPr>
      </w:pPr>
      <w:r w:rsidRPr="003637D0">
        <w:rPr>
          <w:rStyle w:val="StyleUnderline"/>
        </w:rPr>
        <w:t xml:space="preserve">But the model </w:t>
      </w:r>
      <w:r w:rsidRPr="005A0D13">
        <w:rPr>
          <w:rStyle w:val="StyleUnderline"/>
        </w:rPr>
        <w:t xml:space="preserve">started to </w:t>
      </w:r>
      <w:r w:rsidRPr="005A0D13">
        <w:rPr>
          <w:rStyle w:val="Emphasis"/>
        </w:rPr>
        <w:t>fray</w:t>
      </w:r>
      <w:r>
        <w:rPr>
          <w:sz w:val="16"/>
        </w:rPr>
        <w:t xml:space="preserve"> in the late 19th century.[67] After the Civil War, the nation experienced a boom of economic and social change.[68] </w:t>
      </w:r>
      <w:r w:rsidRPr="006476CC">
        <w:rPr>
          <w:rStyle w:val="StyleUnderline"/>
        </w:rPr>
        <w:t>Society</w:t>
      </w:r>
      <w:r>
        <w:rPr>
          <w:sz w:val="16"/>
        </w:rPr>
        <w:t xml:space="preserve"> was </w:t>
      </w:r>
      <w:r w:rsidRPr="00D30635">
        <w:rPr>
          <w:rStyle w:val="StyleUnderline"/>
        </w:rPr>
        <w:t xml:space="preserve">transformed by </w:t>
      </w:r>
      <w:r w:rsidRPr="00FE1ED9">
        <w:rPr>
          <w:rStyle w:val="Emphasis"/>
        </w:rPr>
        <w:t>urbanization</w:t>
      </w:r>
      <w:r w:rsidRPr="00D30635">
        <w:rPr>
          <w:rStyle w:val="StyleUnderline"/>
        </w:rPr>
        <w:t xml:space="preserve">, </w:t>
      </w:r>
      <w:r w:rsidRPr="00FE1ED9">
        <w:rPr>
          <w:rStyle w:val="Emphasis"/>
        </w:rPr>
        <w:t>immigration</w:t>
      </w:r>
      <w:r w:rsidRPr="00D30635">
        <w:rPr>
          <w:rStyle w:val="StyleUnderline"/>
        </w:rPr>
        <w:t xml:space="preserve">, and </w:t>
      </w:r>
      <w:r w:rsidRPr="00FE1ED9">
        <w:rPr>
          <w:rStyle w:val="Emphasis"/>
        </w:rPr>
        <w:t>industrialization</w:t>
      </w:r>
      <w:r>
        <w:rPr>
          <w:sz w:val="16"/>
        </w:rPr>
        <w:t xml:space="preserve">.[69] </w:t>
      </w:r>
      <w:r w:rsidRPr="00843F2C">
        <w:rPr>
          <w:rStyle w:val="StyleUnderline"/>
        </w:rPr>
        <w:t>These new pressures</w:t>
      </w:r>
      <w:r>
        <w:rPr>
          <w:sz w:val="16"/>
        </w:rPr>
        <w:t xml:space="preserve"> produced new problems, which in turn </w:t>
      </w:r>
      <w:r w:rsidRPr="00843F2C">
        <w:rPr>
          <w:rStyle w:val="StyleUnderline"/>
        </w:rPr>
        <w:t xml:space="preserve">prompted new calls for </w:t>
      </w:r>
      <w:r w:rsidRPr="00FE1ED9">
        <w:rPr>
          <w:rStyle w:val="Emphasis"/>
        </w:rPr>
        <w:t>reform</w:t>
      </w:r>
      <w:r>
        <w:rPr>
          <w:sz w:val="16"/>
        </w:rPr>
        <w:t>.[70] Lawmakers responded with a wave of statutory and regulatory schemes—schemes that gave the nation its first glimpses of the administrative state. [71]</w:t>
      </w:r>
    </w:p>
    <w:p w14:paraId="72B94B8D" w14:textId="77777777" w:rsidR="00A9525E" w:rsidRDefault="00A9525E" w:rsidP="00A9525E">
      <w:pPr>
        <w:rPr>
          <w:sz w:val="16"/>
        </w:rPr>
      </w:pPr>
      <w:r>
        <w:rPr>
          <w:sz w:val="16"/>
        </w:rPr>
        <w:t xml:space="preserve">This new constitutional beast—a headless “fourth branch”[72]—quickly found its way into court. </w:t>
      </w:r>
      <w:r w:rsidRPr="00843F2C">
        <w:rPr>
          <w:rStyle w:val="StyleUnderline"/>
        </w:rPr>
        <w:t xml:space="preserve">The </w:t>
      </w:r>
      <w:r w:rsidRPr="007C2D58">
        <w:rPr>
          <w:rStyle w:val="Emphasis"/>
        </w:rPr>
        <w:t>earliest</w:t>
      </w:r>
      <w:r w:rsidRPr="00843F2C">
        <w:rPr>
          <w:rStyle w:val="StyleUnderline"/>
        </w:rPr>
        <w:t xml:space="preserve"> cases involved</w:t>
      </w:r>
      <w:r>
        <w:rPr>
          <w:sz w:val="16"/>
        </w:rPr>
        <w:t xml:space="preserve"> the </w:t>
      </w:r>
      <w:r w:rsidRPr="00481AF0">
        <w:rPr>
          <w:rStyle w:val="Emphasis"/>
        </w:rPr>
        <w:t>I</w:t>
      </w:r>
      <w:r>
        <w:rPr>
          <w:sz w:val="16"/>
        </w:rPr>
        <w:t xml:space="preserve">nterstate </w:t>
      </w:r>
      <w:r w:rsidRPr="00D71E6F">
        <w:rPr>
          <w:rStyle w:val="Emphasis"/>
        </w:rPr>
        <w:t>C</w:t>
      </w:r>
      <w:r>
        <w:rPr>
          <w:sz w:val="16"/>
        </w:rPr>
        <w:t xml:space="preserve">ommerce </w:t>
      </w:r>
      <w:r w:rsidRPr="00D71E6F">
        <w:rPr>
          <w:rStyle w:val="Emphasis"/>
        </w:rPr>
        <w:t>C</w:t>
      </w:r>
      <w:r>
        <w:rPr>
          <w:sz w:val="16"/>
        </w:rPr>
        <w:t>ommission, or ICC.[73] The ICC was established mainly to regulate railroads.[74] Among other things, it set rates for common carriers moving freight across state lines.[75] At first, the Supreme Court reviewed the ICC’s orders closely.[76] The Court insisted that judges, as part of their constitutional duty, had to develop their own factual records.[77] They also had to exercise independent judgment over questions of law.[78] They owed the agency no deference.[79]</w:t>
      </w:r>
    </w:p>
    <w:p w14:paraId="499454BC" w14:textId="77777777" w:rsidR="00A9525E" w:rsidRDefault="00A9525E" w:rsidP="00A9525E">
      <w:pPr>
        <w:rPr>
          <w:sz w:val="16"/>
        </w:rPr>
      </w:pPr>
      <w:r>
        <w:rPr>
          <w:sz w:val="16"/>
        </w:rPr>
        <w:t>But in an age of progressive politics, that approach proved provocative.[80] People saw the Court as an obstacle to popular reform, and they demanded change.[81] Congress responded by passing the Hepburn Act.[82] Among other things, the Act made ICC orders self-executing if not challenged within 30 days.[83] And while it specified no standard of review, it implicitly instructed courts to take a back seat.[84]</w:t>
      </w:r>
    </w:p>
    <w:p w14:paraId="5A839B85" w14:textId="77777777" w:rsidR="00A9525E" w:rsidRDefault="00A9525E" w:rsidP="00A9525E">
      <w:pPr>
        <w:rPr>
          <w:sz w:val="16"/>
        </w:rPr>
      </w:pPr>
      <w:r>
        <w:rPr>
          <w:sz w:val="16"/>
        </w:rPr>
        <w:t>The Supreme Court got the message. In a series of decisions in the early 20th century, it backed into what would become known as the appellate model.[85] The appellate model allowed the ICC to develop its own factual record.[86] Courts would limit their review to that record and treat the agency’s factual findings as presumptively conclusive.[87] On legal issues, however, courts would continue to have the last word.[88] They still owed the agency no deference on questions of law.[89]</w:t>
      </w:r>
    </w:p>
    <w:p w14:paraId="05F21463" w14:textId="77777777" w:rsidR="00A9525E" w:rsidRDefault="00A9525E" w:rsidP="00A9525E">
      <w:pPr>
        <w:rPr>
          <w:sz w:val="16"/>
        </w:rPr>
      </w:pPr>
      <w:r>
        <w:rPr>
          <w:sz w:val="16"/>
        </w:rPr>
        <w:t>That approach received its fullest articulation in Crowell v. Benson.[90] Crowell involved not the ICC, but workers’ compensation. Congress had adopted a workers’-compensation system for employees working on navigable waters.[91] The system was administered by an agency commissioner, who determined eligibility for benefits and issued binding compensation orders.[92] Crowell approved that approach, subject to appellate-style judicial review.[93] Courts would allow the commissioner to develop the record and determine ordinary facts.[94] But they would also supplement the record in certain respects.[95] In particular, they would consider additional evidence bearing on the commissioner’s jurisdiction or an individual’s constitutional rights.[96] And of course, they would still resolve all legal questions themselves.[97]</w:t>
      </w:r>
    </w:p>
    <w:p w14:paraId="3304CFFD" w14:textId="77777777" w:rsidR="00A9525E" w:rsidRDefault="00A9525E" w:rsidP="00A9525E">
      <w:pPr>
        <w:rPr>
          <w:sz w:val="16"/>
        </w:rPr>
      </w:pPr>
      <w:r w:rsidRPr="00D71E6F">
        <w:rPr>
          <w:rStyle w:val="StyleUnderline"/>
        </w:rPr>
        <w:t xml:space="preserve">Crowell set </w:t>
      </w:r>
      <w:r w:rsidRPr="005A0D13">
        <w:rPr>
          <w:rStyle w:val="StyleUnderline"/>
          <w:highlight w:val="cyan"/>
        </w:rPr>
        <w:t xml:space="preserve">the </w:t>
      </w:r>
      <w:r w:rsidRPr="005A0D13">
        <w:rPr>
          <w:rStyle w:val="Emphasis"/>
          <w:highlight w:val="cyan"/>
        </w:rPr>
        <w:t>standard</w:t>
      </w:r>
      <w:r w:rsidRPr="005A0D13">
        <w:rPr>
          <w:rStyle w:val="StyleUnderline"/>
          <w:highlight w:val="cyan"/>
        </w:rPr>
        <w:t xml:space="preserve"> for judicial </w:t>
      </w:r>
      <w:r w:rsidRPr="005A0D13">
        <w:rPr>
          <w:rStyle w:val="Emphasis"/>
          <w:highlight w:val="cyan"/>
        </w:rPr>
        <w:t>review</w:t>
      </w:r>
      <w:r>
        <w:rPr>
          <w:sz w:val="16"/>
        </w:rPr>
        <w:t xml:space="preserve"> going forward.[98] Its contours were absorbed into multiple statutes, including section 706 of the Administrative Procedure Act.[99] It was cited hundreds of times, often for the proposition that courts reviewed questions of law de novo.[100]</w:t>
      </w:r>
    </w:p>
    <w:p w14:paraId="5AABF553" w14:textId="77777777" w:rsidR="00A9525E" w:rsidRDefault="00A9525E" w:rsidP="00A9525E">
      <w:pPr>
        <w:rPr>
          <w:sz w:val="16"/>
        </w:rPr>
      </w:pPr>
      <w:r w:rsidRPr="00954915">
        <w:rPr>
          <w:rStyle w:val="StyleUnderline"/>
        </w:rPr>
        <w:t xml:space="preserve">But that’s </w:t>
      </w:r>
      <w:r w:rsidRPr="00914323">
        <w:rPr>
          <w:rStyle w:val="Emphasis"/>
        </w:rPr>
        <w:t>not</w:t>
      </w:r>
      <w:r w:rsidRPr="00954915">
        <w:rPr>
          <w:rStyle w:val="StyleUnderline"/>
        </w:rPr>
        <w:t xml:space="preserve"> to say the model was </w:t>
      </w:r>
      <w:r w:rsidRPr="00914323">
        <w:rPr>
          <w:rStyle w:val="Emphasis"/>
        </w:rPr>
        <w:t>static</w:t>
      </w:r>
      <w:r w:rsidRPr="00954915">
        <w:rPr>
          <w:rStyle w:val="StyleUnderline"/>
        </w:rPr>
        <w:t>.</w:t>
      </w:r>
      <w:r>
        <w:rPr>
          <w:sz w:val="16"/>
        </w:rPr>
        <w:t xml:space="preserve"> Over time, certain aspects changed or fell away. For example, </w:t>
      </w:r>
      <w:r w:rsidRPr="005935A9">
        <w:rPr>
          <w:rStyle w:val="StyleUnderline"/>
        </w:rPr>
        <w:t>courts</w:t>
      </w:r>
      <w:r>
        <w:rPr>
          <w:sz w:val="16"/>
        </w:rPr>
        <w:t xml:space="preserve"> mostly </w:t>
      </w:r>
      <w:r w:rsidRPr="005935A9">
        <w:rPr>
          <w:rStyle w:val="StyleUnderline"/>
        </w:rPr>
        <w:t xml:space="preserve">stopped developing </w:t>
      </w:r>
      <w:r w:rsidRPr="00914323">
        <w:rPr>
          <w:rStyle w:val="Emphasis"/>
        </w:rPr>
        <w:t>their</w:t>
      </w:r>
      <w:r w:rsidRPr="005935A9">
        <w:rPr>
          <w:rStyle w:val="StyleUnderline"/>
        </w:rPr>
        <w:t xml:space="preserve"> own records</w:t>
      </w:r>
      <w:r>
        <w:rPr>
          <w:sz w:val="16"/>
        </w:rPr>
        <w:t xml:space="preserve">, even for “jurisdictional” facts.[101] They instead relied entirely on agency factfinding.[102] </w:t>
      </w:r>
      <w:r w:rsidRPr="00CB505B">
        <w:rPr>
          <w:rStyle w:val="StyleUnderline"/>
        </w:rPr>
        <w:t>They</w:t>
      </w:r>
      <w:r>
        <w:rPr>
          <w:sz w:val="16"/>
        </w:rPr>
        <w:t xml:space="preserve"> also </w:t>
      </w:r>
      <w:r w:rsidRPr="005A0D13">
        <w:rPr>
          <w:rStyle w:val="Emphasis"/>
          <w:highlight w:val="cyan"/>
        </w:rPr>
        <w:t>backed</w:t>
      </w:r>
      <w:r w:rsidRPr="005A0D13">
        <w:rPr>
          <w:rStyle w:val="StyleUnderline"/>
          <w:highlight w:val="cyan"/>
        </w:rPr>
        <w:t xml:space="preserve"> away</w:t>
      </w:r>
      <w:r w:rsidRPr="0058648D">
        <w:rPr>
          <w:rStyle w:val="StyleUnderline"/>
        </w:rPr>
        <w:t xml:space="preserve"> from plenary </w:t>
      </w:r>
      <w:r w:rsidRPr="00914323">
        <w:rPr>
          <w:rStyle w:val="Emphasis"/>
        </w:rPr>
        <w:t>review</w:t>
      </w:r>
      <w:r w:rsidRPr="0058648D">
        <w:rPr>
          <w:rStyle w:val="StyleUnderline"/>
        </w:rPr>
        <w:t xml:space="preserve"> over</w:t>
      </w:r>
      <w:r>
        <w:rPr>
          <w:sz w:val="16"/>
        </w:rPr>
        <w:t xml:space="preserve"> questions of </w:t>
      </w:r>
      <w:r w:rsidRPr="00DA0B24">
        <w:rPr>
          <w:rStyle w:val="StyleUnderline"/>
        </w:rPr>
        <w:t>law</w:t>
      </w:r>
      <w:r>
        <w:rPr>
          <w:sz w:val="16"/>
        </w:rPr>
        <w:t>. Rather than review those questions de novo, they increasingly deferred to agency interpretations.[103]</w:t>
      </w:r>
    </w:p>
    <w:p w14:paraId="11EF57E2" w14:textId="77777777" w:rsidR="00A9525E" w:rsidRDefault="00A9525E" w:rsidP="00A9525E">
      <w:pPr>
        <w:rPr>
          <w:sz w:val="16"/>
        </w:rPr>
      </w:pPr>
      <w:r>
        <w:rPr>
          <w:sz w:val="16"/>
        </w:rPr>
        <w:t>That trend famously reached its apogee in Chevron USA, Inc. v. Natural Resource Defense Council.[104] In Chevron, the Supreme Court announced a two-step process for reviewing agency interpretations.[105] First, the Court would determine whether the statute in question was ambiguous.[106] Second, if the Court found an ambiguity, it would defer to the agency’s interpretation as long as the interpretation was “reasonable.”[107]</w:t>
      </w:r>
    </w:p>
    <w:p w14:paraId="260B2DB4" w14:textId="77777777" w:rsidR="00A9525E" w:rsidRDefault="00A9525E" w:rsidP="00A9525E">
      <w:pPr>
        <w:rPr>
          <w:sz w:val="16"/>
        </w:rPr>
      </w:pPr>
      <w:r>
        <w:rPr>
          <w:sz w:val="16"/>
        </w:rPr>
        <w:t xml:space="preserve">The result was a model vastly different from the one Crowell envisioned. Crowell described the relationship between courts and agencies as something like the one between trial and appellate courts.[108] But by the end of the 20th century, that analogy no longer held. </w:t>
      </w:r>
      <w:r w:rsidRPr="005A0D13">
        <w:rPr>
          <w:rStyle w:val="StyleUnderline"/>
          <w:highlight w:val="cyan"/>
        </w:rPr>
        <w:t xml:space="preserve">Courts </w:t>
      </w:r>
      <w:r w:rsidRPr="005A0D13">
        <w:rPr>
          <w:rStyle w:val="Emphasis"/>
          <w:highlight w:val="cyan"/>
        </w:rPr>
        <w:t>accepted</w:t>
      </w:r>
      <w:r>
        <w:rPr>
          <w:sz w:val="16"/>
        </w:rPr>
        <w:t xml:space="preserve"> not only agency factfinding, but also </w:t>
      </w:r>
      <w:r w:rsidRPr="005A0D13">
        <w:rPr>
          <w:rStyle w:val="StyleUnderline"/>
          <w:highlight w:val="cyan"/>
        </w:rPr>
        <w:t xml:space="preserve">agency </w:t>
      </w:r>
      <w:r w:rsidRPr="005A0D13">
        <w:rPr>
          <w:rStyle w:val="Emphasis"/>
          <w:highlight w:val="cyan"/>
        </w:rPr>
        <w:t>interp</w:t>
      </w:r>
      <w:r w:rsidRPr="00132FA3">
        <w:rPr>
          <w:rStyle w:val="StyleUnderline"/>
        </w:rPr>
        <w:t>retation</w:t>
      </w:r>
      <w:r w:rsidRPr="005A0D13">
        <w:rPr>
          <w:rStyle w:val="StyleUnderline"/>
          <w:highlight w:val="cyan"/>
        </w:rPr>
        <w:t>s</w:t>
      </w:r>
      <w:r w:rsidRPr="00132FA3">
        <w:rPr>
          <w:rStyle w:val="StyleUnderline"/>
        </w:rPr>
        <w:t xml:space="preserve"> of law</w:t>
      </w:r>
      <w:r>
        <w:rPr>
          <w:sz w:val="16"/>
        </w:rPr>
        <w:t>.[109] That is, they deferred in nearly all respects. If they weren’t quite rubber-stamping agency decisions, they were doing something close to it.[110]</w:t>
      </w:r>
    </w:p>
    <w:p w14:paraId="15E51980" w14:textId="77777777" w:rsidR="00A9525E" w:rsidRDefault="00A9525E" w:rsidP="00A9525E">
      <w:pPr>
        <w:rPr>
          <w:sz w:val="16"/>
        </w:rPr>
      </w:pPr>
      <w:r>
        <w:rPr>
          <w:sz w:val="16"/>
        </w:rPr>
        <w:t>III. Deference and Its Discontents</w:t>
      </w:r>
    </w:p>
    <w:p w14:paraId="11100571" w14:textId="77777777" w:rsidR="00A9525E" w:rsidRDefault="00A9525E" w:rsidP="00A9525E">
      <w:pPr>
        <w:rPr>
          <w:sz w:val="16"/>
        </w:rPr>
      </w:pPr>
      <w:r>
        <w:rPr>
          <w:sz w:val="16"/>
        </w:rPr>
        <w:t xml:space="preserve">That shift didn’t go unnoticed. As the years wore on, critics started to question the basic premises of the administrative state.[111] Much of the criticism centered on agency rulemaking and its apparent tension with Article I, which vests all legislative authority in Congress.[112] But scholars also started to question agency adjudication.[113] As the administrative state expanded, </w:t>
      </w:r>
      <w:r w:rsidRPr="009B4A1F">
        <w:rPr>
          <w:rStyle w:val="StyleUnderline"/>
        </w:rPr>
        <w:t>agencies</w:t>
      </w:r>
      <w:r>
        <w:rPr>
          <w:sz w:val="16"/>
        </w:rPr>
        <w:t xml:space="preserve"> often </w:t>
      </w:r>
      <w:r w:rsidRPr="009B4A1F">
        <w:rPr>
          <w:rStyle w:val="StyleUnderline"/>
        </w:rPr>
        <w:t xml:space="preserve">made </w:t>
      </w:r>
      <w:r w:rsidRPr="00DF2C3E">
        <w:rPr>
          <w:rStyle w:val="Emphasis"/>
        </w:rPr>
        <w:t>decisions</w:t>
      </w:r>
      <w:r w:rsidRPr="009B4A1F">
        <w:rPr>
          <w:rStyle w:val="StyleUnderline"/>
        </w:rPr>
        <w:t xml:space="preserve"> using quasi-judicial </w:t>
      </w:r>
      <w:r w:rsidRPr="00DF2C3E">
        <w:rPr>
          <w:rStyle w:val="Emphasis"/>
        </w:rPr>
        <w:t>procedures</w:t>
      </w:r>
      <w:r>
        <w:rPr>
          <w:sz w:val="16"/>
        </w:rPr>
        <w:t>.[114] They filed charges, took evidence, and issued binding orders.[115] Scholars struggled to square that model with Article III, which, again, vests all judicial power in courts.[116]</w:t>
      </w:r>
    </w:p>
    <w:p w14:paraId="2EAD6D89" w14:textId="77777777" w:rsidR="00A9525E" w:rsidRDefault="00A9525E" w:rsidP="00A9525E">
      <w:pPr>
        <w:rPr>
          <w:sz w:val="16"/>
        </w:rPr>
      </w:pPr>
      <w:r>
        <w:rPr>
          <w:sz w:val="16"/>
        </w:rPr>
        <w:t>Some observers tried to resolve the tension by pointing to judicial review.[117] They argued that agency adjudication was constitutional as long as people still got their day in court.[118] Even if agencies made the initial decisions, courts would provide a backstop to protect individual rights.[119] That rationale made sense, however, only if you assumed that judicial review would be meaningful.[120] And as courts slipped deeper into deference, that assumption became harder to justify.[121] If courts deferred to agencies on every issue, what backstop did they really offer?[122] Weren’t agency decisions effectively final?[123]</w:t>
      </w:r>
    </w:p>
    <w:p w14:paraId="4E4FDE0F" w14:textId="77777777" w:rsidR="00A9525E" w:rsidRDefault="00A9525E" w:rsidP="00A9525E">
      <w:pPr>
        <w:rPr>
          <w:sz w:val="16"/>
        </w:rPr>
      </w:pPr>
      <w:r w:rsidRPr="005A0D13">
        <w:rPr>
          <w:rStyle w:val="Emphasis"/>
          <w:highlight w:val="cyan"/>
        </w:rPr>
        <w:t>Until recently</w:t>
      </w:r>
      <w:r w:rsidRPr="005A0D13">
        <w:rPr>
          <w:rStyle w:val="StyleUnderline"/>
          <w:highlight w:val="cyan"/>
        </w:rPr>
        <w:t>, this</w:t>
      </w:r>
      <w:r w:rsidRPr="00F10BEC">
        <w:rPr>
          <w:rStyle w:val="StyleUnderline"/>
        </w:rPr>
        <w:t xml:space="preserve"> debate </w:t>
      </w:r>
      <w:r w:rsidRPr="005A0D13">
        <w:rPr>
          <w:rStyle w:val="StyleUnderline"/>
          <w:highlight w:val="cyan"/>
        </w:rPr>
        <w:t xml:space="preserve">remained </w:t>
      </w:r>
      <w:r w:rsidRPr="005A0D13">
        <w:rPr>
          <w:rStyle w:val="Emphasis"/>
          <w:highlight w:val="cyan"/>
        </w:rPr>
        <w:t>cloistered</w:t>
      </w:r>
      <w:r>
        <w:rPr>
          <w:sz w:val="16"/>
        </w:rPr>
        <w:t xml:space="preserve"> in the halls of academe. </w:t>
      </w:r>
      <w:r w:rsidRPr="003239DF">
        <w:rPr>
          <w:rStyle w:val="StyleUnderline"/>
        </w:rPr>
        <w:t>It</w:t>
      </w:r>
      <w:r>
        <w:rPr>
          <w:sz w:val="16"/>
        </w:rPr>
        <w:t xml:space="preserve"> made for interesting law-review articles, but </w:t>
      </w:r>
      <w:r w:rsidRPr="003239DF">
        <w:rPr>
          <w:rStyle w:val="StyleUnderline"/>
        </w:rPr>
        <w:t xml:space="preserve">was </w:t>
      </w:r>
      <w:r w:rsidRPr="003239DF">
        <w:rPr>
          <w:rStyle w:val="Emphasis"/>
        </w:rPr>
        <w:t>rarely</w:t>
      </w:r>
      <w:r w:rsidRPr="003239DF">
        <w:rPr>
          <w:rStyle w:val="StyleUnderline"/>
        </w:rPr>
        <w:t xml:space="preserve"> taken </w:t>
      </w:r>
      <w:r w:rsidRPr="003239DF">
        <w:rPr>
          <w:rStyle w:val="Emphasis"/>
        </w:rPr>
        <w:t>seriously</w:t>
      </w:r>
      <w:r w:rsidRPr="003239DF">
        <w:rPr>
          <w:rStyle w:val="StyleUnderline"/>
        </w:rPr>
        <w:t xml:space="preserve"> in court.[</w:t>
      </w:r>
      <w:r>
        <w:rPr>
          <w:sz w:val="16"/>
        </w:rPr>
        <w:t>124] Courts continued to apply the appellate model as a matter of course.[125] The discourse over agency adjudication seemed to be going nowhere.[126]</w:t>
      </w:r>
    </w:p>
    <w:p w14:paraId="6906D59D" w14:textId="77777777" w:rsidR="00A9525E" w:rsidRPr="007D0E92" w:rsidRDefault="00A9525E" w:rsidP="00A9525E">
      <w:pPr>
        <w:rPr>
          <w:sz w:val="16"/>
        </w:rPr>
      </w:pPr>
      <w:r w:rsidRPr="007D0E92">
        <w:rPr>
          <w:sz w:val="16"/>
        </w:rPr>
        <w:t xml:space="preserve">But the last few years have seen a shift. </w:t>
      </w:r>
      <w:r w:rsidRPr="005A0D13">
        <w:rPr>
          <w:rStyle w:val="StyleUnderline"/>
          <w:highlight w:val="cyan"/>
        </w:rPr>
        <w:t xml:space="preserve">Multiple </w:t>
      </w:r>
      <w:r w:rsidRPr="005A0D13">
        <w:rPr>
          <w:rStyle w:val="Emphasis"/>
          <w:highlight w:val="cyan"/>
        </w:rPr>
        <w:t>plaintiffs</w:t>
      </w:r>
      <w:r w:rsidRPr="007D0E92">
        <w:rPr>
          <w:sz w:val="16"/>
        </w:rPr>
        <w:t xml:space="preserve"> have </w:t>
      </w:r>
      <w:r w:rsidRPr="005A0D13">
        <w:rPr>
          <w:rStyle w:val="StyleUnderline"/>
          <w:highlight w:val="cyan"/>
        </w:rPr>
        <w:t>challenged</w:t>
      </w:r>
      <w:r w:rsidRPr="00BA6ED2">
        <w:rPr>
          <w:rStyle w:val="StyleUnderline"/>
        </w:rPr>
        <w:t xml:space="preserve"> agency </w:t>
      </w:r>
      <w:r w:rsidRPr="005A0D13">
        <w:rPr>
          <w:rStyle w:val="StyleUnderline"/>
          <w:highlight w:val="cyan"/>
        </w:rPr>
        <w:t>adjudication. They’ve targeted</w:t>
      </w:r>
      <w:r w:rsidRPr="005A0D13">
        <w:rPr>
          <w:sz w:val="16"/>
          <w:highlight w:val="cyan"/>
        </w:rPr>
        <w:t>,</w:t>
      </w:r>
      <w:r w:rsidRPr="007D0E92">
        <w:rPr>
          <w:sz w:val="16"/>
        </w:rPr>
        <w:t xml:space="preserve"> among others, </w:t>
      </w:r>
      <w:r w:rsidRPr="005A0D13">
        <w:rPr>
          <w:rStyle w:val="StyleUnderline"/>
          <w:highlight w:val="cyan"/>
        </w:rPr>
        <w:t xml:space="preserve">the </w:t>
      </w:r>
      <w:r w:rsidRPr="005A0D13">
        <w:rPr>
          <w:rStyle w:val="Emphasis"/>
          <w:highlight w:val="cyan"/>
        </w:rPr>
        <w:t>S</w:t>
      </w:r>
      <w:r w:rsidRPr="007D0E92">
        <w:rPr>
          <w:sz w:val="16"/>
        </w:rPr>
        <w:t xml:space="preserve">ecurities and </w:t>
      </w:r>
      <w:r w:rsidRPr="005A0D13">
        <w:rPr>
          <w:rStyle w:val="Emphasis"/>
          <w:highlight w:val="cyan"/>
        </w:rPr>
        <w:t>E</w:t>
      </w:r>
      <w:r w:rsidRPr="007D0E92">
        <w:rPr>
          <w:sz w:val="16"/>
        </w:rPr>
        <w:t xml:space="preserve">xchange </w:t>
      </w:r>
      <w:r w:rsidRPr="005A0D13">
        <w:rPr>
          <w:rStyle w:val="Emphasis"/>
          <w:highlight w:val="cyan"/>
        </w:rPr>
        <w:t>C</w:t>
      </w:r>
      <w:r w:rsidRPr="007D0E92">
        <w:rPr>
          <w:sz w:val="16"/>
        </w:rPr>
        <w:t xml:space="preserve">ommission,[127] </w:t>
      </w:r>
      <w:r w:rsidRPr="005A0D13">
        <w:rPr>
          <w:rStyle w:val="StyleUnderline"/>
          <w:highlight w:val="cyan"/>
        </w:rPr>
        <w:t xml:space="preserve">the </w:t>
      </w:r>
      <w:r w:rsidRPr="005A0D13">
        <w:rPr>
          <w:rStyle w:val="Emphasis"/>
          <w:highlight w:val="cyan"/>
        </w:rPr>
        <w:t>F</w:t>
      </w:r>
      <w:r w:rsidRPr="007D0E92">
        <w:rPr>
          <w:sz w:val="16"/>
        </w:rPr>
        <w:t xml:space="preserve">ederal </w:t>
      </w:r>
      <w:r w:rsidRPr="005A0D13">
        <w:rPr>
          <w:rStyle w:val="Emphasis"/>
          <w:highlight w:val="cyan"/>
        </w:rPr>
        <w:t>T</w:t>
      </w:r>
      <w:r w:rsidRPr="007D0E92">
        <w:rPr>
          <w:sz w:val="16"/>
        </w:rPr>
        <w:t xml:space="preserve">rade </w:t>
      </w:r>
      <w:r w:rsidRPr="005A0D13">
        <w:rPr>
          <w:rStyle w:val="Emphasis"/>
          <w:highlight w:val="cyan"/>
        </w:rPr>
        <w:t>C</w:t>
      </w:r>
      <w:r w:rsidRPr="007D0E92">
        <w:rPr>
          <w:sz w:val="16"/>
        </w:rPr>
        <w:t xml:space="preserve">ommission,[128] </w:t>
      </w:r>
      <w:r w:rsidRPr="004E746E">
        <w:rPr>
          <w:rStyle w:val="StyleUnderline"/>
        </w:rPr>
        <w:t>and</w:t>
      </w:r>
      <w:r w:rsidRPr="007D0E92">
        <w:rPr>
          <w:sz w:val="16"/>
        </w:rPr>
        <w:t xml:space="preserve"> the </w:t>
      </w:r>
      <w:r w:rsidRPr="004E746E">
        <w:rPr>
          <w:rStyle w:val="Emphasis"/>
        </w:rPr>
        <w:t>D</w:t>
      </w:r>
      <w:r w:rsidRPr="007D0E92">
        <w:rPr>
          <w:sz w:val="16"/>
        </w:rPr>
        <w:t xml:space="preserve">epartment </w:t>
      </w:r>
      <w:r w:rsidRPr="00CE7F9A">
        <w:rPr>
          <w:rStyle w:val="Emphasis"/>
        </w:rPr>
        <w:t>o</w:t>
      </w:r>
      <w:r w:rsidRPr="007D0E92">
        <w:rPr>
          <w:sz w:val="16"/>
        </w:rPr>
        <w:t xml:space="preserve">f </w:t>
      </w:r>
      <w:r w:rsidRPr="00CE7F9A">
        <w:rPr>
          <w:rStyle w:val="Emphasis"/>
        </w:rPr>
        <w:t>L</w:t>
      </w:r>
      <w:r w:rsidRPr="007D0E92">
        <w:rPr>
          <w:sz w:val="16"/>
        </w:rPr>
        <w:t xml:space="preserve">abor.[129] To be sure, some have only glanced at the Article III issue; they’ve focused instead on the status of administrative law judges and jury-trial rights.[130] But </w:t>
      </w:r>
      <w:r w:rsidRPr="007D34AB">
        <w:rPr>
          <w:rStyle w:val="StyleUnderline"/>
          <w:highlight w:val="cyan"/>
        </w:rPr>
        <w:t xml:space="preserve">a few have </w:t>
      </w:r>
      <w:r w:rsidRPr="007D34AB">
        <w:rPr>
          <w:rStyle w:val="Emphasis"/>
          <w:highlight w:val="cyan"/>
        </w:rPr>
        <w:t>teed up</w:t>
      </w:r>
      <w:r w:rsidRPr="004E1004">
        <w:rPr>
          <w:rStyle w:val="StyleUnderline"/>
        </w:rPr>
        <w:t xml:space="preserve"> the </w:t>
      </w:r>
      <w:r w:rsidRPr="007D34AB">
        <w:rPr>
          <w:rStyle w:val="Emphasis"/>
          <w:highlight w:val="cyan"/>
        </w:rPr>
        <w:t>A</w:t>
      </w:r>
      <w:r w:rsidRPr="004E1004">
        <w:rPr>
          <w:rStyle w:val="StyleUnderline"/>
        </w:rPr>
        <w:t xml:space="preserve">rticle </w:t>
      </w:r>
      <w:r w:rsidRPr="007D34AB">
        <w:rPr>
          <w:rStyle w:val="Emphasis"/>
          <w:highlight w:val="cyan"/>
        </w:rPr>
        <w:t>III</w:t>
      </w:r>
      <w:r w:rsidRPr="004E1004">
        <w:rPr>
          <w:rStyle w:val="StyleUnderline"/>
        </w:rPr>
        <w:t xml:space="preserve"> problem directly</w:t>
      </w:r>
      <w:r w:rsidRPr="007D0E92">
        <w:rPr>
          <w:sz w:val="16"/>
        </w:rPr>
        <w:t>.[131] They’ve argued that Article III vests not just some, but all judicial power in courts.[132] And Congress cannot circumvent that requirement by providing for only cursory judicial review.[133]</w:t>
      </w:r>
    </w:p>
    <w:p w14:paraId="463DE504" w14:textId="77777777" w:rsidR="00A9525E" w:rsidRPr="00781B67" w:rsidRDefault="00A9525E" w:rsidP="00A9525E">
      <w:pPr>
        <w:rPr>
          <w:sz w:val="16"/>
        </w:rPr>
      </w:pPr>
      <w:r w:rsidRPr="007D0E92">
        <w:rPr>
          <w:sz w:val="16"/>
        </w:rPr>
        <w:t xml:space="preserve">Much of </w:t>
      </w:r>
      <w:r w:rsidRPr="007D34AB">
        <w:rPr>
          <w:rStyle w:val="StyleUnderline"/>
          <w:highlight w:val="cyan"/>
        </w:rPr>
        <w:t xml:space="preserve">this </w:t>
      </w:r>
      <w:r w:rsidRPr="007D34AB">
        <w:rPr>
          <w:rStyle w:val="Emphasis"/>
          <w:highlight w:val="cyan"/>
        </w:rPr>
        <w:t>litigation</w:t>
      </w:r>
      <w:r w:rsidRPr="007D34AB">
        <w:rPr>
          <w:rStyle w:val="StyleUnderline"/>
          <w:highlight w:val="cyan"/>
        </w:rPr>
        <w:t xml:space="preserve"> is</w:t>
      </w:r>
      <w:r w:rsidRPr="00C509C5">
        <w:rPr>
          <w:rStyle w:val="StyleUnderline"/>
        </w:rPr>
        <w:t xml:space="preserve"> still </w:t>
      </w:r>
      <w:r w:rsidRPr="007D34AB">
        <w:rPr>
          <w:rStyle w:val="StyleUnderline"/>
          <w:highlight w:val="cyan"/>
        </w:rPr>
        <w:t>in</w:t>
      </w:r>
      <w:r w:rsidRPr="007D0E92">
        <w:rPr>
          <w:sz w:val="16"/>
        </w:rPr>
        <w:t xml:space="preserve"> its </w:t>
      </w:r>
      <w:r w:rsidRPr="007D34AB">
        <w:rPr>
          <w:rStyle w:val="Emphasis"/>
          <w:highlight w:val="cyan"/>
        </w:rPr>
        <w:t>early stages</w:t>
      </w:r>
      <w:r w:rsidRPr="007D0E92">
        <w:rPr>
          <w:sz w:val="16"/>
        </w:rPr>
        <w:t xml:space="preserve">. For example, as of this writing, the challenges to the Department of Labor’s process are still pending in district court.[134] But some lawsuits have already produced significant victories for private parties. Most notably, in 2022, the Fifth Circuit struck down some of the SEC’s administrative procedures.[135] The </w:t>
      </w:r>
      <w:r w:rsidRPr="00781B67">
        <w:rPr>
          <w:rStyle w:val="StyleUnderline"/>
        </w:rPr>
        <w:t xml:space="preserve">court </w:t>
      </w:r>
      <w:r w:rsidRPr="00781B67">
        <w:rPr>
          <w:rStyle w:val="Emphasis"/>
        </w:rPr>
        <w:t>didn’t</w:t>
      </w:r>
      <w:r w:rsidRPr="00781B67">
        <w:rPr>
          <w:rStyle w:val="StyleUnderline"/>
        </w:rPr>
        <w:t xml:space="preserve"> rely on </w:t>
      </w:r>
      <w:r w:rsidRPr="00781B67">
        <w:rPr>
          <w:rStyle w:val="Emphasis"/>
        </w:rPr>
        <w:t>A</w:t>
      </w:r>
      <w:r w:rsidRPr="00781B67">
        <w:rPr>
          <w:rStyle w:val="StyleUnderline"/>
        </w:rPr>
        <w:t xml:space="preserve">rticle </w:t>
      </w:r>
      <w:r w:rsidRPr="00781B67">
        <w:rPr>
          <w:rStyle w:val="Emphasis"/>
        </w:rPr>
        <w:t>III</w:t>
      </w:r>
      <w:r w:rsidRPr="007D0E92">
        <w:rPr>
          <w:sz w:val="16"/>
        </w:rPr>
        <w:t xml:space="preserve"> per se; it focused instead on jury-trial rights and the nondelegation doctrine.[136] But its decision did show that courts are increasingly skeptical of agency adjudication.[137] </w:t>
      </w:r>
      <w:r w:rsidRPr="00E74441">
        <w:rPr>
          <w:rStyle w:val="StyleUnderline"/>
        </w:rPr>
        <w:t xml:space="preserve">And </w:t>
      </w:r>
      <w:r w:rsidRPr="007D34AB">
        <w:rPr>
          <w:rStyle w:val="StyleUnderline"/>
          <w:highlight w:val="cyan"/>
        </w:rPr>
        <w:t xml:space="preserve">if that </w:t>
      </w:r>
      <w:r w:rsidRPr="007D34AB">
        <w:rPr>
          <w:rStyle w:val="Emphasis"/>
          <w:highlight w:val="cyan"/>
        </w:rPr>
        <w:t>trend continues</w:t>
      </w:r>
      <w:r w:rsidRPr="007D34AB">
        <w:rPr>
          <w:rStyle w:val="StyleUnderline"/>
          <w:highlight w:val="cyan"/>
        </w:rPr>
        <w:t>, it</w:t>
      </w:r>
      <w:r w:rsidRPr="007D0E92">
        <w:rPr>
          <w:sz w:val="16"/>
        </w:rPr>
        <w:t xml:space="preserve"> could </w:t>
      </w:r>
      <w:r w:rsidRPr="007D34AB">
        <w:rPr>
          <w:rStyle w:val="StyleUnderline"/>
          <w:highlight w:val="cyan"/>
        </w:rPr>
        <w:t>produce</w:t>
      </w:r>
      <w:r w:rsidRPr="00257390">
        <w:rPr>
          <w:rStyle w:val="StyleUnderline"/>
        </w:rPr>
        <w:t xml:space="preserve"> even more </w:t>
      </w:r>
      <w:r w:rsidRPr="007D34AB">
        <w:rPr>
          <w:rStyle w:val="Emphasis"/>
          <w:highlight w:val="cyan"/>
        </w:rPr>
        <w:t>challenges</w:t>
      </w:r>
      <w:r w:rsidRPr="007D0E92">
        <w:rPr>
          <w:sz w:val="16"/>
        </w:rPr>
        <w:t xml:space="preserve">—challenges perhaps aimed </w:t>
      </w:r>
      <w:r w:rsidRPr="007D34AB">
        <w:rPr>
          <w:rStyle w:val="StyleUnderline"/>
          <w:highlight w:val="cyan"/>
        </w:rPr>
        <w:t>at</w:t>
      </w:r>
      <w:r w:rsidRPr="007D0E92">
        <w:rPr>
          <w:sz w:val="16"/>
        </w:rPr>
        <w:t xml:space="preserve"> an even </w:t>
      </w:r>
      <w:r w:rsidRPr="00020AD7">
        <w:rPr>
          <w:rStyle w:val="Emphasis"/>
        </w:rPr>
        <w:t xml:space="preserve">broader </w:t>
      </w:r>
      <w:r w:rsidRPr="007D34AB">
        <w:rPr>
          <w:rStyle w:val="Emphasis"/>
          <w:highlight w:val="cyan"/>
        </w:rPr>
        <w:t>range</w:t>
      </w:r>
      <w:r w:rsidRPr="007D34AB">
        <w:rPr>
          <w:rStyle w:val="StyleUnderline"/>
          <w:highlight w:val="cyan"/>
        </w:rPr>
        <w:t xml:space="preserve"> of agencies</w:t>
      </w:r>
      <w:r w:rsidRPr="007D0E92">
        <w:rPr>
          <w:sz w:val="16"/>
        </w:rPr>
        <w:t>.</w:t>
      </w:r>
    </w:p>
    <w:p w14:paraId="4F87A364" w14:textId="77777777" w:rsidR="00A9525E" w:rsidRPr="00B93DDB" w:rsidRDefault="00A9525E" w:rsidP="00A9525E">
      <w:pPr>
        <w:pStyle w:val="Heading4"/>
      </w:pPr>
      <w:r>
        <w:t xml:space="preserve">Constraining the NLRB </w:t>
      </w:r>
      <w:r>
        <w:rPr>
          <w:u w:val="single"/>
        </w:rPr>
        <w:t>snowballs</w:t>
      </w:r>
      <w:r>
        <w:t xml:space="preserve"> into </w:t>
      </w:r>
      <w:r>
        <w:rPr>
          <w:u w:val="single"/>
        </w:rPr>
        <w:t>heightened</w:t>
      </w:r>
      <w:r>
        <w:t xml:space="preserve"> judicial review.</w:t>
      </w:r>
    </w:p>
    <w:p w14:paraId="21942479" w14:textId="77777777" w:rsidR="00A9525E" w:rsidRPr="00691408" w:rsidRDefault="00A9525E" w:rsidP="00A9525E">
      <w:r w:rsidRPr="00860A3E">
        <w:rPr>
          <w:rStyle w:val="Style13ptBold"/>
        </w:rPr>
        <w:t>Schauer ’17</w:t>
      </w:r>
      <w:r>
        <w:t xml:space="preserve"> [Frederick and Barbara Spellman; Spring 2017; David and Marry Harrison Distinguished Professor of Law at the University of Virginia; Professor of Law at the University of Virginia; Journal of Legal Analysis, “Calibrating Legal Judgements,” vol. 9]</w:t>
      </w:r>
    </w:p>
    <w:p w14:paraId="4B47F412" w14:textId="77777777" w:rsidR="00A9525E" w:rsidRPr="00316A61" w:rsidRDefault="00A9525E" w:rsidP="00A9525E">
      <w:pPr>
        <w:rPr>
          <w:sz w:val="16"/>
        </w:rPr>
      </w:pPr>
      <w:r w:rsidRPr="00316A61">
        <w:rPr>
          <w:sz w:val="16"/>
        </w:rPr>
        <w:t xml:space="preserve">A much more significant counterexample to the hypothesized norm of noncalibration appears to exist with respect to judicial review of administrative agencies. In this context, there is evidence that </w:t>
      </w:r>
      <w:r w:rsidRPr="001E1D54">
        <w:rPr>
          <w:rStyle w:val="StyleUnderline"/>
        </w:rPr>
        <w:t xml:space="preserve">the past </w:t>
      </w:r>
      <w:r w:rsidRPr="00316A61">
        <w:rPr>
          <w:rStyle w:val="Emphasis"/>
          <w:highlight w:val="cyan"/>
        </w:rPr>
        <w:t>decisions</w:t>
      </w:r>
      <w:r w:rsidRPr="001E1D54">
        <w:rPr>
          <w:rStyle w:val="StyleUnderline"/>
        </w:rPr>
        <w:t xml:space="preserve"> and behavior </w:t>
      </w:r>
      <w:r w:rsidRPr="00316A61">
        <w:rPr>
          <w:rStyle w:val="StyleUnderline"/>
          <w:highlight w:val="cyan"/>
        </w:rPr>
        <w:t xml:space="preserve">of an agency being </w:t>
      </w:r>
      <w:r w:rsidRPr="00316A61">
        <w:rPr>
          <w:rStyle w:val="Emphasis"/>
          <w:highlight w:val="cyan"/>
        </w:rPr>
        <w:t>reviewed</w:t>
      </w:r>
      <w:r w:rsidRPr="00316A61">
        <w:rPr>
          <w:rStyle w:val="StyleUnderline"/>
          <w:highlight w:val="cyan"/>
        </w:rPr>
        <w:t xml:space="preserve"> exert</w:t>
      </w:r>
      <w:r w:rsidRPr="00316A61">
        <w:rPr>
          <w:sz w:val="16"/>
        </w:rPr>
        <w:t xml:space="preserve"> some </w:t>
      </w:r>
      <w:r w:rsidRPr="00316A61">
        <w:rPr>
          <w:rStyle w:val="Emphasis"/>
          <w:highlight w:val="cyan"/>
        </w:rPr>
        <w:t>influence</w:t>
      </w:r>
      <w:r w:rsidRPr="00316A61">
        <w:rPr>
          <w:rStyle w:val="StyleUnderline"/>
          <w:highlight w:val="cyan"/>
        </w:rPr>
        <w:t xml:space="preserve"> on</w:t>
      </w:r>
      <w:r w:rsidRPr="001E1D54">
        <w:rPr>
          <w:rStyle w:val="StyleUnderline"/>
        </w:rPr>
        <w:t xml:space="preserve"> the </w:t>
      </w:r>
      <w:r w:rsidRPr="00316A61">
        <w:rPr>
          <w:rStyle w:val="StyleUnderline"/>
          <w:highlight w:val="cyan"/>
        </w:rPr>
        <w:t>attitude of the</w:t>
      </w:r>
      <w:r w:rsidRPr="001E1D54">
        <w:rPr>
          <w:rStyle w:val="StyleUnderline"/>
        </w:rPr>
        <w:t xml:space="preserve"> </w:t>
      </w:r>
      <w:r w:rsidRPr="00316A61">
        <w:rPr>
          <w:rStyle w:val="Emphasis"/>
        </w:rPr>
        <w:t xml:space="preserve">reviewing </w:t>
      </w:r>
      <w:r w:rsidRPr="00316A61">
        <w:rPr>
          <w:rStyle w:val="Emphasis"/>
          <w:highlight w:val="cyan"/>
        </w:rPr>
        <w:t>court</w:t>
      </w:r>
      <w:r w:rsidRPr="00316A61">
        <w:rPr>
          <w:sz w:val="16"/>
        </w:rPr>
        <w:t xml:space="preserve"> on a particular occasion (Levy &amp; Glicksman 2011). </w:t>
      </w:r>
      <w:r w:rsidRPr="00316A61">
        <w:rPr>
          <w:rStyle w:val="StyleUnderline"/>
          <w:highlight w:val="cyan"/>
        </w:rPr>
        <w:t>This</w:t>
      </w:r>
      <w:r w:rsidRPr="005236F8">
        <w:rPr>
          <w:rStyle w:val="StyleUnderline"/>
        </w:rPr>
        <w:t xml:space="preserve"> practice</w:t>
      </w:r>
      <w:r w:rsidRPr="00316A61">
        <w:rPr>
          <w:sz w:val="16"/>
        </w:rPr>
        <w:t xml:space="preserve"> of "agency-specific" standards of review appears to have </w:t>
      </w:r>
      <w:r w:rsidRPr="00316A61">
        <w:rPr>
          <w:rStyle w:val="Emphasis"/>
          <w:highlight w:val="cyan"/>
        </w:rPr>
        <w:t>started</w:t>
      </w:r>
      <w:r w:rsidRPr="00316A61">
        <w:rPr>
          <w:rStyle w:val="StyleUnderline"/>
          <w:highlight w:val="cyan"/>
        </w:rPr>
        <w:t xml:space="preserve"> with reactions to </w:t>
      </w:r>
      <w:r w:rsidRPr="00316A61">
        <w:rPr>
          <w:rStyle w:val="Emphasis"/>
          <w:highlight w:val="cyan"/>
        </w:rPr>
        <w:t>N</w:t>
      </w:r>
      <w:r w:rsidRPr="00316A61">
        <w:rPr>
          <w:sz w:val="16"/>
        </w:rPr>
        <w:t xml:space="preserve">ational </w:t>
      </w:r>
      <w:r w:rsidRPr="00316A61">
        <w:rPr>
          <w:rStyle w:val="Emphasis"/>
          <w:highlight w:val="cyan"/>
        </w:rPr>
        <w:t>L</w:t>
      </w:r>
      <w:r w:rsidRPr="00316A61">
        <w:rPr>
          <w:sz w:val="16"/>
        </w:rPr>
        <w:t xml:space="preserve">abor </w:t>
      </w:r>
      <w:r w:rsidRPr="00316A61">
        <w:rPr>
          <w:rStyle w:val="Emphasis"/>
          <w:highlight w:val="cyan"/>
        </w:rPr>
        <w:t>R</w:t>
      </w:r>
      <w:r w:rsidRPr="00316A61">
        <w:rPr>
          <w:sz w:val="16"/>
        </w:rPr>
        <w:t xml:space="preserve">elations </w:t>
      </w:r>
      <w:r w:rsidRPr="00316A61">
        <w:rPr>
          <w:rStyle w:val="Emphasis"/>
          <w:highlight w:val="cyan"/>
        </w:rPr>
        <w:t>B</w:t>
      </w:r>
      <w:r w:rsidRPr="00316A61">
        <w:rPr>
          <w:sz w:val="16"/>
        </w:rPr>
        <w:t xml:space="preserve">oard practices </w:t>
      </w:r>
      <w:r w:rsidRPr="0082795C">
        <w:rPr>
          <w:rStyle w:val="StyleUnderline"/>
        </w:rPr>
        <w:t xml:space="preserve">that </w:t>
      </w:r>
      <w:r w:rsidRPr="00316A61">
        <w:rPr>
          <w:rStyle w:val="Emphasis"/>
        </w:rPr>
        <w:t>diverged</w:t>
      </w:r>
      <w:r w:rsidRPr="0082795C">
        <w:rPr>
          <w:rStyle w:val="StyleUnderline"/>
        </w:rPr>
        <w:t xml:space="preserve"> from</w:t>
      </w:r>
      <w:r w:rsidRPr="00316A61">
        <w:rPr>
          <w:sz w:val="16"/>
        </w:rPr>
        <w:t xml:space="preserve"> those of </w:t>
      </w:r>
      <w:r w:rsidRPr="0082795C">
        <w:rPr>
          <w:rStyle w:val="StyleUnderline"/>
        </w:rPr>
        <w:t>other</w:t>
      </w:r>
      <w:r w:rsidRPr="00316A61">
        <w:rPr>
          <w:sz w:val="16"/>
        </w:rPr>
        <w:t xml:space="preserve">  [*142]  </w:t>
      </w:r>
      <w:r w:rsidRPr="0082795C">
        <w:rPr>
          <w:rStyle w:val="StyleUnderline"/>
        </w:rPr>
        <w:t>agencies</w:t>
      </w:r>
      <w:r w:rsidRPr="00316A61">
        <w:rPr>
          <w:sz w:val="16"/>
        </w:rPr>
        <w:t xml:space="preserve"> (Flynn 1995; Winter 1968), in particular the use by the NLRB of adjudication as a rulemaking tool in order to avoid the structures and strictures imposed by the Administrative Procedure Act on agency-rulemaking, and also a differentially (compared to other agencies) large gap between articulated standards and adjudicative outcomes. As a result, </w:t>
      </w:r>
      <w:r w:rsidRPr="00316A61">
        <w:rPr>
          <w:rStyle w:val="StyleUnderline"/>
          <w:highlight w:val="cyan"/>
        </w:rPr>
        <w:t>it appeared</w:t>
      </w:r>
      <w:r w:rsidRPr="00316A61">
        <w:rPr>
          <w:rStyle w:val="StyleUnderline"/>
        </w:rPr>
        <w:t xml:space="preserve"> to some </w:t>
      </w:r>
      <w:r w:rsidRPr="00316A61">
        <w:rPr>
          <w:rStyle w:val="Emphasis"/>
        </w:rPr>
        <w:t>observers</w:t>
      </w:r>
      <w:r w:rsidRPr="00316A61">
        <w:rPr>
          <w:sz w:val="16"/>
        </w:rPr>
        <w:t xml:space="preserve"> (although not acknowledged by the reviewing courts) that </w:t>
      </w:r>
      <w:r w:rsidRPr="00316A61">
        <w:rPr>
          <w:rStyle w:val="StyleUnderline"/>
          <w:highlight w:val="cyan"/>
        </w:rPr>
        <w:t xml:space="preserve">judicial </w:t>
      </w:r>
      <w:r w:rsidRPr="00316A61">
        <w:rPr>
          <w:rStyle w:val="Emphasis"/>
          <w:highlight w:val="cyan"/>
        </w:rPr>
        <w:t>review</w:t>
      </w:r>
      <w:r w:rsidRPr="00316A61">
        <w:rPr>
          <w:rStyle w:val="StyleUnderline"/>
        </w:rPr>
        <w:t xml:space="preserve"> of NLRB decisions </w:t>
      </w:r>
      <w:r w:rsidRPr="00316A61">
        <w:rPr>
          <w:rStyle w:val="StyleUnderline"/>
          <w:highlight w:val="cyan"/>
        </w:rPr>
        <w:t>was</w:t>
      </w:r>
      <w:r w:rsidRPr="00316A61">
        <w:rPr>
          <w:sz w:val="16"/>
        </w:rPr>
        <w:t xml:space="preserve"> more </w:t>
      </w:r>
      <w:r w:rsidRPr="00316A61">
        <w:rPr>
          <w:rStyle w:val="Emphasis"/>
          <w:highlight w:val="cyan"/>
        </w:rPr>
        <w:t>intrusive</w:t>
      </w:r>
      <w:r w:rsidRPr="00316A61">
        <w:rPr>
          <w:sz w:val="16"/>
        </w:rPr>
        <w:t xml:space="preserve"> than review of other agencies, a consequence of the unadmitted judicial knowledge of the differential agency behavior.</w:t>
      </w:r>
    </w:p>
    <w:p w14:paraId="226B46A2" w14:textId="77777777" w:rsidR="00A9525E" w:rsidRPr="00316A61" w:rsidRDefault="00A9525E" w:rsidP="00A9525E">
      <w:pPr>
        <w:rPr>
          <w:sz w:val="16"/>
        </w:rPr>
      </w:pPr>
      <w:r w:rsidRPr="00316A61">
        <w:rPr>
          <w:sz w:val="16"/>
        </w:rPr>
        <w:t xml:space="preserve">More recently, </w:t>
      </w:r>
      <w:r w:rsidRPr="00316A61">
        <w:rPr>
          <w:rStyle w:val="StyleUnderline"/>
          <w:highlight w:val="cyan"/>
        </w:rPr>
        <w:t>others</w:t>
      </w:r>
      <w:r w:rsidRPr="00316A61">
        <w:rPr>
          <w:sz w:val="16"/>
        </w:rPr>
        <w:t xml:space="preserve"> have both </w:t>
      </w:r>
      <w:r w:rsidRPr="00316A61">
        <w:rPr>
          <w:rStyle w:val="Emphasis"/>
          <w:highlight w:val="cyan"/>
        </w:rPr>
        <w:t>noticed</w:t>
      </w:r>
      <w:r w:rsidRPr="00316A61">
        <w:rPr>
          <w:sz w:val="16"/>
        </w:rPr>
        <w:t xml:space="preserve"> and endorsed the </w:t>
      </w:r>
      <w:r w:rsidRPr="00316A61">
        <w:rPr>
          <w:rStyle w:val="StyleUnderline"/>
        </w:rPr>
        <w:t xml:space="preserve">widespread existence of </w:t>
      </w:r>
      <w:r w:rsidRPr="00316A61">
        <w:rPr>
          <w:rStyle w:val="StyleUnderline"/>
          <w:highlight w:val="cyan"/>
        </w:rPr>
        <w:t>the</w:t>
      </w:r>
      <w:r w:rsidRPr="00316A61">
        <w:rPr>
          <w:rStyle w:val="StyleUnderline"/>
        </w:rPr>
        <w:t xml:space="preserve"> </w:t>
      </w:r>
      <w:r w:rsidRPr="00316A61">
        <w:rPr>
          <w:rStyle w:val="Emphasis"/>
        </w:rPr>
        <w:t xml:space="preserve">same </w:t>
      </w:r>
      <w:r w:rsidRPr="00316A61">
        <w:rPr>
          <w:rStyle w:val="Emphasis"/>
          <w:highlight w:val="cyan"/>
        </w:rPr>
        <w:t>phenomenon</w:t>
      </w:r>
      <w:r w:rsidRPr="00316A61">
        <w:rPr>
          <w:sz w:val="16"/>
        </w:rPr>
        <w:t xml:space="preserve"> (Nou 2013) </w:t>
      </w:r>
      <w:r w:rsidRPr="00316A61">
        <w:rPr>
          <w:rStyle w:val="StyleUnderline"/>
          <w:highlight w:val="cyan"/>
        </w:rPr>
        <w:t>and</w:t>
      </w:r>
      <w:r w:rsidRPr="00316A61">
        <w:rPr>
          <w:sz w:val="16"/>
        </w:rPr>
        <w:t xml:space="preserve"> have </w:t>
      </w:r>
      <w:r w:rsidRPr="00316A61">
        <w:rPr>
          <w:rStyle w:val="Emphasis"/>
          <w:highlight w:val="cyan"/>
        </w:rPr>
        <w:t>endorsed it</w:t>
      </w:r>
      <w:r w:rsidRPr="00316A61">
        <w:rPr>
          <w:sz w:val="16"/>
        </w:rPr>
        <w:t xml:space="preserve">, with Richard Pildes (2013), for example, arguing that </w:t>
      </w:r>
      <w:r w:rsidRPr="00316A61">
        <w:rPr>
          <w:rStyle w:val="StyleUnderline"/>
        </w:rPr>
        <w:t xml:space="preserve">taking differences among </w:t>
      </w:r>
      <w:r w:rsidRPr="00316A61">
        <w:rPr>
          <w:rStyle w:val="Emphasis"/>
        </w:rPr>
        <w:t>agencies</w:t>
      </w:r>
      <w:r w:rsidRPr="00316A61">
        <w:rPr>
          <w:sz w:val="16"/>
        </w:rPr>
        <w:t xml:space="preserve"> and their past behavior </w:t>
      </w:r>
      <w:r w:rsidRPr="00316A61">
        <w:rPr>
          <w:rStyle w:val="StyleUnderline"/>
        </w:rPr>
        <w:t>into account in evaluating</w:t>
      </w:r>
      <w:r w:rsidRPr="00316A61">
        <w:rPr>
          <w:sz w:val="16"/>
        </w:rPr>
        <w:t xml:space="preserve"> the </w:t>
      </w:r>
      <w:r w:rsidRPr="00316A61">
        <w:rPr>
          <w:rStyle w:val="Emphasis"/>
        </w:rPr>
        <w:t>decisions</w:t>
      </w:r>
      <w:r w:rsidRPr="00316A61">
        <w:rPr>
          <w:sz w:val="16"/>
        </w:rPr>
        <w:t xml:space="preserve"> of those agencies </w:t>
      </w:r>
      <w:r w:rsidRPr="00316A61">
        <w:rPr>
          <w:rStyle w:val="StyleUnderline"/>
        </w:rPr>
        <w:t xml:space="preserve">is a sensible </w:t>
      </w:r>
      <w:r w:rsidRPr="00316A61">
        <w:rPr>
          <w:rStyle w:val="Emphasis"/>
        </w:rPr>
        <w:t>reaction</w:t>
      </w:r>
      <w:r w:rsidRPr="00316A61">
        <w:rPr>
          <w:sz w:val="16"/>
        </w:rPr>
        <w:t xml:space="preserve"> to differences among agencies in their political makeup, their structure, the method by which their senior members are appointed, and the matters they are called up to decide. Failing to do so, Pildes argues, represents a formalistic willingness to treat all agencies the same when in fact they are plainly not.</w:t>
      </w:r>
    </w:p>
    <w:p w14:paraId="08818481" w14:textId="77777777" w:rsidR="00A9525E" w:rsidRDefault="00A9525E" w:rsidP="00A9525E">
      <w:pPr>
        <w:pStyle w:val="Heading2"/>
      </w:pPr>
      <w:r>
        <w:t>CP---ConCon</w:t>
      </w:r>
    </w:p>
    <w:p w14:paraId="6BC4FF8F" w14:textId="77777777" w:rsidR="00A9525E" w:rsidRDefault="00A9525E" w:rsidP="00A9525E">
      <w:pPr>
        <w:pStyle w:val="Heading3"/>
      </w:pPr>
      <w:r>
        <w:t>Kick---2NC</w:t>
      </w:r>
    </w:p>
    <w:p w14:paraId="7F8D01B6" w14:textId="77777777" w:rsidR="00A9525E" w:rsidRDefault="00A9525E" w:rsidP="00A9525E">
      <w:pPr>
        <w:pStyle w:val="Heading2"/>
      </w:pPr>
      <w:r>
        <w:t>CP---EU</w:t>
      </w:r>
    </w:p>
    <w:p w14:paraId="5F87B18E" w14:textId="77777777" w:rsidR="00A9525E" w:rsidRDefault="00A9525E" w:rsidP="00A9525E">
      <w:pPr>
        <w:pStyle w:val="Heading3"/>
      </w:pPr>
      <w:r>
        <w:t>Kick---2NC</w:t>
      </w:r>
    </w:p>
    <w:p w14:paraId="73B379F6" w14:textId="77777777" w:rsidR="00A9525E" w:rsidRDefault="00A9525E" w:rsidP="00A9525E">
      <w:pPr>
        <w:pStyle w:val="Heading2"/>
      </w:pPr>
      <w:r>
        <w:t>K---Capitalism</w:t>
      </w:r>
    </w:p>
    <w:p w14:paraId="475AC95A" w14:textId="77777777" w:rsidR="00A9525E" w:rsidRDefault="00A9525E" w:rsidP="00A9525E">
      <w:pPr>
        <w:pStyle w:val="Heading3"/>
      </w:pPr>
      <w:r>
        <w:t>Kick---2NC</w:t>
      </w:r>
    </w:p>
    <w:p w14:paraId="00EB6C9F" w14:textId="77777777" w:rsidR="00A9525E" w:rsidRDefault="00A9525E" w:rsidP="00A9525E">
      <w:pPr>
        <w:pStyle w:val="Heading2"/>
      </w:pPr>
      <w:r>
        <w:t>CP---ILO</w:t>
      </w:r>
    </w:p>
    <w:p w14:paraId="62B2CAF4" w14:textId="77777777" w:rsidR="00A9525E" w:rsidRPr="00F74E40" w:rsidRDefault="00A9525E" w:rsidP="00A9525E">
      <w:pPr>
        <w:pStyle w:val="Heading3"/>
      </w:pPr>
      <w:r>
        <w:t>Kick---2NC</w:t>
      </w:r>
    </w:p>
    <w:p w14:paraId="0020DF84" w14:textId="77777777" w:rsidR="00A9525E" w:rsidRDefault="00A9525E" w:rsidP="00A9525E">
      <w:pPr>
        <w:pStyle w:val="Heading2"/>
      </w:pPr>
      <w:r>
        <w:t>Adv---USMCA</w:t>
      </w:r>
    </w:p>
    <w:p w14:paraId="082B86F9" w14:textId="77777777" w:rsidR="00A9525E" w:rsidRDefault="00A9525E" w:rsidP="00A9525E">
      <w:pPr>
        <w:pStyle w:val="Heading3"/>
        <w:rPr>
          <w:lang w:eastAsia="ko-KR"/>
        </w:rPr>
      </w:pPr>
      <w:r>
        <w:rPr>
          <w:lang w:eastAsia="ko-KR"/>
        </w:rPr>
        <w:t>Trade---2NC</w:t>
      </w:r>
    </w:p>
    <w:p w14:paraId="08E5C4E5" w14:textId="77777777" w:rsidR="00A9525E" w:rsidRDefault="00A9525E" w:rsidP="00A9525E">
      <w:pPr>
        <w:pStyle w:val="Heading3"/>
        <w:rPr>
          <w:lang w:eastAsia="ko-KR"/>
        </w:rPr>
      </w:pPr>
      <w:r>
        <w:rPr>
          <w:lang w:eastAsia="ko-KR"/>
        </w:rPr>
        <w:t>Food Wars---2NC</w:t>
      </w:r>
    </w:p>
    <w:p w14:paraId="71BF3D27" w14:textId="77777777" w:rsidR="00A9525E" w:rsidRPr="0077759A" w:rsidRDefault="00A9525E" w:rsidP="00A9525E">
      <w:pPr>
        <w:pStyle w:val="Heading4"/>
      </w:pPr>
      <w:r>
        <w:t xml:space="preserve">Recent </w:t>
      </w:r>
      <w:r w:rsidRPr="0077759A">
        <w:rPr>
          <w:u w:val="single"/>
        </w:rPr>
        <w:t>scholarly consensus</w:t>
      </w:r>
      <w:r>
        <w:t xml:space="preserve"> is NEG. </w:t>
      </w:r>
      <w:r>
        <w:rPr>
          <w:b w:val="0"/>
          <w:bCs/>
        </w:rPr>
        <w:t xml:space="preserve">Cribb is </w:t>
      </w:r>
      <w:r w:rsidRPr="0077759A">
        <w:rPr>
          <w:b w:val="0"/>
          <w:bCs/>
          <w:u w:val="single"/>
        </w:rPr>
        <w:t>wrong</w:t>
      </w:r>
      <w:r w:rsidRPr="0077759A">
        <w:t>.</w:t>
      </w:r>
    </w:p>
    <w:p w14:paraId="5099E60D" w14:textId="77777777" w:rsidR="00A9525E" w:rsidRDefault="00A9525E" w:rsidP="00A9525E">
      <w:r w:rsidRPr="0077759A">
        <w:rPr>
          <w:rStyle w:val="Style13ptBold"/>
        </w:rPr>
        <w:t>Purcell ’24</w:t>
      </w:r>
      <w:r>
        <w:t xml:space="preserve"> [Maureen; January 9; Ph.D., M.A., and Postdoctoral Researcher at the UCI Blum Center for Poverty Alleviation, Former Lecturer of Environmental Law at California State University Long Beach; Environment &amp; Security, “Book Review: Food or War,” vol. 2]</w:t>
      </w:r>
    </w:p>
    <w:p w14:paraId="3B1B4E6D" w14:textId="77777777" w:rsidR="00A9525E" w:rsidRPr="00601D7B" w:rsidRDefault="00A9525E" w:rsidP="00A9525E">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w:t>
      </w:r>
      <w:r w:rsidRPr="0077759A">
        <w:rPr>
          <w:rStyle w:val="StyleUnderline"/>
        </w:rPr>
        <w:t xml:space="preserve">the </w:t>
      </w:r>
      <w:r w:rsidRPr="0077759A">
        <w:rPr>
          <w:rStyle w:val="Emphasis"/>
        </w:rPr>
        <w:t xml:space="preserve">food–war </w:t>
      </w:r>
      <w:r w:rsidRPr="0077759A">
        <w:rPr>
          <w:rStyle w:val="Emphasis"/>
          <w:highlight w:val="cyan"/>
        </w:rPr>
        <w:t>nexus</w:t>
      </w:r>
      <w:r w:rsidRPr="0077759A">
        <w:rPr>
          <w:rStyle w:val="StyleUnderline"/>
        </w:rPr>
        <w:t xml:space="preserve"> Cribb describes</w:t>
      </w:r>
      <w:r w:rsidRPr="00601D7B">
        <w:rPr>
          <w:sz w:val="16"/>
        </w:rPr>
        <w:t xml:space="preserve">. The former </w:t>
      </w:r>
      <w:r w:rsidRPr="0077759A">
        <w:t xml:space="preserve">seems to </w:t>
      </w:r>
      <w:r w:rsidRPr="0077759A">
        <w:rPr>
          <w:rStyle w:val="StyleUnderline"/>
          <w:highlight w:val="cyan"/>
        </w:rPr>
        <w:t>neglect</w:t>
      </w:r>
      <w:r w:rsidRPr="00601D7B">
        <w:rPr>
          <w:rStyle w:val="StyleUnderline"/>
        </w:rPr>
        <w:t xml:space="preserve"> the</w:t>
      </w:r>
      <w:r w:rsidRPr="00601D7B">
        <w:rPr>
          <w:sz w:val="16"/>
        </w:rPr>
        <w:t xml:space="preserve"> </w:t>
      </w:r>
      <w:r w:rsidRPr="0077759A">
        <w:rPr>
          <w:rStyle w:val="Emphasis"/>
          <w:highlight w:val="cyan"/>
        </w:rPr>
        <w:t>role</w:t>
      </w:r>
      <w:r w:rsidRPr="0077759A">
        <w:rPr>
          <w:rStyle w:val="StyleUnderline"/>
          <w:highlight w:val="cyan"/>
        </w:rPr>
        <w:t xml:space="preserve"> of </w:t>
      </w:r>
      <w:r w:rsidRPr="0077759A">
        <w:rPr>
          <w:rStyle w:val="Emphasis"/>
          <w:highlight w:val="cyan"/>
        </w:rPr>
        <w:t>conflict</w:t>
      </w:r>
      <w:r w:rsidRPr="0077759A">
        <w:rPr>
          <w:rStyle w:val="StyleUnderline"/>
        </w:rPr>
        <w:t xml:space="preserve"> </w:t>
      </w:r>
      <w:r w:rsidRPr="00601D7B">
        <w:rPr>
          <w:rStyle w:val="StyleUnderline"/>
        </w:rPr>
        <w:t xml:space="preserve">in </w:t>
      </w:r>
      <w:r w:rsidRPr="0077759A">
        <w:rPr>
          <w:rStyle w:val="StyleUnderline"/>
          <w:highlight w:val="cyan"/>
        </w:rPr>
        <w:t xml:space="preserve">causing </w:t>
      </w:r>
      <w:r w:rsidRPr="0077759A">
        <w:rPr>
          <w:rStyle w:val="Emphasis"/>
          <w:highlight w:val="cyan"/>
        </w:rPr>
        <w:t>food</w:t>
      </w:r>
      <w:r w:rsidRPr="0077759A">
        <w:rPr>
          <w:rStyle w:val="StyleUnderline"/>
        </w:rPr>
        <w:t xml:space="preserve"> </w:t>
      </w:r>
      <w:r w:rsidRPr="00601D7B">
        <w:rPr>
          <w:rStyle w:val="StyleUnderline"/>
        </w:rPr>
        <w:t>and</w:t>
      </w:r>
      <w:r w:rsidRPr="0077759A">
        <w:rPr>
          <w:rStyle w:val="StyleUnderline"/>
        </w:rPr>
        <w:t xml:space="preserve"> hunger </w:t>
      </w:r>
      <w:r w:rsidRPr="0077759A">
        <w:rPr>
          <w:rStyle w:val="Emphasis"/>
          <w:highlight w:val="cyan"/>
        </w:rPr>
        <w:t>crises</w:t>
      </w:r>
      <w:r w:rsidRPr="0077759A">
        <w:rPr>
          <w:rStyle w:val="StyleUnderline"/>
        </w:rPr>
        <w:t xml:space="preserve">, emphasizing </w:t>
      </w:r>
      <w:r w:rsidRPr="0077759A">
        <w:rPr>
          <w:rStyle w:val="Emphasis"/>
        </w:rPr>
        <w:t>only</w:t>
      </w:r>
      <w:r w:rsidRPr="0077759A">
        <w:rPr>
          <w:rStyle w:val="StyleUnderline"/>
        </w:rPr>
        <w:t xml:space="preserve"> a </w:t>
      </w:r>
      <w:r w:rsidRPr="0077759A">
        <w:rPr>
          <w:rStyle w:val="Emphasis"/>
          <w:highlight w:val="cyan"/>
        </w:rPr>
        <w:t>one-way</w:t>
      </w:r>
      <w:r w:rsidRPr="00DA2C82">
        <w:rPr>
          <w:rStyle w:val="Emphasis"/>
        </w:rPr>
        <w:t xml:space="preserve"> relationship</w:t>
      </w:r>
      <w:r w:rsidRPr="0077759A">
        <w:rPr>
          <w:rStyle w:val="StyleUnderline"/>
        </w:rPr>
        <w:t xml:space="preserve"> </w:t>
      </w:r>
      <w:r w:rsidRPr="0077759A">
        <w:rPr>
          <w:rStyle w:val="StyleUnderline"/>
          <w:highlight w:val="cyan"/>
        </w:rPr>
        <w:t>from</w:t>
      </w:r>
      <w:r w:rsidRPr="00601D7B">
        <w:rPr>
          <w:rStyle w:val="StyleUnderline"/>
        </w:rPr>
        <w:t xml:space="preserve"> food </w:t>
      </w:r>
      <w:r w:rsidRPr="0077759A">
        <w:rPr>
          <w:rStyle w:val="StyleUnderline"/>
          <w:highlight w:val="cyan"/>
        </w:rPr>
        <w:t xml:space="preserve">crisis to </w:t>
      </w:r>
      <w:r w:rsidRPr="0077759A">
        <w:rPr>
          <w:rStyle w:val="Emphasis"/>
          <w:highlight w:val="cyan"/>
        </w:rPr>
        <w:t>war</w:t>
      </w:r>
      <w:r w:rsidRPr="00601D7B">
        <w:rPr>
          <w:sz w:val="16"/>
        </w:rPr>
        <w:t xml:space="preserve">. This is not to say that Cribb does not present both pathways of this nexus—he does and in compelling fashion—but rather that the </w:t>
      </w:r>
      <w:r w:rsidRPr="0077759A">
        <w:rPr>
          <w:rStyle w:val="Emphasis"/>
          <w:highlight w:val="cyan"/>
        </w:rPr>
        <w:t>ev</w:t>
      </w:r>
      <w:r w:rsidRPr="00601D7B">
        <w:rPr>
          <w:rStyle w:val="StyleUnderline"/>
        </w:rPr>
        <w:t xml:space="preserve">idence </w:t>
      </w:r>
      <w:r w:rsidRPr="0077759A">
        <w:rPr>
          <w:rStyle w:val="StyleUnderline"/>
          <w:highlight w:val="cyan"/>
        </w:rPr>
        <w:t>supports a</w:t>
      </w:r>
      <w:r w:rsidRPr="0077759A">
        <w:rPr>
          <w:rStyle w:val="StyleUnderline"/>
        </w:rPr>
        <w:t xml:space="preserve"> </w:t>
      </w:r>
      <w:r w:rsidRPr="0077759A">
        <w:rPr>
          <w:rStyle w:val="Emphasis"/>
        </w:rPr>
        <w:t xml:space="preserve">slightly </w:t>
      </w:r>
      <w:r w:rsidRPr="0077759A">
        <w:rPr>
          <w:rStyle w:val="Emphasis"/>
          <w:highlight w:val="cyan"/>
        </w:rPr>
        <w:t>different</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more cyclical</w:t>
      </w:r>
      <w:r w:rsidRPr="0077759A">
        <w:rPr>
          <w:rStyle w:val="StyleUnderline"/>
        </w:rPr>
        <w:t xml:space="preserve"> </w:t>
      </w:r>
      <w:r w:rsidRPr="0077759A">
        <w:rPr>
          <w:rStyle w:val="StyleUnderline"/>
          <w:highlight w:val="cyan"/>
        </w:rPr>
        <w:t>hypothesis</w:t>
      </w:r>
      <w:r w:rsidRPr="00601D7B">
        <w:rPr>
          <w:rStyle w:val="StyleUnderline"/>
        </w:rPr>
        <w:t xml:space="preserve"> than the central thesis</w:t>
      </w:r>
      <w:r w:rsidRPr="00601D7B">
        <w:rPr>
          <w:sz w:val="16"/>
        </w:rPr>
        <w:t>.</w:t>
      </w:r>
    </w:p>
    <w:p w14:paraId="219C6CF0" w14:textId="77777777" w:rsidR="00A9525E" w:rsidRPr="00601D7B" w:rsidRDefault="00A9525E" w:rsidP="00A9525E">
      <w:pPr>
        <w:rPr>
          <w:sz w:val="16"/>
        </w:rPr>
      </w:pPr>
      <w:r w:rsidRPr="0077759A">
        <w:t xml:space="preserve">Similarly, in emphasizing the inarguably important role of food in relationship to conflict, other variables critical for understanding the conflict cycle are ignored. </w:t>
      </w:r>
      <w:r w:rsidRPr="0077759A">
        <w:rPr>
          <w:rStyle w:val="Emphasis"/>
          <w:highlight w:val="cyan"/>
        </w:rPr>
        <w:t>Full bellies</w:t>
      </w:r>
      <w:r w:rsidRPr="0077759A">
        <w:rPr>
          <w:sz w:val="16"/>
          <w:highlight w:val="cyan"/>
        </w:rPr>
        <w:t xml:space="preserve"> </w:t>
      </w:r>
      <w:r w:rsidRPr="0077759A">
        <w:rPr>
          <w:rStyle w:val="StyleUnderline"/>
          <w:highlight w:val="cyan"/>
        </w:rPr>
        <w:t xml:space="preserve">do </w:t>
      </w:r>
      <w:r w:rsidRPr="0077759A">
        <w:rPr>
          <w:rStyle w:val="Emphasis"/>
          <w:highlight w:val="cyan"/>
        </w:rPr>
        <w:t>not premise utopia</w:t>
      </w:r>
      <w:r w:rsidRPr="00601D7B">
        <w:rPr>
          <w:sz w:val="16"/>
        </w:rPr>
        <w:t xml:space="preserve"> </w:t>
      </w:r>
      <w:r w:rsidRPr="00601D7B">
        <w:rPr>
          <w:rStyle w:val="StyleUnderline"/>
        </w:rPr>
        <w:t>as Cribb seems to</w:t>
      </w:r>
      <w:r w:rsidRPr="0077759A">
        <w:rPr>
          <w:rStyle w:val="StyleUnderline"/>
        </w:rPr>
        <w:t xml:space="preserve"> </w:t>
      </w:r>
      <w:r w:rsidRPr="00601D7B">
        <w:rPr>
          <w:rStyle w:val="Emphasis"/>
        </w:rPr>
        <w:t>extrapolate</w:t>
      </w:r>
      <w:r w:rsidRPr="00601D7B">
        <w:rPr>
          <w:sz w:val="16"/>
        </w:rPr>
        <w:t xml:space="preserve"> from his material. A </w:t>
      </w:r>
      <w:r w:rsidRPr="0077759A">
        <w:rPr>
          <w:rStyle w:val="Emphasis"/>
        </w:rPr>
        <w:t>well-fed</w:t>
      </w:r>
      <w:r w:rsidRPr="00601D7B">
        <w:rPr>
          <w:rStyle w:val="StyleUnderline"/>
        </w:rPr>
        <w:t xml:space="preserve"> populace is</w:t>
      </w:r>
      <w:r w:rsidRPr="0077759A">
        <w:rPr>
          <w:rStyle w:val="StyleUnderline"/>
        </w:rPr>
        <w:t xml:space="preserve"> </w:t>
      </w:r>
      <w:r w:rsidRPr="0077759A">
        <w:rPr>
          <w:rStyle w:val="Emphasis"/>
          <w:highlight w:val="cyan"/>
        </w:rPr>
        <w:t>not</w:t>
      </w:r>
      <w:r w:rsidRPr="0077759A">
        <w:rPr>
          <w:rStyle w:val="StyleUnderline"/>
        </w:rPr>
        <w:t xml:space="preserve"> </w:t>
      </w:r>
      <w:r w:rsidRPr="00601D7B">
        <w:rPr>
          <w:rStyle w:val="StyleUnderline"/>
        </w:rPr>
        <w:t xml:space="preserve">one </w:t>
      </w:r>
      <w:r w:rsidRPr="0077759A">
        <w:rPr>
          <w:rStyle w:val="StyleUnderline"/>
          <w:highlight w:val="cyan"/>
        </w:rPr>
        <w:t xml:space="preserve">without </w:t>
      </w:r>
      <w:r w:rsidRPr="0077759A">
        <w:rPr>
          <w:rStyle w:val="Emphasis"/>
          <w:highlight w:val="cyan"/>
        </w:rPr>
        <w:t>ideological</w:t>
      </w:r>
      <w:r w:rsidRPr="0077759A">
        <w:rPr>
          <w:rStyle w:val="StyleUnderline"/>
          <w:highlight w:val="cyan"/>
        </w:rPr>
        <w:t xml:space="preserve">, </w:t>
      </w:r>
      <w:r w:rsidRPr="0077759A">
        <w:rPr>
          <w:rStyle w:val="Emphasis"/>
          <w:highlight w:val="cyan"/>
        </w:rPr>
        <w:t>moral</w:t>
      </w:r>
      <w:r w:rsidRPr="0077759A">
        <w:rPr>
          <w:rStyle w:val="StyleUnderline"/>
          <w:highlight w:val="cyan"/>
        </w:rPr>
        <w:t xml:space="preserve">, or </w:t>
      </w:r>
      <w:r w:rsidRPr="0077759A">
        <w:rPr>
          <w:rStyle w:val="Emphasis"/>
          <w:highlight w:val="cyan"/>
        </w:rPr>
        <w:t>political</w:t>
      </w:r>
      <w:r w:rsidRPr="0077759A">
        <w:rPr>
          <w:rStyle w:val="StyleUnderline"/>
          <w:highlight w:val="cyan"/>
        </w:rPr>
        <w:t xml:space="preserve"> differences—all</w:t>
      </w:r>
      <w:r w:rsidRPr="00601D7B">
        <w:rPr>
          <w:rStyle w:val="StyleUnderline"/>
        </w:rPr>
        <w:t xml:space="preserve"> of which have been </w:t>
      </w:r>
      <w:r w:rsidRPr="0077759A">
        <w:rPr>
          <w:rStyle w:val="Emphasis"/>
          <w:highlight w:val="cyan"/>
        </w:rPr>
        <w:t>implicated</w:t>
      </w:r>
      <w:r w:rsidRPr="0077759A">
        <w:rPr>
          <w:rStyle w:val="StyleUnderline"/>
          <w:highlight w:val="cyan"/>
        </w:rPr>
        <w:t xml:space="preserve"> in</w:t>
      </w:r>
      <w:r w:rsidRPr="00601D7B">
        <w:rPr>
          <w:rStyle w:val="StyleUnderline"/>
        </w:rPr>
        <w:t xml:space="preserve"> the </w:t>
      </w:r>
      <w:r w:rsidRPr="0077759A">
        <w:rPr>
          <w:rStyle w:val="StyleUnderline"/>
          <w:highlight w:val="cyan"/>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Pr>
          <w:rStyle w:val="Emphasis"/>
        </w:rPr>
        <w:t>“</w:t>
      </w:r>
      <w:r w:rsidRPr="00601D7B">
        <w:rPr>
          <w:rStyle w:val="Emphasis"/>
        </w:rPr>
        <w:t>tinder</w:t>
      </w:r>
      <w:r>
        <w:rPr>
          <w:rStyle w:val="Emphasis"/>
        </w:rPr>
        <w:t>”</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77759A">
        <w:rPr>
          <w:rStyle w:val="StyleUnderline"/>
          <w:highlight w:val="cyan"/>
        </w:rPr>
        <w:t>food system is</w:t>
      </w:r>
      <w:r w:rsidRPr="00601D7B">
        <w:rPr>
          <w:rStyle w:val="StyleUnderline"/>
        </w:rPr>
        <w:t xml:space="preserve"> a</w:t>
      </w:r>
      <w:r w:rsidRPr="0077759A">
        <w:rPr>
          <w:rStyle w:val="StyleUnderline"/>
        </w:rPr>
        <w:t xml:space="preserve"> </w:t>
      </w:r>
      <w:r w:rsidRPr="0077759A">
        <w:rPr>
          <w:rStyle w:val="Emphasis"/>
        </w:rPr>
        <w:t>necessary</w:t>
      </w:r>
      <w:r w:rsidRPr="0077759A">
        <w:rPr>
          <w:rStyle w:val="StyleUnderline"/>
        </w:rPr>
        <w:t xml:space="preserve"> but </w:t>
      </w:r>
      <w:r w:rsidRPr="0077759A">
        <w:rPr>
          <w:rStyle w:val="Emphasis"/>
          <w:highlight w:val="cyan"/>
        </w:rPr>
        <w:t>not sufficient</w:t>
      </w:r>
      <w:r w:rsidRPr="0077759A">
        <w:rPr>
          <w:rStyle w:val="Emphasis"/>
        </w:rPr>
        <w:t xml:space="preserve"> element</w:t>
      </w:r>
      <w:r w:rsidRPr="0077759A">
        <w:rPr>
          <w:rStyle w:val="StyleUnderline"/>
        </w:rPr>
        <w:t xml:space="preserve"> of </w:t>
      </w:r>
      <w:r w:rsidRPr="0077759A">
        <w:rPr>
          <w:rStyle w:val="StyleUnderline"/>
          <w:highlight w:val="cyan"/>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77759A">
        <w:rPr>
          <w:rStyle w:val="Emphasis"/>
          <w:highlight w:val="cyan"/>
        </w:rPr>
        <w:t>other contributors</w:t>
      </w:r>
      <w:r w:rsidRPr="0077759A">
        <w:rPr>
          <w:rStyle w:val="StyleUnderline"/>
          <w:highlight w:val="cyan"/>
        </w:rPr>
        <w:t xml:space="preserve"> are </w:t>
      </w:r>
      <w:r w:rsidRPr="0077759A">
        <w:rPr>
          <w:rStyle w:val="Emphasis"/>
          <w:highlight w:val="cyan"/>
        </w:rPr>
        <w:t>rarely</w:t>
      </w:r>
      <w:r w:rsidRPr="0077759A">
        <w:rPr>
          <w:rStyle w:val="StyleUnderline"/>
        </w:rPr>
        <w:t xml:space="preserve"> </w:t>
      </w:r>
      <w:r w:rsidRPr="00601D7B">
        <w:rPr>
          <w:rStyle w:val="StyleUnderline"/>
        </w:rPr>
        <w:t xml:space="preserve">if at all </w:t>
      </w:r>
      <w:r w:rsidRPr="0077759A">
        <w:rPr>
          <w:rStyle w:val="Emphasis"/>
          <w:highlight w:val="cyan"/>
        </w:rPr>
        <w:t>mentioned</w:t>
      </w:r>
      <w:r w:rsidRPr="00601D7B">
        <w:rPr>
          <w:sz w:val="16"/>
        </w:rPr>
        <w:t>, leaving the non-expert reader without a sense of what else contributes to this complex issue.</w:t>
      </w:r>
    </w:p>
    <w:p w14:paraId="090BF5A7" w14:textId="77777777" w:rsidR="00A9525E" w:rsidRPr="0077759A" w:rsidRDefault="00A9525E" w:rsidP="00A9525E">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w:t>
      </w:r>
      <w:r>
        <w:rPr>
          <w:sz w:val="16"/>
        </w:rPr>
        <w:t>“</w:t>
      </w:r>
      <w:r w:rsidRPr="00601D7B">
        <w:rPr>
          <w:sz w:val="16"/>
        </w:rPr>
        <w:t>This isn’t gender stereotyping. It’s an observation about how different kinds of humans think</w:t>
      </w:r>
      <w:r>
        <w:rPr>
          <w:sz w:val="16"/>
        </w:rPr>
        <w:t>”</w:t>
      </w:r>
      <w:r w:rsidRPr="00601D7B">
        <w:rPr>
          <w:sz w:val="16"/>
        </w:rPr>
        <w:t xml:space="preserve"> (2018, p. 201), which does not offer the credibility to his argument that he thinks it does. From a science communication perspective, the </w:t>
      </w:r>
      <w:r w:rsidRPr="00601D7B">
        <w:rPr>
          <w:rStyle w:val="StyleUnderline"/>
        </w:rPr>
        <w:t>mixing of</w:t>
      </w:r>
      <w:r w:rsidRPr="0077759A">
        <w:rPr>
          <w:rStyle w:val="StyleUnderline"/>
        </w:rPr>
        <w:t xml:space="preserve"> </w:t>
      </w:r>
      <w:r w:rsidRPr="0077759A">
        <w:rPr>
          <w:rStyle w:val="Emphasis"/>
        </w:rPr>
        <w:t>scientifically supported</w:t>
      </w:r>
      <w:r w:rsidRPr="0077759A">
        <w:rPr>
          <w:rStyle w:val="StyleUnderline"/>
        </w:rPr>
        <w:t xml:space="preserve"> and </w:t>
      </w:r>
      <w:r w:rsidRPr="0077759A">
        <w:rPr>
          <w:rStyle w:val="Emphasis"/>
          <w:highlight w:val="cyan"/>
        </w:rPr>
        <w:t>unsupported claims</w:t>
      </w:r>
      <w:r w:rsidRPr="00601D7B">
        <w:rPr>
          <w:sz w:val="16"/>
        </w:rPr>
        <w:t xml:space="preserve"> </w:t>
      </w:r>
      <w:r w:rsidRPr="00601D7B">
        <w:rPr>
          <w:rStyle w:val="StyleUnderline"/>
        </w:rPr>
        <w:t xml:space="preserve">at times </w:t>
      </w:r>
      <w:r w:rsidRPr="0077759A">
        <w:rPr>
          <w:rStyle w:val="StyleUnderline"/>
          <w:highlight w:val="cyan"/>
        </w:rPr>
        <w:t>makes it</w:t>
      </w:r>
      <w:r w:rsidRPr="0077759A">
        <w:rPr>
          <w:sz w:val="16"/>
          <w:highlight w:val="cyan"/>
        </w:rPr>
        <w:t xml:space="preserve"> </w:t>
      </w:r>
      <w:r w:rsidRPr="0077759A">
        <w:rPr>
          <w:rStyle w:val="Emphasis"/>
          <w:highlight w:val="cyan"/>
        </w:rPr>
        <w:t>difficult</w:t>
      </w:r>
      <w:r w:rsidRPr="0077759A">
        <w:rPr>
          <w:rStyle w:val="StyleUnderline"/>
        </w:rPr>
        <w:t xml:space="preserve"> </w:t>
      </w:r>
      <w:r w:rsidRPr="00601D7B">
        <w:rPr>
          <w:rStyle w:val="StyleUnderline"/>
        </w:rPr>
        <w:t>to determine what is a</w:t>
      </w:r>
      <w:r w:rsidRPr="0077759A">
        <w:rPr>
          <w:rStyle w:val="StyleUnderline"/>
        </w:rPr>
        <w:t xml:space="preserve"> </w:t>
      </w:r>
      <w:r w:rsidRPr="00601D7B">
        <w:rPr>
          <w:rStyle w:val="Emphasis"/>
        </w:rPr>
        <w:t>tested</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true</w:t>
      </w:r>
      <w:r w:rsidRPr="0077759A">
        <w:rPr>
          <w:rStyle w:val="StyleUnderline"/>
        </w:rPr>
        <w:t xml:space="preserve"> </w:t>
      </w:r>
      <w:r w:rsidRPr="00601D7B">
        <w:rPr>
          <w:rStyle w:val="StyleUnderline"/>
        </w:rPr>
        <w:t>understanding and what is</w:t>
      </w:r>
      <w:r w:rsidRPr="00601D7B">
        <w:rPr>
          <w:sz w:val="16"/>
        </w:rPr>
        <w:t xml:space="preserve"> Cribb’s </w:t>
      </w:r>
      <w:r w:rsidRPr="00601D7B">
        <w:rPr>
          <w:rStyle w:val="Emphasis"/>
        </w:rPr>
        <w:t>personal</w:t>
      </w:r>
      <w:r w:rsidRPr="0077759A">
        <w:rPr>
          <w:rStyle w:val="StyleUnderline"/>
        </w:rPr>
        <w:t xml:space="preserve"> </w:t>
      </w:r>
      <w:r w:rsidRPr="00601D7B">
        <w:rPr>
          <w:rStyle w:val="StyleUnderline"/>
        </w:rPr>
        <w:t>perspective</w:t>
      </w:r>
      <w:r w:rsidRPr="00601D7B">
        <w:rPr>
          <w:sz w:val="16"/>
        </w:rPr>
        <w:t>.</w:t>
      </w:r>
    </w:p>
    <w:p w14:paraId="2ADBBF91" w14:textId="77777777" w:rsidR="00A9525E" w:rsidRPr="000707A2" w:rsidRDefault="00A9525E" w:rsidP="00A9525E">
      <w:pPr>
        <w:pStyle w:val="Heading4"/>
        <w:rPr>
          <w:rFonts w:cs="Arial"/>
        </w:rPr>
      </w:pPr>
      <w:r w:rsidRPr="000707A2">
        <w:rPr>
          <w:rFonts w:cs="Arial"/>
        </w:rPr>
        <w:t xml:space="preserve">The countries </w:t>
      </w:r>
      <w:r w:rsidRPr="000707A2">
        <w:rPr>
          <w:rFonts w:cs="Arial"/>
          <w:u w:val="single"/>
        </w:rPr>
        <w:t>most likely</w:t>
      </w:r>
      <w:r w:rsidRPr="000707A2">
        <w:rPr>
          <w:rFonts w:cs="Arial"/>
        </w:rPr>
        <w:t xml:space="preserve"> to draw in great powers have the </w:t>
      </w:r>
      <w:r w:rsidRPr="000707A2">
        <w:rPr>
          <w:rFonts w:cs="Arial"/>
          <w:u w:val="single"/>
        </w:rPr>
        <w:t>best resilience</w:t>
      </w:r>
      <w:r w:rsidRPr="000707A2">
        <w:rPr>
          <w:rFonts w:cs="Arial"/>
        </w:rPr>
        <w:t>.</w:t>
      </w:r>
    </w:p>
    <w:p w14:paraId="4B50E47C" w14:textId="77777777" w:rsidR="00A9525E" w:rsidRPr="000707A2" w:rsidRDefault="00A9525E" w:rsidP="00A9525E">
      <w:r w:rsidRPr="000707A2">
        <w:rPr>
          <w:rStyle w:val="Style13ptBold"/>
        </w:rPr>
        <w:t>Cliffe ’16</w:t>
      </w:r>
      <w:r w:rsidRPr="000707A2">
        <w:t xml:space="preserve"> [Sarah; 3-29-2016; Director of the Center on International Cooperation at New York University; </w:t>
      </w:r>
      <w:r>
        <w:t>“</w:t>
      </w:r>
      <w:r w:rsidRPr="000707A2">
        <w:t>Food Security, Nutrition, and Peace,</w:t>
      </w:r>
      <w:r>
        <w:t>”</w:t>
      </w:r>
      <w:r w:rsidRPr="000707A2">
        <w:t xml:space="preserve"> Center on International Cooperation at New York Universityhttp://cic.nyu.edu/news_commentary/food-security-nutrition-and-peace]</w:t>
      </w:r>
    </w:p>
    <w:p w14:paraId="795A3578" w14:textId="77777777" w:rsidR="00A9525E" w:rsidRPr="000707A2" w:rsidRDefault="00A9525E" w:rsidP="00A9525E">
      <w:pPr>
        <w:rPr>
          <w:sz w:val="16"/>
        </w:rPr>
      </w:pPr>
      <w:r w:rsidRPr="000707A2">
        <w:rPr>
          <w:sz w:val="16"/>
        </w:rPr>
        <w:t xml:space="preserve">However, </w:t>
      </w:r>
      <w:r w:rsidRPr="000707A2">
        <w:rPr>
          <w:rStyle w:val="Emphasis"/>
        </w:rPr>
        <w:t xml:space="preserve">current </w:t>
      </w:r>
      <w:r w:rsidRPr="000707A2">
        <w:rPr>
          <w:rStyle w:val="Emphasis"/>
          <w:highlight w:val="cyan"/>
        </w:rPr>
        <w:t>research</w:t>
      </w:r>
      <w:r w:rsidRPr="000707A2">
        <w:rPr>
          <w:rStyle w:val="StyleUnderline"/>
          <w:highlight w:val="cyan"/>
        </w:rPr>
        <w:t xml:space="preserve"> does not</w:t>
      </w:r>
      <w:r w:rsidRPr="000707A2">
        <w:rPr>
          <w:sz w:val="16"/>
        </w:rPr>
        <w:t xml:space="preserve"> yet </w:t>
      </w:r>
      <w:r w:rsidRPr="000707A2">
        <w:rPr>
          <w:rStyle w:val="StyleUnderline"/>
          <w:highlight w:val="cyan"/>
        </w:rPr>
        <w:t>indicate</w:t>
      </w:r>
      <w:r w:rsidRPr="000707A2">
        <w:rPr>
          <w:sz w:val="16"/>
          <w:highlight w:val="cyan"/>
        </w:rPr>
        <w:t xml:space="preserve"> </w:t>
      </w:r>
      <w:r w:rsidRPr="000707A2">
        <w:rPr>
          <w:rStyle w:val="Emphasis"/>
          <w:highlight w:val="cyan"/>
        </w:rPr>
        <w:t>a</w:t>
      </w:r>
      <w:r w:rsidRPr="000707A2">
        <w:rPr>
          <w:rStyle w:val="Emphasis"/>
        </w:rPr>
        <w:t xml:space="preserve"> clear </w:t>
      </w:r>
      <w:r w:rsidRPr="000707A2">
        <w:rPr>
          <w:rStyle w:val="Emphasis"/>
          <w:highlight w:val="cyan"/>
        </w:rPr>
        <w:t>link</w:t>
      </w:r>
      <w:r w:rsidRPr="000707A2">
        <w:rPr>
          <w:rStyle w:val="StyleUnderline"/>
          <w:highlight w:val="cyan"/>
        </w:rPr>
        <w:t xml:space="preserve"> between</w:t>
      </w:r>
      <w:r w:rsidRPr="000707A2">
        <w:rPr>
          <w:sz w:val="16"/>
        </w:rPr>
        <w:t xml:space="preserve"> climate change, </w:t>
      </w:r>
      <w:r w:rsidRPr="000707A2">
        <w:rPr>
          <w:rStyle w:val="Emphasis"/>
          <w:highlight w:val="cyan"/>
        </w:rPr>
        <w:t>food</w:t>
      </w:r>
      <w:r w:rsidRPr="000707A2">
        <w:rPr>
          <w:sz w:val="16"/>
        </w:rPr>
        <w:t xml:space="preserve"> insecurity </w:t>
      </w:r>
      <w:r w:rsidRPr="000707A2">
        <w:rPr>
          <w:rStyle w:val="StyleUnderline"/>
          <w:highlight w:val="cyan"/>
        </w:rPr>
        <w:t xml:space="preserve">and </w:t>
      </w:r>
      <w:r w:rsidRPr="000707A2">
        <w:rPr>
          <w:rStyle w:val="Emphasis"/>
          <w:highlight w:val="cyan"/>
        </w:rPr>
        <w:t>conflict</w:t>
      </w:r>
      <w:r w:rsidRPr="000707A2">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14C2474A" w14:textId="77777777" w:rsidR="00A9525E" w:rsidRPr="000707A2" w:rsidRDefault="00A9525E" w:rsidP="00A9525E">
      <w:pPr>
        <w:rPr>
          <w:sz w:val="16"/>
        </w:rPr>
      </w:pPr>
      <w:r w:rsidRPr="000707A2">
        <w:rPr>
          <w:sz w:val="16"/>
        </w:rPr>
        <w:t>Food security – and food prices – are a highly political issue, being a very immediate and visible source of popular welfare or popular uncertainty. But their link to conflict (and the wider links between climate change and conflict) is indirect rather than direct.</w:t>
      </w:r>
    </w:p>
    <w:p w14:paraId="7C359DBF" w14:textId="77777777" w:rsidR="00A9525E" w:rsidRPr="000707A2" w:rsidRDefault="00A9525E" w:rsidP="00A9525E">
      <w:pPr>
        <w:rPr>
          <w:sz w:val="16"/>
        </w:rPr>
      </w:pPr>
      <w:r w:rsidRPr="000707A2">
        <w:rPr>
          <w:sz w:val="16"/>
        </w:rPr>
        <w:t>What makes some countries more resilient than others?</w:t>
      </w:r>
    </w:p>
    <w:p w14:paraId="2FF1AD9C" w14:textId="77777777" w:rsidR="00A9525E" w:rsidRPr="000707A2" w:rsidRDefault="00A9525E" w:rsidP="00A9525E">
      <w:pPr>
        <w:rPr>
          <w:sz w:val="16"/>
        </w:rPr>
      </w:pPr>
      <w:r w:rsidRPr="000707A2">
        <w:rPr>
          <w:rStyle w:val="Emphasis"/>
          <w:highlight w:val="cyan"/>
        </w:rPr>
        <w:t>Many countries</w:t>
      </w:r>
      <w:r w:rsidRPr="000707A2">
        <w:rPr>
          <w:rStyle w:val="StyleUnderline"/>
          <w:highlight w:val="cyan"/>
        </w:rPr>
        <w:t xml:space="preserve"> face </w:t>
      </w:r>
      <w:r w:rsidRPr="000707A2">
        <w:rPr>
          <w:rStyle w:val="Emphasis"/>
          <w:highlight w:val="cyan"/>
        </w:rPr>
        <w:t>food</w:t>
      </w:r>
      <w:r w:rsidRPr="000707A2">
        <w:rPr>
          <w:rStyle w:val="Emphasis"/>
        </w:rPr>
        <w:t xml:space="preserve"> price</w:t>
      </w:r>
      <w:r w:rsidRPr="000707A2">
        <w:rPr>
          <w:rStyle w:val="StyleUnderline"/>
        </w:rPr>
        <w:t xml:space="preserve"> or </w:t>
      </w:r>
      <w:r w:rsidRPr="000707A2">
        <w:rPr>
          <w:rStyle w:val="Emphasis"/>
        </w:rPr>
        <w:t xml:space="preserve">natural resource </w:t>
      </w:r>
      <w:r w:rsidRPr="000707A2">
        <w:rPr>
          <w:rStyle w:val="Emphasis"/>
          <w:highlight w:val="cyan"/>
        </w:rPr>
        <w:t>shocks</w:t>
      </w:r>
      <w:r w:rsidRPr="000707A2">
        <w:rPr>
          <w:rStyle w:val="StyleUnderline"/>
          <w:highlight w:val="cyan"/>
        </w:rPr>
        <w:t xml:space="preserve"> without</w:t>
      </w:r>
      <w:r w:rsidRPr="000707A2">
        <w:rPr>
          <w:rStyle w:val="StyleUnderline"/>
        </w:rPr>
        <w:t xml:space="preserve"> falling into </w:t>
      </w:r>
      <w:r w:rsidRPr="000707A2">
        <w:rPr>
          <w:rStyle w:val="StyleUnderline"/>
          <w:highlight w:val="cyan"/>
        </w:rPr>
        <w:t>conflict</w:t>
      </w:r>
      <w:r w:rsidRPr="000707A2">
        <w:rPr>
          <w:sz w:val="16"/>
        </w:rPr>
        <w:t xml:space="preserve">. Essentially, </w:t>
      </w:r>
      <w:r w:rsidRPr="00616E74">
        <w:rPr>
          <w:sz w:val="16"/>
        </w:rPr>
        <w:t>the two important factors in determining their resilience are</w:t>
      </w:r>
      <w:r w:rsidRPr="000707A2">
        <w:rPr>
          <w:sz w:val="16"/>
        </w:rPr>
        <w:t>:</w:t>
      </w:r>
    </w:p>
    <w:p w14:paraId="659E1203" w14:textId="77777777" w:rsidR="00A9525E" w:rsidRPr="000707A2" w:rsidRDefault="00A9525E" w:rsidP="00A9525E">
      <w:pPr>
        <w:rPr>
          <w:sz w:val="16"/>
        </w:rPr>
      </w:pPr>
      <w:r w:rsidRPr="000707A2">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0707A2">
        <w:rPr>
          <w:rStyle w:val="StyleUnderline"/>
          <w:highlight w:val="cyan"/>
        </w:rPr>
        <w:t xml:space="preserve">it would be </w:t>
      </w:r>
      <w:r w:rsidRPr="000707A2">
        <w:rPr>
          <w:rStyle w:val="Emphasis"/>
          <w:highlight w:val="cyan"/>
        </w:rPr>
        <w:t>too simplistic</w:t>
      </w:r>
      <w:r w:rsidRPr="000707A2">
        <w:rPr>
          <w:rStyle w:val="StyleUnderline"/>
          <w:highlight w:val="cyan"/>
        </w:rPr>
        <w:t xml:space="preserve"> to suggest</w:t>
      </w:r>
      <w:r w:rsidRPr="000707A2">
        <w:rPr>
          <w:sz w:val="16"/>
        </w:rPr>
        <w:t xml:space="preserve"> that </w:t>
      </w:r>
      <w:r w:rsidRPr="000707A2">
        <w:rPr>
          <w:rStyle w:val="StyleUnderline"/>
          <w:highlight w:val="cyan"/>
        </w:rPr>
        <w:t xml:space="preserve">it was </w:t>
      </w:r>
      <w:r w:rsidRPr="000707A2">
        <w:rPr>
          <w:rStyle w:val="Emphasis"/>
          <w:highlight w:val="cyan"/>
        </w:rPr>
        <w:t>the primary driver</w:t>
      </w:r>
      <w:r w:rsidRPr="000707A2">
        <w:rPr>
          <w:sz w:val="16"/>
        </w:rPr>
        <w:t xml:space="preserve"> of the Syrian conflict.</w:t>
      </w:r>
    </w:p>
    <w:p w14:paraId="7C25DCD8" w14:textId="77777777" w:rsidR="00A9525E" w:rsidRDefault="00A9525E" w:rsidP="00A9525E">
      <w:pPr>
        <w:rPr>
          <w:sz w:val="16"/>
        </w:rPr>
      </w:pPr>
      <w:r w:rsidRPr="000707A2">
        <w:rPr>
          <w:sz w:val="16"/>
        </w:rPr>
        <w:t xml:space="preserve">Second, </w:t>
      </w:r>
      <w:r w:rsidRPr="000707A2">
        <w:rPr>
          <w:rStyle w:val="StyleUnderline"/>
          <w:highlight w:val="cyan"/>
        </w:rPr>
        <w:t>whether countries have</w:t>
      </w:r>
      <w:r w:rsidRPr="000707A2">
        <w:rPr>
          <w:rStyle w:val="StyleUnderline"/>
        </w:rPr>
        <w:t xml:space="preserve"> </w:t>
      </w:r>
      <w:r w:rsidRPr="000707A2">
        <w:rPr>
          <w:rStyle w:val="Emphasis"/>
        </w:rPr>
        <w:t xml:space="preserve">strong enough </w:t>
      </w:r>
      <w:r w:rsidRPr="000707A2">
        <w:rPr>
          <w:rStyle w:val="Emphasis"/>
          <w:highlight w:val="cyan"/>
        </w:rPr>
        <w:t>institutions</w:t>
      </w:r>
      <w:r w:rsidRPr="000707A2">
        <w:rPr>
          <w:sz w:val="16"/>
        </w:rPr>
        <w:t xml:space="preserve"> to fulfill a social compact with their citizens, </w:t>
      </w:r>
      <w:r w:rsidRPr="000707A2">
        <w:rPr>
          <w:rStyle w:val="StyleUnderline"/>
          <w:highlight w:val="cyan"/>
        </w:rPr>
        <w:t xml:space="preserve">providing </w:t>
      </w:r>
      <w:r w:rsidRPr="000707A2">
        <w:rPr>
          <w:rStyle w:val="Emphasis"/>
          <w:highlight w:val="cyan"/>
        </w:rPr>
        <w:t>help</w:t>
      </w:r>
      <w:r w:rsidRPr="000707A2">
        <w:rPr>
          <w:rStyle w:val="Emphasis"/>
        </w:rPr>
        <w:t xml:space="preserve"> quickly</w:t>
      </w:r>
      <w:r w:rsidRPr="000707A2">
        <w:rPr>
          <w:rStyle w:val="StyleUnderline"/>
        </w:rPr>
        <w:t xml:space="preserve"> </w:t>
      </w:r>
      <w:r w:rsidRPr="000707A2">
        <w:rPr>
          <w:rStyle w:val="StyleUnderline"/>
          <w:highlight w:val="cyan"/>
        </w:rPr>
        <w:t>to citizens affected</w:t>
      </w:r>
      <w:r w:rsidRPr="000707A2">
        <w:rPr>
          <w:rStyle w:val="StyleUnderline"/>
        </w:rPr>
        <w:t xml:space="preserve"> by food insecurity</w:t>
      </w:r>
      <w:r w:rsidRPr="000707A2">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0707A2">
        <w:rPr>
          <w:rStyle w:val="StyleUnderline"/>
          <w:highlight w:val="cyan"/>
        </w:rPr>
        <w:t>This</w:t>
      </w:r>
      <w:r w:rsidRPr="000707A2">
        <w:rPr>
          <w:sz w:val="16"/>
        </w:rPr>
        <w:t xml:space="preserve"> for example, </w:t>
      </w:r>
      <w:r w:rsidRPr="000707A2">
        <w:rPr>
          <w:rStyle w:val="StyleUnderline"/>
          <w:highlight w:val="cyan"/>
        </w:rPr>
        <w:t xml:space="preserve">is </w:t>
      </w:r>
      <w:r w:rsidRPr="000707A2">
        <w:rPr>
          <w:rStyle w:val="Emphasis"/>
          <w:highlight w:val="cyan"/>
        </w:rPr>
        <w:t>the difference</w:t>
      </w:r>
      <w:r w:rsidRPr="000707A2">
        <w:rPr>
          <w:sz w:val="16"/>
        </w:rPr>
        <w:t xml:space="preserve"> in the events </w:t>
      </w:r>
      <w:r w:rsidRPr="000707A2">
        <w:rPr>
          <w:rStyle w:val="StyleUnderline"/>
          <w:highlight w:val="cyan"/>
        </w:rPr>
        <w:t>in Haiti versus</w:t>
      </w:r>
      <w:r w:rsidRPr="000707A2">
        <w:rPr>
          <w:sz w:val="16"/>
        </w:rPr>
        <w:t xml:space="preserve"> those in </w:t>
      </w:r>
      <w:r w:rsidRPr="000707A2">
        <w:rPr>
          <w:rStyle w:val="StyleUnderline"/>
          <w:highlight w:val="cyan"/>
        </w:rPr>
        <w:t>Mexico or the Philippines</w:t>
      </w:r>
      <w:r w:rsidRPr="000707A2">
        <w:rPr>
          <w:rStyle w:val="StyleUnderline"/>
        </w:rPr>
        <w:t xml:space="preserve"> where</w:t>
      </w:r>
      <w:r w:rsidRPr="000707A2">
        <w:rPr>
          <w:sz w:val="16"/>
        </w:rPr>
        <w:t xml:space="preserve"> far greater </w:t>
      </w:r>
      <w:r w:rsidRPr="000707A2">
        <w:rPr>
          <w:rStyle w:val="Emphasis"/>
          <w:highlight w:val="cyan"/>
        </w:rPr>
        <w:t>institutional strength existed</w:t>
      </w:r>
      <w:r w:rsidRPr="000707A2">
        <w:rPr>
          <w:sz w:val="16"/>
        </w:rPr>
        <w:t xml:space="preserve"> to deal with the </w:t>
      </w:r>
      <w:r w:rsidRPr="000707A2">
        <w:rPr>
          <w:rStyle w:val="StyleUnderline"/>
          <w:highlight w:val="cyan"/>
        </w:rPr>
        <w:t>food</w:t>
      </w:r>
      <w:r w:rsidRPr="000707A2">
        <w:rPr>
          <w:sz w:val="16"/>
        </w:rPr>
        <w:t xml:space="preserve"> price </w:t>
      </w:r>
      <w:r w:rsidRPr="000707A2">
        <w:rPr>
          <w:rStyle w:val="StyleUnderline"/>
          <w:highlight w:val="cyan"/>
        </w:rPr>
        <w:t>shocks</w:t>
      </w:r>
      <w:r w:rsidRPr="000707A2">
        <w:rPr>
          <w:sz w:val="16"/>
        </w:rPr>
        <w:t xml:space="preserve"> and protests </w:t>
      </w:r>
      <w:r w:rsidRPr="000707A2">
        <w:rPr>
          <w:rStyle w:val="StyleUnderline"/>
          <w:highlight w:val="cyan"/>
        </w:rPr>
        <w:t xml:space="preserve">did not spur </w:t>
      </w:r>
      <w:r w:rsidRPr="000707A2">
        <w:rPr>
          <w:rStyle w:val="Emphasis"/>
          <w:highlight w:val="cyan"/>
        </w:rPr>
        <w:t>deteriorating national security</w:t>
      </w:r>
      <w:r w:rsidRPr="000707A2">
        <w:rPr>
          <w:sz w:val="16"/>
        </w:rPr>
        <w:t xml:space="preserve"> or widespread violence.</w:t>
      </w:r>
    </w:p>
    <w:p w14:paraId="53964FEA" w14:textId="77777777" w:rsidR="00A9525E" w:rsidRPr="00CA38DB" w:rsidRDefault="00A9525E" w:rsidP="00A9525E">
      <w:pPr>
        <w:pStyle w:val="Heading3"/>
        <w:rPr>
          <w:rFonts w:cs="Calibri"/>
          <w:lang w:eastAsia="ko-KR"/>
        </w:rPr>
      </w:pPr>
      <w:r w:rsidRPr="00CA38DB">
        <w:rPr>
          <w:rFonts w:cs="Calibri"/>
          <w:lang w:eastAsia="ko-KR"/>
        </w:rPr>
        <w:t>Asia War---1NC</w:t>
      </w:r>
    </w:p>
    <w:p w14:paraId="4884B12E" w14:textId="77777777" w:rsidR="00A9525E" w:rsidRPr="00CA38DB" w:rsidRDefault="00A9525E" w:rsidP="00A9525E">
      <w:pPr>
        <w:pStyle w:val="Heading4"/>
        <w:rPr>
          <w:rFonts w:cs="Calibri"/>
        </w:rPr>
      </w:pPr>
      <w:r w:rsidRPr="00CA38DB">
        <w:rPr>
          <w:rFonts w:cs="Calibri"/>
        </w:rPr>
        <w:t>No Asia war.</w:t>
      </w:r>
    </w:p>
    <w:p w14:paraId="258DFE24" w14:textId="77777777" w:rsidR="00A9525E" w:rsidRPr="00CA38DB" w:rsidRDefault="00A9525E" w:rsidP="00A9525E">
      <w:r w:rsidRPr="00CA38DB">
        <w:rPr>
          <w:rStyle w:val="Style13ptBold"/>
        </w:rPr>
        <w:t>Green ’20</w:t>
      </w:r>
      <w:r w:rsidRPr="00CA38DB">
        <w:t xml:space="preserve"> [Brendan; 2020; Political Science Professor at the University of Cincinnati; A Dangerous World? Threat Perception and U.S. National Security, </w:t>
      </w:r>
      <w:r>
        <w:t>“</w:t>
      </w:r>
      <w:r w:rsidRPr="00CA38DB">
        <w:t>Security Threats in Contemporary World Politics: Potential Hegemons, Partnerships, and Primacy,</w:t>
      </w:r>
      <w:r>
        <w:t>”</w:t>
      </w:r>
      <w:r w:rsidRPr="00CA38DB">
        <w:t xml:space="preserve"> https://www.cato.org/publications/publications/security-threats-contemporary-world-politics-potential-hegemons#dangers-american-alliances]</w:t>
      </w:r>
    </w:p>
    <w:p w14:paraId="535B690B" w14:textId="77777777" w:rsidR="00A9525E" w:rsidRPr="00CA38DB" w:rsidRDefault="00A9525E" w:rsidP="00A9525E">
      <w:pPr>
        <w:rPr>
          <w:sz w:val="16"/>
        </w:rPr>
      </w:pPr>
      <w:r w:rsidRPr="00CA38DB">
        <w:rPr>
          <w:sz w:val="16"/>
        </w:rPr>
        <w:t>Primacy and the Goldilocks Problem</w:t>
      </w:r>
    </w:p>
    <w:p w14:paraId="74D9AD26" w14:textId="77777777" w:rsidR="00A9525E" w:rsidRPr="00CA38DB" w:rsidRDefault="00A9525E" w:rsidP="00A9525E">
      <w:pPr>
        <w:rPr>
          <w:sz w:val="16"/>
        </w:rPr>
      </w:pPr>
      <w:r w:rsidRPr="00CA38DB">
        <w:rPr>
          <w:sz w:val="16"/>
        </w:rPr>
        <w:t xml:space="preserve">A broad range of research in international relations suggests that, under most circumstances, great power politics in </w:t>
      </w:r>
      <w:r w:rsidRPr="00CA38DB">
        <w:rPr>
          <w:rStyle w:val="Emphasis"/>
          <w:highlight w:val="cyan"/>
        </w:rPr>
        <w:t>Asia</w:t>
      </w:r>
      <w:r w:rsidRPr="00CA38DB">
        <w:rPr>
          <w:rStyle w:val="StyleUnderline"/>
          <w:highlight w:val="cyan"/>
        </w:rPr>
        <w:t xml:space="preserve"> is</w:t>
      </w:r>
      <w:r w:rsidRPr="00CA38DB">
        <w:rPr>
          <w:rStyle w:val="StyleUnderline"/>
        </w:rPr>
        <w:t xml:space="preserve"> </w:t>
      </w:r>
      <w:r w:rsidRPr="00CA38DB">
        <w:rPr>
          <w:rStyle w:val="Emphasis"/>
        </w:rPr>
        <w:t>likely</w:t>
      </w:r>
      <w:r w:rsidRPr="00CA38DB">
        <w:rPr>
          <w:rStyle w:val="StyleUnderline"/>
        </w:rPr>
        <w:t xml:space="preserve"> to be </w:t>
      </w:r>
      <w:r w:rsidRPr="00CA38DB">
        <w:rPr>
          <w:rStyle w:val="Emphasis"/>
          <w:highlight w:val="cyan"/>
        </w:rPr>
        <w:t>peaceful</w:t>
      </w:r>
      <w:r w:rsidRPr="00CA38DB">
        <w:rPr>
          <w:sz w:val="16"/>
        </w:rPr>
        <w:t xml:space="preserve">. Defensive realists have long argued that </w:t>
      </w:r>
      <w:r w:rsidRPr="00CA38DB">
        <w:rPr>
          <w:rStyle w:val="Emphasis"/>
        </w:rPr>
        <w:t xml:space="preserve">the </w:t>
      </w:r>
      <w:r w:rsidRPr="00CA38DB">
        <w:rPr>
          <w:rStyle w:val="Emphasis"/>
          <w:highlight w:val="cyan"/>
        </w:rPr>
        <w:t>costs of conquests</w:t>
      </w:r>
      <w:r w:rsidRPr="00CA38DB">
        <w:rPr>
          <w:rStyle w:val="StyleUnderline"/>
          <w:highlight w:val="cyan"/>
        </w:rPr>
        <w:t xml:space="preserve"> are</w:t>
      </w:r>
      <w:r w:rsidRPr="00CA38DB">
        <w:rPr>
          <w:rStyle w:val="StyleUnderline"/>
        </w:rPr>
        <w:t xml:space="preserve"> </w:t>
      </w:r>
      <w:r w:rsidRPr="00CA38DB">
        <w:rPr>
          <w:rStyle w:val="Emphasis"/>
        </w:rPr>
        <w:t xml:space="preserve">extraordinarily </w:t>
      </w:r>
      <w:r w:rsidRPr="00CA38DB">
        <w:rPr>
          <w:rStyle w:val="Emphasis"/>
          <w:highlight w:val="cyan"/>
        </w:rPr>
        <w:t>high</w:t>
      </w:r>
      <w:r w:rsidRPr="00CA38DB">
        <w:rPr>
          <w:sz w:val="16"/>
        </w:rPr>
        <w:t xml:space="preserve">; their theories are especially relevant </w:t>
      </w:r>
      <w:r w:rsidRPr="00CA38DB">
        <w:rPr>
          <w:rStyle w:val="StyleUnderline"/>
          <w:highlight w:val="cyan"/>
        </w:rPr>
        <w:t>in Asia</w:t>
      </w:r>
      <w:r w:rsidRPr="00CA38DB">
        <w:rPr>
          <w:sz w:val="16"/>
          <w:highlight w:val="cyan"/>
        </w:rPr>
        <w:t>,</w:t>
      </w:r>
      <w:r w:rsidRPr="00CA38DB">
        <w:rPr>
          <w:sz w:val="16"/>
        </w:rPr>
        <w:t xml:space="preserve"> where </w:t>
      </w:r>
      <w:r w:rsidRPr="00CA38DB">
        <w:rPr>
          <w:rStyle w:val="Emphasis"/>
        </w:rPr>
        <w:t xml:space="preserve">maritime </w:t>
      </w:r>
      <w:r w:rsidRPr="00CA38DB">
        <w:rPr>
          <w:rStyle w:val="Emphasis"/>
          <w:highlight w:val="cyan"/>
        </w:rPr>
        <w:t>geography</w:t>
      </w:r>
      <w:r w:rsidRPr="00CA38DB">
        <w:rPr>
          <w:rStyle w:val="StyleUnderline"/>
          <w:highlight w:val="cyan"/>
        </w:rPr>
        <w:t xml:space="preserve"> and</w:t>
      </w:r>
      <w:r w:rsidRPr="00CA38DB">
        <w:rPr>
          <w:sz w:val="16"/>
        </w:rPr>
        <w:t xml:space="preserve"> the likely presence of </w:t>
      </w:r>
      <w:r w:rsidRPr="00CA38DB">
        <w:rPr>
          <w:rStyle w:val="Emphasis"/>
        </w:rPr>
        <w:t xml:space="preserve">secure </w:t>
      </w:r>
      <w:r w:rsidRPr="00CA38DB">
        <w:rPr>
          <w:rStyle w:val="Emphasis"/>
          <w:highlight w:val="cyan"/>
        </w:rPr>
        <w:t>nuc</w:t>
      </w:r>
      <w:r w:rsidRPr="00CA38DB">
        <w:rPr>
          <w:rStyle w:val="Emphasis"/>
        </w:rPr>
        <w:t>lear arsenal</w:t>
      </w:r>
      <w:r w:rsidRPr="00CA38DB">
        <w:rPr>
          <w:rStyle w:val="Emphasis"/>
          <w:highlight w:val="cyan"/>
        </w:rPr>
        <w:t>s</w:t>
      </w:r>
      <w:r w:rsidRPr="00CA38DB">
        <w:rPr>
          <w:sz w:val="16"/>
        </w:rPr>
        <w:t xml:space="preserve"> </w:t>
      </w:r>
      <w:r w:rsidRPr="00CA38DB">
        <w:rPr>
          <w:rStyle w:val="StyleUnderline"/>
          <w:highlight w:val="cyan"/>
        </w:rPr>
        <w:t>provide</w:t>
      </w:r>
      <w:r w:rsidRPr="00CA38DB">
        <w:rPr>
          <w:rStyle w:val="StyleUnderline"/>
        </w:rPr>
        <w:t xml:space="preserve"> </w:t>
      </w:r>
      <w:r w:rsidRPr="00CA38DB">
        <w:rPr>
          <w:rStyle w:val="Emphasis"/>
        </w:rPr>
        <w:t xml:space="preserve">a large </w:t>
      </w:r>
      <w:r w:rsidRPr="00CA38DB">
        <w:rPr>
          <w:rStyle w:val="Emphasis"/>
          <w:highlight w:val="cyan"/>
        </w:rPr>
        <w:t>defensive advantage</w:t>
      </w:r>
      <w:r w:rsidRPr="00CA38DB">
        <w:rPr>
          <w:sz w:val="16"/>
        </w:rPr>
        <w:t xml:space="preserve">.21 Liberal arguments often come to the same conclusion by a different route: </w:t>
      </w:r>
      <w:r w:rsidRPr="00CA38DB">
        <w:rPr>
          <w:rStyle w:val="Emphasis"/>
        </w:rPr>
        <w:t xml:space="preserve">economic </w:t>
      </w:r>
      <w:r w:rsidRPr="00CA38DB">
        <w:rPr>
          <w:rStyle w:val="Emphasis"/>
          <w:highlight w:val="cyan"/>
        </w:rPr>
        <w:t>exchange</w:t>
      </w:r>
      <w:r w:rsidRPr="00CA38DB">
        <w:rPr>
          <w:sz w:val="16"/>
        </w:rPr>
        <w:t xml:space="preserve"> has </w:t>
      </w:r>
      <w:r w:rsidRPr="00CA38DB">
        <w:rPr>
          <w:rStyle w:val="StyleUnderline"/>
          <w:highlight w:val="cyan"/>
        </w:rPr>
        <w:t>skyrocketed</w:t>
      </w:r>
      <w:r w:rsidRPr="00CA38DB">
        <w:rPr>
          <w:sz w:val="16"/>
        </w:rPr>
        <w:t xml:space="preserve"> in Asia, </w:t>
      </w:r>
      <w:r w:rsidRPr="00CA38DB">
        <w:rPr>
          <w:rStyle w:val="StyleUnderline"/>
          <w:highlight w:val="cyan"/>
        </w:rPr>
        <w:t>creating</w:t>
      </w:r>
      <w:r w:rsidRPr="00CA38DB">
        <w:rPr>
          <w:sz w:val="16"/>
        </w:rPr>
        <w:t xml:space="preserve"> the capitalist </w:t>
      </w:r>
      <w:r w:rsidRPr="00CA38DB">
        <w:rPr>
          <w:rStyle w:val="Emphasis"/>
          <w:highlight w:val="cyan"/>
        </w:rPr>
        <w:t>interdependence</w:t>
      </w:r>
      <w:r w:rsidRPr="00CA38DB">
        <w:rPr>
          <w:sz w:val="16"/>
        </w:rPr>
        <w:t xml:space="preserve"> that is often said to incentivize peace. </w:t>
      </w:r>
      <w:r w:rsidRPr="00CA38DB">
        <w:rPr>
          <w:rStyle w:val="Emphasis"/>
        </w:rPr>
        <w:t xml:space="preserve">Modern </w:t>
      </w:r>
      <w:r w:rsidRPr="00CA38DB">
        <w:rPr>
          <w:rStyle w:val="Emphasis"/>
          <w:highlight w:val="cyan"/>
        </w:rPr>
        <w:t>economies</w:t>
      </w:r>
      <w:r w:rsidRPr="00CA38DB">
        <w:rPr>
          <w:rStyle w:val="StyleUnderline"/>
        </w:rPr>
        <w:t xml:space="preserve"> have become </w:t>
      </w:r>
      <w:r w:rsidRPr="00CA38DB">
        <w:rPr>
          <w:rStyle w:val="Emphasis"/>
          <w:highlight w:val="cyan"/>
        </w:rPr>
        <w:t>more difficult</w:t>
      </w:r>
      <w:r w:rsidRPr="00CA38DB">
        <w:rPr>
          <w:rStyle w:val="StyleUnderline"/>
          <w:highlight w:val="cyan"/>
        </w:rPr>
        <w:t xml:space="preserve"> to exploit</w:t>
      </w:r>
      <w:r w:rsidRPr="00CA38DB">
        <w:rPr>
          <w:rStyle w:val="StyleUnderline"/>
        </w:rPr>
        <w:t>, meaning</w:t>
      </w:r>
      <w:r w:rsidRPr="00CA38DB">
        <w:rPr>
          <w:sz w:val="16"/>
        </w:rPr>
        <w:t xml:space="preserve"> that </w:t>
      </w:r>
      <w:r w:rsidRPr="00CA38DB">
        <w:rPr>
          <w:rStyle w:val="Emphasis"/>
          <w:highlight w:val="cyan"/>
        </w:rPr>
        <w:t>fewer</w:t>
      </w:r>
      <w:r w:rsidRPr="00CA38DB">
        <w:rPr>
          <w:rStyle w:val="Emphasis"/>
        </w:rPr>
        <w:t xml:space="preserve"> economic </w:t>
      </w:r>
      <w:r w:rsidRPr="00CA38DB">
        <w:rPr>
          <w:rStyle w:val="Emphasis"/>
          <w:highlight w:val="cyan"/>
        </w:rPr>
        <w:t>gains</w:t>
      </w:r>
      <w:r w:rsidRPr="00CA38DB">
        <w:rPr>
          <w:sz w:val="16"/>
        </w:rPr>
        <w:t xml:space="preserve"> are to be had </w:t>
      </w:r>
      <w:r w:rsidRPr="00CA38DB">
        <w:rPr>
          <w:rStyle w:val="StyleUnderline"/>
          <w:highlight w:val="cyan"/>
        </w:rPr>
        <w:t>from conquest</w:t>
      </w:r>
      <w:r w:rsidRPr="00CA38DB">
        <w:rPr>
          <w:sz w:val="16"/>
        </w:rPr>
        <w:t>.22</w:t>
      </w:r>
    </w:p>
    <w:p w14:paraId="5DD4890F" w14:textId="77777777" w:rsidR="00A9525E" w:rsidRPr="00CA38DB" w:rsidRDefault="00A9525E" w:rsidP="00A9525E">
      <w:pPr>
        <w:rPr>
          <w:sz w:val="16"/>
        </w:rPr>
      </w:pPr>
      <w:r w:rsidRPr="00CA38DB">
        <w:rPr>
          <w:sz w:val="16"/>
        </w:rPr>
        <w:t xml:space="preserve">One could further add cognitive, normative, and biological arguments: Steven Pinker has recently argued that humans are moving away from warfare for all those reasons, while John Mueller has contended that major war among modern, industrial societies has already gone the way of dueling among people.23 Even the Asian absence of two traditional liberal causes of peace—widespread democracy and dense institutionalization—has become a less compelling worry. Although Asia lacks the institutionalization of European politics, it is not exactly devoid of </w:t>
      </w:r>
      <w:r w:rsidRPr="00CA38DB">
        <w:rPr>
          <w:rStyle w:val="Emphasis"/>
          <w:highlight w:val="cyan"/>
        </w:rPr>
        <w:t>institutions</w:t>
      </w:r>
      <w:r w:rsidRPr="00CA38DB">
        <w:rPr>
          <w:sz w:val="16"/>
        </w:rPr>
        <w:t xml:space="preserve">, which have </w:t>
      </w:r>
      <w:r w:rsidRPr="00CA38DB">
        <w:rPr>
          <w:rStyle w:val="StyleUnderline"/>
          <w:highlight w:val="cyan"/>
        </w:rPr>
        <w:t xml:space="preserve">increased in </w:t>
      </w:r>
      <w:r w:rsidRPr="00CA38DB">
        <w:rPr>
          <w:rStyle w:val="Emphasis"/>
          <w:highlight w:val="cyan"/>
        </w:rPr>
        <w:t>number</w:t>
      </w:r>
      <w:r w:rsidRPr="00CA38DB">
        <w:rPr>
          <w:rStyle w:val="StyleUnderline"/>
        </w:rPr>
        <w:t xml:space="preserve">, </w:t>
      </w:r>
      <w:r w:rsidRPr="00CA38DB">
        <w:rPr>
          <w:rStyle w:val="Emphasis"/>
        </w:rPr>
        <w:t>membership</w:t>
      </w:r>
      <w:r w:rsidRPr="00CA38DB">
        <w:rPr>
          <w:rStyle w:val="StyleUnderline"/>
        </w:rPr>
        <w:t xml:space="preserve">, </w:t>
      </w:r>
      <w:r w:rsidRPr="00CA38DB">
        <w:rPr>
          <w:rStyle w:val="StyleUnderline"/>
          <w:highlight w:val="cyan"/>
        </w:rPr>
        <w:t>and</w:t>
      </w:r>
      <w:r w:rsidRPr="00CA38DB">
        <w:rPr>
          <w:rStyle w:val="StyleUnderline"/>
        </w:rPr>
        <w:t xml:space="preserve"> </w:t>
      </w:r>
      <w:r w:rsidRPr="00CA38DB">
        <w:rPr>
          <w:rStyle w:val="Emphasis"/>
        </w:rPr>
        <w:t xml:space="preserve">overlapping </w:t>
      </w:r>
      <w:r w:rsidRPr="00CA38DB">
        <w:rPr>
          <w:rStyle w:val="Emphasis"/>
          <w:highlight w:val="cyan"/>
        </w:rPr>
        <w:t>linkages</w:t>
      </w:r>
      <w:r w:rsidRPr="00CA38DB">
        <w:rPr>
          <w:sz w:val="16"/>
        </w:rPr>
        <w:t xml:space="preserve"> since the end of the Cold War.24 </w:t>
      </w:r>
      <w:r w:rsidRPr="00CA38DB">
        <w:rPr>
          <w:rStyle w:val="Emphasis"/>
          <w:highlight w:val="cyan"/>
        </w:rPr>
        <w:t>More</w:t>
      </w:r>
      <w:r w:rsidRPr="00CA38DB">
        <w:rPr>
          <w:rStyle w:val="Emphasis"/>
        </w:rPr>
        <w:t xml:space="preserve"> Asian </w:t>
      </w:r>
      <w:r w:rsidRPr="00CA38DB">
        <w:rPr>
          <w:rStyle w:val="Emphasis"/>
          <w:highlight w:val="cyan"/>
        </w:rPr>
        <w:t>regimes</w:t>
      </w:r>
      <w:r w:rsidRPr="00CA38DB">
        <w:rPr>
          <w:rStyle w:val="StyleUnderline"/>
          <w:highlight w:val="cyan"/>
        </w:rPr>
        <w:t xml:space="preserve"> are </w:t>
      </w:r>
      <w:r w:rsidRPr="00CA38DB">
        <w:rPr>
          <w:rStyle w:val="Emphasis"/>
          <w:highlight w:val="cyan"/>
        </w:rPr>
        <w:t>democracies</w:t>
      </w:r>
      <w:r w:rsidRPr="00CA38DB">
        <w:rPr>
          <w:rStyle w:val="Emphasis"/>
        </w:rPr>
        <w:t xml:space="preserve"> than ever before</w:t>
      </w:r>
      <w:r w:rsidRPr="00CA38DB">
        <w:rPr>
          <w:sz w:val="16"/>
        </w:rPr>
        <w:t>, and China’s autocratic regime appears to bias its external politics in favor of compromise, so that it can maintain domestic control.25</w:t>
      </w:r>
    </w:p>
    <w:p w14:paraId="3D9AE0D6" w14:textId="77777777" w:rsidR="00A9525E" w:rsidRPr="00CA38DB" w:rsidRDefault="00A9525E" w:rsidP="00A9525E">
      <w:pPr>
        <w:pStyle w:val="Heading3"/>
        <w:rPr>
          <w:rFonts w:cs="Calibri"/>
          <w:lang w:eastAsia="ko-KR"/>
        </w:rPr>
      </w:pPr>
      <w:r w:rsidRPr="00CA38DB">
        <w:rPr>
          <w:rFonts w:cs="Calibri"/>
          <w:lang w:eastAsia="ko-KR"/>
        </w:rPr>
        <w:t>Asia War---2NC</w:t>
      </w:r>
    </w:p>
    <w:p w14:paraId="79B04A28" w14:textId="77777777" w:rsidR="00A9525E" w:rsidRPr="00CA38DB" w:rsidRDefault="00A9525E" w:rsidP="00A9525E">
      <w:pPr>
        <w:pStyle w:val="Heading4"/>
        <w:rPr>
          <w:rFonts w:cs="Calibri"/>
        </w:rPr>
      </w:pPr>
      <w:r w:rsidRPr="00CA38DB">
        <w:rPr>
          <w:rFonts w:cs="Calibri"/>
        </w:rPr>
        <w:t xml:space="preserve">Specifically, interdependence prevents </w:t>
      </w:r>
      <w:r w:rsidRPr="00CA38DB">
        <w:rPr>
          <w:rFonts w:cs="Calibri"/>
          <w:u w:val="single"/>
        </w:rPr>
        <w:t>escalation</w:t>
      </w:r>
      <w:r w:rsidRPr="00CA38DB">
        <w:rPr>
          <w:rFonts w:cs="Calibri"/>
        </w:rPr>
        <w:t>.</w:t>
      </w:r>
    </w:p>
    <w:p w14:paraId="7B19C741" w14:textId="77777777" w:rsidR="00A9525E" w:rsidRPr="00CA38DB" w:rsidRDefault="00A9525E" w:rsidP="00A9525E">
      <w:r w:rsidRPr="00CA38DB">
        <w:rPr>
          <w:rStyle w:val="Style13ptBold"/>
        </w:rPr>
        <w:t>Tønnesson ’17</w:t>
      </w:r>
      <w:r w:rsidRPr="00CA38DB">
        <w:t xml:space="preserve"> [Stein; 2017; Norwegian peace researcher and historian; Explaining the East Asian peace, </w:t>
      </w:r>
      <w:r>
        <w:t>“</w:t>
      </w:r>
      <w:r w:rsidRPr="00CA38DB">
        <w:t>Viable Peace,</w:t>
      </w:r>
      <w:r>
        <w:t>”</w:t>
      </w:r>
      <w:r w:rsidRPr="00CA38DB">
        <w:t xml:space="preserve"> Ch. 3]</w:t>
      </w:r>
    </w:p>
    <w:p w14:paraId="26FE0A04" w14:textId="77777777" w:rsidR="00A9525E" w:rsidRPr="00CA38DB" w:rsidRDefault="00A9525E" w:rsidP="00A9525E">
      <w:pPr>
        <w:rPr>
          <w:sz w:val="16"/>
        </w:rPr>
      </w:pPr>
      <w:r w:rsidRPr="00CA38DB">
        <w:rPr>
          <w:sz w:val="16"/>
        </w:rPr>
        <w:t xml:space="preserve">Throughout the programme period 2011-17,1 have followed with apprehension the proliferation of arms in the region, the disputes over North Korea's nuclear weapons programme, about islands and maritime zones in the East China and South China Seas, about trade, freedom of navigation, about history, and the status of Taiwan. I have looked in vain for national leaders seeking to resolve any of those disputes in a way that could make the regional peace more viable. At the same time, I have been relieved to see that </w:t>
      </w:r>
      <w:r w:rsidRPr="00CA38DB">
        <w:rPr>
          <w:rStyle w:val="StyleUnderline"/>
          <w:highlight w:val="cyan"/>
        </w:rPr>
        <w:t>in spite of</w:t>
      </w:r>
      <w:r w:rsidRPr="00CA38DB">
        <w:rPr>
          <w:rStyle w:val="StyleUnderline"/>
        </w:rPr>
        <w:t xml:space="preserve"> all the </w:t>
      </w:r>
      <w:r w:rsidRPr="00CA38DB">
        <w:rPr>
          <w:rStyle w:val="StyleUnderline"/>
          <w:highlight w:val="cyan"/>
        </w:rPr>
        <w:t>tension, incidents</w:t>
      </w:r>
      <w:r w:rsidRPr="00CA38DB">
        <w:rPr>
          <w:rStyle w:val="StyleUnderline"/>
        </w:rPr>
        <w:t xml:space="preserve"> have </w:t>
      </w:r>
      <w:r w:rsidRPr="00CA38DB">
        <w:rPr>
          <w:rStyle w:val="StyleUnderline"/>
          <w:highlight w:val="cyan"/>
        </w:rPr>
        <w:t>not</w:t>
      </w:r>
      <w:r w:rsidRPr="00CA38DB">
        <w:rPr>
          <w:rStyle w:val="StyleUnderline"/>
        </w:rPr>
        <w:t xml:space="preserve"> been </w:t>
      </w:r>
      <w:r w:rsidRPr="00CA38DB">
        <w:rPr>
          <w:rStyle w:val="StyleUnderline"/>
          <w:highlight w:val="cyan"/>
        </w:rPr>
        <w:t>allowed to escalate</w:t>
      </w:r>
      <w:r w:rsidRPr="00CA38DB">
        <w:rPr>
          <w:sz w:val="16"/>
        </w:rPr>
        <w:t xml:space="preserve">, and the </w:t>
      </w:r>
      <w:r w:rsidRPr="00CA38DB">
        <w:rPr>
          <w:rStyle w:val="StyleUnderline"/>
        </w:rPr>
        <w:t xml:space="preserve">East Asian </w:t>
      </w:r>
      <w:r w:rsidRPr="00CA38DB">
        <w:rPr>
          <w:rStyle w:val="StyleUnderline"/>
          <w:highlight w:val="cyan"/>
        </w:rPr>
        <w:t>governments</w:t>
      </w:r>
      <w:r w:rsidRPr="00CA38DB">
        <w:rPr>
          <w:sz w:val="16"/>
        </w:rPr>
        <w:t xml:space="preserve"> have continued to </w:t>
      </w:r>
      <w:r w:rsidRPr="00CA38DB">
        <w:rPr>
          <w:rStyle w:val="StyleUnderline"/>
          <w:highlight w:val="cyan"/>
        </w:rPr>
        <w:t>allow</w:t>
      </w:r>
      <w:r w:rsidRPr="00CA38DB">
        <w:rPr>
          <w:sz w:val="16"/>
        </w:rPr>
        <w:t xml:space="preserve"> their </w:t>
      </w:r>
      <w:r w:rsidRPr="00CA38DB">
        <w:rPr>
          <w:rStyle w:val="StyleUnderline"/>
          <w:highlight w:val="cyan"/>
        </w:rPr>
        <w:t>companies to integrate</w:t>
      </w:r>
      <w:r w:rsidRPr="00CA38DB">
        <w:rPr>
          <w:rStyle w:val="StyleUnderline"/>
        </w:rPr>
        <w:t xml:space="preserve"> their business </w:t>
      </w:r>
      <w:r w:rsidRPr="00CA38DB">
        <w:rPr>
          <w:rStyle w:val="StyleUnderline"/>
          <w:highlight w:val="cyan"/>
        </w:rPr>
        <w:t>with</w:t>
      </w:r>
      <w:r w:rsidRPr="00CA38DB">
        <w:rPr>
          <w:rStyle w:val="StyleUnderline"/>
        </w:rPr>
        <w:t xml:space="preserve"> </w:t>
      </w:r>
      <w:r w:rsidRPr="00CA38DB">
        <w:rPr>
          <w:rStyle w:val="Emphasis"/>
        </w:rPr>
        <w:t xml:space="preserve">other </w:t>
      </w:r>
      <w:r w:rsidRPr="00CA38DB">
        <w:rPr>
          <w:rStyle w:val="Emphasis"/>
          <w:highlight w:val="cyan"/>
        </w:rPr>
        <w:t>regional economies</w:t>
      </w:r>
      <w:r w:rsidRPr="00CA38DB">
        <w:rPr>
          <w:sz w:val="16"/>
        </w:rPr>
        <w:t xml:space="preserve"> in ways that enhance economic co-dependence. There has not been enough trust to avoid incidents and tension - and certainly not enough to forego military expenditures and exercises - but </w:t>
      </w:r>
      <w:r w:rsidRPr="00CA38DB">
        <w:rPr>
          <w:rStyle w:val="StyleUnderline"/>
        </w:rPr>
        <w:t xml:space="preserve">there has been </w:t>
      </w:r>
      <w:r w:rsidRPr="00CA38DB">
        <w:rPr>
          <w:rStyle w:val="StyleUnderline"/>
          <w:highlight w:val="cyan"/>
        </w:rPr>
        <w:t xml:space="preserve">enough trust to allow </w:t>
      </w:r>
      <w:r w:rsidRPr="00CA38DB">
        <w:rPr>
          <w:rStyle w:val="Emphasis"/>
          <w:highlight w:val="cyan"/>
        </w:rPr>
        <w:t>functional</w:t>
      </w:r>
      <w:r w:rsidRPr="00CA38DB">
        <w:rPr>
          <w:rStyle w:val="Emphasis"/>
        </w:rPr>
        <w:t xml:space="preserve"> economic </w:t>
      </w:r>
      <w:r w:rsidRPr="00CA38DB">
        <w:rPr>
          <w:rStyle w:val="Emphasis"/>
          <w:highlight w:val="cyan"/>
        </w:rPr>
        <w:t>integration</w:t>
      </w:r>
      <w:r w:rsidRPr="00CA38DB">
        <w:rPr>
          <w:rStyle w:val="StyleUnderline"/>
        </w:rPr>
        <w:t>. This</w:t>
      </w:r>
      <w:r w:rsidRPr="00CA38DB">
        <w:rPr>
          <w:sz w:val="16"/>
        </w:rPr>
        <w:t xml:space="preserve"> has </w:t>
      </w:r>
      <w:r w:rsidRPr="00CA38DB">
        <w:rPr>
          <w:rStyle w:val="StyleUnderline"/>
          <w:highlight w:val="cyan"/>
        </w:rPr>
        <w:t>convinced me</w:t>
      </w:r>
      <w:r w:rsidRPr="00CA38DB">
        <w:rPr>
          <w:sz w:val="16"/>
        </w:rPr>
        <w:t xml:space="preserve"> that </w:t>
      </w:r>
      <w:r w:rsidRPr="00CA38DB">
        <w:rPr>
          <w:rStyle w:val="StyleUnderline"/>
          <w:highlight w:val="cyan"/>
        </w:rPr>
        <w:t>we are not likely to</w:t>
      </w:r>
      <w:r w:rsidRPr="00CA38DB">
        <w:rPr>
          <w:rStyle w:val="StyleUnderline"/>
        </w:rPr>
        <w:t xml:space="preserve"> soon </w:t>
      </w:r>
      <w:r w:rsidRPr="00CA38DB">
        <w:rPr>
          <w:rStyle w:val="StyleUnderline"/>
          <w:highlight w:val="cyan"/>
        </w:rPr>
        <w:t>see</w:t>
      </w:r>
      <w:r w:rsidRPr="00CA38DB">
        <w:rPr>
          <w:rStyle w:val="StyleUnderline"/>
        </w:rPr>
        <w:t xml:space="preserve"> an outbreak of interstate </w:t>
      </w:r>
      <w:r w:rsidRPr="00CA38DB">
        <w:rPr>
          <w:rStyle w:val="StyleUnderline"/>
          <w:highlight w:val="cyan"/>
        </w:rPr>
        <w:t>war</w:t>
      </w:r>
      <w:r w:rsidRPr="00CA38DB">
        <w:rPr>
          <w:sz w:val="16"/>
        </w:rPr>
        <w:t xml:space="preserve">, and I consider this immensely important. </w:t>
      </w:r>
      <w:r w:rsidRPr="00CA38DB">
        <w:rPr>
          <w:rStyle w:val="Emphasis"/>
        </w:rPr>
        <w:t xml:space="preserve">The great </w:t>
      </w:r>
      <w:r w:rsidRPr="00CA38DB">
        <w:rPr>
          <w:rStyle w:val="Emphasis"/>
          <w:highlight w:val="cyan"/>
        </w:rPr>
        <w:t>powers</w:t>
      </w:r>
      <w:r w:rsidRPr="00CA38DB">
        <w:rPr>
          <w:rStyle w:val="StyleUnderline"/>
          <w:highlight w:val="cyan"/>
        </w:rPr>
        <w:t xml:space="preserve"> are concerned about</w:t>
      </w:r>
      <w:r w:rsidRPr="00CA38DB">
        <w:rPr>
          <w:sz w:val="16"/>
        </w:rPr>
        <w:t xml:space="preserve"> the risk of </w:t>
      </w:r>
      <w:r w:rsidRPr="00CA38DB">
        <w:rPr>
          <w:rStyle w:val="Emphasis"/>
          <w:highlight w:val="cyan"/>
        </w:rPr>
        <w:t>escalation</w:t>
      </w:r>
      <w:r w:rsidRPr="00CA38DB">
        <w:rPr>
          <w:rStyle w:val="StyleUnderline"/>
          <w:highlight w:val="cyan"/>
        </w:rPr>
        <w:t xml:space="preserve"> and</w:t>
      </w:r>
      <w:r w:rsidRPr="00CA38DB">
        <w:rPr>
          <w:rStyle w:val="StyleUnderline"/>
        </w:rPr>
        <w:t xml:space="preserve"> are </w:t>
      </w:r>
      <w:r w:rsidRPr="00CA38DB">
        <w:rPr>
          <w:rStyle w:val="StyleUnderline"/>
          <w:highlight w:val="cyan"/>
        </w:rPr>
        <w:t xml:space="preserve">aware of </w:t>
      </w:r>
      <w:r w:rsidRPr="00CA38DB">
        <w:rPr>
          <w:rStyle w:val="Emphasis"/>
          <w:highlight w:val="cyan"/>
        </w:rPr>
        <w:t>how much they</w:t>
      </w:r>
      <w:r w:rsidRPr="00CA38DB">
        <w:rPr>
          <w:rStyle w:val="Emphasis"/>
        </w:rPr>
        <w:t xml:space="preserve"> stand to </w:t>
      </w:r>
      <w:r w:rsidRPr="00CA38DB">
        <w:rPr>
          <w:rStyle w:val="Emphasis"/>
          <w:highlight w:val="cyan"/>
        </w:rPr>
        <w:t>lose</w:t>
      </w:r>
      <w:r w:rsidRPr="00CA38DB">
        <w:rPr>
          <w:rStyle w:val="Emphasis"/>
        </w:rPr>
        <w:t xml:space="preserve"> economically</w:t>
      </w:r>
      <w:r w:rsidRPr="00CA38DB">
        <w:rPr>
          <w:rStyle w:val="StyleUnderline"/>
        </w:rPr>
        <w:t xml:space="preserve">. </w:t>
      </w:r>
      <w:r w:rsidRPr="00CA38DB">
        <w:rPr>
          <w:rStyle w:val="StyleUnderline"/>
          <w:highlight w:val="cyan"/>
        </w:rPr>
        <w:t>This</w:t>
      </w:r>
      <w:r w:rsidRPr="00CA38DB">
        <w:rPr>
          <w:rStyle w:val="StyleUnderline"/>
        </w:rPr>
        <w:t xml:space="preserve"> </w:t>
      </w:r>
      <w:r w:rsidRPr="00CA38DB">
        <w:rPr>
          <w:rStyle w:val="Emphasis"/>
        </w:rPr>
        <w:t xml:space="preserve">combination of </w:t>
      </w:r>
      <w:r w:rsidRPr="00CA38DB">
        <w:rPr>
          <w:rStyle w:val="Emphasis"/>
          <w:highlight w:val="cyan"/>
        </w:rPr>
        <w:t>security</w:t>
      </w:r>
      <w:r w:rsidRPr="00CA38DB">
        <w:rPr>
          <w:rStyle w:val="StyleUnderline"/>
          <w:highlight w:val="cyan"/>
        </w:rPr>
        <w:t xml:space="preserve"> and </w:t>
      </w:r>
      <w:r w:rsidRPr="00CA38DB">
        <w:rPr>
          <w:rStyle w:val="Emphasis"/>
          <w:highlight w:val="cyan"/>
        </w:rPr>
        <w:t>econ</w:t>
      </w:r>
      <w:r w:rsidRPr="00CA38DB">
        <w:rPr>
          <w:rStyle w:val="Emphasis"/>
        </w:rPr>
        <w:t xml:space="preserve">omic </w:t>
      </w:r>
      <w:r w:rsidRPr="00CA38DB">
        <w:rPr>
          <w:rStyle w:val="Emphasis"/>
          <w:highlight w:val="cyan"/>
        </w:rPr>
        <w:t>risk</w:t>
      </w:r>
      <w:r w:rsidRPr="00CA38DB">
        <w:rPr>
          <w:sz w:val="16"/>
        </w:rPr>
        <w:t xml:space="preserve"> may be enough to </w:t>
      </w:r>
      <w:r w:rsidRPr="00CA38DB">
        <w:rPr>
          <w:rStyle w:val="StyleUnderline"/>
          <w:highlight w:val="cyan"/>
        </w:rPr>
        <w:t>keep governments away from the brink</w:t>
      </w:r>
      <w:r w:rsidRPr="00CA38DB">
        <w:rPr>
          <w:sz w:val="16"/>
        </w:rPr>
        <w:t xml:space="preserve">, at least as long as </w:t>
      </w:r>
      <w:r w:rsidRPr="00CA38DB">
        <w:rPr>
          <w:rStyle w:val="StyleUnderline"/>
        </w:rPr>
        <w:t>the Chinese, Japanese and US political regimes are reasonably secure at home</w:t>
      </w:r>
      <w:r w:rsidRPr="00CA38DB">
        <w:rPr>
          <w:sz w:val="16"/>
        </w:rPr>
        <w:t xml:space="preserve"> and none of the great powers suf¬fer from a deep economic crisis. This remains a valid assessment even if China's relative power, including its military strength, should continue its rapid relative rise. </w:t>
      </w:r>
      <w:r w:rsidRPr="00CA38DB">
        <w:rPr>
          <w:rStyle w:val="Emphasis"/>
        </w:rPr>
        <w:t>The great p</w:t>
      </w:r>
      <w:r w:rsidRPr="00CA38DB">
        <w:rPr>
          <w:rStyle w:val="Emphasis"/>
          <w:highlight w:val="cyan"/>
        </w:rPr>
        <w:t>owers</w:t>
      </w:r>
      <w:r w:rsidRPr="00CA38DB">
        <w:t xml:space="preserve"> </w:t>
      </w:r>
      <w:r w:rsidRPr="00CA38DB">
        <w:rPr>
          <w:sz w:val="16"/>
        </w:rPr>
        <w:t xml:space="preserve">will follow the situation on the Korean peninsula as well as in the Taiwan Strait, and do what they can to </w:t>
      </w:r>
      <w:r w:rsidRPr="00CA38DB">
        <w:rPr>
          <w:rStyle w:val="StyleUnderline"/>
          <w:highlight w:val="cyan"/>
        </w:rPr>
        <w:t>minimize</w:t>
      </w:r>
      <w:r w:rsidRPr="00CA38DB">
        <w:rPr>
          <w:rStyle w:val="StyleUnderline"/>
        </w:rPr>
        <w:t xml:space="preserve"> </w:t>
      </w:r>
      <w:r w:rsidRPr="00CA38DB">
        <w:rPr>
          <w:rStyle w:val="Emphasis"/>
        </w:rPr>
        <w:t xml:space="preserve">the risk of </w:t>
      </w:r>
      <w:r w:rsidRPr="00CA38DB">
        <w:rPr>
          <w:rStyle w:val="Emphasis"/>
          <w:highlight w:val="cyan"/>
        </w:rPr>
        <w:t>local allies pulling them</w:t>
      </w:r>
      <w:r w:rsidRPr="00CA38DB">
        <w:rPr>
          <w:rStyle w:val="StyleUnderline"/>
          <w:highlight w:val="cyan"/>
        </w:rPr>
        <w:t xml:space="preserve"> into</w:t>
      </w:r>
      <w:r w:rsidRPr="00CA38DB">
        <w:rPr>
          <w:rStyle w:val="StyleUnderline"/>
        </w:rPr>
        <w:t xml:space="preserve"> </w:t>
      </w:r>
      <w:r w:rsidRPr="00CA38DB">
        <w:rPr>
          <w:rStyle w:val="Emphasis"/>
        </w:rPr>
        <w:t xml:space="preserve">an open </w:t>
      </w:r>
      <w:r w:rsidRPr="00CA38DB">
        <w:rPr>
          <w:rStyle w:val="Emphasis"/>
          <w:highlight w:val="cyan"/>
        </w:rPr>
        <w:t>conflict</w:t>
      </w:r>
      <w:r w:rsidRPr="00CA38DB">
        <w:rPr>
          <w:sz w:val="16"/>
        </w:rPr>
        <w:t xml:space="preserve">. For this reason, as well as in response to concerns for their economic interests, </w:t>
      </w:r>
      <w:r w:rsidRPr="00CA38DB">
        <w:rPr>
          <w:rStyle w:val="StyleUnderline"/>
        </w:rPr>
        <w:t>Taiwan, North Korea, Vietnam and other</w:t>
      </w:r>
      <w:r w:rsidRPr="00CA38DB">
        <w:rPr>
          <w:sz w:val="16"/>
        </w:rPr>
        <w:t xml:space="preserve"> East Asian </w:t>
      </w:r>
      <w:r w:rsidRPr="00CA38DB">
        <w:rPr>
          <w:rStyle w:val="StyleUnderline"/>
        </w:rPr>
        <w:t>states</w:t>
      </w:r>
      <w:r w:rsidRPr="00CA38DB">
        <w:rPr>
          <w:sz w:val="16"/>
        </w:rPr>
        <w:t xml:space="preserve"> remain likely to </w:t>
      </w:r>
      <w:r w:rsidRPr="00CA38DB">
        <w:rPr>
          <w:rStyle w:val="StyleUnderline"/>
        </w:rPr>
        <w:t>abstain from</w:t>
      </w:r>
      <w:r w:rsidRPr="00CA38DB">
        <w:rPr>
          <w:sz w:val="16"/>
        </w:rPr>
        <w:t xml:space="preserve"> initiatives leading to </w:t>
      </w:r>
      <w:r w:rsidRPr="00CA38DB">
        <w:rPr>
          <w:rStyle w:val="StyleUnderline"/>
        </w:rPr>
        <w:t>war</w:t>
      </w:r>
      <w:r w:rsidRPr="00CA38DB">
        <w:rPr>
          <w:sz w:val="16"/>
        </w:rPr>
        <w:t>.</w:t>
      </w:r>
    </w:p>
    <w:p w14:paraId="7AD3099A" w14:textId="77777777" w:rsidR="00A9525E" w:rsidRPr="00CA38DB" w:rsidRDefault="00A9525E" w:rsidP="00A9525E">
      <w:pPr>
        <w:pStyle w:val="Heading4"/>
        <w:rPr>
          <w:rFonts w:cs="Calibri"/>
        </w:rPr>
      </w:pPr>
      <w:r w:rsidRPr="00CA38DB">
        <w:rPr>
          <w:rFonts w:cs="Calibri"/>
        </w:rPr>
        <w:t xml:space="preserve">So does the </w:t>
      </w:r>
      <w:r w:rsidRPr="00CA38DB">
        <w:rPr>
          <w:rFonts w:cs="Calibri"/>
          <w:u w:val="single"/>
        </w:rPr>
        <w:t>geriatric peace</w:t>
      </w:r>
      <w:r w:rsidRPr="00CA38DB">
        <w:rPr>
          <w:rFonts w:cs="Calibri"/>
        </w:rPr>
        <w:t>.</w:t>
      </w:r>
    </w:p>
    <w:p w14:paraId="0D244419" w14:textId="77777777" w:rsidR="00A9525E" w:rsidRPr="00CA38DB" w:rsidRDefault="00A9525E" w:rsidP="00A9525E">
      <w:r w:rsidRPr="00CA38DB">
        <w:rPr>
          <w:rStyle w:val="Style13ptBold"/>
        </w:rPr>
        <w:t>Tønnesson ’17</w:t>
      </w:r>
      <w:r w:rsidRPr="00CA38DB">
        <w:t xml:space="preserve"> [Stein; 2017; Norwegian peace researcher and historian; Explaining the East Asian peace, </w:t>
      </w:r>
      <w:r>
        <w:t>“</w:t>
      </w:r>
      <w:r w:rsidRPr="00CA38DB">
        <w:t>Viable Peace,</w:t>
      </w:r>
      <w:r>
        <w:t>”</w:t>
      </w:r>
      <w:r w:rsidRPr="00CA38DB">
        <w:t xml:space="preserve"> Ch. 3]</w:t>
      </w:r>
    </w:p>
    <w:p w14:paraId="43551CF8" w14:textId="77777777" w:rsidR="00A9525E" w:rsidRPr="00CA38DB" w:rsidRDefault="00A9525E" w:rsidP="00A9525E">
      <w:pPr>
        <w:rPr>
          <w:sz w:val="16"/>
        </w:rPr>
      </w:pPr>
      <w:r w:rsidRPr="00CA38DB">
        <w:rPr>
          <w:sz w:val="16"/>
        </w:rPr>
        <w:t xml:space="preserve">However, the dramatic increase in life expectancy through East Asia is not primarily due to the absence of war, but to improved health and better nutrition. These factors have led to higher life expectancy all over the world, even in areas with deep and protracted warfare. The Global Peace Index shows the relative 'peacefulness' of countries, but does not reflect the tremendous strides toward reduced mortality that have been taken in almost every country on the planet. When speaking of relative improvements, </w:t>
      </w:r>
      <w:r w:rsidRPr="00CA38DB">
        <w:rPr>
          <w:rStyle w:val="StyleUnderline"/>
          <w:highlight w:val="cyan"/>
        </w:rPr>
        <w:t>what sets</w:t>
      </w:r>
      <w:r w:rsidRPr="00CA38DB">
        <w:rPr>
          <w:sz w:val="16"/>
        </w:rPr>
        <w:t xml:space="preserve"> East Asian </w:t>
      </w:r>
      <w:r w:rsidRPr="00CA38DB">
        <w:rPr>
          <w:rStyle w:val="StyleUnderline"/>
          <w:highlight w:val="cyan"/>
        </w:rPr>
        <w:t>demographic</w:t>
      </w:r>
      <w:r w:rsidRPr="00CA38DB">
        <w:rPr>
          <w:rStyle w:val="StyleUnderline"/>
        </w:rPr>
        <w:t xml:space="preserve"> development</w:t>
      </w:r>
      <w:r w:rsidRPr="00CA38DB">
        <w:rPr>
          <w:rStyle w:val="StyleUnderline"/>
          <w:highlight w:val="cyan"/>
        </w:rPr>
        <w:t>s apart</w:t>
      </w:r>
      <w:r w:rsidRPr="00CA38DB">
        <w:rPr>
          <w:sz w:val="16"/>
        </w:rPr>
        <w:t xml:space="preserve"> from other developing countries </w:t>
      </w:r>
      <w:r w:rsidRPr="00CA38DB">
        <w:rPr>
          <w:rStyle w:val="StyleUnderline"/>
          <w:highlight w:val="cyan"/>
        </w:rPr>
        <w:t>is</w:t>
      </w:r>
      <w:r w:rsidRPr="00CA38DB">
        <w:rPr>
          <w:rStyle w:val="StyleUnderline"/>
        </w:rPr>
        <w:t xml:space="preserve"> </w:t>
      </w:r>
      <w:r w:rsidRPr="00CA38DB">
        <w:rPr>
          <w:rStyle w:val="Emphasis"/>
        </w:rPr>
        <w:t xml:space="preserve">a </w:t>
      </w:r>
      <w:r w:rsidRPr="00CA38DB">
        <w:rPr>
          <w:rStyle w:val="Emphasis"/>
          <w:highlight w:val="cyan"/>
        </w:rPr>
        <w:t>higher</w:t>
      </w:r>
      <w:r w:rsidRPr="00CA38DB">
        <w:rPr>
          <w:rStyle w:val="Emphasis"/>
        </w:rPr>
        <w:t xml:space="preserve"> median </w:t>
      </w:r>
      <w:r w:rsidRPr="00CA38DB">
        <w:rPr>
          <w:rStyle w:val="Emphasis"/>
          <w:highlight w:val="cyan"/>
        </w:rPr>
        <w:t>age</w:t>
      </w:r>
      <w:r w:rsidRPr="00CA38DB">
        <w:rPr>
          <w:rStyle w:val="StyleUnderline"/>
        </w:rPr>
        <w:t xml:space="preserve"> due to low fertility</w:t>
      </w:r>
      <w:r w:rsidRPr="00CA38DB">
        <w:rPr>
          <w:sz w:val="16"/>
        </w:rPr>
        <w:t xml:space="preserve">. East Asia shares this trait with Europe, including Russia, which faces a bleak future due to a rare combination of low fertility and high mortality - particularly among men. The demographer and peace researcher Henrik </w:t>
      </w:r>
      <w:r w:rsidRPr="00CA38DB">
        <w:rPr>
          <w:rStyle w:val="StyleUnderline"/>
        </w:rPr>
        <w:t>Urdal</w:t>
      </w:r>
      <w:r w:rsidRPr="00CA38DB">
        <w:rPr>
          <w:sz w:val="16"/>
        </w:rPr>
        <w:t xml:space="preserve"> (2017) </w:t>
      </w:r>
      <w:r w:rsidRPr="00CA38DB">
        <w:rPr>
          <w:rStyle w:val="StyleUnderline"/>
        </w:rPr>
        <w:t>concludes</w:t>
      </w:r>
      <w:r w:rsidRPr="00CA38DB">
        <w:rPr>
          <w:sz w:val="16"/>
        </w:rPr>
        <w:t xml:space="preserve"> from a study within our programme that </w:t>
      </w:r>
      <w:r w:rsidRPr="00CA38DB">
        <w:rPr>
          <w:rStyle w:val="Emphasis"/>
        </w:rPr>
        <w:t xml:space="preserve">the ongoing demographic </w:t>
      </w:r>
      <w:r w:rsidRPr="00CA38DB">
        <w:rPr>
          <w:rStyle w:val="Emphasis"/>
          <w:highlight w:val="cyan"/>
        </w:rPr>
        <w:t>changes</w:t>
      </w:r>
      <w:r w:rsidRPr="00CA38DB">
        <w:rPr>
          <w:rStyle w:val="StyleUnderline"/>
          <w:highlight w:val="cyan"/>
        </w:rPr>
        <w:t xml:space="preserve"> are</w:t>
      </w:r>
      <w:r w:rsidRPr="00CA38DB">
        <w:rPr>
          <w:sz w:val="16"/>
        </w:rPr>
        <w:t xml:space="preserve"> likely to be </w:t>
      </w:r>
      <w:r w:rsidRPr="00CA38DB">
        <w:rPr>
          <w:rStyle w:val="StyleUnderline"/>
          <w:highlight w:val="cyan"/>
        </w:rPr>
        <w:t>conducive to</w:t>
      </w:r>
      <w:r w:rsidRPr="00CA38DB">
        <w:rPr>
          <w:rStyle w:val="StyleUnderline"/>
        </w:rPr>
        <w:t xml:space="preserve"> </w:t>
      </w:r>
      <w:r w:rsidRPr="00CA38DB">
        <w:rPr>
          <w:rStyle w:val="Emphasis"/>
        </w:rPr>
        <w:t xml:space="preserve">a viable </w:t>
      </w:r>
      <w:r w:rsidRPr="00CA38DB">
        <w:rPr>
          <w:rStyle w:val="Emphasis"/>
          <w:highlight w:val="cyan"/>
        </w:rPr>
        <w:t>peace</w:t>
      </w:r>
      <w:r w:rsidRPr="00CA38DB">
        <w:rPr>
          <w:rStyle w:val="Emphasis"/>
        </w:rPr>
        <w:t xml:space="preserve"> in East Asia</w:t>
      </w:r>
      <w:r w:rsidRPr="00CA38DB">
        <w:rPr>
          <w:sz w:val="16"/>
        </w:rPr>
        <w:t xml:space="preserve">, and that </w:t>
      </w:r>
      <w:r w:rsidRPr="00CA38DB">
        <w:rPr>
          <w:rStyle w:val="StyleUnderline"/>
          <w:highlight w:val="cyan"/>
        </w:rPr>
        <w:t>ageing</w:t>
      </w:r>
      <w:r w:rsidRPr="00CA38DB">
        <w:rPr>
          <w:rStyle w:val="StyleUnderline"/>
        </w:rPr>
        <w:t xml:space="preserve"> may</w:t>
      </w:r>
      <w:r w:rsidRPr="00CA38DB">
        <w:rPr>
          <w:sz w:val="16"/>
        </w:rPr>
        <w:t xml:space="preserve"> lead to a </w:t>
      </w:r>
      <w:r w:rsidRPr="00CA38DB">
        <w:rPr>
          <w:rStyle w:val="StyleUnderline"/>
          <w:highlight w:val="cyan"/>
        </w:rPr>
        <w:t>shift</w:t>
      </w:r>
      <w:r w:rsidRPr="00CA38DB">
        <w:rPr>
          <w:rStyle w:val="StyleUnderline"/>
        </w:rPr>
        <w:t xml:space="preserve"> away </w:t>
      </w:r>
      <w:r w:rsidRPr="00CA38DB">
        <w:rPr>
          <w:rStyle w:val="StyleUnderline"/>
          <w:highlight w:val="cyan"/>
        </w:rPr>
        <w:t>from military to social spending</w:t>
      </w:r>
      <w:r w:rsidRPr="00CA38DB">
        <w:rPr>
          <w:sz w:val="16"/>
        </w:rPr>
        <w:t>. He joins those (including Haas 2007) who call this a</w:t>
      </w:r>
      <w:r w:rsidRPr="00CA38DB">
        <w:rPr>
          <w:rStyle w:val="StyleUnderline"/>
        </w:rPr>
        <w:t xml:space="preserve"> 'geriatric peace'. </w:t>
      </w:r>
      <w:r w:rsidRPr="00CA38DB">
        <w:rPr>
          <w:sz w:val="16"/>
        </w:rPr>
        <w:t xml:space="preserve">When a country or region has a young population - a 'youth bulge' - both national and rebel armies may find it easier to recruit soldiers and fighters. Disgruntled young people more readily engage in conflict. Education does not always help, and may in fact lead to more rather than less dissatisfaction, if it creates expectations the labour market cannot satisfy. However, when the young are offered education and employ¬ment opportunities, the youth bulge may contribute to peaceful and perhaps dramatic economic growth instead of conflict. This happened in East Asia. The region benefited economically from a youth bulge that no longer exists, except in the poorest countries (Timor-Leste, Laos and Myanmar). Even in China, </w:t>
      </w:r>
      <w:r w:rsidRPr="00CA38DB">
        <w:rPr>
          <w:rStyle w:val="StyleUnderline"/>
        </w:rPr>
        <w:t xml:space="preserve">the </w:t>
      </w:r>
      <w:r w:rsidRPr="00CA38DB">
        <w:rPr>
          <w:rStyle w:val="StyleUnderline"/>
          <w:highlight w:val="cyan"/>
        </w:rPr>
        <w:t>young are</w:t>
      </w:r>
      <w:r w:rsidRPr="00CA38DB">
        <w:rPr>
          <w:rStyle w:val="StyleUnderline"/>
        </w:rPr>
        <w:t xml:space="preserve"> now </w:t>
      </w:r>
      <w:r w:rsidRPr="00CA38DB">
        <w:rPr>
          <w:rStyle w:val="StyleUnderline"/>
          <w:highlight w:val="cyan"/>
        </w:rPr>
        <w:t>getting old</w:t>
      </w:r>
      <w:r w:rsidRPr="00CA38DB">
        <w:rPr>
          <w:sz w:val="16"/>
        </w:rPr>
        <w:t xml:space="preserve">. The number of </w:t>
      </w:r>
      <w:r w:rsidRPr="00CA38DB">
        <w:rPr>
          <w:rStyle w:val="StyleUnderline"/>
        </w:rPr>
        <w:t>working-age people</w:t>
      </w:r>
      <w:r w:rsidRPr="00CA38DB">
        <w:rPr>
          <w:sz w:val="16"/>
        </w:rPr>
        <w:t xml:space="preserve"> has </w:t>
      </w:r>
      <w:r w:rsidRPr="00CA38DB">
        <w:rPr>
          <w:rStyle w:val="StyleUnderline"/>
        </w:rPr>
        <w:t>peaked</w:t>
      </w:r>
      <w:r w:rsidRPr="00CA38DB">
        <w:rPr>
          <w:sz w:val="16"/>
        </w:rPr>
        <w:t xml:space="preserve">, so, in the next few decades, China shall enter a situation similar to that of Japan, with a quarter or third of its population depending on support from a diminishing workforce. This of course creates </w:t>
      </w:r>
      <w:r w:rsidRPr="00CA38DB">
        <w:rPr>
          <w:rStyle w:val="Emphasis"/>
        </w:rPr>
        <w:t xml:space="preserve">a heavy </w:t>
      </w:r>
      <w:r w:rsidRPr="00CA38DB">
        <w:rPr>
          <w:rStyle w:val="Emphasis"/>
          <w:highlight w:val="cyan"/>
        </w:rPr>
        <w:t>need</w:t>
      </w:r>
      <w:r w:rsidRPr="00CA38DB">
        <w:rPr>
          <w:rStyle w:val="StyleUnderline"/>
          <w:highlight w:val="cyan"/>
        </w:rPr>
        <w:t xml:space="preserve"> for </w:t>
      </w:r>
      <w:r w:rsidRPr="00CA38DB">
        <w:rPr>
          <w:rStyle w:val="Emphasis"/>
          <w:highlight w:val="cyan"/>
        </w:rPr>
        <w:t>pension</w:t>
      </w:r>
      <w:r w:rsidRPr="00CA38DB">
        <w:rPr>
          <w:rStyle w:val="Emphasis"/>
        </w:rPr>
        <w:t xml:space="preserve"> fund</w:t>
      </w:r>
      <w:r w:rsidRPr="00CA38DB">
        <w:rPr>
          <w:rStyle w:val="Emphasis"/>
          <w:highlight w:val="cyan"/>
        </w:rPr>
        <w:t>s</w:t>
      </w:r>
      <w:r w:rsidRPr="00CA38DB">
        <w:rPr>
          <w:rStyle w:val="StyleUnderline"/>
        </w:rPr>
        <w:t xml:space="preserve"> and </w:t>
      </w:r>
      <w:r w:rsidRPr="00CA38DB">
        <w:rPr>
          <w:rStyle w:val="StyleUnderline"/>
          <w:highlight w:val="cyan"/>
        </w:rPr>
        <w:t xml:space="preserve">makes it </w:t>
      </w:r>
      <w:r w:rsidRPr="00CA38DB">
        <w:rPr>
          <w:rStyle w:val="Emphasis"/>
          <w:highlight w:val="cyan"/>
        </w:rPr>
        <w:t>difficult to maintain</w:t>
      </w:r>
      <w:r w:rsidRPr="00CA38DB">
        <w:rPr>
          <w:rStyle w:val="Emphasis"/>
        </w:rPr>
        <w:t xml:space="preserve"> huge </w:t>
      </w:r>
      <w:r w:rsidRPr="00CA38DB">
        <w:rPr>
          <w:rStyle w:val="Emphasis"/>
          <w:highlight w:val="cyan"/>
        </w:rPr>
        <w:t>military</w:t>
      </w:r>
      <w:r w:rsidRPr="00CA38DB">
        <w:rPr>
          <w:rStyle w:val="Emphasis"/>
        </w:rPr>
        <w:t xml:space="preserve"> budgets</w:t>
      </w:r>
      <w:r w:rsidRPr="00CA38DB">
        <w:rPr>
          <w:sz w:val="16"/>
        </w:rPr>
        <w:t xml:space="preserve">. In China, there were 13 people of working age for every elderly person in 2009; by 2050, forty per cent of the population will be above working age so the ratio between the working people and the elderly will be just 2:1. In China this is known as the 4-2-1 problem: each adult person who is a one child will have to care for two parents and four grandparents (Dickson 2016, loc 1482). </w:t>
      </w:r>
      <w:r w:rsidRPr="00CA38DB">
        <w:rPr>
          <w:rStyle w:val="StyleUnderline"/>
        </w:rPr>
        <w:t>This should not create</w:t>
      </w:r>
      <w:r w:rsidRPr="00CA38DB">
        <w:rPr>
          <w:sz w:val="16"/>
        </w:rPr>
        <w:t xml:space="preserve"> much </w:t>
      </w:r>
      <w:r w:rsidRPr="00CA38DB">
        <w:rPr>
          <w:rStyle w:val="StyleUnderline"/>
        </w:rPr>
        <w:t>incentive</w:t>
      </w:r>
      <w:r w:rsidRPr="00CA38DB">
        <w:rPr>
          <w:sz w:val="16"/>
        </w:rPr>
        <w:t xml:space="preserve"> for him or her </w:t>
      </w:r>
      <w:r w:rsidRPr="00CA38DB">
        <w:rPr>
          <w:rStyle w:val="StyleUnderline"/>
        </w:rPr>
        <w:t>to engage in war</w:t>
      </w:r>
      <w:r w:rsidRPr="00CA38DB">
        <w:rPr>
          <w:sz w:val="16"/>
        </w:rPr>
        <w:t xml:space="preserve"> as a soldier or rebel fighter. </w:t>
      </w:r>
    </w:p>
    <w:p w14:paraId="33451E2D" w14:textId="77777777" w:rsidR="00A9525E" w:rsidRDefault="00A9525E" w:rsidP="00A9525E">
      <w:pPr>
        <w:rPr>
          <w:lang w:eastAsia="ko-KR"/>
        </w:rPr>
      </w:pPr>
    </w:p>
    <w:p w14:paraId="7DA37425" w14:textId="77777777" w:rsidR="00A9525E" w:rsidRPr="00CA38DB" w:rsidRDefault="00A9525E" w:rsidP="00A9525E">
      <w:pPr>
        <w:pStyle w:val="Heading3"/>
        <w:rPr>
          <w:rFonts w:cs="Calibri"/>
        </w:rPr>
      </w:pPr>
      <w:r w:rsidRPr="00CA38DB">
        <w:rPr>
          <w:rFonts w:cs="Calibri"/>
        </w:rPr>
        <w:t>South America War---2NC</w:t>
      </w:r>
    </w:p>
    <w:p w14:paraId="02AB9A71" w14:textId="77777777" w:rsidR="00A9525E" w:rsidRPr="00CA38DB" w:rsidRDefault="00A9525E" w:rsidP="00A9525E">
      <w:pPr>
        <w:pStyle w:val="Heading4"/>
        <w:rPr>
          <w:rFonts w:cs="Calibri"/>
        </w:rPr>
      </w:pPr>
      <w:r w:rsidRPr="00CA38DB">
        <w:rPr>
          <w:rFonts w:cs="Calibri"/>
        </w:rPr>
        <w:t xml:space="preserve">Isolationism prevents </w:t>
      </w:r>
      <w:r w:rsidRPr="00CA38DB">
        <w:rPr>
          <w:rFonts w:cs="Calibri"/>
          <w:u w:val="single"/>
        </w:rPr>
        <w:t>draw in</w:t>
      </w:r>
      <w:r w:rsidRPr="00CA38DB">
        <w:rPr>
          <w:rFonts w:cs="Calibri"/>
        </w:rPr>
        <w:t xml:space="preserve">. </w:t>
      </w:r>
    </w:p>
    <w:p w14:paraId="0C50A337" w14:textId="77777777" w:rsidR="00A9525E" w:rsidRPr="00CA38DB" w:rsidRDefault="00A9525E" w:rsidP="00A9525E">
      <w:r w:rsidRPr="00CA38DB">
        <w:rPr>
          <w:rStyle w:val="Style13ptBold"/>
        </w:rPr>
        <w:t xml:space="preserve">Fedirka ’16 </w:t>
      </w:r>
      <w:r w:rsidRPr="00CA38DB">
        <w:t xml:space="preserve">[Allison; February 15; senior analyst for Geopolitical Futures, previously worked at Stratfor the Latin America regional director, international relations master's degree from the University of Belgrano; Geopolitical Futures, </w:t>
      </w:r>
      <w:r>
        <w:t>“</w:t>
      </w:r>
      <w:r w:rsidRPr="00CA38DB">
        <w:t>How South America Has Avoided Interstate War,</w:t>
      </w:r>
      <w:r>
        <w:t>”</w:t>
      </w:r>
      <w:r w:rsidRPr="00CA38DB">
        <w:t xml:space="preserve"> https://geopoliticalfutures.com/how-south-america-has-avoided-interstate-war/]</w:t>
      </w:r>
    </w:p>
    <w:p w14:paraId="0C92375F" w14:textId="77777777" w:rsidR="00A9525E" w:rsidRPr="00CA38DB" w:rsidRDefault="00A9525E" w:rsidP="00A9525E">
      <w:pPr>
        <w:rPr>
          <w:sz w:val="16"/>
        </w:rPr>
      </w:pPr>
      <w:r w:rsidRPr="00CA38DB">
        <w:rPr>
          <w:sz w:val="16"/>
        </w:rPr>
        <w:t xml:space="preserve">Geographic Factors Preventing War </w:t>
      </w:r>
    </w:p>
    <w:p w14:paraId="6062FF6F" w14:textId="77777777" w:rsidR="00A9525E" w:rsidRPr="00CA38DB" w:rsidRDefault="00A9525E" w:rsidP="00A9525E">
      <w:pPr>
        <w:rPr>
          <w:sz w:val="16"/>
        </w:rPr>
      </w:pPr>
      <w:r w:rsidRPr="00CA38DB">
        <w:rPr>
          <w:rStyle w:val="StyleUnderline"/>
          <w:highlight w:val="cyan"/>
        </w:rPr>
        <w:t>South America has</w:t>
      </w:r>
      <w:r w:rsidRPr="00CA38DB">
        <w:rPr>
          <w:sz w:val="16"/>
        </w:rPr>
        <w:t xml:space="preserve"> three </w:t>
      </w:r>
      <w:r w:rsidRPr="00CA38DB">
        <w:rPr>
          <w:rStyle w:val="Emphasis"/>
          <w:highlight w:val="cyan"/>
        </w:rPr>
        <w:t>unique</w:t>
      </w:r>
      <w:r w:rsidRPr="00CA38DB">
        <w:rPr>
          <w:rStyle w:val="Emphasis"/>
        </w:rPr>
        <w:t xml:space="preserve"> geographic </w:t>
      </w:r>
      <w:r w:rsidRPr="00CA38DB">
        <w:rPr>
          <w:rStyle w:val="Emphasis"/>
          <w:highlight w:val="cyan"/>
        </w:rPr>
        <w:t>characteristics</w:t>
      </w:r>
      <w:r w:rsidRPr="00CA38DB">
        <w:rPr>
          <w:rStyle w:val="StyleUnderline"/>
          <w:highlight w:val="cyan"/>
        </w:rPr>
        <w:t xml:space="preserve"> that </w:t>
      </w:r>
      <w:r w:rsidRPr="00CA38DB">
        <w:rPr>
          <w:rStyle w:val="Emphasis"/>
          <w:highlight w:val="cyan"/>
        </w:rPr>
        <w:t>discourage</w:t>
      </w:r>
      <w:r w:rsidRPr="00CA38DB">
        <w:rPr>
          <w:rStyle w:val="Emphasis"/>
        </w:rPr>
        <w:t xml:space="preserve"> modern </w:t>
      </w:r>
      <w:r w:rsidRPr="00CA38DB">
        <w:rPr>
          <w:rStyle w:val="Emphasis"/>
          <w:highlight w:val="cyan"/>
        </w:rPr>
        <w:t>war</w:t>
      </w:r>
      <w:r w:rsidRPr="00CA38DB">
        <w:rPr>
          <w:rStyle w:val="Emphasis"/>
        </w:rPr>
        <w:t>fare between nation-states</w:t>
      </w:r>
      <w:r w:rsidRPr="00CA38DB">
        <w:rPr>
          <w:rStyle w:val="StyleUnderline"/>
        </w:rPr>
        <w:t xml:space="preserve"> </w:t>
      </w:r>
      <w:r w:rsidRPr="00CA38DB">
        <w:rPr>
          <w:sz w:val="16"/>
        </w:rPr>
        <w:t xml:space="preserve">in the region. First, </w:t>
      </w:r>
      <w:r w:rsidRPr="00CA38DB">
        <w:rPr>
          <w:rStyle w:val="StyleUnderline"/>
          <w:highlight w:val="cyan"/>
        </w:rPr>
        <w:t>South America behaves</w:t>
      </w:r>
      <w:r w:rsidRPr="00CA38DB">
        <w:rPr>
          <w:rStyle w:val="StyleUnderline"/>
        </w:rPr>
        <w:t xml:space="preserve"> much </w:t>
      </w:r>
      <w:r w:rsidRPr="00CA38DB">
        <w:rPr>
          <w:rStyle w:val="StyleUnderline"/>
          <w:highlight w:val="cyan"/>
        </w:rPr>
        <w:t xml:space="preserve">like </w:t>
      </w:r>
      <w:r w:rsidRPr="00CA38DB">
        <w:rPr>
          <w:rStyle w:val="Emphasis"/>
          <w:highlight w:val="cyan"/>
        </w:rPr>
        <w:t>a large</w:t>
      </w:r>
      <w:r w:rsidRPr="00CA38DB">
        <w:rPr>
          <w:rStyle w:val="Emphasis"/>
        </w:rPr>
        <w:t xml:space="preserve">, isolated </w:t>
      </w:r>
      <w:r w:rsidRPr="00CA38DB">
        <w:rPr>
          <w:rStyle w:val="Emphasis"/>
          <w:highlight w:val="cyan"/>
        </w:rPr>
        <w:t>island</w:t>
      </w:r>
      <w:r w:rsidRPr="00CA38DB">
        <w:rPr>
          <w:rStyle w:val="StyleUnderline"/>
        </w:rPr>
        <w:t xml:space="preserve"> in the Western Hemisphere. Mexico, </w:t>
      </w:r>
      <w:r w:rsidRPr="00CA38DB">
        <w:rPr>
          <w:rStyle w:val="StyleUnderline"/>
          <w:highlight w:val="cyan"/>
        </w:rPr>
        <w:t>Central America and</w:t>
      </w:r>
      <w:r w:rsidRPr="00CA38DB">
        <w:rPr>
          <w:rStyle w:val="StyleUnderline"/>
        </w:rPr>
        <w:t xml:space="preserve"> the </w:t>
      </w:r>
      <w:r w:rsidRPr="00CA38DB">
        <w:rPr>
          <w:rStyle w:val="StyleUnderline"/>
          <w:highlight w:val="cyan"/>
        </w:rPr>
        <w:t>Caribbean create</w:t>
      </w:r>
      <w:r w:rsidRPr="00CA38DB">
        <w:rPr>
          <w:rStyle w:val="StyleUnderline"/>
        </w:rPr>
        <w:t xml:space="preserve"> a physical </w:t>
      </w:r>
      <w:r w:rsidRPr="00CA38DB">
        <w:rPr>
          <w:rStyle w:val="StyleUnderline"/>
          <w:highlight w:val="cyan"/>
        </w:rPr>
        <w:t>separation</w:t>
      </w:r>
      <w:r w:rsidRPr="00CA38DB">
        <w:rPr>
          <w:sz w:val="16"/>
        </w:rPr>
        <w:t xml:space="preserve"> between South America and the world’s largest global power, the United States. To put this distance in perspective, the time it takes to fly from San Francisco to Tokyo is roughly equivalent to the direct flight time between New York City and Buenos Aires. Furthermore, </w:t>
      </w:r>
      <w:r w:rsidRPr="00CA38DB">
        <w:rPr>
          <w:rStyle w:val="StyleUnderline"/>
        </w:rPr>
        <w:t xml:space="preserve">South America’s </w:t>
      </w:r>
      <w:r w:rsidRPr="00CA38DB">
        <w:rPr>
          <w:rStyle w:val="StyleUnderline"/>
          <w:highlight w:val="cyan"/>
        </w:rPr>
        <w:t>location in</w:t>
      </w:r>
      <w:r w:rsidRPr="00CA38DB">
        <w:rPr>
          <w:sz w:val="16"/>
        </w:rPr>
        <w:t xml:space="preserve"> both </w:t>
      </w:r>
      <w:r w:rsidRPr="00CA38DB">
        <w:rPr>
          <w:rStyle w:val="StyleUnderline"/>
        </w:rPr>
        <w:t xml:space="preserve">the </w:t>
      </w:r>
      <w:r w:rsidRPr="00CA38DB">
        <w:rPr>
          <w:rStyle w:val="Emphasis"/>
          <w:highlight w:val="cyan"/>
        </w:rPr>
        <w:t>Western</w:t>
      </w:r>
      <w:r w:rsidRPr="00CA38DB">
        <w:rPr>
          <w:rStyle w:val="StyleUnderline"/>
          <w:highlight w:val="cyan"/>
        </w:rPr>
        <w:t xml:space="preserve"> and </w:t>
      </w:r>
      <w:r w:rsidRPr="00CA38DB">
        <w:rPr>
          <w:rStyle w:val="Emphasis"/>
          <w:highlight w:val="cyan"/>
        </w:rPr>
        <w:t>Southern hemispheres</w:t>
      </w:r>
      <w:r w:rsidRPr="00CA38DB">
        <w:rPr>
          <w:rStyle w:val="StyleUnderline"/>
          <w:highlight w:val="cyan"/>
        </w:rPr>
        <w:t xml:space="preserve"> means it is </w:t>
      </w:r>
      <w:r w:rsidRPr="00CA38DB">
        <w:rPr>
          <w:rStyle w:val="Emphasis"/>
          <w:highlight w:val="cyan"/>
        </w:rPr>
        <w:t>less exposed to</w:t>
      </w:r>
      <w:r w:rsidRPr="00CA38DB">
        <w:rPr>
          <w:rStyle w:val="Emphasis"/>
        </w:rPr>
        <w:t xml:space="preserve"> major global </w:t>
      </w:r>
      <w:r w:rsidRPr="00CA38DB">
        <w:rPr>
          <w:rStyle w:val="Emphasis"/>
          <w:highlight w:val="cyan"/>
        </w:rPr>
        <w:t>conflicts</w:t>
      </w:r>
      <w:r w:rsidRPr="00CA38DB">
        <w:rPr>
          <w:rStyle w:val="StyleUnderline"/>
        </w:rPr>
        <w:t xml:space="preserve">. The continent is </w:t>
      </w:r>
      <w:r w:rsidRPr="00CA38DB">
        <w:rPr>
          <w:rStyle w:val="Emphasis"/>
          <w:highlight w:val="cyan"/>
        </w:rPr>
        <w:t>physically isolated</w:t>
      </w:r>
      <w:r w:rsidRPr="00CA38DB">
        <w:rPr>
          <w:rStyle w:val="StyleUnderline"/>
          <w:highlight w:val="cyan"/>
        </w:rPr>
        <w:t xml:space="preserve"> from Eurasia</w:t>
      </w:r>
      <w:r w:rsidRPr="00CA38DB">
        <w:rPr>
          <w:sz w:val="16"/>
        </w:rPr>
        <w:t xml:space="preserve">, where many of the world’s deadliest wars have been waged. Therefore, </w:t>
      </w:r>
      <w:r w:rsidRPr="00CA38DB">
        <w:rPr>
          <w:rStyle w:val="StyleUnderline"/>
          <w:highlight w:val="cyan"/>
        </w:rPr>
        <w:t>South American countries</w:t>
      </w:r>
      <w:r w:rsidRPr="00CA38DB">
        <w:rPr>
          <w:sz w:val="16"/>
        </w:rPr>
        <w:t xml:space="preserve"> have largely managed to </w:t>
      </w:r>
      <w:r w:rsidRPr="00CA38DB">
        <w:rPr>
          <w:rStyle w:val="Emphasis"/>
          <w:highlight w:val="cyan"/>
        </w:rPr>
        <w:t>avoid</w:t>
      </w:r>
      <w:r w:rsidRPr="00CA38DB">
        <w:rPr>
          <w:rStyle w:val="StyleUnderline"/>
          <w:highlight w:val="cyan"/>
        </w:rPr>
        <w:t xml:space="preserve"> being </w:t>
      </w:r>
      <w:r w:rsidRPr="00CA38DB">
        <w:rPr>
          <w:rStyle w:val="Emphasis"/>
          <w:highlight w:val="cyan"/>
        </w:rPr>
        <w:t>drawn in</w:t>
      </w:r>
      <w:r w:rsidRPr="00CA38DB">
        <w:rPr>
          <w:rStyle w:val="StyleUnderline"/>
          <w:highlight w:val="cyan"/>
        </w:rPr>
        <w:t xml:space="preserve"> to</w:t>
      </w:r>
      <w:r w:rsidRPr="00CA38DB">
        <w:rPr>
          <w:rStyle w:val="StyleUnderline"/>
        </w:rPr>
        <w:t xml:space="preserve"> these </w:t>
      </w:r>
      <w:r w:rsidRPr="00CA38DB">
        <w:rPr>
          <w:rStyle w:val="StyleUnderline"/>
          <w:highlight w:val="cyan"/>
        </w:rPr>
        <w:t>conflicts</w:t>
      </w:r>
      <w:r w:rsidRPr="00CA38DB">
        <w:rPr>
          <w:sz w:val="16"/>
        </w:rPr>
        <w:t>.</w:t>
      </w:r>
    </w:p>
    <w:p w14:paraId="50EE1E4B" w14:textId="77777777" w:rsidR="00A9525E" w:rsidRPr="00CA38DB" w:rsidRDefault="00A9525E" w:rsidP="00A9525E">
      <w:pPr>
        <w:pStyle w:val="Heading4"/>
        <w:rPr>
          <w:rFonts w:cs="Calibri"/>
        </w:rPr>
      </w:pPr>
      <w:r w:rsidRPr="00CA38DB">
        <w:rPr>
          <w:rFonts w:cs="Calibri"/>
        </w:rPr>
        <w:t xml:space="preserve">Limited number of actors caps escalation. </w:t>
      </w:r>
    </w:p>
    <w:p w14:paraId="5A0CF571" w14:textId="77777777" w:rsidR="00A9525E" w:rsidRPr="00CA38DB" w:rsidRDefault="00A9525E" w:rsidP="00A9525E">
      <w:r w:rsidRPr="00CA38DB">
        <w:rPr>
          <w:rStyle w:val="Style13ptBold"/>
        </w:rPr>
        <w:t xml:space="preserve">Fedirka ’16 </w:t>
      </w:r>
      <w:r w:rsidRPr="00CA38DB">
        <w:t xml:space="preserve">[Allison; February 15; senior analyst for Geopolitical Futures, previously worked at Stratfor the Latin America regional director, international relations master's degree from the University of Belgrano; Geopolitical Futures, </w:t>
      </w:r>
      <w:r>
        <w:t>“</w:t>
      </w:r>
      <w:r w:rsidRPr="00CA38DB">
        <w:t>How South America Has Avoided Interstate War,</w:t>
      </w:r>
      <w:r>
        <w:t>”</w:t>
      </w:r>
      <w:r w:rsidRPr="00CA38DB">
        <w:t xml:space="preserve"> https://geopoliticalfutures.com/how-south-america-has-avoided-interstate-war/]</w:t>
      </w:r>
    </w:p>
    <w:p w14:paraId="3E30D3DB" w14:textId="77777777" w:rsidR="00A9525E" w:rsidRPr="00CA38DB" w:rsidRDefault="00A9525E" w:rsidP="00A9525E">
      <w:pPr>
        <w:rPr>
          <w:sz w:val="16"/>
        </w:rPr>
      </w:pPr>
      <w:r w:rsidRPr="00CA38DB">
        <w:rPr>
          <w:rStyle w:val="StyleUnderline"/>
        </w:rPr>
        <w:t>Another</w:t>
      </w:r>
      <w:r w:rsidRPr="00CA38DB">
        <w:rPr>
          <w:sz w:val="16"/>
        </w:rPr>
        <w:t xml:space="preserve"> notable </w:t>
      </w:r>
      <w:r w:rsidRPr="00CA38DB">
        <w:rPr>
          <w:rStyle w:val="StyleUnderline"/>
        </w:rPr>
        <w:t xml:space="preserve">feature is the </w:t>
      </w:r>
      <w:r w:rsidRPr="00CA38DB">
        <w:rPr>
          <w:rStyle w:val="Emphasis"/>
          <w:highlight w:val="cyan"/>
        </w:rPr>
        <w:t>limited number</w:t>
      </w:r>
      <w:r w:rsidRPr="00CA38DB">
        <w:rPr>
          <w:rStyle w:val="StyleUnderline"/>
          <w:highlight w:val="cyan"/>
        </w:rPr>
        <w:t xml:space="preserve"> of</w:t>
      </w:r>
      <w:r w:rsidRPr="00CA38DB">
        <w:rPr>
          <w:rStyle w:val="StyleUnderline"/>
        </w:rPr>
        <w:t xml:space="preserve"> </w:t>
      </w:r>
      <w:r w:rsidRPr="00CA38DB">
        <w:rPr>
          <w:rStyle w:val="Emphasis"/>
        </w:rPr>
        <w:t>nation-</w:t>
      </w:r>
      <w:r w:rsidRPr="00CA38DB">
        <w:rPr>
          <w:rStyle w:val="Emphasis"/>
          <w:highlight w:val="cyan"/>
        </w:rPr>
        <w:t>states</w:t>
      </w:r>
      <w:r w:rsidRPr="00CA38DB">
        <w:rPr>
          <w:rStyle w:val="Emphasis"/>
        </w:rPr>
        <w:t xml:space="preserve"> on the continent</w:t>
      </w:r>
      <w:r w:rsidRPr="00CA38DB">
        <w:rPr>
          <w:rStyle w:val="StyleUnderline"/>
        </w:rPr>
        <w:t xml:space="preserve">. </w:t>
      </w:r>
      <w:r w:rsidRPr="00CA38DB">
        <w:rPr>
          <w:rStyle w:val="StyleUnderline"/>
          <w:highlight w:val="cyan"/>
        </w:rPr>
        <w:t>Asia, Europe and Africa each consists of</w:t>
      </w:r>
      <w:r w:rsidRPr="00CA38DB">
        <w:rPr>
          <w:sz w:val="16"/>
        </w:rPr>
        <w:t xml:space="preserve"> approximately </w:t>
      </w:r>
      <w:r w:rsidRPr="00CA38DB">
        <w:rPr>
          <w:rStyle w:val="Emphasis"/>
          <w:highlight w:val="cyan"/>
        </w:rPr>
        <w:t>50 countries</w:t>
      </w:r>
      <w:r w:rsidRPr="00CA38DB">
        <w:rPr>
          <w:rStyle w:val="StyleUnderline"/>
          <w:highlight w:val="cyan"/>
        </w:rPr>
        <w:t>. Central America and</w:t>
      </w:r>
      <w:r w:rsidRPr="00CA38DB">
        <w:rPr>
          <w:rStyle w:val="StyleUnderline"/>
        </w:rPr>
        <w:t xml:space="preserve"> the </w:t>
      </w:r>
      <w:r w:rsidRPr="00CA38DB">
        <w:rPr>
          <w:rStyle w:val="StyleUnderline"/>
          <w:highlight w:val="cyan"/>
        </w:rPr>
        <w:t>Caribbean contain 19</w:t>
      </w:r>
      <w:r w:rsidRPr="00CA38DB">
        <w:rPr>
          <w:rStyle w:val="StyleUnderline"/>
        </w:rPr>
        <w:t xml:space="preserve"> countries. </w:t>
      </w:r>
      <w:r w:rsidRPr="00CA38DB">
        <w:rPr>
          <w:rStyle w:val="StyleUnderline"/>
          <w:highlight w:val="cyan"/>
        </w:rPr>
        <w:t>South America has</w:t>
      </w:r>
      <w:r w:rsidRPr="00CA38DB">
        <w:rPr>
          <w:rStyle w:val="StyleUnderline"/>
        </w:rPr>
        <w:t xml:space="preserve"> </w:t>
      </w:r>
      <w:r w:rsidRPr="00CA38DB">
        <w:rPr>
          <w:rStyle w:val="Emphasis"/>
        </w:rPr>
        <w:t xml:space="preserve">only </w:t>
      </w:r>
      <w:r w:rsidRPr="00CA38DB">
        <w:rPr>
          <w:rStyle w:val="Emphasis"/>
          <w:highlight w:val="cyan"/>
        </w:rPr>
        <w:t>12</w:t>
      </w:r>
      <w:r w:rsidRPr="00CA38DB">
        <w:rPr>
          <w:rStyle w:val="Emphasis"/>
        </w:rPr>
        <w:t xml:space="preserve"> sovereign </w:t>
      </w:r>
      <w:r w:rsidRPr="00CA38DB">
        <w:rPr>
          <w:rStyle w:val="Emphasis"/>
          <w:highlight w:val="cyan"/>
        </w:rPr>
        <w:t>states</w:t>
      </w:r>
      <w:r w:rsidRPr="00CA38DB">
        <w:t xml:space="preserve">. </w:t>
      </w:r>
      <w:r w:rsidRPr="00CA38DB">
        <w:rPr>
          <w:sz w:val="16"/>
        </w:rPr>
        <w:t xml:space="preserve">The </w:t>
      </w:r>
      <w:r w:rsidRPr="00CA38DB">
        <w:rPr>
          <w:rStyle w:val="StyleUnderline"/>
          <w:highlight w:val="cyan"/>
        </w:rPr>
        <w:t>continent’s</w:t>
      </w:r>
      <w:r w:rsidRPr="00CA38DB">
        <w:rPr>
          <w:rStyle w:val="StyleUnderline"/>
        </w:rPr>
        <w:t xml:space="preserve"> </w:t>
      </w:r>
      <w:r w:rsidRPr="00CA38DB">
        <w:rPr>
          <w:rStyle w:val="Emphasis"/>
        </w:rPr>
        <w:t xml:space="preserve">surface </w:t>
      </w:r>
      <w:r w:rsidRPr="00CA38DB">
        <w:rPr>
          <w:rStyle w:val="Emphasis"/>
          <w:highlight w:val="cyan"/>
        </w:rPr>
        <w:t>area</w:t>
      </w:r>
      <w:r w:rsidRPr="00CA38DB">
        <w:rPr>
          <w:rStyle w:val="StyleUnderline"/>
          <w:highlight w:val="cyan"/>
        </w:rPr>
        <w:t xml:space="preserve"> is</w:t>
      </w:r>
      <w:r w:rsidRPr="00CA38DB">
        <w:rPr>
          <w:sz w:val="16"/>
        </w:rPr>
        <w:t xml:space="preserve"> about </w:t>
      </w:r>
      <w:r w:rsidRPr="00CA38DB">
        <w:rPr>
          <w:rStyle w:val="StyleUnderline"/>
          <w:highlight w:val="cyan"/>
        </w:rPr>
        <w:t>1.75 times greater than Europe’s</w:t>
      </w:r>
      <w:r w:rsidRPr="00CA38DB">
        <w:rPr>
          <w:rStyle w:val="StyleUnderline"/>
        </w:rPr>
        <w:t xml:space="preserve"> surface area and</w:t>
      </w:r>
      <w:r w:rsidRPr="00CA38DB">
        <w:rPr>
          <w:sz w:val="16"/>
        </w:rPr>
        <w:t xml:space="preserve"> the equivalent of about </w:t>
      </w:r>
      <w:r w:rsidRPr="00CA38DB">
        <w:rPr>
          <w:rStyle w:val="StyleUnderline"/>
        </w:rPr>
        <w:t xml:space="preserve">60 percent of Africa’s. </w:t>
      </w:r>
      <w:r w:rsidRPr="00CA38DB">
        <w:rPr>
          <w:rStyle w:val="StyleUnderline"/>
          <w:highlight w:val="cyan"/>
        </w:rPr>
        <w:t>There are</w:t>
      </w:r>
      <w:r w:rsidRPr="00CA38DB">
        <w:rPr>
          <w:rStyle w:val="StyleUnderline"/>
        </w:rPr>
        <w:t xml:space="preserve"> </w:t>
      </w:r>
      <w:r w:rsidRPr="00CA38DB">
        <w:rPr>
          <w:rStyle w:val="Emphasis"/>
        </w:rPr>
        <w:t xml:space="preserve">simply </w:t>
      </w:r>
      <w:r w:rsidRPr="00CA38DB">
        <w:rPr>
          <w:rStyle w:val="Emphasis"/>
          <w:highlight w:val="cyan"/>
        </w:rPr>
        <w:t>fewer countries</w:t>
      </w:r>
      <w:r w:rsidRPr="00CA38DB">
        <w:rPr>
          <w:sz w:val="16"/>
        </w:rPr>
        <w:t xml:space="preserve"> in the region </w:t>
      </w:r>
      <w:r w:rsidRPr="00CA38DB">
        <w:rPr>
          <w:rStyle w:val="StyleUnderline"/>
          <w:highlight w:val="cyan"/>
        </w:rPr>
        <w:t>and</w:t>
      </w:r>
      <w:r w:rsidRPr="00CA38DB">
        <w:rPr>
          <w:sz w:val="16"/>
        </w:rPr>
        <w:t xml:space="preserve"> therefore </w:t>
      </w:r>
      <w:r w:rsidRPr="00CA38DB">
        <w:rPr>
          <w:rStyle w:val="Emphasis"/>
          <w:highlight w:val="cyan"/>
        </w:rPr>
        <w:t>fewer</w:t>
      </w:r>
      <w:r w:rsidRPr="00CA38DB">
        <w:rPr>
          <w:rStyle w:val="Emphasis"/>
        </w:rPr>
        <w:t xml:space="preserve"> opposing </w:t>
      </w:r>
      <w:r w:rsidRPr="00CA38DB">
        <w:rPr>
          <w:rStyle w:val="Emphasis"/>
          <w:highlight w:val="cyan"/>
        </w:rPr>
        <w:t>interests</w:t>
      </w:r>
      <w:r w:rsidRPr="00CA38DB">
        <w:rPr>
          <w:rStyle w:val="StyleUnderline"/>
          <w:highlight w:val="cyan"/>
        </w:rPr>
        <w:t>, which</w:t>
      </w:r>
      <w:r w:rsidRPr="00CA38DB">
        <w:rPr>
          <w:rStyle w:val="StyleUnderline"/>
        </w:rPr>
        <w:t xml:space="preserve"> has </w:t>
      </w:r>
      <w:r w:rsidRPr="00CA38DB">
        <w:rPr>
          <w:rStyle w:val="StyleUnderline"/>
          <w:highlight w:val="cyan"/>
        </w:rPr>
        <w:t xml:space="preserve">resulted in </w:t>
      </w:r>
      <w:r w:rsidRPr="00CA38DB">
        <w:rPr>
          <w:rStyle w:val="Emphasis"/>
          <w:highlight w:val="cyan"/>
        </w:rPr>
        <w:t>less</w:t>
      </w:r>
      <w:r w:rsidRPr="00CA38DB">
        <w:rPr>
          <w:rStyle w:val="Emphasis"/>
        </w:rPr>
        <w:t xml:space="preserve"> potential for </w:t>
      </w:r>
      <w:r w:rsidRPr="00CA38DB">
        <w:rPr>
          <w:rStyle w:val="Emphasis"/>
          <w:highlight w:val="cyan"/>
        </w:rPr>
        <w:t>conflict</w:t>
      </w:r>
      <w:r w:rsidRPr="00CA38DB">
        <w:rPr>
          <w:sz w:val="16"/>
        </w:rPr>
        <w:t>.</w:t>
      </w:r>
    </w:p>
    <w:p w14:paraId="723C504C" w14:textId="77777777" w:rsidR="00A9525E" w:rsidRPr="00CA38DB" w:rsidRDefault="00A9525E" w:rsidP="00A9525E">
      <w:pPr>
        <w:pStyle w:val="Heading4"/>
        <w:rPr>
          <w:rFonts w:cs="Calibri"/>
        </w:rPr>
      </w:pPr>
      <w:r w:rsidRPr="00CA38DB">
        <w:rPr>
          <w:rFonts w:cs="Calibri"/>
        </w:rPr>
        <w:t xml:space="preserve">Geographic barriers make war </w:t>
      </w:r>
      <w:r w:rsidRPr="00CA38DB">
        <w:rPr>
          <w:rFonts w:cs="Calibri"/>
          <w:u w:val="single"/>
        </w:rPr>
        <w:t>infeasible</w:t>
      </w:r>
      <w:r w:rsidRPr="00CA38DB">
        <w:rPr>
          <w:rFonts w:cs="Calibri"/>
        </w:rPr>
        <w:t xml:space="preserve">. </w:t>
      </w:r>
    </w:p>
    <w:p w14:paraId="0EE1685A" w14:textId="77777777" w:rsidR="00A9525E" w:rsidRPr="00CA38DB" w:rsidRDefault="00A9525E" w:rsidP="00A9525E">
      <w:r w:rsidRPr="00CA38DB">
        <w:rPr>
          <w:rStyle w:val="Style13ptBold"/>
        </w:rPr>
        <w:t xml:space="preserve">Fedirka ’16 </w:t>
      </w:r>
      <w:r w:rsidRPr="00CA38DB">
        <w:t xml:space="preserve">[Allison; February 15; senior analyst for Geopolitical Futures, previously worked at Stratfor the Latin America regional director, international relations master's degree from the University of Belgrano; Geopolitical Futures, </w:t>
      </w:r>
      <w:r>
        <w:t>“</w:t>
      </w:r>
      <w:r w:rsidRPr="00CA38DB">
        <w:t>How South America Has Avoided Interstate War,</w:t>
      </w:r>
      <w:r>
        <w:t>”</w:t>
      </w:r>
      <w:r w:rsidRPr="00CA38DB">
        <w:t xml:space="preserve"> https://geopoliticalfutures.com/how-south-america-has-avoided-interstate-war/]</w:t>
      </w:r>
    </w:p>
    <w:p w14:paraId="786CF82B" w14:textId="77777777" w:rsidR="00A9525E" w:rsidRPr="00CA38DB" w:rsidRDefault="00A9525E" w:rsidP="00A9525E">
      <w:pPr>
        <w:rPr>
          <w:sz w:val="16"/>
        </w:rPr>
      </w:pPr>
      <w:r w:rsidRPr="00CA38DB">
        <w:rPr>
          <w:sz w:val="16"/>
        </w:rPr>
        <w:t xml:space="preserve">Lastly, </w:t>
      </w:r>
      <w:r w:rsidRPr="00CA38DB">
        <w:rPr>
          <w:rStyle w:val="StyleUnderline"/>
          <w:highlight w:val="cyan"/>
        </w:rPr>
        <w:t>geographic barriers coincide with</w:t>
      </w:r>
      <w:r w:rsidRPr="00CA38DB">
        <w:rPr>
          <w:rStyle w:val="StyleUnderline"/>
        </w:rPr>
        <w:t xml:space="preserve"> national </w:t>
      </w:r>
      <w:r w:rsidRPr="00CA38DB">
        <w:rPr>
          <w:rStyle w:val="StyleUnderline"/>
          <w:highlight w:val="cyan"/>
        </w:rPr>
        <w:t>borders</w:t>
      </w:r>
      <w:r w:rsidRPr="00CA38DB">
        <w:rPr>
          <w:sz w:val="16"/>
        </w:rPr>
        <w:t xml:space="preserve">, thereby </w:t>
      </w:r>
      <w:r w:rsidRPr="00CA38DB">
        <w:rPr>
          <w:rStyle w:val="Emphasis"/>
          <w:highlight w:val="cyan"/>
        </w:rPr>
        <w:t>naturally</w:t>
      </w:r>
      <w:r w:rsidRPr="00CA38DB">
        <w:rPr>
          <w:rStyle w:val="StyleUnderline"/>
        </w:rPr>
        <w:t xml:space="preserve"> and </w:t>
      </w:r>
      <w:r w:rsidRPr="00CA38DB">
        <w:rPr>
          <w:rStyle w:val="Emphasis"/>
        </w:rPr>
        <w:t xml:space="preserve">significantly </w:t>
      </w:r>
      <w:r w:rsidRPr="00CA38DB">
        <w:rPr>
          <w:rStyle w:val="Emphasis"/>
          <w:highlight w:val="cyan"/>
        </w:rPr>
        <w:t>reducing</w:t>
      </w:r>
      <w:r w:rsidRPr="00CA38DB">
        <w:rPr>
          <w:sz w:val="16"/>
        </w:rPr>
        <w:t xml:space="preserve"> the possibility of </w:t>
      </w:r>
      <w:r w:rsidRPr="00CA38DB">
        <w:rPr>
          <w:rStyle w:val="StyleUnderline"/>
          <w:highlight w:val="cyan"/>
        </w:rPr>
        <w:t>conflict</w:t>
      </w:r>
      <w:r w:rsidRPr="00CA38DB">
        <w:rPr>
          <w:sz w:val="16"/>
        </w:rPr>
        <w:t xml:space="preserve">. Interdependence between countries breeds war; the natural barriers between countries discourage high degrees of interdependence. The </w:t>
      </w:r>
      <w:r w:rsidRPr="00CA38DB">
        <w:rPr>
          <w:rStyle w:val="StyleUnderline"/>
          <w:highlight w:val="cyan"/>
        </w:rPr>
        <w:t>Andes</w:t>
      </w:r>
      <w:r w:rsidRPr="00CA38DB">
        <w:rPr>
          <w:sz w:val="16"/>
        </w:rPr>
        <w:t xml:space="preserve"> mountain range runs the length of South America and severely </w:t>
      </w:r>
      <w:r w:rsidRPr="00CA38DB">
        <w:rPr>
          <w:rStyle w:val="StyleUnderline"/>
          <w:highlight w:val="cyan"/>
        </w:rPr>
        <w:t>impedes</w:t>
      </w:r>
      <w:r w:rsidRPr="00CA38DB">
        <w:rPr>
          <w:sz w:val="16"/>
        </w:rPr>
        <w:t xml:space="preserve"> any </w:t>
      </w:r>
      <w:r w:rsidRPr="00CA38DB">
        <w:rPr>
          <w:rStyle w:val="StyleUnderline"/>
        </w:rPr>
        <w:t xml:space="preserve">east-west land </w:t>
      </w:r>
      <w:r w:rsidRPr="00CA38DB">
        <w:rPr>
          <w:rStyle w:val="StyleUnderline"/>
          <w:highlight w:val="cyan"/>
        </w:rPr>
        <w:t>passage</w:t>
      </w:r>
      <w:r w:rsidRPr="00CA38DB">
        <w:rPr>
          <w:sz w:val="16"/>
        </w:rPr>
        <w:t xml:space="preserve"> across the continent. The Andes are significantly taller than their northern counterpart, the Rockies. The tallest 100 peaks in the Andes range in height from 19,600 feet to 21,800 feet, while the Rockies’ 100 tallest peaks range from 12,300 feet to 14,400 feet. Just to the west of these mountains along the Pacific coast lies </w:t>
      </w:r>
      <w:r w:rsidRPr="00CA38DB">
        <w:rPr>
          <w:rStyle w:val="StyleUnderline"/>
        </w:rPr>
        <w:t xml:space="preserve">the </w:t>
      </w:r>
      <w:r w:rsidRPr="00CA38DB">
        <w:rPr>
          <w:rStyle w:val="StyleUnderline"/>
          <w:highlight w:val="cyan"/>
        </w:rPr>
        <w:t>Atacama</w:t>
      </w:r>
      <w:r w:rsidRPr="00CA38DB">
        <w:rPr>
          <w:rStyle w:val="StyleUnderline"/>
        </w:rPr>
        <w:t xml:space="preserve"> Desert</w:t>
      </w:r>
      <w:r w:rsidRPr="00CA38DB">
        <w:rPr>
          <w:sz w:val="16"/>
        </w:rPr>
        <w:t xml:space="preserve">, the driest desert in the world. It </w:t>
      </w:r>
      <w:r w:rsidRPr="00CA38DB">
        <w:rPr>
          <w:rStyle w:val="StyleUnderline"/>
          <w:highlight w:val="cyan"/>
        </w:rPr>
        <w:t xml:space="preserve">creates a </w:t>
      </w:r>
      <w:r w:rsidRPr="00CA38DB">
        <w:rPr>
          <w:rStyle w:val="Emphasis"/>
          <w:highlight w:val="cyan"/>
        </w:rPr>
        <w:t>600-mile no</w:t>
      </w:r>
      <w:r w:rsidRPr="00CA38DB">
        <w:rPr>
          <w:rStyle w:val="Emphasis"/>
        </w:rPr>
        <w:t xml:space="preserve"> man’s </w:t>
      </w:r>
      <w:r w:rsidRPr="00CA38DB">
        <w:rPr>
          <w:rStyle w:val="Emphasis"/>
          <w:highlight w:val="cyan"/>
        </w:rPr>
        <w:t>land</w:t>
      </w:r>
      <w:r w:rsidRPr="00CA38DB">
        <w:rPr>
          <w:sz w:val="16"/>
        </w:rPr>
        <w:t xml:space="preserve"> between Peru and Chile and also includes part of the Bolivian border. To the east of the Andes lies </w:t>
      </w:r>
      <w:r w:rsidRPr="00CA38DB">
        <w:rPr>
          <w:rStyle w:val="StyleUnderline"/>
          <w:highlight w:val="cyan"/>
        </w:rPr>
        <w:t>the Amazon</w:t>
      </w:r>
      <w:r w:rsidRPr="00CA38DB">
        <w:rPr>
          <w:rStyle w:val="StyleUnderline"/>
        </w:rPr>
        <w:t xml:space="preserve"> rainforest</w:t>
      </w:r>
      <w:r w:rsidRPr="00CA38DB">
        <w:rPr>
          <w:sz w:val="16"/>
        </w:rPr>
        <w:t xml:space="preserve">. This thick, impassable rainforest </w:t>
      </w:r>
      <w:r w:rsidRPr="00CA38DB">
        <w:rPr>
          <w:rStyle w:val="StyleUnderline"/>
          <w:highlight w:val="cyan"/>
        </w:rPr>
        <w:t>overlaps with</w:t>
      </w:r>
      <w:r w:rsidRPr="00CA38DB">
        <w:rPr>
          <w:rStyle w:val="StyleUnderline"/>
        </w:rPr>
        <w:t xml:space="preserve"> the national borders of </w:t>
      </w:r>
      <w:r w:rsidRPr="00CA38DB">
        <w:rPr>
          <w:rStyle w:val="StyleUnderline"/>
          <w:highlight w:val="cyan"/>
        </w:rPr>
        <w:t>six</w:t>
      </w:r>
      <w:r w:rsidRPr="00CA38DB">
        <w:rPr>
          <w:sz w:val="16"/>
        </w:rPr>
        <w:t xml:space="preserve"> South American </w:t>
      </w:r>
      <w:r w:rsidRPr="00CA38DB">
        <w:rPr>
          <w:rStyle w:val="StyleUnderline"/>
          <w:highlight w:val="cyan"/>
        </w:rPr>
        <w:t>nations and</w:t>
      </w:r>
      <w:r w:rsidRPr="00CA38DB">
        <w:rPr>
          <w:rStyle w:val="StyleUnderline"/>
        </w:rPr>
        <w:t xml:space="preserve"> provides </w:t>
      </w:r>
      <w:r w:rsidRPr="00CA38DB">
        <w:rPr>
          <w:rStyle w:val="Emphasis"/>
        </w:rPr>
        <w:t xml:space="preserve">a natural </w:t>
      </w:r>
      <w:r w:rsidRPr="00CA38DB">
        <w:rPr>
          <w:rStyle w:val="Emphasis"/>
          <w:highlight w:val="cyan"/>
        </w:rPr>
        <w:t>buffer</w:t>
      </w:r>
      <w:r w:rsidRPr="00CA38DB">
        <w:rPr>
          <w:rStyle w:val="Emphasis"/>
        </w:rPr>
        <w:t xml:space="preserve"> in these </w:t>
      </w:r>
      <w:r w:rsidRPr="00CA38DB">
        <w:rPr>
          <w:rStyle w:val="Emphasis"/>
          <w:highlight w:val="cyan"/>
        </w:rPr>
        <w:t>border</w:t>
      </w:r>
      <w:r w:rsidRPr="00CA38DB">
        <w:rPr>
          <w:rStyle w:val="Emphasis"/>
        </w:rPr>
        <w:t xml:space="preserve"> areas</w:t>
      </w:r>
      <w:r w:rsidRPr="00CA38DB">
        <w:rPr>
          <w:rStyle w:val="StyleUnderline"/>
        </w:rPr>
        <w:t xml:space="preserve">. The </w:t>
      </w:r>
      <w:r w:rsidRPr="00CA38DB">
        <w:rPr>
          <w:rStyle w:val="StyleUnderline"/>
          <w:highlight w:val="cyan"/>
        </w:rPr>
        <w:t>Pantanal</w:t>
      </w:r>
      <w:r w:rsidRPr="00CA38DB">
        <w:rPr>
          <w:sz w:val="16"/>
        </w:rPr>
        <w:t xml:space="preserve">, the world’s largest tropical wetland, lies just south of the Amazon in Brazil. This swampy area also </w:t>
      </w:r>
      <w:r w:rsidRPr="00CA38DB">
        <w:rPr>
          <w:rStyle w:val="StyleUnderline"/>
          <w:highlight w:val="cyan"/>
        </w:rPr>
        <w:t>creates</w:t>
      </w:r>
      <w:r w:rsidRPr="00CA38DB">
        <w:rPr>
          <w:rStyle w:val="StyleUnderline"/>
        </w:rPr>
        <w:t xml:space="preserve"> </w:t>
      </w:r>
      <w:r w:rsidRPr="00CA38DB">
        <w:rPr>
          <w:rStyle w:val="Emphasis"/>
        </w:rPr>
        <w:t xml:space="preserve">physical </w:t>
      </w:r>
      <w:r w:rsidRPr="00CA38DB">
        <w:rPr>
          <w:rStyle w:val="Emphasis"/>
          <w:highlight w:val="cyan"/>
        </w:rPr>
        <w:t>obstacles</w:t>
      </w:r>
      <w:r w:rsidRPr="00CA38DB">
        <w:rPr>
          <w:sz w:val="16"/>
        </w:rPr>
        <w:t xml:space="preserve"> for crossing parts of Brazil’s borders with Bolivia and Paraguay. Lastly, </w:t>
      </w:r>
      <w:r w:rsidRPr="00CA38DB">
        <w:rPr>
          <w:rStyle w:val="StyleUnderline"/>
        </w:rPr>
        <w:t xml:space="preserve">the </w:t>
      </w:r>
      <w:r w:rsidRPr="00CA38DB">
        <w:rPr>
          <w:rStyle w:val="StyleUnderline"/>
          <w:highlight w:val="cyan"/>
        </w:rPr>
        <w:t>Chaco region</w:t>
      </w:r>
      <w:r w:rsidRPr="00CA38DB">
        <w:rPr>
          <w:sz w:val="16"/>
        </w:rPr>
        <w:t xml:space="preserve">, particularly the area where Bolivia’s and Paraguay’s borders meet, </w:t>
      </w:r>
      <w:r w:rsidRPr="00CA38DB">
        <w:rPr>
          <w:rStyle w:val="StyleUnderline"/>
          <w:highlight w:val="cyan"/>
        </w:rPr>
        <w:t>is</w:t>
      </w:r>
      <w:r w:rsidRPr="00CA38DB">
        <w:rPr>
          <w:sz w:val="16"/>
        </w:rPr>
        <w:t xml:space="preserve"> semi-arid and </w:t>
      </w:r>
      <w:r w:rsidRPr="00CA38DB">
        <w:rPr>
          <w:rStyle w:val="Emphasis"/>
        </w:rPr>
        <w:t xml:space="preserve">generally </w:t>
      </w:r>
      <w:r w:rsidRPr="00CA38DB">
        <w:rPr>
          <w:rStyle w:val="Emphasis"/>
          <w:highlight w:val="cyan"/>
        </w:rPr>
        <w:t>inhospitable</w:t>
      </w:r>
      <w:r w:rsidRPr="00CA38DB">
        <w:rPr>
          <w:sz w:val="16"/>
        </w:rPr>
        <w:t>. The climate fluctuates seasonally between extremely dry weather and flooding.</w:t>
      </w:r>
    </w:p>
    <w:p w14:paraId="077981A9" w14:textId="77777777" w:rsidR="00A9525E" w:rsidRPr="00CA38DB" w:rsidRDefault="00A9525E" w:rsidP="00A9525E">
      <w:pPr>
        <w:pStyle w:val="Heading4"/>
        <w:rPr>
          <w:rFonts w:cs="Calibri"/>
        </w:rPr>
      </w:pPr>
      <w:r w:rsidRPr="00CA38DB">
        <w:rPr>
          <w:rFonts w:cs="Calibri"/>
        </w:rPr>
        <w:t xml:space="preserve">The </w:t>
      </w:r>
      <w:r w:rsidRPr="00CA38DB">
        <w:rPr>
          <w:rFonts w:cs="Calibri"/>
          <w:u w:val="single"/>
        </w:rPr>
        <w:t>terrain</w:t>
      </w:r>
      <w:r w:rsidRPr="00CA38DB">
        <w:rPr>
          <w:rFonts w:cs="Calibri"/>
        </w:rPr>
        <w:t xml:space="preserve"> and </w:t>
      </w:r>
      <w:r w:rsidRPr="00CA38DB">
        <w:rPr>
          <w:rFonts w:cs="Calibri"/>
          <w:u w:val="single"/>
        </w:rPr>
        <w:t>inapplicability</w:t>
      </w:r>
      <w:r w:rsidRPr="00CA38DB">
        <w:rPr>
          <w:rFonts w:cs="Calibri"/>
        </w:rPr>
        <w:t xml:space="preserve"> of conventional war techniques </w:t>
      </w:r>
      <w:r w:rsidRPr="00CA38DB">
        <w:rPr>
          <w:rFonts w:cs="Calibri"/>
          <w:u w:val="single"/>
        </w:rPr>
        <w:t>deter</w:t>
      </w:r>
      <w:r w:rsidRPr="00CA38DB">
        <w:rPr>
          <w:rFonts w:cs="Calibri"/>
        </w:rPr>
        <w:t xml:space="preserve"> aggression. </w:t>
      </w:r>
    </w:p>
    <w:p w14:paraId="5B6FE392" w14:textId="77777777" w:rsidR="00A9525E" w:rsidRPr="00CA38DB" w:rsidRDefault="00A9525E" w:rsidP="00A9525E">
      <w:r w:rsidRPr="00CA38DB">
        <w:rPr>
          <w:rStyle w:val="Style13ptBold"/>
        </w:rPr>
        <w:t xml:space="preserve">Fedirka ’16 </w:t>
      </w:r>
      <w:r w:rsidRPr="00CA38DB">
        <w:t xml:space="preserve">[Allison; February 15; senior analyst for Geopolitical Futures, previously worked at Stratfor the Latin America regional director, international relations master's degree from the University of Belgrano; Geopolitical Futures, </w:t>
      </w:r>
      <w:r>
        <w:t>“</w:t>
      </w:r>
      <w:r w:rsidRPr="00CA38DB">
        <w:t>How South America Has Avoided Interstate War,</w:t>
      </w:r>
      <w:r>
        <w:t>”</w:t>
      </w:r>
      <w:r w:rsidRPr="00CA38DB">
        <w:t xml:space="preserve"> https://geopoliticalfutures.com/how-south-america-has-avoided-interstate-war/]</w:t>
      </w:r>
    </w:p>
    <w:p w14:paraId="6E7A3433" w14:textId="77777777" w:rsidR="00A9525E" w:rsidRPr="00F74E40" w:rsidRDefault="00A9525E" w:rsidP="00A9525E">
      <w:pPr>
        <w:rPr>
          <w:sz w:val="16"/>
        </w:rPr>
      </w:pPr>
      <w:r w:rsidRPr="00CA38DB">
        <w:rPr>
          <w:sz w:val="16"/>
        </w:rPr>
        <w:t xml:space="preserve">In addition to geography, </w:t>
      </w:r>
      <w:r w:rsidRPr="00CA38DB">
        <w:rPr>
          <w:rStyle w:val="StyleUnderline"/>
          <w:highlight w:val="cyan"/>
        </w:rPr>
        <w:t>we</w:t>
      </w:r>
      <w:r w:rsidRPr="00CA38DB">
        <w:rPr>
          <w:rStyle w:val="StyleUnderline"/>
        </w:rPr>
        <w:t xml:space="preserve"> must</w:t>
      </w:r>
      <w:r w:rsidRPr="00CA38DB">
        <w:rPr>
          <w:sz w:val="16"/>
        </w:rPr>
        <w:t xml:space="preserve"> also </w:t>
      </w:r>
      <w:r w:rsidRPr="00CA38DB">
        <w:rPr>
          <w:rStyle w:val="StyleUnderline"/>
          <w:highlight w:val="cyan"/>
        </w:rPr>
        <w:t>look at</w:t>
      </w:r>
      <w:r w:rsidRPr="00CA38DB">
        <w:rPr>
          <w:rStyle w:val="StyleUnderline"/>
        </w:rPr>
        <w:t xml:space="preserve"> the </w:t>
      </w:r>
      <w:r w:rsidRPr="00CA38DB">
        <w:rPr>
          <w:rStyle w:val="StyleUnderline"/>
          <w:highlight w:val="cyan"/>
        </w:rPr>
        <w:t>mechanization</w:t>
      </w:r>
      <w:r w:rsidRPr="00CA38DB">
        <w:rPr>
          <w:rStyle w:val="StyleUnderline"/>
        </w:rPr>
        <w:t xml:space="preserve"> of war</w:t>
      </w:r>
      <w:r w:rsidRPr="00CA38DB">
        <w:rPr>
          <w:sz w:val="16"/>
        </w:rPr>
        <w:t xml:space="preserve">fare </w:t>
      </w:r>
      <w:r w:rsidRPr="00CA38DB">
        <w:rPr>
          <w:rStyle w:val="StyleUnderline"/>
          <w:highlight w:val="cyan"/>
        </w:rPr>
        <w:t>to</w:t>
      </w:r>
      <w:r w:rsidRPr="00CA38DB">
        <w:rPr>
          <w:sz w:val="16"/>
        </w:rPr>
        <w:t xml:space="preserve"> better </w:t>
      </w:r>
      <w:r w:rsidRPr="00CA38DB">
        <w:rPr>
          <w:rStyle w:val="StyleUnderline"/>
          <w:highlight w:val="cyan"/>
        </w:rPr>
        <w:t>understand why South America</w:t>
      </w:r>
      <w:r w:rsidRPr="00CA38DB">
        <w:rPr>
          <w:sz w:val="16"/>
        </w:rPr>
        <w:t xml:space="preserve">n countries </w:t>
      </w:r>
      <w:r w:rsidRPr="00CA38DB">
        <w:rPr>
          <w:rStyle w:val="StyleUnderline"/>
          <w:highlight w:val="cyan"/>
        </w:rPr>
        <w:t xml:space="preserve">have </w:t>
      </w:r>
      <w:r w:rsidRPr="00CA38DB">
        <w:rPr>
          <w:rStyle w:val="Emphasis"/>
          <w:highlight w:val="cyan"/>
        </w:rPr>
        <w:t>not engaged</w:t>
      </w:r>
      <w:r w:rsidRPr="00CA38DB">
        <w:rPr>
          <w:rStyle w:val="StyleUnderline"/>
          <w:highlight w:val="cyan"/>
        </w:rPr>
        <w:t xml:space="preserve"> in</w:t>
      </w:r>
      <w:r w:rsidRPr="00CA38DB">
        <w:rPr>
          <w:rStyle w:val="StyleUnderline"/>
        </w:rPr>
        <w:t xml:space="preserve"> </w:t>
      </w:r>
      <w:r w:rsidRPr="00CA38DB">
        <w:rPr>
          <w:rStyle w:val="Emphasis"/>
        </w:rPr>
        <w:t xml:space="preserve">interstate </w:t>
      </w:r>
      <w:r w:rsidRPr="00CA38DB">
        <w:rPr>
          <w:rStyle w:val="Emphasis"/>
          <w:highlight w:val="cyan"/>
        </w:rPr>
        <w:t>wars</w:t>
      </w:r>
      <w:r w:rsidRPr="00CA38DB">
        <w:rPr>
          <w:rStyle w:val="StyleUnderline"/>
          <w:highlight w:val="cyan"/>
        </w:rPr>
        <w:t xml:space="preserve"> for </w:t>
      </w:r>
      <w:r w:rsidRPr="00CA38DB">
        <w:rPr>
          <w:rStyle w:val="StyleUnderline"/>
        </w:rPr>
        <w:t xml:space="preserve">the </w:t>
      </w:r>
      <w:r w:rsidRPr="00CA38DB">
        <w:rPr>
          <w:rStyle w:val="Emphasis"/>
        </w:rPr>
        <w:t xml:space="preserve">last </w:t>
      </w:r>
      <w:r w:rsidRPr="00CA38DB">
        <w:rPr>
          <w:rStyle w:val="Emphasis"/>
          <w:highlight w:val="cyan"/>
        </w:rPr>
        <w:t>80 years</w:t>
      </w:r>
      <w:r w:rsidRPr="00CA38DB">
        <w:rPr>
          <w:sz w:val="16"/>
        </w:rPr>
        <w:t xml:space="preserve">. From the wars of independence up until the Chaco War, </w:t>
      </w:r>
      <w:r w:rsidRPr="00CA38DB">
        <w:rPr>
          <w:rStyle w:val="StyleUnderline"/>
          <w:highlight w:val="cyan"/>
        </w:rPr>
        <w:t>war</w:t>
      </w:r>
      <w:r w:rsidRPr="00CA38DB">
        <w:rPr>
          <w:sz w:val="16"/>
        </w:rPr>
        <w:t xml:space="preserve">fare </w:t>
      </w:r>
      <w:r w:rsidRPr="00CA38DB">
        <w:rPr>
          <w:rStyle w:val="StyleUnderline"/>
        </w:rPr>
        <w:t xml:space="preserve">in the region </w:t>
      </w:r>
      <w:r w:rsidRPr="00CA38DB">
        <w:rPr>
          <w:rStyle w:val="StyleUnderline"/>
          <w:highlight w:val="cyan"/>
        </w:rPr>
        <w:t xml:space="preserve">was </w:t>
      </w:r>
      <w:r w:rsidRPr="00CA38DB">
        <w:rPr>
          <w:rStyle w:val="Emphasis"/>
          <w:highlight w:val="cyan"/>
        </w:rPr>
        <w:t>simplistic</w:t>
      </w:r>
      <w:r w:rsidRPr="00CA38DB">
        <w:rPr>
          <w:rStyle w:val="Emphasis"/>
        </w:rPr>
        <w:t xml:space="preserve"> by modern standards</w:t>
      </w:r>
      <w:r w:rsidRPr="00CA38DB">
        <w:rPr>
          <w:sz w:val="16"/>
        </w:rPr>
        <w:t xml:space="preserve">. The 20th century saw major evolutions in warfare mechanization. This is particularly true for armored tanks and air power, which are seen as essential support features in modern warfare. Tanks enable militaries to bring in and protect large numbers of ground troops, while airstrikes support the advancement of offensive teams. The vast majority of </w:t>
      </w:r>
      <w:r w:rsidRPr="00CA38DB">
        <w:rPr>
          <w:rStyle w:val="StyleUnderline"/>
          <w:highlight w:val="cyan"/>
        </w:rPr>
        <w:t>South America</w:t>
      </w:r>
      <w:r w:rsidRPr="00CA38DB">
        <w:rPr>
          <w:rStyle w:val="StyleUnderline"/>
        </w:rPr>
        <w:t>n terrain</w:t>
      </w:r>
      <w:r w:rsidRPr="00CA38DB">
        <w:rPr>
          <w:sz w:val="16"/>
        </w:rPr>
        <w:t xml:space="preserve"> simply </w:t>
      </w:r>
      <w:r w:rsidRPr="00CA38DB">
        <w:rPr>
          <w:rStyle w:val="StyleUnderline"/>
          <w:highlight w:val="cyan"/>
        </w:rPr>
        <w:t>does not allow</w:t>
      </w:r>
      <w:r w:rsidRPr="00CA38DB">
        <w:rPr>
          <w:rStyle w:val="StyleUnderline"/>
        </w:rPr>
        <w:t xml:space="preserve"> for tank </w:t>
      </w:r>
      <w:r w:rsidRPr="00CA38DB">
        <w:rPr>
          <w:rStyle w:val="StyleUnderline"/>
          <w:highlight w:val="cyan"/>
        </w:rPr>
        <w:t>mobility</w:t>
      </w:r>
      <w:r w:rsidRPr="00CA38DB">
        <w:rPr>
          <w:sz w:val="16"/>
        </w:rPr>
        <w:t xml:space="preserve">. In addition, </w:t>
      </w:r>
      <w:r w:rsidRPr="00CA38DB">
        <w:rPr>
          <w:rStyle w:val="StyleUnderline"/>
        </w:rPr>
        <w:t xml:space="preserve">military </w:t>
      </w:r>
      <w:r w:rsidRPr="00CA38DB">
        <w:rPr>
          <w:rStyle w:val="StyleUnderline"/>
          <w:highlight w:val="cyan"/>
        </w:rPr>
        <w:t>aircraft</w:t>
      </w:r>
      <w:r w:rsidRPr="00CA38DB">
        <w:rPr>
          <w:rStyle w:val="StyleUnderline"/>
        </w:rPr>
        <w:t xml:space="preserve"> need to </w:t>
      </w:r>
      <w:r w:rsidRPr="00CA38DB">
        <w:rPr>
          <w:rStyle w:val="StyleUnderline"/>
          <w:highlight w:val="cyan"/>
        </w:rPr>
        <w:t>travel long</w:t>
      </w:r>
      <w:r w:rsidRPr="00CA38DB">
        <w:rPr>
          <w:rStyle w:val="StyleUnderline"/>
        </w:rPr>
        <w:t xml:space="preserve">er </w:t>
      </w:r>
      <w:r w:rsidRPr="00CA38DB">
        <w:rPr>
          <w:rStyle w:val="StyleUnderline"/>
          <w:highlight w:val="cyan"/>
        </w:rPr>
        <w:t>distances to reach</w:t>
      </w:r>
      <w:r w:rsidRPr="00CA38DB">
        <w:rPr>
          <w:rStyle w:val="StyleUnderline"/>
        </w:rPr>
        <w:t xml:space="preserve"> their </w:t>
      </w:r>
      <w:r w:rsidRPr="00CA38DB">
        <w:rPr>
          <w:rStyle w:val="StyleUnderline"/>
          <w:highlight w:val="cyan"/>
        </w:rPr>
        <w:t xml:space="preserve">targets, which necessitates </w:t>
      </w:r>
      <w:r w:rsidRPr="00CA38DB">
        <w:rPr>
          <w:rStyle w:val="Emphasis"/>
          <w:highlight w:val="cyan"/>
        </w:rPr>
        <w:t>more</w:t>
      </w:r>
      <w:r w:rsidRPr="00CA38DB">
        <w:rPr>
          <w:rStyle w:val="Emphasis"/>
        </w:rPr>
        <w:t xml:space="preserve"> frequent </w:t>
      </w:r>
      <w:r w:rsidRPr="00CA38DB">
        <w:rPr>
          <w:rStyle w:val="Emphasis"/>
          <w:highlight w:val="cyan"/>
        </w:rPr>
        <w:t>refueling</w:t>
      </w:r>
      <w:r w:rsidRPr="00CA38DB">
        <w:rPr>
          <w:rStyle w:val="StyleUnderline"/>
          <w:highlight w:val="cyan"/>
        </w:rPr>
        <w:t xml:space="preserve"> and </w:t>
      </w:r>
      <w:r w:rsidRPr="00CA38DB">
        <w:rPr>
          <w:rStyle w:val="Emphasis"/>
          <w:highlight w:val="cyan"/>
        </w:rPr>
        <w:t>makes</w:t>
      </w:r>
      <w:r w:rsidRPr="00CA38DB">
        <w:rPr>
          <w:rStyle w:val="Emphasis"/>
        </w:rPr>
        <w:t xml:space="preserve"> air </w:t>
      </w:r>
      <w:r w:rsidRPr="00CA38DB">
        <w:rPr>
          <w:rStyle w:val="Emphasis"/>
          <w:highlight w:val="cyan"/>
        </w:rPr>
        <w:t>missions</w:t>
      </w:r>
      <w:r w:rsidRPr="00CA38DB">
        <w:rPr>
          <w:rStyle w:val="Emphasis"/>
        </w:rPr>
        <w:t xml:space="preserve"> more </w:t>
      </w:r>
      <w:r w:rsidRPr="00CA38DB">
        <w:rPr>
          <w:rStyle w:val="Emphasis"/>
          <w:highlight w:val="cyan"/>
        </w:rPr>
        <w:t>vulnerable</w:t>
      </w:r>
      <w:r w:rsidRPr="00CA38DB">
        <w:rPr>
          <w:sz w:val="16"/>
        </w:rPr>
        <w:t xml:space="preserve">. The </w:t>
      </w:r>
      <w:r w:rsidRPr="00CA38DB">
        <w:rPr>
          <w:rStyle w:val="StyleUnderline"/>
        </w:rPr>
        <w:t xml:space="preserve">natural </w:t>
      </w:r>
      <w:r w:rsidRPr="00CA38DB">
        <w:rPr>
          <w:rStyle w:val="StyleUnderline"/>
          <w:highlight w:val="cyan"/>
        </w:rPr>
        <w:t>barriers</w:t>
      </w:r>
      <w:r w:rsidRPr="00CA38DB">
        <w:rPr>
          <w:rStyle w:val="StyleUnderline"/>
        </w:rPr>
        <w:t xml:space="preserve"> between nations</w:t>
      </w:r>
      <w:r w:rsidRPr="00CA38DB">
        <w:rPr>
          <w:sz w:val="16"/>
        </w:rPr>
        <w:t xml:space="preserve"> also </w:t>
      </w:r>
      <w:r w:rsidRPr="00CA38DB">
        <w:rPr>
          <w:rStyle w:val="StyleUnderline"/>
          <w:highlight w:val="cyan"/>
        </w:rPr>
        <w:t>mean</w:t>
      </w:r>
      <w:r w:rsidRPr="00CA38DB">
        <w:rPr>
          <w:sz w:val="16"/>
        </w:rPr>
        <w:t xml:space="preserve"> that </w:t>
      </w:r>
      <w:r w:rsidRPr="00CA38DB">
        <w:rPr>
          <w:rStyle w:val="Emphasis"/>
        </w:rPr>
        <w:t xml:space="preserve">airbases and </w:t>
      </w:r>
      <w:r w:rsidRPr="00CA38DB">
        <w:rPr>
          <w:rStyle w:val="Emphasis"/>
          <w:highlight w:val="cyan"/>
        </w:rPr>
        <w:t>targets</w:t>
      </w:r>
      <w:r w:rsidRPr="00CA38DB">
        <w:rPr>
          <w:rStyle w:val="StyleUnderline"/>
          <w:highlight w:val="cyan"/>
        </w:rPr>
        <w:t xml:space="preserve"> are</w:t>
      </w:r>
      <w:r w:rsidRPr="00CA38DB">
        <w:rPr>
          <w:rStyle w:val="StyleUnderline"/>
        </w:rPr>
        <w:t xml:space="preserve"> </w:t>
      </w:r>
      <w:r w:rsidRPr="00CA38DB">
        <w:rPr>
          <w:rStyle w:val="Emphasis"/>
        </w:rPr>
        <w:t xml:space="preserve">significantly </w:t>
      </w:r>
      <w:r w:rsidRPr="00CA38DB">
        <w:rPr>
          <w:rStyle w:val="Emphasis"/>
          <w:highlight w:val="cyan"/>
        </w:rPr>
        <w:t>harder to reach</w:t>
      </w:r>
      <w:r w:rsidRPr="00CA38DB">
        <w:rPr>
          <w:sz w:val="16"/>
        </w:rPr>
        <w:t xml:space="preserve"> than one would think by looking at a map. In short, </w:t>
      </w:r>
      <w:r w:rsidRPr="00CA38DB">
        <w:rPr>
          <w:rStyle w:val="StyleUnderline"/>
        </w:rPr>
        <w:t xml:space="preserve">the continent’s </w:t>
      </w:r>
      <w:r w:rsidRPr="00CA38DB">
        <w:rPr>
          <w:rStyle w:val="StyleUnderline"/>
          <w:highlight w:val="cyan"/>
        </w:rPr>
        <w:t>geography makes</w:t>
      </w:r>
      <w:r w:rsidRPr="00CA38DB">
        <w:rPr>
          <w:rStyle w:val="StyleUnderline"/>
        </w:rPr>
        <w:t xml:space="preserve"> it </w:t>
      </w:r>
      <w:r w:rsidRPr="00CA38DB">
        <w:rPr>
          <w:rStyle w:val="StyleUnderline"/>
          <w:highlight w:val="cyan"/>
        </w:rPr>
        <w:t>difficult to employ</w:t>
      </w:r>
      <w:r w:rsidRPr="00CA38DB">
        <w:rPr>
          <w:rStyle w:val="StyleUnderline"/>
        </w:rPr>
        <w:t xml:space="preserve"> </w:t>
      </w:r>
      <w:r w:rsidRPr="00CA38DB">
        <w:rPr>
          <w:rStyle w:val="Emphasis"/>
        </w:rPr>
        <w:t>equipment</w:t>
      </w:r>
      <w:r w:rsidRPr="00CA38DB">
        <w:rPr>
          <w:rStyle w:val="StyleUnderline"/>
        </w:rPr>
        <w:t xml:space="preserve"> and </w:t>
      </w:r>
      <w:r w:rsidRPr="00CA38DB">
        <w:rPr>
          <w:rStyle w:val="Emphasis"/>
          <w:highlight w:val="cyan"/>
        </w:rPr>
        <w:t>tactics</w:t>
      </w:r>
      <w:r w:rsidRPr="00CA38DB">
        <w:rPr>
          <w:rStyle w:val="StyleUnderline"/>
        </w:rPr>
        <w:t xml:space="preserve"> that are </w:t>
      </w:r>
      <w:r w:rsidRPr="00CA38DB">
        <w:rPr>
          <w:rStyle w:val="Emphasis"/>
          <w:highlight w:val="cyan"/>
        </w:rPr>
        <w:t>now essential in</w:t>
      </w:r>
      <w:r w:rsidRPr="00CA38DB">
        <w:rPr>
          <w:rStyle w:val="Emphasis"/>
        </w:rPr>
        <w:t xml:space="preserve"> modern </w:t>
      </w:r>
      <w:r w:rsidRPr="00CA38DB">
        <w:rPr>
          <w:rStyle w:val="Emphasis"/>
          <w:highlight w:val="cyan"/>
        </w:rPr>
        <w:t>war</w:t>
      </w:r>
      <w:r w:rsidRPr="00CA38DB">
        <w:rPr>
          <w:sz w:val="16"/>
        </w:rPr>
        <w:t>fare.</w:t>
      </w:r>
    </w:p>
    <w:p w14:paraId="61317266" w14:textId="77777777" w:rsidR="00A9525E" w:rsidRPr="00A30434" w:rsidRDefault="00A9525E" w:rsidP="00A9525E">
      <w:pPr>
        <w:pStyle w:val="Heading2"/>
      </w:pPr>
      <w:r>
        <w:t>Adv---Mexico</w:t>
      </w:r>
    </w:p>
    <w:p w14:paraId="40FEA638" w14:textId="77777777" w:rsidR="00A9525E" w:rsidRPr="000E0C06" w:rsidRDefault="00A9525E" w:rsidP="00A9525E">
      <w:pPr>
        <w:pStyle w:val="Heading3"/>
        <w:rPr>
          <w:rFonts w:cs="Arial"/>
          <w:lang w:val="it-IT"/>
        </w:rPr>
      </w:pPr>
      <w:r w:rsidRPr="000E0C06">
        <w:rPr>
          <w:rFonts w:cs="Arial"/>
          <w:lang w:val="it-IT"/>
        </w:rPr>
        <w:t>O-Crime---2NC</w:t>
      </w:r>
    </w:p>
    <w:p w14:paraId="043B9328" w14:textId="77777777" w:rsidR="00A9525E" w:rsidRPr="00152BE7" w:rsidRDefault="00A9525E" w:rsidP="00A9525E">
      <w:pPr>
        <w:pStyle w:val="Heading4"/>
        <w:rPr>
          <w:rFonts w:cs="Arial"/>
        </w:rPr>
      </w:pPr>
      <w:r w:rsidRPr="00152BE7">
        <w:rPr>
          <w:rFonts w:cs="Arial"/>
        </w:rPr>
        <w:t xml:space="preserve">They </w:t>
      </w:r>
      <w:r w:rsidRPr="00152BE7">
        <w:rPr>
          <w:rFonts w:cs="Arial"/>
          <w:u w:val="single"/>
        </w:rPr>
        <w:t>adapt</w:t>
      </w:r>
      <w:r w:rsidRPr="00152BE7">
        <w:rPr>
          <w:rFonts w:cs="Arial"/>
        </w:rPr>
        <w:t xml:space="preserve"> to AML faster than enforcement can keep up.</w:t>
      </w:r>
    </w:p>
    <w:p w14:paraId="7C890CB7" w14:textId="77777777" w:rsidR="00A9525E" w:rsidRPr="00152BE7" w:rsidRDefault="00A9525E" w:rsidP="00A9525E">
      <w:r w:rsidRPr="00D0215A">
        <w:rPr>
          <w:rStyle w:val="Style13ptBold"/>
        </w:rPr>
        <w:t>Sampson 23</w:t>
      </w:r>
      <w:r w:rsidRPr="00152BE7">
        <w:t>, ICIJ's 2023 editorial fellow as part of the Scripps Howard Foundation’s Roy W. Howard Fellowship program (Eve Sampon, 9-26-2023, “Money-laundering criminals are adapting to new technology faster than authorities can keep up, EU report says” International Consortium of Investigative Journalists, https://www.icij.org/investigations/fincen-files/money-laundering-criminals-are-adapting-to-new-technology-faster-than-authorities-can-keep-up-eu-report-says/)</w:t>
      </w:r>
    </w:p>
    <w:p w14:paraId="30B9C89C" w14:textId="77777777" w:rsidR="00A9525E" w:rsidRPr="00152BE7" w:rsidRDefault="00A9525E" w:rsidP="00A9525E">
      <w:pPr>
        <w:rPr>
          <w:sz w:val="16"/>
        </w:rPr>
      </w:pPr>
      <w:r w:rsidRPr="00152BE7">
        <w:rPr>
          <w:rStyle w:val="StyleUnderline"/>
          <w:highlight w:val="cyan"/>
        </w:rPr>
        <w:t>Criminal networks</w:t>
      </w:r>
      <w:r w:rsidRPr="00152BE7">
        <w:rPr>
          <w:rStyle w:val="StyleUnderline"/>
        </w:rPr>
        <w:t xml:space="preserve"> in Europe </w:t>
      </w:r>
      <w:r w:rsidRPr="00152BE7">
        <w:rPr>
          <w:rStyle w:val="StyleUnderline"/>
          <w:highlight w:val="cyan"/>
        </w:rPr>
        <w:t>are increasingly mixing illicit finances with</w:t>
      </w:r>
      <w:r w:rsidRPr="00152BE7">
        <w:rPr>
          <w:rStyle w:val="StyleUnderline"/>
        </w:rPr>
        <w:t xml:space="preserve"> seemingly </w:t>
      </w:r>
      <w:r w:rsidRPr="00152BE7">
        <w:rPr>
          <w:rStyle w:val="StyleUnderline"/>
          <w:highlight w:val="cyan"/>
        </w:rPr>
        <w:t>legal businesses, and exploiting new tech</w:t>
      </w:r>
      <w:r w:rsidRPr="00152BE7">
        <w:rPr>
          <w:rStyle w:val="StyleUnderline"/>
        </w:rPr>
        <w:t xml:space="preserve">nology </w:t>
      </w:r>
      <w:r w:rsidRPr="00152BE7">
        <w:rPr>
          <w:rStyle w:val="StyleUnderline"/>
          <w:highlight w:val="cyan"/>
        </w:rPr>
        <w:t>to</w:t>
      </w:r>
      <w:r w:rsidRPr="00152BE7">
        <w:rPr>
          <w:rStyle w:val="StyleUnderline"/>
        </w:rPr>
        <w:t xml:space="preserve"> grow their operations and </w:t>
      </w:r>
      <w:r w:rsidRPr="00152BE7">
        <w:rPr>
          <w:rStyle w:val="StyleUnderline"/>
          <w:highlight w:val="cyan"/>
        </w:rPr>
        <w:t xml:space="preserve">launder money </w:t>
      </w:r>
      <w:r w:rsidRPr="00152BE7">
        <w:rPr>
          <w:rStyle w:val="Emphasis"/>
          <w:sz w:val="32"/>
          <w:szCs w:val="32"/>
          <w:highlight w:val="cyan"/>
        </w:rPr>
        <w:t>faster than authorities can keep up</w:t>
      </w:r>
      <w:r w:rsidRPr="00152BE7">
        <w:rPr>
          <w:rStyle w:val="StyleUnderline"/>
        </w:rPr>
        <w:t>,</w:t>
      </w:r>
      <w:r w:rsidRPr="00152BE7">
        <w:rPr>
          <w:sz w:val="16"/>
        </w:rPr>
        <w:t xml:space="preserve"> a new Europol report revealed.</w:t>
      </w:r>
    </w:p>
    <w:p w14:paraId="6251D386" w14:textId="77777777" w:rsidR="00A9525E" w:rsidRPr="00152BE7" w:rsidRDefault="00A9525E" w:rsidP="00A9525E">
      <w:pPr>
        <w:rPr>
          <w:rStyle w:val="StyleUnderline"/>
        </w:rPr>
      </w:pPr>
      <w:r w:rsidRPr="00152BE7">
        <w:rPr>
          <w:sz w:val="16"/>
        </w:rPr>
        <w:t xml:space="preserve">Nearly 70% of criminal elements operating in the European Union use money-laundering techniques to garner revenue and hide assets, degrading the region’s financial stability and impeding its economic growth, according to the European Financial and Economic Crime Threat Assessment report released last week by the EU’s law enforcement arm, Europol. </w:t>
      </w:r>
      <w:r w:rsidRPr="00EE0809">
        <w:rPr>
          <w:rStyle w:val="StyleUnderline"/>
        </w:rPr>
        <w:t xml:space="preserve">The </w:t>
      </w:r>
      <w:r w:rsidRPr="00152BE7">
        <w:rPr>
          <w:rStyle w:val="Emphasis"/>
          <w:highlight w:val="cyan"/>
        </w:rPr>
        <w:t>increasing speed of deception</w:t>
      </w:r>
      <w:r w:rsidRPr="00152BE7">
        <w:rPr>
          <w:rStyle w:val="StyleUnderline"/>
          <w:highlight w:val="cyan"/>
        </w:rPr>
        <w:t xml:space="preserve"> is </w:t>
      </w:r>
      <w:r w:rsidRPr="00152BE7">
        <w:rPr>
          <w:rStyle w:val="Emphasis"/>
          <w:highlight w:val="cyan"/>
        </w:rPr>
        <w:t>outpacing authorities</w:t>
      </w:r>
      <w:r w:rsidRPr="00152BE7">
        <w:rPr>
          <w:rStyle w:val="StyleUnderline"/>
          <w:highlight w:val="cyan"/>
        </w:rPr>
        <w:t xml:space="preserve"> which are struggling to uncover and prosecute financial crimes</w:t>
      </w:r>
      <w:r w:rsidRPr="00152BE7">
        <w:rPr>
          <w:rStyle w:val="StyleUnderline"/>
        </w:rPr>
        <w:t>.</w:t>
      </w:r>
    </w:p>
    <w:p w14:paraId="782CA720" w14:textId="77777777" w:rsidR="00A9525E" w:rsidRPr="00152BE7" w:rsidRDefault="00A9525E" w:rsidP="00A9525E">
      <w:pPr>
        <w:rPr>
          <w:sz w:val="16"/>
        </w:rPr>
      </w:pPr>
      <w:r w:rsidRPr="00152BE7">
        <w:rPr>
          <w:sz w:val="16"/>
        </w:rPr>
        <w:t>Though trade and technology have connected a globalized world, criminals are increasingly using modern advances to profit, Catherine De Bolle, the executive director of Europol, wrote in the report.</w:t>
      </w:r>
    </w:p>
    <w:p w14:paraId="64146298" w14:textId="77777777" w:rsidR="00A9525E" w:rsidRPr="00152BE7" w:rsidRDefault="00A9525E" w:rsidP="00A9525E">
      <w:pPr>
        <w:rPr>
          <w:sz w:val="16"/>
        </w:rPr>
      </w:pPr>
      <w:r w:rsidRPr="00152BE7">
        <w:rPr>
          <w:sz w:val="16"/>
        </w:rPr>
        <w:t>“Organised crime has built a parallel global criminal economic and financial system around money laundering, illicit financial transfers and corruption,” De Bolle said. “</w:t>
      </w:r>
      <w:r w:rsidRPr="00152BE7">
        <w:rPr>
          <w:rStyle w:val="StyleUnderline"/>
        </w:rPr>
        <w:t>The ability to launder illicit proceeds on an industrial scale, to move them through a web of criminal financial brokers, and to corrupt the relevant actors, has become indispensable</w:t>
      </w:r>
      <w:r w:rsidRPr="00152BE7">
        <w:rPr>
          <w:sz w:val="16"/>
        </w:rPr>
        <w:t xml:space="preserve"> for modern organised crime.”</w:t>
      </w:r>
    </w:p>
    <w:p w14:paraId="7D1757AD" w14:textId="77777777" w:rsidR="00A9525E" w:rsidRPr="00152BE7" w:rsidRDefault="00A9525E" w:rsidP="00A9525E">
      <w:pPr>
        <w:rPr>
          <w:rStyle w:val="StyleUnderline"/>
        </w:rPr>
      </w:pPr>
      <w:r w:rsidRPr="00152BE7">
        <w:rPr>
          <w:sz w:val="16"/>
        </w:rPr>
        <w:t xml:space="preserve">As services went virtual during the COVID-19 pandemic, digital banking has helped open new doors for criminal networks looking for a toehold in the financial system. </w:t>
      </w:r>
      <w:r w:rsidRPr="00152BE7">
        <w:rPr>
          <w:rStyle w:val="StyleUnderline"/>
          <w:highlight w:val="cyan"/>
        </w:rPr>
        <w:t>Online banks</w:t>
      </w:r>
      <w:r w:rsidRPr="00152BE7">
        <w:rPr>
          <w:rStyle w:val="StyleUnderline"/>
        </w:rPr>
        <w:t>,</w:t>
      </w:r>
      <w:r w:rsidRPr="00152BE7">
        <w:rPr>
          <w:sz w:val="16"/>
        </w:rPr>
        <w:t xml:space="preserve"> with no physical branches or offices, </w:t>
      </w:r>
      <w:r w:rsidRPr="00152BE7">
        <w:rPr>
          <w:rStyle w:val="StyleUnderline"/>
        </w:rPr>
        <w:t xml:space="preserve">now </w:t>
      </w:r>
      <w:r w:rsidRPr="00152BE7">
        <w:rPr>
          <w:rStyle w:val="StyleUnderline"/>
          <w:highlight w:val="cyan"/>
        </w:rPr>
        <w:t>offer</w:t>
      </w:r>
      <w:r w:rsidRPr="00152BE7">
        <w:rPr>
          <w:sz w:val="16"/>
        </w:rPr>
        <w:t xml:space="preserve"> nearly </w:t>
      </w:r>
      <w:r w:rsidRPr="00152BE7">
        <w:rPr>
          <w:rStyle w:val="Emphasis"/>
          <w:highlight w:val="cyan"/>
        </w:rPr>
        <w:t>anonymous international deposits at lightning speed</w:t>
      </w:r>
      <w:r w:rsidRPr="00152BE7">
        <w:rPr>
          <w:rStyle w:val="StyleUnderline"/>
          <w:highlight w:val="cyan"/>
        </w:rPr>
        <w:t xml:space="preserve">, making nefarious activity </w:t>
      </w:r>
      <w:r w:rsidRPr="00152BE7">
        <w:rPr>
          <w:rStyle w:val="Emphasis"/>
          <w:highlight w:val="cyan"/>
        </w:rPr>
        <w:t>difficult to detect</w:t>
      </w:r>
      <w:r w:rsidRPr="00152BE7">
        <w:rPr>
          <w:rStyle w:val="StyleUnderline"/>
        </w:rPr>
        <w:t>.</w:t>
      </w:r>
    </w:p>
    <w:p w14:paraId="038B8EB9" w14:textId="77777777" w:rsidR="00A9525E" w:rsidRPr="00152BE7" w:rsidRDefault="00A9525E" w:rsidP="00A9525E"/>
    <w:p w14:paraId="1BEF00E3" w14:textId="77777777" w:rsidR="00A9525E" w:rsidRDefault="00A9525E" w:rsidP="00A9525E">
      <w:pPr>
        <w:pStyle w:val="Heading3"/>
        <w:rPr>
          <w:lang w:eastAsia="ko-KR"/>
        </w:rPr>
      </w:pPr>
      <w:r>
        <w:rPr>
          <w:lang w:eastAsia="ko-KR"/>
        </w:rPr>
        <w:t>Terror---2NC</w:t>
      </w:r>
    </w:p>
    <w:p w14:paraId="3B01C85A" w14:textId="77777777" w:rsidR="00A9525E" w:rsidRPr="00D4350F" w:rsidRDefault="00A9525E" w:rsidP="00A9525E">
      <w:pPr>
        <w:pStyle w:val="Heading4"/>
      </w:pPr>
      <w:r>
        <w:t xml:space="preserve">No terrorism impact. </w:t>
      </w:r>
      <w:r w:rsidRPr="00D4350F">
        <w:t xml:space="preserve">Bathtubs have a higher kill count. </w:t>
      </w:r>
    </w:p>
    <w:p w14:paraId="4E6FEDE6" w14:textId="77777777" w:rsidR="00A9525E" w:rsidRPr="00F27C08" w:rsidRDefault="00A9525E" w:rsidP="00A9525E">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37067C27" w14:textId="77777777" w:rsidR="00A9525E" w:rsidRPr="004D4A6B" w:rsidRDefault="00A9525E" w:rsidP="00A9525E">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0ED5B7B7" w14:textId="77777777" w:rsidR="00A9525E" w:rsidRPr="004D4A6B" w:rsidRDefault="00A9525E" w:rsidP="00A9525E">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37F5AF43" w14:textId="77777777" w:rsidR="00A9525E" w:rsidRPr="004D4A6B" w:rsidRDefault="00A9525E" w:rsidP="00A9525E">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675177A0" w14:textId="77777777" w:rsidR="00A9525E" w:rsidRPr="004D4A6B" w:rsidRDefault="00A9525E" w:rsidP="00A9525E">
      <w:pPr>
        <w:rPr>
          <w:sz w:val="16"/>
        </w:rPr>
      </w:pPr>
      <w:r w:rsidRPr="004D4A6B">
        <w:rPr>
          <w:sz w:val="16"/>
        </w:rPr>
        <w:t xml:space="preserve">In recent years, however, critics have attacked what they call "the bathtub fallacy." </w:t>
      </w:r>
    </w:p>
    <w:p w14:paraId="3B67309C" w14:textId="77777777" w:rsidR="00A9525E" w:rsidRPr="004D4A6B" w:rsidRDefault="00A9525E" w:rsidP="00A9525E">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00C09157" w14:textId="77777777" w:rsidR="00A9525E" w:rsidRPr="004D4A6B" w:rsidRDefault="00A9525E" w:rsidP="00A9525E">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769460B6" w14:textId="77777777" w:rsidR="00A9525E" w:rsidRPr="004D4A6B" w:rsidRDefault="00A9525E" w:rsidP="00A9525E">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354F2978" w14:textId="77777777" w:rsidR="00A9525E" w:rsidRPr="004D4A6B" w:rsidRDefault="00A9525E" w:rsidP="00A9525E">
      <w:pPr>
        <w:rPr>
          <w:sz w:val="16"/>
        </w:rPr>
      </w:pPr>
      <w:r w:rsidRPr="004D4A6B">
        <w:rPr>
          <w:sz w:val="16"/>
        </w:rPr>
        <w:t>They maintain, fourth, that the comparison is invalid because, unlike terrorism, bath tubs provide benefit.</w:t>
      </w:r>
    </w:p>
    <w:p w14:paraId="38F6AFA5" w14:textId="77777777" w:rsidR="00A9525E" w:rsidRPr="004D4A6B" w:rsidRDefault="00A9525E" w:rsidP="00A9525E">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6ABD189E" w14:textId="77777777" w:rsidR="00A9525E" w:rsidRPr="008116E8" w:rsidRDefault="00A9525E" w:rsidP="00A9525E">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736650C5" w14:textId="77777777" w:rsidR="00A9525E" w:rsidRPr="000F0D86" w:rsidRDefault="00A9525E" w:rsidP="00A9525E">
      <w:pPr>
        <w:rPr>
          <w:sz w:val="16"/>
        </w:rPr>
      </w:pPr>
      <w:r w:rsidRPr="000F0D86">
        <w:rPr>
          <w:sz w:val="16"/>
        </w:rPr>
        <w:t>Terrorism is willed and may well become more destructive</w:t>
      </w:r>
    </w:p>
    <w:p w14:paraId="37357A92" w14:textId="77777777" w:rsidR="00A9525E" w:rsidRPr="000F0D86" w:rsidRDefault="00A9525E" w:rsidP="00A9525E">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19AC0730" w14:textId="77777777" w:rsidR="00A9525E" w:rsidRPr="000F0D86" w:rsidRDefault="00A9525E" w:rsidP="00A9525E">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779C6F3C" w14:textId="77777777" w:rsidR="00A9525E" w:rsidRPr="000F0D86" w:rsidRDefault="00A9525E" w:rsidP="00A9525E">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476456D8" w14:textId="77777777" w:rsidR="00A9525E" w:rsidRPr="002D607E" w:rsidRDefault="00A9525E" w:rsidP="00A9525E">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6F6474A8" w14:textId="77777777" w:rsidR="00A9525E" w:rsidRPr="002D607E" w:rsidRDefault="00A9525E" w:rsidP="00A9525E">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7BDC4937" w14:textId="77777777" w:rsidR="00A9525E" w:rsidRPr="000F0D86" w:rsidRDefault="00A9525E" w:rsidP="00A9525E">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4CF1AA4E" w14:textId="77777777" w:rsidR="00A9525E" w:rsidRPr="00EE74FA" w:rsidRDefault="00A9525E" w:rsidP="00A9525E">
      <w:pPr>
        <w:rPr>
          <w:sz w:val="16"/>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6E1F5EC1" w14:textId="77777777" w:rsidR="00A9525E" w:rsidRPr="008116E8" w:rsidRDefault="00A9525E" w:rsidP="00A9525E"/>
    <w:p w14:paraId="44830BF2" w14:textId="77777777" w:rsidR="00A9525E" w:rsidRPr="00F74E40" w:rsidRDefault="00A9525E" w:rsidP="00A9525E">
      <w:pPr>
        <w:rPr>
          <w:lang w:eastAsia="ko-KR"/>
        </w:rPr>
      </w:pPr>
    </w:p>
    <w:p w14:paraId="726E2A3D" w14:textId="77777777" w:rsidR="00A9525E" w:rsidRDefault="00A9525E" w:rsidP="00A9525E">
      <w:pPr>
        <w:pStyle w:val="Heading3"/>
        <w:rPr>
          <w:rFonts w:cs="Arial"/>
          <w:lang w:val="it-IT"/>
        </w:rPr>
      </w:pPr>
      <w:r>
        <w:rPr>
          <w:rFonts w:cs="Arial"/>
          <w:lang w:val="it-IT"/>
        </w:rPr>
        <w:t>Mexico---2NC</w:t>
      </w:r>
    </w:p>
    <w:p w14:paraId="07575283" w14:textId="77777777" w:rsidR="00A9525E" w:rsidRDefault="00A9525E" w:rsidP="00A9525E">
      <w:pPr>
        <w:pStyle w:val="Heading3"/>
        <w:rPr>
          <w:lang w:val="it-IT"/>
        </w:rPr>
      </w:pPr>
      <w:r>
        <w:rPr>
          <w:lang w:val="it-IT"/>
        </w:rPr>
        <w:t>US-Mexico Relations---2NC</w:t>
      </w:r>
    </w:p>
    <w:p w14:paraId="3C0511E1" w14:textId="77777777" w:rsidR="00A9525E" w:rsidRDefault="00A9525E" w:rsidP="00A9525E">
      <w:pPr>
        <w:pStyle w:val="Heading3"/>
      </w:pPr>
      <w:r w:rsidRPr="00F30665">
        <w:t>L</w:t>
      </w:r>
      <w:r>
        <w:t>atin America---2NC</w:t>
      </w:r>
    </w:p>
    <w:p w14:paraId="298BB79C" w14:textId="77777777" w:rsidR="00A9525E" w:rsidRPr="004D3768" w:rsidRDefault="00A9525E" w:rsidP="00A9525E">
      <w:pPr>
        <w:pStyle w:val="Heading4"/>
      </w:pPr>
      <w:r w:rsidRPr="004D3768">
        <w:rPr>
          <w:u w:val="single"/>
        </w:rPr>
        <w:t>No chance</w:t>
      </w:r>
      <w:r w:rsidRPr="004D3768">
        <w:t xml:space="preserve"> of great-power draw-in to Latin America. </w:t>
      </w:r>
    </w:p>
    <w:p w14:paraId="700FB176" w14:textId="77777777" w:rsidR="00A9525E" w:rsidRPr="006E4BF3" w:rsidRDefault="00A9525E" w:rsidP="00A9525E">
      <w:r w:rsidRPr="001F2986">
        <w:rPr>
          <w:rStyle w:val="Style13ptBold"/>
          <w:rFonts w:asciiTheme="minorHAnsi" w:hAnsiTheme="minorHAnsi" w:cstheme="minorHAnsi"/>
        </w:rPr>
        <w:t>Malamud</w:t>
      </w:r>
      <w:r>
        <w:rPr>
          <w:rStyle w:val="Style13ptBold"/>
          <w:rFonts w:asciiTheme="minorHAnsi" w:hAnsiTheme="minorHAnsi" w:cstheme="minorHAnsi"/>
        </w:rPr>
        <w:t xml:space="preserve"> </w:t>
      </w:r>
      <w:r w:rsidRPr="006E4BF3">
        <w:rPr>
          <w:rStyle w:val="Style13ptBold"/>
        </w:rPr>
        <w:t>’</w:t>
      </w:r>
      <w:r w:rsidRPr="001F2986">
        <w:rPr>
          <w:rStyle w:val="Style13ptBold"/>
          <w:rFonts w:asciiTheme="minorHAnsi" w:hAnsiTheme="minorHAnsi" w:cstheme="minorHAnsi"/>
        </w:rPr>
        <w:t>20</w:t>
      </w:r>
      <w:r w:rsidRPr="006E4BF3">
        <w:t xml:space="preserve"> [</w:t>
      </w:r>
      <w:r>
        <w:t>Andrés and Luis Schenoni; a senior research fellow at the Institute of Social Sciences of the University of Lisbon; upcoming research fellow at the University of Konstanz; Foreign Policy, “Latin America Is Off the Global Stage, and That's OK,” https://foreignpolicy.com/2020/09/10/latin-america-global-stage-imperialism-geopolitics/</w:t>
      </w:r>
      <w:r w:rsidRPr="006E4BF3">
        <w:t>]</w:t>
      </w:r>
    </w:p>
    <w:p w14:paraId="2517FB3F" w14:textId="77777777" w:rsidR="00A9525E" w:rsidRPr="006E4BF3" w:rsidRDefault="00A9525E" w:rsidP="00A9525E">
      <w:pPr>
        <w:rPr>
          <w:rFonts w:asciiTheme="minorHAnsi" w:hAnsiTheme="minorHAnsi" w:cstheme="minorHAnsi"/>
          <w:sz w:val="16"/>
        </w:rPr>
      </w:pPr>
      <w:r w:rsidRPr="006E4BF3">
        <w:rPr>
          <w:rFonts w:asciiTheme="minorHAnsi" w:hAnsiTheme="minorHAnsi" w:cstheme="minorHAnsi"/>
          <w:sz w:val="16"/>
        </w:rPr>
        <w:t xml:space="preserve">But well into the 21st century, what if </w:t>
      </w:r>
      <w:r w:rsidRPr="000B6C97">
        <w:rPr>
          <w:rStyle w:val="StyleUnderline"/>
          <w:rFonts w:asciiTheme="minorHAnsi" w:hAnsiTheme="minorHAnsi" w:cstheme="minorHAnsi"/>
          <w:highlight w:val="cyan"/>
        </w:rPr>
        <w:t>Latin America is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so </w:t>
      </w:r>
      <w:r w:rsidRPr="000B6C97">
        <w:rPr>
          <w:rStyle w:val="Emphasis"/>
          <w:rFonts w:asciiTheme="minorHAnsi" w:hAnsiTheme="minorHAnsi" w:cstheme="minorHAnsi"/>
          <w:highlight w:val="cyan"/>
        </w:rPr>
        <w:t>unimportant</w:t>
      </w:r>
      <w:r w:rsidRPr="001F2986">
        <w:rPr>
          <w:rStyle w:val="StyleUnderline"/>
          <w:rFonts w:asciiTheme="minorHAnsi" w:hAnsiTheme="minorHAnsi" w:cstheme="minorHAnsi"/>
        </w:rPr>
        <w:t xml:space="preserve"> it </w:t>
      </w:r>
      <w:r w:rsidRPr="001F2986">
        <w:rPr>
          <w:rStyle w:val="Emphasis"/>
          <w:rFonts w:asciiTheme="minorHAnsi" w:hAnsiTheme="minorHAnsi" w:cstheme="minorHAnsi"/>
        </w:rPr>
        <w:t>isn’t even on the menu</w:t>
      </w:r>
      <w:r w:rsidRPr="006E4BF3">
        <w:rPr>
          <w:rFonts w:asciiTheme="minorHAnsi" w:hAnsiTheme="minorHAnsi" w:cstheme="minorHAnsi"/>
          <w:sz w:val="16"/>
        </w:rPr>
        <w:t xml:space="preserve">? </w:t>
      </w:r>
      <w:r w:rsidRPr="001F2986">
        <w:rPr>
          <w:rStyle w:val="StyleUnderline"/>
          <w:rFonts w:asciiTheme="minorHAnsi" w:hAnsiTheme="minorHAnsi" w:cstheme="minorHAnsi"/>
        </w:rPr>
        <w:t xml:space="preserve">Compare it with </w:t>
      </w:r>
      <w:r w:rsidRPr="001F2986">
        <w:rPr>
          <w:rStyle w:val="Emphasis"/>
          <w:rFonts w:asciiTheme="minorHAnsi" w:hAnsiTheme="minorHAnsi" w:cstheme="minorHAnsi"/>
        </w:rPr>
        <w:t>other</w:t>
      </w:r>
      <w:r w:rsidRPr="001F2986">
        <w:rPr>
          <w:rStyle w:val="StyleUnderline"/>
          <w:rFonts w:asciiTheme="minorHAnsi" w:hAnsiTheme="minorHAnsi" w:cstheme="minorHAnsi"/>
        </w:rPr>
        <w:t xml:space="preserve"> decolonized, developing </w:t>
      </w:r>
      <w:r w:rsidRPr="001F2986">
        <w:rPr>
          <w:rStyle w:val="Emphasis"/>
          <w:rFonts w:asciiTheme="minorHAnsi" w:hAnsiTheme="minorHAnsi" w:cstheme="minorHAnsi"/>
        </w:rPr>
        <w:t>regions</w:t>
      </w:r>
      <w:r w:rsidRPr="006E4BF3">
        <w:rPr>
          <w:rFonts w:asciiTheme="minorHAnsi" w:hAnsiTheme="minorHAnsi" w:cstheme="minorHAnsi"/>
          <w:sz w:val="16"/>
        </w:rPr>
        <w:t xml:space="preserve">. Today, </w:t>
      </w:r>
      <w:r w:rsidRPr="000B6C97">
        <w:rPr>
          <w:rStyle w:val="Emphasis"/>
          <w:rFonts w:asciiTheme="minorHAnsi" w:hAnsiTheme="minorHAnsi" w:cstheme="minorHAnsi"/>
          <w:highlight w:val="cyan"/>
        </w:rPr>
        <w:t>Africa</w:t>
      </w:r>
      <w:r w:rsidRPr="006E4BF3">
        <w:rPr>
          <w:rFonts w:asciiTheme="minorHAnsi" w:hAnsiTheme="minorHAnsi" w:cstheme="minorHAnsi"/>
          <w:sz w:val="16"/>
          <w:highlight w:val="cyan"/>
        </w:rPr>
        <w:t xml:space="preserve"> </w:t>
      </w:r>
      <w:r w:rsidRPr="000B6C97">
        <w:rPr>
          <w:rStyle w:val="StyleUnderline"/>
          <w:rFonts w:asciiTheme="minorHAnsi" w:hAnsiTheme="minorHAnsi" w:cstheme="minorHAnsi"/>
          <w:highlight w:val="cyan"/>
        </w:rPr>
        <w:t>is home to a fifth of humanity</w:t>
      </w:r>
      <w:r w:rsidRPr="006E4BF3">
        <w:rPr>
          <w:rFonts w:asciiTheme="minorHAnsi" w:hAnsiTheme="minorHAnsi" w:cstheme="minorHAnsi"/>
          <w:sz w:val="16"/>
        </w:rPr>
        <w:t xml:space="preserve">, </w:t>
      </w:r>
      <w:r w:rsidRPr="001F2986">
        <w:rPr>
          <w:rStyle w:val="StyleUnderline"/>
          <w:rFonts w:asciiTheme="minorHAnsi" w:hAnsiTheme="minorHAnsi" w:cstheme="minorHAnsi"/>
        </w:rPr>
        <w:t>and</w:t>
      </w:r>
      <w:r w:rsidRPr="006E4BF3">
        <w:rPr>
          <w:rFonts w:asciiTheme="minorHAnsi" w:hAnsiTheme="minorHAnsi" w:cstheme="minorHAnsi"/>
          <w:sz w:val="16"/>
        </w:rPr>
        <w:t xml:space="preserve"> demographic trends suggest it </w:t>
      </w:r>
      <w:r w:rsidRPr="001F2986">
        <w:rPr>
          <w:rStyle w:val="StyleUnderline"/>
          <w:rFonts w:asciiTheme="minorHAnsi" w:hAnsiTheme="minorHAnsi" w:cstheme="minorHAnsi"/>
        </w:rPr>
        <w:t>might become a serious driver of global economic growth</w:t>
      </w:r>
      <w:r w:rsidRPr="006E4BF3">
        <w:rPr>
          <w:rFonts w:asciiTheme="minorHAnsi" w:hAnsiTheme="minorHAnsi" w:cstheme="minorHAnsi"/>
          <w:sz w:val="16"/>
        </w:rPr>
        <w:t xml:space="preserve"> in a couple of decades. On the flipside, </w:t>
      </w:r>
      <w:r w:rsidRPr="001F2986">
        <w:rPr>
          <w:rStyle w:val="StyleUnderline"/>
          <w:rFonts w:asciiTheme="minorHAnsi" w:hAnsiTheme="minorHAnsi" w:cstheme="minorHAnsi"/>
        </w:rPr>
        <w:t xml:space="preserve">extreme poverty makes it a </w:t>
      </w:r>
      <w:r w:rsidRPr="001F2986">
        <w:rPr>
          <w:rStyle w:val="Emphasis"/>
          <w:rFonts w:asciiTheme="minorHAnsi" w:hAnsiTheme="minorHAnsi" w:cstheme="minorHAnsi"/>
        </w:rPr>
        <w:t>ticking bomb</w:t>
      </w:r>
      <w:r w:rsidRPr="006E4BF3">
        <w:rPr>
          <w:rFonts w:asciiTheme="minorHAnsi" w:hAnsiTheme="minorHAnsi" w:cstheme="minorHAnsi"/>
          <w:sz w:val="16"/>
        </w:rPr>
        <w:t xml:space="preserve">, with millions of people just a boat away from aging Europe. </w:t>
      </w:r>
      <w:r w:rsidRPr="001F2986">
        <w:rPr>
          <w:rStyle w:val="StyleUnderline"/>
          <w:rFonts w:asciiTheme="minorHAnsi" w:hAnsiTheme="minorHAnsi" w:cstheme="minorHAnsi"/>
        </w:rPr>
        <w:t>This means that</w:t>
      </w:r>
      <w:r w:rsidRPr="006E4BF3">
        <w:rPr>
          <w:rFonts w:asciiTheme="minorHAnsi" w:hAnsiTheme="minorHAnsi" w:cstheme="minorHAnsi"/>
          <w:sz w:val="16"/>
        </w:rPr>
        <w:t xml:space="preserve">, for better or worse, </w:t>
      </w:r>
      <w:r w:rsidRPr="001F2986">
        <w:rPr>
          <w:rStyle w:val="StyleUnderline"/>
          <w:rFonts w:asciiTheme="minorHAnsi" w:hAnsiTheme="minorHAnsi" w:cstheme="minorHAnsi"/>
        </w:rPr>
        <w:t xml:space="preserve">Africa is becoming </w:t>
      </w:r>
      <w:r w:rsidRPr="001F2986">
        <w:rPr>
          <w:rStyle w:val="Emphasis"/>
          <w:rFonts w:asciiTheme="minorHAnsi" w:hAnsiTheme="minorHAnsi" w:cstheme="minorHAnsi"/>
        </w:rPr>
        <w:t>increasingly geopolitically relevant</w:t>
      </w:r>
      <w:r w:rsidRPr="006E4BF3">
        <w:rPr>
          <w:rFonts w:asciiTheme="minorHAnsi" w:hAnsiTheme="minorHAnsi" w:cstheme="minorHAnsi"/>
          <w:sz w:val="16"/>
        </w:rPr>
        <w:t xml:space="preserve"> in the eyes of the great powers.</w:t>
      </w:r>
    </w:p>
    <w:p w14:paraId="240E71A3" w14:textId="77777777" w:rsidR="00A9525E" w:rsidRPr="006E4BF3" w:rsidRDefault="00A9525E" w:rsidP="00A9525E">
      <w:pPr>
        <w:rPr>
          <w:rFonts w:asciiTheme="minorHAnsi" w:hAnsiTheme="minorHAnsi" w:cstheme="minorHAnsi"/>
          <w:sz w:val="16"/>
        </w:rPr>
      </w:pPr>
      <w:r w:rsidRPr="001F2986">
        <w:rPr>
          <w:rStyle w:val="StyleUnderline"/>
          <w:rFonts w:asciiTheme="minorHAnsi" w:hAnsiTheme="minorHAnsi" w:cstheme="minorHAnsi"/>
        </w:rPr>
        <w:t xml:space="preserve">This assessment applies even more clearly to </w:t>
      </w:r>
      <w:r w:rsidRPr="001F2986">
        <w:rPr>
          <w:rStyle w:val="Emphasis"/>
          <w:rFonts w:asciiTheme="minorHAnsi" w:hAnsiTheme="minorHAnsi" w:cstheme="minorHAnsi"/>
        </w:rPr>
        <w:t>Asia</w:t>
      </w:r>
      <w:r w:rsidRPr="001F2986">
        <w:rPr>
          <w:rStyle w:val="StyleUnderline"/>
          <w:rFonts w:asciiTheme="minorHAnsi" w:hAnsiTheme="minorHAnsi" w:cstheme="minorHAnsi"/>
        </w:rPr>
        <w:t xml:space="preserve"> and the </w:t>
      </w:r>
      <w:r w:rsidRPr="001F2986">
        <w:rPr>
          <w:rStyle w:val="Emphasis"/>
          <w:rFonts w:asciiTheme="minorHAnsi" w:hAnsiTheme="minorHAnsi" w:cstheme="minorHAnsi"/>
        </w:rPr>
        <w:t>Middle East</w:t>
      </w:r>
      <w:r w:rsidRPr="006E4BF3">
        <w:rPr>
          <w:rFonts w:asciiTheme="minorHAnsi" w:hAnsiTheme="minorHAnsi" w:cstheme="minorHAnsi"/>
          <w:sz w:val="16"/>
        </w:rPr>
        <w:t xml:space="preserve">. </w:t>
      </w:r>
      <w:r w:rsidRPr="000B6C97">
        <w:rPr>
          <w:rStyle w:val="Emphasis"/>
          <w:rFonts w:asciiTheme="minorHAnsi" w:hAnsiTheme="minorHAnsi" w:cstheme="minorHAnsi"/>
          <w:highlight w:val="cyan"/>
        </w:rPr>
        <w:t>Asia</w:t>
      </w:r>
      <w:r w:rsidRPr="000B6C97">
        <w:rPr>
          <w:rStyle w:val="StyleUnderline"/>
          <w:rFonts w:asciiTheme="minorHAnsi" w:hAnsiTheme="minorHAnsi" w:cstheme="minorHAnsi"/>
          <w:highlight w:val="cyan"/>
        </w:rPr>
        <w:t xml:space="preserve"> is the</w:t>
      </w:r>
      <w:r w:rsidRPr="001F2986">
        <w:rPr>
          <w:rStyle w:val="StyleUnderline"/>
          <w:rFonts w:asciiTheme="minorHAnsi" w:hAnsiTheme="minorHAnsi" w:cstheme="minorHAnsi"/>
        </w:rPr>
        <w:t xml:space="preserve"> current </w:t>
      </w:r>
      <w:r w:rsidRPr="000B6C97">
        <w:rPr>
          <w:rStyle w:val="Emphasis"/>
          <w:rFonts w:asciiTheme="minorHAnsi" w:hAnsiTheme="minorHAnsi" w:cstheme="minorHAnsi"/>
          <w:highlight w:val="cyan"/>
        </w:rPr>
        <w:t>driver</w:t>
      </w:r>
      <w:r w:rsidRPr="000B6C97">
        <w:rPr>
          <w:rStyle w:val="StyleUnderline"/>
          <w:rFonts w:asciiTheme="minorHAnsi" w:hAnsiTheme="minorHAnsi" w:cstheme="minorHAnsi"/>
          <w:highlight w:val="cyan"/>
        </w:rPr>
        <w:t xml:space="preserve"> of </w:t>
      </w:r>
      <w:r w:rsidRPr="000B6C97">
        <w:rPr>
          <w:rStyle w:val="Emphasis"/>
          <w:rFonts w:asciiTheme="minorHAnsi" w:hAnsiTheme="minorHAnsi" w:cstheme="minorHAnsi"/>
          <w:highlight w:val="cyan"/>
        </w:rPr>
        <w:t>global</w:t>
      </w:r>
      <w:r w:rsidRPr="001F2986">
        <w:rPr>
          <w:rStyle w:val="Emphasis"/>
          <w:rFonts w:asciiTheme="minorHAnsi" w:hAnsiTheme="minorHAnsi" w:cstheme="minorHAnsi"/>
        </w:rPr>
        <w:t xml:space="preserve"> economic </w:t>
      </w:r>
      <w:r w:rsidRPr="000B6C97">
        <w:rPr>
          <w:rStyle w:val="Emphasis"/>
          <w:rFonts w:asciiTheme="minorHAnsi" w:hAnsiTheme="minorHAnsi" w:cstheme="minorHAnsi"/>
          <w:highlight w:val="cyan"/>
        </w:rPr>
        <w:t>growth</w:t>
      </w:r>
      <w:r w:rsidRPr="000B6C97">
        <w:rPr>
          <w:rStyle w:val="StyleUnderline"/>
          <w:rFonts w:asciiTheme="minorHAnsi" w:hAnsiTheme="minorHAnsi" w:cstheme="minorHAnsi"/>
          <w:highlight w:val="cyan"/>
        </w:rPr>
        <w:t xml:space="preserve"> </w:t>
      </w:r>
      <w:r w:rsidRPr="001F2986">
        <w:rPr>
          <w:rStyle w:val="StyleUnderline"/>
          <w:rFonts w:asciiTheme="minorHAnsi" w:hAnsiTheme="minorHAnsi" w:cstheme="minorHAnsi"/>
        </w:rPr>
        <w:t xml:space="preserve">and hosts the </w:t>
      </w:r>
      <w:r w:rsidRPr="001F2986">
        <w:rPr>
          <w:rStyle w:val="Emphasis"/>
          <w:rFonts w:asciiTheme="minorHAnsi" w:hAnsiTheme="minorHAnsi" w:cstheme="minorHAnsi"/>
        </w:rPr>
        <w:t>only challenger</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American hegemony</w:t>
      </w:r>
      <w:r w:rsidRPr="006E4BF3">
        <w:rPr>
          <w:rFonts w:asciiTheme="minorHAnsi" w:hAnsiTheme="minorHAnsi" w:cstheme="minorHAnsi"/>
          <w:sz w:val="16"/>
        </w:rPr>
        <w:t xml:space="preserve">, which is winding up in quarrels with all of its neighbors. </w:t>
      </w:r>
      <w:r w:rsidRPr="000B6C97">
        <w:rPr>
          <w:rStyle w:val="StyleUnderline"/>
          <w:rFonts w:asciiTheme="minorHAnsi" w:hAnsiTheme="minorHAnsi" w:cstheme="minorHAnsi"/>
          <w:highlight w:val="cyan"/>
        </w:rPr>
        <w:t xml:space="preserve">The </w:t>
      </w:r>
      <w:r w:rsidRPr="000B6C97">
        <w:rPr>
          <w:rStyle w:val="Emphasis"/>
          <w:rFonts w:asciiTheme="minorHAnsi" w:hAnsiTheme="minorHAnsi" w:cstheme="minorHAnsi"/>
          <w:highlight w:val="cyan"/>
        </w:rPr>
        <w:t>Mid</w:t>
      </w:r>
      <w:r w:rsidRPr="001F2986">
        <w:rPr>
          <w:rStyle w:val="Emphasis"/>
          <w:rFonts w:asciiTheme="minorHAnsi" w:hAnsiTheme="minorHAnsi" w:cstheme="minorHAnsi"/>
        </w:rPr>
        <w:t xml:space="preserve">dle </w:t>
      </w:r>
      <w:r w:rsidRPr="000B6C97">
        <w:rPr>
          <w:rStyle w:val="Emphasis"/>
          <w:rFonts w:asciiTheme="minorHAnsi" w:hAnsiTheme="minorHAnsi" w:cstheme="minorHAnsi"/>
          <w:highlight w:val="cyan"/>
        </w:rPr>
        <w:t>East</w:t>
      </w:r>
      <w:r w:rsidRPr="000B6C97">
        <w:rPr>
          <w:rStyle w:val="StyleUnderline"/>
          <w:rFonts w:asciiTheme="minorHAnsi" w:hAnsiTheme="minorHAnsi" w:cstheme="minorHAnsi"/>
          <w:highlight w:val="cyan"/>
        </w:rPr>
        <w:t xml:space="preserve"> has the </w:t>
      </w:r>
      <w:r w:rsidRPr="000B6C97">
        <w:rPr>
          <w:rStyle w:val="Emphasis"/>
          <w:rFonts w:asciiTheme="minorHAnsi" w:hAnsiTheme="minorHAnsi" w:cstheme="minorHAnsi"/>
          <w:highlight w:val="cyan"/>
        </w:rPr>
        <w:t>largest energy reserves</w:t>
      </w:r>
      <w:r w:rsidRPr="001F2986">
        <w:rPr>
          <w:rStyle w:val="StyleUnderline"/>
          <w:rFonts w:asciiTheme="minorHAnsi" w:hAnsiTheme="minorHAnsi" w:cstheme="minorHAnsi"/>
        </w:rPr>
        <w:t xml:space="preserve"> in the world and remains the epicenter of violent political conflict</w:t>
      </w:r>
      <w:r w:rsidRPr="006E4BF3">
        <w:rPr>
          <w:rFonts w:asciiTheme="minorHAnsi" w:hAnsiTheme="minorHAnsi" w:cstheme="minorHAnsi"/>
          <w:sz w:val="16"/>
        </w:rPr>
        <w:t xml:space="preserve">. </w:t>
      </w:r>
      <w:r w:rsidRPr="001F2986">
        <w:rPr>
          <w:rStyle w:val="Emphasis"/>
          <w:rFonts w:asciiTheme="minorHAnsi" w:hAnsiTheme="minorHAnsi" w:cstheme="minorHAnsi"/>
        </w:rPr>
        <w:t>In contrast</w:t>
      </w:r>
      <w:r w:rsidRPr="006E4BF3">
        <w:rPr>
          <w:rFonts w:asciiTheme="minorHAnsi" w:hAnsiTheme="minorHAnsi" w:cstheme="minorHAnsi"/>
          <w:sz w:val="16"/>
        </w:rPr>
        <w:t xml:space="preserve">, </w:t>
      </w:r>
      <w:r w:rsidRPr="000B6C97">
        <w:rPr>
          <w:rStyle w:val="StyleUnderline"/>
          <w:rFonts w:asciiTheme="minorHAnsi" w:hAnsiTheme="minorHAnsi" w:cstheme="minorHAnsi"/>
          <w:highlight w:val="cyan"/>
        </w:rPr>
        <w:t xml:space="preserve">Latin America is </w:t>
      </w:r>
      <w:r w:rsidRPr="000B6C97">
        <w:rPr>
          <w:rStyle w:val="Emphasis"/>
          <w:rFonts w:asciiTheme="minorHAnsi" w:hAnsiTheme="minorHAnsi" w:cstheme="minorHAnsi"/>
          <w:highlight w:val="cyan"/>
        </w:rPr>
        <w:t>declining</w:t>
      </w:r>
      <w:r w:rsidRPr="000B6C97">
        <w:rPr>
          <w:rStyle w:val="StyleUnderline"/>
          <w:rFonts w:asciiTheme="minorHAnsi" w:hAnsiTheme="minorHAnsi" w:cstheme="minorHAnsi"/>
          <w:highlight w:val="cyan"/>
        </w:rPr>
        <w:t xml:space="preserve"> in</w:t>
      </w:r>
      <w:r w:rsidRPr="001F2986">
        <w:rPr>
          <w:rStyle w:val="StyleUnderline"/>
          <w:rFonts w:asciiTheme="minorHAnsi" w:hAnsiTheme="minorHAnsi" w:cstheme="minorHAnsi"/>
        </w:rPr>
        <w:t xml:space="preserve"> both </w:t>
      </w:r>
      <w:r w:rsidRPr="0021179E">
        <w:rPr>
          <w:rStyle w:val="Emphasis"/>
          <w:rFonts w:asciiTheme="minorHAnsi" w:hAnsiTheme="minorHAnsi" w:cstheme="minorHAnsi"/>
        </w:rPr>
        <w:t>economic weight</w:t>
      </w:r>
      <w:r w:rsidRPr="0021179E">
        <w:rPr>
          <w:rStyle w:val="StyleUnderline"/>
          <w:rFonts w:asciiTheme="minorHAnsi" w:hAnsiTheme="minorHAnsi" w:cstheme="minorHAnsi"/>
        </w:rPr>
        <w:t xml:space="preserve"> and </w:t>
      </w:r>
      <w:r w:rsidRPr="0021179E">
        <w:rPr>
          <w:rStyle w:val="Emphasis"/>
          <w:rFonts w:asciiTheme="minorHAnsi" w:hAnsiTheme="minorHAnsi" w:cstheme="minorHAnsi"/>
        </w:rPr>
        <w:t xml:space="preserve">political </w:t>
      </w:r>
      <w:r w:rsidRPr="000B6C97">
        <w:rPr>
          <w:rStyle w:val="Emphasis"/>
          <w:rFonts w:asciiTheme="minorHAnsi" w:hAnsiTheme="minorHAnsi" w:cstheme="minorHAnsi"/>
          <w:highlight w:val="cyan"/>
        </w:rPr>
        <w:t>relevance</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It offers </w:t>
      </w:r>
      <w:r w:rsidRPr="000B6C97">
        <w:rPr>
          <w:rStyle w:val="Emphasis"/>
          <w:rFonts w:asciiTheme="minorHAnsi" w:hAnsiTheme="minorHAnsi" w:cstheme="minorHAnsi"/>
          <w:highlight w:val="cyan"/>
        </w:rPr>
        <w:t>less promise</w:t>
      </w:r>
      <w:r w:rsidRPr="000B6C97">
        <w:rPr>
          <w:rStyle w:val="StyleUnderline"/>
          <w:rFonts w:asciiTheme="minorHAnsi" w:hAnsiTheme="minorHAnsi" w:cstheme="minorHAnsi"/>
          <w:highlight w:val="cyan"/>
        </w:rPr>
        <w:t xml:space="preserve"> and poses a </w:t>
      </w:r>
      <w:r w:rsidRPr="000B6C97">
        <w:rPr>
          <w:rStyle w:val="Emphasis"/>
          <w:rFonts w:asciiTheme="minorHAnsi" w:hAnsiTheme="minorHAnsi" w:cstheme="minorHAnsi"/>
          <w:highlight w:val="cyan"/>
        </w:rPr>
        <w:t>smal</w:t>
      </w:r>
      <w:r w:rsidRPr="001F2986">
        <w:rPr>
          <w:rStyle w:val="Emphasis"/>
          <w:rFonts w:asciiTheme="minorHAnsi" w:hAnsiTheme="minorHAnsi" w:cstheme="minorHAnsi"/>
        </w:rPr>
        <w:t xml:space="preserve">ler </w:t>
      </w:r>
      <w:r w:rsidRPr="000B6C97">
        <w:rPr>
          <w:rStyle w:val="Emphasis"/>
          <w:rFonts w:asciiTheme="minorHAnsi" w:hAnsiTheme="minorHAnsi" w:cstheme="minorHAnsi"/>
          <w:highlight w:val="cyan"/>
        </w:rPr>
        <w:t>threat</w:t>
      </w:r>
      <w:r w:rsidRPr="001F2986">
        <w:rPr>
          <w:rStyle w:val="StyleUnderline"/>
          <w:rFonts w:asciiTheme="minorHAnsi" w:hAnsiTheme="minorHAnsi" w:cstheme="minorHAnsi"/>
        </w:rPr>
        <w:t xml:space="preserve">, and therefore is </w:t>
      </w:r>
      <w:r w:rsidRPr="001F2986">
        <w:rPr>
          <w:rStyle w:val="Emphasis"/>
          <w:rFonts w:asciiTheme="minorHAnsi" w:hAnsiTheme="minorHAnsi" w:cstheme="minorHAnsi"/>
        </w:rPr>
        <w:t>unlikely</w:t>
      </w:r>
      <w:r w:rsidRPr="001F2986">
        <w:rPr>
          <w:rStyle w:val="StyleUnderline"/>
          <w:rFonts w:asciiTheme="minorHAnsi" w:hAnsiTheme="minorHAnsi" w:cstheme="minorHAnsi"/>
        </w:rPr>
        <w:t xml:space="preserve"> to be either </w:t>
      </w:r>
      <w:r w:rsidRPr="001F2986">
        <w:rPr>
          <w:rStyle w:val="Emphasis"/>
          <w:rFonts w:asciiTheme="minorHAnsi" w:hAnsiTheme="minorHAnsi" w:cstheme="minorHAnsi"/>
        </w:rPr>
        <w:t>courted</w:t>
      </w:r>
      <w:r w:rsidRPr="001F2986">
        <w:rPr>
          <w:rStyle w:val="StyleUnderline"/>
          <w:rFonts w:asciiTheme="minorHAnsi" w:hAnsiTheme="minorHAnsi" w:cstheme="minorHAnsi"/>
        </w:rPr>
        <w:t xml:space="preserve"> or </w:t>
      </w:r>
      <w:r w:rsidRPr="001F2986">
        <w:rPr>
          <w:rStyle w:val="Emphasis"/>
          <w:rFonts w:asciiTheme="minorHAnsi" w:hAnsiTheme="minorHAnsi" w:cstheme="minorHAnsi"/>
        </w:rPr>
        <w:t>feared</w:t>
      </w:r>
      <w:r w:rsidRPr="006E4BF3">
        <w:rPr>
          <w:rFonts w:asciiTheme="minorHAnsi" w:hAnsiTheme="minorHAnsi" w:cstheme="minorHAnsi"/>
          <w:sz w:val="16"/>
        </w:rPr>
        <w:t>. Yet, you may think, it could still be eaten.</w:t>
      </w:r>
    </w:p>
    <w:p w14:paraId="592A3435" w14:textId="77777777" w:rsidR="00A9525E" w:rsidRPr="006E4BF3" w:rsidRDefault="00A9525E" w:rsidP="00A9525E">
      <w:pPr>
        <w:rPr>
          <w:rFonts w:asciiTheme="minorHAnsi" w:hAnsiTheme="minorHAnsi" w:cstheme="minorHAnsi"/>
          <w:sz w:val="16"/>
        </w:rPr>
      </w:pPr>
      <w:r w:rsidRPr="006E4BF3">
        <w:rPr>
          <w:rFonts w:asciiTheme="minorHAnsi" w:hAnsiTheme="minorHAnsi" w:cstheme="minorHAnsi"/>
          <w:sz w:val="16"/>
        </w:rPr>
        <w:t xml:space="preserve">What in Latin America could still make the great powers’ mouth water? Early in the unipolar moment, the region was still relatively special to the United States thanks to the combination of energy, migration, and cocaine. </w:t>
      </w:r>
      <w:r w:rsidRPr="001F2986">
        <w:rPr>
          <w:rStyle w:val="StyleUnderline"/>
          <w:rFonts w:asciiTheme="minorHAnsi" w:hAnsiTheme="minorHAnsi" w:cstheme="minorHAnsi"/>
        </w:rPr>
        <w:t xml:space="preserve">Oil from Venezuela, migrants from Mexico, and drugs from Colombia were the main concerns. Today, </w:t>
      </w:r>
      <w:r w:rsidRPr="000B6C97">
        <w:rPr>
          <w:rStyle w:val="StyleUnderline"/>
          <w:rFonts w:asciiTheme="minorHAnsi" w:hAnsiTheme="minorHAnsi" w:cstheme="minorHAnsi"/>
          <w:highlight w:val="cyan"/>
        </w:rPr>
        <w:t>the U</w:t>
      </w:r>
      <w:r w:rsidRPr="006E4BF3">
        <w:rPr>
          <w:rFonts w:asciiTheme="minorHAnsi" w:hAnsiTheme="minorHAnsi" w:cstheme="minorHAnsi"/>
          <w:sz w:val="16"/>
        </w:rPr>
        <w:t xml:space="preserve">nited </w:t>
      </w:r>
      <w:r w:rsidRPr="000B6C97">
        <w:rPr>
          <w:rStyle w:val="StyleUnderline"/>
          <w:rFonts w:asciiTheme="minorHAnsi" w:hAnsiTheme="minorHAnsi" w:cstheme="minorHAnsi"/>
          <w:highlight w:val="cyan"/>
        </w:rPr>
        <w:t>S</w:t>
      </w:r>
      <w:r w:rsidRPr="006E4BF3">
        <w:rPr>
          <w:rFonts w:asciiTheme="minorHAnsi" w:hAnsiTheme="minorHAnsi" w:cstheme="minorHAnsi"/>
          <w:sz w:val="16"/>
        </w:rPr>
        <w:t xml:space="preserve">tates </w:t>
      </w:r>
      <w:r w:rsidRPr="000B6C97">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close to </w:t>
      </w:r>
      <w:r w:rsidRPr="000B6C97">
        <w:rPr>
          <w:rStyle w:val="Emphasis"/>
          <w:rFonts w:asciiTheme="minorHAnsi" w:hAnsiTheme="minorHAnsi" w:cstheme="minorHAnsi"/>
          <w:highlight w:val="cyan"/>
        </w:rPr>
        <w:t>self-sufficiency</w:t>
      </w:r>
      <w:r w:rsidRPr="000B6C97">
        <w:rPr>
          <w:rStyle w:val="StyleUnderline"/>
          <w:rFonts w:asciiTheme="minorHAnsi" w:hAnsiTheme="minorHAnsi" w:cstheme="minorHAnsi"/>
          <w:highlight w:val="cyan"/>
        </w:rPr>
        <w:t xml:space="preserve"> in</w:t>
      </w:r>
      <w:r w:rsidRPr="001F2986">
        <w:rPr>
          <w:rStyle w:val="StyleUnderline"/>
          <w:rFonts w:asciiTheme="minorHAnsi" w:hAnsiTheme="minorHAnsi" w:cstheme="minorHAnsi"/>
        </w:rPr>
        <w:t xml:space="preserve"> both </w:t>
      </w:r>
      <w:r w:rsidRPr="000B6C97">
        <w:rPr>
          <w:rStyle w:val="Emphasis"/>
          <w:rFonts w:asciiTheme="minorHAnsi" w:hAnsiTheme="minorHAnsi" w:cstheme="minorHAnsi"/>
          <w:highlight w:val="cyan"/>
        </w:rPr>
        <w:t>energy</w:t>
      </w:r>
      <w:r w:rsidRPr="000B6C97">
        <w:rPr>
          <w:rStyle w:val="StyleUnderline"/>
          <w:rFonts w:asciiTheme="minorHAnsi" w:hAnsiTheme="minorHAnsi" w:cstheme="minorHAnsi"/>
          <w:highlight w:val="cyan"/>
        </w:rPr>
        <w:t xml:space="preserve"> and </w:t>
      </w:r>
      <w:r w:rsidRPr="000B6C97">
        <w:rPr>
          <w:rStyle w:val="Emphasis"/>
          <w:rFonts w:asciiTheme="minorHAnsi" w:hAnsiTheme="minorHAnsi" w:cstheme="minorHAnsi"/>
          <w:highlight w:val="cyan"/>
        </w:rPr>
        <w:t>drugs</w:t>
      </w:r>
      <w:r w:rsidRPr="006E4BF3">
        <w:rPr>
          <w:rFonts w:asciiTheme="minorHAnsi" w:hAnsiTheme="minorHAnsi" w:cstheme="minorHAnsi"/>
          <w:sz w:val="16"/>
        </w:rPr>
        <w:t xml:space="preserve">, </w:t>
      </w:r>
      <w:r w:rsidRPr="001F2986">
        <w:rPr>
          <w:rStyle w:val="StyleUnderline"/>
          <w:rFonts w:asciiTheme="minorHAnsi" w:hAnsiTheme="minorHAnsi" w:cstheme="minorHAnsi"/>
        </w:rPr>
        <w:t>and Mexico is retaining not only its own population but Central American refugees as well</w:t>
      </w:r>
      <w:r w:rsidRPr="006E4BF3">
        <w:rPr>
          <w:rFonts w:asciiTheme="minorHAnsi" w:hAnsiTheme="minorHAnsi" w:cstheme="minorHAnsi"/>
          <w:sz w:val="16"/>
        </w:rPr>
        <w:t>.</w:t>
      </w:r>
    </w:p>
    <w:p w14:paraId="4321C5B9" w14:textId="77777777" w:rsidR="00A9525E" w:rsidRPr="006E4BF3" w:rsidRDefault="00A9525E" w:rsidP="00A9525E">
      <w:pPr>
        <w:rPr>
          <w:rFonts w:asciiTheme="minorHAnsi" w:hAnsiTheme="minorHAnsi" w:cstheme="minorHAnsi"/>
          <w:sz w:val="16"/>
        </w:rPr>
      </w:pPr>
      <w:r w:rsidRPr="001F2986">
        <w:rPr>
          <w:rStyle w:val="Emphasis"/>
          <w:rFonts w:asciiTheme="minorHAnsi" w:hAnsiTheme="minorHAnsi" w:cstheme="minorHAnsi"/>
        </w:rPr>
        <w:t xml:space="preserve">Direct </w:t>
      </w:r>
      <w:r w:rsidRPr="000B6C97">
        <w:rPr>
          <w:rStyle w:val="Emphasis"/>
          <w:rFonts w:asciiTheme="minorHAnsi" w:hAnsiTheme="minorHAnsi" w:cstheme="minorHAnsi"/>
          <w:highlight w:val="cyan"/>
        </w:rPr>
        <w:t>intervention</w:t>
      </w:r>
      <w:r w:rsidRPr="000B6C97">
        <w:rPr>
          <w:rStyle w:val="StyleUnderline"/>
          <w:rFonts w:asciiTheme="minorHAnsi" w:hAnsiTheme="minorHAnsi" w:cstheme="minorHAnsi"/>
          <w:highlight w:val="cyan"/>
        </w:rPr>
        <w:t xml:space="preserve"> has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long </w:t>
      </w:r>
      <w:r w:rsidRPr="000B6C97">
        <w:rPr>
          <w:rStyle w:val="Emphasis"/>
          <w:rFonts w:asciiTheme="minorHAnsi" w:hAnsiTheme="minorHAnsi" w:cstheme="minorHAnsi"/>
          <w:highlight w:val="cyan"/>
        </w:rPr>
        <w:t>become unnecessary</w:t>
      </w:r>
      <w:r w:rsidRPr="006E4BF3">
        <w:rPr>
          <w:rFonts w:asciiTheme="minorHAnsi" w:hAnsiTheme="minorHAnsi" w:cstheme="minorHAnsi"/>
          <w:sz w:val="16"/>
        </w:rPr>
        <w:t xml:space="preserve">. </w:t>
      </w:r>
      <w:r w:rsidRPr="0021179E">
        <w:rPr>
          <w:rStyle w:val="Emphasis"/>
          <w:rFonts w:asciiTheme="minorHAnsi" w:hAnsiTheme="minorHAnsi" w:cstheme="minorHAnsi"/>
        </w:rPr>
        <w:t>Historically</w:t>
      </w:r>
      <w:r w:rsidRPr="0021179E">
        <w:rPr>
          <w:rStyle w:val="StyleUnderline"/>
          <w:rFonts w:asciiTheme="minorHAnsi" w:hAnsiTheme="minorHAnsi" w:cstheme="minorHAnsi"/>
        </w:rPr>
        <w:t xml:space="preserve"> the U</w:t>
      </w:r>
      <w:r w:rsidRPr="006E4BF3">
        <w:rPr>
          <w:rFonts w:asciiTheme="minorHAnsi" w:hAnsiTheme="minorHAnsi" w:cstheme="minorHAnsi"/>
          <w:sz w:val="16"/>
        </w:rPr>
        <w:t xml:space="preserve">nited </w:t>
      </w:r>
      <w:r w:rsidRPr="0021179E">
        <w:rPr>
          <w:rStyle w:val="StyleUnderline"/>
          <w:rFonts w:asciiTheme="minorHAnsi" w:hAnsiTheme="minorHAnsi" w:cstheme="minorHAnsi"/>
        </w:rPr>
        <w:t>S</w:t>
      </w:r>
      <w:r w:rsidRPr="006E4BF3">
        <w:rPr>
          <w:rFonts w:asciiTheme="minorHAnsi" w:hAnsiTheme="minorHAnsi" w:cstheme="minorHAnsi"/>
          <w:sz w:val="16"/>
        </w:rPr>
        <w:t xml:space="preserve">tates </w:t>
      </w:r>
      <w:r w:rsidRPr="0021179E">
        <w:rPr>
          <w:rStyle w:val="StyleUnderline"/>
          <w:rFonts w:asciiTheme="minorHAnsi" w:hAnsiTheme="minorHAnsi" w:cstheme="minorHAnsi"/>
        </w:rPr>
        <w:t>has intervened</w:t>
      </w:r>
      <w:r w:rsidRPr="006E4BF3">
        <w:rPr>
          <w:rFonts w:asciiTheme="minorHAnsi" w:hAnsiTheme="minorHAnsi" w:cstheme="minorHAnsi"/>
          <w:sz w:val="16"/>
        </w:rPr>
        <w:t xml:space="preserve">, either overtly or covertly, </w:t>
      </w:r>
      <w:r w:rsidRPr="0021179E">
        <w:rPr>
          <w:rStyle w:val="StyleUnderline"/>
          <w:rFonts w:asciiTheme="minorHAnsi" w:hAnsiTheme="minorHAnsi" w:cstheme="minorHAnsi"/>
        </w:rPr>
        <w:t>to prevent extra-regional powers from meddling in the Western Hemisphere</w:t>
      </w:r>
      <w:r w:rsidRPr="006E4BF3">
        <w:rPr>
          <w:rFonts w:asciiTheme="minorHAnsi" w:hAnsiTheme="minorHAnsi" w:cstheme="minorHAnsi"/>
          <w:sz w:val="16"/>
        </w:rPr>
        <w:t xml:space="preserve">. But </w:t>
      </w:r>
      <w:r w:rsidRPr="0021179E">
        <w:rPr>
          <w:rStyle w:val="StyleUnderline"/>
          <w:rFonts w:asciiTheme="minorHAnsi" w:hAnsiTheme="minorHAnsi" w:cstheme="minorHAnsi"/>
        </w:rPr>
        <w:t xml:space="preserve">this is </w:t>
      </w:r>
      <w:r w:rsidRPr="0021179E">
        <w:rPr>
          <w:rStyle w:val="Emphasis"/>
          <w:rFonts w:asciiTheme="minorHAnsi" w:hAnsiTheme="minorHAnsi" w:cstheme="minorHAnsi"/>
        </w:rPr>
        <w:t>not the case with China</w:t>
      </w:r>
      <w:r w:rsidRPr="006E4BF3">
        <w:rPr>
          <w:rFonts w:asciiTheme="minorHAnsi" w:hAnsiTheme="minorHAnsi" w:cstheme="minorHAnsi"/>
          <w:sz w:val="16"/>
        </w:rPr>
        <w:t>—</w:t>
      </w:r>
      <w:r w:rsidRPr="0021179E">
        <w:rPr>
          <w:rStyle w:val="StyleUnderline"/>
          <w:rFonts w:asciiTheme="minorHAnsi" w:hAnsiTheme="minorHAnsi" w:cstheme="minorHAnsi"/>
        </w:rPr>
        <w:t xml:space="preserve">and is </w:t>
      </w:r>
      <w:r w:rsidRPr="0021179E">
        <w:rPr>
          <w:rStyle w:val="Emphasis"/>
          <w:rFonts w:asciiTheme="minorHAnsi" w:hAnsiTheme="minorHAnsi" w:cstheme="minorHAnsi"/>
        </w:rPr>
        <w:t>unlikely to be</w:t>
      </w:r>
      <w:r w:rsidRPr="001F2986">
        <w:rPr>
          <w:rStyle w:val="StyleUnderline"/>
          <w:rFonts w:asciiTheme="minorHAnsi" w:hAnsiTheme="minorHAnsi" w:cstheme="minorHAnsi"/>
        </w:rPr>
        <w:t>.</w:t>
      </w:r>
      <w:r w:rsidRPr="006E4BF3">
        <w:rPr>
          <w:rFonts w:asciiTheme="minorHAnsi" w:hAnsiTheme="minorHAnsi" w:cstheme="minorHAnsi"/>
          <w:sz w:val="16"/>
        </w:rPr>
        <w:t xml:space="preserve"> In 2016, one of us published a collective study showing how </w:t>
      </w:r>
      <w:r w:rsidRPr="001F2986">
        <w:rPr>
          <w:rStyle w:val="StyleUnderline"/>
          <w:rFonts w:asciiTheme="minorHAnsi" w:hAnsiTheme="minorHAnsi" w:cstheme="minorHAnsi"/>
        </w:rPr>
        <w:t xml:space="preserve">Beijing </w:t>
      </w:r>
      <w:r w:rsidRPr="001F2986">
        <w:rPr>
          <w:rStyle w:val="Emphasis"/>
          <w:rFonts w:asciiTheme="minorHAnsi" w:hAnsiTheme="minorHAnsi" w:cstheme="minorHAnsi"/>
        </w:rPr>
        <w:t>filled the void</w:t>
      </w:r>
      <w:r w:rsidRPr="001F2986">
        <w:rPr>
          <w:rStyle w:val="StyleUnderline"/>
          <w:rFonts w:asciiTheme="minorHAnsi" w:hAnsiTheme="minorHAnsi" w:cstheme="minorHAnsi"/>
        </w:rPr>
        <w:t xml:space="preserve"> left by a diminished U.S. presence in the region </w:t>
      </w:r>
      <w:r w:rsidRPr="001F2986">
        <w:rPr>
          <w:rStyle w:val="Emphasis"/>
          <w:rFonts w:asciiTheme="minorHAnsi" w:hAnsiTheme="minorHAnsi" w:cstheme="minorHAnsi"/>
        </w:rPr>
        <w:t>without threatening U.S. strategic interests</w:t>
      </w:r>
      <w:r w:rsidRPr="006E4BF3">
        <w:rPr>
          <w:rFonts w:asciiTheme="minorHAnsi" w:hAnsiTheme="minorHAnsi" w:cstheme="minorHAnsi"/>
          <w:sz w:val="16"/>
        </w:rPr>
        <w:t xml:space="preserve">. </w:t>
      </w:r>
      <w:r w:rsidRPr="001F2986">
        <w:rPr>
          <w:rStyle w:val="StyleUnderline"/>
          <w:rFonts w:asciiTheme="minorHAnsi" w:hAnsiTheme="minorHAnsi" w:cstheme="minorHAnsi"/>
        </w:rPr>
        <w:t xml:space="preserve">Since then, </w:t>
      </w:r>
      <w:r w:rsidRPr="001F2986">
        <w:rPr>
          <w:rStyle w:val="Emphasis"/>
          <w:rFonts w:asciiTheme="minorHAnsi" w:hAnsiTheme="minorHAnsi" w:cstheme="minorHAnsi"/>
        </w:rPr>
        <w:t>despite</w:t>
      </w:r>
      <w:r w:rsidRPr="001F2986">
        <w:rPr>
          <w:rStyle w:val="StyleUnderline"/>
          <w:rFonts w:asciiTheme="minorHAnsi" w:hAnsiTheme="minorHAnsi" w:cstheme="minorHAnsi"/>
        </w:rPr>
        <w:t xml:space="preserve"> heightened </w:t>
      </w:r>
      <w:r w:rsidRPr="001F2986">
        <w:rPr>
          <w:rStyle w:val="Emphasis"/>
          <w:rFonts w:asciiTheme="minorHAnsi" w:hAnsiTheme="minorHAnsi" w:cstheme="minorHAnsi"/>
        </w:rPr>
        <w:t>rhetoric</w:t>
      </w:r>
      <w:r w:rsidRPr="006E4BF3">
        <w:rPr>
          <w:rFonts w:asciiTheme="minorHAnsi" w:hAnsiTheme="minorHAnsi" w:cstheme="minorHAnsi"/>
          <w:sz w:val="16"/>
        </w:rPr>
        <w:t xml:space="preserve"> about a </w:t>
      </w:r>
      <w:r>
        <w:rPr>
          <w:rFonts w:asciiTheme="minorHAnsi" w:hAnsiTheme="minorHAnsi" w:cstheme="minorHAnsi"/>
          <w:sz w:val="16"/>
        </w:rPr>
        <w:t>“</w:t>
      </w:r>
      <w:r w:rsidRPr="006E4BF3">
        <w:rPr>
          <w:rFonts w:asciiTheme="minorHAnsi" w:hAnsiTheme="minorHAnsi" w:cstheme="minorHAnsi"/>
          <w:sz w:val="16"/>
        </w:rPr>
        <w:t>troika of tyranny</w:t>
      </w:r>
      <w:r>
        <w:rPr>
          <w:rFonts w:asciiTheme="minorHAnsi" w:hAnsiTheme="minorHAnsi" w:cstheme="minorHAnsi"/>
          <w:sz w:val="16"/>
        </w:rPr>
        <w:t>”</w:t>
      </w:r>
      <w:r w:rsidRPr="006E4BF3">
        <w:rPr>
          <w:rFonts w:asciiTheme="minorHAnsi" w:hAnsiTheme="minorHAnsi" w:cstheme="minorHAnsi"/>
          <w:sz w:val="16"/>
        </w:rPr>
        <w:t xml:space="preserve"> (of Cuba, Nicaragua, and Venezuela) backed by Beijing, or perhaps because of it, </w:t>
      </w:r>
      <w:r w:rsidRPr="000B6C97">
        <w:rPr>
          <w:rStyle w:val="StyleUnderline"/>
          <w:rFonts w:asciiTheme="minorHAnsi" w:hAnsiTheme="minorHAnsi" w:cstheme="minorHAnsi"/>
          <w:highlight w:val="cyan"/>
        </w:rPr>
        <w:t xml:space="preserve">China has </w:t>
      </w:r>
      <w:r w:rsidRPr="000B6C97">
        <w:rPr>
          <w:rStyle w:val="Emphasis"/>
          <w:rFonts w:asciiTheme="minorHAnsi" w:hAnsiTheme="minorHAnsi" w:cstheme="minorHAnsi"/>
          <w:highlight w:val="cyan"/>
        </w:rPr>
        <w:t>turned inward</w:t>
      </w:r>
      <w:r w:rsidRPr="000B6C97">
        <w:rPr>
          <w:rStyle w:val="StyleUnderline"/>
          <w:rFonts w:asciiTheme="minorHAnsi" w:hAnsiTheme="minorHAnsi" w:cstheme="minorHAnsi"/>
          <w:highlight w:val="cyan"/>
        </w:rPr>
        <w:t xml:space="preserve"> and </w:t>
      </w:r>
      <w:r w:rsidRPr="000B6C97">
        <w:rPr>
          <w:rStyle w:val="Emphasis"/>
          <w:rFonts w:asciiTheme="minorHAnsi" w:hAnsiTheme="minorHAnsi" w:cstheme="minorHAnsi"/>
          <w:highlight w:val="cyan"/>
        </w:rPr>
        <w:t>backed off</w:t>
      </w:r>
      <w:r w:rsidRPr="001F2986">
        <w:rPr>
          <w:rStyle w:val="StyleUnderline"/>
          <w:rFonts w:asciiTheme="minorHAnsi" w:hAnsiTheme="minorHAnsi" w:cstheme="minorHAnsi"/>
        </w:rPr>
        <w:t xml:space="preserve"> on its economic statecraft</w:t>
      </w:r>
      <w:r w:rsidRPr="006E4BF3">
        <w:rPr>
          <w:rFonts w:asciiTheme="minorHAnsi" w:hAnsiTheme="minorHAnsi" w:cstheme="minorHAnsi"/>
          <w:sz w:val="16"/>
        </w:rPr>
        <w:t>.</w:t>
      </w:r>
    </w:p>
    <w:p w14:paraId="01AB1657" w14:textId="77777777" w:rsidR="00A9525E" w:rsidRPr="004D3768" w:rsidRDefault="00A9525E" w:rsidP="00A9525E">
      <w:pPr>
        <w:pStyle w:val="Heading4"/>
      </w:pPr>
      <w:r w:rsidRPr="004D3768">
        <w:t xml:space="preserve">The region is </w:t>
      </w:r>
      <w:r w:rsidRPr="004D3768">
        <w:rPr>
          <w:u w:val="single"/>
        </w:rPr>
        <w:t>squarely</w:t>
      </w:r>
      <w:r w:rsidRPr="004D3768">
        <w:t xml:space="preserve"> under US heg AND </w:t>
      </w:r>
      <w:r w:rsidRPr="004D3768">
        <w:rPr>
          <w:u w:val="single"/>
        </w:rPr>
        <w:t>isn’t relevant enough</w:t>
      </w:r>
      <w:r w:rsidRPr="004D3768">
        <w:t xml:space="preserve"> to risk war.</w:t>
      </w:r>
    </w:p>
    <w:p w14:paraId="1B84A9B3" w14:textId="77777777" w:rsidR="00A9525E" w:rsidRPr="006E4BF3" w:rsidRDefault="00A9525E" w:rsidP="00A9525E">
      <w:r w:rsidRPr="001F2986">
        <w:rPr>
          <w:rStyle w:val="Style13ptBold"/>
          <w:rFonts w:asciiTheme="minorHAnsi" w:hAnsiTheme="minorHAnsi" w:cstheme="minorHAnsi"/>
        </w:rPr>
        <w:t>Malamud</w:t>
      </w:r>
      <w:r>
        <w:rPr>
          <w:rStyle w:val="Style13ptBold"/>
          <w:rFonts w:asciiTheme="minorHAnsi" w:hAnsiTheme="minorHAnsi" w:cstheme="minorHAnsi"/>
        </w:rPr>
        <w:t xml:space="preserve"> </w:t>
      </w:r>
      <w:r w:rsidRPr="006E4BF3">
        <w:rPr>
          <w:rStyle w:val="Style13ptBold"/>
        </w:rPr>
        <w:t>’</w:t>
      </w:r>
      <w:r w:rsidRPr="001F2986">
        <w:rPr>
          <w:rStyle w:val="Style13ptBold"/>
          <w:rFonts w:asciiTheme="minorHAnsi" w:hAnsiTheme="minorHAnsi" w:cstheme="minorHAnsi"/>
        </w:rPr>
        <w:t>20</w:t>
      </w:r>
      <w:r w:rsidRPr="006E4BF3">
        <w:t xml:space="preserve"> [</w:t>
      </w:r>
      <w:r>
        <w:t>Andrés and Luis Schenoni; a senior research fellow at the Institute of Social Sciences of the University of Lisbon; upcoming research fellow at the University of Konstanz; Foreign Policy, “Latin America Is Off the Global Stage, and That's OK,” https://foreignpolicy.com/2020/09/10/latin-america-global-stage-imperialism-geopolitics/</w:t>
      </w:r>
      <w:r w:rsidRPr="006E4BF3">
        <w:t>]</w:t>
      </w:r>
    </w:p>
    <w:p w14:paraId="4B6F044E" w14:textId="77777777" w:rsidR="00A9525E" w:rsidRPr="006E4BF3" w:rsidRDefault="00A9525E" w:rsidP="00A9525E">
      <w:pPr>
        <w:rPr>
          <w:rFonts w:asciiTheme="minorHAnsi" w:hAnsiTheme="minorHAnsi" w:cstheme="minorHAnsi"/>
          <w:sz w:val="16"/>
        </w:rPr>
      </w:pPr>
      <w:r w:rsidRPr="001F2986">
        <w:rPr>
          <w:rStyle w:val="StyleUnderline"/>
          <w:rFonts w:asciiTheme="minorHAnsi" w:hAnsiTheme="minorHAnsi" w:cstheme="minorHAnsi"/>
        </w:rPr>
        <w:t xml:space="preserve">When the Dominican Republic, El Salvador, and Panama switched recognition to China in recent years, the U.S. reaction was </w:t>
      </w:r>
      <w:r w:rsidRPr="001F2986">
        <w:rPr>
          <w:rStyle w:val="Emphasis"/>
          <w:rFonts w:asciiTheme="minorHAnsi" w:hAnsiTheme="minorHAnsi" w:cstheme="minorHAnsi"/>
        </w:rPr>
        <w:t>fierce enough</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deter further defections</w:t>
      </w:r>
      <w:r w:rsidRPr="006E4BF3">
        <w:rPr>
          <w:rFonts w:asciiTheme="minorHAnsi" w:hAnsiTheme="minorHAnsi" w:cstheme="minorHAnsi"/>
          <w:sz w:val="16"/>
        </w:rPr>
        <w:t xml:space="preserve">. </w:t>
      </w:r>
      <w:r w:rsidRPr="001F2986">
        <w:rPr>
          <w:rStyle w:val="StyleUnderline"/>
          <w:rFonts w:asciiTheme="minorHAnsi" w:hAnsiTheme="minorHAnsi" w:cstheme="minorHAnsi"/>
        </w:rPr>
        <w:t xml:space="preserve">Some </w:t>
      </w:r>
      <w:r w:rsidRPr="000B6C97">
        <w:rPr>
          <w:rStyle w:val="StyleUnderline"/>
          <w:rFonts w:asciiTheme="minorHAnsi" w:hAnsiTheme="minorHAnsi" w:cstheme="minorHAnsi"/>
          <w:highlight w:val="cyan"/>
        </w:rPr>
        <w:t>close partners</w:t>
      </w:r>
      <w:r w:rsidRPr="001F2986">
        <w:rPr>
          <w:rStyle w:val="StyleUnderline"/>
          <w:rFonts w:asciiTheme="minorHAnsi" w:hAnsiTheme="minorHAnsi" w:cstheme="minorHAnsi"/>
        </w:rPr>
        <w:t xml:space="preserve"> in the region, </w:t>
      </w:r>
      <w:r w:rsidRPr="000B6C97">
        <w:rPr>
          <w:rStyle w:val="StyleUnderline"/>
          <w:rFonts w:asciiTheme="minorHAnsi" w:hAnsiTheme="minorHAnsi" w:cstheme="minorHAnsi"/>
          <w:highlight w:val="cyan"/>
        </w:rPr>
        <w:t>such as Bolivia and Ecuador</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have started to </w:t>
      </w:r>
      <w:r w:rsidRPr="000B6C97">
        <w:rPr>
          <w:rStyle w:val="Emphasis"/>
          <w:rFonts w:asciiTheme="minorHAnsi" w:hAnsiTheme="minorHAnsi" w:cstheme="minorHAnsi"/>
          <w:highlight w:val="cyan"/>
        </w:rPr>
        <w:t>turn their back on China</w:t>
      </w:r>
      <w:r w:rsidRPr="000B6C97">
        <w:rPr>
          <w:rStyle w:val="StyleUnderline"/>
          <w:rFonts w:asciiTheme="minorHAnsi" w:hAnsiTheme="minorHAnsi" w:cstheme="minorHAnsi"/>
          <w:highlight w:val="cyan"/>
        </w:rPr>
        <w:t>, and the three largest Latin American economies</w:t>
      </w:r>
      <w:r w:rsidRPr="001F2986">
        <w:rPr>
          <w:rStyle w:val="StyleUnderline"/>
          <w:rFonts w:asciiTheme="minorHAnsi" w:hAnsiTheme="minorHAnsi" w:cstheme="minorHAnsi"/>
        </w:rPr>
        <w:t xml:space="preserve">, Argentina, Brazil, and Mexico, </w:t>
      </w:r>
      <w:r w:rsidRPr="000B6C97">
        <w:rPr>
          <w:rStyle w:val="StyleUnderline"/>
          <w:rFonts w:asciiTheme="minorHAnsi" w:hAnsiTheme="minorHAnsi" w:cstheme="minorHAnsi"/>
          <w:highlight w:val="cyan"/>
        </w:rPr>
        <w:t xml:space="preserve">have been </w:t>
      </w:r>
      <w:r w:rsidRPr="000B6C97">
        <w:rPr>
          <w:rStyle w:val="Emphasis"/>
          <w:rFonts w:asciiTheme="minorHAnsi" w:hAnsiTheme="minorHAnsi" w:cstheme="minorHAnsi"/>
          <w:highlight w:val="cyan"/>
        </w:rPr>
        <w:t>increasingly wary of</w:t>
      </w:r>
      <w:r w:rsidRPr="001F2986">
        <w:rPr>
          <w:rStyle w:val="Emphasis"/>
          <w:rFonts w:asciiTheme="minorHAnsi" w:hAnsiTheme="minorHAnsi" w:cstheme="minorHAnsi"/>
        </w:rPr>
        <w:t xml:space="preserve"> engaging in </w:t>
      </w:r>
      <w:r w:rsidRPr="000B6C97">
        <w:rPr>
          <w:rStyle w:val="Emphasis"/>
          <w:rFonts w:asciiTheme="minorHAnsi" w:hAnsiTheme="minorHAnsi" w:cstheme="minorHAnsi"/>
          <w:highlight w:val="cyan"/>
        </w:rPr>
        <w:t>closer relations</w:t>
      </w:r>
      <w:r w:rsidRPr="001F2986">
        <w:rPr>
          <w:rStyle w:val="StyleUnderline"/>
          <w:rFonts w:asciiTheme="minorHAnsi" w:hAnsiTheme="minorHAnsi" w:cstheme="minorHAnsi"/>
        </w:rPr>
        <w:t xml:space="preserve"> if it comes at the expense of U.S. fondness</w:t>
      </w:r>
      <w:r w:rsidRPr="006E4BF3">
        <w:rPr>
          <w:rFonts w:asciiTheme="minorHAnsi" w:hAnsiTheme="minorHAnsi" w:cstheme="minorHAnsi"/>
          <w:sz w:val="16"/>
        </w:rPr>
        <w:t xml:space="preserve">. </w:t>
      </w:r>
      <w:r w:rsidRPr="001F2986">
        <w:rPr>
          <w:rStyle w:val="StyleUnderline"/>
          <w:rFonts w:asciiTheme="minorHAnsi" w:hAnsiTheme="minorHAnsi" w:cstheme="minorHAnsi"/>
        </w:rPr>
        <w:t>If</w:t>
      </w:r>
      <w:r w:rsidRPr="006E4BF3">
        <w:rPr>
          <w:rFonts w:asciiTheme="minorHAnsi" w:hAnsiTheme="minorHAnsi" w:cstheme="minorHAnsi"/>
          <w:sz w:val="16"/>
        </w:rPr>
        <w:t xml:space="preserve"> </w:t>
      </w:r>
      <w:r w:rsidRPr="000B6C97">
        <w:rPr>
          <w:rStyle w:val="Emphasis"/>
          <w:rFonts w:asciiTheme="minorHAnsi" w:hAnsiTheme="minorHAnsi" w:cstheme="minorHAnsi"/>
          <w:highlight w:val="cyan"/>
        </w:rPr>
        <w:t>Venezuela</w:t>
      </w:r>
      <w:r w:rsidRPr="006E4BF3">
        <w:rPr>
          <w:rFonts w:asciiTheme="minorHAnsi" w:hAnsiTheme="minorHAnsi" w:cstheme="minorHAnsi"/>
          <w:sz w:val="16"/>
        </w:rPr>
        <w:t xml:space="preserve"> </w:t>
      </w:r>
      <w:r w:rsidRPr="001F2986">
        <w:rPr>
          <w:rStyle w:val="StyleUnderline"/>
          <w:rFonts w:asciiTheme="minorHAnsi" w:hAnsiTheme="minorHAnsi" w:cstheme="minorHAnsi"/>
        </w:rPr>
        <w:t>remains the exception to this general realignment, it</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Emphasis"/>
          <w:rFonts w:asciiTheme="minorHAnsi" w:hAnsiTheme="minorHAnsi" w:cstheme="minorHAnsi"/>
          <w:highlight w:val="cyan"/>
        </w:rPr>
        <w:t>economic</w:t>
      </w:r>
      <w:r w:rsidRPr="000B6C97">
        <w:rPr>
          <w:rStyle w:val="StyleUnderline"/>
          <w:rFonts w:asciiTheme="minorHAnsi" w:hAnsiTheme="minorHAnsi" w:cstheme="minorHAnsi"/>
          <w:highlight w:val="cyan"/>
        </w:rPr>
        <w:t xml:space="preserve"> and </w:t>
      </w:r>
      <w:r w:rsidRPr="000B6C97">
        <w:rPr>
          <w:rStyle w:val="Emphasis"/>
          <w:rFonts w:asciiTheme="minorHAnsi" w:hAnsiTheme="minorHAnsi" w:cstheme="minorHAnsi"/>
          <w:highlight w:val="cyan"/>
        </w:rPr>
        <w:t>humanitarian meltdown</w:t>
      </w:r>
      <w:r w:rsidRPr="000B6C97">
        <w:rPr>
          <w:rStyle w:val="StyleUnderline"/>
          <w:rFonts w:asciiTheme="minorHAnsi" w:hAnsiTheme="minorHAnsi" w:cstheme="minorHAnsi"/>
          <w:highlight w:val="cyan"/>
        </w:rPr>
        <w:t xml:space="preserve"> indicates</w:t>
      </w:r>
      <w:r w:rsidRPr="001F2986">
        <w:rPr>
          <w:rStyle w:val="StyleUnderline"/>
          <w:rFonts w:asciiTheme="minorHAnsi" w:hAnsiTheme="minorHAnsi" w:cstheme="minorHAnsi"/>
        </w:rPr>
        <w:t xml:space="preserve"> to the Chinese that </w:t>
      </w:r>
      <w:r w:rsidRPr="000B6C97">
        <w:rPr>
          <w:rStyle w:val="StyleUnderline"/>
          <w:rFonts w:asciiTheme="minorHAnsi" w:hAnsiTheme="minorHAnsi" w:cstheme="minorHAnsi"/>
          <w:highlight w:val="cyan"/>
        </w:rPr>
        <w:t xml:space="preserve">opportunities in Latin America are </w:t>
      </w:r>
      <w:r w:rsidRPr="000B6C97">
        <w:rPr>
          <w:rStyle w:val="Emphasis"/>
          <w:rFonts w:asciiTheme="minorHAnsi" w:hAnsiTheme="minorHAnsi" w:cstheme="minorHAnsi"/>
          <w:highlight w:val="cyan"/>
        </w:rPr>
        <w:t>not worth the risk.</w:t>
      </w:r>
      <w:r w:rsidRPr="006E4BF3">
        <w:rPr>
          <w:rFonts w:asciiTheme="minorHAnsi" w:hAnsiTheme="minorHAnsi" w:cstheme="minorHAnsi"/>
          <w:sz w:val="16"/>
        </w:rPr>
        <w:t xml:space="preserve"> Toxic food, as it were, does not make for an attractive menu.</w:t>
      </w:r>
    </w:p>
    <w:p w14:paraId="7D0511BA" w14:textId="77777777" w:rsidR="00A9525E" w:rsidRPr="006E4BF3" w:rsidRDefault="00A9525E" w:rsidP="00A9525E">
      <w:pPr>
        <w:rPr>
          <w:rFonts w:asciiTheme="minorHAnsi" w:hAnsiTheme="minorHAnsi" w:cstheme="minorHAnsi"/>
          <w:sz w:val="16"/>
        </w:rPr>
      </w:pPr>
      <w:r w:rsidRPr="006E4BF3">
        <w:rPr>
          <w:rFonts w:asciiTheme="minorHAnsi" w:hAnsiTheme="minorHAnsi" w:cstheme="minorHAnsi"/>
          <w:sz w:val="16"/>
        </w:rPr>
        <w:t>Of course, the bipolar world we are entering poses specific challenges, not the least of which being that Latin America has been serving up the food on Chinese tables and providing the raw material for the cutlery. Mounting tensions with the United States shed a new light on the strategic importance of the region as a source of commodities—e.g., soybean, iron ore, or copper—and as a market for Chinese manufacturers. After the collapse of the Trans-Pacific Partnership, China was able to maintain free trade agreements with Chile, Costa Rica, and Peru, but negotiations with countries like Mexico and Panama stalled as trade became a battleground of great-power competition.</w:t>
      </w:r>
    </w:p>
    <w:p w14:paraId="46861444" w14:textId="77777777" w:rsidR="00A9525E" w:rsidRPr="006E4BF3" w:rsidRDefault="00A9525E" w:rsidP="00A9525E">
      <w:pPr>
        <w:rPr>
          <w:rFonts w:asciiTheme="minorHAnsi" w:hAnsiTheme="minorHAnsi" w:cstheme="minorHAnsi"/>
          <w:sz w:val="16"/>
        </w:rPr>
      </w:pPr>
      <w:r w:rsidRPr="006E4BF3">
        <w:rPr>
          <w:rFonts w:asciiTheme="minorHAnsi" w:hAnsiTheme="minorHAnsi" w:cstheme="minorHAnsi"/>
          <w:sz w:val="16"/>
        </w:rPr>
        <w:t>Similar challenges are dawning financially. Although Chinese investment has failed to keep up with that of the United States, China did become an important source of credit for Latin America in the past 20 years, its banks offering more loans to the region than the Word Bank and the Inter-American Development Bank combined—two traditional lenders through which Washington disciplined its so-called backyard in the past. Yet things have changed lately, with China lending less and more strategically to its state-owned enterprises and energy and infrastructure projects, sometimes through the Inter-American Development Bank itself—whose funding increased fourfold. This might explain Trump’s obdurate insistence in picking the new chief of the institution himself against the unwritten rule that established, at the foundation of the bank, that the president should be a Latin American citizen.</w:t>
      </w:r>
    </w:p>
    <w:p w14:paraId="20C44CBF" w14:textId="77777777" w:rsidR="00A9525E" w:rsidRPr="006E4BF3" w:rsidRDefault="00A9525E" w:rsidP="00A9525E">
      <w:pPr>
        <w:rPr>
          <w:rFonts w:asciiTheme="minorHAnsi" w:hAnsiTheme="minorHAnsi" w:cstheme="minorHAnsi"/>
          <w:sz w:val="16"/>
        </w:rPr>
      </w:pPr>
      <w:r w:rsidRPr="000B6C97">
        <w:rPr>
          <w:rStyle w:val="StyleUnderline"/>
          <w:rFonts w:asciiTheme="minorHAnsi" w:hAnsiTheme="minorHAnsi" w:cstheme="minorHAnsi"/>
          <w:highlight w:val="cyan"/>
        </w:rPr>
        <w:t>Latin America</w:t>
      </w:r>
      <w:r w:rsidRPr="006E4BF3">
        <w:rPr>
          <w:rFonts w:asciiTheme="minorHAnsi" w:hAnsiTheme="minorHAnsi" w:cstheme="minorHAnsi"/>
          <w:sz w:val="16"/>
        </w:rPr>
        <w:t xml:space="preserve"> can still be internationally relevant in specific arenas, and particular cases may become problematic, but </w:t>
      </w:r>
      <w:r w:rsidRPr="000B6C97">
        <w:rPr>
          <w:rStyle w:val="StyleUnderline"/>
          <w:rFonts w:asciiTheme="minorHAnsi" w:hAnsiTheme="minorHAnsi" w:cstheme="minorHAnsi"/>
          <w:highlight w:val="cyan"/>
        </w:rPr>
        <w:t xml:space="preserve">with a </w:t>
      </w:r>
      <w:r w:rsidRPr="000B6C97">
        <w:rPr>
          <w:rStyle w:val="Emphasis"/>
          <w:rFonts w:asciiTheme="minorHAnsi" w:hAnsiTheme="minorHAnsi" w:cstheme="minorHAnsi"/>
          <w:highlight w:val="cyan"/>
        </w:rPr>
        <w:t>dwarfing economy</w:t>
      </w:r>
      <w:r w:rsidRPr="000B6C97">
        <w:rPr>
          <w:rStyle w:val="StyleUnderline"/>
          <w:rFonts w:asciiTheme="minorHAnsi" w:hAnsiTheme="minorHAnsi" w:cstheme="minorHAnsi"/>
          <w:highlight w:val="cyan"/>
        </w:rPr>
        <w:t xml:space="preserve"> and </w:t>
      </w:r>
      <w:r w:rsidRPr="000B6C97">
        <w:rPr>
          <w:rStyle w:val="Emphasis"/>
          <w:rFonts w:asciiTheme="minorHAnsi" w:hAnsiTheme="minorHAnsi" w:cstheme="minorHAnsi"/>
          <w:highlight w:val="cyan"/>
        </w:rPr>
        <w:t>squarely under U.S. hegemony</w:t>
      </w:r>
      <w:r w:rsidRPr="006E4BF3">
        <w:rPr>
          <w:rFonts w:asciiTheme="minorHAnsi" w:hAnsiTheme="minorHAnsi" w:cstheme="minorHAnsi"/>
          <w:sz w:val="16"/>
        </w:rPr>
        <w:t xml:space="preserve">, the region </w:t>
      </w:r>
      <w:r w:rsidRPr="000B6C97">
        <w:rPr>
          <w:rStyle w:val="StyleUnderline"/>
          <w:rFonts w:asciiTheme="minorHAnsi" w:hAnsiTheme="minorHAnsi" w:cstheme="minorHAnsi"/>
          <w:highlight w:val="cyan"/>
        </w:rPr>
        <w:t>may be less relevant</w:t>
      </w:r>
      <w:r w:rsidRPr="001F2986">
        <w:rPr>
          <w:rStyle w:val="StyleUnderline"/>
          <w:rFonts w:asciiTheme="minorHAnsi" w:hAnsiTheme="minorHAnsi" w:cstheme="minorHAnsi"/>
        </w:rPr>
        <w:t xml:space="preserve"> globally </w:t>
      </w:r>
      <w:r w:rsidRPr="000B6C97">
        <w:rPr>
          <w:rStyle w:val="StyleUnderline"/>
          <w:rFonts w:asciiTheme="minorHAnsi" w:hAnsiTheme="minorHAnsi" w:cstheme="minorHAnsi"/>
          <w:highlight w:val="cyan"/>
        </w:rPr>
        <w:t xml:space="preserve">than at </w:t>
      </w:r>
      <w:r w:rsidRPr="000B6C97">
        <w:rPr>
          <w:rStyle w:val="Emphasis"/>
          <w:rFonts w:asciiTheme="minorHAnsi" w:hAnsiTheme="minorHAnsi" w:cstheme="minorHAnsi"/>
          <w:highlight w:val="cyan"/>
        </w:rPr>
        <w:t>any point</w:t>
      </w:r>
      <w:r w:rsidRPr="000B6C97">
        <w:rPr>
          <w:rStyle w:val="StyleUnderline"/>
          <w:rFonts w:asciiTheme="minorHAnsi" w:hAnsiTheme="minorHAnsi" w:cstheme="minorHAnsi"/>
          <w:highlight w:val="cyan"/>
        </w:rPr>
        <w:t xml:space="preserve"> in</w:t>
      </w:r>
      <w:r w:rsidRPr="001F2986">
        <w:rPr>
          <w:rStyle w:val="StyleUnderline"/>
          <w:rFonts w:asciiTheme="minorHAnsi" w:hAnsiTheme="minorHAnsi" w:cstheme="minorHAnsi"/>
        </w:rPr>
        <w:t xml:space="preserve"> the past few </w:t>
      </w:r>
      <w:r w:rsidRPr="000B6C97">
        <w:rPr>
          <w:rStyle w:val="Emphasis"/>
          <w:rFonts w:asciiTheme="minorHAnsi" w:hAnsiTheme="minorHAnsi" w:cstheme="minorHAnsi"/>
          <w:highlight w:val="cyan"/>
        </w:rPr>
        <w:t>centuries</w:t>
      </w:r>
      <w:r w:rsidRPr="006E4BF3">
        <w:rPr>
          <w:rFonts w:asciiTheme="minorHAnsi" w:hAnsiTheme="minorHAnsi" w:cstheme="minorHAnsi"/>
          <w:sz w:val="16"/>
        </w:rPr>
        <w:t>.</w:t>
      </w:r>
    </w:p>
    <w:p w14:paraId="25C0FF46" w14:textId="77777777" w:rsidR="00A9525E" w:rsidRPr="006E4BF3" w:rsidRDefault="00A9525E" w:rsidP="00A9525E">
      <w:pPr>
        <w:rPr>
          <w:rFonts w:asciiTheme="minorHAnsi" w:hAnsiTheme="minorHAnsi" w:cstheme="minorHAnsi"/>
          <w:sz w:val="16"/>
        </w:rPr>
      </w:pPr>
      <w:r w:rsidRPr="006E4BF3">
        <w:rPr>
          <w:rFonts w:asciiTheme="minorHAnsi" w:hAnsiTheme="minorHAnsi" w:cstheme="minorHAnsi"/>
          <w:sz w:val="16"/>
        </w:rPr>
        <w:t xml:space="preserve">And yet, </w:t>
      </w:r>
      <w:r w:rsidRPr="000B6C97">
        <w:rPr>
          <w:rStyle w:val="Emphasis"/>
          <w:rFonts w:asciiTheme="minorHAnsi" w:hAnsiTheme="minorHAnsi" w:cstheme="minorHAnsi"/>
          <w:highlight w:val="cyan"/>
        </w:rPr>
        <w:t>who said irrelevance is bad</w:t>
      </w:r>
      <w:r w:rsidRPr="006E4BF3">
        <w:rPr>
          <w:rFonts w:asciiTheme="minorHAnsi" w:hAnsiTheme="minorHAnsi" w:cstheme="minorHAnsi"/>
          <w:sz w:val="16"/>
        </w:rPr>
        <w:t xml:space="preserve"> when it means being scratched off the menu</w:t>
      </w:r>
      <w:r w:rsidRPr="001F2986">
        <w:rPr>
          <w:rStyle w:val="Emphasis"/>
          <w:rFonts w:asciiTheme="minorHAnsi" w:hAnsiTheme="minorHAnsi" w:cstheme="minorHAnsi"/>
        </w:rPr>
        <w:t>?</w:t>
      </w:r>
    </w:p>
    <w:p w14:paraId="780DE9A2" w14:textId="77777777" w:rsidR="00A9525E" w:rsidRDefault="00A9525E" w:rsidP="00A9525E">
      <w:pPr>
        <w:rPr>
          <w:rFonts w:asciiTheme="minorHAnsi" w:hAnsiTheme="minorHAnsi" w:cstheme="minorBidi"/>
        </w:rPr>
      </w:pPr>
    </w:p>
    <w:p w14:paraId="48C8D773" w14:textId="77777777" w:rsidR="00A9525E" w:rsidRDefault="00A9525E" w:rsidP="00A9525E">
      <w:pPr>
        <w:pStyle w:val="Heading3"/>
        <w:rPr>
          <w:lang w:eastAsia="ko-KR"/>
        </w:rPr>
      </w:pPr>
      <w:r>
        <w:rPr>
          <w:lang w:eastAsia="ko-KR"/>
        </w:rPr>
        <w:t>Great-Power Aggression---2NC</w:t>
      </w:r>
    </w:p>
    <w:p w14:paraId="5BFE2A52" w14:textId="77777777" w:rsidR="00A9525E" w:rsidRPr="007D1CC5" w:rsidRDefault="00A9525E" w:rsidP="00A9525E">
      <w:pPr>
        <w:rPr>
          <w:lang w:eastAsia="ko-KR"/>
        </w:rPr>
      </w:pPr>
    </w:p>
    <w:p w14:paraId="40AA79EF" w14:textId="77777777" w:rsidR="00A9525E" w:rsidRPr="00360C8B" w:rsidRDefault="00A9525E" w:rsidP="00A9525E">
      <w:pPr>
        <w:pStyle w:val="Heading4"/>
      </w:pPr>
      <w:r w:rsidRPr="00360C8B">
        <w:t xml:space="preserve">No war---Russia and China </w:t>
      </w:r>
      <w:r w:rsidRPr="00360C8B">
        <w:rPr>
          <w:u w:val="single"/>
        </w:rPr>
        <w:t>won’t react</w:t>
      </w:r>
      <w:r w:rsidRPr="00360C8B">
        <w:t xml:space="preserve">. </w:t>
      </w:r>
    </w:p>
    <w:p w14:paraId="6714A01C" w14:textId="77777777" w:rsidR="00A9525E" w:rsidRDefault="00A9525E" w:rsidP="00A9525E">
      <w:r>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1D4F4DA8" w14:textId="77777777" w:rsidR="00A9525E" w:rsidRPr="00EB2F0D" w:rsidRDefault="00A9525E" w:rsidP="00A9525E">
      <w:pPr>
        <w:rPr>
          <w:sz w:val="16"/>
        </w:rPr>
      </w:pPr>
      <w:r w:rsidRPr="00EB2F0D">
        <w:rPr>
          <w:sz w:val="16"/>
        </w:rPr>
        <w:t>Complacency, Appeasement, Self-destruction, and the New Cold War</w:t>
      </w:r>
    </w:p>
    <w:p w14:paraId="0662E6B3" w14:textId="77777777" w:rsidR="00A9525E" w:rsidRPr="00EB2F0D" w:rsidRDefault="00A9525E" w:rsidP="00A9525E">
      <w:pPr>
        <w:rPr>
          <w:sz w:val="16"/>
        </w:rPr>
      </w:pPr>
      <w:r w:rsidRPr="00EB2F0D">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53281D">
        <w:rPr>
          <w:rStyle w:val="StyleUnderline"/>
          <w:highlight w:val="cyan"/>
        </w:rPr>
        <w:t>appeasement</w:t>
      </w:r>
      <w:r w:rsidRPr="00EB2F0D">
        <w:rPr>
          <w:rStyle w:val="StyleUnderline"/>
        </w:rPr>
        <w:t xml:space="preserve"> can</w:t>
      </w:r>
      <w:r w:rsidRPr="00EB2F0D">
        <w:rPr>
          <w:sz w:val="16"/>
        </w:rPr>
        <w:t xml:space="preserve"> </w:t>
      </w:r>
      <w:r w:rsidRPr="00EB2F0D">
        <w:rPr>
          <w:rStyle w:val="Emphasis"/>
        </w:rPr>
        <w:t>work</w:t>
      </w:r>
      <w:r w:rsidRPr="00EB2F0D">
        <w:rPr>
          <w:sz w:val="16"/>
        </w:rPr>
        <w:t xml:space="preserve"> </w:t>
      </w:r>
      <w:r w:rsidRPr="00EB2F0D">
        <w:rPr>
          <w:rStyle w:val="StyleUnderline"/>
        </w:rPr>
        <w:t>to</w:t>
      </w:r>
      <w:r w:rsidRPr="00EB2F0D">
        <w:rPr>
          <w:sz w:val="16"/>
        </w:rPr>
        <w:t xml:space="preserve"> </w:t>
      </w:r>
      <w:r w:rsidRPr="0053281D">
        <w:rPr>
          <w:rStyle w:val="Emphasis"/>
          <w:highlight w:val="cyan"/>
        </w:rPr>
        <w:t>avoid military conflict</w:t>
      </w:r>
      <w:r w:rsidRPr="00EB2F0D">
        <w:rPr>
          <w:sz w:val="16"/>
        </w:rPr>
        <w:t xml:space="preserve"> </w:t>
      </w:r>
      <w:r w:rsidRPr="00EB2F0D">
        <w:rPr>
          <w:rStyle w:val="StyleUnderline"/>
        </w:rPr>
        <w:t>as</w:t>
      </w:r>
      <w:r w:rsidRPr="00EB2F0D">
        <w:rPr>
          <w:sz w:val="16"/>
        </w:rPr>
        <w:t xml:space="preserve"> can be </w:t>
      </w:r>
      <w:r w:rsidRPr="00EB2F0D">
        <w:rPr>
          <w:rStyle w:val="StyleUnderline"/>
        </w:rPr>
        <w:t>seen in the case of the</w:t>
      </w:r>
      <w:r w:rsidRPr="00EB2F0D">
        <w:rPr>
          <w:sz w:val="16"/>
        </w:rPr>
        <w:t xml:space="preserve"> </w:t>
      </w:r>
      <w:r w:rsidRPr="00EB2F0D">
        <w:rPr>
          <w:rStyle w:val="Emphasis"/>
        </w:rPr>
        <w:t>Cuban missile crisis</w:t>
      </w:r>
      <w:r w:rsidRPr="00EB2F0D">
        <w:rPr>
          <w:sz w:val="16"/>
        </w:rPr>
        <w:t xml:space="preserve"> of 1962. As also discussed there, </w:t>
      </w:r>
      <w:r w:rsidRPr="00EB2F0D">
        <w:rPr>
          <w:rStyle w:val="StyleUnderline"/>
        </w:rPr>
        <w:t>appeasement has been</w:t>
      </w:r>
      <w:r w:rsidRPr="00EB2F0D">
        <w:rPr>
          <w:sz w:val="16"/>
        </w:rPr>
        <w:t xml:space="preserve"> </w:t>
      </w:r>
      <w:r w:rsidRPr="00EB2F0D">
        <w:rPr>
          <w:rStyle w:val="Emphasis"/>
        </w:rPr>
        <w:t>given a bad name</w:t>
      </w:r>
      <w:r w:rsidRPr="00EB2F0D">
        <w:rPr>
          <w:sz w:val="16"/>
        </w:rPr>
        <w:t xml:space="preserve"> by the experience with Hitler in 1938.</w:t>
      </w:r>
    </w:p>
    <w:p w14:paraId="1B390B24" w14:textId="77777777" w:rsidR="00A9525E" w:rsidRDefault="00A9525E" w:rsidP="00A9525E">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53281D">
        <w:rPr>
          <w:rStyle w:val="Emphasis"/>
          <w:highlight w:val="cyan"/>
        </w:rPr>
        <w:t>Russia</w:t>
      </w:r>
      <w:r w:rsidRPr="00EB2F0D">
        <w:rPr>
          <w:sz w:val="16"/>
        </w:rPr>
        <w:t xml:space="preserve">’s Vladimir Putin </w:t>
      </w:r>
      <w:r w:rsidRPr="0053281D">
        <w:rPr>
          <w:rStyle w:val="StyleUnderline"/>
          <w:highlight w:val="cyan"/>
        </w:rPr>
        <w:t xml:space="preserve">and </w:t>
      </w:r>
      <w:r w:rsidRPr="0053281D">
        <w:rPr>
          <w:rStyle w:val="Emphasis"/>
          <w:highlight w:val="cya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53281D">
        <w:rPr>
          <w:rStyle w:val="StyleUnderline"/>
          <w:highlight w:val="cyan"/>
        </w:rPr>
        <w:t xml:space="preserve">run </w:t>
      </w:r>
      <w:r w:rsidRPr="0053281D">
        <w:rPr>
          <w:rStyle w:val="Emphasis"/>
          <w:highlight w:val="cyan"/>
        </w:rPr>
        <w:t>trading states</w:t>
      </w:r>
      <w:r w:rsidRPr="0053281D">
        <w:rPr>
          <w:rStyle w:val="StyleUnderline"/>
          <w:highlight w:val="cyan"/>
        </w:rPr>
        <w:t xml:space="preserve"> and need a </w:t>
      </w:r>
      <w:r w:rsidRPr="0053281D">
        <w:rPr>
          <w:rStyle w:val="Emphasis"/>
          <w:highlight w:val="cyan"/>
        </w:rPr>
        <w:t>stable and</w:t>
      </w:r>
      <w:r w:rsidRPr="00EB2F0D">
        <w:rPr>
          <w:sz w:val="16"/>
        </w:rPr>
        <w:t xml:space="preserve"> essentially </w:t>
      </w:r>
      <w:r w:rsidRPr="0053281D">
        <w:rPr>
          <w:rStyle w:val="Emphasis"/>
          <w:highlight w:val="cya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53281D">
        <w:rPr>
          <w:rStyle w:val="StyleUnderline"/>
          <w:highlight w:val="cyan"/>
        </w:rPr>
        <w:t>neither</w:t>
      </w:r>
      <w:r w:rsidRPr="00EB2F0D">
        <w:rPr>
          <w:rStyle w:val="StyleUnderline"/>
        </w:rPr>
        <w:t xml:space="preserve"> seems to </w:t>
      </w:r>
      <w:r w:rsidRPr="0053281D">
        <w:rPr>
          <w:rStyle w:val="StyleUnderline"/>
          <w:highlight w:val="cyan"/>
        </w:rPr>
        <w:t>harbor</w:t>
      </w:r>
      <w:r w:rsidRPr="00EB2F0D">
        <w:rPr>
          <w:sz w:val="16"/>
        </w:rPr>
        <w:t xml:space="preserve"> Hitler-like </w:t>
      </w:r>
      <w:r w:rsidRPr="0053281D">
        <w:rPr>
          <w:rStyle w:val="StyleUnderline"/>
          <w:highlight w:val="cyan"/>
        </w:rPr>
        <w:t>dreams of</w:t>
      </w:r>
      <w:r w:rsidRPr="002C0D9E">
        <w:rPr>
          <w:rStyle w:val="StyleUnderline"/>
        </w:rPr>
        <w:t xml:space="preserve"> </w:t>
      </w:r>
      <w:r w:rsidRPr="00EB2F0D">
        <w:rPr>
          <w:rStyle w:val="Emphasis"/>
        </w:rPr>
        <w:t>extensive</w:t>
      </w:r>
      <w:r w:rsidRPr="00EB2F0D">
        <w:rPr>
          <w:sz w:val="16"/>
        </w:rPr>
        <w:t xml:space="preserve"> </w:t>
      </w:r>
      <w:r w:rsidRPr="0053281D">
        <w:rPr>
          <w:rStyle w:val="StyleUnderline"/>
          <w:highlight w:val="cyan"/>
        </w:rPr>
        <w:t>expansion by</w:t>
      </w:r>
      <w:r w:rsidRPr="00EB2F0D">
        <w:rPr>
          <w:rStyle w:val="StyleUnderline"/>
        </w:rPr>
        <w:t xml:space="preserve"> </w:t>
      </w:r>
      <w:r w:rsidRPr="0053281D">
        <w:rPr>
          <w:rStyle w:val="StyleUnderline"/>
          <w:highlight w:val="cya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53281D">
        <w:rPr>
          <w:rStyle w:val="Emphasis"/>
          <w:highlight w:val="cyan"/>
        </w:rPr>
        <w:t>scarcely</w:t>
      </w:r>
      <w:r w:rsidRPr="0053281D">
        <w:rPr>
          <w:sz w:val="16"/>
          <w:highlight w:val="cyan"/>
        </w:rPr>
        <w:t xml:space="preserve"> </w:t>
      </w:r>
      <w:r w:rsidRPr="0053281D">
        <w:rPr>
          <w:rStyle w:val="StyleUnderline"/>
          <w:highlight w:val="cyan"/>
        </w:rPr>
        <w:t>seems</w:t>
      </w:r>
      <w:r w:rsidRPr="00EB2F0D">
        <w:rPr>
          <w:rStyle w:val="StyleUnderline"/>
        </w:rPr>
        <w:t xml:space="preserve"> to present or represent </w:t>
      </w:r>
      <w:r w:rsidRPr="0053281D">
        <w:rPr>
          <w:rStyle w:val="StyleUnderline"/>
          <w:highlight w:val="cya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essentially meaningless, and decidedly fatuous proclamations, </w:t>
      </w:r>
      <w:r w:rsidRPr="00EB2F0D">
        <w:rPr>
          <w:rStyle w:val="StyleUnderline"/>
        </w:rPr>
        <w:t>why</w:t>
      </w:r>
      <w:r w:rsidRPr="00EB2F0D">
        <w:rPr>
          <w:sz w:val="16"/>
        </w:rPr>
        <w:t xml:space="preserve"> </w:t>
      </w:r>
      <w:r w:rsidRPr="00EB2F0D">
        <w:rPr>
          <w:rStyle w:val="StyleUnderline"/>
        </w:rPr>
        <w:t>should</w:t>
      </w:r>
      <w:r w:rsidRPr="00EB2F0D">
        <w:rPr>
          <w:sz w:val="16"/>
        </w:rPr>
        <w:t xml:space="preserve"> </w:t>
      </w:r>
      <w:r w:rsidRPr="00EB2F0D">
        <w:rPr>
          <w:rStyle w:val="Emphasis"/>
        </w:rPr>
        <w:t>other nations</w:t>
      </w:r>
      <w:r w:rsidRPr="00EB2F0D">
        <w:rPr>
          <w:sz w:val="16"/>
        </w:rPr>
        <w:t xml:space="preserve"> </w:t>
      </w:r>
      <w:r w:rsidRPr="00EB2F0D">
        <w:rPr>
          <w:rStyle w:val="StyleUnderline"/>
        </w:rPr>
        <w:t>be denied the opportunity to emit</w:t>
      </w:r>
      <w:r w:rsidRPr="00EB2F0D">
        <w:rPr>
          <w:sz w:val="16"/>
        </w:rPr>
        <w:t xml:space="preserve"> </w:t>
      </w:r>
      <w:r w:rsidRPr="00EB2F0D">
        <w:rPr>
          <w:rStyle w:val="Emphasis"/>
        </w:rPr>
        <w:t>similar inconsequential rattlings</w:t>
      </w:r>
      <w:r w:rsidRPr="00EB2F0D">
        <w:rPr>
          <w:sz w:val="16"/>
        </w:rPr>
        <w:t xml:space="preserve">? If that constitutes appeasement, so be it. </w:t>
      </w:r>
      <w:r w:rsidRPr="0053281D">
        <w:rPr>
          <w:rStyle w:val="StyleUnderline"/>
          <w:highlight w:val="cyan"/>
        </w:rPr>
        <w:t>If</w:t>
      </w:r>
      <w:r w:rsidRPr="00EB2F0D">
        <w:rPr>
          <w:rStyle w:val="StyleUnderline"/>
        </w:rPr>
        <w:t xml:space="preserve"> the two </w:t>
      </w:r>
      <w:r w:rsidRPr="0053281D">
        <w:rPr>
          <w:rStyle w:val="StyleUnderline"/>
          <w:highlight w:val="cyan"/>
        </w:rPr>
        <w:t>countries want</w:t>
      </w:r>
      <w:r w:rsidRPr="00EB2F0D">
        <w:rPr>
          <w:rStyle w:val="StyleUnderline"/>
        </w:rPr>
        <w:t xml:space="preserve"> to</w:t>
      </w:r>
      <w:r w:rsidRPr="00EB2F0D">
        <w:rPr>
          <w:sz w:val="16"/>
        </w:rPr>
        <w:t xml:space="preserve"> be able to say they now </w:t>
      </w:r>
      <w:r w:rsidRPr="00EB2F0D">
        <w:rPr>
          <w:rStyle w:val="StyleUnderline"/>
        </w:rPr>
        <w:t>preside</w:t>
      </w:r>
      <w:r w:rsidRPr="002C0D9E">
        <w:rPr>
          <w:rStyle w:val="StyleUnderline"/>
        </w:rPr>
        <w:t xml:space="preserve"> over </w:t>
      </w:r>
      <w:r w:rsidRPr="0053281D">
        <w:rPr>
          <w:rStyle w:val="StyleUnderline"/>
          <w:highlight w:val="cyan"/>
        </w:rPr>
        <w:t xml:space="preserve">a </w:t>
      </w:r>
      <w:r>
        <w:rPr>
          <w:rStyle w:val="StyleUnderline"/>
          <w:highlight w:val="cyan"/>
        </w:rPr>
        <w:t>“</w:t>
      </w:r>
      <w:r w:rsidRPr="0053281D">
        <w:rPr>
          <w:rStyle w:val="Emphasis"/>
          <w:highlight w:val="cyan"/>
        </w:rPr>
        <w:t>sphere of influence</w:t>
      </w:r>
      <w:r w:rsidRPr="0053281D">
        <w:rPr>
          <w:rStyle w:val="StyleUnderline"/>
          <w:highlight w:val="cyan"/>
        </w:rPr>
        <w:t>,</w:t>
      </w:r>
      <w:r>
        <w:rPr>
          <w:rStyle w:val="StyleUnderline"/>
          <w:highlight w:val="cyan"/>
        </w:rPr>
        <w:t>”</w:t>
      </w:r>
      <w:r w:rsidRPr="0053281D">
        <w:rPr>
          <w:rStyle w:val="StyleUnderline"/>
          <w:highlight w:val="cyan"/>
        </w:rPr>
        <w:t xml:space="preserve"> it scarcely seems</w:t>
      </w:r>
      <w:r w:rsidRPr="0053281D">
        <w:rPr>
          <w:sz w:val="16"/>
          <w:highlight w:val="cyan"/>
        </w:rPr>
        <w:t xml:space="preserve"> </w:t>
      </w:r>
      <w:r w:rsidRPr="0053281D">
        <w:rPr>
          <w:rStyle w:val="Emphasis"/>
          <w:highlight w:val="cyan"/>
        </w:rPr>
        <w:t>worth risking world war</w:t>
      </w:r>
      <w:r w:rsidRPr="00EB2F0D">
        <w:rPr>
          <w:sz w:val="16"/>
        </w:rPr>
        <w:t xml:space="preserve"> </w:t>
      </w:r>
      <w:r w:rsidRPr="00EB2F0D">
        <w:rPr>
          <w:rStyle w:val="StyleUnderline"/>
        </w:rPr>
        <w:t>to</w:t>
      </w:r>
      <w:r w:rsidRPr="00EB2F0D">
        <w:rPr>
          <w:sz w:val="16"/>
        </w:rPr>
        <w:t xml:space="preserve"> somehow </w:t>
      </w:r>
      <w:r w:rsidRPr="00EB2F0D">
        <w:rPr>
          <w:rStyle w:val="StyleUnderline"/>
        </w:rPr>
        <w:t xml:space="preserve">keep them from doing so – and </w:t>
      </w:r>
      <w:r w:rsidRPr="0053281D">
        <w:rPr>
          <w:rStyle w:val="StyleUnderline"/>
          <w:highlight w:val="cyan"/>
        </w:rPr>
        <w:t>if the U</w:t>
      </w:r>
      <w:r w:rsidRPr="00EB2F0D">
        <w:rPr>
          <w:rStyle w:val="StyleUnderline"/>
        </w:rPr>
        <w:t xml:space="preserve">nited </w:t>
      </w:r>
      <w:r w:rsidRPr="0053281D">
        <w:rPr>
          <w:rStyle w:val="StyleUnderline"/>
          <w:highlight w:val="cyan"/>
        </w:rPr>
        <w:t>S</w:t>
      </w:r>
      <w:r w:rsidRPr="00EB2F0D">
        <w:rPr>
          <w:rStyle w:val="StyleUnderline"/>
        </w:rPr>
        <w:t xml:space="preserve">tates </w:t>
      </w:r>
      <w:r w:rsidRPr="0053281D">
        <w:rPr>
          <w:rStyle w:val="StyleUnderline"/>
          <w:highlight w:val="cyan"/>
        </w:rPr>
        <w:t>were</w:t>
      </w:r>
      <w:r w:rsidRPr="0053281D">
        <w:rPr>
          <w:sz w:val="16"/>
          <w:highlight w:val="cyan"/>
        </w:rPr>
        <w:t xml:space="preserve"> </w:t>
      </w:r>
      <w:r w:rsidRPr="0053281D">
        <w:rPr>
          <w:rStyle w:val="Emphasis"/>
          <w:highlight w:val="cyan"/>
        </w:rPr>
        <w:t>substantially disarmed</w:t>
      </w:r>
      <w:r w:rsidRPr="00EB2F0D">
        <w:rPr>
          <w:sz w:val="16"/>
        </w:rPr>
        <w:t xml:space="preserve">, </w:t>
      </w:r>
      <w:r w:rsidRPr="00EB2F0D">
        <w:rPr>
          <w:rStyle w:val="StyleUnderline"/>
        </w:rPr>
        <w:t>it would not have the</w:t>
      </w:r>
      <w:r w:rsidRPr="00EB2F0D">
        <w:rPr>
          <w:sz w:val="16"/>
        </w:rPr>
        <w:t xml:space="preserve"> </w:t>
      </w:r>
      <w:r w:rsidRPr="00EB2F0D">
        <w:rPr>
          <w:rStyle w:val="Emphasis"/>
        </w:rPr>
        <w:t>capacity</w:t>
      </w:r>
      <w:r w:rsidRPr="00EB2F0D">
        <w:rPr>
          <w:sz w:val="16"/>
        </w:rPr>
        <w:t xml:space="preserve"> </w:t>
      </w:r>
      <w:r w:rsidRPr="00EB2F0D">
        <w:rPr>
          <w:rStyle w:val="StyleUnderline"/>
        </w:rPr>
        <w:t>to even try</w:t>
      </w:r>
      <w:r w:rsidRPr="00EB2F0D">
        <w:rPr>
          <w:sz w:val="16"/>
        </w:rPr>
        <w:t>.</w:t>
      </w:r>
    </w:p>
    <w:p w14:paraId="766D1AB3" w14:textId="77777777" w:rsidR="00A9525E" w:rsidRDefault="00A9525E" w:rsidP="00A9525E">
      <w:pPr>
        <w:pStyle w:val="Heading4"/>
      </w:pPr>
      <w:r>
        <w:t xml:space="preserve">Military motivations are </w:t>
      </w:r>
      <w:r>
        <w:rPr>
          <w:u w:val="single"/>
        </w:rPr>
        <w:t>minimal</w:t>
      </w:r>
      <w:r>
        <w:t>.</w:t>
      </w:r>
    </w:p>
    <w:p w14:paraId="52A62ED3" w14:textId="77777777" w:rsidR="00A9525E" w:rsidRPr="005B7A56" w:rsidRDefault="00A9525E" w:rsidP="00A9525E">
      <w:r>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4C5F40C6" w14:textId="77777777" w:rsidR="00A9525E" w:rsidRPr="00E7768E" w:rsidRDefault="00A9525E" w:rsidP="00A9525E">
      <w:pPr>
        <w:rPr>
          <w:sz w:val="16"/>
        </w:rPr>
      </w:pPr>
      <w:r w:rsidRPr="00E7768E">
        <w:rPr>
          <w:sz w:val="16"/>
        </w:rPr>
        <w:t xml:space="preserve">The </w:t>
      </w:r>
      <w:r w:rsidRPr="00E7768E">
        <w:rPr>
          <w:rStyle w:val="StyleUnderline"/>
        </w:rPr>
        <w:t>current</w:t>
      </w:r>
      <w:r w:rsidRPr="00E7768E">
        <w:rPr>
          <w:sz w:val="16"/>
        </w:rPr>
        <w:t xml:space="preserve"> </w:t>
      </w:r>
      <w:r w:rsidRPr="00E7768E">
        <w:rPr>
          <w:rStyle w:val="Emphasis"/>
        </w:rPr>
        <w:t>wariness</w:t>
      </w:r>
      <w:r w:rsidRPr="00E7768E">
        <w:rPr>
          <w:sz w:val="16"/>
        </w:rPr>
        <w:t xml:space="preserve"> about, </w:t>
      </w:r>
      <w:r w:rsidRPr="00E7768E">
        <w:rPr>
          <w:rStyle w:val="StyleUnderline"/>
        </w:rPr>
        <w:t>and</w:t>
      </w:r>
      <w:r w:rsidRPr="00E7768E">
        <w:rPr>
          <w:sz w:val="16"/>
        </w:rPr>
        <w:t xml:space="preserve"> </w:t>
      </w:r>
      <w:r w:rsidRPr="00E7768E">
        <w:rPr>
          <w:rStyle w:val="Emphasis"/>
        </w:rPr>
        <w:t>hostility</w:t>
      </w:r>
      <w:r w:rsidRPr="00E7768E">
        <w:rPr>
          <w:sz w:val="16"/>
        </w:rPr>
        <w:t xml:space="preserve"> </w:t>
      </w:r>
      <w:r w:rsidRPr="00E7768E">
        <w:rPr>
          <w:rStyle w:val="StyleUnderline"/>
        </w:rPr>
        <w:t>toward, Russia and China is</w:t>
      </w:r>
      <w:r w:rsidRPr="00E7768E">
        <w:rPr>
          <w:sz w:val="16"/>
        </w:rPr>
        <w:t xml:space="preserve"> sometimes </w:t>
      </w:r>
      <w:r w:rsidRPr="00E7768E">
        <w:rPr>
          <w:rStyle w:val="StyleUnderline"/>
        </w:rPr>
        <w:t xml:space="preserve">said to constitute </w:t>
      </w:r>
      <w:r>
        <w:rPr>
          <w:rStyle w:val="StyleUnderline"/>
        </w:rPr>
        <w:t>“</w:t>
      </w:r>
      <w:r w:rsidRPr="00E7768E">
        <w:rPr>
          <w:rStyle w:val="StyleUnderline"/>
        </w:rPr>
        <w:t>a new Cold War.</w:t>
      </w:r>
      <w:r>
        <w:rPr>
          <w:rStyle w:val="StyleUnderline"/>
        </w:rPr>
        <w:t>”</w:t>
      </w:r>
      <w:r w:rsidRPr="00E7768E">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53281D">
        <w:rPr>
          <w:rStyle w:val="StyleUnderline"/>
          <w:highlight w:val="cyan"/>
        </w:rPr>
        <w:t>Neither</w:t>
      </w:r>
      <w:r w:rsidRPr="0053281D">
        <w:rPr>
          <w:sz w:val="16"/>
          <w:highlight w:val="cyan"/>
        </w:rPr>
        <w:t xml:space="preserve"> </w:t>
      </w:r>
      <w:r w:rsidRPr="0053281D">
        <w:rPr>
          <w:rStyle w:val="Emphasis"/>
          <w:highlight w:val="cyan"/>
        </w:rPr>
        <w:t>Russia nor China</w:t>
      </w:r>
      <w:r w:rsidRPr="00E7768E">
        <w:rPr>
          <w:sz w:val="16"/>
        </w:rPr>
        <w:t xml:space="preserve"> today </w:t>
      </w:r>
      <w:r w:rsidRPr="0053281D">
        <w:rPr>
          <w:rStyle w:val="StyleUnderline"/>
          <w:highlight w:val="cyan"/>
        </w:rPr>
        <w:t>sport</w:t>
      </w:r>
      <w:r w:rsidRPr="00E7768E">
        <w:rPr>
          <w:rStyle w:val="StyleUnderline"/>
        </w:rPr>
        <w:t>s such</w:t>
      </w:r>
      <w:r w:rsidRPr="00E7768E">
        <w:rPr>
          <w:sz w:val="16"/>
        </w:rPr>
        <w:t xml:space="preserve"> </w:t>
      </w:r>
      <w:r w:rsidRPr="0053281D">
        <w:rPr>
          <w:rStyle w:val="Emphasis"/>
          <w:highlight w:val="cyan"/>
        </w:rPr>
        <w:t>cosmic goals</w:t>
      </w:r>
      <w:r w:rsidRPr="00E7768E">
        <w:rPr>
          <w:sz w:val="16"/>
        </w:rPr>
        <w:t xml:space="preserve"> </w:t>
      </w:r>
      <w:r w:rsidRPr="00E7768E">
        <w:rPr>
          <w:rStyle w:val="StyleUnderline"/>
        </w:rPr>
        <w:t>or is enamored of</w:t>
      </w:r>
      <w:r w:rsidRPr="00E7768E">
        <w:rPr>
          <w:sz w:val="16"/>
        </w:rPr>
        <w:t xml:space="preserve"> such </w:t>
      </w:r>
      <w:r w:rsidRPr="00E7768E">
        <w:rPr>
          <w:rStyle w:val="Emphasis"/>
        </w:rPr>
        <w:t>destructive</w:t>
      </w:r>
      <w:r w:rsidRPr="00E7768E">
        <w:rPr>
          <w:sz w:val="16"/>
        </w:rPr>
        <w:t xml:space="preserve"> </w:t>
      </w:r>
      <w:r w:rsidRPr="00E7768E">
        <w:rPr>
          <w:rStyle w:val="StyleUnderline"/>
        </w:rPr>
        <w:t>methods</w:t>
      </w:r>
      <w:r w:rsidRPr="00E7768E">
        <w:rPr>
          <w:sz w:val="16"/>
        </w:rPr>
        <w:t xml:space="preserve">. However, as discussed in Chapters 1 and 2, </w:t>
      </w:r>
      <w:r w:rsidRPr="00E7768E">
        <w:rPr>
          <w:rStyle w:val="StyleUnderline"/>
        </w:rPr>
        <w:t xml:space="preserve">the </w:t>
      </w:r>
      <w:r w:rsidRPr="0053281D">
        <w:rPr>
          <w:rStyle w:val="StyleUnderline"/>
          <w:highlight w:val="cyan"/>
        </w:rPr>
        <w:t>U</w:t>
      </w:r>
      <w:r w:rsidRPr="00E7768E">
        <w:rPr>
          <w:rStyle w:val="StyleUnderline"/>
        </w:rPr>
        <w:t xml:space="preserve">nited </w:t>
      </w:r>
      <w:r w:rsidRPr="0053281D">
        <w:rPr>
          <w:rStyle w:val="StyleUnderline"/>
          <w:highlight w:val="cyan"/>
        </w:rPr>
        <w:t>S</w:t>
      </w:r>
      <w:r w:rsidRPr="00E7768E">
        <w:rPr>
          <w:rStyle w:val="StyleUnderline"/>
        </w:rPr>
        <w:t>tates was</w:t>
      </w:r>
      <w:r w:rsidRPr="00E7768E">
        <w:rPr>
          <w:sz w:val="16"/>
        </w:rPr>
        <w:t xml:space="preserve"> </w:t>
      </w:r>
      <w:r w:rsidRPr="00E7768E">
        <w:rPr>
          <w:rStyle w:val="Emphasis"/>
        </w:rPr>
        <w:t>strongly</w:t>
      </w:r>
      <w:r w:rsidRPr="00E7768E">
        <w:rPr>
          <w:sz w:val="16"/>
        </w:rPr>
        <w:t xml:space="preserve"> </w:t>
      </w:r>
      <w:r w:rsidRPr="00E7768E">
        <w:rPr>
          <w:rStyle w:val="StyleUnderline"/>
        </w:rPr>
        <w:t>inclined</w:t>
      </w:r>
      <w:r w:rsidRPr="00E7768E">
        <w:rPr>
          <w:sz w:val="16"/>
        </w:rPr>
        <w:t xml:space="preserve"> during the Cold War massively </w:t>
      </w:r>
      <w:r w:rsidRPr="00E7768E">
        <w:rPr>
          <w:rStyle w:val="StyleUnderline"/>
        </w:rPr>
        <w:t>to</w:t>
      </w:r>
      <w:r w:rsidRPr="00E7768E">
        <w:rPr>
          <w:sz w:val="16"/>
        </w:rPr>
        <w:t xml:space="preserve"> </w:t>
      </w:r>
      <w:r w:rsidRPr="0053281D">
        <w:rPr>
          <w:rStyle w:val="Emphasis"/>
          <w:highlight w:val="cyan"/>
        </w:rPr>
        <w:t>inflate the threat</w:t>
      </w:r>
      <w:r w:rsidRPr="00E7768E">
        <w:rPr>
          <w:sz w:val="16"/>
        </w:rPr>
        <w:t xml:space="preserve"> that </w:t>
      </w:r>
      <w:r w:rsidRPr="00E7768E">
        <w:rPr>
          <w:rStyle w:val="StyleUnderline"/>
        </w:rPr>
        <w:t>it imagined</w:t>
      </w:r>
      <w:r w:rsidRPr="00E7768E">
        <w:rPr>
          <w:sz w:val="16"/>
        </w:rPr>
        <w:t xml:space="preserve"> the Communist adversary to present. The current </w:t>
      </w:r>
      <w:r>
        <w:rPr>
          <w:sz w:val="16"/>
        </w:rPr>
        <w:t>“</w:t>
      </w:r>
      <w:r w:rsidRPr="00E7768E">
        <w:rPr>
          <w:sz w:val="16"/>
        </w:rPr>
        <w:t>new Cold War</w:t>
      </w:r>
      <w:r>
        <w:rPr>
          <w:sz w:val="16"/>
        </w:rPr>
        <w:t>”</w:t>
      </w:r>
      <w:r w:rsidRPr="00E7768E">
        <w:rPr>
          <w:sz w:val="16"/>
        </w:rPr>
        <w:t xml:space="preserve"> is thus in an important respect quite a bit like the old one: </w:t>
      </w:r>
      <w:r w:rsidRPr="00E7768E">
        <w:rPr>
          <w:rStyle w:val="StyleUnderline"/>
        </w:rPr>
        <w:t xml:space="preserve">it is </w:t>
      </w:r>
      <w:r w:rsidRPr="0053281D">
        <w:rPr>
          <w:rStyle w:val="StyleUnderline"/>
          <w:highlight w:val="cyan"/>
        </w:rPr>
        <w:t>an</w:t>
      </w:r>
      <w:r w:rsidRPr="00E7768E">
        <w:rPr>
          <w:sz w:val="16"/>
        </w:rPr>
        <w:t xml:space="preserve"> </w:t>
      </w:r>
      <w:r w:rsidRPr="0053281D">
        <w:rPr>
          <w:rStyle w:val="Emphasis"/>
          <w:highlight w:val="cyan"/>
        </w:rPr>
        <w:t>expensive</w:t>
      </w:r>
      <w:r w:rsidRPr="00E7768E">
        <w:rPr>
          <w:sz w:val="16"/>
        </w:rPr>
        <w:t xml:space="preserve">, substantially </w:t>
      </w:r>
      <w:r w:rsidRPr="00E7768E">
        <w:rPr>
          <w:rStyle w:val="Emphasis"/>
        </w:rPr>
        <w:t>militarized</w:t>
      </w:r>
      <w:r w:rsidRPr="00E7768E">
        <w:rPr>
          <w:sz w:val="16"/>
        </w:rPr>
        <w:t xml:space="preserve">, </w:t>
      </w:r>
      <w:r w:rsidRPr="0053281D">
        <w:rPr>
          <w:rStyle w:val="StyleUnderline"/>
          <w:highlight w:val="cyan"/>
        </w:rPr>
        <w:t>and</w:t>
      </w:r>
      <w:r w:rsidRPr="00E7768E">
        <w:rPr>
          <w:sz w:val="16"/>
        </w:rPr>
        <w:t xml:space="preserve"> often </w:t>
      </w:r>
      <w:r w:rsidRPr="0053281D">
        <w:rPr>
          <w:rStyle w:val="Emphasis"/>
          <w:highlight w:val="cyan"/>
        </w:rPr>
        <w:t>hysterical</w:t>
      </w:r>
      <w:r w:rsidRPr="0053281D">
        <w:rPr>
          <w:sz w:val="16"/>
          <w:highlight w:val="cyan"/>
        </w:rPr>
        <w:t xml:space="preserve"> </w:t>
      </w:r>
      <w:r w:rsidRPr="0053281D">
        <w:rPr>
          <w:rStyle w:val="StyleUnderline"/>
          <w:highlight w:val="cyan"/>
        </w:rPr>
        <w:t>campaign</w:t>
      </w:r>
      <w:r w:rsidRPr="00E7768E">
        <w:rPr>
          <w:rStyle w:val="StyleUnderline"/>
        </w:rPr>
        <w:t xml:space="preserve"> to deal with threats that do not exist</w:t>
      </w:r>
      <w:r w:rsidRPr="00E7768E">
        <w:rPr>
          <w:sz w:val="16"/>
        </w:rPr>
        <w:t xml:space="preserve"> or are likely to selfdestruct.134</w:t>
      </w:r>
    </w:p>
    <w:p w14:paraId="7D44C9E3" w14:textId="77777777" w:rsidR="00A9525E" w:rsidRPr="00E7768E" w:rsidRDefault="00A9525E" w:rsidP="00A9525E">
      <w:pPr>
        <w:rPr>
          <w:sz w:val="16"/>
          <w:szCs w:val="16"/>
        </w:rPr>
      </w:pPr>
      <w:r w:rsidRPr="00E7768E">
        <w:rPr>
          <w:sz w:val="16"/>
          <w:szCs w:val="16"/>
        </w:rPr>
        <w:t xml:space="preserve">It may also be useful to evaluate terms that are often bandied about in considerations within foreign policy circles about the rise of China, the assertiveness of Russia, and the antics of Iran. High among these is </w:t>
      </w:r>
      <w:r>
        <w:rPr>
          <w:sz w:val="16"/>
          <w:szCs w:val="16"/>
        </w:rPr>
        <w:t>“</w:t>
      </w:r>
      <w:r w:rsidRPr="00E7768E">
        <w:rPr>
          <w:sz w:val="16"/>
          <w:szCs w:val="16"/>
        </w:rPr>
        <w:t>hegemony.</w:t>
      </w:r>
      <w:r>
        <w:rPr>
          <w:sz w:val="16"/>
          <w:szCs w:val="16"/>
        </w:rPr>
        <w:t>”</w:t>
      </w:r>
      <w:r w:rsidRPr="00E7768E">
        <w:rPr>
          <w:sz w:val="16"/>
          <w:szCs w:val="16"/>
        </w:rPr>
        <w:t xml:space="preserve">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3020120" w14:textId="77777777" w:rsidR="00A9525E" w:rsidRPr="00E7768E" w:rsidRDefault="00A9525E" w:rsidP="00A9525E">
      <w:pPr>
        <w:rPr>
          <w:sz w:val="16"/>
          <w:szCs w:val="16"/>
        </w:rPr>
      </w:pPr>
      <w:r w:rsidRPr="00E7768E">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0EF2059D" w14:textId="77777777" w:rsidR="00A9525E" w:rsidRPr="00E7768E" w:rsidRDefault="00A9525E" w:rsidP="00A9525E">
      <w:pPr>
        <w:rPr>
          <w:sz w:val="16"/>
        </w:rPr>
      </w:pPr>
      <w:r w:rsidRPr="00E7768E">
        <w:rPr>
          <w:rStyle w:val="StyleUnderline"/>
        </w:rPr>
        <w:t>There is</w:t>
      </w:r>
      <w:r w:rsidRPr="00E7768E">
        <w:rPr>
          <w:sz w:val="16"/>
        </w:rPr>
        <w:t xml:space="preserve"> also </w:t>
      </w:r>
      <w:r w:rsidRPr="0053281D">
        <w:rPr>
          <w:rStyle w:val="Emphasis"/>
          <w:highlight w:val="cyan"/>
        </w:rPr>
        <w:t>absurdity</w:t>
      </w:r>
      <w:r w:rsidRPr="00E7768E">
        <w:rPr>
          <w:sz w:val="16"/>
        </w:rPr>
        <w:t xml:space="preserve"> </w:t>
      </w:r>
      <w:r w:rsidRPr="00E7768E">
        <w:rPr>
          <w:rStyle w:val="StyleUnderline"/>
        </w:rPr>
        <w:t xml:space="preserve">in getting up tight </w:t>
      </w:r>
      <w:r w:rsidRPr="0053281D">
        <w:rPr>
          <w:rStyle w:val="StyleUnderline"/>
          <w:highlight w:val="cyan"/>
        </w:rPr>
        <w:t>over something as</w:t>
      </w:r>
      <w:r w:rsidRPr="0053281D">
        <w:rPr>
          <w:sz w:val="16"/>
          <w:highlight w:val="cyan"/>
        </w:rPr>
        <w:t xml:space="preserve"> </w:t>
      </w:r>
      <w:r w:rsidRPr="0053281D">
        <w:rPr>
          <w:rStyle w:val="Emphasis"/>
          <w:highlight w:val="cyan"/>
        </w:rPr>
        <w:t>vacuous as</w:t>
      </w:r>
      <w:r w:rsidRPr="00E7768E">
        <w:rPr>
          <w:rStyle w:val="Emphasis"/>
        </w:rPr>
        <w:t xml:space="preserve"> the venerable </w:t>
      </w:r>
      <w:r>
        <w:rPr>
          <w:rStyle w:val="Emphasis"/>
        </w:rPr>
        <w:t>“</w:t>
      </w:r>
      <w:r w:rsidRPr="0053281D">
        <w:rPr>
          <w:rStyle w:val="Emphasis"/>
          <w:highlight w:val="cyan"/>
        </w:rPr>
        <w:t>s</w:t>
      </w:r>
      <w:r w:rsidRPr="00E7768E">
        <w:rPr>
          <w:rStyle w:val="Emphasis"/>
        </w:rPr>
        <w:t xml:space="preserve">phere </w:t>
      </w:r>
      <w:r w:rsidRPr="0053281D">
        <w:rPr>
          <w:rStyle w:val="Emphasis"/>
          <w:highlight w:val="cyan"/>
        </w:rPr>
        <w:t>o</w:t>
      </w:r>
      <w:r w:rsidRPr="00E7768E">
        <w:rPr>
          <w:rStyle w:val="Emphasis"/>
        </w:rPr>
        <w:t xml:space="preserve">f </w:t>
      </w:r>
      <w:r w:rsidRPr="0053281D">
        <w:rPr>
          <w:rStyle w:val="Emphasis"/>
          <w:highlight w:val="cyan"/>
        </w:rPr>
        <w:t>i</w:t>
      </w:r>
      <w:r w:rsidRPr="00E7768E">
        <w:rPr>
          <w:rStyle w:val="Emphasis"/>
        </w:rPr>
        <w:t>nfluence</w:t>
      </w:r>
      <w:r>
        <w:rPr>
          <w:rStyle w:val="Emphasis"/>
        </w:rPr>
        <w:t>”</w:t>
      </w:r>
      <w:r w:rsidRPr="00E7768E">
        <w:rPr>
          <w:rStyle w:val="Emphasis"/>
        </w:rPr>
        <w:t xml:space="preserve"> concept</w:t>
      </w:r>
      <w:r w:rsidRPr="00E7768E">
        <w:rPr>
          <w:sz w:val="16"/>
        </w:rPr>
        <w:t xml:space="preserve"> (or conceit). The </w:t>
      </w:r>
      <w:r w:rsidRPr="00E7768E">
        <w:rPr>
          <w:rStyle w:val="StyleUnderline"/>
        </w:rPr>
        <w:t>notion that world affairs</w:t>
      </w:r>
      <w:r w:rsidRPr="00E7768E">
        <w:rPr>
          <w:sz w:val="16"/>
        </w:rPr>
        <w:t xml:space="preserve"> </w:t>
      </w:r>
      <w:r w:rsidRPr="00E7768E">
        <w:rPr>
          <w:rStyle w:val="StyleUnderline"/>
        </w:rPr>
        <w:t>are a process in which countries</w:t>
      </w:r>
      <w:r w:rsidRPr="00E7768E">
        <w:rPr>
          <w:sz w:val="16"/>
        </w:rPr>
        <w:t xml:space="preserve"> </w:t>
      </w:r>
      <w:r w:rsidRPr="00E7768E">
        <w:rPr>
          <w:rStyle w:val="Emphasis"/>
        </w:rPr>
        <w:t>scamper</w:t>
      </w:r>
      <w:r w:rsidRPr="00E7768E">
        <w:rPr>
          <w:sz w:val="16"/>
        </w:rPr>
        <w:t xml:space="preserve"> around the world </w:t>
      </w:r>
      <w:r w:rsidRPr="00E7768E">
        <w:rPr>
          <w:rStyle w:val="StyleUnderline"/>
        </w:rPr>
        <w:t>seeking to establish spheres</w:t>
      </w:r>
      <w:r w:rsidRPr="00E7768E">
        <w:rPr>
          <w:sz w:val="16"/>
        </w:rPr>
        <w:t xml:space="preserve"> </w:t>
      </w:r>
      <w:r w:rsidRPr="00E7768E">
        <w:rPr>
          <w:rStyle w:val="StyleUnderline"/>
        </w:rPr>
        <w:t>of influence is</w:t>
      </w:r>
      <w:r w:rsidRPr="00E7768E">
        <w:rPr>
          <w:sz w:val="16"/>
        </w:rPr>
        <w:t xml:space="preserve"> </w:t>
      </w:r>
      <w:r w:rsidRPr="0053281D">
        <w:rPr>
          <w:sz w:val="16"/>
          <w:highlight w:val="cyan"/>
        </w:rPr>
        <w:t>at</w:t>
      </w:r>
      <w:r w:rsidRPr="00E7768E">
        <w:rPr>
          <w:sz w:val="16"/>
        </w:rPr>
        <w:t xml:space="preserve"> best decidedly unhelpful and at worst </w:t>
      </w:r>
      <w:r w:rsidRPr="00E7768E">
        <w:rPr>
          <w:rStyle w:val="Emphasis"/>
        </w:rPr>
        <w:t xml:space="preserve">utterly </w:t>
      </w:r>
      <w:r w:rsidRPr="0053281D">
        <w:rPr>
          <w:rStyle w:val="Emphasis"/>
          <w:highlight w:val="cyan"/>
        </w:rPr>
        <w:t>misguided</w:t>
      </w:r>
      <w:r w:rsidRPr="00E7768E">
        <w:rPr>
          <w:sz w:val="16"/>
        </w:rPr>
        <w:t xml:space="preserve">. But the concept continues to be embraced in some quarters as if it had some palpable meaning. For example, in early 2017, the august National Intelligence Council opined that </w:t>
      </w:r>
      <w:r>
        <w:rPr>
          <w:sz w:val="16"/>
        </w:rPr>
        <w:t>“</w:t>
      </w:r>
      <w:r w:rsidRPr="00E7768E">
        <w:rPr>
          <w:sz w:val="16"/>
        </w:rPr>
        <w:t>Geopolitical competition is on the rise as China and Russia seek to exert more sway over their neighboring regions and promote an order in which US influence does not dominate.</w:t>
      </w:r>
      <w:r>
        <w:rPr>
          <w:sz w:val="16"/>
        </w:rPr>
        <w:t>”</w:t>
      </w:r>
      <w:r w:rsidRPr="00E7768E">
        <w:rPr>
          <w:sz w:val="16"/>
        </w:rPr>
        <w:t xml:space="preserve">139 </w:t>
      </w:r>
      <w:r w:rsidRPr="00E7768E">
        <w:rPr>
          <w:rStyle w:val="StyleUnderline"/>
        </w:rPr>
        <w:t xml:space="preserve">Setting aside </w:t>
      </w:r>
      <w:r w:rsidRPr="0053281D">
        <w:rPr>
          <w:rStyle w:val="StyleUnderline"/>
          <w:highlight w:val="cyan"/>
        </w:rPr>
        <w:t>the</w:t>
      </w:r>
      <w:r w:rsidRPr="0053281D">
        <w:rPr>
          <w:sz w:val="16"/>
          <w:highlight w:val="cyan"/>
        </w:rPr>
        <w:t xml:space="preserve"> </w:t>
      </w:r>
      <w:r w:rsidRPr="0053281D">
        <w:rPr>
          <w:rStyle w:val="Emphasis"/>
          <w:highlight w:val="cyan"/>
        </w:rPr>
        <w:t>issue of</w:t>
      </w:r>
      <w:r w:rsidRPr="00E7768E">
        <w:rPr>
          <w:rStyle w:val="Emphasis"/>
        </w:rPr>
        <w:t xml:space="preserve"> the </w:t>
      </w:r>
      <w:r w:rsidRPr="0053281D">
        <w:rPr>
          <w:rStyle w:val="Emphasis"/>
          <w:highlight w:val="cyan"/>
        </w:rPr>
        <w:t>degree</w:t>
      </w:r>
      <w:r w:rsidRPr="00E7768E">
        <w:rPr>
          <w:sz w:val="16"/>
        </w:rPr>
        <w:t xml:space="preserve"> </w:t>
      </w:r>
      <w:r w:rsidRPr="00E7768E">
        <w:rPr>
          <w:rStyle w:val="StyleUnderline"/>
        </w:rPr>
        <w:t xml:space="preserve">to which American </w:t>
      </w:r>
      <w:r>
        <w:rPr>
          <w:rStyle w:val="StyleUnderline"/>
        </w:rPr>
        <w:t>“</w:t>
      </w:r>
      <w:r w:rsidRPr="00E7768E">
        <w:rPr>
          <w:rStyle w:val="StyleUnderline"/>
        </w:rPr>
        <w:t>influence</w:t>
      </w:r>
      <w:r>
        <w:rPr>
          <w:rStyle w:val="StyleUnderline"/>
        </w:rPr>
        <w:t>”</w:t>
      </w:r>
      <w:r w:rsidRPr="00E7768E">
        <w:rPr>
          <w:rStyle w:val="StyleUnderline"/>
        </w:rPr>
        <w:t xml:space="preserve"> </w:t>
      </w:r>
      <w:r w:rsidRPr="0053281D">
        <w:rPr>
          <w:rStyle w:val="StyleUnderline"/>
          <w:highlight w:val="cyan"/>
        </w:rPr>
        <w:t>could</w:t>
      </w:r>
      <w:r w:rsidRPr="00E7768E">
        <w:rPr>
          <w:rStyle w:val="StyleUnderline"/>
        </w:rPr>
        <w:t xml:space="preserve"> be said to</w:t>
      </w:r>
      <w:r w:rsidRPr="002C0D9E">
        <w:rPr>
          <w:rStyle w:val="StyleUnderline"/>
        </w:rPr>
        <w:t xml:space="preserve"> </w:t>
      </w:r>
      <w:r>
        <w:rPr>
          <w:rStyle w:val="StyleUnderline"/>
        </w:rPr>
        <w:t>“</w:t>
      </w:r>
      <w:r w:rsidRPr="0053281D">
        <w:rPr>
          <w:rStyle w:val="Emphasis"/>
          <w:highlight w:val="cyan"/>
        </w:rPr>
        <w:t>dominate</w:t>
      </w:r>
      <w:r>
        <w:rPr>
          <w:rStyle w:val="StyleUnderline"/>
        </w:rPr>
        <w:t>”</w:t>
      </w:r>
      <w:r w:rsidRPr="00E7768E">
        <w:rPr>
          <w:sz w:val="16"/>
        </w:rPr>
        <w:t xml:space="preserve"> anywhere (</w:t>
      </w:r>
      <w:r w:rsidRPr="00E7768E">
        <w:rPr>
          <w:rStyle w:val="StyleUnderline"/>
        </w:rPr>
        <w:t>we still wait</w:t>
      </w:r>
      <w:r w:rsidRPr="00E7768E">
        <w:rPr>
          <w:sz w:val="16"/>
        </w:rPr>
        <w:t xml:space="preserve">, for example, </w:t>
      </w:r>
      <w:r w:rsidRPr="00E7768E">
        <w:rPr>
          <w:rStyle w:val="StyleUnderline"/>
        </w:rPr>
        <w:t>for</w:t>
      </w:r>
      <w:r w:rsidRPr="00E7768E">
        <w:rPr>
          <w:sz w:val="16"/>
        </w:rPr>
        <w:t xml:space="preserve"> </w:t>
      </w:r>
      <w:r w:rsidRPr="00E7768E">
        <w:rPr>
          <w:rStyle w:val="Emphasis"/>
        </w:rPr>
        <w:t>dominated Mexico</w:t>
      </w:r>
      <w:r w:rsidRPr="00E7768E">
        <w:rPr>
          <w:sz w:val="16"/>
        </w:rPr>
        <w:t xml:space="preserve"> supinely </w:t>
      </w:r>
      <w:r w:rsidRPr="00E7768E">
        <w:rPr>
          <w:rStyle w:val="StyleUnderline"/>
        </w:rPr>
        <w:t>to pay for a wall</w:t>
      </w:r>
      <w:r w:rsidRPr="00E7768E">
        <w:rPr>
          <w:sz w:val="16"/>
        </w:rPr>
        <w:t xml:space="preserve"> to seal off its self-infatuated neighbor’s southern border), </w:t>
      </w:r>
      <w:r w:rsidRPr="0053281D">
        <w:rPr>
          <w:rStyle w:val="StyleUnderline"/>
          <w:highlight w:val="cyan"/>
        </w:rPr>
        <w:t>it</w:t>
      </w:r>
      <w:r w:rsidRPr="0053281D">
        <w:rPr>
          <w:sz w:val="16"/>
          <w:highlight w:val="cyan"/>
        </w:rPr>
        <w:t xml:space="preserve"> </w:t>
      </w:r>
      <w:r w:rsidRPr="0053281D">
        <w:rPr>
          <w:rStyle w:val="Emphasis"/>
          <w:highlight w:val="cyan"/>
        </w:rPr>
        <w:t>doesn’t</w:t>
      </w:r>
      <w:r w:rsidRPr="00E7768E">
        <w:rPr>
          <w:rStyle w:val="Emphasis"/>
        </w:rPr>
        <w:t xml:space="preserve"> bloody well </w:t>
      </w:r>
      <w:r w:rsidRPr="0053281D">
        <w:rPr>
          <w:rStyle w:val="Emphasis"/>
          <w:highlight w:val="cyan"/>
        </w:rPr>
        <w:t>matter</w:t>
      </w:r>
      <w:r w:rsidRPr="00E7768E">
        <w:rPr>
          <w:sz w:val="16"/>
        </w:rPr>
        <w:t xml:space="preserve"> whether China or Russia has, or seems to have, a </w:t>
      </w:r>
      <w:r>
        <w:rPr>
          <w:sz w:val="16"/>
        </w:rPr>
        <w:t>“</w:t>
      </w:r>
      <w:r w:rsidRPr="00E7768E">
        <w:rPr>
          <w:sz w:val="16"/>
        </w:rPr>
        <w:t>sphere of influence</w:t>
      </w:r>
      <w:r>
        <w:rPr>
          <w:sz w:val="16"/>
        </w:rPr>
        <w:t>”</w:t>
      </w:r>
      <w:r w:rsidRPr="00E7768E">
        <w:rPr>
          <w:sz w:val="16"/>
        </w:rPr>
        <w:t xml:space="preserve"> someplace or other.</w:t>
      </w:r>
    </w:p>
    <w:p w14:paraId="75CE1B78" w14:textId="77777777" w:rsidR="00A9525E" w:rsidRPr="00E7768E" w:rsidRDefault="00A9525E" w:rsidP="00A9525E">
      <w:pPr>
        <w:rPr>
          <w:sz w:val="16"/>
        </w:rPr>
      </w:pPr>
      <w:r w:rsidRPr="00E7768E">
        <w:rPr>
          <w:sz w:val="16"/>
        </w:rPr>
        <w:t xml:space="preserve">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w:t>
      </w:r>
      <w:r>
        <w:rPr>
          <w:sz w:val="16"/>
        </w:rPr>
        <w:t>“</w:t>
      </w:r>
      <w:r w:rsidRPr="00E7768E">
        <w:rPr>
          <w:sz w:val="16"/>
        </w:rPr>
        <w:t>influential fairy,</w:t>
      </w:r>
      <w:r>
        <w:rPr>
          <w:sz w:val="16"/>
        </w:rPr>
        <w:t>”</w:t>
      </w:r>
      <w:r w:rsidRPr="00E7768E">
        <w:rPr>
          <w:sz w:val="16"/>
        </w:rPr>
        <w:t xml:space="preserve"> and then, with a few passes of her wand, brushes past the Lords’ pleas (</w:t>
      </w:r>
      <w:r>
        <w:rPr>
          <w:sz w:val="16"/>
        </w:rPr>
        <w:t>“</w:t>
      </w:r>
      <w:r w:rsidRPr="00E7768E">
        <w:rPr>
          <w:sz w:val="16"/>
        </w:rPr>
        <w:t>no!</w:t>
      </w:r>
      <w:r>
        <w:rPr>
          <w:sz w:val="16"/>
        </w:rPr>
        <w:t>”</w:t>
      </w:r>
      <w:r w:rsidRPr="00E7768E">
        <w:rPr>
          <w:sz w:val="16"/>
        </w:rPr>
        <w:t xml:space="preserve"> </w:t>
      </w:r>
      <w:r>
        <w:rPr>
          <w:sz w:val="16"/>
        </w:rPr>
        <w:t>“</w:t>
      </w:r>
      <w:r w:rsidRPr="00E7768E">
        <w:rPr>
          <w:sz w:val="16"/>
        </w:rPr>
        <w:t>mercy!</w:t>
      </w:r>
      <w:r>
        <w:rPr>
          <w:sz w:val="16"/>
        </w:rPr>
        <w:t>”</w:t>
      </w:r>
      <w:r w:rsidRPr="00E7768E">
        <w:rPr>
          <w:sz w:val="16"/>
        </w:rPr>
        <w:t xml:space="preserve"> </w:t>
      </w:r>
      <w:r>
        <w:rPr>
          <w:sz w:val="16"/>
        </w:rPr>
        <w:t>“</w:t>
      </w:r>
      <w:r w:rsidRPr="00E7768E">
        <w:rPr>
          <w:sz w:val="16"/>
        </w:rPr>
        <w:t>spare us!</w:t>
      </w:r>
      <w:r>
        <w:rPr>
          <w:sz w:val="16"/>
        </w:rPr>
        <w:t>”</w:t>
      </w:r>
      <w:r w:rsidRPr="00E7768E">
        <w:rPr>
          <w:sz w:val="16"/>
        </w:rPr>
        <w:t xml:space="preserve"> and </w:t>
      </w:r>
      <w:r>
        <w:rPr>
          <w:sz w:val="16"/>
        </w:rPr>
        <w:t>“</w:t>
      </w:r>
      <w:r w:rsidRPr="00E7768E">
        <w:rPr>
          <w:sz w:val="16"/>
        </w:rPr>
        <w:t>horror!</w:t>
      </w:r>
      <w:r>
        <w:rPr>
          <w:sz w:val="16"/>
        </w:rPr>
        <w:t>”</w:t>
      </w:r>
      <w:r w:rsidRPr="00E7768E">
        <w:rPr>
          <w:sz w:val="16"/>
        </w:rPr>
        <w:t>),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7F00B6B6" w14:textId="77777777" w:rsidR="00A9525E" w:rsidRPr="0061058B" w:rsidRDefault="00A9525E" w:rsidP="00A9525E">
      <w:pPr>
        <w:rPr>
          <w:sz w:val="16"/>
        </w:rPr>
      </w:pPr>
      <w:r w:rsidRPr="00E7768E">
        <w:rPr>
          <w:sz w:val="16"/>
        </w:rPr>
        <w:t xml:space="preserve">In fact, </w:t>
      </w:r>
      <w:r w:rsidRPr="00E7768E">
        <w:rPr>
          <w:rStyle w:val="StyleUnderline"/>
        </w:rPr>
        <w:t>to push this point</w:t>
      </w:r>
      <w:r w:rsidRPr="00E7768E">
        <w:rPr>
          <w:sz w:val="16"/>
        </w:rPr>
        <w:t xml:space="preserve"> perhaps </w:t>
      </w:r>
      <w:r w:rsidRPr="00E7768E">
        <w:rPr>
          <w:rStyle w:val="Emphasis"/>
        </w:rPr>
        <w:t>to an extreme</w:t>
      </w:r>
      <w:r w:rsidRPr="00E7768E">
        <w:rPr>
          <w:sz w:val="16"/>
        </w:rPr>
        <w:t xml:space="preserve">, </w:t>
      </w:r>
      <w:r w:rsidRPr="0053281D">
        <w:rPr>
          <w:rStyle w:val="StyleUnderline"/>
          <w:highlight w:val="cyan"/>
        </w:rPr>
        <w:t>if</w:t>
      </w:r>
      <w:r w:rsidRPr="00E7768E">
        <w:rPr>
          <w:rStyle w:val="StyleUnderline"/>
        </w:rPr>
        <w:t xml:space="preserve"> we are entering an era in which</w:t>
      </w:r>
      <w:r w:rsidRPr="00E7768E">
        <w:rPr>
          <w:sz w:val="16"/>
        </w:rPr>
        <w:t xml:space="preserve"> </w:t>
      </w:r>
      <w:r w:rsidRPr="0053281D">
        <w:rPr>
          <w:rStyle w:val="Emphasis"/>
          <w:highlight w:val="cyan"/>
        </w:rPr>
        <w:t>economic</w:t>
      </w:r>
      <w:r w:rsidRPr="002C0D9E">
        <w:rPr>
          <w:rStyle w:val="Emphasis"/>
        </w:rPr>
        <w:t xml:space="preserve"> </w:t>
      </w:r>
      <w:r w:rsidRPr="00E7768E">
        <w:rPr>
          <w:rStyle w:val="Emphasis"/>
        </w:rPr>
        <w:t>motivation</w:t>
      </w:r>
      <w:r w:rsidRPr="0053281D">
        <w:rPr>
          <w:rStyle w:val="Emphasis"/>
          <w:highlight w:val="cyan"/>
        </w:rPr>
        <w:t>s</w:t>
      </w:r>
      <w:r w:rsidRPr="00E7768E">
        <w:rPr>
          <w:sz w:val="16"/>
        </w:rPr>
        <w:t xml:space="preserve"> </w:t>
      </w:r>
      <w:r w:rsidRPr="0053281D">
        <w:rPr>
          <w:rStyle w:val="StyleUnderline"/>
          <w:highlight w:val="cyan"/>
        </w:rPr>
        <w:t>became</w:t>
      </w:r>
      <w:r w:rsidRPr="0053281D">
        <w:rPr>
          <w:sz w:val="16"/>
          <w:highlight w:val="cyan"/>
        </w:rPr>
        <w:t xml:space="preserve"> </w:t>
      </w:r>
      <w:r w:rsidRPr="0053281D">
        <w:rPr>
          <w:rStyle w:val="Emphasis"/>
          <w:highlight w:val="cyan"/>
        </w:rPr>
        <w:t>paramount</w:t>
      </w:r>
      <w:r w:rsidRPr="00E7768E">
        <w:rPr>
          <w:sz w:val="16"/>
        </w:rPr>
        <w:t xml:space="preserve"> </w:t>
      </w:r>
      <w:r w:rsidRPr="00E7768E">
        <w:rPr>
          <w:rStyle w:val="StyleUnderline"/>
        </w:rPr>
        <w:t>and</w:t>
      </w:r>
      <w:r w:rsidRPr="00E7768E">
        <w:rPr>
          <w:sz w:val="16"/>
        </w:rPr>
        <w:t xml:space="preserve"> in which </w:t>
      </w:r>
      <w:r w:rsidRPr="00E7768E">
        <w:rPr>
          <w:rStyle w:val="StyleUnderline"/>
        </w:rPr>
        <w:t>military force is</w:t>
      </w:r>
      <w:r w:rsidRPr="00E7768E">
        <w:rPr>
          <w:sz w:val="16"/>
        </w:rPr>
        <w:t xml:space="preserve"> </w:t>
      </w:r>
      <w:r w:rsidRPr="00E7768E">
        <w:rPr>
          <w:rStyle w:val="Emphasis"/>
        </w:rPr>
        <w:t>not deemed a sensible method</w:t>
      </w:r>
      <w:r w:rsidRPr="00E7768E">
        <w:rPr>
          <w:sz w:val="16"/>
        </w:rPr>
        <w:t xml:space="preserve"> for pursuing wealth, </w:t>
      </w:r>
      <w:r w:rsidRPr="00E7768E">
        <w:rPr>
          <w:rStyle w:val="StyleUnderline"/>
        </w:rPr>
        <w:t>the</w:t>
      </w:r>
      <w:r w:rsidRPr="00E7768E">
        <w:rPr>
          <w:sz w:val="16"/>
        </w:rPr>
        <w:t xml:space="preserve"> </w:t>
      </w:r>
      <w:r w:rsidRPr="00E7768E">
        <w:rPr>
          <w:rStyle w:val="Emphasis"/>
        </w:rPr>
        <w:t xml:space="preserve">idea of </w:t>
      </w:r>
      <w:r>
        <w:rPr>
          <w:rStyle w:val="Emphasis"/>
        </w:rPr>
        <w:t>“</w:t>
      </w:r>
      <w:r w:rsidRPr="0053281D">
        <w:rPr>
          <w:rStyle w:val="Emphasis"/>
          <w:highlight w:val="cyan"/>
        </w:rPr>
        <w:t>influence</w:t>
      </w:r>
      <w:r>
        <w:rPr>
          <w:rStyle w:val="Emphasis"/>
          <w:highlight w:val="cyan"/>
        </w:rPr>
        <w:t>”</w:t>
      </w:r>
      <w:r w:rsidRPr="0053281D">
        <w:rPr>
          <w:sz w:val="16"/>
          <w:highlight w:val="cyan"/>
        </w:rPr>
        <w:t xml:space="preserve"> </w:t>
      </w:r>
      <w:r w:rsidRPr="0053281D">
        <w:rPr>
          <w:rStyle w:val="StyleUnderline"/>
          <w:highlight w:val="cyan"/>
        </w:rPr>
        <w:t>would be</w:t>
      </w:r>
      <w:r w:rsidRPr="00E7768E">
        <w:rPr>
          <w:rStyle w:val="StyleUnderline"/>
        </w:rPr>
        <w:t xml:space="preserve">come </w:t>
      </w:r>
      <w:r w:rsidRPr="0053281D">
        <w:rPr>
          <w:rStyle w:val="StyleUnderline"/>
          <w:highlight w:val="cyan"/>
        </w:rPr>
        <w:t>obsolete</w:t>
      </w:r>
      <w:r w:rsidRPr="00E7768E">
        <w:rPr>
          <w:sz w:val="16"/>
        </w:rPr>
        <w:t xml:space="preserve"> </w:t>
      </w:r>
      <w:r w:rsidRPr="00E7768E">
        <w:rPr>
          <w:rStyle w:val="StyleUnderline"/>
        </w:rPr>
        <w:t>because</w:t>
      </w:r>
      <w:r w:rsidRPr="00E7768E">
        <w:rPr>
          <w:sz w:val="16"/>
        </w:rPr>
        <w:t xml:space="preserve">, in principle, </w:t>
      </w:r>
      <w:r w:rsidRPr="00E7768E">
        <w:rPr>
          <w:rStyle w:val="StyleUnderline"/>
        </w:rPr>
        <w:t>pure economic actors do not care</w:t>
      </w:r>
      <w:r w:rsidRPr="00E7768E">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t>
      </w:r>
      <w:r>
        <w:rPr>
          <w:sz w:val="16"/>
        </w:rPr>
        <w:t>“</w:t>
      </w:r>
      <w:r w:rsidRPr="00E7768E">
        <w:rPr>
          <w:sz w:val="16"/>
        </w:rPr>
        <w:t>We enjoy great influence in the industry. When we talk everybody listens. Our profits are nil.</w:t>
      </w:r>
      <w:r>
        <w:rPr>
          <w:sz w:val="16"/>
        </w:rPr>
        <w:t>”</w:t>
      </w:r>
      <w:r w:rsidRPr="00E7768E">
        <w:rPr>
          <w:sz w:val="16"/>
        </w:rPr>
        <w:t xml:space="preserve"> The other would be, </w:t>
      </w:r>
      <w:r>
        <w:rPr>
          <w:sz w:val="16"/>
        </w:rPr>
        <w:t>“</w:t>
      </w:r>
      <w:r w:rsidRPr="00E7768E">
        <w:rPr>
          <w:sz w:val="16"/>
        </w:rPr>
        <w:t>No one in the industry pays the slightest attention to us or ever asks our advice. We are, in fact, the butt of jokes in the trade. We are making money hand over fist.</w:t>
      </w:r>
      <w:r>
        <w:rPr>
          <w:sz w:val="16"/>
        </w:rPr>
        <w:t>”</w:t>
      </w:r>
      <w:r w:rsidRPr="00E7768E">
        <w:rPr>
          <w:sz w:val="16"/>
        </w:rPr>
        <w:t xml:space="preserve"> There is no doubt about which story would most thoroughly warm the stockholders’ hearts.</w:t>
      </w:r>
    </w:p>
    <w:p w14:paraId="596E6884" w14:textId="77777777" w:rsidR="00A9525E" w:rsidRPr="00CA38DB" w:rsidRDefault="00A9525E" w:rsidP="00A9525E">
      <w:pPr>
        <w:pStyle w:val="Heading4"/>
        <w:rPr>
          <w:rFonts w:cs="Calibri"/>
          <w:lang w:eastAsia="ko-KR"/>
        </w:rPr>
      </w:pPr>
      <w:r w:rsidRPr="00CA38DB">
        <w:rPr>
          <w:rFonts w:cs="Calibri"/>
          <w:lang w:eastAsia="ko-KR"/>
        </w:rPr>
        <w:t xml:space="preserve">No </w:t>
      </w:r>
      <w:r>
        <w:rPr>
          <w:rFonts w:cs="Calibri"/>
          <w:lang w:eastAsia="ko-KR"/>
        </w:rPr>
        <w:t>“</w:t>
      </w:r>
      <w:r w:rsidRPr="00CA38DB">
        <w:rPr>
          <w:rFonts w:cs="Calibri"/>
          <w:lang w:eastAsia="ko-KR"/>
        </w:rPr>
        <w:t>use it or lose it</w:t>
      </w:r>
      <w:r>
        <w:rPr>
          <w:rFonts w:cs="Calibri"/>
          <w:lang w:eastAsia="ko-KR"/>
        </w:rPr>
        <w:t>”</w:t>
      </w:r>
      <w:r w:rsidRPr="00CA38DB">
        <w:rPr>
          <w:rFonts w:cs="Calibri"/>
          <w:lang w:eastAsia="ko-KR"/>
        </w:rPr>
        <w:t xml:space="preserve"> strikes.</w:t>
      </w:r>
    </w:p>
    <w:p w14:paraId="7BAC684A" w14:textId="77777777" w:rsidR="00A9525E" w:rsidRPr="00CA38DB" w:rsidRDefault="00A9525E" w:rsidP="00A9525E">
      <w:r w:rsidRPr="00CA38DB">
        <w:rPr>
          <w:rStyle w:val="Style13ptBold"/>
        </w:rPr>
        <w:t>Massa ’21</w:t>
      </w:r>
      <w:r w:rsidRPr="00CA38DB">
        <w:t xml:space="preserve"> [Mark J. and Matthew Kroenig; June; MA, Security Studies, Georgetown University, associate director, Forward Defense practice, Scowcroft Center for Strategy and Security; PhD, Berkeley, Professor of Government at the Edmund A. Walsh School of Foreign Service at Georgetown University; Atlantic Council, Scowcroft Center for Strategy and Stability, </w:t>
      </w:r>
      <w:r>
        <w:t>“</w:t>
      </w:r>
      <w:r w:rsidRPr="00CA38DB">
        <w:t>Are Dual-Capable Weapon Systems Destabilizing? Questioning Nuclear-Conventional Entanglement and Inadvertent Escalation,</w:t>
      </w:r>
      <w:r>
        <w:t>”</w:t>
      </w:r>
      <w:r w:rsidRPr="00CA38DB">
        <w:t xml:space="preserve"> https://www.atlanticcouncil.org/in-depth-research-reports/issue-brief/are-dual-capable-weapon-systems-destabilizing/]</w:t>
      </w:r>
    </w:p>
    <w:p w14:paraId="2029E502" w14:textId="77777777" w:rsidR="00A9525E" w:rsidRPr="00CA38DB" w:rsidRDefault="00A9525E" w:rsidP="00A9525E">
      <w:pPr>
        <w:rPr>
          <w:sz w:val="16"/>
        </w:rPr>
      </w:pPr>
      <w:r w:rsidRPr="00CA38DB">
        <w:rPr>
          <w:sz w:val="16"/>
        </w:rPr>
        <w:t xml:space="preserve">While superficially plausible, closer examination reveals that </w:t>
      </w:r>
      <w:r>
        <w:rPr>
          <w:sz w:val="16"/>
        </w:rPr>
        <w:t>“</w:t>
      </w:r>
      <w:r w:rsidRPr="00CA38DB">
        <w:rPr>
          <w:rStyle w:val="StyleUnderline"/>
          <w:highlight w:val="cyan"/>
        </w:rPr>
        <w:t>use it or lose it</w:t>
      </w:r>
      <w:r>
        <w:rPr>
          <w:sz w:val="16"/>
        </w:rPr>
        <w:t>”</w:t>
      </w:r>
      <w:r w:rsidRPr="00CA38DB">
        <w:rPr>
          <w:sz w:val="16"/>
        </w:rPr>
        <w:t xml:space="preserve"> </w:t>
      </w:r>
      <w:r w:rsidRPr="00CA38DB">
        <w:rPr>
          <w:rStyle w:val="Emphasis"/>
          <w:highlight w:val="cyan"/>
        </w:rPr>
        <w:t>rests</w:t>
      </w:r>
      <w:r w:rsidRPr="00CA38DB">
        <w:rPr>
          <w:rStyle w:val="StyleUnderline"/>
          <w:highlight w:val="cyan"/>
        </w:rPr>
        <w:t xml:space="preserve"> on</w:t>
      </w:r>
      <w:r w:rsidRPr="00CA38DB">
        <w:rPr>
          <w:rStyle w:val="StyleUnderline"/>
        </w:rPr>
        <w:t xml:space="preserve"> a </w:t>
      </w:r>
      <w:r w:rsidRPr="00CA38DB">
        <w:rPr>
          <w:rStyle w:val="Emphasis"/>
          <w:highlight w:val="cyan"/>
        </w:rPr>
        <w:t>weak</w:t>
      </w:r>
      <w:r w:rsidRPr="00CA38DB">
        <w:rPr>
          <w:rStyle w:val="Emphasis"/>
        </w:rPr>
        <w:t xml:space="preserve"> logical </w:t>
      </w:r>
      <w:r w:rsidRPr="00CA38DB">
        <w:rPr>
          <w:rStyle w:val="Emphasis"/>
          <w:highlight w:val="cyan"/>
        </w:rPr>
        <w:t>foundation</w:t>
      </w:r>
      <w:r w:rsidRPr="00CA38DB">
        <w:rPr>
          <w:rStyle w:val="StyleUnderline"/>
          <w:highlight w:val="cyan"/>
        </w:rPr>
        <w:t xml:space="preserve"> and</w:t>
      </w:r>
      <w:r w:rsidRPr="00CA38DB">
        <w:rPr>
          <w:rStyle w:val="StyleUnderline"/>
        </w:rPr>
        <w:t xml:space="preserve"> does </w:t>
      </w:r>
      <w:r w:rsidRPr="00CA38DB">
        <w:rPr>
          <w:rStyle w:val="StyleUnderline"/>
          <w:highlight w:val="cyan"/>
        </w:rPr>
        <w:t>not</w:t>
      </w:r>
      <w:r w:rsidRPr="00CA38DB">
        <w:rPr>
          <w:sz w:val="16"/>
          <w:highlight w:val="cyan"/>
        </w:rPr>
        <w:t>,</w:t>
      </w:r>
      <w:r w:rsidRPr="00CA38DB">
        <w:rPr>
          <w:sz w:val="16"/>
        </w:rPr>
        <w:t xml:space="preserve"> in fact, </w:t>
      </w:r>
      <w:r w:rsidRPr="00CA38DB">
        <w:rPr>
          <w:rStyle w:val="StyleUnderline"/>
          <w:highlight w:val="cyan"/>
        </w:rPr>
        <w:t xml:space="preserve">provide </w:t>
      </w:r>
      <w:r w:rsidRPr="00CA38DB">
        <w:rPr>
          <w:rStyle w:val="Emphasis"/>
          <w:highlight w:val="cyan"/>
        </w:rPr>
        <w:t>rational incentives</w:t>
      </w:r>
      <w:r w:rsidRPr="00CA38DB">
        <w:rPr>
          <w:rStyle w:val="StyleUnderline"/>
          <w:highlight w:val="cyan"/>
        </w:rPr>
        <w:t xml:space="preserve"> to use</w:t>
      </w:r>
      <w:r w:rsidRPr="00CA38DB">
        <w:rPr>
          <w:rStyle w:val="StyleUnderline"/>
        </w:rPr>
        <w:t xml:space="preserve"> nuclear weapons</w:t>
      </w:r>
      <w:r w:rsidRPr="00CA38DB">
        <w:rPr>
          <w:sz w:val="16"/>
        </w:rPr>
        <w:t xml:space="preserve"> for three reasons.19</w:t>
      </w:r>
    </w:p>
    <w:p w14:paraId="0243369A" w14:textId="77777777" w:rsidR="00A9525E" w:rsidRPr="00CA38DB" w:rsidRDefault="00A9525E" w:rsidP="00A9525E">
      <w:pPr>
        <w:rPr>
          <w:sz w:val="16"/>
        </w:rPr>
      </w:pPr>
      <w:r w:rsidRPr="00CA38DB">
        <w:rPr>
          <w:rStyle w:val="StyleUnderline"/>
        </w:rPr>
        <w:t xml:space="preserve">First, </w:t>
      </w:r>
      <w:r>
        <w:rPr>
          <w:rStyle w:val="StyleUnderline"/>
        </w:rPr>
        <w:t>“</w:t>
      </w:r>
      <w:r w:rsidRPr="00CA38DB">
        <w:rPr>
          <w:rStyle w:val="StyleUnderline"/>
        </w:rPr>
        <w:t>use it or lose it</w:t>
      </w:r>
      <w:r>
        <w:rPr>
          <w:rStyle w:val="StyleUnderline"/>
        </w:rPr>
        <w:t>”</w:t>
      </w:r>
      <w:r w:rsidRPr="00CA38DB">
        <w:rPr>
          <w:rStyle w:val="StyleUnderline"/>
        </w:rPr>
        <w:t xml:space="preserve"> is a </w:t>
      </w:r>
      <w:r w:rsidRPr="00CA38DB">
        <w:rPr>
          <w:rStyle w:val="Emphasis"/>
        </w:rPr>
        <w:t>false dilemma</w:t>
      </w:r>
      <w:r w:rsidRPr="00CA38DB">
        <w:rPr>
          <w:rStyle w:val="StyleUnderline"/>
        </w:rPr>
        <w:t>.</w:t>
      </w:r>
      <w:r w:rsidRPr="00CA38DB">
        <w:rPr>
          <w:sz w:val="16"/>
        </w:rPr>
        <w:t xml:space="preserve"> A false dilemma is a common logical fallacy that occurs when one is presented with a choice between two unattractive options when, in fact, there are more than two options available. The false dilemma presented by </w:t>
      </w:r>
      <w:r>
        <w:rPr>
          <w:sz w:val="16"/>
        </w:rPr>
        <w:t>“</w:t>
      </w:r>
      <w:r w:rsidRPr="00CA38DB">
        <w:rPr>
          <w:sz w:val="16"/>
        </w:rPr>
        <w:t>use it or lose it</w:t>
      </w:r>
      <w:r>
        <w:rPr>
          <w:sz w:val="16"/>
        </w:rPr>
        <w:t>”</w:t>
      </w:r>
      <w:r w:rsidRPr="00CA38DB">
        <w:rPr>
          <w:sz w:val="16"/>
        </w:rPr>
        <w:t xml:space="preserve"> is that leaders with vulnerable nuclear forces have a choice between either using their nuclear weapons or losing them. </w:t>
      </w:r>
      <w:r w:rsidRPr="00CA38DB">
        <w:rPr>
          <w:rStyle w:val="Emphasis"/>
          <w:highlight w:val="cyan"/>
        </w:rPr>
        <w:t>Rarely</w:t>
      </w:r>
      <w:r w:rsidRPr="00CA38DB">
        <w:rPr>
          <w:rStyle w:val="StyleUnderline"/>
        </w:rPr>
        <w:t xml:space="preserve">, </w:t>
      </w:r>
      <w:r w:rsidRPr="00CA38DB">
        <w:rPr>
          <w:rStyle w:val="Emphasis"/>
        </w:rPr>
        <w:t>if ever</w:t>
      </w:r>
      <w:r w:rsidRPr="00CA38DB">
        <w:rPr>
          <w:sz w:val="16"/>
        </w:rPr>
        <w:t xml:space="preserve">, however, in international politics, </w:t>
      </w:r>
      <w:r w:rsidRPr="00CA38DB">
        <w:rPr>
          <w:rStyle w:val="StyleUnderline"/>
          <w:highlight w:val="cyan"/>
        </w:rPr>
        <w:t xml:space="preserve">do leaders </w:t>
      </w:r>
      <w:r w:rsidRPr="00CA38DB">
        <w:rPr>
          <w:rStyle w:val="Emphasis"/>
          <w:highlight w:val="cyan"/>
        </w:rPr>
        <w:t>face</w:t>
      </w:r>
      <w:r w:rsidRPr="00CA38DB">
        <w:rPr>
          <w:rStyle w:val="Emphasis"/>
        </w:rPr>
        <w:t xml:space="preserve"> a </w:t>
      </w:r>
      <w:r w:rsidRPr="00CA38DB">
        <w:rPr>
          <w:rStyle w:val="Emphasis"/>
          <w:highlight w:val="cyan"/>
        </w:rPr>
        <w:t>choice</w:t>
      </w:r>
      <w:r w:rsidRPr="00CA38DB">
        <w:rPr>
          <w:rStyle w:val="StyleUnderline"/>
          <w:highlight w:val="cyan"/>
        </w:rPr>
        <w:t xml:space="preserve"> between suffering</w:t>
      </w:r>
      <w:r w:rsidRPr="00CA38DB">
        <w:rPr>
          <w:rStyle w:val="StyleUnderline"/>
        </w:rPr>
        <w:t xml:space="preserve"> a </w:t>
      </w:r>
      <w:r w:rsidRPr="00CA38DB">
        <w:rPr>
          <w:rStyle w:val="Emphasis"/>
          <w:highlight w:val="cyan"/>
        </w:rPr>
        <w:t>disarming attack</w:t>
      </w:r>
      <w:r w:rsidRPr="00CA38DB">
        <w:rPr>
          <w:rStyle w:val="StyleUnderline"/>
          <w:highlight w:val="cyan"/>
        </w:rPr>
        <w:t xml:space="preserve"> and </w:t>
      </w:r>
      <w:r w:rsidRPr="00CA38DB">
        <w:rPr>
          <w:rStyle w:val="Emphasis"/>
          <w:highlight w:val="cyan"/>
        </w:rPr>
        <w:t>launching</w:t>
      </w:r>
      <w:r w:rsidRPr="00CA38DB">
        <w:rPr>
          <w:rStyle w:val="StyleUnderline"/>
        </w:rPr>
        <w:t xml:space="preserve"> an intentional nuclear attack of their own. They have many other options. </w:t>
      </w:r>
      <w:r w:rsidRPr="00CA38DB">
        <w:rPr>
          <w:rStyle w:val="StyleUnderline"/>
          <w:highlight w:val="cyan"/>
        </w:rPr>
        <w:t xml:space="preserve">They can </w:t>
      </w:r>
      <w:r w:rsidRPr="00CA38DB">
        <w:rPr>
          <w:rStyle w:val="Emphasis"/>
          <w:highlight w:val="cyan"/>
        </w:rPr>
        <w:t>surrender</w:t>
      </w:r>
      <w:r w:rsidRPr="00CA38DB">
        <w:rPr>
          <w:sz w:val="16"/>
        </w:rPr>
        <w:t xml:space="preserve">. They can </w:t>
      </w:r>
      <w:r w:rsidRPr="00CA38DB">
        <w:rPr>
          <w:rStyle w:val="StyleUnderline"/>
        </w:rPr>
        <w:t xml:space="preserve">conduct </w:t>
      </w:r>
      <w:r w:rsidRPr="00CA38DB">
        <w:rPr>
          <w:rStyle w:val="Emphasis"/>
          <w:highlight w:val="cyan"/>
        </w:rPr>
        <w:t>diplomacy</w:t>
      </w:r>
      <w:r w:rsidRPr="00CA38DB">
        <w:rPr>
          <w:sz w:val="16"/>
        </w:rPr>
        <w:t xml:space="preserve">. They can </w:t>
      </w:r>
      <w:r w:rsidRPr="00CA38DB">
        <w:rPr>
          <w:rStyle w:val="Emphasis"/>
        </w:rPr>
        <w:t>retaliate</w:t>
      </w:r>
      <w:r w:rsidRPr="00CA38DB">
        <w:rPr>
          <w:rStyle w:val="StyleUnderline"/>
        </w:rPr>
        <w:t xml:space="preserve"> with </w:t>
      </w:r>
      <w:r w:rsidRPr="00CA38DB">
        <w:rPr>
          <w:rStyle w:val="Emphasis"/>
          <w:highlight w:val="cyan"/>
        </w:rPr>
        <w:t>conventional</w:t>
      </w:r>
      <w:r w:rsidRPr="00CA38DB">
        <w:rPr>
          <w:rStyle w:val="StyleUnderline"/>
        </w:rPr>
        <w:t xml:space="preserve"> military force</w:t>
      </w:r>
      <w:r w:rsidRPr="00CA38DB">
        <w:rPr>
          <w:sz w:val="16"/>
        </w:rPr>
        <w:t xml:space="preserve">. They can </w:t>
      </w:r>
      <w:r w:rsidRPr="00CA38DB">
        <w:rPr>
          <w:rStyle w:val="StyleUnderline"/>
        </w:rPr>
        <w:t xml:space="preserve">launch a </w:t>
      </w:r>
      <w:r w:rsidRPr="00CA38DB">
        <w:rPr>
          <w:rStyle w:val="Emphasis"/>
          <w:highlight w:val="cyan"/>
        </w:rPr>
        <w:t>nonnuclear</w:t>
      </w:r>
      <w:r w:rsidRPr="00CA38DB">
        <w:rPr>
          <w:rStyle w:val="Emphasis"/>
        </w:rPr>
        <w:t xml:space="preserve"> strategic</w:t>
      </w:r>
      <w:r w:rsidRPr="00CA38DB">
        <w:rPr>
          <w:rStyle w:val="StyleUnderline"/>
        </w:rPr>
        <w:t xml:space="preserve"> </w:t>
      </w:r>
      <w:r w:rsidRPr="00CA38DB">
        <w:rPr>
          <w:rStyle w:val="StyleUnderline"/>
          <w:highlight w:val="cyan"/>
        </w:rPr>
        <w:t>attack</w:t>
      </w:r>
      <w:r w:rsidRPr="00CA38DB">
        <w:rPr>
          <w:rStyle w:val="StyleUnderline"/>
        </w:rPr>
        <w:t xml:space="preserve">, such as in </w:t>
      </w:r>
      <w:r w:rsidRPr="00CA38DB">
        <w:rPr>
          <w:rStyle w:val="Emphasis"/>
        </w:rPr>
        <w:t>space</w:t>
      </w:r>
      <w:r w:rsidRPr="00CA38DB">
        <w:rPr>
          <w:rStyle w:val="StyleUnderline"/>
        </w:rPr>
        <w:t xml:space="preserve"> or </w:t>
      </w:r>
      <w:r w:rsidRPr="00CA38DB">
        <w:rPr>
          <w:rStyle w:val="Emphasis"/>
        </w:rPr>
        <w:t>cyberspace</w:t>
      </w:r>
      <w:r w:rsidRPr="00CA38DB">
        <w:rPr>
          <w:sz w:val="16"/>
        </w:rPr>
        <w:t xml:space="preserve">. They could </w:t>
      </w:r>
      <w:r w:rsidRPr="00CA38DB">
        <w:rPr>
          <w:rStyle w:val="StyleUnderline"/>
        </w:rPr>
        <w:t xml:space="preserve">take other steps to ensure the </w:t>
      </w:r>
      <w:r w:rsidRPr="00CA38DB">
        <w:rPr>
          <w:rStyle w:val="Emphasis"/>
        </w:rPr>
        <w:t>survivability</w:t>
      </w:r>
      <w:r w:rsidRPr="00CA38DB">
        <w:rPr>
          <w:sz w:val="16"/>
        </w:rPr>
        <w:t xml:space="preserve"> of their forces, </w:t>
      </w:r>
      <w:r w:rsidRPr="00CA38DB">
        <w:rPr>
          <w:rStyle w:val="StyleUnderline"/>
        </w:rPr>
        <w:t xml:space="preserve">such as to </w:t>
      </w:r>
      <w:r w:rsidRPr="00CA38DB">
        <w:rPr>
          <w:rStyle w:val="Emphasis"/>
          <w:highlight w:val="cyan"/>
        </w:rPr>
        <w:t>flush sub</w:t>
      </w:r>
      <w:r w:rsidRPr="00CA38DB">
        <w:rPr>
          <w:rStyle w:val="StyleUnderline"/>
        </w:rPr>
        <w:t>marines</w:t>
      </w:r>
      <w:r w:rsidRPr="00CA38DB">
        <w:rPr>
          <w:sz w:val="16"/>
        </w:rPr>
        <w:t xml:space="preserve"> to sea, </w:t>
      </w:r>
      <w:r w:rsidRPr="00CA38DB">
        <w:rPr>
          <w:rStyle w:val="StyleUnderline"/>
        </w:rPr>
        <w:t>place</w:t>
      </w:r>
      <w:r w:rsidRPr="00CA38DB">
        <w:rPr>
          <w:sz w:val="16"/>
        </w:rPr>
        <w:t xml:space="preserve"> nuclear-armed </w:t>
      </w:r>
      <w:r w:rsidRPr="00CA38DB">
        <w:rPr>
          <w:rStyle w:val="Emphasis"/>
          <w:highlight w:val="cyan"/>
        </w:rPr>
        <w:t>bombers</w:t>
      </w:r>
      <w:r w:rsidRPr="00CA38DB">
        <w:rPr>
          <w:rStyle w:val="StyleUnderline"/>
          <w:highlight w:val="cyan"/>
        </w:rPr>
        <w:t xml:space="preserve"> on </w:t>
      </w:r>
      <w:r w:rsidRPr="00CA38DB">
        <w:rPr>
          <w:rStyle w:val="Emphasis"/>
          <w:highlight w:val="cyan"/>
        </w:rPr>
        <w:t>alert</w:t>
      </w:r>
      <w:r w:rsidRPr="00CA38DB">
        <w:rPr>
          <w:rStyle w:val="StyleUnderline"/>
        </w:rPr>
        <w:t xml:space="preserve">, or </w:t>
      </w:r>
      <w:r w:rsidRPr="00CA38DB">
        <w:rPr>
          <w:rStyle w:val="Emphasis"/>
          <w:highlight w:val="cyan"/>
        </w:rPr>
        <w:t>activate</w:t>
      </w:r>
      <w:r w:rsidRPr="00CA38DB">
        <w:rPr>
          <w:rStyle w:val="Emphasis"/>
        </w:rPr>
        <w:t xml:space="preserve"> mobile </w:t>
      </w:r>
      <w:r w:rsidRPr="00CA38DB">
        <w:rPr>
          <w:rStyle w:val="Emphasis"/>
          <w:highlight w:val="cyan"/>
        </w:rPr>
        <w:t>missile</w:t>
      </w:r>
      <w:r w:rsidRPr="00CA38DB">
        <w:rPr>
          <w:rStyle w:val="StyleUnderline"/>
        </w:rPr>
        <w:t xml:space="preserve"> forces</w:t>
      </w:r>
      <w:r w:rsidRPr="00CA38DB">
        <w:rPr>
          <w:sz w:val="16"/>
        </w:rPr>
        <w:t xml:space="preserve">. They can </w:t>
      </w:r>
      <w:r w:rsidRPr="00CA38DB">
        <w:rPr>
          <w:rStyle w:val="StyleUnderline"/>
        </w:rPr>
        <w:t xml:space="preserve">engage in </w:t>
      </w:r>
      <w:r w:rsidRPr="00CA38DB">
        <w:rPr>
          <w:rStyle w:val="Emphasis"/>
        </w:rPr>
        <w:t xml:space="preserve">nuclear </w:t>
      </w:r>
      <w:r w:rsidRPr="00CA38DB">
        <w:rPr>
          <w:rStyle w:val="Emphasis"/>
          <w:highlight w:val="cyan"/>
        </w:rPr>
        <w:t>brinkmanship</w:t>
      </w:r>
      <w:r w:rsidRPr="00CA38DB">
        <w:rPr>
          <w:sz w:val="16"/>
        </w:rPr>
        <w:t xml:space="preserve">, raising the risk of nuclear war </w:t>
      </w:r>
      <w:r w:rsidRPr="00CA38DB">
        <w:rPr>
          <w:rStyle w:val="StyleUnderline"/>
        </w:rPr>
        <w:t xml:space="preserve">through nuclear </w:t>
      </w:r>
      <w:r w:rsidRPr="00CA38DB">
        <w:rPr>
          <w:rStyle w:val="Emphasis"/>
        </w:rPr>
        <w:t>alerts</w:t>
      </w:r>
      <w:r w:rsidRPr="00CA38DB">
        <w:rPr>
          <w:rStyle w:val="StyleUnderline"/>
        </w:rPr>
        <w:t xml:space="preserve"> </w:t>
      </w:r>
      <w:r w:rsidRPr="00CA38DB">
        <w:rPr>
          <w:rStyle w:val="StyleUnderline"/>
          <w:highlight w:val="cyan"/>
        </w:rPr>
        <w:t>or</w:t>
      </w:r>
      <w:r w:rsidRPr="00CA38DB">
        <w:rPr>
          <w:rStyle w:val="StyleUnderline"/>
        </w:rPr>
        <w:t xml:space="preserve"> veiled nuclear </w:t>
      </w:r>
      <w:r w:rsidRPr="00CA38DB">
        <w:rPr>
          <w:rStyle w:val="Emphasis"/>
          <w:highlight w:val="cyan"/>
        </w:rPr>
        <w:t>threats</w:t>
      </w:r>
      <w:r w:rsidRPr="00CA38DB">
        <w:rPr>
          <w:sz w:val="16"/>
        </w:rPr>
        <w:t xml:space="preserve"> in the hope that the other side will back down. </w:t>
      </w:r>
      <w:r w:rsidRPr="00CA38DB">
        <w:rPr>
          <w:rStyle w:val="StyleUnderline"/>
          <w:highlight w:val="cyan"/>
        </w:rPr>
        <w:t>Intentionally launching</w:t>
      </w:r>
      <w:r w:rsidRPr="00CA38DB">
        <w:rPr>
          <w:rStyle w:val="StyleUnderline"/>
        </w:rPr>
        <w:t xml:space="preserve"> a nuclear first strike </w:t>
      </w:r>
      <w:r w:rsidRPr="00CA38DB">
        <w:rPr>
          <w:rStyle w:val="StyleUnderline"/>
          <w:highlight w:val="cyan"/>
        </w:rPr>
        <w:t xml:space="preserve">is not the </w:t>
      </w:r>
      <w:r w:rsidRPr="00CA38DB">
        <w:rPr>
          <w:rStyle w:val="Emphasis"/>
          <w:highlight w:val="cyan"/>
        </w:rPr>
        <w:t>only</w:t>
      </w:r>
      <w:r w:rsidRPr="00CA38DB">
        <w:rPr>
          <w:rStyle w:val="StyleUnderline"/>
          <w:highlight w:val="cyan"/>
        </w:rPr>
        <w:t>, or</w:t>
      </w:r>
      <w:r w:rsidRPr="00CA38DB">
        <w:rPr>
          <w:rStyle w:val="StyleUnderline"/>
        </w:rPr>
        <w:t xml:space="preserve"> even the </w:t>
      </w:r>
      <w:r w:rsidRPr="00CA38DB">
        <w:rPr>
          <w:rStyle w:val="Emphasis"/>
        </w:rPr>
        <w:t xml:space="preserve">most </w:t>
      </w:r>
      <w:r w:rsidRPr="00CA38DB">
        <w:rPr>
          <w:rStyle w:val="Emphasis"/>
          <w:highlight w:val="cyan"/>
        </w:rPr>
        <w:t>obvious</w:t>
      </w:r>
      <w:r w:rsidRPr="00CA38DB">
        <w:rPr>
          <w:rStyle w:val="StyleUnderline"/>
          <w:highlight w:val="cyan"/>
        </w:rPr>
        <w:t>, response</w:t>
      </w:r>
      <w:r w:rsidRPr="00CA38DB">
        <w:rPr>
          <w:sz w:val="16"/>
        </w:rPr>
        <w:t xml:space="preserve"> for a state that fears it might become the victim of a disarming attack.</w:t>
      </w:r>
    </w:p>
    <w:p w14:paraId="723317D9" w14:textId="77777777" w:rsidR="00A9525E" w:rsidRDefault="00A9525E" w:rsidP="00A9525E">
      <w:pPr>
        <w:pStyle w:val="Heading1"/>
      </w:pPr>
      <w:r>
        <w:t>1NR</w:t>
      </w:r>
    </w:p>
    <w:p w14:paraId="2D26E714" w14:textId="77777777" w:rsidR="00A9525E" w:rsidRDefault="00A9525E" w:rsidP="00A9525E">
      <w:pPr>
        <w:pStyle w:val="Heading2"/>
      </w:pPr>
      <w:r>
        <w:t>Midterms</w:t>
      </w:r>
    </w:p>
    <w:p w14:paraId="487BBEDC" w14:textId="77777777" w:rsidR="00A9525E" w:rsidRDefault="00A9525E" w:rsidP="00A9525E">
      <w:pPr>
        <w:pStyle w:val="Heading2"/>
      </w:pPr>
      <w:r>
        <w:t>Curbing</w:t>
      </w:r>
    </w:p>
    <w:p w14:paraId="4E55DA88" w14:textId="77777777" w:rsidR="00A9525E" w:rsidRDefault="00A9525E" w:rsidP="00A9525E">
      <w:pPr>
        <w:pStyle w:val="Heading3"/>
      </w:pPr>
      <w:r>
        <w:t>Development---Impact---2NC</w:t>
      </w:r>
    </w:p>
    <w:p w14:paraId="4EAD80BA" w14:textId="77777777" w:rsidR="00A9525E" w:rsidRDefault="00A9525E" w:rsidP="00A9525E">
      <w:pPr>
        <w:pStyle w:val="Heading4"/>
      </w:pPr>
      <w:r>
        <w:t xml:space="preserve">Development failure causes </w:t>
      </w:r>
      <w:r>
        <w:rPr>
          <w:u w:val="single"/>
        </w:rPr>
        <w:t>cascading existential risks</w:t>
      </w:r>
      <w:r>
        <w:t xml:space="preserve"> that cumulatively outweigh.</w:t>
      </w:r>
    </w:p>
    <w:p w14:paraId="713039EE" w14:textId="77777777" w:rsidR="00A9525E" w:rsidRPr="00E71642" w:rsidRDefault="00A9525E" w:rsidP="00A9525E">
      <w:r w:rsidRPr="00E71642">
        <w:rPr>
          <w:rStyle w:val="Style13ptBold"/>
        </w:rPr>
        <w:t>Cernev ’20</w:t>
      </w:r>
      <w:r w:rsidRPr="00E71642">
        <w:t xml:space="preserve"> [Tom and Richard Fenner; January 2020; Researcher at the Australian National University; Professor at the Centre for Sustainable Development, Cambridge University Engineering Department, UK; Futures, “The importance of achieving foundational Sustainable Development Goals in reducing global risk,” vol. 115]</w:t>
      </w:r>
    </w:p>
    <w:p w14:paraId="622B61E9" w14:textId="77777777" w:rsidR="00A9525E" w:rsidRPr="00B23F4E" w:rsidRDefault="00A9525E" w:rsidP="00A9525E">
      <w:pPr>
        <w:rPr>
          <w:sz w:val="16"/>
          <w:szCs w:val="16"/>
        </w:rPr>
      </w:pPr>
      <w:r w:rsidRPr="00B23F4E">
        <w:rPr>
          <w:sz w:val="16"/>
          <w:szCs w:val="16"/>
        </w:rPr>
        <w:t xml:space="preserve">Figure 3 demonstrates that </w:t>
      </w:r>
      <w:r w:rsidRPr="001472A6">
        <w:rPr>
          <w:rStyle w:val="Emphasis"/>
          <w:highlight w:val="cyan"/>
        </w:rPr>
        <w:t>cascade</w:t>
      </w:r>
      <w:r>
        <w:rPr>
          <w:highlight w:val="cyan"/>
          <w:u w:val="single"/>
        </w:rPr>
        <w:t xml:space="preserve"> failures can be </w:t>
      </w:r>
      <w:r w:rsidRPr="001472A6">
        <w:rPr>
          <w:rStyle w:val="Emphasis"/>
          <w:highlight w:val="cyan"/>
        </w:rPr>
        <w:t>transmitted</w:t>
      </w:r>
      <w:r>
        <w:rPr>
          <w:highlight w:val="cyan"/>
          <w:u w:val="single"/>
        </w:rPr>
        <w:t xml:space="preserve"> through</w:t>
      </w:r>
      <w:r w:rsidRPr="00B23F4E">
        <w:rPr>
          <w:sz w:val="16"/>
          <w:szCs w:val="16"/>
        </w:rPr>
        <w:t xml:space="preserve"> the complex </w:t>
      </w:r>
      <w:r>
        <w:rPr>
          <w:u w:val="single"/>
        </w:rPr>
        <w:t>inter-</w:t>
      </w:r>
      <w:r w:rsidRPr="001472A6">
        <w:rPr>
          <w:rStyle w:val="Emphasis"/>
          <w:highlight w:val="cyan"/>
        </w:rPr>
        <w:t>relationships</w:t>
      </w:r>
      <w:r>
        <w:rPr>
          <w:highlight w:val="cyan"/>
          <w:u w:val="single"/>
        </w:rPr>
        <w:t xml:space="preserve"> that link</w:t>
      </w:r>
      <w:r w:rsidRPr="00B23F4E">
        <w:rPr>
          <w:sz w:val="16"/>
          <w:szCs w:val="16"/>
        </w:rPr>
        <w:t xml:space="preserve"> the </w:t>
      </w:r>
      <w:r w:rsidRPr="001472A6">
        <w:rPr>
          <w:rStyle w:val="Emphasis"/>
          <w:highlight w:val="cyan"/>
        </w:rPr>
        <w:t>Sustainable Development</w:t>
      </w:r>
      <w:r w:rsidRPr="00B23F4E">
        <w:rPr>
          <w:sz w:val="16"/>
        </w:rPr>
        <w:t xml:space="preserve"> Goals. Randers</w:t>
      </w:r>
      <w:r w:rsidRPr="00B23F4E">
        <w:rPr>
          <w:sz w:val="16"/>
          <w:szCs w:val="16"/>
        </w:rPr>
        <w:t xml:space="preserve">, Rockstrom et al (2018) have suggested that where meeting some SDGs impact negatively on others, </w:t>
      </w:r>
      <w:r>
        <w:rPr>
          <w:highlight w:val="cyan"/>
          <w:u w:val="single"/>
        </w:rPr>
        <w:t xml:space="preserve">this may </w:t>
      </w:r>
      <w:r w:rsidRPr="001472A6">
        <w:rPr>
          <w:rStyle w:val="StyleUnderline"/>
          <w:highlight w:val="cyan"/>
        </w:rPr>
        <w:t>lead to “</w:t>
      </w:r>
      <w:r w:rsidRPr="00F62A48">
        <w:rPr>
          <w:rStyle w:val="Emphasis"/>
          <w:highlight w:val="cyan"/>
        </w:rPr>
        <w:t>crisis</w:t>
      </w:r>
      <w:r w:rsidRPr="001472A6">
        <w:rPr>
          <w:rStyle w:val="StyleUnderline"/>
          <w:highlight w:val="cyan"/>
        </w:rPr>
        <w:t xml:space="preserve"> </w:t>
      </w:r>
      <w:r>
        <w:rPr>
          <w:highlight w:val="cyan"/>
          <w:u w:val="single"/>
        </w:rPr>
        <w:t xml:space="preserve">and </w:t>
      </w:r>
      <w:r w:rsidRPr="00F62A48">
        <w:rPr>
          <w:rStyle w:val="Emphasis"/>
          <w:highlight w:val="cyan"/>
        </w:rPr>
        <w:t>conflict accelerators</w:t>
      </w:r>
      <w:r w:rsidRPr="001472A6">
        <w:rPr>
          <w:rStyle w:val="StyleUnderline"/>
          <w:highlight w:val="cyan"/>
        </w:rPr>
        <w:t>” and “</w:t>
      </w:r>
      <w:r w:rsidRPr="00F62A48">
        <w:rPr>
          <w:rStyle w:val="Emphasis"/>
          <w:highlight w:val="cyan"/>
        </w:rPr>
        <w:t>threat multipliers</w:t>
      </w:r>
      <w:r w:rsidRPr="006F7C67">
        <w:rPr>
          <w:rStyle w:val="StyleUnderline"/>
          <w:highlight w:val="cyan"/>
        </w:rPr>
        <w:t xml:space="preserve">” resulting in conflicts, </w:t>
      </w:r>
      <w:r w:rsidRPr="00F62A48">
        <w:rPr>
          <w:rStyle w:val="Emphasis"/>
          <w:highlight w:val="cyan"/>
        </w:rPr>
        <w:t>instability</w:t>
      </w:r>
      <w:r>
        <w:rPr>
          <w:highlight w:val="cyan"/>
          <w:u w:val="single"/>
        </w:rPr>
        <w:t xml:space="preserve"> and </w:t>
      </w:r>
      <w:r w:rsidRPr="00F62A48">
        <w:rPr>
          <w:rStyle w:val="Emphasis"/>
          <w:highlight w:val="cyan"/>
        </w:rPr>
        <w:t>migrations</w:t>
      </w:r>
      <w:r w:rsidRPr="00B23F4E">
        <w:rPr>
          <w:sz w:val="16"/>
          <w:szCs w:val="16"/>
        </w:rPr>
        <w:t xml:space="preserve">. Ecosystem stresses are likely to disproportionately affect the security and social cohesion of fragile and poor communities, amplifying latent tensions which lead to political instabilities that spread far beyond their regions. </w:t>
      </w:r>
      <w:r>
        <w:rPr>
          <w:highlight w:val="cyan"/>
          <w:u w:val="single"/>
        </w:rPr>
        <w:t>The</w:t>
      </w:r>
      <w:r>
        <w:rPr>
          <w:u w:val="single"/>
        </w:rPr>
        <w:t xml:space="preserve"> </w:t>
      </w:r>
      <w:r w:rsidRPr="006F7C67">
        <w:rPr>
          <w:rStyle w:val="StyleUnderline"/>
        </w:rPr>
        <w:t>resulting “</w:t>
      </w:r>
      <w:r w:rsidRPr="00F62A48">
        <w:rPr>
          <w:rStyle w:val="Emphasis"/>
          <w:highlight w:val="cyan"/>
        </w:rPr>
        <w:t>bad fate</w:t>
      </w:r>
      <w:r>
        <w:rPr>
          <w:highlight w:val="cyan"/>
          <w:u w:val="single"/>
        </w:rPr>
        <w:t xml:space="preserve"> of the </w:t>
      </w:r>
      <w:r w:rsidRPr="00F62A48">
        <w:rPr>
          <w:rStyle w:val="Emphasis"/>
          <w:highlight w:val="cyan"/>
        </w:rPr>
        <w:t>poor</w:t>
      </w:r>
      <w:r>
        <w:rPr>
          <w:highlight w:val="cyan"/>
          <w:u w:val="single"/>
        </w:rPr>
        <w:t xml:space="preserve"> will</w:t>
      </w:r>
      <w:r>
        <w:rPr>
          <w:u w:val="single"/>
        </w:rPr>
        <w:t xml:space="preserve"> end up </w:t>
      </w:r>
      <w:r>
        <w:rPr>
          <w:highlight w:val="cyan"/>
          <w:u w:val="single"/>
        </w:rPr>
        <w:t>affect</w:t>
      </w:r>
      <w:r>
        <w:rPr>
          <w:u w:val="single"/>
        </w:rPr>
        <w:t xml:space="preserve">ing </w:t>
      </w:r>
      <w:r w:rsidRPr="006F7C67">
        <w:rPr>
          <w:u w:val="single"/>
        </w:rPr>
        <w:t xml:space="preserve">the </w:t>
      </w:r>
      <w:r>
        <w:rPr>
          <w:highlight w:val="cyan"/>
          <w:u w:val="single"/>
        </w:rPr>
        <w:t xml:space="preserve">whole </w:t>
      </w:r>
      <w:r w:rsidRPr="00F62A48">
        <w:rPr>
          <w:rStyle w:val="Emphasis"/>
          <w:highlight w:val="cyan"/>
        </w:rPr>
        <w:t>global system</w:t>
      </w:r>
      <w:r w:rsidRPr="00B23F4E">
        <w:rPr>
          <w:sz w:val="16"/>
          <w:szCs w:val="16"/>
        </w:rPr>
        <w:t xml:space="preserve"> “(Mastrojeni, 2018). </w:t>
      </w:r>
      <w:r>
        <w:rPr>
          <w:highlight w:val="cyan"/>
          <w:u w:val="single"/>
        </w:rPr>
        <w:t>Such</w:t>
      </w:r>
      <w:r>
        <w:rPr>
          <w:u w:val="single"/>
        </w:rPr>
        <w:t xml:space="preserve"> possibilities </w:t>
      </w:r>
      <w:r>
        <w:rPr>
          <w:highlight w:val="cyan"/>
          <w:u w:val="single"/>
        </w:rPr>
        <w:t xml:space="preserve">are </w:t>
      </w:r>
      <w:r w:rsidRPr="006F7C67">
        <w:rPr>
          <w:rStyle w:val="Emphasis"/>
          <w:highlight w:val="cyan"/>
        </w:rPr>
        <w:t>likely</w:t>
      </w:r>
      <w:r>
        <w:rPr>
          <w:highlight w:val="cyan"/>
          <w:u w:val="single"/>
        </w:rPr>
        <w:t xml:space="preserve"> to</w:t>
      </w:r>
      <w:r w:rsidRPr="00B23F4E">
        <w:rPr>
          <w:sz w:val="16"/>
          <w:szCs w:val="16"/>
        </w:rPr>
        <w:t xml:space="preserve"> go beyond incremental damage and </w:t>
      </w:r>
      <w:r>
        <w:rPr>
          <w:highlight w:val="cyan"/>
          <w:u w:val="single"/>
        </w:rPr>
        <w:t xml:space="preserve">lead to </w:t>
      </w:r>
      <w:r w:rsidRPr="00F62A48">
        <w:rPr>
          <w:rStyle w:val="Emphasis"/>
          <w:highlight w:val="cyan"/>
        </w:rPr>
        <w:t>runaway collapse</w:t>
      </w:r>
      <w:r w:rsidRPr="00B23F4E">
        <w:rPr>
          <w:sz w:val="16"/>
          <w:szCs w:val="16"/>
        </w:rPr>
        <w:t xml:space="preserve">. </w:t>
      </w:r>
    </w:p>
    <w:p w14:paraId="35580AA0" w14:textId="77777777" w:rsidR="00A9525E" w:rsidRPr="00B23F4E" w:rsidRDefault="00A9525E" w:rsidP="00A9525E">
      <w:pPr>
        <w:rPr>
          <w:sz w:val="16"/>
          <w:szCs w:val="16"/>
        </w:rPr>
      </w:pPr>
      <w:r w:rsidRPr="00B23F4E">
        <w:rPr>
          <w:sz w:val="16"/>
          <w:szCs w:val="16"/>
        </w:rPr>
        <w:t>The World Economic Forums’ Global Risks Report for 2018 shows the top five global risks in terms of likelihood and impact have changed from being economic and social in 2008 to environmental and technological in 2018, and are closely aligned with many SDGs. The report notes “that we are much less competent when it comes to dealing with complex risks in systems characterised by feedback loops, tipping points and opaque cause -and -effect relationships that can make intervention problematic”. The most likely risks expected to have the greatest impact currently include extreme weather events natural disasters, cyber attacks, data fraud or theft, failure of climate change mitigation and water crises.</w:t>
      </w:r>
    </w:p>
    <w:p w14:paraId="0D9C73F2" w14:textId="77777777" w:rsidR="00A9525E" w:rsidRPr="00B23F4E" w:rsidRDefault="00A9525E" w:rsidP="00A9525E">
      <w:pPr>
        <w:rPr>
          <w:sz w:val="16"/>
          <w:szCs w:val="16"/>
        </w:rPr>
      </w:pPr>
      <w:r w:rsidRPr="00B23F4E">
        <w:rPr>
          <w:sz w:val="16"/>
          <w:szCs w:val="16"/>
        </w:rPr>
        <w:t>These are represented in Figure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4618B9E5" w14:textId="77777777" w:rsidR="00A9525E" w:rsidRPr="00B23F4E" w:rsidRDefault="00A9525E" w:rsidP="00A9525E">
      <w:pPr>
        <w:rPr>
          <w:sz w:val="16"/>
          <w:szCs w:val="16"/>
        </w:rPr>
      </w:pPr>
      <w:r w:rsidRPr="00B23F4E">
        <w:rPr>
          <w:sz w:val="16"/>
          <w:szCs w:val="16"/>
        </w:rPr>
        <w:t>4.2 Existential and Catastrophic Risk</w:t>
      </w:r>
    </w:p>
    <w:p w14:paraId="3DA05BC3" w14:textId="77777777" w:rsidR="00A9525E" w:rsidRPr="00B23F4E" w:rsidRDefault="00A9525E" w:rsidP="00A9525E">
      <w:pPr>
        <w:rPr>
          <w:sz w:val="16"/>
          <w:szCs w:val="16"/>
        </w:rPr>
      </w:pPr>
      <w:r>
        <w:rPr>
          <w:u w:val="single"/>
        </w:rPr>
        <w:t xml:space="preserve">The </w:t>
      </w:r>
      <w:r w:rsidRPr="00F62A48">
        <w:rPr>
          <w:rStyle w:val="Emphasis"/>
        </w:rPr>
        <w:t>level</w:t>
      </w:r>
      <w:r>
        <w:rPr>
          <w:u w:val="single"/>
        </w:rPr>
        <w:t xml:space="preserve"> and </w:t>
      </w:r>
      <w:r w:rsidRPr="00F62A48">
        <w:rPr>
          <w:rStyle w:val="Emphasis"/>
          <w:highlight w:val="cyan"/>
        </w:rPr>
        <w:t>consequences</w:t>
      </w:r>
      <w:r>
        <w:rPr>
          <w:highlight w:val="cyan"/>
          <w:u w:val="single"/>
        </w:rPr>
        <w:t xml:space="preserve"> of these risks may be </w:t>
      </w:r>
      <w:r w:rsidRPr="00F62A48">
        <w:rPr>
          <w:rStyle w:val="Emphasis"/>
          <w:highlight w:val="cyan"/>
        </w:rPr>
        <w:t>severe</w:t>
      </w:r>
      <w:r w:rsidRPr="00C234FE">
        <w:rPr>
          <w:rStyle w:val="StyleUnderline"/>
        </w:rPr>
        <w:t>. Existential</w:t>
      </w:r>
      <w:r>
        <w:rPr>
          <w:u w:val="single"/>
        </w:rPr>
        <w:t xml:space="preserve"> </w:t>
      </w:r>
      <w:r>
        <w:rPr>
          <w:highlight w:val="cyan"/>
          <w:u w:val="single"/>
        </w:rPr>
        <w:t>Risks</w:t>
      </w:r>
      <w:r w:rsidRPr="00B23F4E">
        <w:rPr>
          <w:sz w:val="16"/>
          <w:szCs w:val="16"/>
        </w:rPr>
        <w:t xml:space="preserve"> (ER) </w:t>
      </w:r>
      <w:r>
        <w:rPr>
          <w:highlight w:val="cyan"/>
          <w:u w:val="single"/>
        </w:rPr>
        <w:t xml:space="preserve">have a </w:t>
      </w:r>
      <w:r w:rsidRPr="00F62A48">
        <w:rPr>
          <w:rStyle w:val="Emphasis"/>
          <w:highlight w:val="cyan"/>
        </w:rPr>
        <w:t>wide scope</w:t>
      </w:r>
      <w:r w:rsidRPr="00C234FE">
        <w:rPr>
          <w:rStyle w:val="StyleUnderline"/>
        </w:rPr>
        <w:t>, with</w:t>
      </w:r>
      <w:r>
        <w:rPr>
          <w:u w:val="single"/>
        </w:rPr>
        <w:t xml:space="preserve"> </w:t>
      </w:r>
      <w:r w:rsidRPr="00F62A48">
        <w:rPr>
          <w:rStyle w:val="Emphasis"/>
        </w:rPr>
        <w:t>extreme danger</w:t>
      </w:r>
      <w:r w:rsidRPr="00C234FE">
        <w:rPr>
          <w:rStyle w:val="StyleUnderline"/>
        </w:rPr>
        <w:t>, and are “a</w:t>
      </w:r>
      <w:r>
        <w:rPr>
          <w:u w:val="single"/>
        </w:rPr>
        <w:t xml:space="preserve"> risk </w:t>
      </w:r>
      <w:r>
        <w:rPr>
          <w:highlight w:val="cyan"/>
          <w:u w:val="single"/>
        </w:rPr>
        <w:t xml:space="preserve">that </w:t>
      </w:r>
      <w:r w:rsidRPr="00F62A48">
        <w:rPr>
          <w:rStyle w:val="Emphasis"/>
          <w:highlight w:val="cyan"/>
        </w:rPr>
        <w:t>threatens</w:t>
      </w:r>
      <w:r w:rsidRPr="00B23F4E">
        <w:rPr>
          <w:sz w:val="16"/>
          <w:szCs w:val="16"/>
        </w:rPr>
        <w:t xml:space="preserve"> </w:t>
      </w:r>
      <w:r>
        <w:rPr>
          <w:u w:val="single"/>
        </w:rPr>
        <w:t xml:space="preserve">the </w:t>
      </w:r>
      <w:r>
        <w:rPr>
          <w:highlight w:val="cyan"/>
          <w:u w:val="single"/>
        </w:rPr>
        <w:t xml:space="preserve">premature </w:t>
      </w:r>
      <w:r w:rsidRPr="00F62A48">
        <w:rPr>
          <w:rStyle w:val="Emphasis"/>
          <w:highlight w:val="cyan"/>
        </w:rPr>
        <w:t>extinction</w:t>
      </w:r>
      <w:r w:rsidRPr="00C234FE">
        <w:rPr>
          <w:rStyle w:val="StyleUnderline"/>
        </w:rPr>
        <w:t xml:space="preserve"> </w:t>
      </w:r>
      <w:r>
        <w:rPr>
          <w:u w:val="single"/>
        </w:rPr>
        <w:t xml:space="preserve">of humanity </w:t>
      </w:r>
      <w:r>
        <w:rPr>
          <w:highlight w:val="cyan"/>
          <w:u w:val="single"/>
        </w:rPr>
        <w:t>or</w:t>
      </w:r>
      <w:r w:rsidRPr="00B23F4E">
        <w:rPr>
          <w:sz w:val="16"/>
          <w:szCs w:val="16"/>
        </w:rPr>
        <w:t xml:space="preserve"> the permanent and drastic </w:t>
      </w:r>
      <w:r w:rsidRPr="00F62A48">
        <w:rPr>
          <w:rStyle w:val="Emphasis"/>
          <w:highlight w:val="cyan"/>
        </w:rPr>
        <w:t>destruction</w:t>
      </w:r>
      <w:r>
        <w:rPr>
          <w:highlight w:val="cyan"/>
          <w:u w:val="single"/>
        </w:rPr>
        <w:t xml:space="preserve"> of</w:t>
      </w:r>
      <w:r>
        <w:rPr>
          <w:u w:val="single"/>
        </w:rPr>
        <w:t xml:space="preserve"> its </w:t>
      </w:r>
      <w:r w:rsidRPr="00F62A48">
        <w:rPr>
          <w:rStyle w:val="Emphasis"/>
        </w:rPr>
        <w:t>potential</w:t>
      </w:r>
      <w:r>
        <w:rPr>
          <w:u w:val="single"/>
        </w:rPr>
        <w:t xml:space="preserve"> for</w:t>
      </w:r>
      <w:r w:rsidRPr="00B23F4E">
        <w:rPr>
          <w:sz w:val="16"/>
          <w:szCs w:val="16"/>
        </w:rPr>
        <w:t xml:space="preserve"> desirable </w:t>
      </w:r>
      <w:r w:rsidRPr="00F62A48">
        <w:rPr>
          <w:rStyle w:val="Emphasis"/>
          <w:highlight w:val="cyan"/>
        </w:rPr>
        <w:t>future development</w:t>
      </w:r>
      <w:r w:rsidRPr="00B23F4E">
        <w:rPr>
          <w:sz w:val="16"/>
          <w:szCs w:val="16"/>
        </w:rPr>
        <w:t xml:space="preserve">” (Farquhar et al., 2017,) </w:t>
      </w:r>
      <w:r>
        <w:rPr>
          <w:u w:val="single"/>
        </w:rPr>
        <w:t>essentially being an event</w:t>
      </w:r>
      <w:r w:rsidRPr="00B23F4E">
        <w:rPr>
          <w:sz w:val="16"/>
          <w:szCs w:val="16"/>
        </w:rPr>
        <w:t xml:space="preserve"> or scenario </w:t>
      </w:r>
      <w:r>
        <w:rPr>
          <w:u w:val="single"/>
        </w:rPr>
        <w:t xml:space="preserve">that </w:t>
      </w:r>
      <w:r w:rsidRPr="00C234FE">
        <w:rPr>
          <w:rStyle w:val="StyleUnderline"/>
        </w:rPr>
        <w:t>is “</w:t>
      </w:r>
      <w:r w:rsidRPr="00F62A48">
        <w:rPr>
          <w:rStyle w:val="Emphasis"/>
        </w:rPr>
        <w:t>transgenerational</w:t>
      </w:r>
      <w:r w:rsidRPr="00C234FE">
        <w:rPr>
          <w:rStyle w:val="StyleUnderline"/>
        </w:rPr>
        <w:t xml:space="preserve"> </w:t>
      </w:r>
      <w:r>
        <w:rPr>
          <w:u w:val="single"/>
        </w:rPr>
        <w:t>in scope</w:t>
      </w:r>
      <w:r w:rsidRPr="00B23F4E">
        <w:rPr>
          <w:sz w:val="16"/>
          <w:szCs w:val="16"/>
        </w:rPr>
        <w:t xml:space="preserve"> and terminal in intensity” (Baum &amp; Handoh, 2014). With a smaller scope, and lower level of severity, global catastrophic risk is defined as a scenario or event that results in at least 10 million fatalities, or $10 trillion in damages (Bostrom &amp; Ćirković, 2008). Global Catastrophic Risk (GCR) events are those which are global, but they are durable in that humanity is able to recover from them (Bostrom &amp; Ćirković, 2008; Cotton-Barratt et al., 2016) but which still have a long-term impact (Turchin &amp; Denkenberger, 2018b).</w:t>
      </w:r>
    </w:p>
    <w:p w14:paraId="4BED0BF3" w14:textId="77777777" w:rsidR="00A9525E" w:rsidRPr="00B23F4E" w:rsidRDefault="00A9525E" w:rsidP="00A9525E">
      <w:pPr>
        <w:rPr>
          <w:sz w:val="16"/>
          <w:szCs w:val="16"/>
        </w:rPr>
      </w:pPr>
      <w:r>
        <w:rPr>
          <w:highlight w:val="cyan"/>
          <w:u w:val="single"/>
        </w:rPr>
        <w:t>Achieving</w:t>
      </w:r>
      <w:r w:rsidRPr="00B23F4E">
        <w:rPr>
          <w:sz w:val="16"/>
          <w:szCs w:val="16"/>
        </w:rPr>
        <w:t xml:space="preserve"> the </w:t>
      </w:r>
      <w:r w:rsidRPr="00915457">
        <w:rPr>
          <w:rStyle w:val="Emphasis"/>
          <w:highlight w:val="cyan"/>
        </w:rPr>
        <w:t>Sustainable Development</w:t>
      </w:r>
      <w:r w:rsidRPr="00B23F4E">
        <w:rPr>
          <w:sz w:val="16"/>
          <w:szCs w:val="16"/>
        </w:rPr>
        <w:t xml:space="preserve"> Goals </w:t>
      </w:r>
      <w:r>
        <w:rPr>
          <w:highlight w:val="cyan"/>
          <w:u w:val="single"/>
        </w:rPr>
        <w:t>can be considered</w:t>
      </w:r>
      <w:r>
        <w:rPr>
          <w:u w:val="single"/>
        </w:rPr>
        <w:t xml:space="preserve"> to be </w:t>
      </w:r>
      <w:r>
        <w:rPr>
          <w:highlight w:val="cyan"/>
          <w:u w:val="single"/>
        </w:rPr>
        <w:t xml:space="preserve">a means of </w:t>
      </w:r>
      <w:r w:rsidRPr="00F62A48">
        <w:rPr>
          <w:rStyle w:val="Emphasis"/>
          <w:highlight w:val="cyan"/>
        </w:rPr>
        <w:t>reducing</w:t>
      </w:r>
      <w:r w:rsidRPr="00C234FE">
        <w:rPr>
          <w:rStyle w:val="StyleUnderline"/>
        </w:rPr>
        <w:t xml:space="preserve"> </w:t>
      </w:r>
      <w:r>
        <w:rPr>
          <w:u w:val="single"/>
        </w:rPr>
        <w:t xml:space="preserve">the </w:t>
      </w:r>
      <w:r>
        <w:rPr>
          <w:highlight w:val="cyan"/>
          <w:u w:val="single"/>
        </w:rPr>
        <w:t>long-term</w:t>
      </w:r>
      <w:r>
        <w:rPr>
          <w:u w:val="single"/>
        </w:rPr>
        <w:t xml:space="preserve"> global </w:t>
      </w:r>
      <w:r w:rsidRPr="00F62A48">
        <w:rPr>
          <w:rStyle w:val="Emphasis"/>
          <w:highlight w:val="cyan"/>
        </w:rPr>
        <w:t>catastrophic</w:t>
      </w:r>
      <w:r w:rsidRPr="00C234FE">
        <w:rPr>
          <w:rStyle w:val="StyleUnderline"/>
          <w:highlight w:val="cyan"/>
        </w:rPr>
        <w:t xml:space="preserve"> </w:t>
      </w:r>
      <w:r>
        <w:rPr>
          <w:highlight w:val="cyan"/>
          <w:u w:val="single"/>
        </w:rPr>
        <w:t xml:space="preserve">and </w:t>
      </w:r>
      <w:r w:rsidRPr="00F62A48">
        <w:rPr>
          <w:rStyle w:val="Emphasis"/>
          <w:highlight w:val="cyan"/>
        </w:rPr>
        <w:t>existential risks</w:t>
      </w:r>
      <w:r w:rsidRPr="00C234FE">
        <w:rPr>
          <w:rStyle w:val="StyleUnderline"/>
        </w:rPr>
        <w:t xml:space="preserve"> </w:t>
      </w:r>
      <w:r>
        <w:rPr>
          <w:u w:val="single"/>
        </w:rPr>
        <w:t>for humanity</w:t>
      </w:r>
      <w:r w:rsidRPr="00B23F4E">
        <w:rPr>
          <w:sz w:val="16"/>
          <w:szCs w:val="16"/>
        </w:rPr>
        <w:t>. Conversely if the targets represented across the SDGs remain unachieved there is the potential for these forms of risk to develop. This association combined with the likely emergence of new challenges over the next decades (Cook et al., 2014) means that it is of great value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5FF04763" w14:textId="77777777" w:rsidR="00A9525E" w:rsidRPr="00B23F4E" w:rsidRDefault="00A9525E" w:rsidP="00A9525E">
      <w:pPr>
        <w:rPr>
          <w:sz w:val="16"/>
          <w:szCs w:val="16"/>
        </w:rPr>
      </w:pPr>
      <w:r w:rsidRPr="00B23F4E">
        <w:rPr>
          <w:sz w:val="16"/>
          <w:szCs w:val="16"/>
        </w:rPr>
        <w:t xml:space="preserve">Whilst existential threats are unlikely, </w:t>
      </w:r>
      <w:r>
        <w:rPr>
          <w:highlight w:val="cyan"/>
          <w:u w:val="single"/>
        </w:rPr>
        <w:t xml:space="preserve">there is </w:t>
      </w:r>
      <w:r w:rsidRPr="00F62A48">
        <w:rPr>
          <w:rStyle w:val="Emphasis"/>
          <w:highlight w:val="cyan"/>
        </w:rPr>
        <w:t>extensive peril</w:t>
      </w:r>
      <w:r w:rsidRPr="00C234FE">
        <w:rPr>
          <w:rStyle w:val="StyleUnderline"/>
          <w:highlight w:val="cyan"/>
        </w:rPr>
        <w:t xml:space="preserve"> </w:t>
      </w:r>
      <w:r>
        <w:rPr>
          <w:highlight w:val="cyan"/>
          <w:u w:val="single"/>
        </w:rPr>
        <w:t>in</w:t>
      </w:r>
      <w:r>
        <w:rPr>
          <w:u w:val="single"/>
        </w:rPr>
        <w:t xml:space="preserve"> global </w:t>
      </w:r>
      <w:r>
        <w:rPr>
          <w:highlight w:val="cyan"/>
          <w:u w:val="single"/>
        </w:rPr>
        <w:t>catastrophic risks</w:t>
      </w:r>
      <w:r w:rsidRPr="00B23F4E">
        <w:rPr>
          <w:sz w:val="16"/>
          <w:szCs w:val="16"/>
        </w:rPr>
        <w:t xml:space="preserve">. Despite being lesser in severity than existential risks, </w:t>
      </w:r>
      <w:r>
        <w:rPr>
          <w:u w:val="single"/>
        </w:rPr>
        <w:t>they increase the likelihood of human extinction</w:t>
      </w:r>
      <w:r w:rsidRPr="00B23F4E">
        <w:rPr>
          <w:sz w:val="16"/>
          <w:szCs w:val="16"/>
        </w:rPr>
        <w:t xml:space="preserve"> (Turchin &amp; Denkenberger, 2018a) </w:t>
      </w:r>
      <w:r>
        <w:rPr>
          <w:highlight w:val="cyan"/>
          <w:u w:val="single"/>
        </w:rPr>
        <w:t xml:space="preserve">through </w:t>
      </w:r>
      <w:r w:rsidRPr="00F62A48">
        <w:rPr>
          <w:rStyle w:val="Emphasis"/>
          <w:highlight w:val="cyan"/>
        </w:rPr>
        <w:t>chain reactions</w:t>
      </w:r>
      <w:r w:rsidRPr="00B23F4E">
        <w:rPr>
          <w:sz w:val="16"/>
          <w:szCs w:val="16"/>
        </w:rPr>
        <w:t xml:space="preserve"> (Turchin &amp; Denkenberger, 2018a), </w:t>
      </w:r>
      <w:r>
        <w:rPr>
          <w:u w:val="single"/>
        </w:rPr>
        <w:t xml:space="preserve">and </w:t>
      </w:r>
      <w:r w:rsidRPr="00F62A48">
        <w:rPr>
          <w:rStyle w:val="Emphasis"/>
          <w:highlight w:val="cyan"/>
        </w:rPr>
        <w:t>inhibiting</w:t>
      </w:r>
      <w:r>
        <w:rPr>
          <w:u w:val="single"/>
        </w:rPr>
        <w:t xml:space="preserve"> humanity’s </w:t>
      </w:r>
      <w:r w:rsidRPr="00F62A48">
        <w:rPr>
          <w:rStyle w:val="Emphasis"/>
          <w:highlight w:val="cyan"/>
        </w:rPr>
        <w:t>response</w:t>
      </w:r>
      <w:r>
        <w:rPr>
          <w:highlight w:val="cyan"/>
          <w:u w:val="single"/>
        </w:rPr>
        <w:t xml:space="preserve"> to </w:t>
      </w:r>
      <w:r w:rsidRPr="00F62A48">
        <w:rPr>
          <w:rStyle w:val="Emphasis"/>
          <w:highlight w:val="cyan"/>
        </w:rPr>
        <w:t>other risks</w:t>
      </w:r>
      <w:r w:rsidRPr="00B23F4E">
        <w:rPr>
          <w:sz w:val="16"/>
          <w:szCs w:val="16"/>
        </w:rPr>
        <w:t xml:space="preserve"> (Farquhar et al., 2017). It is necessary to consider </w:t>
      </w:r>
      <w:r>
        <w:rPr>
          <w:u w:val="single"/>
        </w:rPr>
        <w:t>risks</w:t>
      </w:r>
      <w:r w:rsidRPr="00B23F4E">
        <w:rPr>
          <w:sz w:val="16"/>
          <w:szCs w:val="16"/>
        </w:rPr>
        <w:t xml:space="preserve"> that may seem small, as when </w:t>
      </w:r>
      <w:r>
        <w:rPr>
          <w:u w:val="single"/>
        </w:rPr>
        <w:t>acting together</w:t>
      </w:r>
      <w:r w:rsidRPr="00B23F4E">
        <w:rPr>
          <w:sz w:val="16"/>
          <w:szCs w:val="16"/>
        </w:rPr>
        <w:t xml:space="preserve">, they </w:t>
      </w:r>
      <w:r>
        <w:rPr>
          <w:u w:val="single"/>
        </w:rPr>
        <w:t xml:space="preserve">can have </w:t>
      </w:r>
      <w:r w:rsidRPr="00F62A48">
        <w:rPr>
          <w:rStyle w:val="Emphasis"/>
        </w:rPr>
        <w:t>extensive consequences</w:t>
      </w:r>
      <w:r w:rsidRPr="00B23F4E">
        <w:rPr>
          <w:sz w:val="16"/>
          <w:szCs w:val="16"/>
        </w:rPr>
        <w:t xml:space="preserve"> (Tonn, 2009). Furthermore, the high adaptability potential of humans, and society, means that for humanity to become extinct, </w:t>
      </w:r>
      <w:r>
        <w:rPr>
          <w:highlight w:val="cyan"/>
          <w:u w:val="single"/>
        </w:rPr>
        <w:t xml:space="preserve">it is </w:t>
      </w:r>
      <w:r w:rsidRPr="00C234FE">
        <w:rPr>
          <w:rStyle w:val="Emphasis"/>
          <w:highlight w:val="cyan"/>
        </w:rPr>
        <w:t>most</w:t>
      </w:r>
      <w:r>
        <w:rPr>
          <w:highlight w:val="cyan"/>
          <w:u w:val="single"/>
        </w:rPr>
        <w:t xml:space="preserve"> likely</w:t>
      </w:r>
      <w:r>
        <w:rPr>
          <w:u w:val="single"/>
        </w:rPr>
        <w:t xml:space="preserve"> that there would be </w:t>
      </w:r>
      <w:r>
        <w:rPr>
          <w:highlight w:val="cyan"/>
          <w:u w:val="single"/>
        </w:rPr>
        <w:t xml:space="preserve">a </w:t>
      </w:r>
      <w:r w:rsidRPr="00F62A48">
        <w:rPr>
          <w:rStyle w:val="Emphasis"/>
          <w:highlight w:val="cyan"/>
        </w:rPr>
        <w:t>series</w:t>
      </w:r>
      <w:r>
        <w:rPr>
          <w:highlight w:val="cyan"/>
          <w:u w:val="single"/>
        </w:rPr>
        <w:t xml:space="preserve"> of </w:t>
      </w:r>
      <w:r w:rsidRPr="00F62A48">
        <w:rPr>
          <w:rStyle w:val="Emphasis"/>
          <w:highlight w:val="cyan"/>
        </w:rPr>
        <w:t>events</w:t>
      </w:r>
      <w:r w:rsidRPr="00B23F4E">
        <w:rPr>
          <w:sz w:val="16"/>
          <w:szCs w:val="16"/>
        </w:rPr>
        <w:t xml:space="preserve"> </w:t>
      </w:r>
      <w:r>
        <w:rPr>
          <w:u w:val="single"/>
        </w:rPr>
        <w:t xml:space="preserve">that </w:t>
      </w:r>
      <w:r>
        <w:rPr>
          <w:highlight w:val="cyan"/>
          <w:u w:val="single"/>
        </w:rPr>
        <w:t>culminate in extinction</w:t>
      </w:r>
      <w:r w:rsidRPr="00B23F4E">
        <w:rPr>
          <w:sz w:val="16"/>
          <w:szCs w:val="16"/>
        </w:rPr>
        <w:t xml:space="preserve"> as opposed to one large scale event (Tonn &amp; MacGregor, 2009; Tonn, 2009).</w:t>
      </w:r>
    </w:p>
    <w:p w14:paraId="1FEF8033" w14:textId="77777777" w:rsidR="00A9525E" w:rsidRDefault="00A9525E" w:rsidP="00A9525E">
      <w:pPr>
        <w:pStyle w:val="Heading4"/>
      </w:pPr>
      <w:r w:rsidRPr="009E4604">
        <w:t xml:space="preserve">Terrorism is </w:t>
      </w:r>
      <w:r w:rsidRPr="009E4604">
        <w:rPr>
          <w:u w:val="single"/>
        </w:rPr>
        <w:t>existential</w:t>
      </w:r>
      <w:r w:rsidRPr="009E4604">
        <w:t xml:space="preserve">. </w:t>
      </w:r>
    </w:p>
    <w:p w14:paraId="4215F932" w14:textId="77777777" w:rsidR="00A9525E" w:rsidRPr="009E4604" w:rsidRDefault="00A9525E" w:rsidP="00A9525E">
      <w:r w:rsidRPr="009E4604">
        <w:rPr>
          <w:rStyle w:val="Style13ptBold"/>
        </w:rPr>
        <w:t>Ackerman ’23</w:t>
      </w:r>
      <w:r>
        <w:t xml:space="preserve"> [Gary; September 28; Associate Professor and Associate Dean in the College of Emergency Preparedness, Homeland Security and Cybersecurity of the University at Albany; University at Albany, “Assessing The Risks of Existential Terrorism and AI: A Q&amp;A with Gary Ackerman,” https://www.albany.edu/news-center/news/2023-assessing-risks-existential-terrorism-and-ai-qa-gary-ackerman]</w:t>
      </w:r>
    </w:p>
    <w:p w14:paraId="6005D6BE" w14:textId="77777777" w:rsidR="00A9525E" w:rsidRPr="009E4604" w:rsidRDefault="00A9525E" w:rsidP="00A9525E">
      <w:pPr>
        <w:rPr>
          <w:sz w:val="16"/>
        </w:rPr>
      </w:pPr>
      <w:r w:rsidRPr="009E4604">
        <w:rPr>
          <w:sz w:val="16"/>
        </w:rPr>
        <w:t xml:space="preserve">How do you </w:t>
      </w:r>
      <w:r w:rsidRPr="009E4604">
        <w:rPr>
          <w:rStyle w:val="StyleUnderline"/>
        </w:rPr>
        <w:t xml:space="preserve">define </w:t>
      </w:r>
      <w:r w:rsidRPr="009E4604">
        <w:rPr>
          <w:rStyle w:val="Emphasis"/>
        </w:rPr>
        <w:t>existential</w:t>
      </w:r>
      <w:r w:rsidRPr="009E4604">
        <w:rPr>
          <w:rStyle w:val="StyleUnderline"/>
        </w:rPr>
        <w:t xml:space="preserve"> terrorism</w:t>
      </w:r>
      <w:r w:rsidRPr="009E4604">
        <w:rPr>
          <w:sz w:val="16"/>
        </w:rPr>
        <w:t>?</w:t>
      </w:r>
    </w:p>
    <w:p w14:paraId="5B0C2039" w14:textId="77777777" w:rsidR="00A9525E" w:rsidRPr="009E4604" w:rsidRDefault="00A9525E" w:rsidP="00A9525E">
      <w:pPr>
        <w:rPr>
          <w:sz w:val="16"/>
        </w:rPr>
      </w:pPr>
      <w:r w:rsidRPr="009E4604">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9E4604">
        <w:rPr>
          <w:sz w:val="16"/>
        </w:rPr>
        <w:t xml:space="preserve"> as terrorism that </w:t>
      </w:r>
      <w:r w:rsidRPr="00AA5A05">
        <w:rPr>
          <w:rStyle w:val="StyleUnderline"/>
          <w:highlight w:val="cyan"/>
        </w:rPr>
        <w:t>brings about</w:t>
      </w:r>
      <w:r w:rsidRPr="009E4604">
        <w:rPr>
          <w:sz w:val="16"/>
        </w:rPr>
        <w:t xml:space="preserve"> (or comes close to bringing about) </w:t>
      </w:r>
      <w:r w:rsidRPr="009E4604">
        <w:rPr>
          <w:rStyle w:val="Emphasis"/>
        </w:rPr>
        <w:t xml:space="preserve">human </w:t>
      </w:r>
      <w:r w:rsidRPr="009E4604">
        <w:rPr>
          <w:rStyle w:val="Emphasis"/>
          <w:highlight w:val="cyan"/>
        </w:rPr>
        <w:t>extinction</w:t>
      </w:r>
      <w:r w:rsidRPr="009E4604">
        <w:rPr>
          <w:sz w:val="16"/>
        </w:rPr>
        <w:t xml:space="preserve">. </w:t>
      </w:r>
    </w:p>
    <w:p w14:paraId="7B3D0571" w14:textId="77777777" w:rsidR="00A9525E" w:rsidRPr="009E4604" w:rsidRDefault="00A9525E" w:rsidP="00A9525E">
      <w:pPr>
        <w:rPr>
          <w:sz w:val="16"/>
          <w:szCs w:val="18"/>
        </w:rPr>
      </w:pPr>
      <w:r w:rsidRPr="009E4604">
        <w:rPr>
          <w:sz w:val="16"/>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6F06BEFA" w14:textId="77777777" w:rsidR="00A9525E" w:rsidRPr="009E4604" w:rsidRDefault="00A9525E" w:rsidP="00A9525E">
      <w:pPr>
        <w:rPr>
          <w:sz w:val="16"/>
          <w:szCs w:val="18"/>
        </w:rPr>
      </w:pPr>
      <w:r w:rsidRPr="009E4604">
        <w:rPr>
          <w:sz w:val="16"/>
          <w:szCs w:val="18"/>
        </w:rPr>
        <w:t>How does emerging tech like AI contribute to the threat of existential terrorism?</w:t>
      </w:r>
    </w:p>
    <w:p w14:paraId="70D971A2" w14:textId="77777777" w:rsidR="00A9525E" w:rsidRPr="009E4604" w:rsidRDefault="00A9525E" w:rsidP="00A9525E">
      <w:pPr>
        <w:rPr>
          <w:sz w:val="16"/>
        </w:rPr>
      </w:pPr>
      <w:r w:rsidRPr="009E4604">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9E4604">
        <w:rPr>
          <w:rStyle w:val="Emphasis"/>
          <w:highlight w:val="cyan"/>
        </w:rPr>
        <w:t>AI</w:t>
      </w:r>
      <w:r w:rsidRPr="009E4604">
        <w:rPr>
          <w:sz w:val="16"/>
        </w:rPr>
        <w:t xml:space="preserve">, because it </w:t>
      </w:r>
      <w:r w:rsidRPr="005B3CAF">
        <w:rPr>
          <w:rStyle w:val="StyleUnderline"/>
        </w:rPr>
        <w:t xml:space="preserve">can </w:t>
      </w:r>
      <w:r w:rsidRPr="009E4604">
        <w:rPr>
          <w:rStyle w:val="StyleUnderline"/>
          <w:highlight w:val="cyan"/>
        </w:rPr>
        <w:t>act as</w:t>
      </w:r>
      <w:r w:rsidRPr="005B3CAF">
        <w:rPr>
          <w:rStyle w:val="StyleUnderline"/>
        </w:rPr>
        <w:t xml:space="preserve"> a </w:t>
      </w:r>
      <w:r w:rsidRPr="009E4604">
        <w:rPr>
          <w:rStyle w:val="Emphasis"/>
          <w:highlight w:val="cyan"/>
        </w:rPr>
        <w:t>force multiplier</w:t>
      </w:r>
      <w:r w:rsidRPr="009E4604">
        <w:rPr>
          <w:sz w:val="16"/>
        </w:rPr>
        <w:t xml:space="preserve">, potentially even to cause harm at an extinction level. </w:t>
      </w:r>
      <w:r w:rsidRPr="009E4604">
        <w:rPr>
          <w:sz w:val="16"/>
          <w:highlight w:val="cyan"/>
        </w:rPr>
        <w:t>One example</w:t>
      </w:r>
      <w:r w:rsidRPr="009E4604">
        <w:rPr>
          <w:sz w:val="16"/>
        </w:rPr>
        <w:t xml:space="preserve"> would be if </w:t>
      </w:r>
      <w:r w:rsidRPr="009E4604">
        <w:rPr>
          <w:rStyle w:val="Emphasis"/>
          <w:highlight w:val="cyan"/>
        </w:rPr>
        <w:t>terror</w:t>
      </w:r>
      <w:r w:rsidRPr="009E4604">
        <w:rPr>
          <w:rStyle w:val="StyleUnderline"/>
        </w:rPr>
        <w:t xml:space="preserve">ists </w:t>
      </w:r>
      <w:r w:rsidRPr="009E4604">
        <w:rPr>
          <w:rStyle w:val="Emphasis"/>
          <w:highlight w:val="cyan"/>
        </w:rPr>
        <w:t>hacked</w:t>
      </w:r>
      <w:r w:rsidRPr="009E4604">
        <w:rPr>
          <w:rStyle w:val="StyleUnderline"/>
          <w:highlight w:val="cyan"/>
        </w:rPr>
        <w:t xml:space="preserve"> into</w:t>
      </w:r>
      <w:r w:rsidRPr="009E4604">
        <w:rPr>
          <w:rStyle w:val="StyleUnderline"/>
        </w:rPr>
        <w:t xml:space="preserve"> an existing </w:t>
      </w:r>
      <w:r w:rsidRPr="009E4604">
        <w:rPr>
          <w:rStyle w:val="StyleUnderline"/>
          <w:highlight w:val="cyan"/>
        </w:rPr>
        <w:t>AI</w:t>
      </w:r>
      <w:r w:rsidRPr="009E4604">
        <w:rPr>
          <w:sz w:val="16"/>
        </w:rPr>
        <w:t xml:space="preserve">, say, </w:t>
      </w:r>
      <w:r w:rsidRPr="009E4604">
        <w:rPr>
          <w:rStyle w:val="StyleUnderline"/>
        </w:rPr>
        <w:t xml:space="preserve">that </w:t>
      </w:r>
      <w:r w:rsidRPr="009E4604">
        <w:rPr>
          <w:rStyle w:val="Emphasis"/>
        </w:rPr>
        <w:t xml:space="preserve">controlled </w:t>
      </w:r>
      <w:r w:rsidRPr="009E4604">
        <w:rPr>
          <w:rStyle w:val="Emphasis"/>
          <w:highlight w:val="cyan"/>
        </w:rPr>
        <w:t>nuc</w:t>
      </w:r>
      <w:r w:rsidRPr="009E4604">
        <w:rPr>
          <w:rStyle w:val="StyleUnderline"/>
        </w:rPr>
        <w:t>lear weapon</w:t>
      </w:r>
      <w:r w:rsidRPr="00AA5A05">
        <w:rPr>
          <w:rStyle w:val="Emphasis"/>
          <w:highlight w:val="cyan"/>
        </w:rPr>
        <w:t>s</w:t>
      </w:r>
      <w:r w:rsidRPr="009E4604">
        <w:rPr>
          <w:sz w:val="16"/>
        </w:rPr>
        <w:t xml:space="preserve"> systems </w:t>
      </w:r>
      <w:r w:rsidRPr="009E4604">
        <w:rPr>
          <w:rStyle w:val="StyleUnderline"/>
        </w:rPr>
        <w:t xml:space="preserve">and </w:t>
      </w:r>
      <w:r w:rsidRPr="00AA5A05">
        <w:rPr>
          <w:rStyle w:val="StyleUnderline"/>
          <w:highlight w:val="cyan"/>
        </w:rPr>
        <w:t xml:space="preserve">set off </w:t>
      </w:r>
      <w:r w:rsidRPr="00AA5A05">
        <w:rPr>
          <w:rStyle w:val="Emphasis"/>
          <w:highlight w:val="cyan"/>
        </w:rPr>
        <w:t>nuc</w:t>
      </w:r>
      <w:r w:rsidRPr="009E4604">
        <w:rPr>
          <w:rStyle w:val="StyleUnderline"/>
        </w:rPr>
        <w:t xml:space="preserve">lear </w:t>
      </w:r>
      <w:r w:rsidRPr="00AA5A05">
        <w:rPr>
          <w:rStyle w:val="Emphasis"/>
          <w:highlight w:val="cyan"/>
        </w:rPr>
        <w:t>war</w:t>
      </w:r>
      <w:r w:rsidRPr="009E4604">
        <w:rPr>
          <w:sz w:val="16"/>
        </w:rPr>
        <w:t xml:space="preserve">. </w:t>
      </w:r>
    </w:p>
    <w:p w14:paraId="60E93495" w14:textId="77777777" w:rsidR="00A9525E" w:rsidRPr="009E4604" w:rsidRDefault="00A9525E" w:rsidP="00A9525E">
      <w:pPr>
        <w:rPr>
          <w:sz w:val="16"/>
        </w:rPr>
      </w:pPr>
      <w:r w:rsidRPr="00073058">
        <w:rPr>
          <w:rStyle w:val="StyleUnderline"/>
        </w:rPr>
        <w:t>Another</w:t>
      </w:r>
      <w:r w:rsidRPr="009E4604">
        <w:rPr>
          <w:sz w:val="16"/>
        </w:rPr>
        <w:t xml:space="preserve"> option would </w:t>
      </w:r>
      <w:r w:rsidRPr="00073058">
        <w:rPr>
          <w:rStyle w:val="StyleUnderline"/>
        </w:rPr>
        <w:t xml:space="preserve">be if </w:t>
      </w:r>
      <w:r w:rsidRPr="009E4604">
        <w:rPr>
          <w:rStyle w:val="Emphasis"/>
        </w:rPr>
        <w:t>terror</w:t>
      </w:r>
      <w:r w:rsidRPr="009E4604">
        <w:rPr>
          <w:rStyle w:val="StyleUnderline"/>
        </w:rPr>
        <w:t xml:space="preserve">ists </w:t>
      </w:r>
      <w:r w:rsidRPr="009E4604">
        <w:rPr>
          <w:rStyle w:val="Emphasis"/>
          <w:highlight w:val="cyan"/>
        </w:rPr>
        <w:t>create</w:t>
      </w:r>
      <w:r w:rsidRPr="009E4604">
        <w:rPr>
          <w:sz w:val="16"/>
        </w:rPr>
        <w:t xml:space="preserve">d a </w:t>
      </w:r>
      <w:r w:rsidRPr="00AA5A05">
        <w:rPr>
          <w:rStyle w:val="Emphasis"/>
          <w:highlight w:val="cyan"/>
        </w:rPr>
        <w:t>m</w:t>
      </w:r>
      <w:r w:rsidRPr="009E4604">
        <w:rPr>
          <w:rStyle w:val="StyleUnderline"/>
        </w:rPr>
        <w:t xml:space="preserve">alevolent </w:t>
      </w:r>
      <w:r w:rsidRPr="00AA5A05">
        <w:rPr>
          <w:rStyle w:val="Emphasis"/>
          <w:highlight w:val="cyan"/>
        </w:rPr>
        <w:t>AI</w:t>
      </w:r>
      <w:r w:rsidRPr="009E4604">
        <w:rPr>
          <w:rStyle w:val="StyleUnderline"/>
        </w:rPr>
        <w:t xml:space="preserve"> and </w:t>
      </w:r>
      <w:r w:rsidRPr="009E4604">
        <w:rPr>
          <w:rStyle w:val="Emphasis"/>
        </w:rPr>
        <w:t>instructed</w:t>
      </w:r>
      <w:r w:rsidRPr="009E4604">
        <w:rPr>
          <w:rStyle w:val="StyleUnderline"/>
        </w:rPr>
        <w:t xml:space="preserve"> it </w:t>
      </w:r>
      <w:r w:rsidRPr="00AA5A05">
        <w:rPr>
          <w:rStyle w:val="StyleUnderline"/>
          <w:highlight w:val="cyan"/>
        </w:rPr>
        <w:t xml:space="preserve">to </w:t>
      </w:r>
      <w:r w:rsidRPr="00AA5A05">
        <w:rPr>
          <w:rStyle w:val="Emphasis"/>
          <w:highlight w:val="cyan"/>
        </w:rPr>
        <w:t>destroy humanity</w:t>
      </w:r>
      <w:r w:rsidRPr="009E4604">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6D932526" w14:textId="77777777" w:rsidR="00A9525E" w:rsidRPr="009E4604" w:rsidRDefault="00A9525E" w:rsidP="00A9525E">
      <w:pPr>
        <w:rPr>
          <w:sz w:val="16"/>
        </w:rPr>
      </w:pPr>
      <w:r w:rsidRPr="009E4604">
        <w:rPr>
          <w:sz w:val="16"/>
        </w:rPr>
        <w:t xml:space="preserve">The only current technology that terrorists could feasibly produce and deploy on their own to cause an existential threat is biotechnology. An example of this is if </w:t>
      </w:r>
      <w:r w:rsidRPr="009E4604">
        <w:rPr>
          <w:rStyle w:val="Emphasis"/>
        </w:rPr>
        <w:t>terror</w:t>
      </w:r>
      <w:r w:rsidRPr="009E4604">
        <w:rPr>
          <w:rStyle w:val="StyleUnderline"/>
        </w:rPr>
        <w:t xml:space="preserve">ists </w:t>
      </w:r>
      <w:r w:rsidRPr="009E4604">
        <w:rPr>
          <w:rStyle w:val="Emphasis"/>
          <w:highlight w:val="cyan"/>
        </w:rPr>
        <w:t>create</w:t>
      </w:r>
      <w:r w:rsidRPr="009E4604">
        <w:rPr>
          <w:sz w:val="16"/>
        </w:rPr>
        <w:t xml:space="preserve">d a </w:t>
      </w:r>
      <w:r w:rsidRPr="009E4604">
        <w:rPr>
          <w:rStyle w:val="Emphasis"/>
        </w:rPr>
        <w:t xml:space="preserve">pandemic </w:t>
      </w:r>
      <w:r w:rsidRPr="009E4604">
        <w:rPr>
          <w:rStyle w:val="Emphasis"/>
          <w:highlight w:val="cyan"/>
        </w:rPr>
        <w:t>disease</w:t>
      </w:r>
      <w:r w:rsidRPr="009E4604">
        <w:rPr>
          <w:rStyle w:val="StyleUnderline"/>
        </w:rPr>
        <w:t xml:space="preserve"> that was </w:t>
      </w:r>
      <w:r w:rsidRPr="00AA5A05">
        <w:rPr>
          <w:rStyle w:val="Emphasis"/>
          <w:highlight w:val="cyan"/>
        </w:rPr>
        <w:t>self-replicating</w:t>
      </w:r>
      <w:r w:rsidRPr="009E4604">
        <w:rPr>
          <w:rStyle w:val="StyleUnderline"/>
        </w:rPr>
        <w:t xml:space="preserve">, extremely </w:t>
      </w:r>
      <w:r w:rsidRPr="009E4604">
        <w:rPr>
          <w:rStyle w:val="Emphasis"/>
          <w:highlight w:val="cyan"/>
        </w:rPr>
        <w:t>contagious</w:t>
      </w:r>
      <w:r w:rsidRPr="009E4604">
        <w:rPr>
          <w:sz w:val="16"/>
          <w:highlight w:val="cyan"/>
        </w:rPr>
        <w:t xml:space="preserve"> </w:t>
      </w:r>
      <w:r w:rsidRPr="009E4604">
        <w:rPr>
          <w:rStyle w:val="StyleUnderline"/>
          <w:highlight w:val="cyan"/>
        </w:rPr>
        <w:t>and</w:t>
      </w:r>
      <w:r w:rsidRPr="009E4604">
        <w:rPr>
          <w:rStyle w:val="StyleUnderline"/>
        </w:rPr>
        <w:t xml:space="preserve"> caused </w:t>
      </w:r>
      <w:r w:rsidRPr="00AA5A05">
        <w:rPr>
          <w:rStyle w:val="Emphasis"/>
          <w:highlight w:val="cyan"/>
        </w:rPr>
        <w:t>high mortality</w:t>
      </w:r>
      <w:r w:rsidRPr="009E4604">
        <w:rPr>
          <w:sz w:val="16"/>
        </w:rPr>
        <w:t xml:space="preserve"> rates, but this would require extremely high technical knowledge and specialized equipment. This explains why terrorists directly causing the end of humanity is very unlikely. </w:t>
      </w:r>
    </w:p>
    <w:p w14:paraId="410507A9" w14:textId="77777777" w:rsidR="00A9525E" w:rsidRDefault="00A9525E" w:rsidP="00A9525E">
      <w:pPr>
        <w:rPr>
          <w:sz w:val="16"/>
        </w:rPr>
      </w:pPr>
      <w:r w:rsidRPr="009E4604">
        <w:rPr>
          <w:sz w:val="16"/>
        </w:rPr>
        <w:t xml:space="preserve">On the other hand, terrorists could cause harm indirectly by removing safeguards or preventing us from minimizing other risks. For example, </w:t>
      </w:r>
      <w:r w:rsidRPr="009E4604">
        <w:rPr>
          <w:rStyle w:val="Emphasis"/>
        </w:rPr>
        <w:t>terror</w:t>
      </w:r>
      <w:r w:rsidRPr="009E4604">
        <w:rPr>
          <w:rStyle w:val="StyleUnderline"/>
        </w:rPr>
        <w:t xml:space="preserve">ists could </w:t>
      </w:r>
      <w:r w:rsidRPr="009E4604">
        <w:rPr>
          <w:rStyle w:val="Emphasis"/>
          <w:highlight w:val="cyan"/>
        </w:rPr>
        <w:t>sabotage</w:t>
      </w:r>
      <w:r w:rsidRPr="009E4604">
        <w:rPr>
          <w:rStyle w:val="StyleUnderline"/>
          <w:highlight w:val="cyan"/>
        </w:rPr>
        <w:t xml:space="preserve"> a </w:t>
      </w:r>
      <w:r w:rsidRPr="009E4604">
        <w:rPr>
          <w:rStyle w:val="Emphasis"/>
          <w:highlight w:val="cyan"/>
        </w:rPr>
        <w:t>rocket</w:t>
      </w:r>
      <w:r w:rsidRPr="009E4604">
        <w:rPr>
          <w:rStyle w:val="StyleUnderline"/>
        </w:rPr>
        <w:t xml:space="preserve"> that we might</w:t>
      </w:r>
      <w:r w:rsidRPr="001538CB">
        <w:rPr>
          <w:rStyle w:val="StyleUnderline"/>
        </w:rPr>
        <w:t xml:space="preserve"> </w:t>
      </w:r>
      <w:r w:rsidRPr="009E4604">
        <w:rPr>
          <w:rStyle w:val="Emphasis"/>
        </w:rPr>
        <w:t>send</w:t>
      </w:r>
      <w:r w:rsidRPr="001538CB">
        <w:rPr>
          <w:rStyle w:val="StyleUnderline"/>
        </w:rPr>
        <w:t xml:space="preserve"> into space </w:t>
      </w:r>
      <w:r w:rsidRPr="009E4604">
        <w:rPr>
          <w:rStyle w:val="StyleUnderline"/>
          <w:highlight w:val="cyan"/>
        </w:rPr>
        <w:t xml:space="preserve">to </w:t>
      </w:r>
      <w:r w:rsidRPr="009E4604">
        <w:rPr>
          <w:rStyle w:val="Emphasis"/>
          <w:highlight w:val="cyan"/>
        </w:rPr>
        <w:t>divert</w:t>
      </w:r>
      <w:r w:rsidRPr="009E4604">
        <w:rPr>
          <w:rStyle w:val="StyleUnderline"/>
          <w:highlight w:val="cyan"/>
        </w:rPr>
        <w:t xml:space="preserve"> a </w:t>
      </w:r>
      <w:r w:rsidRPr="009E4604">
        <w:rPr>
          <w:rStyle w:val="Emphasis"/>
          <w:highlight w:val="cyan"/>
        </w:rPr>
        <w:t>comet</w:t>
      </w:r>
      <w:r w:rsidRPr="009E4604">
        <w:rPr>
          <w:sz w:val="16"/>
        </w:rPr>
        <w:t xml:space="preserve"> away from the Earth </w:t>
      </w:r>
      <w:r w:rsidRPr="00AA5A05">
        <w:rPr>
          <w:rStyle w:val="StyleUnderline"/>
          <w:highlight w:val="cyan"/>
        </w:rPr>
        <w:t xml:space="preserve">or </w:t>
      </w:r>
      <w:r w:rsidRPr="00AA5A05">
        <w:rPr>
          <w:rStyle w:val="Emphasis"/>
          <w:highlight w:val="cyan"/>
        </w:rPr>
        <w:t xml:space="preserve">remove </w:t>
      </w:r>
      <w:r w:rsidRPr="009E4604">
        <w:rPr>
          <w:rStyle w:val="Emphasis"/>
          <w:highlight w:val="cyan"/>
        </w:rPr>
        <w:t>safeguards</w:t>
      </w:r>
      <w:r w:rsidRPr="009E4604">
        <w:rPr>
          <w:rStyle w:val="StyleUnderline"/>
          <w:highlight w:val="cyan"/>
        </w:rPr>
        <w:t xml:space="preserve"> 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9E4604">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7903A4C0" w14:textId="77777777" w:rsidR="00A9525E" w:rsidRPr="00CF3743" w:rsidRDefault="00A9525E" w:rsidP="00A9525E">
      <w:pPr>
        <w:pStyle w:val="Heading3"/>
      </w:pPr>
      <w:r>
        <w:t>Internal---Independence---Turns Case---Conflict</w:t>
      </w:r>
    </w:p>
    <w:p w14:paraId="1BD44919" w14:textId="77777777" w:rsidR="00A9525E" w:rsidRDefault="00A9525E" w:rsidP="00A9525E">
      <w:pPr>
        <w:pStyle w:val="Heading4"/>
      </w:pPr>
      <w:r>
        <w:t xml:space="preserve">Judicial autonomy </w:t>
      </w:r>
      <w:r w:rsidRPr="00546D83">
        <w:rPr>
          <w:u w:val="single"/>
        </w:rPr>
        <w:t>caps</w:t>
      </w:r>
      <w:r>
        <w:t xml:space="preserve"> domestic conflict escalation.</w:t>
      </w:r>
    </w:p>
    <w:p w14:paraId="3A04F490" w14:textId="77777777" w:rsidR="00A9525E" w:rsidRPr="0078265F" w:rsidRDefault="00A9525E" w:rsidP="00A9525E">
      <w:r w:rsidRPr="0078265F">
        <w:rPr>
          <w:rStyle w:val="Style13ptBold"/>
        </w:rPr>
        <w:t>Staton ’20</w:t>
      </w:r>
      <w:r w:rsidRPr="0078265F">
        <w:t xml:space="preserve"> [Jeffrey, Christopher Reenock, and Jordan Holsinger; April 30; PhD, Professor of Political Science and Senior Associate Dean of Laney Graduate School, Emory; PhD, Professor &amp; Director of Graduate Studies, FSU; PhD candidate in political science and government, FSU; “Can Courts be Bulwarks of Democracy? Judges and the Politics of Prudence,” https://scholarblogs.emory.edu/jeffreystaton/files/2020/05/Staton_Reenock_Holsinger-Draft.pdf]</w:t>
      </w:r>
    </w:p>
    <w:p w14:paraId="6B26FFCB" w14:textId="77777777" w:rsidR="00A9525E" w:rsidRPr="00546D83" w:rsidRDefault="00A9525E" w:rsidP="00A9525E">
      <w:pPr>
        <w:rPr>
          <w:sz w:val="16"/>
        </w:rPr>
      </w:pPr>
      <w:r w:rsidRPr="00546D83">
        <w:rPr>
          <w:sz w:val="16"/>
        </w:rPr>
        <w:t xml:space="preserve">Our account also differs from their work, but in complementary ways. As we show in Chapter 4, </w:t>
      </w:r>
      <w:r w:rsidRPr="00546D83">
        <w:rPr>
          <w:rStyle w:val="StyleUnderline"/>
          <w:highlight w:val="cyan"/>
        </w:rPr>
        <w:t>judicial review</w:t>
      </w:r>
      <w:r w:rsidRPr="00546D83">
        <w:rPr>
          <w:sz w:val="16"/>
        </w:rPr>
        <w:t xml:space="preserve"> can help </w:t>
      </w:r>
      <w:r w:rsidRPr="00546D83">
        <w:rPr>
          <w:rStyle w:val="Emphasis"/>
          <w:highlight w:val="cyan"/>
        </w:rPr>
        <w:t>reduce</w:t>
      </w:r>
      <w:r w:rsidRPr="00546D83">
        <w:rPr>
          <w:rStyle w:val="StyleUnderline"/>
        </w:rPr>
        <w:t xml:space="preserve"> political </w:t>
      </w:r>
      <w:r w:rsidRPr="00546D83">
        <w:rPr>
          <w:rStyle w:val="Emphasis"/>
          <w:highlight w:val="cyan"/>
        </w:rPr>
        <w:t>conflict</w:t>
      </w:r>
      <w:r w:rsidRPr="00546D83">
        <w:rPr>
          <w:rStyle w:val="StyleUnderline"/>
        </w:rPr>
        <w:t xml:space="preserve"> even if courts act</w:t>
      </w:r>
      <w:r w:rsidRPr="00546D83">
        <w:rPr>
          <w:sz w:val="16"/>
        </w:rPr>
        <w:t xml:space="preserve"> in ways that would be classified </w:t>
      </w:r>
      <w:r w:rsidRPr="00546D83">
        <w:rPr>
          <w:rStyle w:val="StyleUnderline"/>
        </w:rPr>
        <w:t>as</w:t>
      </w:r>
      <w:r w:rsidRPr="00546D83">
        <w:rPr>
          <w:sz w:val="16"/>
        </w:rPr>
        <w:t xml:space="preserve"> “</w:t>
      </w:r>
      <w:r w:rsidRPr="00546D83">
        <w:rPr>
          <w:rStyle w:val="StyleUnderline"/>
        </w:rPr>
        <w:t>arbitrators</w:t>
      </w:r>
      <w:r w:rsidRPr="00546D83">
        <w:rPr>
          <w:sz w:val="16"/>
        </w:rPr>
        <w:t>” on R´ıos Figueroa’s account. The model of judicial review we develop is sparse. Judicial decisions act as a kind of veto only. There is no dialogue. Indeed, there is no jurisprudence at all. This does not imply that mediator-like courts are no better than the type of court we imagine. They very well be. Nevertheless, we believe it useful to identify the conditions under which an arbitrator style court can work to promote peace as well.</w:t>
      </w:r>
    </w:p>
    <w:p w14:paraId="522FF386" w14:textId="77777777" w:rsidR="00A9525E" w:rsidRPr="00546D83" w:rsidRDefault="00A9525E" w:rsidP="00A9525E">
      <w:pPr>
        <w:rPr>
          <w:sz w:val="16"/>
        </w:rPr>
      </w:pPr>
      <w:r w:rsidRPr="00546D83">
        <w:rPr>
          <w:sz w:val="16"/>
        </w:rPr>
        <w:t xml:space="preserve">Our model identifies conditions under which </w:t>
      </w:r>
      <w:r w:rsidRPr="00546D83">
        <w:rPr>
          <w:rStyle w:val="StyleUnderline"/>
          <w:highlight w:val="cyan"/>
        </w:rPr>
        <w:t>courts</w:t>
      </w:r>
      <w:r w:rsidRPr="00546D83">
        <w:rPr>
          <w:sz w:val="16"/>
        </w:rPr>
        <w:t xml:space="preserve"> are able to </w:t>
      </w:r>
      <w:r w:rsidRPr="00546D83">
        <w:rPr>
          <w:rStyle w:val="StyleUnderline"/>
          <w:highlight w:val="cyan"/>
        </w:rPr>
        <w:t>incentivize</w:t>
      </w:r>
      <w:r w:rsidRPr="00546D83">
        <w:rPr>
          <w:rStyle w:val="StyleUnderline"/>
        </w:rPr>
        <w:t xml:space="preserve"> the </w:t>
      </w:r>
      <w:r w:rsidRPr="00546D83">
        <w:rPr>
          <w:rStyle w:val="Emphasis"/>
          <w:highlight w:val="cyan"/>
        </w:rPr>
        <w:t>revelation</w:t>
      </w:r>
      <w:r w:rsidRPr="00546D83">
        <w:rPr>
          <w:rStyle w:val="StyleUnderline"/>
          <w:highlight w:val="cyan"/>
        </w:rPr>
        <w:t xml:space="preserve"> of </w:t>
      </w:r>
      <w:r w:rsidRPr="00546D83">
        <w:rPr>
          <w:rStyle w:val="Emphasis"/>
          <w:highlight w:val="cyan"/>
        </w:rPr>
        <w:t>private info</w:t>
      </w:r>
      <w:r w:rsidRPr="00546D83">
        <w:rPr>
          <w:sz w:val="16"/>
        </w:rPr>
        <w:t xml:space="preserve">rmation. This, as it turns out, has a lot to do with how we conceive of judicial preferences, and ultimately judicial independence. As we show, </w:t>
      </w:r>
      <w:r w:rsidRPr="00546D83">
        <w:rPr>
          <w:rStyle w:val="StyleUnderline"/>
        </w:rPr>
        <w:t>for courts to influence the info</w:t>
      </w:r>
      <w:r w:rsidRPr="00546D83">
        <w:rPr>
          <w:sz w:val="16"/>
        </w:rPr>
        <w:t xml:space="preserve">rmational </w:t>
      </w:r>
      <w:r w:rsidRPr="00546D83">
        <w:rPr>
          <w:rStyle w:val="StyleUnderline"/>
        </w:rPr>
        <w:t>problem</w:t>
      </w:r>
      <w:r w:rsidRPr="00546D83">
        <w:rPr>
          <w:sz w:val="16"/>
        </w:rPr>
        <w:t xml:space="preserve"> directly </w:t>
      </w:r>
      <w:r w:rsidRPr="00546D83">
        <w:rPr>
          <w:rStyle w:val="StyleUnderline"/>
        </w:rPr>
        <w:t xml:space="preserve">by </w:t>
      </w:r>
      <w:r w:rsidRPr="00546D83">
        <w:rPr>
          <w:rStyle w:val="StyleUnderline"/>
          <w:highlight w:val="cyan"/>
        </w:rPr>
        <w:t>helping</w:t>
      </w:r>
      <w:r w:rsidRPr="00546D83">
        <w:rPr>
          <w:sz w:val="16"/>
        </w:rPr>
        <w:t xml:space="preserve"> the </w:t>
      </w:r>
      <w:r w:rsidRPr="00546D83">
        <w:rPr>
          <w:rStyle w:val="StyleUnderline"/>
          <w:highlight w:val="cyan"/>
        </w:rPr>
        <w:t>parties</w:t>
      </w:r>
      <w:r w:rsidRPr="00546D83">
        <w:rPr>
          <w:sz w:val="16"/>
        </w:rPr>
        <w:t xml:space="preserve"> to the conflict </w:t>
      </w:r>
      <w:r w:rsidRPr="00546D83">
        <w:rPr>
          <w:rStyle w:val="StyleUnderline"/>
          <w:highlight w:val="cyan"/>
        </w:rPr>
        <w:t xml:space="preserve">communicate </w:t>
      </w:r>
      <w:r w:rsidRPr="00546D83">
        <w:rPr>
          <w:rStyle w:val="Emphasis"/>
          <w:highlight w:val="cyan"/>
        </w:rPr>
        <w:t>credibly</w:t>
      </w:r>
      <w:r w:rsidRPr="00546D83">
        <w:rPr>
          <w:rStyle w:val="StyleUnderline"/>
          <w:highlight w:val="cyan"/>
        </w:rPr>
        <w:t>, they must</w:t>
      </w:r>
      <w:r w:rsidRPr="00546D83">
        <w:rPr>
          <w:sz w:val="16"/>
          <w:highlight w:val="cyan"/>
        </w:rPr>
        <w:t xml:space="preserve"> </w:t>
      </w:r>
      <w:r w:rsidRPr="00546D83">
        <w:rPr>
          <w:rStyle w:val="StyleUnderline"/>
          <w:highlight w:val="cyan"/>
        </w:rPr>
        <w:t>be</w:t>
      </w:r>
      <w:r w:rsidRPr="00546D83">
        <w:rPr>
          <w:sz w:val="16"/>
        </w:rPr>
        <w:t xml:space="preserve"> not only </w:t>
      </w:r>
      <w:r w:rsidRPr="00546D83">
        <w:rPr>
          <w:rStyle w:val="Emphasis"/>
          <w:highlight w:val="cyan"/>
        </w:rPr>
        <w:t>independent</w:t>
      </w:r>
      <w:r w:rsidRPr="00546D83">
        <w:rPr>
          <w:rStyle w:val="StyleUnderline"/>
          <w:highlight w:val="cyan"/>
        </w:rPr>
        <w:t xml:space="preserve"> of the</w:t>
      </w:r>
      <w:r w:rsidRPr="00546D83">
        <w:rPr>
          <w:rStyle w:val="StyleUnderline"/>
        </w:rPr>
        <w:t xml:space="preserve"> </w:t>
      </w:r>
      <w:r w:rsidRPr="00546D83">
        <w:rPr>
          <w:rStyle w:val="Emphasis"/>
        </w:rPr>
        <w:t xml:space="preserve">sitting </w:t>
      </w:r>
      <w:r w:rsidRPr="00546D83">
        <w:rPr>
          <w:rStyle w:val="Emphasis"/>
          <w:highlight w:val="cyan"/>
        </w:rPr>
        <w:t>government</w:t>
      </w:r>
      <w:r w:rsidRPr="00546D83">
        <w:rPr>
          <w:sz w:val="16"/>
        </w:rPr>
        <w:t xml:space="preserve">, but independent of all parties. Whether it is politically feasible to imagine a court that is somehow independent of all political cleavages in society is not completely clear; however, if courts do operate largely independently of all interests, then there are conditions under which </w:t>
      </w:r>
      <w:r w:rsidRPr="00546D83">
        <w:rPr>
          <w:rStyle w:val="StyleUnderline"/>
        </w:rPr>
        <w:t>they can incentivize leaders to fully reveal their private info</w:t>
      </w:r>
      <w:r w:rsidRPr="00546D83">
        <w:rPr>
          <w:sz w:val="16"/>
        </w:rPr>
        <w:t xml:space="preserve">rmation </w:t>
      </w:r>
      <w:r w:rsidRPr="00546D83">
        <w:rPr>
          <w:rStyle w:val="StyleUnderline"/>
        </w:rPr>
        <w:t>in ways</w:t>
      </w:r>
      <w:r w:rsidRPr="00546D83">
        <w:rPr>
          <w:sz w:val="16"/>
        </w:rPr>
        <w:t xml:space="preserve"> that the </w:t>
      </w:r>
      <w:r w:rsidRPr="00546D83">
        <w:rPr>
          <w:rStyle w:val="StyleUnderline"/>
        </w:rPr>
        <w:t xml:space="preserve">opposition will find </w:t>
      </w:r>
      <w:r w:rsidRPr="00546D83">
        <w:rPr>
          <w:rStyle w:val="Emphasis"/>
        </w:rPr>
        <w:t>credible</w:t>
      </w:r>
      <w:r w:rsidRPr="00546D83">
        <w:rPr>
          <w:sz w:val="16"/>
        </w:rPr>
        <w:t>.</w:t>
      </w:r>
    </w:p>
    <w:p w14:paraId="149E415C" w14:textId="77777777" w:rsidR="00A9525E" w:rsidRPr="00546D83" w:rsidRDefault="00A9525E" w:rsidP="00A9525E">
      <w:pPr>
        <w:rPr>
          <w:sz w:val="16"/>
        </w:rPr>
      </w:pPr>
      <w:r w:rsidRPr="00546D83">
        <w:rPr>
          <w:sz w:val="16"/>
        </w:rPr>
        <w:t xml:space="preserve">We will also depart slightly from R´ıos Figueroa on the issue of judicial power and compliance with court orders. He writes, “In this framework compliance goes hand in hand with the transmission of information. . . Transmitting information effectively does not assume compliance, but arguably simply issuing creative and forward-looking jurisprudence would incentivize the actors in the conflict to apply the solution suggested by the mediator (p. 40).” We do not disagree with this logic, but in our model it is the threat of non-compliance and </w:t>
      </w:r>
      <w:r w:rsidRPr="00546D83">
        <w:rPr>
          <w:rStyle w:val="StyleUnderline"/>
        </w:rPr>
        <w:t xml:space="preserve">the </w:t>
      </w:r>
      <w:r w:rsidRPr="00546D83">
        <w:rPr>
          <w:rStyle w:val="Emphasis"/>
          <w:highlight w:val="cyan"/>
        </w:rPr>
        <w:t>costs</w:t>
      </w:r>
      <w:r w:rsidRPr="00546D83">
        <w:rPr>
          <w:sz w:val="16"/>
        </w:rPr>
        <w:t xml:space="preserve"> that </w:t>
      </w:r>
      <w:r w:rsidRPr="00546D83">
        <w:rPr>
          <w:rStyle w:val="StyleUnderline"/>
        </w:rPr>
        <w:t>leaders can</w:t>
      </w:r>
      <w:r w:rsidRPr="00546D83">
        <w:rPr>
          <w:sz w:val="16"/>
        </w:rPr>
        <w:t xml:space="preserve"> sometimes </w:t>
      </w:r>
      <w:r w:rsidRPr="00546D83">
        <w:rPr>
          <w:rStyle w:val="StyleUnderline"/>
        </w:rPr>
        <w:t xml:space="preserve">bear </w:t>
      </w:r>
      <w:r w:rsidRPr="00546D83">
        <w:rPr>
          <w:rStyle w:val="StyleUnderline"/>
          <w:highlight w:val="cyan"/>
        </w:rPr>
        <w:t xml:space="preserve">for </w:t>
      </w:r>
      <w:r w:rsidRPr="00546D83">
        <w:rPr>
          <w:rStyle w:val="Emphasis"/>
          <w:highlight w:val="cyan"/>
        </w:rPr>
        <w:t>defying</w:t>
      </w:r>
      <w:r w:rsidRPr="00546D83">
        <w:rPr>
          <w:rStyle w:val="StyleUnderline"/>
        </w:rPr>
        <w:t xml:space="preserve"> court </w:t>
      </w:r>
      <w:r w:rsidRPr="00546D83">
        <w:rPr>
          <w:rStyle w:val="StyleUnderline"/>
          <w:highlight w:val="cyan"/>
        </w:rPr>
        <w:t>orders</w:t>
      </w:r>
      <w:r w:rsidRPr="00546D83">
        <w:rPr>
          <w:sz w:val="16"/>
        </w:rPr>
        <w:t xml:space="preserve"> that </w:t>
      </w:r>
      <w:r w:rsidRPr="00546D83">
        <w:rPr>
          <w:rStyle w:val="StyleUnderline"/>
          <w:highlight w:val="cyan"/>
        </w:rPr>
        <w:t>create</w:t>
      </w:r>
      <w:r w:rsidRPr="00546D83">
        <w:rPr>
          <w:rStyle w:val="StyleUnderline"/>
        </w:rPr>
        <w:t>s</w:t>
      </w:r>
      <w:r w:rsidRPr="00546D83">
        <w:rPr>
          <w:sz w:val="16"/>
        </w:rPr>
        <w:t xml:space="preserve"> the </w:t>
      </w:r>
      <w:r w:rsidRPr="00546D83">
        <w:rPr>
          <w:rStyle w:val="Emphasis"/>
          <w:highlight w:val="cyan"/>
        </w:rPr>
        <w:t>costs</w:t>
      </w:r>
      <w:r w:rsidRPr="00546D83">
        <w:rPr>
          <w:rStyle w:val="StyleUnderline"/>
        </w:rPr>
        <w:t xml:space="preserve"> necessary </w:t>
      </w:r>
      <w:r w:rsidRPr="00546D83">
        <w:rPr>
          <w:rStyle w:val="StyleUnderline"/>
          <w:highlight w:val="cyan"/>
        </w:rPr>
        <w:t>to send</w:t>
      </w:r>
      <w:r w:rsidRPr="00546D83">
        <w:rPr>
          <w:rStyle w:val="StyleUnderline"/>
        </w:rPr>
        <w:t xml:space="preserve"> </w:t>
      </w:r>
      <w:r w:rsidRPr="00546D83">
        <w:rPr>
          <w:rStyle w:val="Emphasis"/>
        </w:rPr>
        <w:t xml:space="preserve">credible </w:t>
      </w:r>
      <w:r w:rsidRPr="00546D83">
        <w:rPr>
          <w:rStyle w:val="Emphasis"/>
          <w:highlight w:val="cyan"/>
        </w:rPr>
        <w:t>signals</w:t>
      </w:r>
      <w:r w:rsidRPr="00546D83">
        <w:rPr>
          <w:rStyle w:val="StyleUnderline"/>
          <w:highlight w:val="cyan"/>
        </w:rPr>
        <w:t xml:space="preserve"> about</w:t>
      </w:r>
      <w:r w:rsidRPr="00546D83">
        <w:rPr>
          <w:sz w:val="16"/>
        </w:rPr>
        <w:t xml:space="preserve"> their </w:t>
      </w:r>
      <w:r w:rsidRPr="00546D83">
        <w:rPr>
          <w:rStyle w:val="Emphasis"/>
          <w:highlight w:val="cyan"/>
        </w:rPr>
        <w:t>reasons</w:t>
      </w:r>
      <w:r w:rsidRPr="00546D83">
        <w:rPr>
          <w:rStyle w:val="StyleUnderline"/>
          <w:highlight w:val="cyan"/>
        </w:rPr>
        <w:t xml:space="preserve"> for acting</w:t>
      </w:r>
      <w:r w:rsidRPr="00546D83">
        <w:rPr>
          <w:rStyle w:val="StyleUnderline"/>
        </w:rPr>
        <w:t xml:space="preserve"> in </w:t>
      </w:r>
      <w:r w:rsidRPr="00546D83">
        <w:rPr>
          <w:rStyle w:val="Emphasis"/>
        </w:rPr>
        <w:t>extraordinary ways</w:t>
      </w:r>
      <w:r w:rsidRPr="00546D83">
        <w:rPr>
          <w:sz w:val="16"/>
        </w:rPr>
        <w:t>. Indeed, this argument provides a simple rationale for understanding where the costs associated with the signals in Carrubba and Gabel’s account come from. In our argument, courts are defied and yet defiance can be part of a mechanism through which democracy is stabilized.</w:t>
      </w:r>
    </w:p>
    <w:p w14:paraId="163E2C8F" w14:textId="77777777" w:rsidR="00A9525E" w:rsidRDefault="00A9525E" w:rsidP="00A9525E">
      <w:pPr>
        <w:rPr>
          <w:sz w:val="16"/>
        </w:rPr>
      </w:pPr>
      <w:r w:rsidRPr="00546D83">
        <w:rPr>
          <w:sz w:val="16"/>
        </w:rPr>
        <w:t xml:space="preserve">Finally and critically, the model we develop in Chapter 4 shows how </w:t>
      </w:r>
      <w:r w:rsidRPr="00546D83">
        <w:rPr>
          <w:rStyle w:val="StyleUnderline"/>
        </w:rPr>
        <w:t xml:space="preserve">judicial review can promote </w:t>
      </w:r>
      <w:r w:rsidRPr="00546D83">
        <w:rPr>
          <w:rStyle w:val="Emphasis"/>
        </w:rPr>
        <w:t>democratic peace</w:t>
      </w:r>
      <w:r w:rsidRPr="00546D83">
        <w:rPr>
          <w:rStyle w:val="StyleUnderline"/>
        </w:rPr>
        <w:t xml:space="preserve"> even when</w:t>
      </w:r>
      <w:r w:rsidRPr="00546D83">
        <w:rPr>
          <w:sz w:val="16"/>
        </w:rPr>
        <w:t xml:space="preserve"> </w:t>
      </w:r>
      <w:r w:rsidRPr="00546D83">
        <w:rPr>
          <w:rStyle w:val="StyleUnderline"/>
        </w:rPr>
        <w:t>courts do not</w:t>
      </w:r>
      <w:r w:rsidRPr="00546D83">
        <w:rPr>
          <w:sz w:val="16"/>
        </w:rPr>
        <w:t xml:space="preserve"> in fact </w:t>
      </w:r>
      <w:r w:rsidRPr="00546D83">
        <w:rPr>
          <w:rStyle w:val="StyleUnderline"/>
        </w:rPr>
        <w:t>influence</w:t>
      </w:r>
      <w:r w:rsidRPr="00546D83">
        <w:rPr>
          <w:sz w:val="16"/>
        </w:rPr>
        <w:t xml:space="preserve"> the </w:t>
      </w:r>
      <w:r w:rsidRPr="00546D83">
        <w:rPr>
          <w:rStyle w:val="StyleUnderline"/>
        </w:rPr>
        <w:t>info</w:t>
      </w:r>
      <w:r w:rsidRPr="00546D83">
        <w:rPr>
          <w:sz w:val="16"/>
        </w:rPr>
        <w:t xml:space="preserve">rmation that leaders transmit to the opposition. As long as non-compliance is sufficiently costly, judicial </w:t>
      </w:r>
      <w:r w:rsidRPr="00546D83">
        <w:rPr>
          <w:rStyle w:val="Emphasis"/>
          <w:highlight w:val="cyan"/>
        </w:rPr>
        <w:t>review</w:t>
      </w:r>
      <w:r w:rsidRPr="00546D83">
        <w:rPr>
          <w:rStyle w:val="StyleUnderline"/>
        </w:rPr>
        <w:t xml:space="preserve"> will </w:t>
      </w:r>
      <w:r w:rsidRPr="00546D83">
        <w:rPr>
          <w:rStyle w:val="StyleUnderline"/>
          <w:highlight w:val="cyan"/>
        </w:rPr>
        <w:t xml:space="preserve">incentivize leaders </w:t>
      </w:r>
      <w:r w:rsidRPr="00D64FA8">
        <w:rPr>
          <w:rStyle w:val="StyleUnderline"/>
          <w:highlight w:val="cyan"/>
        </w:rPr>
        <w:t xml:space="preserve">to </w:t>
      </w:r>
      <w:r w:rsidRPr="00D64FA8">
        <w:rPr>
          <w:rStyle w:val="Emphasis"/>
          <w:highlight w:val="cyan"/>
        </w:rPr>
        <w:t xml:space="preserve">less </w:t>
      </w:r>
      <w:r w:rsidRPr="00546D83">
        <w:rPr>
          <w:rStyle w:val="Emphasis"/>
          <w:highlight w:val="cyan"/>
        </w:rPr>
        <w:t>frequently</w:t>
      </w:r>
      <w:r w:rsidRPr="00546D83">
        <w:rPr>
          <w:rStyle w:val="StyleUnderline"/>
          <w:highlight w:val="cyan"/>
        </w:rPr>
        <w:t xml:space="preserve"> engage in </w:t>
      </w:r>
      <w:r w:rsidRPr="00546D83">
        <w:rPr>
          <w:rStyle w:val="Emphasis"/>
          <w:highlight w:val="cyan"/>
        </w:rPr>
        <w:t>extraordinary policy</w:t>
      </w:r>
      <w:r w:rsidRPr="00546D83">
        <w:rPr>
          <w:rStyle w:val="Emphasis"/>
        </w:rPr>
        <w:t>-making</w:t>
      </w:r>
      <w:r w:rsidRPr="00546D83">
        <w:rPr>
          <w:sz w:val="16"/>
        </w:rPr>
        <w:t xml:space="preserve">, thus </w:t>
      </w:r>
      <w:r w:rsidRPr="00546D83">
        <w:rPr>
          <w:rStyle w:val="StyleUnderline"/>
          <w:highlight w:val="cyan"/>
        </w:rPr>
        <w:t>making</w:t>
      </w:r>
      <w:r w:rsidRPr="00546D83">
        <w:rPr>
          <w:rStyle w:val="StyleUnderline"/>
        </w:rPr>
        <w:t xml:space="preserve"> the </w:t>
      </w:r>
      <w:r w:rsidRPr="00546D83">
        <w:rPr>
          <w:rStyle w:val="Emphasis"/>
          <w:highlight w:val="cyan"/>
        </w:rPr>
        <w:t>scenarios</w:t>
      </w:r>
      <w:r w:rsidRPr="00546D83">
        <w:rPr>
          <w:rStyle w:val="StyleUnderline"/>
          <w:highlight w:val="cyan"/>
        </w:rPr>
        <w:t xml:space="preserve"> that</w:t>
      </w:r>
      <w:r w:rsidRPr="00546D83">
        <w:rPr>
          <w:rStyle w:val="StyleUnderline"/>
        </w:rPr>
        <w:t xml:space="preserve"> can </w:t>
      </w:r>
      <w:r w:rsidRPr="00546D83">
        <w:rPr>
          <w:rStyle w:val="Emphasis"/>
          <w:highlight w:val="cyan"/>
        </w:rPr>
        <w:t>result</w:t>
      </w:r>
      <w:r w:rsidRPr="00546D83">
        <w:rPr>
          <w:rStyle w:val="StyleUnderline"/>
          <w:highlight w:val="cyan"/>
        </w:rPr>
        <w:t xml:space="preserve"> in conflict </w:t>
      </w:r>
      <w:r w:rsidRPr="00546D83">
        <w:rPr>
          <w:rStyle w:val="Emphasis"/>
          <w:highlight w:val="cyan"/>
        </w:rPr>
        <w:t>less likely</w:t>
      </w:r>
      <w:r w:rsidRPr="00546D83">
        <w:rPr>
          <w:sz w:val="16"/>
        </w:rPr>
        <w:t xml:space="preserve"> to observe. This effect in turn will make opposition leaders less likely to aggressively police potential violations of regime rules when they observe them. In short, </w:t>
      </w:r>
      <w:r w:rsidRPr="00546D83">
        <w:rPr>
          <w:rStyle w:val="StyleUnderline"/>
        </w:rPr>
        <w:t xml:space="preserve">judicial review </w:t>
      </w:r>
      <w:r w:rsidRPr="00546D83">
        <w:rPr>
          <w:rStyle w:val="Emphasis"/>
        </w:rPr>
        <w:t>lowers</w:t>
      </w:r>
      <w:r w:rsidRPr="00546D83">
        <w:rPr>
          <w:rStyle w:val="StyleUnderline"/>
        </w:rPr>
        <w:t xml:space="preserve"> the</w:t>
      </w:r>
      <w:r w:rsidRPr="00546D83">
        <w:rPr>
          <w:sz w:val="16"/>
        </w:rPr>
        <w:t xml:space="preserve"> </w:t>
      </w:r>
      <w:r w:rsidRPr="00546D83">
        <w:rPr>
          <w:rStyle w:val="Emphasis"/>
        </w:rPr>
        <w:t>temp</w:t>
      </w:r>
      <w:r w:rsidRPr="00546D83">
        <w:rPr>
          <w:sz w:val="16"/>
        </w:rPr>
        <w:t xml:space="preserve">erature </w:t>
      </w:r>
      <w:r w:rsidRPr="00546D83">
        <w:rPr>
          <w:rStyle w:val="StyleUnderline"/>
        </w:rPr>
        <w:t xml:space="preserve">of </w:t>
      </w:r>
      <w:r w:rsidRPr="00546D83">
        <w:rPr>
          <w:rStyle w:val="Emphasis"/>
        </w:rPr>
        <w:t>political conflicts</w:t>
      </w:r>
      <w:r w:rsidRPr="00546D83">
        <w:rPr>
          <w:rStyle w:val="StyleUnderline"/>
        </w:rPr>
        <w:t xml:space="preserve"> even when courts cannot</w:t>
      </w:r>
      <w:r w:rsidRPr="00546D83">
        <w:rPr>
          <w:sz w:val="16"/>
        </w:rPr>
        <w:t xml:space="preserve"> influence </w:t>
      </w:r>
      <w:r w:rsidRPr="00546D83">
        <w:rPr>
          <w:rStyle w:val="StyleUnderline"/>
        </w:rPr>
        <w:t>info</w:t>
      </w:r>
      <w:r w:rsidRPr="00546D83">
        <w:rPr>
          <w:sz w:val="16"/>
        </w:rPr>
        <w:t>rmation transmission.</w:t>
      </w:r>
    </w:p>
    <w:p w14:paraId="6A401E06" w14:textId="77777777" w:rsidR="00A9525E" w:rsidRDefault="00A9525E" w:rsidP="00A9525E">
      <w:pPr>
        <w:pStyle w:val="Heading4"/>
      </w:pPr>
      <w:r>
        <w:t xml:space="preserve">Rule of law </w:t>
      </w:r>
      <w:r w:rsidRPr="00CF3743">
        <w:rPr>
          <w:u w:val="single"/>
        </w:rPr>
        <w:t>breakdown ends</w:t>
      </w:r>
      <w:r>
        <w:t xml:space="preserve"> the species. </w:t>
      </w:r>
    </w:p>
    <w:p w14:paraId="38CCAF3C" w14:textId="77777777" w:rsidR="00A9525E" w:rsidRDefault="00A9525E" w:rsidP="00A9525E">
      <w:r w:rsidRPr="005808B1">
        <w:rPr>
          <w:rStyle w:val="Style13ptBold"/>
        </w:rPr>
        <w:t xml:space="preserve">Robinson ’24 </w:t>
      </w:r>
      <w:r>
        <w:t>[Mary et al; October 30; LLM, former president of Ireland; The Elders, "Failure to respect rule of law risks collapse of global stability," https://theelders.org/news/failure-respect-rule-law-risks-collapse-global-stability]</w:t>
      </w:r>
    </w:p>
    <w:p w14:paraId="1F6B6F95" w14:textId="77777777" w:rsidR="00A9525E" w:rsidRPr="00324E7F" w:rsidRDefault="00A9525E" w:rsidP="00A9525E">
      <w:pPr>
        <w:rPr>
          <w:rStyle w:val="StyleUnderline"/>
        </w:rPr>
      </w:pPr>
      <w:r w:rsidRPr="00324E7F">
        <w:rPr>
          <w:sz w:val="16"/>
        </w:rPr>
        <w:t xml:space="preserve">TITLE: </w:t>
      </w:r>
      <w:r w:rsidRPr="00324E7F">
        <w:rPr>
          <w:rStyle w:val="StyleUnderline"/>
          <w:highlight w:val="cyan"/>
        </w:rPr>
        <w:t xml:space="preserve">Failure to </w:t>
      </w:r>
      <w:r w:rsidRPr="00324E7F">
        <w:rPr>
          <w:rStyle w:val="Emphasis"/>
          <w:highlight w:val="cyan"/>
        </w:rPr>
        <w:t>respect r</w:t>
      </w:r>
      <w:r w:rsidRPr="00324E7F">
        <w:rPr>
          <w:rStyle w:val="StyleUnderline"/>
        </w:rPr>
        <w:t xml:space="preserve">ule </w:t>
      </w:r>
      <w:r w:rsidRPr="00324E7F">
        <w:rPr>
          <w:rStyle w:val="Emphasis"/>
          <w:highlight w:val="cyan"/>
        </w:rPr>
        <w:t>o</w:t>
      </w:r>
      <w:r w:rsidRPr="00324E7F">
        <w:rPr>
          <w:rStyle w:val="StyleUnderline"/>
        </w:rPr>
        <w:t xml:space="preserve">f </w:t>
      </w:r>
      <w:r w:rsidRPr="00324E7F">
        <w:rPr>
          <w:rStyle w:val="Emphasis"/>
          <w:highlight w:val="cyan"/>
        </w:rPr>
        <w:t>l</w:t>
      </w:r>
      <w:r w:rsidRPr="00324E7F">
        <w:rPr>
          <w:rStyle w:val="StyleUnderline"/>
        </w:rPr>
        <w:t xml:space="preserve">aw </w:t>
      </w:r>
      <w:r w:rsidRPr="00324E7F">
        <w:rPr>
          <w:rStyle w:val="StyleUnderline"/>
          <w:highlight w:val="cyan"/>
        </w:rPr>
        <w:t xml:space="preserve">risks </w:t>
      </w:r>
      <w:r w:rsidRPr="00324E7F">
        <w:rPr>
          <w:rStyle w:val="Emphasis"/>
          <w:highlight w:val="cyan"/>
        </w:rPr>
        <w:t>collapse</w:t>
      </w:r>
      <w:r w:rsidRPr="00324E7F">
        <w:rPr>
          <w:rStyle w:val="StyleUnderline"/>
          <w:highlight w:val="cyan"/>
        </w:rPr>
        <w:t xml:space="preserve"> of </w:t>
      </w:r>
      <w:r w:rsidRPr="00324E7F">
        <w:rPr>
          <w:rStyle w:val="Emphasis"/>
          <w:highlight w:val="cyan"/>
        </w:rPr>
        <w:t>global stability</w:t>
      </w:r>
    </w:p>
    <w:p w14:paraId="77A47859" w14:textId="77777777" w:rsidR="00A9525E" w:rsidRPr="00324E7F" w:rsidRDefault="00A9525E" w:rsidP="00A9525E">
      <w:pPr>
        <w:rPr>
          <w:sz w:val="16"/>
        </w:rPr>
      </w:pPr>
      <w:r w:rsidRPr="00324E7F">
        <w:rPr>
          <w:sz w:val="16"/>
        </w:rPr>
        <w:t xml:space="preserve">Statement: The Elders express their alarm at the </w:t>
      </w:r>
      <w:r w:rsidRPr="00324E7F">
        <w:rPr>
          <w:rStyle w:val="Emphasis"/>
          <w:highlight w:val="cyan"/>
        </w:rPr>
        <w:t>escalating crises</w:t>
      </w:r>
      <w:r w:rsidRPr="00324E7F">
        <w:rPr>
          <w:rStyle w:val="StyleUnderline"/>
          <w:highlight w:val="cyan"/>
        </w:rPr>
        <w:t xml:space="preserve"> fac</w:t>
      </w:r>
      <w:r w:rsidRPr="00324E7F">
        <w:rPr>
          <w:sz w:val="16"/>
        </w:rPr>
        <w:t xml:space="preserve">ing </w:t>
      </w:r>
      <w:r w:rsidRPr="00CF3743">
        <w:rPr>
          <w:rStyle w:val="StyleUnderline"/>
        </w:rPr>
        <w:t xml:space="preserve">the </w:t>
      </w:r>
      <w:r w:rsidRPr="00324E7F">
        <w:rPr>
          <w:rStyle w:val="Emphasis"/>
          <w:highlight w:val="cyan"/>
        </w:rPr>
        <w:t>world</w:t>
      </w:r>
      <w:r w:rsidRPr="00324E7F">
        <w:rPr>
          <w:sz w:val="16"/>
        </w:rPr>
        <w:t xml:space="preserve">: a </w:t>
      </w:r>
      <w:r w:rsidRPr="00324E7F">
        <w:rPr>
          <w:rStyle w:val="Emphasis"/>
          <w:highlight w:val="cyan"/>
        </w:rPr>
        <w:t>prolif</w:t>
      </w:r>
      <w:r w:rsidRPr="00CF3743">
        <w:rPr>
          <w:rStyle w:val="StyleUnderline"/>
        </w:rPr>
        <w:t>eration</w:t>
      </w:r>
      <w:r w:rsidRPr="00324E7F">
        <w:rPr>
          <w:sz w:val="16"/>
        </w:rPr>
        <w:t xml:space="preserve"> of conflicts, </w:t>
      </w:r>
      <w:r w:rsidRPr="00324E7F">
        <w:rPr>
          <w:rStyle w:val="StyleUnderline"/>
          <w:highlight w:val="cyan"/>
        </w:rPr>
        <w:t>abuse of</w:t>
      </w:r>
      <w:r w:rsidRPr="00324E7F">
        <w:rPr>
          <w:sz w:val="16"/>
        </w:rPr>
        <w:t xml:space="preserve"> human </w:t>
      </w:r>
      <w:r w:rsidRPr="00324E7F">
        <w:rPr>
          <w:rStyle w:val="Emphasis"/>
          <w:highlight w:val="cyan"/>
        </w:rPr>
        <w:t>rights</w:t>
      </w:r>
      <w:r w:rsidRPr="005808B1">
        <w:rPr>
          <w:rStyle w:val="StyleUnderline"/>
        </w:rPr>
        <w:t xml:space="preserve"> and </w:t>
      </w:r>
      <w:r w:rsidRPr="00324E7F">
        <w:rPr>
          <w:rStyle w:val="Emphasis"/>
          <w:highlight w:val="cyan"/>
        </w:rPr>
        <w:t>insufficient</w:t>
      </w:r>
      <w:r w:rsidRPr="00324E7F">
        <w:rPr>
          <w:rStyle w:val="StyleUnderline"/>
          <w:highlight w:val="cyan"/>
        </w:rPr>
        <w:t xml:space="preserve"> progress</w:t>
      </w:r>
      <w:r w:rsidRPr="005808B1">
        <w:rPr>
          <w:rStyle w:val="StyleUnderline"/>
        </w:rPr>
        <w:t xml:space="preserve"> on </w:t>
      </w:r>
      <w:r w:rsidRPr="005808B1">
        <w:rPr>
          <w:rStyle w:val="Emphasis"/>
        </w:rPr>
        <w:t>protecting</w:t>
      </w:r>
      <w:r w:rsidRPr="005808B1">
        <w:rPr>
          <w:rStyle w:val="StyleUnderline"/>
        </w:rPr>
        <w:t xml:space="preserve"> the planet</w:t>
      </w:r>
      <w:r w:rsidRPr="00324E7F">
        <w:rPr>
          <w:sz w:val="16"/>
        </w:rPr>
        <w:t>.</w:t>
      </w:r>
    </w:p>
    <w:p w14:paraId="7BA9EAA2" w14:textId="77777777" w:rsidR="00A9525E" w:rsidRPr="00324E7F" w:rsidRDefault="00A9525E" w:rsidP="00A9525E">
      <w:pPr>
        <w:rPr>
          <w:sz w:val="16"/>
        </w:rPr>
      </w:pPr>
      <w:r w:rsidRPr="005808B1">
        <w:rPr>
          <w:rStyle w:val="StyleUnderline"/>
        </w:rPr>
        <w:t xml:space="preserve">The </w:t>
      </w:r>
      <w:r w:rsidRPr="005808B1">
        <w:rPr>
          <w:rStyle w:val="Emphasis"/>
        </w:rPr>
        <w:t>foundations</w:t>
      </w:r>
      <w:r w:rsidRPr="005808B1">
        <w:rPr>
          <w:rStyle w:val="StyleUnderline"/>
        </w:rPr>
        <w:t xml:space="preserve"> of the post-1945</w:t>
      </w:r>
      <w:r w:rsidRPr="00324E7F">
        <w:rPr>
          <w:sz w:val="16"/>
        </w:rPr>
        <w:t xml:space="preserve"> international </w:t>
      </w:r>
      <w:r w:rsidRPr="005808B1">
        <w:rPr>
          <w:rStyle w:val="StyleUnderline"/>
        </w:rPr>
        <w:t xml:space="preserve">order are </w:t>
      </w:r>
      <w:r w:rsidRPr="005808B1">
        <w:rPr>
          <w:rStyle w:val="Emphasis"/>
        </w:rPr>
        <w:t>rotting</w:t>
      </w:r>
      <w:r w:rsidRPr="00324E7F">
        <w:rPr>
          <w:sz w:val="16"/>
        </w:rPr>
        <w:t xml:space="preserve"> through neglect, complacency and sabotage, </w:t>
      </w:r>
      <w:r w:rsidRPr="005808B1">
        <w:rPr>
          <w:rStyle w:val="StyleUnderline"/>
        </w:rPr>
        <w:t>exacerbating</w:t>
      </w:r>
      <w:r w:rsidRPr="00324E7F">
        <w:rPr>
          <w:sz w:val="16"/>
        </w:rPr>
        <w:t xml:space="preserve"> the profound </w:t>
      </w:r>
      <w:r w:rsidRPr="005808B1">
        <w:rPr>
          <w:rStyle w:val="StyleUnderline"/>
        </w:rPr>
        <w:t xml:space="preserve">lack of </w:t>
      </w:r>
      <w:r w:rsidRPr="005808B1">
        <w:rPr>
          <w:rStyle w:val="Emphasis"/>
        </w:rPr>
        <w:t>trust</w:t>
      </w:r>
      <w:r w:rsidRPr="005808B1">
        <w:rPr>
          <w:rStyle w:val="StyleUnderline"/>
        </w:rPr>
        <w:t xml:space="preserve"> between countries and</w:t>
      </w:r>
      <w:r w:rsidRPr="00324E7F">
        <w:rPr>
          <w:sz w:val="16"/>
        </w:rPr>
        <w:t xml:space="preserve"> a </w:t>
      </w:r>
      <w:r w:rsidRPr="005808B1">
        <w:rPr>
          <w:rStyle w:val="StyleUnderline"/>
        </w:rPr>
        <w:t>rise in</w:t>
      </w:r>
      <w:r w:rsidRPr="00324E7F">
        <w:rPr>
          <w:sz w:val="16"/>
        </w:rPr>
        <w:t xml:space="preserve"> violent </w:t>
      </w:r>
      <w:r w:rsidRPr="005808B1">
        <w:rPr>
          <w:rStyle w:val="Emphasis"/>
        </w:rPr>
        <w:t>conflicts</w:t>
      </w:r>
      <w:r w:rsidRPr="00324E7F">
        <w:rPr>
          <w:sz w:val="16"/>
        </w:rPr>
        <w:t>. Hundreds of thousands of innocent civilians are dying as a result.</w:t>
      </w:r>
    </w:p>
    <w:p w14:paraId="409B563E" w14:textId="77777777" w:rsidR="00A9525E" w:rsidRPr="00324E7F" w:rsidRDefault="00A9525E" w:rsidP="00A9525E">
      <w:pPr>
        <w:rPr>
          <w:sz w:val="16"/>
        </w:rPr>
      </w:pPr>
      <w:r w:rsidRPr="00324E7F">
        <w:rPr>
          <w:sz w:val="16"/>
        </w:rPr>
        <w:t xml:space="preserve">We struggle to find the words to convey our horror at the destruction unleashed by </w:t>
      </w:r>
      <w:r w:rsidRPr="005808B1">
        <w:rPr>
          <w:rStyle w:val="Emphasis"/>
        </w:rPr>
        <w:t>Israel</w:t>
      </w:r>
      <w:r w:rsidRPr="00324E7F">
        <w:rPr>
          <w:sz w:val="16"/>
        </w:rPr>
        <w:t xml:space="preserve">’s government on the people of </w:t>
      </w:r>
      <w:r w:rsidRPr="005808B1">
        <w:rPr>
          <w:rStyle w:val="Emphasis"/>
        </w:rPr>
        <w:t>Gaza</w:t>
      </w:r>
      <w:r w:rsidRPr="00324E7F">
        <w:rPr>
          <w:sz w:val="16"/>
        </w:rPr>
        <w:t xml:space="preserve">, the West Bank and Lebanon in its disproportionate response to the terrorist attacks by Hamas. We remain outraged at </w:t>
      </w:r>
      <w:r w:rsidRPr="005808B1">
        <w:rPr>
          <w:rStyle w:val="StyleUnderline"/>
        </w:rPr>
        <w:t>Russia’s war</w:t>
      </w:r>
      <w:r w:rsidRPr="00324E7F">
        <w:rPr>
          <w:sz w:val="16"/>
        </w:rPr>
        <w:t xml:space="preserve"> of aggression </w:t>
      </w:r>
      <w:r w:rsidRPr="005808B1">
        <w:rPr>
          <w:rStyle w:val="StyleUnderline"/>
        </w:rPr>
        <w:t xml:space="preserve">on </w:t>
      </w:r>
      <w:r w:rsidRPr="005808B1">
        <w:rPr>
          <w:rStyle w:val="Emphasis"/>
        </w:rPr>
        <w:t>Ukraine</w:t>
      </w:r>
      <w:r w:rsidRPr="00324E7F">
        <w:rPr>
          <w:sz w:val="16"/>
        </w:rPr>
        <w:t xml:space="preserve">, which grinds on relentlessly. And we are revolted by the scale of the killing, total impunity and humanitarian catastrophe in other countries, not least </w:t>
      </w:r>
      <w:r w:rsidRPr="005808B1">
        <w:rPr>
          <w:rStyle w:val="Emphasis"/>
        </w:rPr>
        <w:t>Sudan</w:t>
      </w:r>
      <w:r w:rsidRPr="005808B1">
        <w:rPr>
          <w:rStyle w:val="StyleUnderline"/>
        </w:rPr>
        <w:t xml:space="preserve"> and</w:t>
      </w:r>
      <w:r w:rsidRPr="00324E7F">
        <w:rPr>
          <w:sz w:val="16"/>
        </w:rPr>
        <w:t xml:space="preserve"> the Democratic Republic of the </w:t>
      </w:r>
      <w:r w:rsidRPr="005808B1">
        <w:rPr>
          <w:rStyle w:val="StyleUnderline"/>
        </w:rPr>
        <w:t>Congo</w:t>
      </w:r>
      <w:r w:rsidRPr="00324E7F">
        <w:rPr>
          <w:sz w:val="16"/>
        </w:rPr>
        <w:t>.</w:t>
      </w:r>
    </w:p>
    <w:p w14:paraId="22485913" w14:textId="77777777" w:rsidR="00A9525E" w:rsidRPr="00324E7F" w:rsidRDefault="00A9525E" w:rsidP="00A9525E">
      <w:pPr>
        <w:rPr>
          <w:sz w:val="16"/>
        </w:rPr>
      </w:pPr>
      <w:r w:rsidRPr="005808B1">
        <w:rPr>
          <w:rStyle w:val="StyleUnderline"/>
        </w:rPr>
        <w:t>This</w:t>
      </w:r>
      <w:r w:rsidRPr="00324E7F">
        <w:rPr>
          <w:sz w:val="16"/>
        </w:rPr>
        <w:t xml:space="preserve"> increasing </w:t>
      </w:r>
      <w:r w:rsidRPr="005808B1">
        <w:rPr>
          <w:rStyle w:val="Emphasis"/>
        </w:rPr>
        <w:t>chaos</w:t>
      </w:r>
      <w:r w:rsidRPr="005808B1">
        <w:rPr>
          <w:rStyle w:val="StyleUnderline"/>
        </w:rPr>
        <w:t xml:space="preserve"> stems from various</w:t>
      </w:r>
      <w:r w:rsidRPr="00324E7F">
        <w:rPr>
          <w:sz w:val="16"/>
        </w:rPr>
        <w:t xml:space="preserve"> causes: violations of international law by many countries (including major powers) over many years, non-compliance and rejection of international agreements, and paralysis within the decision-making bodies charged with preventing and resolving conflicts.</w:t>
      </w:r>
    </w:p>
    <w:p w14:paraId="4C8DEB7E" w14:textId="77777777" w:rsidR="00A9525E" w:rsidRPr="00324E7F" w:rsidRDefault="00A9525E" w:rsidP="00A9525E">
      <w:pPr>
        <w:rPr>
          <w:sz w:val="16"/>
        </w:rPr>
      </w:pPr>
      <w:r w:rsidRPr="00324E7F">
        <w:rPr>
          <w:sz w:val="16"/>
        </w:rPr>
        <w:t>The pursuit of national objectives by military means rather than diplomacy is precisely the opposite of what the architects of the United Nations intended, and what most people in the world still want, which is peace.</w:t>
      </w:r>
    </w:p>
    <w:p w14:paraId="7B902673" w14:textId="77777777" w:rsidR="00A9525E" w:rsidRPr="00324E7F" w:rsidRDefault="00A9525E" w:rsidP="00A9525E">
      <w:pPr>
        <w:rPr>
          <w:sz w:val="16"/>
        </w:rPr>
      </w:pPr>
      <w:r w:rsidRPr="005808B1">
        <w:rPr>
          <w:rStyle w:val="StyleUnderline"/>
        </w:rPr>
        <w:t xml:space="preserve">The </w:t>
      </w:r>
      <w:r w:rsidRPr="00324E7F">
        <w:rPr>
          <w:rStyle w:val="StyleUnderline"/>
          <w:highlight w:val="cyan"/>
        </w:rPr>
        <w:t xml:space="preserve">failure of </w:t>
      </w:r>
      <w:r w:rsidRPr="00324E7F">
        <w:rPr>
          <w:rStyle w:val="Emphasis"/>
          <w:highlight w:val="cyan"/>
        </w:rPr>
        <w:t>states</w:t>
      </w:r>
      <w:r w:rsidRPr="00324E7F">
        <w:rPr>
          <w:sz w:val="16"/>
        </w:rPr>
        <w:t xml:space="preserve"> – including the permanent members of the UN Security Council – </w:t>
      </w:r>
      <w:r w:rsidRPr="00324E7F">
        <w:rPr>
          <w:rStyle w:val="StyleUnderline"/>
        </w:rPr>
        <w:t xml:space="preserve">to </w:t>
      </w:r>
      <w:r w:rsidRPr="00324E7F">
        <w:rPr>
          <w:rStyle w:val="Emphasis"/>
          <w:highlight w:val="cyan"/>
        </w:rPr>
        <w:t>uphold</w:t>
      </w:r>
      <w:r w:rsidRPr="00324E7F">
        <w:rPr>
          <w:sz w:val="16"/>
        </w:rPr>
        <w:t xml:space="preserve"> their </w:t>
      </w:r>
      <w:r w:rsidRPr="00324E7F">
        <w:rPr>
          <w:rStyle w:val="StyleUnderline"/>
          <w:highlight w:val="cyan"/>
        </w:rPr>
        <w:t>responsibilities</w:t>
      </w:r>
      <w:r w:rsidRPr="00324E7F">
        <w:rPr>
          <w:sz w:val="16"/>
        </w:rPr>
        <w:t xml:space="preserve"> has </w:t>
      </w:r>
      <w:r w:rsidRPr="00324E7F">
        <w:rPr>
          <w:rStyle w:val="StyleUnderline"/>
          <w:highlight w:val="cyan"/>
        </w:rPr>
        <w:t>create</w:t>
      </w:r>
      <w:r w:rsidRPr="00324E7F">
        <w:rPr>
          <w:rStyle w:val="StyleUnderline"/>
        </w:rPr>
        <w:t xml:space="preserve">d </w:t>
      </w:r>
      <w:r w:rsidRPr="00324E7F">
        <w:rPr>
          <w:rStyle w:val="StyleUnderline"/>
          <w:highlight w:val="cyan"/>
        </w:rPr>
        <w:t xml:space="preserve">a </w:t>
      </w:r>
      <w:r w:rsidRPr="00324E7F">
        <w:rPr>
          <w:rStyle w:val="Emphasis"/>
          <w:highlight w:val="cyan"/>
        </w:rPr>
        <w:t>vacuum</w:t>
      </w:r>
      <w:r w:rsidRPr="00324E7F">
        <w:rPr>
          <w:rStyle w:val="StyleUnderline"/>
        </w:rPr>
        <w:t xml:space="preserve"> which geopolitical </w:t>
      </w:r>
      <w:r w:rsidRPr="00324E7F">
        <w:rPr>
          <w:rStyle w:val="Emphasis"/>
        </w:rPr>
        <w:t>rivalry</w:t>
      </w:r>
      <w:r w:rsidRPr="00324E7F">
        <w:rPr>
          <w:rStyle w:val="StyleUnderline"/>
        </w:rPr>
        <w:t xml:space="preserve"> and </w:t>
      </w:r>
      <w:r w:rsidRPr="00324E7F">
        <w:rPr>
          <w:rStyle w:val="Emphasis"/>
          <w:highlight w:val="cyan"/>
        </w:rPr>
        <w:t>bellicose confrontation</w:t>
      </w:r>
      <w:r w:rsidRPr="00324E7F">
        <w:rPr>
          <w:rStyle w:val="StyleUnderline"/>
          <w:highlight w:val="cyan"/>
        </w:rPr>
        <w:t xml:space="preserve"> is </w:t>
      </w:r>
      <w:r w:rsidRPr="00324E7F">
        <w:rPr>
          <w:rStyle w:val="Emphasis"/>
          <w:highlight w:val="cyan"/>
        </w:rPr>
        <w:t>filling</w:t>
      </w:r>
      <w:r w:rsidRPr="00324E7F">
        <w:rPr>
          <w:sz w:val="16"/>
        </w:rPr>
        <w:t>. Repeated vetoes on the Security Council are an abuse of the position of permanent members which is increasingly questioned in a multipolar world where other countries are playing a more constructive role.</w:t>
      </w:r>
    </w:p>
    <w:p w14:paraId="641FF646" w14:textId="77777777" w:rsidR="00A9525E" w:rsidRPr="00324E7F" w:rsidRDefault="00A9525E" w:rsidP="00A9525E">
      <w:pPr>
        <w:rPr>
          <w:sz w:val="16"/>
        </w:rPr>
      </w:pPr>
      <w:r w:rsidRPr="00324E7F">
        <w:rPr>
          <w:sz w:val="16"/>
        </w:rPr>
        <w:t>The upcoming American presidential election will have long-lasting and global repercussions. Whoever wins on 5 November will bear a heavy responsibility to uphold the legacy of the USA as one of the principal creators of the multilateral system that has underpinned global peace and security since the Second World War.</w:t>
      </w:r>
    </w:p>
    <w:p w14:paraId="3937B5DE" w14:textId="77777777" w:rsidR="00A9525E" w:rsidRPr="00324E7F" w:rsidRDefault="00A9525E" w:rsidP="00A9525E">
      <w:pPr>
        <w:rPr>
          <w:sz w:val="16"/>
        </w:rPr>
      </w:pPr>
      <w:r w:rsidRPr="00324E7F">
        <w:rPr>
          <w:sz w:val="16"/>
        </w:rPr>
        <w:t xml:space="preserve">All of </w:t>
      </w:r>
      <w:r w:rsidRPr="00324E7F">
        <w:rPr>
          <w:rStyle w:val="StyleUnderline"/>
          <w:highlight w:val="cyan"/>
        </w:rPr>
        <w:t xml:space="preserve">humanity is confronted with </w:t>
      </w:r>
      <w:r w:rsidRPr="00324E7F">
        <w:rPr>
          <w:rStyle w:val="Emphasis"/>
          <w:highlight w:val="cyan"/>
        </w:rPr>
        <w:t>ex</w:t>
      </w:r>
      <w:r w:rsidRPr="00324E7F">
        <w:rPr>
          <w:sz w:val="16"/>
        </w:rPr>
        <w:t xml:space="preserve">istential </w:t>
      </w:r>
      <w:r w:rsidRPr="00324E7F">
        <w:rPr>
          <w:rStyle w:val="Emphasis"/>
          <w:highlight w:val="cyan"/>
        </w:rPr>
        <w:t>threats</w:t>
      </w:r>
      <w:r w:rsidRPr="00324E7F">
        <w:rPr>
          <w:sz w:val="16"/>
        </w:rPr>
        <w:t xml:space="preserve"> – the </w:t>
      </w:r>
      <w:r w:rsidRPr="00324E7F">
        <w:rPr>
          <w:rStyle w:val="Emphasis"/>
          <w:highlight w:val="cyan"/>
        </w:rPr>
        <w:t>climate</w:t>
      </w:r>
      <w:r w:rsidRPr="00324E7F">
        <w:rPr>
          <w:sz w:val="16"/>
        </w:rPr>
        <w:t xml:space="preserve"> and nature crisis, </w:t>
      </w:r>
      <w:r w:rsidRPr="00324E7F">
        <w:rPr>
          <w:rStyle w:val="Emphasis"/>
          <w:highlight w:val="cyan"/>
        </w:rPr>
        <w:t>pandemics</w:t>
      </w:r>
      <w:r w:rsidRPr="00CF3743">
        <w:rPr>
          <w:rStyle w:val="StyleUnderline"/>
        </w:rPr>
        <w:t xml:space="preserve">, </w:t>
      </w:r>
      <w:r w:rsidRPr="00CF3743">
        <w:rPr>
          <w:rStyle w:val="StyleUnderline"/>
          <w:highlight w:val="cyan"/>
        </w:rPr>
        <w:t>nuc</w:t>
      </w:r>
      <w:r w:rsidRPr="00CF3743">
        <w:rPr>
          <w:rStyle w:val="StyleUnderline"/>
        </w:rPr>
        <w:t>lear weapon</w:t>
      </w:r>
      <w:r w:rsidRPr="00CF3743">
        <w:rPr>
          <w:rStyle w:val="Emphasis"/>
          <w:highlight w:val="cyan"/>
        </w:rPr>
        <w:t>s</w:t>
      </w:r>
      <w:r w:rsidRPr="00CF3743">
        <w:rPr>
          <w:rStyle w:val="StyleUnderline"/>
          <w:highlight w:val="cyan"/>
        </w:rPr>
        <w:t xml:space="preserve"> an</w:t>
      </w:r>
      <w:r w:rsidRPr="00324E7F">
        <w:rPr>
          <w:rStyle w:val="StyleUnderline"/>
          <w:highlight w:val="cyan"/>
        </w:rPr>
        <w:t>d</w:t>
      </w:r>
      <w:r w:rsidRPr="00324E7F">
        <w:rPr>
          <w:rStyle w:val="StyleUnderline"/>
        </w:rPr>
        <w:t xml:space="preserve"> unregulated </w:t>
      </w:r>
      <w:r w:rsidRPr="00324E7F">
        <w:rPr>
          <w:rStyle w:val="Emphasis"/>
          <w:highlight w:val="cyan"/>
        </w:rPr>
        <w:t>A</w:t>
      </w:r>
      <w:r w:rsidRPr="00324E7F">
        <w:rPr>
          <w:sz w:val="16"/>
        </w:rPr>
        <w:t xml:space="preserve">rtificial </w:t>
      </w:r>
      <w:r w:rsidRPr="00324E7F">
        <w:rPr>
          <w:rStyle w:val="Emphasis"/>
          <w:highlight w:val="cyan"/>
        </w:rPr>
        <w:t>I</w:t>
      </w:r>
      <w:r w:rsidRPr="00324E7F">
        <w:rPr>
          <w:sz w:val="16"/>
        </w:rPr>
        <w:t xml:space="preserve">ntelligence – </w:t>
      </w:r>
      <w:r w:rsidRPr="00324E7F">
        <w:rPr>
          <w:rStyle w:val="StyleUnderline"/>
        </w:rPr>
        <w:t xml:space="preserve">that can </w:t>
      </w:r>
      <w:r w:rsidRPr="00324E7F">
        <w:rPr>
          <w:rStyle w:val="Emphasis"/>
          <w:highlight w:val="cyan"/>
        </w:rPr>
        <w:t>only</w:t>
      </w:r>
      <w:r w:rsidRPr="00324E7F">
        <w:rPr>
          <w:rStyle w:val="StyleUnderline"/>
        </w:rPr>
        <w:t xml:space="preserve"> be </w:t>
      </w:r>
      <w:r w:rsidRPr="00324E7F">
        <w:rPr>
          <w:rStyle w:val="StyleUnderline"/>
          <w:highlight w:val="cyan"/>
        </w:rPr>
        <w:t>addressed by</w:t>
      </w:r>
      <w:r w:rsidRPr="00324E7F">
        <w:rPr>
          <w:sz w:val="16"/>
        </w:rPr>
        <w:t xml:space="preserve"> countries </w:t>
      </w:r>
      <w:r w:rsidRPr="00324E7F">
        <w:rPr>
          <w:rStyle w:val="Emphasis"/>
          <w:highlight w:val="cyan"/>
        </w:rPr>
        <w:t>defusing</w:t>
      </w:r>
      <w:r w:rsidRPr="00324E7F">
        <w:rPr>
          <w:rStyle w:val="StyleUnderline"/>
        </w:rPr>
        <w:t xml:space="preserve"> these</w:t>
      </w:r>
      <w:r w:rsidRPr="00324E7F">
        <w:rPr>
          <w:sz w:val="16"/>
        </w:rPr>
        <w:t xml:space="preserve"> geopolitical </w:t>
      </w:r>
      <w:r w:rsidRPr="00324E7F">
        <w:rPr>
          <w:rStyle w:val="StyleUnderline"/>
        </w:rPr>
        <w:t xml:space="preserve">tensions </w:t>
      </w:r>
      <w:r w:rsidRPr="00324E7F">
        <w:rPr>
          <w:rStyle w:val="StyleUnderline"/>
          <w:highlight w:val="cyan"/>
        </w:rPr>
        <w:t>and</w:t>
      </w:r>
      <w:r w:rsidRPr="00324E7F">
        <w:rPr>
          <w:rStyle w:val="StyleUnderline"/>
        </w:rPr>
        <w:t xml:space="preserve"> working </w:t>
      </w:r>
      <w:r w:rsidRPr="00324E7F">
        <w:rPr>
          <w:rStyle w:val="Emphasis"/>
        </w:rPr>
        <w:t>together</w:t>
      </w:r>
      <w:r w:rsidRPr="00324E7F">
        <w:rPr>
          <w:sz w:val="16"/>
        </w:rPr>
        <w:t>.</w:t>
      </w:r>
    </w:p>
    <w:p w14:paraId="2948E8B5" w14:textId="77777777" w:rsidR="00A9525E" w:rsidRPr="00CF3743" w:rsidRDefault="00A9525E" w:rsidP="00A9525E">
      <w:pPr>
        <w:rPr>
          <w:sz w:val="16"/>
        </w:rPr>
      </w:pPr>
      <w:r w:rsidRPr="00324E7F">
        <w:rPr>
          <w:rStyle w:val="StyleUnderline"/>
        </w:rPr>
        <w:t>Leaders and citizens</w:t>
      </w:r>
      <w:r w:rsidRPr="00324E7F">
        <w:rPr>
          <w:sz w:val="16"/>
        </w:rPr>
        <w:t xml:space="preserve"> alike </w:t>
      </w:r>
      <w:r w:rsidRPr="00324E7F">
        <w:rPr>
          <w:rStyle w:val="Emphasis"/>
        </w:rPr>
        <w:t>share</w:t>
      </w:r>
      <w:r w:rsidRPr="00324E7F">
        <w:rPr>
          <w:rStyle w:val="StyleUnderline"/>
        </w:rPr>
        <w:t xml:space="preserve"> a responsibility to </w:t>
      </w:r>
      <w:r w:rsidRPr="00324E7F">
        <w:rPr>
          <w:rStyle w:val="Emphasis"/>
          <w:highlight w:val="cyan"/>
        </w:rPr>
        <w:t>reject</w:t>
      </w:r>
      <w:r w:rsidRPr="00324E7F">
        <w:rPr>
          <w:rStyle w:val="StyleUnderline"/>
        </w:rPr>
        <w:t xml:space="preserve"> this slide into </w:t>
      </w:r>
      <w:r w:rsidRPr="00324E7F">
        <w:rPr>
          <w:rStyle w:val="Emphasis"/>
          <w:highlight w:val="cyan"/>
        </w:rPr>
        <w:t>disorder</w:t>
      </w:r>
      <w:r w:rsidRPr="00324E7F">
        <w:rPr>
          <w:sz w:val="16"/>
        </w:rPr>
        <w:t xml:space="preserve"> and anarchy and restore the peaceful resolution of disputes through diplomacy and the rule of law.</w:t>
      </w:r>
    </w:p>
    <w:p w14:paraId="6D14202C" w14:textId="77777777" w:rsidR="00A9525E" w:rsidRDefault="00A9525E" w:rsidP="00A9525E">
      <w:pPr>
        <w:rPr>
          <w:sz w:val="16"/>
        </w:rPr>
      </w:pPr>
    </w:p>
    <w:p w14:paraId="38232F92" w14:textId="77777777" w:rsidR="00A9525E" w:rsidRDefault="00A9525E" w:rsidP="00A9525E">
      <w:pPr>
        <w:pStyle w:val="Heading3"/>
      </w:pPr>
      <w:r>
        <w:t>UQ---AT: Courts Structurally Doomed---2NC</w:t>
      </w:r>
    </w:p>
    <w:p w14:paraId="38E4C9FC" w14:textId="77777777" w:rsidR="00A9525E" w:rsidRDefault="00A9525E" w:rsidP="00A9525E">
      <w:pPr>
        <w:pStyle w:val="Heading4"/>
      </w:pPr>
      <w:r>
        <w:t>not qualified---from a journalism ba writing for the Indiana citizen</w:t>
      </w:r>
    </w:p>
    <w:p w14:paraId="3C258923" w14:textId="77777777" w:rsidR="00A9525E" w:rsidRDefault="00A9525E" w:rsidP="00A9525E">
      <w:pPr>
        <w:pStyle w:val="Heading4"/>
      </w:pPr>
      <w:r>
        <w:t xml:space="preserve">The Court is successfully practicing </w:t>
      </w:r>
      <w:r w:rsidRPr="00507B79">
        <w:rPr>
          <w:u w:val="single"/>
        </w:rPr>
        <w:t>judicial self-protection</w:t>
      </w:r>
      <w:r>
        <w:t xml:space="preserve">. It’s quietly checking Trump but playing its hand carefully. </w:t>
      </w:r>
    </w:p>
    <w:p w14:paraId="070ACD39" w14:textId="77777777" w:rsidR="00A9525E" w:rsidRPr="008078FC" w:rsidRDefault="00A9525E" w:rsidP="00A9525E">
      <w:r w:rsidRPr="00403AE4">
        <w:rPr>
          <w:rStyle w:val="Style13ptBold"/>
        </w:rPr>
        <w:t>Bradley July ’25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446FBE73" w14:textId="77777777" w:rsidR="00A9525E" w:rsidRPr="00AB518D" w:rsidRDefault="00A9525E" w:rsidP="00A9525E">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AB518D">
        <w:rPr>
          <w:rStyle w:val="StyleUnderline"/>
          <w:highlight w:val="cyan"/>
        </w:rPr>
        <w:t>the Court</w:t>
      </w:r>
      <w:r w:rsidRPr="00AB518D">
        <w:rPr>
          <w:sz w:val="16"/>
        </w:rPr>
        <w:t xml:space="preserve"> must survive in a world in which it ultimately </w:t>
      </w:r>
      <w:r w:rsidRPr="00AB518D">
        <w:rPr>
          <w:rStyle w:val="StyleUnderline"/>
          <w:highlight w:val="cyan"/>
        </w:rPr>
        <w:t xml:space="preserve">must </w:t>
      </w:r>
      <w:r w:rsidRPr="00AB518D">
        <w:rPr>
          <w:rStyle w:val="Emphasis"/>
          <w:highlight w:val="cyan"/>
        </w:rPr>
        <w:t>persuade</w:t>
      </w:r>
      <w:r w:rsidRPr="00AB518D">
        <w:rPr>
          <w:sz w:val="16"/>
        </w:rPr>
        <w:t xml:space="preserve"> powerful </w:t>
      </w:r>
      <w:r w:rsidRPr="00AB518D">
        <w:rPr>
          <w:rStyle w:val="Emphasis"/>
          <w:highlight w:val="cyan"/>
        </w:rPr>
        <w:t>politicians</w:t>
      </w:r>
      <w:r w:rsidRPr="00DE599B">
        <w:rPr>
          <w:rStyle w:val="StyleUnderline"/>
        </w:rPr>
        <w:t xml:space="preserve"> </w:t>
      </w:r>
      <w:r w:rsidRPr="008E6F39">
        <w:rPr>
          <w:rStyle w:val="StyleUnderline"/>
          <w:highlight w:val="cyan"/>
        </w:rPr>
        <w:t xml:space="preserve">to </w:t>
      </w:r>
      <w:r w:rsidRPr="008E6F39">
        <w:rPr>
          <w:rStyle w:val="Emphasis"/>
          <w:highlight w:val="cyan"/>
        </w:rPr>
        <w:t>abide</w:t>
      </w:r>
      <w:r w:rsidRPr="008E6F39">
        <w:rPr>
          <w:rStyle w:val="StyleUnderline"/>
          <w:highlight w:val="cyan"/>
        </w:rPr>
        <w:t xml:space="preserve"> </w:t>
      </w:r>
      <w:r w:rsidRPr="00AB518D">
        <w:rPr>
          <w:rStyle w:val="StyleUnderline"/>
          <w:highlight w:val="cyan"/>
        </w:rPr>
        <w:t>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law, and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AB518D">
        <w:rPr>
          <w:rStyle w:val="StyleUnderline"/>
          <w:highlight w:val="cyan"/>
        </w:rPr>
        <w:t xml:space="preserve">the Court does not just </w:t>
      </w:r>
      <w:r w:rsidRPr="00AB518D">
        <w:rPr>
          <w:rStyle w:val="Emphasis"/>
          <w:highlight w:val="cyan"/>
        </w:rPr>
        <w:t>act</w:t>
      </w:r>
      <w:r w:rsidRPr="00AB518D">
        <w:rPr>
          <w:sz w:val="16"/>
        </w:rPr>
        <w:t xml:space="preserve">; </w:t>
      </w:r>
      <w:r w:rsidRPr="00AB518D">
        <w:rPr>
          <w:rStyle w:val="StyleUnderline"/>
          <w:highlight w:val="cyan"/>
        </w:rPr>
        <w:t>it can</w:t>
      </w:r>
      <w:r w:rsidRPr="00AB518D">
        <w:rPr>
          <w:sz w:val="16"/>
        </w:rPr>
        <w:t xml:space="preserve"> also </w:t>
      </w:r>
      <w:r w:rsidRPr="00AB518D">
        <w:rPr>
          <w:rStyle w:val="StyleUnderline"/>
          <w:highlight w:val="cyan"/>
        </w:rPr>
        <w:t xml:space="preserve">be acted </w:t>
      </w:r>
      <w:r w:rsidRPr="00AB518D">
        <w:rPr>
          <w:rStyle w:val="Emphasis"/>
          <w:highlight w:val="cyan"/>
        </w:rPr>
        <w:t>upon</w:t>
      </w:r>
      <w:r w:rsidRPr="00AB518D">
        <w:rPr>
          <w:sz w:val="16"/>
        </w:rPr>
        <w:t>—or ignored.</w:t>
      </w:r>
    </w:p>
    <w:p w14:paraId="0DEA2B34" w14:textId="77777777" w:rsidR="00A9525E" w:rsidRPr="00AB518D" w:rsidRDefault="00A9525E" w:rsidP="00A9525E">
      <w:pPr>
        <w:rPr>
          <w:sz w:val="16"/>
        </w:rPr>
      </w:pPr>
      <w:r w:rsidRPr="00AB518D">
        <w:rPr>
          <w:sz w:val="16"/>
        </w:rPr>
        <w:t>As this Essay shows, the Court began learning to play both roles early on. The Court made itself available to interpret and apply the law, as Article III of the Constitution and the Judiciary Act of 1789 directed. But the Court soon learned that it could not continue performing this role if it developed no way of practicing self-protective politics.</w:t>
      </w:r>
    </w:p>
    <w:p w14:paraId="6B88332B" w14:textId="77777777" w:rsidR="00A9525E" w:rsidRPr="00AB518D" w:rsidRDefault="00A9525E" w:rsidP="00A9525E">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631FEB2F" w14:textId="77777777" w:rsidR="00A9525E" w:rsidRPr="00AB518D" w:rsidRDefault="00A9525E" w:rsidP="00A9525E">
      <w:pPr>
        <w:rPr>
          <w:sz w:val="16"/>
        </w:rPr>
      </w:pPr>
      <w:r w:rsidRPr="00AB518D">
        <w:rPr>
          <w:sz w:val="16"/>
        </w:rPr>
        <w:t>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5A8E5FEF" w14:textId="77777777" w:rsidR="00A9525E" w:rsidRPr="00AB518D" w:rsidRDefault="00A9525E" w:rsidP="00A9525E">
      <w:pPr>
        <w:rPr>
          <w:sz w:val="16"/>
        </w:rPr>
      </w:pPr>
      <w:r w:rsidRPr="00AB518D">
        <w:rPr>
          <w:sz w:val="16"/>
        </w:rPr>
        <w:t>I. TOOLS OF JUDICIAL SELF-PROTECTION</w:t>
      </w:r>
    </w:p>
    <w:p w14:paraId="23034950" w14:textId="77777777" w:rsidR="00A9525E" w:rsidRPr="00AB518D" w:rsidRDefault="00A9525E" w:rsidP="00A9525E">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502054B5" w14:textId="77777777" w:rsidR="00A9525E" w:rsidRPr="00AB518D" w:rsidRDefault="00A9525E" w:rsidP="00A9525E">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035E8B02" w14:textId="77777777" w:rsidR="00A9525E" w:rsidRPr="00AB518D" w:rsidRDefault="00A9525E" w:rsidP="00A9525E">
      <w:pPr>
        <w:rPr>
          <w:sz w:val="16"/>
        </w:rPr>
      </w:pPr>
      <w:r w:rsidRPr="00AB518D">
        <w:rPr>
          <w:sz w:val="16"/>
        </w:rPr>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5D078ABD" w14:textId="77777777" w:rsidR="00A9525E" w:rsidRPr="00AB518D" w:rsidRDefault="00A9525E" w:rsidP="00A9525E">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05626BA6" w14:textId="77777777" w:rsidR="00A9525E" w:rsidRPr="00AB518D" w:rsidRDefault="00A9525E" w:rsidP="00A9525E">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AB518D">
        <w:rPr>
          <w:rStyle w:val="StyleUnderline"/>
          <w:highlight w:val="cya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AB518D">
        <w:rPr>
          <w:rStyle w:val="StyleUnderline"/>
          <w:highlight w:val="cyan"/>
        </w:rPr>
        <w:t>has</w:t>
      </w:r>
      <w:r w:rsidRPr="00BA2B5F">
        <w:rPr>
          <w:rStyle w:val="StyleUnderline"/>
        </w:rPr>
        <w:t xml:space="preserve"> other </w:t>
      </w:r>
      <w:r w:rsidRPr="00AB518D">
        <w:rPr>
          <w:rStyle w:val="Emphasis"/>
          <w:highlight w:val="cyan"/>
        </w:rPr>
        <w:t>tools</w:t>
      </w:r>
      <w:r w:rsidRPr="00AB518D">
        <w:rPr>
          <w:sz w:val="16"/>
        </w:rPr>
        <w:t xml:space="preserve"> that </w:t>
      </w:r>
      <w:r w:rsidRPr="00BA2B5F">
        <w:rPr>
          <w:rStyle w:val="StyleUnderline"/>
        </w:rPr>
        <w:t xml:space="preserve">it uses </w:t>
      </w:r>
      <w:r w:rsidRPr="00AB518D">
        <w:rPr>
          <w:rStyle w:val="StyleUnderline"/>
          <w:highlight w:val="cyan"/>
        </w:rPr>
        <w:t xml:space="preserve">to </w:t>
      </w:r>
      <w:r w:rsidRPr="00AB518D">
        <w:rPr>
          <w:rStyle w:val="Emphasis"/>
          <w:highlight w:val="cya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2BC883DE" w14:textId="77777777" w:rsidR="00A9525E" w:rsidRPr="00BA2B5F" w:rsidRDefault="00A9525E" w:rsidP="00A9525E">
      <w:pPr>
        <w:rPr>
          <w:rStyle w:val="StyleUnderline"/>
        </w:rPr>
      </w:pPr>
      <w:r w:rsidRPr="00AB518D">
        <w:rPr>
          <w:sz w:val="16"/>
        </w:rPr>
        <w:t xml:space="preserve">• the </w:t>
      </w:r>
      <w:r w:rsidRPr="00AB518D">
        <w:rPr>
          <w:rStyle w:val="Emphasis"/>
          <w:highlight w:val="cyan"/>
        </w:rPr>
        <w:t>avoidance</w:t>
      </w:r>
      <w:r w:rsidRPr="00AB518D">
        <w:rPr>
          <w:sz w:val="16"/>
          <w:highlight w:val="cyan"/>
        </w:rPr>
        <w:t xml:space="preserve"> </w:t>
      </w:r>
      <w:r w:rsidRPr="00AB518D">
        <w:rPr>
          <w:rStyle w:val="StyleUnderline"/>
          <w:highlight w:val="cyan"/>
        </w:rPr>
        <w:t>of a decision</w:t>
      </w:r>
      <w:r w:rsidRPr="00BA2B5F">
        <w:rPr>
          <w:rStyle w:val="StyleUnderline"/>
        </w:rPr>
        <w:t>;</w:t>
      </w:r>
    </w:p>
    <w:p w14:paraId="467796D7" w14:textId="77777777" w:rsidR="00A9525E" w:rsidRPr="00AB518D" w:rsidRDefault="00A9525E" w:rsidP="00A9525E">
      <w:pPr>
        <w:rPr>
          <w:sz w:val="16"/>
        </w:rPr>
      </w:pPr>
      <w:r w:rsidRPr="00AB518D">
        <w:rPr>
          <w:sz w:val="16"/>
        </w:rPr>
        <w:t xml:space="preserve">• </w:t>
      </w:r>
      <w:r w:rsidRPr="00AB518D">
        <w:rPr>
          <w:rStyle w:val="Emphasis"/>
          <w:highlight w:val="cyan"/>
        </w:rPr>
        <w:t>delay</w:t>
      </w:r>
      <w:r w:rsidRPr="00AB518D">
        <w:rPr>
          <w:sz w:val="16"/>
        </w:rPr>
        <w:t xml:space="preserve"> in issuing a decision;</w:t>
      </w:r>
    </w:p>
    <w:p w14:paraId="74E2A2F9" w14:textId="77777777" w:rsidR="00A9525E" w:rsidRPr="00AB518D" w:rsidRDefault="00A9525E" w:rsidP="00A9525E">
      <w:pPr>
        <w:rPr>
          <w:sz w:val="16"/>
        </w:rPr>
      </w:pPr>
      <w:r w:rsidRPr="00AB518D">
        <w:rPr>
          <w:sz w:val="16"/>
        </w:rPr>
        <w:t xml:space="preserve">• </w:t>
      </w:r>
      <w:r w:rsidRPr="00AB518D">
        <w:rPr>
          <w:rStyle w:val="Emphasis"/>
          <w:highlight w:val="cyan"/>
        </w:rPr>
        <w:t>gradualism</w:t>
      </w:r>
      <w:r w:rsidRPr="00AB518D">
        <w:rPr>
          <w:sz w:val="16"/>
        </w:rPr>
        <w:t xml:space="preserve"> in decisionmaking.</w:t>
      </w:r>
    </w:p>
    <w:p w14:paraId="359327BD" w14:textId="77777777" w:rsidR="00A9525E" w:rsidRPr="00AB518D" w:rsidRDefault="00A9525E" w:rsidP="00A9525E">
      <w:pPr>
        <w:rPr>
          <w:sz w:val="16"/>
        </w:rPr>
      </w:pPr>
      <w:r w:rsidRPr="00AB518D">
        <w:rPr>
          <w:sz w:val="16"/>
        </w:rPr>
        <w:t xml:space="preserve">• </w:t>
      </w:r>
      <w:r w:rsidRPr="00AB518D">
        <w:rPr>
          <w:rStyle w:val="Emphasis"/>
          <w:highlight w:val="cyan"/>
        </w:rPr>
        <w:t>minimalist</w:t>
      </w:r>
      <w:r w:rsidRPr="00AB518D">
        <w:rPr>
          <w:sz w:val="16"/>
        </w:rPr>
        <w:t xml:space="preserve"> </w:t>
      </w:r>
      <w:r w:rsidRPr="00AB518D">
        <w:rPr>
          <w:rStyle w:val="StyleUnderline"/>
          <w:highlight w:val="cyan"/>
        </w:rPr>
        <w:t>decisionmaking</w:t>
      </w:r>
      <w:r w:rsidRPr="00AB518D">
        <w:rPr>
          <w:sz w:val="16"/>
        </w:rPr>
        <w:t>;</w:t>
      </w:r>
    </w:p>
    <w:p w14:paraId="69684C1C" w14:textId="77777777" w:rsidR="00A9525E" w:rsidRPr="00AB518D" w:rsidRDefault="00A9525E" w:rsidP="00A9525E">
      <w:pPr>
        <w:rPr>
          <w:sz w:val="16"/>
        </w:rPr>
      </w:pPr>
      <w:r w:rsidRPr="00AB518D">
        <w:rPr>
          <w:sz w:val="16"/>
        </w:rPr>
        <w:t>• crafting remedies in a way that will reduce confrontation;</w:t>
      </w:r>
    </w:p>
    <w:p w14:paraId="613CAED4" w14:textId="77777777" w:rsidR="00A9525E" w:rsidRPr="00AB518D" w:rsidRDefault="00A9525E" w:rsidP="00A9525E">
      <w:pPr>
        <w:rPr>
          <w:sz w:val="16"/>
        </w:rPr>
      </w:pPr>
      <w:r w:rsidRPr="00AB518D">
        <w:rPr>
          <w:sz w:val="16"/>
        </w:rPr>
        <w:t>• the use of dicta to offer consolation or plant seeds for the future;</w:t>
      </w:r>
    </w:p>
    <w:p w14:paraId="700BE0FE" w14:textId="77777777" w:rsidR="00A9525E" w:rsidRPr="00AB518D" w:rsidRDefault="00A9525E" w:rsidP="00A9525E">
      <w:pPr>
        <w:rPr>
          <w:sz w:val="16"/>
        </w:rPr>
      </w:pPr>
      <w:r w:rsidRPr="00AB518D">
        <w:rPr>
          <w:sz w:val="16"/>
        </w:rPr>
        <w:t>• appeals to the national ethos;</w:t>
      </w:r>
    </w:p>
    <w:p w14:paraId="12C35248" w14:textId="77777777" w:rsidR="00A9525E" w:rsidRPr="00AB518D" w:rsidRDefault="00A9525E" w:rsidP="00A9525E">
      <w:pPr>
        <w:rPr>
          <w:sz w:val="16"/>
        </w:rPr>
      </w:pPr>
      <w:r w:rsidRPr="00AB518D">
        <w:rPr>
          <w:sz w:val="16"/>
        </w:rPr>
        <w:t>• the deployment of rhetorical skill more generally;</w:t>
      </w:r>
    </w:p>
    <w:p w14:paraId="6A385E1C" w14:textId="77777777" w:rsidR="00A9525E" w:rsidRPr="00AB518D" w:rsidRDefault="00A9525E" w:rsidP="00A9525E">
      <w:pPr>
        <w:rPr>
          <w:sz w:val="16"/>
        </w:rPr>
      </w:pPr>
      <w:r w:rsidRPr="00AB518D">
        <w:rPr>
          <w:sz w:val="16"/>
        </w:rPr>
        <w:t>• communication to political actors or the public outside the context of judicial opinions or orders; and</w:t>
      </w:r>
    </w:p>
    <w:p w14:paraId="0F7F3CBB" w14:textId="77777777" w:rsidR="00A9525E" w:rsidRPr="00AB518D" w:rsidRDefault="00A9525E" w:rsidP="00A9525E">
      <w:pPr>
        <w:rPr>
          <w:sz w:val="16"/>
        </w:rPr>
      </w:pPr>
      <w:r w:rsidRPr="00AB518D">
        <w:rPr>
          <w:sz w:val="16"/>
        </w:rPr>
        <w:t>• the strategic bundling of decisions or reasoning to include both news that will be viewed unfavorably by powerful actors with news that will be viewed more favorably.</w:t>
      </w:r>
    </w:p>
    <w:p w14:paraId="1F497C45" w14:textId="77777777" w:rsidR="00A9525E" w:rsidRPr="00AB518D" w:rsidRDefault="00A9525E" w:rsidP="00A9525E">
      <w:pPr>
        <w:rPr>
          <w:sz w:val="16"/>
        </w:rPr>
      </w:pPr>
      <w:r w:rsidRPr="00AB518D">
        <w:rPr>
          <w:sz w:val="16"/>
        </w:rPr>
        <w:t>In extreme circumstances, these tools include temporary surrender in the face of a political reality that the Court is powerless to confront or affect.12</w:t>
      </w:r>
    </w:p>
    <w:p w14:paraId="61312E98" w14:textId="77777777" w:rsidR="00A9525E" w:rsidRPr="00AB518D" w:rsidRDefault="00A9525E" w:rsidP="00A9525E">
      <w:pPr>
        <w:rPr>
          <w:sz w:val="16"/>
        </w:rPr>
      </w:pPr>
      <w:r w:rsidRPr="00AB518D">
        <w:rPr>
          <w:sz w:val="16"/>
        </w:rPr>
        <w:t>Justices are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36D55AA8" w14:textId="77777777" w:rsidR="00A9525E" w:rsidRDefault="00A9525E" w:rsidP="00A9525E">
      <w:pPr>
        <w:rPr>
          <w:sz w:val="16"/>
        </w:rPr>
      </w:pPr>
      <w:r w:rsidRPr="00AB518D">
        <w:rPr>
          <w:rStyle w:val="StyleUnderline"/>
        </w:rPr>
        <w:t>Although one cannot always be certain</w:t>
      </w:r>
      <w:r w:rsidRPr="00AB518D">
        <w:rPr>
          <w:sz w:val="16"/>
        </w:rPr>
        <w:t xml:space="preserve"> that </w:t>
      </w:r>
      <w:r w:rsidRPr="00AB518D">
        <w:rPr>
          <w:rStyle w:val="StyleUnderline"/>
          <w:highlight w:val="cyan"/>
        </w:rPr>
        <w:t xml:space="preserve">the Court is </w:t>
      </w:r>
      <w:r w:rsidRPr="00AB518D">
        <w:rPr>
          <w:rStyle w:val="Emphasis"/>
          <w:highlight w:val="cyan"/>
        </w:rPr>
        <w:t>using</w:t>
      </w:r>
      <w:r w:rsidRPr="00AB518D">
        <w:rPr>
          <w:rStyle w:val="StyleUnderline"/>
        </w:rPr>
        <w:t xml:space="preserve"> the tools of </w:t>
      </w:r>
      <w:r w:rsidRPr="00AB518D">
        <w:rPr>
          <w:rStyle w:val="Emphasis"/>
          <w:highlight w:val="cya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AB518D">
        <w:rPr>
          <w:rStyle w:val="StyleUnderline"/>
          <w:highlight w:val="cyan"/>
        </w:rPr>
        <w:t>during</w:t>
      </w:r>
      <w:r w:rsidRPr="00AB518D">
        <w:rPr>
          <w:sz w:val="16"/>
        </w:rPr>
        <w:t xml:space="preserve"> the second </w:t>
      </w:r>
      <w:r w:rsidRPr="00AB518D">
        <w:rPr>
          <w:rStyle w:val="Emphasis"/>
          <w:highlight w:val="cyan"/>
        </w:rPr>
        <w:t>Trump</w:t>
      </w:r>
      <w:r w:rsidRPr="00AB518D">
        <w:rPr>
          <w:sz w:val="16"/>
        </w:rPr>
        <w:t xml:space="preserve"> administration. For example, Chief Justice </w:t>
      </w:r>
      <w:r w:rsidRPr="00AB518D">
        <w:rPr>
          <w:rStyle w:val="StyleUnderline"/>
          <w:highlight w:val="cyan"/>
        </w:rPr>
        <w:t>Roberts</w:t>
      </w:r>
      <w:r w:rsidRPr="00AB518D">
        <w:rPr>
          <w:sz w:val="16"/>
        </w:rPr>
        <w:t xml:space="preserve"> issued the unusual public statement noted above, and he </w:t>
      </w:r>
      <w:r w:rsidRPr="00AB518D">
        <w:rPr>
          <w:rStyle w:val="StyleUnderline"/>
        </w:rPr>
        <w:t xml:space="preserve">took </w:t>
      </w:r>
      <w:r w:rsidRPr="00AB518D">
        <w:rPr>
          <w:rStyle w:val="StyleUnderline"/>
          <w:highlight w:val="cyan"/>
        </w:rPr>
        <w:t xml:space="preserve">care not to </w:t>
      </w:r>
      <w:r w:rsidRPr="00AB518D">
        <w:rPr>
          <w:rStyle w:val="Emphasis"/>
          <w:highlight w:val="cyan"/>
        </w:rPr>
        <w:t>call out</w:t>
      </w:r>
      <w:r w:rsidRPr="00AB518D">
        <w:rPr>
          <w:sz w:val="16"/>
        </w:rPr>
        <w:t xml:space="preserve"> President </w:t>
      </w:r>
      <w:r w:rsidRPr="00AB518D">
        <w:rPr>
          <w:rStyle w:val="Emphasis"/>
          <w:highlight w:val="cyan"/>
        </w:rPr>
        <w:t>Trump</w:t>
      </w:r>
      <w:r w:rsidRPr="00AB518D">
        <w:rPr>
          <w:rStyle w:val="StyleUnderline"/>
          <w:highlight w:val="cyan"/>
        </w:rPr>
        <w:t xml:space="preserve"> by name</w:t>
      </w:r>
      <w:r w:rsidRPr="00AB518D">
        <w:rPr>
          <w:sz w:val="16"/>
        </w:rPr>
        <w:t xml:space="preserve">. In addition, </w:t>
      </w:r>
      <w:r w:rsidRPr="00AB518D">
        <w:rPr>
          <w:rStyle w:val="StyleUnderline"/>
          <w:highlight w:val="cyan"/>
        </w:rPr>
        <w:t>in a</w:t>
      </w:r>
      <w:r w:rsidRPr="00AB518D">
        <w:rPr>
          <w:sz w:val="16"/>
        </w:rPr>
        <w:t xml:space="preserve">n initial </w:t>
      </w:r>
      <w:r w:rsidRPr="00AB518D">
        <w:rPr>
          <w:rStyle w:val="Emphasis"/>
          <w:highlight w:val="cyan"/>
        </w:rPr>
        <w:t>challenge</w:t>
      </w:r>
      <w:r w:rsidRPr="00AB518D">
        <w:rPr>
          <w:rStyle w:val="StyleUnderline"/>
          <w:highlight w:val="cyan"/>
        </w:rPr>
        <w:t xml:space="preserve"> to Trump’s</w:t>
      </w:r>
      <w:r w:rsidRPr="00AB518D">
        <w:rPr>
          <w:sz w:val="16"/>
        </w:rPr>
        <w:t xml:space="preserve"> controversial </w:t>
      </w:r>
      <w:r w:rsidRPr="00AB518D">
        <w:rPr>
          <w:rStyle w:val="StyleUnderline"/>
        </w:rPr>
        <w:t>use of</w:t>
      </w:r>
      <w:r w:rsidRPr="00AB518D">
        <w:rPr>
          <w:sz w:val="16"/>
        </w:rPr>
        <w:t xml:space="preserve"> the </w:t>
      </w:r>
      <w:r w:rsidRPr="00AB518D">
        <w:rPr>
          <w:rStyle w:val="Emphasis"/>
          <w:highlight w:val="cyan"/>
        </w:rPr>
        <w:t>A</w:t>
      </w:r>
      <w:r w:rsidRPr="00AB518D">
        <w:rPr>
          <w:sz w:val="16"/>
        </w:rPr>
        <w:t xml:space="preserve">lien </w:t>
      </w:r>
      <w:r w:rsidRPr="00AB518D">
        <w:rPr>
          <w:rStyle w:val="Emphasis"/>
          <w:highlight w:val="cyan"/>
        </w:rPr>
        <w:t>E</w:t>
      </w:r>
      <w:r w:rsidRPr="00AB518D">
        <w:rPr>
          <w:sz w:val="16"/>
        </w:rPr>
        <w:t xml:space="preserve">nemies </w:t>
      </w:r>
      <w:r w:rsidRPr="00AB518D">
        <w:rPr>
          <w:rStyle w:val="Emphasis"/>
          <w:highlight w:val="cyan"/>
        </w:rPr>
        <w:t>A</w:t>
      </w:r>
      <w:r w:rsidRPr="00AB518D">
        <w:rPr>
          <w:sz w:val="16"/>
        </w:rPr>
        <w:t xml:space="preserve">ct </w:t>
      </w:r>
      <w:r w:rsidRPr="00AB518D">
        <w:rPr>
          <w:rStyle w:val="StyleUnderline"/>
          <w:highlight w:val="cyan"/>
        </w:rPr>
        <w:t xml:space="preserve">to </w:t>
      </w:r>
      <w:r w:rsidRPr="00AB518D">
        <w:rPr>
          <w:rStyle w:val="Emphasis"/>
          <w:highlight w:val="cyan"/>
        </w:rPr>
        <w:t>remove migrants</w:t>
      </w:r>
      <w:r w:rsidRPr="00AB518D">
        <w:rPr>
          <w:sz w:val="16"/>
        </w:rPr>
        <w:t xml:space="preserve"> from the United States, </w:t>
      </w:r>
      <w:r w:rsidRPr="00AB518D">
        <w:rPr>
          <w:rStyle w:val="StyleUnderline"/>
          <w:highlight w:val="cyan"/>
        </w:rPr>
        <w:t>the Court held</w:t>
      </w:r>
      <w:r w:rsidRPr="00AB518D">
        <w:rPr>
          <w:sz w:val="16"/>
        </w:rPr>
        <w:t xml:space="preserve"> that the </w:t>
      </w:r>
      <w:r w:rsidRPr="00AB518D">
        <w:rPr>
          <w:rStyle w:val="StyleUnderline"/>
          <w:highlight w:val="cyan"/>
        </w:rPr>
        <w:t>lower courts</w:t>
      </w:r>
      <w:r w:rsidRPr="00AB518D">
        <w:rPr>
          <w:rStyle w:val="StyleUnderline"/>
        </w:rPr>
        <w:t xml:space="preserve"> had </w:t>
      </w:r>
      <w:r w:rsidRPr="00AB518D">
        <w:rPr>
          <w:rStyle w:val="StyleUnderline"/>
          <w:highlight w:val="cyan"/>
        </w:rPr>
        <w:t>lacked</w:t>
      </w:r>
      <w:r w:rsidRPr="00AB518D">
        <w:rPr>
          <w:rStyle w:val="StyleUnderline"/>
        </w:rPr>
        <w:t xml:space="preserve"> </w:t>
      </w:r>
      <w:r w:rsidRPr="00AB518D">
        <w:rPr>
          <w:rStyle w:val="Emphasis"/>
          <w:highlight w:val="cya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AB518D">
        <w:rPr>
          <w:rStyle w:val="StyleUnderline"/>
          <w:highlight w:val="cya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AB518D">
        <w:rPr>
          <w:rStyle w:val="Emphasis"/>
          <w:highlight w:val="cyan"/>
        </w:rPr>
        <w:t>El Salvador</w:t>
      </w:r>
      <w:r w:rsidRPr="00AB518D">
        <w:rPr>
          <w:rStyle w:val="StyleUnderline"/>
          <w:highlight w:val="cyan"/>
        </w:rPr>
        <w:t>, the Court</w:t>
      </w:r>
      <w:r w:rsidRPr="00AB518D">
        <w:rPr>
          <w:sz w:val="16"/>
        </w:rPr>
        <w:t xml:space="preserve"> both </w:t>
      </w:r>
      <w:r w:rsidRPr="00AB518D">
        <w:rPr>
          <w:rStyle w:val="Emphasis"/>
        </w:rPr>
        <w:t>unanimously</w:t>
      </w:r>
      <w:r w:rsidRPr="00AB518D">
        <w:rPr>
          <w:sz w:val="16"/>
        </w:rPr>
        <w:t xml:space="preserve"> </w:t>
      </w:r>
      <w:r w:rsidRPr="00AB518D">
        <w:rPr>
          <w:rStyle w:val="StyleUnderline"/>
          <w:highlight w:val="cyan"/>
        </w:rPr>
        <w:t>directed</w:t>
      </w:r>
      <w:r w:rsidRPr="00AB518D">
        <w:rPr>
          <w:rStyle w:val="StyleUnderline"/>
        </w:rPr>
        <w:t xml:space="preserve"> </w:t>
      </w:r>
      <w:r w:rsidRPr="00D92A9D">
        <w:rPr>
          <w:rStyle w:val="StyleUnderline"/>
        </w:rPr>
        <w:t xml:space="preserve">the government </w:t>
      </w:r>
      <w:r w:rsidRPr="00AB518D">
        <w:rPr>
          <w:rStyle w:val="StyleUnderline"/>
          <w:highlight w:val="cyan"/>
        </w:rPr>
        <w:t>to</w:t>
      </w:r>
      <w:r w:rsidRPr="00AB518D">
        <w:rPr>
          <w:sz w:val="16"/>
        </w:rPr>
        <w:t xml:space="preserve"> take steps to “</w:t>
      </w:r>
      <w:r w:rsidRPr="00AB518D">
        <w:rPr>
          <w:rStyle w:val="Emphasis"/>
          <w:highlight w:val="cyan"/>
        </w:rPr>
        <w:t>facilitate</w:t>
      </w:r>
      <w:r w:rsidRPr="00AB518D">
        <w:rPr>
          <w:sz w:val="16"/>
        </w:rPr>
        <w:t xml:space="preserve">” the individual’s </w:t>
      </w:r>
      <w:r w:rsidRPr="00AB518D">
        <w:rPr>
          <w:rStyle w:val="StyleUnderline"/>
          <w:highlight w:val="cyan"/>
        </w:rPr>
        <w:t xml:space="preserve">return while </w:t>
      </w:r>
      <w:r w:rsidRPr="00AB518D">
        <w:rPr>
          <w:rStyle w:val="Emphasis"/>
          <w:highlight w:val="cyan"/>
        </w:rPr>
        <w:t>also</w:t>
      </w:r>
      <w:r w:rsidRPr="00AB518D">
        <w:rPr>
          <w:rStyle w:val="StyleUnderline"/>
        </w:rPr>
        <w:t xml:space="preserve"> </w:t>
      </w:r>
      <w:r w:rsidRPr="00AB518D">
        <w:rPr>
          <w:rStyle w:val="StyleUnderline"/>
          <w:highlight w:val="cyan"/>
        </w:rPr>
        <w:t xml:space="preserve">including </w:t>
      </w:r>
      <w:r w:rsidRPr="00AB518D">
        <w:rPr>
          <w:rStyle w:val="Emphasis"/>
          <w:highlight w:val="cyan"/>
        </w:rPr>
        <w:t>qualifications</w:t>
      </w:r>
      <w:r w:rsidRPr="00AB518D">
        <w:rPr>
          <w:sz w:val="16"/>
        </w:rPr>
        <w:t xml:space="preserve"> that seemed </w:t>
      </w:r>
      <w:r w:rsidRPr="00AB518D">
        <w:rPr>
          <w:rStyle w:val="StyleUnderline"/>
        </w:rPr>
        <w:t xml:space="preserve">crafted </w:t>
      </w:r>
      <w:r w:rsidRPr="00AB518D">
        <w:rPr>
          <w:rStyle w:val="StyleUnderline"/>
          <w:highlight w:val="cyan"/>
        </w:rPr>
        <w:t>to reduce</w:t>
      </w:r>
      <w:r w:rsidRPr="00D92A9D">
        <w:rPr>
          <w:rStyle w:val="StyleUnderline"/>
        </w:rPr>
        <w:t xml:space="preserve"> the </w:t>
      </w:r>
      <w:r w:rsidRPr="00AB518D">
        <w:rPr>
          <w:rStyle w:val="StyleUnderline"/>
          <w:highlight w:val="cyan"/>
        </w:rPr>
        <w:t xml:space="preserve">likelihood of </w:t>
      </w:r>
      <w:r w:rsidRPr="00AB518D">
        <w:rPr>
          <w:rStyle w:val="Emphasis"/>
          <w:highlight w:val="cyan"/>
        </w:rPr>
        <w:t>defiance</w:t>
      </w:r>
      <w:r w:rsidRPr="00AB518D">
        <w:rPr>
          <w:sz w:val="16"/>
        </w:rPr>
        <w:t xml:space="preserve">.15 </w:t>
      </w:r>
    </w:p>
    <w:p w14:paraId="3203A5EA" w14:textId="77777777" w:rsidR="00A9525E" w:rsidRDefault="00A9525E" w:rsidP="00A9525E">
      <w:pPr>
        <w:pStyle w:val="Heading4"/>
      </w:pPr>
      <w:r>
        <w:t xml:space="preserve">Thumpers aren’t </w:t>
      </w:r>
      <w:r w:rsidRPr="004217D3">
        <w:rPr>
          <w:u w:val="single"/>
        </w:rPr>
        <w:t>strong enough</w:t>
      </w:r>
      <w:r>
        <w:t xml:space="preserve"> to sway federal allegiance to rule of law. </w:t>
      </w:r>
    </w:p>
    <w:p w14:paraId="5100D567" w14:textId="77777777" w:rsidR="00A9525E" w:rsidRPr="00FC511C" w:rsidRDefault="00A9525E" w:rsidP="00A9525E">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2807B0A1" w14:textId="77777777" w:rsidR="00A9525E" w:rsidRPr="004217D3" w:rsidRDefault="00A9525E" w:rsidP="00A9525E">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 xml:space="preserve">unlike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4A0FCCA8" w14:textId="77777777" w:rsidR="00A9525E" w:rsidRDefault="00A9525E" w:rsidP="00A9525E">
      <w:pPr>
        <w:pStyle w:val="Heading3"/>
      </w:pPr>
      <w:r>
        <w:t>Link---AT: No Presumption---2NC</w:t>
      </w:r>
    </w:p>
    <w:p w14:paraId="5B2B1D66" w14:textId="77777777" w:rsidR="00A9525E" w:rsidRPr="00B82DBE" w:rsidRDefault="00A9525E" w:rsidP="00A9525E">
      <w:pPr>
        <w:pStyle w:val="Heading4"/>
      </w:pPr>
      <w:r w:rsidRPr="00B82DBE">
        <w:t xml:space="preserve">1. </w:t>
      </w:r>
      <w:r>
        <w:rPr>
          <w:u w:val="single"/>
        </w:rPr>
        <w:t>ATTRITION</w:t>
      </w:r>
      <w:r w:rsidRPr="00B82DBE">
        <w:t>.</w:t>
      </w:r>
    </w:p>
    <w:p w14:paraId="2013C020" w14:textId="77777777" w:rsidR="00A9525E" w:rsidRPr="00DA0A38" w:rsidRDefault="00A9525E" w:rsidP="00A9525E">
      <w:r>
        <w:t>&lt;&lt;FOR REFERENCE&gt;&gt;</w:t>
      </w:r>
    </w:p>
    <w:p w14:paraId="30BE5EF2" w14:textId="77777777" w:rsidR="00A9525E" w:rsidRDefault="00A9525E" w:rsidP="00A9525E">
      <w:pPr>
        <w:rPr>
          <w:sz w:val="16"/>
          <w:szCs w:val="20"/>
        </w:rPr>
      </w:pPr>
      <w:r w:rsidRPr="00182948">
        <w:rPr>
          <w:sz w:val="16"/>
          <w:szCs w:val="20"/>
        </w:rPr>
        <w:t xml:space="preserve">Importantly, these factors do not need to stay aligned for very long in order for reform policy to have a lasting impact. </w:t>
      </w:r>
      <w:r w:rsidRPr="00182948">
        <w:rPr>
          <w:rStyle w:val="StyleUnderline"/>
          <w:sz w:val="20"/>
          <w:szCs w:val="20"/>
          <w:highlight w:val="lightGray"/>
        </w:rPr>
        <w:t>If</w:t>
      </w:r>
      <w:r w:rsidRPr="00182948">
        <w:rPr>
          <w:rStyle w:val="StyleUnderline"/>
          <w:sz w:val="20"/>
          <w:szCs w:val="20"/>
        </w:rPr>
        <w:t xml:space="preserve"> the </w:t>
      </w:r>
      <w:r w:rsidRPr="00182948">
        <w:rPr>
          <w:rStyle w:val="Emphasis"/>
          <w:sz w:val="20"/>
          <w:szCs w:val="20"/>
          <w:highlight w:val="lightGray"/>
        </w:rPr>
        <w:t>new labor</w:t>
      </w:r>
      <w:r w:rsidRPr="00182948">
        <w:rPr>
          <w:rStyle w:val="StyleUnderline"/>
          <w:sz w:val="20"/>
          <w:szCs w:val="20"/>
          <w:highlight w:val="lightGray"/>
        </w:rPr>
        <w:t xml:space="preserve"> system</w:t>
      </w:r>
      <w:r w:rsidRPr="00182948">
        <w:rPr>
          <w:rStyle w:val="StyleUnderline"/>
          <w:sz w:val="20"/>
          <w:szCs w:val="20"/>
        </w:rPr>
        <w:t xml:space="preserve"> is </w:t>
      </w:r>
      <w:r w:rsidRPr="00182948">
        <w:rPr>
          <w:rStyle w:val="Emphasis"/>
          <w:sz w:val="20"/>
          <w:szCs w:val="20"/>
        </w:rPr>
        <w:t>ever</w:t>
      </w:r>
      <w:r w:rsidRPr="00182948">
        <w:rPr>
          <w:rStyle w:val="StyleUnderline"/>
          <w:sz w:val="20"/>
          <w:szCs w:val="20"/>
        </w:rPr>
        <w:t xml:space="preserve"> able to </w:t>
      </w:r>
      <w:r w:rsidRPr="00182948">
        <w:rPr>
          <w:rStyle w:val="StyleUnderline"/>
          <w:sz w:val="20"/>
          <w:szCs w:val="20"/>
          <w:highlight w:val="lightGray"/>
        </w:rPr>
        <w:t>become law</w:t>
      </w:r>
      <w:r w:rsidRPr="00182948">
        <w:rPr>
          <w:sz w:val="16"/>
          <w:szCs w:val="20"/>
        </w:rPr>
        <w:t xml:space="preserve">, it is likely that </w:t>
      </w:r>
      <w:r w:rsidRPr="00182948">
        <w:rPr>
          <w:rStyle w:val="Boxes"/>
          <w:sz w:val="20"/>
          <w:szCs w:val="20"/>
          <w:highlight w:val="lightGray"/>
        </w:rPr>
        <w:t>powerful</w:t>
      </w:r>
      <w:r w:rsidRPr="00182948">
        <w:rPr>
          <w:rStyle w:val="AAAUNDERLINEKEYBOARD"/>
          <w:sz w:val="20"/>
          <w:szCs w:val="20"/>
          <w:highlight w:val="lightGray"/>
        </w:rPr>
        <w:t xml:space="preserve"> opponents</w:t>
      </w:r>
      <w:r w:rsidRPr="00182948">
        <w:rPr>
          <w:rStyle w:val="AAAUNDERLINEKEYBOARD"/>
          <w:sz w:val="20"/>
          <w:szCs w:val="20"/>
        </w:rPr>
        <w:t xml:space="preserve"> would</w:t>
      </w:r>
      <w:r w:rsidRPr="00182948">
        <w:rPr>
          <w:sz w:val="16"/>
          <w:szCs w:val="20"/>
        </w:rPr>
        <w:t xml:space="preserve"> seek to </w:t>
      </w:r>
      <w:r w:rsidRPr="00182948">
        <w:rPr>
          <w:rStyle w:val="Emphasis"/>
          <w:sz w:val="20"/>
          <w:szCs w:val="20"/>
          <w:highlight w:val="lightGray"/>
        </w:rPr>
        <w:t>weaken</w:t>
      </w:r>
      <w:r w:rsidRPr="00182948">
        <w:rPr>
          <w:rStyle w:val="AAAUNDERLINEKEYBOARD"/>
          <w:sz w:val="20"/>
          <w:szCs w:val="20"/>
          <w:highlight w:val="lightGray"/>
        </w:rPr>
        <w:t xml:space="preserve"> or </w:t>
      </w:r>
      <w:r w:rsidRPr="00182948">
        <w:rPr>
          <w:rStyle w:val="Emphasis"/>
          <w:sz w:val="20"/>
          <w:szCs w:val="20"/>
          <w:highlight w:val="lightGray"/>
        </w:rPr>
        <w:t>undermine</w:t>
      </w:r>
      <w:r w:rsidRPr="00182948">
        <w:rPr>
          <w:sz w:val="16"/>
          <w:szCs w:val="20"/>
        </w:rPr>
        <w:t xml:space="preserve"> its </w:t>
      </w:r>
      <w:r w:rsidRPr="00182948">
        <w:rPr>
          <w:rStyle w:val="AAAUNDERLINEKEYBOARD"/>
          <w:sz w:val="20"/>
          <w:szCs w:val="20"/>
          <w:highlight w:val="lightGray"/>
        </w:rPr>
        <w:t>implementation</w:t>
      </w:r>
      <w:r w:rsidRPr="00182948">
        <w:rPr>
          <w:sz w:val="16"/>
          <w:szCs w:val="20"/>
        </w:rPr>
        <w:t xml:space="preserve"> through a variety of strategies, just as they did when the NLRA was passed in 1935. Administrative </w:t>
      </w:r>
      <w:r w:rsidRPr="00182948">
        <w:rPr>
          <w:rStyle w:val="Emphasis"/>
          <w:sz w:val="20"/>
          <w:szCs w:val="20"/>
          <w:highlight w:val="lightGray"/>
        </w:rPr>
        <w:t>budgets</w:t>
      </w:r>
      <w:r w:rsidRPr="00182948">
        <w:rPr>
          <w:rStyle w:val="AAAUNDERLINEKEYBOARD"/>
          <w:sz w:val="20"/>
          <w:szCs w:val="20"/>
          <w:highlight w:val="lightGray"/>
        </w:rPr>
        <w:t xml:space="preserve"> and </w:t>
      </w:r>
      <w:r w:rsidRPr="00182948">
        <w:rPr>
          <w:rStyle w:val="Emphasis"/>
          <w:sz w:val="20"/>
          <w:szCs w:val="20"/>
          <w:highlight w:val="lightGray"/>
        </w:rPr>
        <w:t>reg</w:t>
      </w:r>
      <w:r w:rsidRPr="00182948">
        <w:rPr>
          <w:rStyle w:val="StyleUnderline"/>
          <w:sz w:val="20"/>
          <w:szCs w:val="20"/>
        </w:rPr>
        <w:t>ulation</w:t>
      </w:r>
      <w:r w:rsidRPr="00182948">
        <w:rPr>
          <w:rStyle w:val="Emphasis"/>
          <w:sz w:val="20"/>
          <w:szCs w:val="20"/>
          <w:highlight w:val="lightGray"/>
        </w:rPr>
        <w:t>s</w:t>
      </w:r>
      <w:r w:rsidRPr="00182948">
        <w:rPr>
          <w:rStyle w:val="AAAUNDERLINEKEYBOARD"/>
          <w:sz w:val="20"/>
          <w:szCs w:val="20"/>
        </w:rPr>
        <w:t xml:space="preserve"> would be </w:t>
      </w:r>
      <w:r w:rsidRPr="00182948">
        <w:rPr>
          <w:rStyle w:val="AAAUNDERLINEKEYBOARD"/>
          <w:sz w:val="20"/>
          <w:szCs w:val="20"/>
          <w:highlight w:val="lightGray"/>
        </w:rPr>
        <w:t xml:space="preserve">heavily </w:t>
      </w:r>
      <w:r w:rsidRPr="00182948">
        <w:rPr>
          <w:rStyle w:val="Emphasis"/>
          <w:sz w:val="20"/>
          <w:szCs w:val="20"/>
          <w:highlight w:val="lightGray"/>
        </w:rPr>
        <w:t>contested</w:t>
      </w:r>
      <w:r w:rsidRPr="00182948">
        <w:rPr>
          <w:rStyle w:val="StyleUnderline"/>
          <w:sz w:val="20"/>
          <w:szCs w:val="20"/>
        </w:rPr>
        <w:t>, political</w:t>
      </w:r>
      <w:r w:rsidRPr="00182948">
        <w:rPr>
          <w:rStyle w:val="AAAUNDERLINEKEYBOARD"/>
          <w:sz w:val="20"/>
          <w:szCs w:val="20"/>
        </w:rPr>
        <w:t xml:space="preserve"> </w:t>
      </w:r>
      <w:r w:rsidRPr="00182948">
        <w:rPr>
          <w:rStyle w:val="AAAUNDERLINEKEYBOARD"/>
          <w:sz w:val="20"/>
          <w:szCs w:val="20"/>
          <w:highlight w:val="lightGray"/>
        </w:rPr>
        <w:t xml:space="preserve">supporters </w:t>
      </w:r>
      <w:r w:rsidRPr="00182948">
        <w:rPr>
          <w:rStyle w:val="Emphasis"/>
          <w:sz w:val="20"/>
          <w:szCs w:val="20"/>
          <w:highlight w:val="lightGray"/>
        </w:rPr>
        <w:t>targeted</w:t>
      </w:r>
      <w:r w:rsidRPr="00182948">
        <w:rPr>
          <w:rStyle w:val="StyleUnderline"/>
          <w:sz w:val="20"/>
          <w:szCs w:val="20"/>
        </w:rPr>
        <w:t>, lawsuits</w:t>
      </w:r>
      <w:r w:rsidRPr="00182948">
        <w:rPr>
          <w:rStyle w:val="AAAUNDERLINEKEYBOARD"/>
          <w:sz w:val="20"/>
          <w:szCs w:val="20"/>
        </w:rPr>
        <w:t xml:space="preserve"> filed</w:t>
      </w:r>
      <w:r w:rsidRPr="00182948">
        <w:rPr>
          <w:sz w:val="16"/>
          <w:szCs w:val="20"/>
        </w:rPr>
        <w:t xml:space="preserve">, studies and news reports on the policy’s supposed harms produced, </w:t>
      </w:r>
      <w:r w:rsidRPr="00182948">
        <w:rPr>
          <w:rStyle w:val="AAAUNDERLINEKEYBOARD"/>
          <w:sz w:val="20"/>
          <w:szCs w:val="20"/>
        </w:rPr>
        <w:t xml:space="preserve">and </w:t>
      </w:r>
      <w:r w:rsidRPr="00182948">
        <w:rPr>
          <w:rStyle w:val="Emphasis"/>
          <w:sz w:val="20"/>
          <w:szCs w:val="20"/>
          <w:highlight w:val="lightGray"/>
        </w:rPr>
        <w:t>new</w:t>
      </w:r>
      <w:r w:rsidRPr="00182948">
        <w:rPr>
          <w:sz w:val="16"/>
          <w:szCs w:val="20"/>
        </w:rPr>
        <w:t xml:space="preserve"> “reform” </w:t>
      </w:r>
      <w:r w:rsidRPr="00182948">
        <w:rPr>
          <w:rStyle w:val="Emphasis"/>
          <w:sz w:val="20"/>
          <w:szCs w:val="20"/>
          <w:highlight w:val="lightGray"/>
        </w:rPr>
        <w:t>legislation</w:t>
      </w:r>
      <w:r w:rsidRPr="00182948">
        <w:rPr>
          <w:rStyle w:val="AAAUNDERLINEKEYBOARD"/>
          <w:sz w:val="20"/>
          <w:szCs w:val="20"/>
          <w:highlight w:val="lightGray"/>
        </w:rPr>
        <w:t xml:space="preserve"> introduced</w:t>
      </w:r>
      <w:r w:rsidRPr="00182948">
        <w:rPr>
          <w:rStyle w:val="StyleUnderline"/>
          <w:sz w:val="20"/>
          <w:szCs w:val="20"/>
          <w:highlight w:val="lightGray"/>
        </w:rPr>
        <w:t>. These</w:t>
      </w:r>
      <w:r w:rsidRPr="00182948">
        <w:rPr>
          <w:sz w:val="16"/>
          <w:szCs w:val="20"/>
        </w:rPr>
        <w:t xml:space="preserve"> efforts </w:t>
      </w:r>
      <w:r w:rsidRPr="00182948">
        <w:rPr>
          <w:rStyle w:val="AAAUNDERLINEKEYBOARD"/>
          <w:sz w:val="20"/>
          <w:szCs w:val="20"/>
        </w:rPr>
        <w:t>would</w:t>
      </w:r>
      <w:r w:rsidRPr="00182948">
        <w:rPr>
          <w:sz w:val="16"/>
          <w:szCs w:val="20"/>
        </w:rPr>
        <w:t xml:space="preserve"> likely </w:t>
      </w:r>
      <w:r w:rsidRPr="00182948">
        <w:rPr>
          <w:rStyle w:val="AAAUNDERLINEKEYBOARD"/>
          <w:sz w:val="20"/>
          <w:szCs w:val="20"/>
          <w:highlight w:val="lightGray"/>
        </w:rPr>
        <w:t xml:space="preserve">have </w:t>
      </w:r>
      <w:r w:rsidRPr="00182948">
        <w:rPr>
          <w:rStyle w:val="Emphasis"/>
          <w:sz w:val="20"/>
          <w:szCs w:val="20"/>
          <w:highlight w:val="lightGray"/>
        </w:rPr>
        <w:t>significant</w:t>
      </w:r>
      <w:r w:rsidRPr="00182948">
        <w:rPr>
          <w:rStyle w:val="AAAUNDERLINEKEYBOARD"/>
          <w:sz w:val="20"/>
          <w:szCs w:val="20"/>
        </w:rPr>
        <w:t xml:space="preserve"> financial </w:t>
      </w:r>
      <w:r w:rsidRPr="00182948">
        <w:rPr>
          <w:rStyle w:val="Emphasis"/>
          <w:sz w:val="20"/>
          <w:szCs w:val="20"/>
          <w:highlight w:val="lightGray"/>
        </w:rPr>
        <w:t>backing</w:t>
      </w:r>
      <w:r w:rsidRPr="00182948">
        <w:rPr>
          <w:rStyle w:val="AAAUNDERLINEKEYBOARD"/>
          <w:sz w:val="20"/>
          <w:szCs w:val="20"/>
          <w:highlight w:val="lightGray"/>
        </w:rPr>
        <w:t xml:space="preserve"> and</w:t>
      </w:r>
      <w:r w:rsidRPr="00182948">
        <w:rPr>
          <w:sz w:val="16"/>
          <w:szCs w:val="20"/>
        </w:rPr>
        <w:t xml:space="preserve"> after some time would </w:t>
      </w:r>
      <w:r w:rsidRPr="00182948">
        <w:rPr>
          <w:rStyle w:val="Emphasis"/>
          <w:sz w:val="20"/>
          <w:szCs w:val="20"/>
        </w:rPr>
        <w:t xml:space="preserve">probably </w:t>
      </w:r>
      <w:r w:rsidRPr="00182948">
        <w:rPr>
          <w:rStyle w:val="Emphasis"/>
          <w:sz w:val="20"/>
          <w:szCs w:val="20"/>
          <w:highlight w:val="lightGray"/>
        </w:rPr>
        <w:t>succeed</w:t>
      </w:r>
      <w:r w:rsidRPr="00182948">
        <w:rPr>
          <w:rStyle w:val="AAAUNDERLINEKEYBOARD"/>
          <w:sz w:val="20"/>
          <w:szCs w:val="20"/>
          <w:highlight w:val="lightGray"/>
        </w:rPr>
        <w:t xml:space="preserve"> in</w:t>
      </w:r>
      <w:r w:rsidRPr="00182948">
        <w:rPr>
          <w:sz w:val="16"/>
          <w:szCs w:val="20"/>
        </w:rPr>
        <w:t xml:space="preserve"> at least </w:t>
      </w:r>
      <w:r w:rsidRPr="00182948">
        <w:rPr>
          <w:rStyle w:val="Emphasis"/>
          <w:sz w:val="20"/>
          <w:szCs w:val="20"/>
          <w:highlight w:val="lightGray"/>
        </w:rPr>
        <w:t>watering down</w:t>
      </w:r>
      <w:r w:rsidRPr="00182948">
        <w:rPr>
          <w:rStyle w:val="AAAUNDERLINEKEYBOARD"/>
          <w:sz w:val="20"/>
          <w:szCs w:val="20"/>
          <w:highlight w:val="lightGray"/>
        </w:rPr>
        <w:t xml:space="preserve"> the</w:t>
      </w:r>
      <w:r w:rsidRPr="00182948">
        <w:rPr>
          <w:rStyle w:val="AAAUNDERLINEKEYBOARD"/>
          <w:sz w:val="20"/>
          <w:szCs w:val="20"/>
        </w:rPr>
        <w:t xml:space="preserve"> original </w:t>
      </w:r>
      <w:r w:rsidRPr="00182948">
        <w:rPr>
          <w:rStyle w:val="AAAUNDERLINEKEYBOARD"/>
          <w:sz w:val="20"/>
          <w:szCs w:val="20"/>
          <w:highlight w:val="lightGray"/>
        </w:rPr>
        <w:t>law</w:t>
      </w:r>
      <w:r w:rsidRPr="00182948">
        <w:rPr>
          <w:sz w:val="16"/>
          <w:szCs w:val="20"/>
        </w:rPr>
        <w:t>. The current pro-business makeup of the courts makes it seem very likely that at least some elements of the new labor system would be undermined.5</w:t>
      </w:r>
    </w:p>
    <w:p w14:paraId="124D4328" w14:textId="77777777" w:rsidR="00A9525E" w:rsidRDefault="00A9525E" w:rsidP="00A9525E">
      <w:pPr>
        <w:pStyle w:val="Heading4"/>
      </w:pPr>
      <w:r w:rsidRPr="00715AE8">
        <w:t xml:space="preserve">2. </w:t>
      </w:r>
      <w:r w:rsidRPr="00A2218A">
        <w:rPr>
          <w:u w:val="single"/>
        </w:rPr>
        <w:t>DEFIANCE</w:t>
      </w:r>
      <w:r w:rsidRPr="00715AE8">
        <w:t>.</w:t>
      </w:r>
    </w:p>
    <w:p w14:paraId="391615D2" w14:textId="77777777" w:rsidR="00A9525E" w:rsidRPr="00A2218A" w:rsidRDefault="00A9525E" w:rsidP="00A9525E">
      <w:r>
        <w:t>&lt;&lt;FOR REFERENCE&gt;&gt;</w:t>
      </w:r>
    </w:p>
    <w:p w14:paraId="1F4FED49" w14:textId="77777777" w:rsidR="00A9525E" w:rsidRPr="00182948" w:rsidRDefault="00A9525E" w:rsidP="00A9525E">
      <w:pPr>
        <w:rPr>
          <w:sz w:val="16"/>
          <w:szCs w:val="20"/>
        </w:rPr>
      </w:pPr>
      <w:r w:rsidRPr="00182948">
        <w:rPr>
          <w:sz w:val="16"/>
          <w:szCs w:val="20"/>
        </w:rPr>
        <w:t xml:space="preserve">1. Grassroots pushback. </w:t>
      </w:r>
      <w:r w:rsidRPr="00182948">
        <w:rPr>
          <w:rStyle w:val="StyleUnderline"/>
          <w:sz w:val="20"/>
          <w:szCs w:val="20"/>
        </w:rPr>
        <w:t xml:space="preserve">Local </w:t>
      </w:r>
      <w:r w:rsidRPr="00182948">
        <w:rPr>
          <w:rStyle w:val="Emphasis"/>
          <w:sz w:val="20"/>
          <w:szCs w:val="20"/>
        </w:rPr>
        <w:t>citizens</w:t>
      </w:r>
      <w:r w:rsidRPr="00182948">
        <w:rPr>
          <w:rStyle w:val="StyleUnderline"/>
          <w:sz w:val="20"/>
          <w:szCs w:val="20"/>
        </w:rPr>
        <w:t xml:space="preserve"> and</w:t>
      </w:r>
      <w:r w:rsidRPr="00182948">
        <w:rPr>
          <w:sz w:val="16"/>
          <w:szCs w:val="20"/>
        </w:rPr>
        <w:t xml:space="preserve"> local </w:t>
      </w:r>
      <w:r w:rsidRPr="00182948">
        <w:rPr>
          <w:rStyle w:val="Emphasis"/>
          <w:sz w:val="20"/>
          <w:szCs w:val="20"/>
          <w:highlight w:val="lightGray"/>
        </w:rPr>
        <w:t>decision-makers</w:t>
      </w:r>
      <w:r w:rsidRPr="00182948">
        <w:rPr>
          <w:sz w:val="16"/>
          <w:szCs w:val="20"/>
        </w:rPr>
        <w:t xml:space="preserve"> (</w:t>
      </w:r>
      <w:r w:rsidRPr="00182948">
        <w:rPr>
          <w:rStyle w:val="StyleUnderline"/>
          <w:sz w:val="20"/>
          <w:szCs w:val="20"/>
        </w:rPr>
        <w:t>e.g., sheriffs, school boards</w:t>
      </w:r>
      <w:r w:rsidRPr="00182948">
        <w:rPr>
          <w:sz w:val="16"/>
          <w:szCs w:val="20"/>
        </w:rPr>
        <w:t xml:space="preserve">) </w:t>
      </w:r>
      <w:r w:rsidRPr="00182948">
        <w:rPr>
          <w:rStyle w:val="Emphasis"/>
          <w:sz w:val="20"/>
          <w:szCs w:val="20"/>
          <w:highlight w:val="lightGray"/>
        </w:rPr>
        <w:t>undermine</w:t>
      </w:r>
      <w:r w:rsidRPr="00182948">
        <w:rPr>
          <w:rStyle w:val="StyleUnderline"/>
          <w:sz w:val="20"/>
          <w:szCs w:val="20"/>
        </w:rPr>
        <w:t xml:space="preserve"> the </w:t>
      </w:r>
      <w:r w:rsidRPr="00182948">
        <w:rPr>
          <w:rStyle w:val="StyleUnderline"/>
          <w:sz w:val="20"/>
          <w:szCs w:val="20"/>
          <w:highlight w:val="lightGray"/>
        </w:rPr>
        <w:t>court</w:t>
      </w:r>
      <w:r w:rsidRPr="00182948">
        <w:rPr>
          <w:rStyle w:val="StyleUnderline"/>
          <w:sz w:val="20"/>
          <w:szCs w:val="20"/>
        </w:rPr>
        <w:t xml:space="preserve">’s </w:t>
      </w:r>
      <w:r w:rsidRPr="00182948">
        <w:rPr>
          <w:rStyle w:val="Emphasis"/>
          <w:sz w:val="20"/>
          <w:szCs w:val="20"/>
        </w:rPr>
        <w:t>effectiveness</w:t>
      </w:r>
      <w:r w:rsidRPr="00182948">
        <w:rPr>
          <w:rStyle w:val="StyleUnderline"/>
          <w:sz w:val="20"/>
          <w:szCs w:val="20"/>
        </w:rPr>
        <w:t xml:space="preserve">. Supreme Court </w:t>
      </w:r>
      <w:r w:rsidRPr="00182948">
        <w:rPr>
          <w:rStyle w:val="StyleUnderline"/>
          <w:sz w:val="20"/>
          <w:szCs w:val="20"/>
          <w:highlight w:val="lightGray"/>
        </w:rPr>
        <w:t xml:space="preserve">decisions go </w:t>
      </w:r>
      <w:r w:rsidRPr="00182948">
        <w:rPr>
          <w:rStyle w:val="Emphasis"/>
          <w:sz w:val="20"/>
          <w:szCs w:val="20"/>
          <w:highlight w:val="lightGray"/>
        </w:rPr>
        <w:t>unenforced</w:t>
      </w:r>
      <w:r w:rsidRPr="00182948">
        <w:rPr>
          <w:rStyle w:val="StyleUnderline"/>
          <w:sz w:val="20"/>
          <w:szCs w:val="20"/>
        </w:rPr>
        <w:t>, or</w:t>
      </w:r>
      <w:r w:rsidRPr="00182948">
        <w:rPr>
          <w:sz w:val="16"/>
          <w:szCs w:val="20"/>
        </w:rPr>
        <w:t xml:space="preserve"> the extent of those decisions’ enforcement </w:t>
      </w:r>
      <w:r w:rsidRPr="00182948">
        <w:rPr>
          <w:rStyle w:val="StyleUnderline"/>
          <w:sz w:val="20"/>
          <w:szCs w:val="20"/>
        </w:rPr>
        <w:t xml:space="preserve">are </w:t>
      </w:r>
      <w:r w:rsidRPr="00182948">
        <w:rPr>
          <w:rStyle w:val="Emphasis"/>
          <w:sz w:val="20"/>
          <w:szCs w:val="20"/>
        </w:rPr>
        <w:t>limited</w:t>
      </w:r>
      <w:r w:rsidRPr="00182948">
        <w:rPr>
          <w:rStyle w:val="StyleUnderline"/>
          <w:sz w:val="20"/>
          <w:szCs w:val="20"/>
        </w:rPr>
        <w:t xml:space="preserve"> by local communities who do not agree</w:t>
      </w:r>
      <w:r w:rsidRPr="00182948">
        <w:rPr>
          <w:sz w:val="16"/>
          <w:szCs w:val="20"/>
        </w:rPr>
        <w:t xml:space="preserve"> with the court’s opinion.32</w:t>
      </w:r>
    </w:p>
    <w:p w14:paraId="584ED4BF" w14:textId="77777777" w:rsidR="00A9525E" w:rsidRDefault="00A9525E" w:rsidP="00A9525E">
      <w:pPr>
        <w:rPr>
          <w:sz w:val="16"/>
          <w:szCs w:val="20"/>
        </w:rPr>
      </w:pPr>
      <w:r w:rsidRPr="00182948">
        <w:rPr>
          <w:sz w:val="16"/>
          <w:szCs w:val="20"/>
        </w:rPr>
        <w:t xml:space="preserve">2. Congressional pushback. </w:t>
      </w:r>
      <w:r w:rsidRPr="00182948">
        <w:rPr>
          <w:rStyle w:val="StyleUnderline"/>
          <w:sz w:val="20"/>
          <w:szCs w:val="20"/>
        </w:rPr>
        <w:t xml:space="preserve">The </w:t>
      </w:r>
      <w:r w:rsidRPr="00182948">
        <w:rPr>
          <w:rStyle w:val="StyleUnderline"/>
          <w:sz w:val="20"/>
          <w:szCs w:val="20"/>
          <w:highlight w:val="lightGray"/>
        </w:rPr>
        <w:t>minority</w:t>
      </w:r>
      <w:r w:rsidRPr="00182948">
        <w:rPr>
          <w:rStyle w:val="StyleUnderline"/>
          <w:sz w:val="20"/>
          <w:szCs w:val="20"/>
        </w:rPr>
        <w:t xml:space="preserve"> party reaches </w:t>
      </w:r>
      <w:r w:rsidRPr="00182948">
        <w:rPr>
          <w:rStyle w:val="Emphasis"/>
          <w:sz w:val="20"/>
          <w:szCs w:val="20"/>
        </w:rPr>
        <w:t>across the aisle</w:t>
      </w:r>
      <w:r w:rsidRPr="00182948">
        <w:rPr>
          <w:sz w:val="16"/>
          <w:szCs w:val="20"/>
        </w:rPr>
        <w:t xml:space="preserve"> to </w:t>
      </w:r>
      <w:r w:rsidRPr="00182948">
        <w:rPr>
          <w:rStyle w:val="Emphasis"/>
          <w:sz w:val="20"/>
          <w:szCs w:val="20"/>
          <w:highlight w:val="lightGray"/>
        </w:rPr>
        <w:t>dissatisfied factions</w:t>
      </w:r>
      <w:r w:rsidRPr="00182948">
        <w:rPr>
          <w:rStyle w:val="StyleUnderline"/>
          <w:sz w:val="20"/>
          <w:szCs w:val="20"/>
        </w:rPr>
        <w:t xml:space="preserve"> in the </w:t>
      </w:r>
      <w:r w:rsidRPr="00182948">
        <w:rPr>
          <w:rStyle w:val="Emphasis"/>
          <w:sz w:val="20"/>
          <w:szCs w:val="20"/>
          <w:highlight w:val="lightGray"/>
        </w:rPr>
        <w:t>majority</w:t>
      </w:r>
      <w:r w:rsidRPr="00182948">
        <w:rPr>
          <w:sz w:val="16"/>
          <w:szCs w:val="20"/>
        </w:rPr>
        <w:t xml:space="preserve"> party </w:t>
      </w:r>
      <w:r w:rsidRPr="00182948">
        <w:rPr>
          <w:rStyle w:val="StyleUnderline"/>
          <w:sz w:val="20"/>
          <w:szCs w:val="20"/>
        </w:rPr>
        <w:t xml:space="preserve">to </w:t>
      </w:r>
      <w:r w:rsidRPr="00182948">
        <w:rPr>
          <w:rStyle w:val="Emphasis"/>
          <w:sz w:val="20"/>
          <w:szCs w:val="20"/>
          <w:highlight w:val="lightGray"/>
        </w:rPr>
        <w:t>undermine</w:t>
      </w:r>
      <w:r w:rsidRPr="00182948">
        <w:rPr>
          <w:rStyle w:val="StyleUnderline"/>
          <w:sz w:val="20"/>
          <w:szCs w:val="20"/>
        </w:rPr>
        <w:t xml:space="preserve"> the court’s </w:t>
      </w:r>
      <w:r w:rsidRPr="00182948">
        <w:rPr>
          <w:rStyle w:val="Emphasis"/>
          <w:sz w:val="20"/>
          <w:szCs w:val="20"/>
        </w:rPr>
        <w:t xml:space="preserve">judicial </w:t>
      </w:r>
      <w:r w:rsidRPr="00182948">
        <w:rPr>
          <w:rStyle w:val="Emphasis"/>
          <w:sz w:val="20"/>
          <w:szCs w:val="20"/>
          <w:highlight w:val="lightGray"/>
        </w:rPr>
        <w:t>independence</w:t>
      </w:r>
      <w:r w:rsidRPr="00182948">
        <w:rPr>
          <w:rStyle w:val="StyleUnderline"/>
          <w:sz w:val="20"/>
          <w:szCs w:val="20"/>
        </w:rPr>
        <w:t xml:space="preserve">. The </w:t>
      </w:r>
      <w:r w:rsidRPr="00182948">
        <w:rPr>
          <w:rStyle w:val="StyleUnderline"/>
          <w:sz w:val="20"/>
          <w:szCs w:val="20"/>
          <w:highlight w:val="lightGray"/>
        </w:rPr>
        <w:t xml:space="preserve">legislature </w:t>
      </w:r>
      <w:r w:rsidRPr="00182948">
        <w:rPr>
          <w:rStyle w:val="Emphasis"/>
          <w:sz w:val="20"/>
          <w:szCs w:val="20"/>
          <w:highlight w:val="lightGray"/>
        </w:rPr>
        <w:t>introduces bills</w:t>
      </w:r>
      <w:r w:rsidRPr="00182948">
        <w:rPr>
          <w:rStyle w:val="StyleUnderline"/>
          <w:sz w:val="20"/>
          <w:szCs w:val="20"/>
          <w:highlight w:val="lightGray"/>
        </w:rPr>
        <w:t xml:space="preserve"> that </w:t>
      </w:r>
      <w:r w:rsidRPr="00182948">
        <w:rPr>
          <w:rStyle w:val="Emphasis"/>
          <w:sz w:val="20"/>
          <w:szCs w:val="20"/>
          <w:highlight w:val="lightGray"/>
        </w:rPr>
        <w:t>target</w:t>
      </w:r>
      <w:r w:rsidRPr="00182948">
        <w:rPr>
          <w:rStyle w:val="StyleUnderline"/>
          <w:sz w:val="20"/>
          <w:szCs w:val="20"/>
        </w:rPr>
        <w:t xml:space="preserve"> the </w:t>
      </w:r>
      <w:r w:rsidRPr="00182948">
        <w:rPr>
          <w:rStyle w:val="Emphasis"/>
          <w:sz w:val="20"/>
          <w:szCs w:val="20"/>
          <w:highlight w:val="lightGray"/>
        </w:rPr>
        <w:t>court itself</w:t>
      </w:r>
      <w:r w:rsidRPr="00182948">
        <w:rPr>
          <w:sz w:val="16"/>
          <w:szCs w:val="20"/>
        </w:rPr>
        <w:t xml:space="preserve"> (e.g., restricting jurisdiction) </w:t>
      </w:r>
      <w:r w:rsidRPr="00182948">
        <w:rPr>
          <w:rStyle w:val="StyleUnderline"/>
          <w:sz w:val="20"/>
          <w:szCs w:val="20"/>
          <w:highlight w:val="lightGray"/>
        </w:rPr>
        <w:t>or</w:t>
      </w:r>
      <w:r w:rsidRPr="00182948">
        <w:rPr>
          <w:sz w:val="16"/>
          <w:szCs w:val="20"/>
        </w:rPr>
        <w:t xml:space="preserve"> its rulings (e.g., overriding a judicial opinion). In addition, Congress need not explicitly target the judiciary. Instead, Congress can pass bills </w:t>
      </w:r>
      <w:r w:rsidRPr="00182948">
        <w:rPr>
          <w:rStyle w:val="StyleUnderline"/>
          <w:sz w:val="20"/>
          <w:szCs w:val="20"/>
        </w:rPr>
        <w:t xml:space="preserve">that </w:t>
      </w:r>
      <w:r w:rsidRPr="00182948">
        <w:rPr>
          <w:rStyle w:val="Emphasis"/>
          <w:sz w:val="20"/>
          <w:szCs w:val="20"/>
          <w:highlight w:val="lightGray"/>
        </w:rPr>
        <w:t>scale back</w:t>
      </w:r>
      <w:r w:rsidRPr="00182948">
        <w:rPr>
          <w:sz w:val="16"/>
          <w:szCs w:val="20"/>
        </w:rPr>
        <w:t xml:space="preserve"> the </w:t>
      </w:r>
      <w:r w:rsidRPr="00182948">
        <w:rPr>
          <w:rStyle w:val="Emphasis"/>
          <w:sz w:val="20"/>
          <w:szCs w:val="20"/>
          <w:highlight w:val="lightGray"/>
        </w:rPr>
        <w:t>implementation</w:t>
      </w:r>
      <w:r w:rsidRPr="00182948">
        <w:rPr>
          <w:sz w:val="16"/>
          <w:szCs w:val="20"/>
        </w:rPr>
        <w:t xml:space="preserve"> of a decision.33</w:t>
      </w:r>
    </w:p>
    <w:p w14:paraId="63448B4F" w14:textId="77777777" w:rsidR="00A9525E" w:rsidRPr="00D158F1" w:rsidRDefault="00A9525E" w:rsidP="00A9525E">
      <w:pPr>
        <w:pStyle w:val="Heading4"/>
      </w:pPr>
      <w:r w:rsidRPr="00D158F1">
        <w:t xml:space="preserve">3. </w:t>
      </w:r>
      <w:r w:rsidRPr="00D158F1">
        <w:rPr>
          <w:u w:val="single"/>
        </w:rPr>
        <w:t>CONTAINMENT</w:t>
      </w:r>
      <w:r w:rsidRPr="00D158F1">
        <w:t xml:space="preserve">---curbing causes </w:t>
      </w:r>
      <w:r w:rsidRPr="00D158F1">
        <w:rPr>
          <w:u w:val="single"/>
        </w:rPr>
        <w:t>jurisdiction stripping</w:t>
      </w:r>
      <w:r w:rsidRPr="00D158F1">
        <w:t xml:space="preserve">, resource </w:t>
      </w:r>
      <w:r w:rsidRPr="00D158F1">
        <w:rPr>
          <w:u w:val="single"/>
        </w:rPr>
        <w:t>reductions</w:t>
      </w:r>
      <w:r w:rsidRPr="00D158F1">
        <w:t xml:space="preserve">, and </w:t>
      </w:r>
      <w:r w:rsidRPr="00D158F1">
        <w:rPr>
          <w:u w:val="single"/>
        </w:rPr>
        <w:t>rights violations</w:t>
      </w:r>
      <w:r w:rsidRPr="00D158F1">
        <w:t>.</w:t>
      </w:r>
    </w:p>
    <w:p w14:paraId="57A1536E" w14:textId="77777777" w:rsidR="00A9525E" w:rsidRPr="00D81E2B" w:rsidRDefault="00A9525E" w:rsidP="00A9525E">
      <w:r w:rsidRPr="00D81E2B">
        <w:rPr>
          <w:rStyle w:val="Style13ptBold"/>
        </w:rPr>
        <w:t>Satterthwaite ’24</w:t>
      </w:r>
      <w:r>
        <w:t xml:space="preserve"> [Margaret, Katarina Sydow, and Ben Polk; 2024; Professor of Clinical Law and Faculty Director, Robert and Helen Bernstein Institute for Human Rights, NYU School of Law, UN Special Rapporteur on the Independence of Judges and Lawyers; Director, Transformative Justice Project, Robert and Helen Bernstein Institute for Human Rights, NYU School of Law; Adjunct Professor of Clinical Law, NYU School of Law, External Senior Legal Adviser to the UN Special Rapporteur on the Independence of Judges and Lawyers, Margaret Satterthwaite; Rutgers University Law Review, “Unchecking Power and Capturing Courts: How Autocratization Erodes Independent Judicial Systems,” vol. 76]</w:t>
      </w:r>
    </w:p>
    <w:p w14:paraId="630A74DB" w14:textId="77777777" w:rsidR="00A9525E" w:rsidRPr="00D81E2B" w:rsidRDefault="00A9525E" w:rsidP="00A9525E">
      <w:pPr>
        <w:rPr>
          <w:sz w:val="16"/>
        </w:rPr>
      </w:pPr>
      <w:r w:rsidRPr="00D81E2B">
        <w:rPr>
          <w:sz w:val="16"/>
        </w:rPr>
        <w:t xml:space="preserve">2. </w:t>
      </w:r>
      <w:r w:rsidRPr="00542E81">
        <w:rPr>
          <w:rStyle w:val="Emphasis"/>
          <w:highlight w:val="cyan"/>
        </w:rPr>
        <w:t>Curbing</w:t>
      </w:r>
    </w:p>
    <w:p w14:paraId="2331E3DB" w14:textId="77777777" w:rsidR="00A9525E" w:rsidRPr="00D81E2B" w:rsidRDefault="00A9525E" w:rsidP="00A9525E">
      <w:pPr>
        <w:rPr>
          <w:sz w:val="16"/>
        </w:rPr>
      </w:pPr>
      <w:r w:rsidRPr="00D81E2B">
        <w:rPr>
          <w:sz w:val="16"/>
        </w:rPr>
        <w:t xml:space="preserve">Another </w:t>
      </w:r>
      <w:r w:rsidRPr="006D3C00">
        <w:rPr>
          <w:rStyle w:val="Emphasis"/>
        </w:rPr>
        <w:t>strategy</w:t>
      </w:r>
      <w:r w:rsidRPr="006D3C00">
        <w:rPr>
          <w:rStyle w:val="StyleUnderline"/>
        </w:rPr>
        <w:t xml:space="preserve"> that political branches</w:t>
      </w:r>
      <w:r w:rsidRPr="00D81E2B">
        <w:rPr>
          <w:sz w:val="16"/>
        </w:rPr>
        <w:t xml:space="preserve"> may </w:t>
      </w:r>
      <w:r w:rsidRPr="006D3C00">
        <w:rPr>
          <w:rStyle w:val="StyleUnderline"/>
        </w:rPr>
        <w:t>embrace</w:t>
      </w:r>
      <w:r w:rsidRPr="00D81E2B">
        <w:rPr>
          <w:sz w:val="16"/>
        </w:rPr>
        <w:t xml:space="preserve">, in lieu-or alongside-of </w:t>
      </w:r>
      <w:r w:rsidRPr="00542E81">
        <w:rPr>
          <w:rStyle w:val="Emphasis"/>
          <w:highlight w:val="cyan"/>
        </w:rPr>
        <w:t>increas</w:t>
      </w:r>
      <w:r w:rsidRPr="00542E81">
        <w:rPr>
          <w:rStyle w:val="Emphasis"/>
        </w:rPr>
        <w:t>ing</w:t>
      </w:r>
      <w:r w:rsidRPr="006D3C00">
        <w:rPr>
          <w:rStyle w:val="StyleUnderline"/>
        </w:rPr>
        <w:t xml:space="preserve"> their </w:t>
      </w:r>
      <w:r w:rsidRPr="00542E81">
        <w:rPr>
          <w:rStyle w:val="Emphasis"/>
          <w:highlight w:val="cyan"/>
        </w:rPr>
        <w:t>control</w:t>
      </w:r>
      <w:r w:rsidRPr="00542E81">
        <w:rPr>
          <w:rStyle w:val="StyleUnderline"/>
          <w:highlight w:val="cyan"/>
        </w:rPr>
        <w:t xml:space="preserve"> over</w:t>
      </w:r>
      <w:r w:rsidRPr="006D3C00">
        <w:rPr>
          <w:rStyle w:val="StyleUnderline"/>
        </w:rPr>
        <w:t xml:space="preserve"> the </w:t>
      </w:r>
      <w:r w:rsidRPr="00542E81">
        <w:rPr>
          <w:rStyle w:val="StyleUnderline"/>
          <w:highlight w:val="cyan"/>
        </w:rPr>
        <w:t>judiciary</w:t>
      </w:r>
      <w:r w:rsidRPr="006D3C00">
        <w:rPr>
          <w:rStyle w:val="StyleUnderline"/>
        </w:rPr>
        <w:t xml:space="preserve">, is to seek to </w:t>
      </w:r>
      <w:r w:rsidRPr="00542E81">
        <w:rPr>
          <w:rStyle w:val="Emphasis"/>
          <w:highlight w:val="cyan"/>
        </w:rPr>
        <w:t>reduce</w:t>
      </w:r>
      <w:r w:rsidRPr="006D3C00">
        <w:rPr>
          <w:rStyle w:val="StyleUnderline"/>
        </w:rPr>
        <w:t xml:space="preserve"> the </w:t>
      </w:r>
      <w:r w:rsidRPr="00542E81">
        <w:rPr>
          <w:rStyle w:val="StyleUnderline"/>
        </w:rPr>
        <w:t xml:space="preserve">branch's </w:t>
      </w:r>
      <w:r w:rsidRPr="00542E81">
        <w:rPr>
          <w:rStyle w:val="Emphasis"/>
        </w:rPr>
        <w:t>overall</w:t>
      </w:r>
      <w:r w:rsidRPr="00542E81">
        <w:rPr>
          <w:rStyle w:val="StyleUnderline"/>
        </w:rPr>
        <w:t xml:space="preserve"> power, especially its </w:t>
      </w:r>
      <w:r w:rsidRPr="00542E81">
        <w:rPr>
          <w:rStyle w:val="StyleUnderline"/>
          <w:highlight w:val="cyan"/>
        </w:rPr>
        <w:t>capacity to uphold</w:t>
      </w:r>
      <w:r w:rsidRPr="006D3C00">
        <w:rPr>
          <w:rStyle w:val="StyleUnderline"/>
        </w:rPr>
        <w:t xml:space="preserve"> the </w:t>
      </w:r>
      <w:r w:rsidRPr="00542E81">
        <w:rPr>
          <w:rStyle w:val="Emphasis"/>
          <w:highlight w:val="cyan"/>
        </w:rPr>
        <w:t>r</w:t>
      </w:r>
      <w:r w:rsidRPr="006D3C00">
        <w:rPr>
          <w:rStyle w:val="StyleUnderline"/>
        </w:rPr>
        <w:t xml:space="preserve">ule </w:t>
      </w:r>
      <w:r w:rsidRPr="00542E81">
        <w:rPr>
          <w:rStyle w:val="Emphasis"/>
          <w:highlight w:val="cyan"/>
        </w:rPr>
        <w:t>o</w:t>
      </w:r>
      <w:r w:rsidRPr="006D3C00">
        <w:rPr>
          <w:rStyle w:val="StyleUnderline"/>
        </w:rPr>
        <w:t xml:space="preserve">f </w:t>
      </w:r>
      <w:r w:rsidRPr="00542E81">
        <w:rPr>
          <w:rStyle w:val="Emphasis"/>
          <w:highlight w:val="cyan"/>
        </w:rPr>
        <w:t>l</w:t>
      </w:r>
      <w:r w:rsidRPr="006D3C00">
        <w:rPr>
          <w:rStyle w:val="StyleUnderline"/>
        </w:rPr>
        <w:t>aw</w:t>
      </w:r>
      <w:r w:rsidRPr="00D81E2B">
        <w:rPr>
          <w:sz w:val="16"/>
        </w:rPr>
        <w:t xml:space="preserve">. Such </w:t>
      </w:r>
      <w:r>
        <w:rPr>
          <w:sz w:val="16"/>
        </w:rPr>
        <w:t>“</w:t>
      </w:r>
      <w:r w:rsidRPr="006D3C00">
        <w:rPr>
          <w:rStyle w:val="Emphasis"/>
        </w:rPr>
        <w:t>curbing</w:t>
      </w:r>
      <w:r>
        <w:rPr>
          <w:sz w:val="16"/>
        </w:rPr>
        <w:t>”</w:t>
      </w:r>
      <w:r w:rsidRPr="00D81E2B">
        <w:rPr>
          <w:sz w:val="16"/>
        </w:rPr>
        <w:t xml:space="preserve"> 123 </w:t>
      </w:r>
      <w:r w:rsidRPr="006D3C00">
        <w:rPr>
          <w:rStyle w:val="StyleUnderline"/>
        </w:rPr>
        <w:t xml:space="preserve">strategies include removing or </w:t>
      </w:r>
      <w:r w:rsidRPr="00542E81">
        <w:rPr>
          <w:rStyle w:val="StyleUnderline"/>
          <w:highlight w:val="cyan"/>
        </w:rPr>
        <w:t>restricting</w:t>
      </w:r>
      <w:r w:rsidRPr="006D3C00">
        <w:rPr>
          <w:rStyle w:val="StyleUnderline"/>
        </w:rPr>
        <w:t xml:space="preserve"> courts' </w:t>
      </w:r>
      <w:r w:rsidRPr="00542E81">
        <w:rPr>
          <w:rStyle w:val="StyleUnderline"/>
          <w:highlight w:val="cyan"/>
        </w:rPr>
        <w:t xml:space="preserve">jurisdiction to </w:t>
      </w:r>
      <w:r w:rsidRPr="00542E81">
        <w:rPr>
          <w:rStyle w:val="Emphasis"/>
          <w:highlight w:val="cyan"/>
        </w:rPr>
        <w:t>review</w:t>
      </w:r>
      <w:r w:rsidRPr="00542E81">
        <w:rPr>
          <w:rStyle w:val="StyleUnderline"/>
          <w:highlight w:val="cyan"/>
        </w:rPr>
        <w:t xml:space="preserve"> legislation or </w:t>
      </w:r>
      <w:r w:rsidRPr="00542E81">
        <w:rPr>
          <w:rStyle w:val="Emphasis"/>
          <w:highlight w:val="cyan"/>
        </w:rPr>
        <w:t>executive</w:t>
      </w:r>
      <w:r w:rsidRPr="00542E81">
        <w:rPr>
          <w:rStyle w:val="StyleUnderline"/>
          <w:highlight w:val="cyan"/>
        </w:rPr>
        <w:t xml:space="preserve"> acts, limiting</w:t>
      </w:r>
      <w:r w:rsidRPr="006D3C00">
        <w:rPr>
          <w:rStyle w:val="StyleUnderline"/>
        </w:rPr>
        <w:t xml:space="preserve"> judicial </w:t>
      </w:r>
      <w:r w:rsidRPr="00542E81">
        <w:rPr>
          <w:rStyle w:val="Emphasis"/>
          <w:highlight w:val="cyan"/>
        </w:rPr>
        <w:t>oversight</w:t>
      </w:r>
      <w:r w:rsidRPr="00D81E2B">
        <w:rPr>
          <w:sz w:val="16"/>
        </w:rPr>
        <w:t xml:space="preserve"> or </w:t>
      </w:r>
      <w:r w:rsidRPr="00F11057">
        <w:rPr>
          <w:sz w:val="16"/>
        </w:rPr>
        <w:t xml:space="preserve">review </w:t>
      </w:r>
      <w:r w:rsidRPr="00F11057">
        <w:rPr>
          <w:rStyle w:val="StyleUnderline"/>
        </w:rPr>
        <w:t xml:space="preserve">in certain categories of </w:t>
      </w:r>
      <w:r w:rsidRPr="00F11057">
        <w:rPr>
          <w:rStyle w:val="Emphasis"/>
        </w:rPr>
        <w:t>politically sensitive</w:t>
      </w:r>
      <w:r w:rsidRPr="00F11057">
        <w:rPr>
          <w:rStyle w:val="StyleUnderline"/>
        </w:rPr>
        <w:t xml:space="preserve"> cases</w:t>
      </w:r>
      <w:r w:rsidRPr="00D81E2B">
        <w:rPr>
          <w:sz w:val="16"/>
        </w:rPr>
        <w:t xml:space="preserve"> (such as those involving terrorism offenses1 24 or immigration and asylum claims)1 25 , </w:t>
      </w:r>
      <w:r w:rsidRPr="006D3C00">
        <w:rPr>
          <w:rStyle w:val="Emphasis"/>
        </w:rPr>
        <w:t>authorizing</w:t>
      </w:r>
      <w:r w:rsidRPr="006D3C00">
        <w:rPr>
          <w:rStyle w:val="StyleUnderline"/>
        </w:rPr>
        <w:t xml:space="preserve"> executive or legislative branches to </w:t>
      </w:r>
      <w:r w:rsidRPr="006D3C00">
        <w:rPr>
          <w:rStyle w:val="Emphasis"/>
        </w:rPr>
        <w:t>override</w:t>
      </w:r>
      <w:r w:rsidRPr="006D3C00">
        <w:rPr>
          <w:rStyle w:val="StyleUnderline"/>
        </w:rPr>
        <w:t xml:space="preserve"> court decisions</w:t>
      </w:r>
      <w:r w:rsidRPr="00D81E2B">
        <w:rPr>
          <w:sz w:val="16"/>
        </w:rPr>
        <w:t xml:space="preserve">, 126 </w:t>
      </w:r>
      <w:r w:rsidRPr="00F11057">
        <w:rPr>
          <w:rStyle w:val="StyleUnderline"/>
          <w:highlight w:val="cyan"/>
        </w:rPr>
        <w:t xml:space="preserve">mandating </w:t>
      </w:r>
      <w:r w:rsidRPr="00F11057">
        <w:rPr>
          <w:rStyle w:val="Emphasis"/>
          <w:highlight w:val="cyan"/>
        </w:rPr>
        <w:t>less stringent</w:t>
      </w:r>
      <w:r w:rsidRPr="00F11057">
        <w:rPr>
          <w:rStyle w:val="StyleUnderline"/>
          <w:highlight w:val="cyan"/>
        </w:rPr>
        <w:t xml:space="preserve"> standards</w:t>
      </w:r>
      <w:r w:rsidRPr="006D3C00">
        <w:rPr>
          <w:rStyle w:val="StyleUnderline"/>
        </w:rPr>
        <w:t xml:space="preserve"> of review</w:t>
      </w:r>
      <w:r w:rsidRPr="00D81E2B">
        <w:rPr>
          <w:sz w:val="16"/>
        </w:rPr>
        <w:t xml:space="preserve">, 127 </w:t>
      </w:r>
      <w:r w:rsidRPr="006D3C00">
        <w:rPr>
          <w:rStyle w:val="StyleUnderline"/>
        </w:rPr>
        <w:t xml:space="preserve">or </w:t>
      </w:r>
      <w:r w:rsidRPr="00F11057">
        <w:rPr>
          <w:rStyle w:val="StyleUnderline"/>
          <w:highlight w:val="cyan"/>
        </w:rPr>
        <w:t xml:space="preserve">passing legislation that </w:t>
      </w:r>
      <w:r w:rsidRPr="00F11057">
        <w:rPr>
          <w:rStyle w:val="Emphasis"/>
          <w:highlight w:val="cyan"/>
        </w:rPr>
        <w:t>requires</w:t>
      </w:r>
      <w:r w:rsidRPr="00F11057">
        <w:rPr>
          <w:rStyle w:val="StyleUnderline"/>
          <w:highlight w:val="cyan"/>
        </w:rPr>
        <w:t xml:space="preserve"> judges to adopt </w:t>
      </w:r>
      <w:r w:rsidRPr="00F11057">
        <w:rPr>
          <w:rStyle w:val="Emphasis"/>
          <w:highlight w:val="cyan"/>
        </w:rPr>
        <w:t>specific</w:t>
      </w:r>
      <w:r w:rsidRPr="00F11057">
        <w:rPr>
          <w:rStyle w:val="StyleUnderline"/>
        </w:rPr>
        <w:t xml:space="preserve"> legal </w:t>
      </w:r>
      <w:r w:rsidRPr="00F11057">
        <w:rPr>
          <w:rStyle w:val="Emphasis"/>
          <w:highlight w:val="cyan"/>
        </w:rPr>
        <w:t>interp</w:t>
      </w:r>
      <w:r w:rsidRPr="00F11057">
        <w:rPr>
          <w:rStyle w:val="StyleUnderline"/>
        </w:rPr>
        <w:t>retation</w:t>
      </w:r>
      <w:r w:rsidRPr="00F11057">
        <w:rPr>
          <w:rStyle w:val="Emphasis"/>
          <w:highlight w:val="cyan"/>
        </w:rPr>
        <w:t>s</w:t>
      </w:r>
      <w:r w:rsidRPr="00D81E2B">
        <w:rPr>
          <w:sz w:val="16"/>
        </w:rPr>
        <w:t>. 128</w:t>
      </w:r>
    </w:p>
    <w:p w14:paraId="4BFF0A6C" w14:textId="77777777" w:rsidR="00A9525E" w:rsidRPr="00D81E2B" w:rsidRDefault="00A9525E" w:rsidP="00A9525E">
      <w:pPr>
        <w:rPr>
          <w:sz w:val="16"/>
        </w:rPr>
      </w:pPr>
      <w:r w:rsidRPr="00D81E2B">
        <w:rPr>
          <w:sz w:val="16"/>
        </w:rPr>
        <w:t xml:space="preserve">Examples of such forms of </w:t>
      </w:r>
      <w:r>
        <w:rPr>
          <w:sz w:val="16"/>
        </w:rPr>
        <w:t>“</w:t>
      </w:r>
      <w:r w:rsidRPr="00D81E2B">
        <w:rPr>
          <w:sz w:val="16"/>
        </w:rPr>
        <w:t>curbing</w:t>
      </w:r>
      <w:r>
        <w:rPr>
          <w:sz w:val="16"/>
        </w:rPr>
        <w:t>”</w:t>
      </w:r>
      <w:r w:rsidRPr="00D81E2B">
        <w:rPr>
          <w:sz w:val="16"/>
        </w:rPr>
        <w:t xml:space="preserve"> have emerged in many regions in recent years. In Hungary, constitutional amendments passed in 2013 legitimized legislative initiatives that the Constitutional Court had previously held to be unconstitutional, as well as expressly prohibiting the Court from reviewing the content of amendments. 129 In Israel, a package of major reforms to the judicial system was introduced in 2023, including legislation aimed at curbing the Supreme Court by limiting its power to exercise judicial review.130 In January 2024, by a split decision, the Supreme Court itself struck the legislation down.131 In the United Kingdom, legislation was introduced following a Supreme Court decision on asylum aimed to curb the Court's ability to apply and interpret principles of domestic human rights law and international law binding on the UK.132 Amendments advanced by the Sri Lankan government to counter-terrorism legislation in 2023 and 2024 would limit judicial oversight for certain terrorism-related infringements.133</w:t>
      </w:r>
    </w:p>
    <w:p w14:paraId="123F9E1D" w14:textId="77777777" w:rsidR="00A9525E" w:rsidRPr="00D81E2B" w:rsidRDefault="00A9525E" w:rsidP="00A9525E">
      <w:pPr>
        <w:rPr>
          <w:sz w:val="16"/>
        </w:rPr>
      </w:pPr>
      <w:r w:rsidRPr="00F11057">
        <w:rPr>
          <w:rStyle w:val="Emphasis"/>
          <w:highlight w:val="cyan"/>
        </w:rPr>
        <w:t>Efforts</w:t>
      </w:r>
      <w:r w:rsidRPr="00F11057">
        <w:rPr>
          <w:rStyle w:val="StyleUnderline"/>
          <w:highlight w:val="cyan"/>
        </w:rPr>
        <w:t xml:space="preserve"> to</w:t>
      </w:r>
      <w:r w:rsidRPr="006D3C00">
        <w:rPr>
          <w:rStyle w:val="StyleUnderline"/>
        </w:rPr>
        <w:t xml:space="preserve"> reduce the </w:t>
      </w:r>
      <w:r w:rsidRPr="006D3C00">
        <w:rPr>
          <w:rStyle w:val="Emphasis"/>
        </w:rPr>
        <w:t>power</w:t>
      </w:r>
      <w:r w:rsidRPr="006D3C00">
        <w:rPr>
          <w:rStyle w:val="StyleUnderline"/>
        </w:rPr>
        <w:t xml:space="preserve"> and </w:t>
      </w:r>
      <w:r w:rsidRPr="00F11057">
        <w:rPr>
          <w:rStyle w:val="Emphasis"/>
          <w:highlight w:val="cyan"/>
        </w:rPr>
        <w:t>efficacy</w:t>
      </w:r>
      <w:r w:rsidRPr="006D3C00">
        <w:rPr>
          <w:rStyle w:val="StyleUnderline"/>
        </w:rPr>
        <w:t xml:space="preserve"> of the judiciary</w:t>
      </w:r>
      <w:r w:rsidRPr="00D81E2B">
        <w:rPr>
          <w:sz w:val="16"/>
        </w:rPr>
        <w:t xml:space="preserve"> may also </w:t>
      </w:r>
      <w:r w:rsidRPr="00F11057">
        <w:rPr>
          <w:rStyle w:val="StyleUnderline"/>
          <w:highlight w:val="cyan"/>
        </w:rPr>
        <w:t>take</w:t>
      </w:r>
      <w:r w:rsidRPr="006D3C00">
        <w:rPr>
          <w:rStyle w:val="StyleUnderline"/>
        </w:rPr>
        <w:t xml:space="preserve"> the </w:t>
      </w:r>
      <w:r w:rsidRPr="00F11057">
        <w:rPr>
          <w:rStyle w:val="StyleUnderline"/>
          <w:highlight w:val="cyan"/>
        </w:rPr>
        <w:t>form of</w:t>
      </w:r>
      <w:r w:rsidRPr="006D3C00">
        <w:rPr>
          <w:rStyle w:val="StyleUnderline"/>
        </w:rPr>
        <w:t xml:space="preserve"> </w:t>
      </w:r>
      <w:r w:rsidRPr="006D3C00">
        <w:rPr>
          <w:rStyle w:val="Emphasis"/>
        </w:rPr>
        <w:t xml:space="preserve">significant </w:t>
      </w:r>
      <w:r w:rsidRPr="00F11057">
        <w:rPr>
          <w:rStyle w:val="Emphasis"/>
          <w:highlight w:val="cyan"/>
        </w:rPr>
        <w:t>resource</w:t>
      </w:r>
      <w:r w:rsidRPr="00F11057">
        <w:rPr>
          <w:rStyle w:val="StyleUnderline"/>
          <w:highlight w:val="cyan"/>
        </w:rPr>
        <w:t xml:space="preserve"> reductions</w:t>
      </w:r>
      <w:r w:rsidRPr="00D81E2B">
        <w:rPr>
          <w:sz w:val="16"/>
        </w:rPr>
        <w:t xml:space="preserve">, as happened in Mexico in 2023134 or </w:t>
      </w:r>
      <w:r w:rsidRPr="00F11057">
        <w:rPr>
          <w:rStyle w:val="Emphasis"/>
          <w:highlight w:val="cyan"/>
        </w:rPr>
        <w:t>workload</w:t>
      </w:r>
      <w:r w:rsidRPr="00F11057">
        <w:rPr>
          <w:rStyle w:val="StyleUnderline"/>
          <w:highlight w:val="cyan"/>
        </w:rPr>
        <w:t xml:space="preserve"> increases</w:t>
      </w:r>
      <w:r w:rsidRPr="00D81E2B">
        <w:rPr>
          <w:rStyle w:val="StyleUnderline"/>
        </w:rPr>
        <w:t>, as those</w:t>
      </w:r>
      <w:r w:rsidRPr="00D81E2B">
        <w:rPr>
          <w:sz w:val="16"/>
        </w:rPr>
        <w:t xml:space="preserve"> that </w:t>
      </w:r>
      <w:r w:rsidRPr="00D81E2B">
        <w:rPr>
          <w:rStyle w:val="StyleUnderline"/>
        </w:rPr>
        <w:t>resulted</w:t>
      </w:r>
      <w:r w:rsidRPr="00D81E2B">
        <w:rPr>
          <w:sz w:val="16"/>
        </w:rPr>
        <w:t xml:space="preserve"> from the massive increase in gang-related detentions in El Salvador, 135 or prevention or delay in publishing court decisions so as </w:t>
      </w:r>
      <w:r w:rsidRPr="00D81E2B">
        <w:rPr>
          <w:rStyle w:val="StyleUnderline"/>
        </w:rPr>
        <w:t xml:space="preserve">to limit their </w:t>
      </w:r>
      <w:r w:rsidRPr="00D81E2B">
        <w:rPr>
          <w:rStyle w:val="Emphasis"/>
        </w:rPr>
        <w:t>influence</w:t>
      </w:r>
      <w:r w:rsidRPr="00D81E2B">
        <w:rPr>
          <w:rStyle w:val="StyleUnderline"/>
        </w:rPr>
        <w:t xml:space="preserve"> and impact</w:t>
      </w:r>
      <w:r w:rsidRPr="00D81E2B">
        <w:rPr>
          <w:sz w:val="16"/>
        </w:rPr>
        <w:t xml:space="preserve">.136 Finally, </w:t>
      </w:r>
      <w:r w:rsidRPr="00D81E2B">
        <w:rPr>
          <w:rStyle w:val="StyleUnderline"/>
        </w:rPr>
        <w:t>measures to curb</w:t>
      </w:r>
      <w:r w:rsidRPr="00D81E2B">
        <w:rPr>
          <w:sz w:val="16"/>
        </w:rPr>
        <w:t xml:space="preserve"> and capture </w:t>
      </w:r>
      <w:r w:rsidRPr="00D81E2B">
        <w:rPr>
          <w:rStyle w:val="StyleUnderline"/>
        </w:rPr>
        <w:t>courts</w:t>
      </w:r>
      <w:r w:rsidRPr="00D81E2B">
        <w:rPr>
          <w:sz w:val="16"/>
        </w:rPr>
        <w:t xml:space="preserve"> may proceed in tandem, such as a State policy of </w:t>
      </w:r>
      <w:r w:rsidRPr="00F11057">
        <w:rPr>
          <w:rStyle w:val="Emphasis"/>
          <w:highlight w:val="cyan"/>
        </w:rPr>
        <w:t>refusing</w:t>
      </w:r>
      <w:r w:rsidRPr="00F11057">
        <w:rPr>
          <w:rStyle w:val="StyleUnderline"/>
          <w:highlight w:val="cyan"/>
        </w:rPr>
        <w:t xml:space="preserve"> to </w:t>
      </w:r>
      <w:r w:rsidRPr="00F11057">
        <w:rPr>
          <w:rStyle w:val="Emphasis"/>
          <w:highlight w:val="cyan"/>
        </w:rPr>
        <w:t>apply</w:t>
      </w:r>
      <w:r w:rsidRPr="00D81E2B">
        <w:rPr>
          <w:rStyle w:val="StyleUnderline"/>
        </w:rPr>
        <w:t xml:space="preserve"> court </w:t>
      </w:r>
      <w:r w:rsidRPr="00F11057">
        <w:rPr>
          <w:rStyle w:val="StyleUnderline"/>
          <w:highlight w:val="cyan"/>
        </w:rPr>
        <w:t>rulings until steps</w:t>
      </w:r>
      <w:r w:rsidRPr="00D81E2B">
        <w:rPr>
          <w:rStyle w:val="StyleUnderline"/>
        </w:rPr>
        <w:t xml:space="preserve"> are </w:t>
      </w:r>
      <w:r w:rsidRPr="00F11057">
        <w:rPr>
          <w:rStyle w:val="StyleUnderline"/>
          <w:highlight w:val="cyan"/>
        </w:rPr>
        <w:t xml:space="preserve">taken to </w:t>
      </w:r>
      <w:r w:rsidRPr="00F11057">
        <w:rPr>
          <w:rStyle w:val="Emphasis"/>
          <w:highlight w:val="cyan"/>
        </w:rPr>
        <w:t>change</w:t>
      </w:r>
      <w:r w:rsidRPr="00D81E2B">
        <w:rPr>
          <w:rStyle w:val="StyleUnderline"/>
        </w:rPr>
        <w:t xml:space="preserve"> the </w:t>
      </w:r>
      <w:r w:rsidRPr="00F11057">
        <w:rPr>
          <w:rStyle w:val="Emphasis"/>
          <w:highlight w:val="cyan"/>
        </w:rPr>
        <w:t>composition</w:t>
      </w:r>
      <w:r w:rsidRPr="00F11057">
        <w:rPr>
          <w:rStyle w:val="StyleUnderline"/>
          <w:highlight w:val="cyan"/>
        </w:rPr>
        <w:t xml:space="preserve"> of</w:t>
      </w:r>
      <w:r w:rsidRPr="00D81E2B">
        <w:rPr>
          <w:rStyle w:val="StyleUnderline"/>
        </w:rPr>
        <w:t xml:space="preserve"> the </w:t>
      </w:r>
      <w:r w:rsidRPr="00F11057">
        <w:rPr>
          <w:rStyle w:val="StyleUnderline"/>
          <w:highlight w:val="cyan"/>
        </w:rPr>
        <w:t>court</w:t>
      </w:r>
      <w:r w:rsidRPr="00D81E2B">
        <w:rPr>
          <w:sz w:val="16"/>
        </w:rPr>
        <w:t>.137</w:t>
      </w:r>
    </w:p>
    <w:p w14:paraId="2DA17FF3" w14:textId="77777777" w:rsidR="00A9525E" w:rsidRPr="00D81E2B" w:rsidRDefault="00A9525E" w:rsidP="00A9525E">
      <w:pPr>
        <w:rPr>
          <w:sz w:val="16"/>
        </w:rPr>
      </w:pPr>
      <w:r w:rsidRPr="00D81E2B">
        <w:rPr>
          <w:sz w:val="16"/>
        </w:rPr>
        <w:t xml:space="preserve">Bar associations, too, can be subject to curb efforts. These include, for instance, attempts to restrict a bar organization's ability to defend its members or criticize the government. 138 Additionally, measures authorizing and even encouraging the creation of competing bar associations, as occurred recently in Turkiye, can fragment lawyers' collective power and undermine quality control. 139 </w:t>
      </w:r>
    </w:p>
    <w:p w14:paraId="27B656B5" w14:textId="77777777" w:rsidR="00A9525E" w:rsidRPr="00D81E2B" w:rsidRDefault="00A9525E" w:rsidP="00A9525E">
      <w:pPr>
        <w:rPr>
          <w:sz w:val="16"/>
        </w:rPr>
      </w:pPr>
      <w:r w:rsidRPr="00F11057">
        <w:rPr>
          <w:rStyle w:val="StyleUnderline"/>
          <w:highlight w:val="cyan"/>
        </w:rPr>
        <w:t>Curb</w:t>
      </w:r>
      <w:r w:rsidRPr="00D81E2B">
        <w:rPr>
          <w:rStyle w:val="StyleUnderline"/>
        </w:rPr>
        <w:t xml:space="preserve"> strategies</w:t>
      </w:r>
      <w:r w:rsidRPr="00D81E2B">
        <w:rPr>
          <w:sz w:val="16"/>
        </w:rPr>
        <w:t xml:space="preserve">, such as those outlined above, </w:t>
      </w:r>
      <w:r w:rsidRPr="00D81E2B">
        <w:rPr>
          <w:rStyle w:val="StyleUnderline"/>
        </w:rPr>
        <w:t xml:space="preserve">create the </w:t>
      </w:r>
      <w:r w:rsidRPr="00F11057">
        <w:rPr>
          <w:rStyle w:val="Emphasis"/>
          <w:highlight w:val="cyan"/>
        </w:rPr>
        <w:t>risk</w:t>
      </w:r>
      <w:r w:rsidRPr="00D81E2B">
        <w:rPr>
          <w:rStyle w:val="StyleUnderline"/>
        </w:rPr>
        <w:t xml:space="preserve"> that </w:t>
      </w:r>
      <w:r w:rsidRPr="00F11057">
        <w:rPr>
          <w:rStyle w:val="StyleUnderline"/>
        </w:rPr>
        <w:t>courts</w:t>
      </w:r>
      <w:r w:rsidRPr="00D81E2B">
        <w:rPr>
          <w:rStyle w:val="StyleUnderline"/>
        </w:rPr>
        <w:t xml:space="preserve"> will not have the </w:t>
      </w:r>
      <w:r w:rsidRPr="00F11057">
        <w:rPr>
          <w:rStyle w:val="Emphasis"/>
          <w:highlight w:val="cyan"/>
        </w:rPr>
        <w:t>capacity</w:t>
      </w:r>
      <w:r w:rsidRPr="00D81E2B">
        <w:rPr>
          <w:rStyle w:val="StyleUnderline"/>
        </w:rPr>
        <w:t xml:space="preserve">, or the </w:t>
      </w:r>
      <w:r w:rsidRPr="00D81E2B">
        <w:rPr>
          <w:rStyle w:val="Emphasis"/>
        </w:rPr>
        <w:t>authority</w:t>
      </w:r>
      <w:r w:rsidRPr="00D81E2B">
        <w:rPr>
          <w:rStyle w:val="StyleUnderline"/>
        </w:rPr>
        <w:t xml:space="preserve">, </w:t>
      </w:r>
      <w:r w:rsidRPr="00F11057">
        <w:rPr>
          <w:rStyle w:val="StyleUnderline"/>
          <w:highlight w:val="cyan"/>
        </w:rPr>
        <w:t>to</w:t>
      </w:r>
      <w:r w:rsidRPr="00F11057">
        <w:rPr>
          <w:rStyle w:val="StyleUnderline"/>
        </w:rPr>
        <w:t xml:space="preserve"> uphold</w:t>
      </w:r>
      <w:r w:rsidRPr="00D81E2B">
        <w:rPr>
          <w:rStyle w:val="StyleUnderline"/>
        </w:rPr>
        <w:t xml:space="preserve"> the </w:t>
      </w:r>
      <w:r w:rsidRPr="00F11057">
        <w:rPr>
          <w:rStyle w:val="Emphasis"/>
        </w:rPr>
        <w:t>r</w:t>
      </w:r>
      <w:r w:rsidRPr="00D81E2B">
        <w:rPr>
          <w:rStyle w:val="StyleUnderline"/>
        </w:rPr>
        <w:t xml:space="preserve">ule </w:t>
      </w:r>
      <w:r w:rsidRPr="00F11057">
        <w:rPr>
          <w:rStyle w:val="Emphasis"/>
        </w:rPr>
        <w:t>o</w:t>
      </w:r>
      <w:r w:rsidRPr="00D81E2B">
        <w:rPr>
          <w:rStyle w:val="StyleUnderline"/>
        </w:rPr>
        <w:t xml:space="preserve">f </w:t>
      </w:r>
      <w:r w:rsidRPr="00F11057">
        <w:rPr>
          <w:rStyle w:val="Emphasis"/>
        </w:rPr>
        <w:t>l</w:t>
      </w:r>
      <w:r w:rsidRPr="00D81E2B">
        <w:rPr>
          <w:rStyle w:val="StyleUnderline"/>
        </w:rPr>
        <w:t xml:space="preserve">aw and </w:t>
      </w:r>
      <w:r w:rsidRPr="00F11057">
        <w:rPr>
          <w:rStyle w:val="StyleUnderline"/>
          <w:highlight w:val="cyan"/>
        </w:rPr>
        <w:t>enforce</w:t>
      </w:r>
      <w:r w:rsidRPr="00D81E2B">
        <w:rPr>
          <w:sz w:val="16"/>
        </w:rPr>
        <w:t xml:space="preserve"> human </w:t>
      </w:r>
      <w:r w:rsidRPr="00F11057">
        <w:rPr>
          <w:rStyle w:val="Emphasis"/>
        </w:rPr>
        <w:t>rights</w:t>
      </w:r>
      <w:r w:rsidRPr="00D81E2B">
        <w:rPr>
          <w:rStyle w:val="StyleUnderline"/>
        </w:rPr>
        <w:t xml:space="preserve">, and that lawyers who work to defend </w:t>
      </w:r>
      <w:r w:rsidRPr="00D81E2B">
        <w:rPr>
          <w:rStyle w:val="Emphasis"/>
          <w:highlight w:val="cyan"/>
        </w:rPr>
        <w:t>fundamental</w:t>
      </w:r>
      <w:r w:rsidRPr="00D81E2B">
        <w:rPr>
          <w:rStyle w:val="Emphasis"/>
        </w:rPr>
        <w:t xml:space="preserve"> democratic </w:t>
      </w:r>
      <w:r w:rsidRPr="00D81E2B">
        <w:rPr>
          <w:rStyle w:val="Emphasis"/>
          <w:highlight w:val="cyan"/>
        </w:rPr>
        <w:t>rights</w:t>
      </w:r>
      <w:r w:rsidRPr="00D81E2B">
        <w:rPr>
          <w:sz w:val="16"/>
        </w:rPr>
        <w:t xml:space="preserve"> or represent clients in politically sensitive cases will not be protected by strong, independent bar associations. In these ways, </w:t>
      </w:r>
      <w:r w:rsidRPr="00542E81">
        <w:rPr>
          <w:rStyle w:val="StyleUnderline"/>
          <w:highlight w:val="cyan"/>
        </w:rPr>
        <w:t>curbing</w:t>
      </w:r>
      <w:r w:rsidRPr="00D81E2B">
        <w:rPr>
          <w:rStyle w:val="StyleUnderline"/>
        </w:rPr>
        <w:t xml:space="preserve"> justice institutions </w:t>
      </w:r>
      <w:r w:rsidRPr="00542E81">
        <w:rPr>
          <w:rStyle w:val="Emphasis"/>
          <w:highlight w:val="cyan"/>
        </w:rPr>
        <w:t>smooths</w:t>
      </w:r>
      <w:r w:rsidRPr="00D81E2B">
        <w:rPr>
          <w:rStyle w:val="StyleUnderline"/>
        </w:rPr>
        <w:t xml:space="preserve"> the </w:t>
      </w:r>
      <w:r w:rsidRPr="00542E81">
        <w:rPr>
          <w:rStyle w:val="StyleUnderline"/>
          <w:highlight w:val="cyan"/>
        </w:rPr>
        <w:t xml:space="preserve">way for </w:t>
      </w:r>
      <w:r w:rsidRPr="00542E81">
        <w:rPr>
          <w:rStyle w:val="Emphasis"/>
          <w:highlight w:val="cyan"/>
        </w:rPr>
        <w:t>autocratizers</w:t>
      </w:r>
      <w:r w:rsidRPr="00542E81">
        <w:rPr>
          <w:rStyle w:val="StyleUnderline"/>
        </w:rPr>
        <w:t xml:space="preserve"> to take</w:t>
      </w:r>
      <w:r w:rsidRPr="00D81E2B">
        <w:rPr>
          <w:rStyle w:val="StyleUnderline"/>
        </w:rPr>
        <w:t xml:space="preserve"> further steps </w:t>
      </w:r>
      <w:r w:rsidRPr="00542E81">
        <w:rPr>
          <w:rStyle w:val="StyleUnderline"/>
          <w:highlight w:val="cyan"/>
        </w:rPr>
        <w:t xml:space="preserve">to </w:t>
      </w:r>
      <w:r w:rsidRPr="00542E81">
        <w:rPr>
          <w:rStyle w:val="Emphasis"/>
          <w:highlight w:val="cyan"/>
        </w:rPr>
        <w:t>amass unchecked</w:t>
      </w:r>
      <w:r w:rsidRPr="00542E81">
        <w:rPr>
          <w:rStyle w:val="StyleUnderline"/>
          <w:highlight w:val="cyan"/>
        </w:rPr>
        <w:t xml:space="preserve"> power</w:t>
      </w:r>
      <w:r w:rsidRPr="00D81E2B">
        <w:rPr>
          <w:sz w:val="16"/>
        </w:rPr>
        <w:t>.</w:t>
      </w:r>
    </w:p>
    <w:p w14:paraId="192937E5" w14:textId="77777777" w:rsidR="00A9525E" w:rsidRDefault="00A9525E" w:rsidP="00A9525E">
      <w:pPr>
        <w:pStyle w:val="Heading4"/>
      </w:pPr>
      <w:r>
        <w:t xml:space="preserve">4. </w:t>
      </w:r>
      <w:r w:rsidRPr="00793EE8">
        <w:rPr>
          <w:u w:val="single"/>
        </w:rPr>
        <w:t>ECONOMICS</w:t>
      </w:r>
      <w:r>
        <w:t xml:space="preserve">--judges vote with their </w:t>
      </w:r>
      <w:r w:rsidRPr="00C86D30">
        <w:rPr>
          <w:u w:val="single"/>
        </w:rPr>
        <w:t>wallet</w:t>
      </w:r>
      <w:r>
        <w:t xml:space="preserve">. Defunding </w:t>
      </w:r>
      <w:r w:rsidRPr="00C86D30">
        <w:rPr>
          <w:u w:val="single"/>
        </w:rPr>
        <w:t>rolls back</w:t>
      </w:r>
      <w:r>
        <w:t xml:space="preserve"> the decision AND </w:t>
      </w:r>
      <w:r w:rsidRPr="00C86D30">
        <w:rPr>
          <w:u w:val="single"/>
        </w:rPr>
        <w:t>future precedent</w:t>
      </w:r>
      <w:r>
        <w:t>.</w:t>
      </w:r>
    </w:p>
    <w:p w14:paraId="5D52135F" w14:textId="77777777" w:rsidR="00A9525E" w:rsidRPr="00C811A8" w:rsidRDefault="00A9525E" w:rsidP="00A9525E">
      <w:pPr>
        <w:rPr>
          <w:rStyle w:val="Style13ptBold"/>
        </w:rPr>
      </w:pPr>
      <w:r>
        <w:rPr>
          <w:rStyle w:val="Style13ptBold"/>
        </w:rPr>
        <w:t xml:space="preserve">Peterson ’21 </w:t>
      </w:r>
      <w:r w:rsidRPr="00C811A8">
        <w:t>[Jordan, Thora Giallouri, and Elli Menounou; June 2021; Assistant Professor of Political Science at North Carolina State University; Assistant Professor of Political Science at California State Polytechnic University; Assistant Professor of Political Science at California State Polytechnic University; Journal of Legal Studies, “The Personal Finances of United States Supreme Court Justices and Decision-making in Economic Litigation,” vol. 50]</w:t>
      </w:r>
    </w:p>
    <w:p w14:paraId="30BE12C8" w14:textId="77777777" w:rsidR="00A9525E" w:rsidRPr="003C5777" w:rsidRDefault="00A9525E" w:rsidP="00A9525E">
      <w:pPr>
        <w:rPr>
          <w:sz w:val="16"/>
        </w:rPr>
      </w:pPr>
      <w:r w:rsidRPr="00447A0C">
        <w:rPr>
          <w:rStyle w:val="StyleUnderline"/>
        </w:rPr>
        <w:t xml:space="preserve">Research on judicial behavior shows that justices are interested in promoting their </w:t>
      </w:r>
      <w:r w:rsidRPr="00447A0C">
        <w:rPr>
          <w:rStyle w:val="Emphasis"/>
        </w:rPr>
        <w:t>preferences</w:t>
      </w:r>
      <w:r w:rsidRPr="00447A0C">
        <w:rPr>
          <w:rStyle w:val="StyleUnderline"/>
        </w:rPr>
        <w:t>, subject to constraints in their institutional environment</w:t>
      </w:r>
      <w:r w:rsidRPr="003C5777">
        <w:rPr>
          <w:sz w:val="16"/>
        </w:rPr>
        <w:t xml:space="preserve"> (Epstein and Knight 1998; Martin and Quinn 2002). While this motivation has been mostly understood as the maximization of the justices' policy preferences, studies also attempt to move away from policy goals and toward more generalized interests as a way to explain judicial behavior (Epstein and Knight 2013). In such accounts, </w:t>
      </w:r>
      <w:r w:rsidRPr="00447A0C">
        <w:rPr>
          <w:rStyle w:val="StyleUnderline"/>
        </w:rPr>
        <w:t>judges want what everyone else wants</w:t>
      </w:r>
      <w:r w:rsidRPr="003C5777">
        <w:rPr>
          <w:sz w:val="16"/>
        </w:rPr>
        <w:t xml:space="preserve"> (Posner 1993): </w:t>
      </w:r>
      <w:r w:rsidRPr="00447A0C">
        <w:rPr>
          <w:rStyle w:val="StyleUnderline"/>
        </w:rPr>
        <w:t xml:space="preserve">to </w:t>
      </w:r>
      <w:r w:rsidRPr="00447A0C">
        <w:rPr>
          <w:rStyle w:val="Emphasis"/>
        </w:rPr>
        <w:t>maximize</w:t>
      </w:r>
      <w:r w:rsidRPr="00447A0C">
        <w:rPr>
          <w:rStyle w:val="StyleUnderline"/>
        </w:rPr>
        <w:t xml:space="preserve"> a </w:t>
      </w:r>
      <w:r w:rsidRPr="00447A0C">
        <w:rPr>
          <w:rStyle w:val="Emphasis"/>
        </w:rPr>
        <w:t>utility function</w:t>
      </w:r>
      <w:r w:rsidRPr="00447A0C">
        <w:rPr>
          <w:rStyle w:val="StyleUnderline"/>
        </w:rPr>
        <w:t xml:space="preserve"> with</w:t>
      </w:r>
      <w:r w:rsidRPr="003C5777">
        <w:rPr>
          <w:sz w:val="16"/>
        </w:rPr>
        <w:t xml:space="preserve"> both </w:t>
      </w:r>
      <w:r w:rsidRPr="00447A0C">
        <w:rPr>
          <w:rStyle w:val="Emphasis"/>
        </w:rPr>
        <w:t>monetary</w:t>
      </w:r>
      <w:r w:rsidRPr="003C5777">
        <w:rPr>
          <w:sz w:val="16"/>
        </w:rPr>
        <w:t xml:space="preserve"> and nonmonetary </w:t>
      </w:r>
      <w:r w:rsidRPr="00447A0C">
        <w:rPr>
          <w:rStyle w:val="Emphasis"/>
        </w:rPr>
        <w:t>components</w:t>
      </w:r>
      <w:r w:rsidRPr="003C5777">
        <w:rPr>
          <w:sz w:val="16"/>
        </w:rPr>
        <w:t xml:space="preserve"> (Posner 1972). Here </w:t>
      </w:r>
      <w:r w:rsidRPr="003C5777">
        <w:rPr>
          <w:rStyle w:val="StyleUnderline"/>
        </w:rPr>
        <w:t xml:space="preserve">we offer an explanation for </w:t>
      </w:r>
      <w:r w:rsidRPr="003C5777">
        <w:rPr>
          <w:rStyle w:val="StyleUnderline"/>
          <w:highlight w:val="cyan"/>
        </w:rPr>
        <w:t xml:space="preserve">judges' </w:t>
      </w:r>
      <w:r w:rsidRPr="003C5777">
        <w:rPr>
          <w:rStyle w:val="Emphasis"/>
          <w:highlight w:val="cyan"/>
        </w:rPr>
        <w:t>votes</w:t>
      </w:r>
      <w:r w:rsidRPr="003C5777">
        <w:rPr>
          <w:sz w:val="16"/>
        </w:rPr>
        <w:t xml:space="preserve"> in business litigation </w:t>
      </w:r>
      <w:r w:rsidRPr="003C5777">
        <w:rPr>
          <w:rStyle w:val="StyleUnderline"/>
        </w:rPr>
        <w:t>that</w:t>
      </w:r>
      <w:r w:rsidRPr="003C5777">
        <w:rPr>
          <w:sz w:val="16"/>
        </w:rPr>
        <w:t xml:space="preserve"> suggests that judicial decision-making involves not only the maximization of their policy preferences but also the optimization of the litigation's consequences for the value of their personal investment portfolios.</w:t>
      </w:r>
    </w:p>
    <w:p w14:paraId="06E35262" w14:textId="77777777" w:rsidR="00A9525E" w:rsidRPr="003C5777" w:rsidRDefault="00A9525E" w:rsidP="00A9525E">
      <w:pPr>
        <w:rPr>
          <w:sz w:val="16"/>
        </w:rPr>
      </w:pPr>
      <w:r w:rsidRPr="003C5777">
        <w:rPr>
          <w:sz w:val="16"/>
        </w:rPr>
        <w:t xml:space="preserve">If judges are motivated by policy concerns and personal finances, then we should expect them to </w:t>
      </w:r>
      <w:r w:rsidRPr="00981740">
        <w:rPr>
          <w:rStyle w:val="Emphasis"/>
          <w:highlight w:val="cyan"/>
        </w:rPr>
        <w:t>take into account</w:t>
      </w:r>
      <w:r w:rsidRPr="00447A0C">
        <w:rPr>
          <w:rStyle w:val="StyleUnderline"/>
        </w:rPr>
        <w:t xml:space="preserve"> their </w:t>
      </w:r>
      <w:r w:rsidRPr="00981740">
        <w:rPr>
          <w:rStyle w:val="Emphasis"/>
          <w:highlight w:val="cyan"/>
        </w:rPr>
        <w:t>personal economic well-being</w:t>
      </w:r>
      <w:r w:rsidRPr="00981740">
        <w:rPr>
          <w:rStyle w:val="StyleUnderline"/>
          <w:highlight w:val="cyan"/>
        </w:rPr>
        <w:t xml:space="preserve"> when </w:t>
      </w:r>
      <w:r w:rsidRPr="00981740">
        <w:rPr>
          <w:rStyle w:val="Emphasis"/>
          <w:highlight w:val="cyan"/>
        </w:rPr>
        <w:t>deciding</w:t>
      </w:r>
      <w:r w:rsidRPr="00447A0C">
        <w:rPr>
          <w:rStyle w:val="StyleUnderline"/>
        </w:rPr>
        <w:t xml:space="preserve"> cases</w:t>
      </w:r>
      <w:r w:rsidRPr="003C5777">
        <w:rPr>
          <w:sz w:val="16"/>
        </w:rPr>
        <w:t xml:space="preserve">. Prior scholarship demonstrates that </w:t>
      </w:r>
      <w:r w:rsidRPr="001C43EC">
        <w:rPr>
          <w:rStyle w:val="StyleUnderline"/>
        </w:rPr>
        <w:t>judges</w:t>
      </w:r>
      <w:r w:rsidRPr="003C5777">
        <w:rPr>
          <w:sz w:val="16"/>
        </w:rPr>
        <w:t xml:space="preserve">, broadly speaking, </w:t>
      </w:r>
      <w:r w:rsidRPr="001C43EC">
        <w:rPr>
          <w:rStyle w:val="StyleUnderline"/>
        </w:rPr>
        <w:t xml:space="preserve">incorporate economic concerns in their </w:t>
      </w:r>
      <w:r w:rsidRPr="001C43EC">
        <w:rPr>
          <w:rStyle w:val="Emphasis"/>
        </w:rPr>
        <w:t>decision-making</w:t>
      </w:r>
      <w:r w:rsidRPr="003C5777">
        <w:rPr>
          <w:sz w:val="16"/>
        </w:rPr>
        <w:t xml:space="preserve">, though not in the context of their personal investments. </w:t>
      </w:r>
      <w:r w:rsidRPr="00D516FC">
        <w:rPr>
          <w:rStyle w:val="StyleUnderline"/>
          <w:highlight w:val="cyan"/>
        </w:rPr>
        <w:t>For instance, focusing</w:t>
      </w:r>
      <w:r w:rsidRPr="003C5777">
        <w:rPr>
          <w:sz w:val="16"/>
        </w:rPr>
        <w:t xml:space="preserve"> mostly </w:t>
      </w:r>
      <w:r w:rsidRPr="00D516FC">
        <w:rPr>
          <w:rStyle w:val="StyleUnderline"/>
          <w:highlight w:val="cyan"/>
        </w:rPr>
        <w:t>on</w:t>
      </w:r>
      <w:r w:rsidRPr="001C43EC">
        <w:rPr>
          <w:rStyle w:val="StyleUnderline"/>
        </w:rPr>
        <w:t xml:space="preserve"> the relationship between courts and Congress as it relates to </w:t>
      </w:r>
      <w:r w:rsidRPr="001C43EC">
        <w:rPr>
          <w:rStyle w:val="Emphasis"/>
        </w:rPr>
        <w:t xml:space="preserve">judicial </w:t>
      </w:r>
      <w:r w:rsidRPr="00D516FC">
        <w:rPr>
          <w:rStyle w:val="Emphasis"/>
          <w:highlight w:val="cyan"/>
        </w:rPr>
        <w:t>salaries</w:t>
      </w:r>
      <w:r w:rsidRPr="001C43EC">
        <w:rPr>
          <w:rStyle w:val="StyleUnderline"/>
        </w:rPr>
        <w:t xml:space="preserve">, scholars show that judicial </w:t>
      </w:r>
      <w:r w:rsidRPr="00D516FC">
        <w:rPr>
          <w:rStyle w:val="StyleUnderline"/>
          <w:highlight w:val="cyan"/>
        </w:rPr>
        <w:t xml:space="preserve">behavior is </w:t>
      </w:r>
      <w:r w:rsidRPr="00D516FC">
        <w:rPr>
          <w:rStyle w:val="Emphasis"/>
          <w:highlight w:val="cyan"/>
        </w:rPr>
        <w:t>constrained</w:t>
      </w:r>
      <w:r w:rsidRPr="00D516FC">
        <w:rPr>
          <w:rStyle w:val="StyleUnderline"/>
          <w:highlight w:val="cyan"/>
        </w:rPr>
        <w:t xml:space="preserve"> by</w:t>
      </w:r>
      <w:r w:rsidRPr="001C43EC">
        <w:rPr>
          <w:rStyle w:val="StyleUnderline"/>
        </w:rPr>
        <w:t xml:space="preserve"> an </w:t>
      </w:r>
      <w:r w:rsidRPr="00D516FC">
        <w:rPr>
          <w:rStyle w:val="Emphasis"/>
          <w:highlight w:val="cyan"/>
        </w:rPr>
        <w:t>unwillingness</w:t>
      </w:r>
      <w:r w:rsidRPr="00D516FC">
        <w:rPr>
          <w:rStyle w:val="StyleUnderline"/>
          <w:highlight w:val="cyan"/>
        </w:rPr>
        <w:t xml:space="preserve"> to go against</w:t>
      </w:r>
      <w:r w:rsidRPr="001C43EC">
        <w:rPr>
          <w:rStyle w:val="StyleUnderline"/>
        </w:rPr>
        <w:t xml:space="preserve"> the preferences of the </w:t>
      </w:r>
      <w:r w:rsidRPr="00D516FC">
        <w:rPr>
          <w:rStyle w:val="StyleUnderline"/>
          <w:highlight w:val="cyan"/>
        </w:rPr>
        <w:t>legislators</w:t>
      </w:r>
      <w:r w:rsidRPr="001C43EC">
        <w:rPr>
          <w:rStyle w:val="StyleUnderline"/>
        </w:rPr>
        <w:t xml:space="preserve"> who pay the bills</w:t>
      </w:r>
      <w:r w:rsidRPr="003C5777">
        <w:rPr>
          <w:sz w:val="16"/>
        </w:rPr>
        <w:t xml:space="preserve"> (Baum 1997). Likewise, </w:t>
      </w:r>
      <w:r w:rsidRPr="001C43EC">
        <w:rPr>
          <w:rStyle w:val="StyleUnderline"/>
        </w:rPr>
        <w:t xml:space="preserve">research suggests that </w:t>
      </w:r>
      <w:r w:rsidRPr="00D516FC">
        <w:rPr>
          <w:rStyle w:val="StyleUnderline"/>
          <w:highlight w:val="cyan"/>
        </w:rPr>
        <w:t>judges</w:t>
      </w:r>
      <w:r w:rsidRPr="001C43EC">
        <w:rPr>
          <w:rStyle w:val="StyleUnderline"/>
        </w:rPr>
        <w:t xml:space="preserve"> have an </w:t>
      </w:r>
      <w:r w:rsidRPr="001C43EC">
        <w:rPr>
          <w:rStyle w:val="Emphasis"/>
        </w:rPr>
        <w:t>incentive</w:t>
      </w:r>
      <w:r w:rsidRPr="001C43EC">
        <w:rPr>
          <w:rStyle w:val="StyleUnderline"/>
        </w:rPr>
        <w:t xml:space="preserve"> to </w:t>
      </w:r>
      <w:r w:rsidRPr="00D516FC">
        <w:rPr>
          <w:rStyle w:val="Emphasis"/>
          <w:highlight w:val="cyan"/>
        </w:rPr>
        <w:t>uphold past</w:t>
      </w:r>
      <w:r w:rsidRPr="001C43EC">
        <w:rPr>
          <w:rStyle w:val="Emphasis"/>
        </w:rPr>
        <w:t xml:space="preserve"> legislative </w:t>
      </w:r>
      <w:r w:rsidRPr="00D516FC">
        <w:rPr>
          <w:rStyle w:val="Emphasis"/>
          <w:highlight w:val="cyan"/>
        </w:rPr>
        <w:t>enactments</w:t>
      </w:r>
      <w:r w:rsidRPr="001C43EC">
        <w:rPr>
          <w:rStyle w:val="StyleUnderline"/>
        </w:rPr>
        <w:t xml:space="preserve"> instead of pursuing policies that are </w:t>
      </w:r>
      <w:r w:rsidRPr="001C43EC">
        <w:rPr>
          <w:rStyle w:val="Emphasis"/>
        </w:rPr>
        <w:t>preferable</w:t>
      </w:r>
      <w:r w:rsidRPr="001C43EC">
        <w:rPr>
          <w:rStyle w:val="StyleUnderline"/>
        </w:rPr>
        <w:t xml:space="preserve"> either to them or to current legislators, </w:t>
      </w:r>
      <w:r w:rsidRPr="00D516FC">
        <w:rPr>
          <w:rStyle w:val="StyleUnderline"/>
          <w:highlight w:val="cyan"/>
        </w:rPr>
        <w:t>because they are</w:t>
      </w:r>
      <w:r w:rsidRPr="001C43EC">
        <w:rPr>
          <w:rStyle w:val="StyleUnderline"/>
        </w:rPr>
        <w:t xml:space="preserve"> being </w:t>
      </w:r>
      <w:r w:rsidRPr="00D516FC">
        <w:rPr>
          <w:rStyle w:val="Emphasis"/>
          <w:highlight w:val="cyan"/>
        </w:rPr>
        <w:t>rewarded</w:t>
      </w:r>
      <w:r w:rsidRPr="00D516FC">
        <w:rPr>
          <w:rStyle w:val="StyleUnderline"/>
          <w:highlight w:val="cyan"/>
        </w:rPr>
        <w:t xml:space="preserve"> by the </w:t>
      </w:r>
      <w:r w:rsidRPr="00D516FC">
        <w:rPr>
          <w:rStyle w:val="Emphasis"/>
          <w:highlight w:val="cyan"/>
        </w:rPr>
        <w:t>prior</w:t>
      </w:r>
      <w:r w:rsidRPr="001C43EC">
        <w:rPr>
          <w:rStyle w:val="Emphasis"/>
        </w:rPr>
        <w:t xml:space="preserve"> policy </w:t>
      </w:r>
      <w:r w:rsidRPr="00D516FC">
        <w:rPr>
          <w:rStyle w:val="Emphasis"/>
          <w:highlight w:val="cyan"/>
        </w:rPr>
        <w:t>regime</w:t>
      </w:r>
      <w:r w:rsidRPr="00D516FC">
        <w:rPr>
          <w:rStyle w:val="StyleUnderline"/>
          <w:highlight w:val="cyan"/>
        </w:rPr>
        <w:t xml:space="preserve"> through</w:t>
      </w:r>
      <w:r w:rsidRPr="001C43EC">
        <w:rPr>
          <w:rStyle w:val="StyleUnderline"/>
        </w:rPr>
        <w:t xml:space="preserve"> their </w:t>
      </w:r>
      <w:r w:rsidRPr="00D516FC">
        <w:rPr>
          <w:rStyle w:val="Emphasis"/>
          <w:highlight w:val="cyan"/>
        </w:rPr>
        <w:t>salaries</w:t>
      </w:r>
      <w:r w:rsidRPr="003C5777">
        <w:rPr>
          <w:sz w:val="16"/>
        </w:rPr>
        <w:t xml:space="preserve"> (Anderson, Shughart, and Tollison 1989). In addition, </w:t>
      </w:r>
      <w:r w:rsidRPr="001C43EC">
        <w:rPr>
          <w:rStyle w:val="StyleUnderline"/>
        </w:rPr>
        <w:t xml:space="preserve">scholarship indicates that </w:t>
      </w:r>
      <w:r w:rsidRPr="00D516FC">
        <w:rPr>
          <w:rStyle w:val="StyleUnderline"/>
          <w:highlight w:val="cyan"/>
        </w:rPr>
        <w:t xml:space="preserve">Congress </w:t>
      </w:r>
      <w:r w:rsidRPr="00D516FC">
        <w:rPr>
          <w:rStyle w:val="Emphasis"/>
          <w:highlight w:val="cyan"/>
        </w:rPr>
        <w:t>signals</w:t>
      </w:r>
      <w:r w:rsidRPr="001C43EC">
        <w:rPr>
          <w:rStyle w:val="Emphasis"/>
        </w:rPr>
        <w:t xml:space="preserve"> its approval or </w:t>
      </w:r>
      <w:r w:rsidRPr="00D516FC">
        <w:rPr>
          <w:rStyle w:val="Emphasis"/>
          <w:highlight w:val="cyan"/>
        </w:rPr>
        <w:t>disapproval</w:t>
      </w:r>
      <w:r w:rsidRPr="001C43EC">
        <w:rPr>
          <w:rStyle w:val="StyleUnderline"/>
        </w:rPr>
        <w:t xml:space="preserve"> of the Supreme Court's decisions </w:t>
      </w:r>
      <w:r w:rsidRPr="00D516FC">
        <w:rPr>
          <w:rStyle w:val="StyleUnderline"/>
          <w:highlight w:val="cyan"/>
        </w:rPr>
        <w:t>through</w:t>
      </w:r>
      <w:r w:rsidRPr="001C43EC">
        <w:rPr>
          <w:rStyle w:val="StyleUnderline"/>
        </w:rPr>
        <w:t xml:space="preserve"> </w:t>
      </w:r>
      <w:r w:rsidRPr="001C43EC">
        <w:rPr>
          <w:rStyle w:val="Emphasis"/>
        </w:rPr>
        <w:t xml:space="preserve">increases or </w:t>
      </w:r>
      <w:r w:rsidRPr="00D516FC">
        <w:rPr>
          <w:rStyle w:val="Emphasis"/>
          <w:highlight w:val="cyan"/>
        </w:rPr>
        <w:t>decreases</w:t>
      </w:r>
      <w:r w:rsidRPr="00D516FC">
        <w:rPr>
          <w:rStyle w:val="StyleUnderline"/>
          <w:highlight w:val="cyan"/>
        </w:rPr>
        <w:t xml:space="preserve"> in the</w:t>
      </w:r>
      <w:r w:rsidRPr="001C43EC">
        <w:rPr>
          <w:rStyle w:val="StyleUnderline"/>
        </w:rPr>
        <w:t xml:space="preserve"> Court's </w:t>
      </w:r>
      <w:r w:rsidRPr="00D516FC">
        <w:rPr>
          <w:rStyle w:val="Emphasis"/>
          <w:highlight w:val="cyan"/>
        </w:rPr>
        <w:t>budget</w:t>
      </w:r>
      <w:r w:rsidRPr="003C5777">
        <w:rPr>
          <w:sz w:val="16"/>
        </w:rPr>
        <w:t xml:space="preserve"> (Toma 1991). Finally, judicial retirements appear driven more by judges' economic self-interest than by the long-term fulfillment of their policy goals, since they often decide to retire after they fulfill the minimum requirements for retirement, not when they can guarantee that like-minded individuals on the bench will replace them and continue to cast votes for preferred policies, as much other research suggests (Yoon 2006). Here, instead, we offer an explanation for probusiness decision-making by judges that operates alongside traditional political, institutional, and economic determinants of judicial behavior and that is rooted in judges' personal finances.</w:t>
      </w:r>
    </w:p>
    <w:p w14:paraId="59DC3744" w14:textId="77777777" w:rsidR="00A9525E" w:rsidRPr="003C5777" w:rsidRDefault="00A9525E" w:rsidP="00A9525E">
      <w:pPr>
        <w:rPr>
          <w:sz w:val="16"/>
        </w:rPr>
      </w:pPr>
      <w:r w:rsidRPr="003C5777">
        <w:rPr>
          <w:sz w:val="16"/>
        </w:rPr>
        <w:t>3. Theory</w:t>
      </w:r>
    </w:p>
    <w:p w14:paraId="70411859" w14:textId="77777777" w:rsidR="00A9525E" w:rsidRDefault="00A9525E" w:rsidP="00A9525E">
      <w:pPr>
        <w:rPr>
          <w:sz w:val="16"/>
        </w:rPr>
      </w:pPr>
      <w:r w:rsidRPr="003C5777">
        <w:rPr>
          <w:sz w:val="16"/>
        </w:rPr>
        <w:t xml:space="preserve">We theorize that because </w:t>
      </w:r>
      <w:r w:rsidRPr="00D516FC">
        <w:rPr>
          <w:rStyle w:val="StyleUnderline"/>
          <w:highlight w:val="cyan"/>
        </w:rPr>
        <w:t xml:space="preserve">judges are </w:t>
      </w:r>
      <w:r w:rsidRPr="00D516FC">
        <w:rPr>
          <w:rStyle w:val="Emphasis"/>
          <w:highlight w:val="cyan"/>
        </w:rPr>
        <w:t>rational</w:t>
      </w:r>
      <w:r w:rsidRPr="001C43EC">
        <w:rPr>
          <w:rStyle w:val="Emphasis"/>
        </w:rPr>
        <w:t xml:space="preserve"> </w:t>
      </w:r>
      <w:r w:rsidRPr="00D516FC">
        <w:rPr>
          <w:rStyle w:val="Emphasis"/>
        </w:rPr>
        <w:t xml:space="preserve">economic </w:t>
      </w:r>
      <w:r w:rsidRPr="00D516FC">
        <w:rPr>
          <w:rStyle w:val="Emphasis"/>
          <w:highlight w:val="cyan"/>
        </w:rPr>
        <w:t>actors</w:t>
      </w:r>
      <w:r w:rsidRPr="00C86D30">
        <w:rPr>
          <w:rStyle w:val="Emphasis"/>
          <w:highlight w:val="cyan"/>
        </w:rPr>
        <w:t xml:space="preserve"> </w:t>
      </w:r>
      <w:r w:rsidRPr="00D516FC">
        <w:rPr>
          <w:rStyle w:val="Emphasis"/>
          <w:highlight w:val="cyan"/>
        </w:rPr>
        <w:t>who</w:t>
      </w:r>
      <w:r w:rsidRPr="001C43EC">
        <w:rPr>
          <w:rStyle w:val="StyleUnderline"/>
        </w:rPr>
        <w:t xml:space="preserve">se </w:t>
      </w:r>
      <w:r w:rsidRPr="00C86D30">
        <w:rPr>
          <w:rStyle w:val="StyleUnderline"/>
        </w:rPr>
        <w:t>choices (</w:t>
      </w:r>
      <w:r w:rsidRPr="001C43EC">
        <w:rPr>
          <w:rStyle w:val="Emphasis"/>
        </w:rPr>
        <w:t>consciously or not</w:t>
      </w:r>
      <w:r w:rsidRPr="00C86D30">
        <w:rPr>
          <w:rStyle w:val="StyleUnderline"/>
        </w:rPr>
        <w:t>)</w:t>
      </w:r>
      <w:r w:rsidRPr="001C43EC">
        <w:rPr>
          <w:rStyle w:val="StyleUnderline"/>
        </w:rPr>
        <w:t xml:space="preserve"> </w:t>
      </w:r>
      <w:r w:rsidRPr="00D516FC">
        <w:rPr>
          <w:rStyle w:val="StyleUnderline"/>
          <w:highlight w:val="cyan"/>
        </w:rPr>
        <w:t>maximize</w:t>
      </w:r>
      <w:r w:rsidRPr="001C43EC">
        <w:rPr>
          <w:rStyle w:val="StyleUnderline"/>
        </w:rPr>
        <w:t xml:space="preserve"> the </w:t>
      </w:r>
      <w:r w:rsidRPr="00D516FC">
        <w:rPr>
          <w:rStyle w:val="StyleUnderline"/>
          <w:highlight w:val="cyan"/>
        </w:rPr>
        <w:t>value</w:t>
      </w:r>
      <w:r w:rsidRPr="001C43EC">
        <w:rPr>
          <w:rStyle w:val="StyleUnderline"/>
        </w:rPr>
        <w:t xml:space="preserve"> of their personal investments subject to constraints</w:t>
      </w:r>
      <w:r w:rsidRPr="003C5777">
        <w:rPr>
          <w:sz w:val="16"/>
        </w:rPr>
        <w:t>, their probusiness behavior depends on whether and the extent to which their personal financial interests are implicated in a given case. Thus, judges are more likely to support business litigants when their personal investments are more heavily exposed to the success or failure of firms in economic sectors whose interests are at stake in business litigation.</w:t>
      </w:r>
    </w:p>
    <w:p w14:paraId="0C4FF6B6" w14:textId="77777777" w:rsidR="00A9525E" w:rsidRDefault="00A9525E" w:rsidP="00A9525E">
      <w:pPr>
        <w:pStyle w:val="Heading3"/>
      </w:pPr>
      <w:r>
        <w:t>Link---Turns Case---AT: Durable Fiat---2NC</w:t>
      </w:r>
    </w:p>
    <w:p w14:paraId="72B858A4" w14:textId="77777777" w:rsidR="00A9525E" w:rsidRPr="00D508D9" w:rsidRDefault="00A9525E" w:rsidP="00A9525E">
      <w:pPr>
        <w:pStyle w:val="Heading4"/>
      </w:pPr>
      <w:r>
        <w:t xml:space="preserve">2. </w:t>
      </w:r>
      <w:r w:rsidRPr="00914FB9">
        <w:rPr>
          <w:u w:val="single"/>
        </w:rPr>
        <w:t>PREDICTABILITY</w:t>
      </w:r>
      <w:r>
        <w:t xml:space="preserve">---topically, AFFs </w:t>
      </w:r>
      <w:r w:rsidRPr="00765861">
        <w:rPr>
          <w:u w:val="single"/>
        </w:rPr>
        <w:t>get</w:t>
      </w:r>
      <w:r>
        <w:t xml:space="preserve"> the right </w:t>
      </w:r>
      <w:r w:rsidRPr="00765861">
        <w:rPr>
          <w:i/>
          <w:u w:val="single"/>
        </w:rPr>
        <w:t>to</w:t>
      </w:r>
      <w:r>
        <w:t xml:space="preserve"> bargain, </w:t>
      </w:r>
      <w:r w:rsidRPr="00765861">
        <w:rPr>
          <w:u w:val="single"/>
        </w:rPr>
        <w:t>not</w:t>
      </w:r>
      <w:r>
        <w:t xml:space="preserve"> the outcome.</w:t>
      </w:r>
    </w:p>
    <w:p w14:paraId="252D7215" w14:textId="77777777" w:rsidR="00A9525E" w:rsidRPr="0087204A" w:rsidRDefault="00A9525E" w:rsidP="00A9525E">
      <w:r w:rsidRPr="0087204A">
        <w:rPr>
          <w:rStyle w:val="Style13ptBold"/>
        </w:rPr>
        <w:t>Roth ’22</w:t>
      </w:r>
      <w:r w:rsidRPr="0087204A">
        <w:t xml:space="preserve"> [Andrew; February 17; Senior Counsel at Bredhoff and Kaiser, J.D., magna cum laude, from the University of Michigan School of Law, B.S. from Cornell University; United States District Court for the Eastern District of California, “Amalgamated Transit Union International et al. v. United States Department of Labor et al., Reporter’s Transcript of Proceedings RE: Cross-Motions for Summary Judgment,” No. 2:20-CV-00953]</w:t>
      </w:r>
    </w:p>
    <w:p w14:paraId="5B7E55AF" w14:textId="77777777" w:rsidR="00A9525E" w:rsidRPr="00FB414C" w:rsidRDefault="00A9525E" w:rsidP="00A9525E">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18AA1469" w14:textId="77777777" w:rsidR="00A9525E" w:rsidRPr="007874F3" w:rsidRDefault="00A9525E" w:rsidP="00A9525E">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4FDDC0F5" w14:textId="77777777" w:rsidR="00A9525E" w:rsidRDefault="00A9525E" w:rsidP="00A9525E">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7874F3">
        <w:rPr>
          <w:rStyle w:val="StyleUnderline"/>
          <w:highlight w:val="cyan"/>
        </w:rPr>
        <w:t>You</w:t>
      </w:r>
      <w:r w:rsidRPr="007874F3">
        <w:rPr>
          <w:rStyle w:val="StyleUnderline"/>
        </w:rPr>
        <w:t xml:space="preserve"> just </w:t>
      </w:r>
      <w:r w:rsidRPr="007874F3">
        <w:rPr>
          <w:rStyle w:val="Emphasis"/>
          <w:highlight w:val="cyan"/>
        </w:rPr>
        <w:t>can’t</w:t>
      </w:r>
      <w:r w:rsidRPr="007874F3">
        <w:rPr>
          <w:rStyle w:val="StyleUnderline"/>
          <w:highlight w:val="cyan"/>
        </w:rPr>
        <w:t xml:space="preserve">, by </w:t>
      </w:r>
      <w:r w:rsidRPr="007874F3">
        <w:rPr>
          <w:rStyle w:val="Emphasis"/>
          <w:highlight w:val="cyan"/>
        </w:rPr>
        <w:t>fiat</w:t>
      </w:r>
      <w:r w:rsidRPr="007874F3">
        <w:rPr>
          <w:rStyle w:val="StyleUnderline"/>
          <w:highlight w:val="cyan"/>
        </w:rPr>
        <w:t xml:space="preserve">, say </w:t>
      </w:r>
      <w:r w:rsidRPr="007874F3">
        <w:rPr>
          <w:rStyle w:val="Emphasis"/>
          <w:highlight w:val="cyan"/>
        </w:rPr>
        <w:t>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0940556B" w14:textId="77777777" w:rsidR="00A9525E" w:rsidRPr="00774E9F" w:rsidRDefault="00A9525E" w:rsidP="00A9525E">
      <w:pPr>
        <w:pStyle w:val="Heading4"/>
      </w:pPr>
      <w:r>
        <w:t xml:space="preserve">‘Rights’ are </w:t>
      </w:r>
      <w:r>
        <w:rPr>
          <w:u w:val="single"/>
        </w:rPr>
        <w:t>defeasible</w:t>
      </w:r>
      <w:r>
        <w:t xml:space="preserve"> and can be </w:t>
      </w:r>
      <w:r>
        <w:rPr>
          <w:u w:val="single"/>
        </w:rPr>
        <w:t>overridden</w:t>
      </w:r>
      <w:r>
        <w:t>.</w:t>
      </w:r>
    </w:p>
    <w:p w14:paraId="04199841" w14:textId="77777777" w:rsidR="00A9525E" w:rsidRPr="00DF64BE" w:rsidRDefault="00A9525E" w:rsidP="00A9525E">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64F2B9CC" w14:textId="77777777" w:rsidR="00A9525E" w:rsidRPr="00F95B77" w:rsidRDefault="00A9525E" w:rsidP="00A9525E">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4ECEAC30" w14:textId="77777777" w:rsidR="00A9525E" w:rsidRDefault="00A9525E" w:rsidP="00A9525E">
      <w:pPr>
        <w:pStyle w:val="Heading4"/>
      </w:pPr>
      <w:r>
        <w:t xml:space="preserve">3. </w:t>
      </w:r>
      <w:r w:rsidRPr="00FD33D3">
        <w:rPr>
          <w:u w:val="single"/>
        </w:rPr>
        <w:t>EDUCATION</w:t>
      </w:r>
      <w:r>
        <w:t xml:space="preserve">---circumvention is </w:t>
      </w:r>
      <w:r w:rsidRPr="00FD33D3">
        <w:rPr>
          <w:u w:val="single"/>
        </w:rPr>
        <w:t>central</w:t>
      </w:r>
      <w:r>
        <w:t xml:space="preserve"> and requires </w:t>
      </w:r>
      <w:r w:rsidRPr="00FD33D3">
        <w:rPr>
          <w:u w:val="single"/>
        </w:rPr>
        <w:t>research</w:t>
      </w:r>
      <w:r>
        <w:t>.</w:t>
      </w:r>
    </w:p>
    <w:p w14:paraId="69B0888C" w14:textId="77777777" w:rsidR="00A9525E" w:rsidRPr="00DA16B6" w:rsidRDefault="00A9525E" w:rsidP="00A9525E">
      <w:r w:rsidRPr="00CA7F79">
        <w:rPr>
          <w:rStyle w:val="Style13ptBold"/>
        </w:rPr>
        <w:t>Ronconi ’19</w:t>
      </w:r>
      <w:r>
        <w:t xml:space="preserve"> [Lucas; March 2019; Researcher at the Centro de Investigación y Acción Social in Argentina, and Research Fellow at the Institute of Labor Economics in Germany; IZA World of Labor, “Enforcement of labor regulations in developing countries,” vol. 457]</w:t>
      </w:r>
    </w:p>
    <w:p w14:paraId="34735E44" w14:textId="77777777" w:rsidR="00A9525E" w:rsidRPr="00DA16B6" w:rsidRDefault="00A9525E" w:rsidP="00A9525E">
      <w:pPr>
        <w:rPr>
          <w:sz w:val="16"/>
        </w:rPr>
      </w:pPr>
      <w:r w:rsidRPr="00DA16B6">
        <w:rPr>
          <w:sz w:val="16"/>
        </w:rPr>
        <w:t xml:space="preserve">More public </w:t>
      </w:r>
      <w:r w:rsidRPr="00DA16B6">
        <w:rPr>
          <w:rStyle w:val="StyleUnderline"/>
        </w:rPr>
        <w:t>enforcement can</w:t>
      </w:r>
      <w:r w:rsidRPr="00DA16B6">
        <w:rPr>
          <w:sz w:val="16"/>
        </w:rPr>
        <w:t xml:space="preserve"> help </w:t>
      </w:r>
      <w:r w:rsidRPr="00DA16B6">
        <w:rPr>
          <w:rStyle w:val="StyleUnderline"/>
        </w:rPr>
        <w:t xml:space="preserve">reduce </w:t>
      </w:r>
      <w:r w:rsidRPr="00DA16B6">
        <w:rPr>
          <w:rStyle w:val="Emphasis"/>
        </w:rPr>
        <w:t>violations</w:t>
      </w:r>
      <w:r w:rsidRPr="00DA16B6">
        <w:rPr>
          <w:rStyle w:val="StyleUnderline"/>
        </w:rPr>
        <w:t xml:space="preserve"> of </w:t>
      </w:r>
      <w:r w:rsidRPr="00DA16B6">
        <w:rPr>
          <w:rStyle w:val="Emphasis"/>
        </w:rPr>
        <w:t>labor reg</w:t>
      </w:r>
      <w:r w:rsidRPr="00DA16B6">
        <w:rPr>
          <w:rStyle w:val="StyleUnderline"/>
        </w:rPr>
        <w:t>ulation</w:t>
      </w:r>
      <w:r w:rsidRPr="00DA16B6">
        <w:rPr>
          <w:rStyle w:val="Emphasis"/>
        </w:rPr>
        <w:t>s</w:t>
      </w:r>
      <w:r w:rsidRPr="00DA16B6">
        <w:rPr>
          <w:sz w:val="16"/>
        </w:rPr>
        <w:t xml:space="preserve">. Domestic and external factors have been identified in the literature as determinants of public enforcement; but, mainly because of lack of data, </w:t>
      </w:r>
      <w:r w:rsidRPr="003D0CD2">
        <w:rPr>
          <w:rStyle w:val="StyleUnderline"/>
          <w:highlight w:val="cyan"/>
        </w:rPr>
        <w:t xml:space="preserve">there is </w:t>
      </w:r>
      <w:r w:rsidRPr="003D0CD2">
        <w:rPr>
          <w:rStyle w:val="Emphasis"/>
        </w:rPr>
        <w:t xml:space="preserve">only </w:t>
      </w:r>
      <w:r w:rsidRPr="003D0CD2">
        <w:rPr>
          <w:rStyle w:val="Emphasis"/>
          <w:highlight w:val="cyan"/>
        </w:rPr>
        <w:t xml:space="preserve">partial </w:t>
      </w:r>
      <w:r w:rsidRPr="00DA16B6">
        <w:rPr>
          <w:rStyle w:val="Emphasis"/>
          <w:highlight w:val="cyan"/>
        </w:rPr>
        <w:t>understanding</w:t>
      </w:r>
      <w:r w:rsidRPr="00DA16B6">
        <w:rPr>
          <w:rStyle w:val="StyleUnderline"/>
          <w:highlight w:val="cyan"/>
        </w:rPr>
        <w:t xml:space="preserve"> of</w:t>
      </w:r>
      <w:r w:rsidRPr="003D0CD2">
        <w:rPr>
          <w:rStyle w:val="StyleUnderline"/>
        </w:rPr>
        <w:t xml:space="preserve"> the </w:t>
      </w:r>
      <w:r w:rsidRPr="00DA16B6">
        <w:rPr>
          <w:rStyle w:val="Emphasis"/>
          <w:highlight w:val="cyan"/>
        </w:rPr>
        <w:t>political economy</w:t>
      </w:r>
      <w:r w:rsidRPr="00DA16B6">
        <w:rPr>
          <w:rStyle w:val="StyleUnderline"/>
          <w:highlight w:val="cyan"/>
        </w:rPr>
        <w:t xml:space="preserve"> of enforcement</w:t>
      </w:r>
      <w:r w:rsidRPr="00DA16B6">
        <w:rPr>
          <w:sz w:val="16"/>
        </w:rPr>
        <w:t xml:space="preserve"> in the developing world. Furthermore, the potential simultaneous relationships between de jure labor regulations, enforcement, and economic outcomes is debated with strong opposing opinions and little empirical support. </w:t>
      </w:r>
      <w:r w:rsidRPr="00DA16B6">
        <w:rPr>
          <w:rStyle w:val="Emphasis"/>
          <w:highlight w:val="cyan"/>
        </w:rPr>
        <w:t>Policy</w:t>
      </w:r>
      <w:r w:rsidRPr="00DA16B6">
        <w:rPr>
          <w:rStyle w:val="StyleUnderline"/>
        </w:rPr>
        <w:t>maker</w:t>
      </w:r>
      <w:r w:rsidRPr="00DA16B6">
        <w:rPr>
          <w:rStyle w:val="Emphasis"/>
          <w:highlight w:val="cyan"/>
        </w:rPr>
        <w:t>s</w:t>
      </w:r>
      <w:r w:rsidRPr="00DA16B6">
        <w:rPr>
          <w:rStyle w:val="StyleUnderline"/>
          <w:highlight w:val="cyan"/>
        </w:rPr>
        <w:t xml:space="preserve"> have to understand</w:t>
      </w:r>
      <w:r w:rsidRPr="00DA16B6">
        <w:rPr>
          <w:sz w:val="16"/>
        </w:rPr>
        <w:t xml:space="preserve"> local </w:t>
      </w:r>
      <w:r w:rsidRPr="00DA16B6">
        <w:rPr>
          <w:rStyle w:val="Emphasis"/>
        </w:rPr>
        <w:t xml:space="preserve">institutional </w:t>
      </w:r>
      <w:r w:rsidRPr="00DA16B6">
        <w:rPr>
          <w:rStyle w:val="Emphasis"/>
          <w:highlight w:val="cyan"/>
        </w:rPr>
        <w:t>particularities</w:t>
      </w:r>
      <w:r w:rsidRPr="00DA16B6">
        <w:rPr>
          <w:rStyle w:val="StyleUnderline"/>
        </w:rPr>
        <w:t xml:space="preserve"> if they aim </w:t>
      </w:r>
      <w:r w:rsidRPr="00DA16B6">
        <w:rPr>
          <w:rStyle w:val="StyleUnderline"/>
          <w:highlight w:val="cyan"/>
        </w:rPr>
        <w:t xml:space="preserve">to </w:t>
      </w:r>
      <w:r w:rsidRPr="00DA16B6">
        <w:rPr>
          <w:rStyle w:val="Emphasis"/>
          <w:highlight w:val="cyan"/>
        </w:rPr>
        <w:t>design feasible</w:t>
      </w:r>
      <w:r w:rsidRPr="00DA16B6">
        <w:rPr>
          <w:rStyle w:val="StyleUnderline"/>
          <w:highlight w:val="cyan"/>
        </w:rPr>
        <w:t xml:space="preserve"> welfare</w:t>
      </w:r>
      <w:r w:rsidRPr="00DA16B6">
        <w:rPr>
          <w:rStyle w:val="StyleUnderline"/>
        </w:rPr>
        <w:t xml:space="preserve"> enhancing policies</w:t>
      </w:r>
      <w:r w:rsidRPr="00DA16B6">
        <w:rPr>
          <w:sz w:val="16"/>
        </w:rPr>
        <w:t>.</w:t>
      </w:r>
    </w:p>
    <w:p w14:paraId="48F436C3" w14:textId="77777777" w:rsidR="00A9525E" w:rsidRPr="00DA16B6" w:rsidRDefault="00A9525E" w:rsidP="00A9525E">
      <w:pPr>
        <w:rPr>
          <w:sz w:val="16"/>
        </w:rPr>
      </w:pPr>
      <w:r w:rsidRPr="00DA16B6">
        <w:rPr>
          <w:sz w:val="16"/>
        </w:rPr>
        <w:t>MOTIVATION</w:t>
      </w:r>
    </w:p>
    <w:p w14:paraId="5BE5AB6F" w14:textId="77777777" w:rsidR="00A9525E" w:rsidRPr="00DA16B6" w:rsidRDefault="00A9525E" w:rsidP="00A9525E">
      <w:pPr>
        <w:rPr>
          <w:sz w:val="16"/>
        </w:rPr>
      </w:pPr>
      <w:r w:rsidRPr="00DA16B6">
        <w:rPr>
          <w:sz w:val="16"/>
        </w:rPr>
        <w:t>Across the less developed world, governments have enacted employment, social security, and occupational health and safety regulations. Those regulations are usually de jure universal, with some notable exceptions such as firm size-based legislation in South Asia. In practice, however, estimates suggest that more than half of private sector employees in the developing world do not receive legally mandated labor benefits due to employer non-compliance. Enforcing labor regulations, however, can be controversial. On the one extreme, non-compliance is viewed as a way to achieve de facto flexibility and economic efficiency in countries where political distortions explain the existence of overly stringent labor laws. On the other extreme, non-compliance is viewed as capitalist abuse of workers and as an impediment to the effective implementation of policies that solve labor market failures.</w:t>
      </w:r>
    </w:p>
    <w:p w14:paraId="14EE9DF0" w14:textId="77777777" w:rsidR="00A9525E" w:rsidRPr="00DA16B6" w:rsidRDefault="00A9525E" w:rsidP="00A9525E">
      <w:pPr>
        <w:rPr>
          <w:rStyle w:val="StyleUnderline"/>
        </w:rPr>
      </w:pPr>
      <w:r w:rsidRPr="00DA16B6">
        <w:rPr>
          <w:sz w:val="16"/>
        </w:rPr>
        <w:t xml:space="preserve">This article focuses on two key concerns for policymakers in developing countries: first, should governments devote more resources and/or increase fines to enforce existing labor regulations? Are the social benefits of compliance higher than the potential costs of the destruction of informal jobs? Second, </w:t>
      </w:r>
      <w:r w:rsidRPr="00DA16B6">
        <w:rPr>
          <w:rStyle w:val="StyleUnderline"/>
          <w:highlight w:val="cyan"/>
        </w:rPr>
        <w:t xml:space="preserve">which </w:t>
      </w:r>
      <w:r w:rsidRPr="00DA16B6">
        <w:rPr>
          <w:rStyle w:val="Emphasis"/>
          <w:highlight w:val="cyan"/>
        </w:rPr>
        <w:t>domestic</w:t>
      </w:r>
      <w:r w:rsidRPr="00DA16B6">
        <w:rPr>
          <w:rStyle w:val="StyleUnderline"/>
        </w:rPr>
        <w:t xml:space="preserve"> and </w:t>
      </w:r>
      <w:r w:rsidRPr="00DA16B6">
        <w:rPr>
          <w:rStyle w:val="Emphasis"/>
        </w:rPr>
        <w:t>external</w:t>
      </w:r>
      <w:r w:rsidRPr="00DA16B6">
        <w:rPr>
          <w:rStyle w:val="StyleUnderline"/>
        </w:rPr>
        <w:t xml:space="preserve"> </w:t>
      </w:r>
      <w:r w:rsidRPr="00DA16B6">
        <w:rPr>
          <w:rStyle w:val="StyleUnderline"/>
          <w:highlight w:val="cyan"/>
        </w:rPr>
        <w:t>factors influence</w:t>
      </w:r>
      <w:r w:rsidRPr="00DA16B6">
        <w:rPr>
          <w:sz w:val="16"/>
        </w:rPr>
        <w:t xml:space="preserve"> public </w:t>
      </w:r>
      <w:r w:rsidRPr="00DA16B6">
        <w:rPr>
          <w:rStyle w:val="StyleUnderline"/>
          <w:highlight w:val="cyan"/>
        </w:rPr>
        <w:t>enforcement</w:t>
      </w:r>
      <w:r w:rsidRPr="00DA16B6">
        <w:rPr>
          <w:rStyle w:val="Emphasis"/>
          <w:highlight w:val="cyan"/>
        </w:rPr>
        <w:t>?</w:t>
      </w:r>
      <w:r w:rsidRPr="00DA16B6">
        <w:rPr>
          <w:rStyle w:val="StyleUnderline"/>
        </w:rPr>
        <w:t xml:space="preserve"> Who are the </w:t>
      </w:r>
      <w:r w:rsidRPr="00DA16B6">
        <w:rPr>
          <w:rStyle w:val="Emphasis"/>
        </w:rPr>
        <w:t>main actors</w:t>
      </w:r>
      <w:r w:rsidRPr="00DA16B6">
        <w:rPr>
          <w:rStyle w:val="StyleUnderline"/>
        </w:rPr>
        <w:t xml:space="preserve"> and </w:t>
      </w:r>
      <w:r w:rsidRPr="00DA16B6">
        <w:rPr>
          <w:rStyle w:val="Emphasis"/>
          <w:highlight w:val="cyan"/>
        </w:rPr>
        <w:t>institutions</w:t>
      </w:r>
      <w:r w:rsidRPr="00DA16B6">
        <w:rPr>
          <w:rStyle w:val="StyleUnderline"/>
        </w:rPr>
        <w:t xml:space="preserve">, and how do they </w:t>
      </w:r>
      <w:r w:rsidRPr="00DA16B6">
        <w:rPr>
          <w:rStyle w:val="Emphasis"/>
          <w:highlight w:val="cyan"/>
        </w:rPr>
        <w:t>shape</w:t>
      </w:r>
      <w:r w:rsidRPr="00DA16B6">
        <w:rPr>
          <w:rStyle w:val="Emphasis"/>
        </w:rPr>
        <w:t xml:space="preserve"> effective</w:t>
      </w:r>
      <w:r w:rsidRPr="00DA16B6">
        <w:rPr>
          <w:rStyle w:val="StyleUnderline"/>
        </w:rPr>
        <w:t xml:space="preserve"> </w:t>
      </w:r>
      <w:r w:rsidRPr="00DA16B6">
        <w:rPr>
          <w:rStyle w:val="StyleUnderline"/>
          <w:highlight w:val="cyan"/>
        </w:rPr>
        <w:t>labor</w:t>
      </w:r>
      <w:r w:rsidRPr="00DA16B6">
        <w:rPr>
          <w:rStyle w:val="StyleUnderline"/>
        </w:rPr>
        <w:t xml:space="preserve"> regulation</w:t>
      </w:r>
      <w:r w:rsidRPr="00DA16B6">
        <w:rPr>
          <w:rStyle w:val="Emphasis"/>
          <w:highlight w:val="cyan"/>
        </w:rPr>
        <w:t>?</w:t>
      </w:r>
    </w:p>
    <w:p w14:paraId="212DC726" w14:textId="77777777" w:rsidR="00A9525E" w:rsidRPr="00DA16B6" w:rsidRDefault="00A9525E" w:rsidP="00A9525E">
      <w:pPr>
        <w:rPr>
          <w:sz w:val="16"/>
        </w:rPr>
      </w:pPr>
      <w:r w:rsidRPr="00DA16B6">
        <w:rPr>
          <w:sz w:val="16"/>
        </w:rPr>
        <w:t xml:space="preserve">Despite some recent efforts and some interesting findings, the academic literature can only provide partial answers to these broad questions. </w:t>
      </w:r>
      <w:r w:rsidRPr="00DA16B6">
        <w:rPr>
          <w:rStyle w:val="StyleUnderline"/>
        </w:rPr>
        <w:t>This is</w:t>
      </w:r>
      <w:r w:rsidRPr="00DA16B6">
        <w:rPr>
          <w:sz w:val="16"/>
        </w:rPr>
        <w:t xml:space="preserve"> in part </w:t>
      </w:r>
      <w:r w:rsidRPr="00DA16B6">
        <w:rPr>
          <w:rStyle w:val="StyleUnderline"/>
          <w:highlight w:val="cyan"/>
        </w:rPr>
        <w:t xml:space="preserve">due to </w:t>
      </w:r>
      <w:r w:rsidRPr="00DA16B6">
        <w:rPr>
          <w:rStyle w:val="Emphasis"/>
          <w:highlight w:val="cyan"/>
        </w:rPr>
        <w:t>lack</w:t>
      </w:r>
      <w:r w:rsidRPr="00DA16B6">
        <w:rPr>
          <w:rStyle w:val="StyleUnderline"/>
          <w:highlight w:val="cyan"/>
        </w:rPr>
        <w:t xml:space="preserve"> of </w:t>
      </w:r>
      <w:r w:rsidRPr="00DA16B6">
        <w:rPr>
          <w:rStyle w:val="Emphasis"/>
          <w:highlight w:val="cyan"/>
        </w:rPr>
        <w:t>knowledge</w:t>
      </w:r>
      <w:r w:rsidRPr="00DA16B6">
        <w:rPr>
          <w:rStyle w:val="StyleUnderline"/>
          <w:highlight w:val="cyan"/>
        </w:rPr>
        <w:t xml:space="preserve"> about</w:t>
      </w:r>
      <w:r w:rsidRPr="00DA16B6">
        <w:rPr>
          <w:rStyle w:val="StyleUnderline"/>
        </w:rPr>
        <w:t xml:space="preserve"> the institutions </w:t>
      </w:r>
      <w:r w:rsidRPr="00DA16B6">
        <w:rPr>
          <w:rStyle w:val="Emphasis"/>
        </w:rPr>
        <w:t>responsible</w:t>
      </w:r>
      <w:r w:rsidRPr="00DA16B6">
        <w:rPr>
          <w:rStyle w:val="StyleUnderline"/>
        </w:rPr>
        <w:t xml:space="preserve"> for </w:t>
      </w:r>
      <w:r w:rsidRPr="00DA16B6">
        <w:rPr>
          <w:rStyle w:val="Emphasis"/>
          <w:highlight w:val="cyan"/>
        </w:rPr>
        <w:t>enforcing</w:t>
      </w:r>
      <w:r w:rsidRPr="00DA16B6">
        <w:rPr>
          <w:rStyle w:val="Emphasis"/>
        </w:rPr>
        <w:t xml:space="preserve"> labor </w:t>
      </w:r>
      <w:r w:rsidRPr="00DA16B6">
        <w:rPr>
          <w:rStyle w:val="Emphasis"/>
          <w:highlight w:val="cyan"/>
        </w:rPr>
        <w:t>reg</w:t>
      </w:r>
      <w:r w:rsidRPr="00DA16B6">
        <w:rPr>
          <w:rStyle w:val="StyleUnderline"/>
        </w:rPr>
        <w:t>ulation</w:t>
      </w:r>
      <w:r w:rsidRPr="00DA16B6">
        <w:rPr>
          <w:rStyle w:val="Emphasis"/>
          <w:highlight w:val="cyan"/>
        </w:rPr>
        <w:t>s</w:t>
      </w:r>
      <w:r w:rsidRPr="00DA16B6">
        <w:rPr>
          <w:sz w:val="16"/>
        </w:rPr>
        <w:t>; and in part due to the complex relationship between de jure regulations, enforcement, and economic outcomes.</w:t>
      </w:r>
    </w:p>
    <w:p w14:paraId="743DB0CD" w14:textId="77777777" w:rsidR="00A9525E" w:rsidRPr="00DA16B6" w:rsidRDefault="00A9525E" w:rsidP="00A9525E">
      <w:pPr>
        <w:rPr>
          <w:sz w:val="16"/>
        </w:rPr>
      </w:pPr>
      <w:r w:rsidRPr="00DA16B6">
        <w:rPr>
          <w:sz w:val="16"/>
        </w:rPr>
        <w:t xml:space="preserve">DISCUSSION OF PROS AND CONS </w:t>
      </w:r>
    </w:p>
    <w:p w14:paraId="7DB4AAEB" w14:textId="77777777" w:rsidR="00A9525E" w:rsidRPr="00DA16B6" w:rsidRDefault="00A9525E" w:rsidP="00A9525E">
      <w:pPr>
        <w:rPr>
          <w:sz w:val="16"/>
        </w:rPr>
      </w:pPr>
      <w:r w:rsidRPr="00DA16B6">
        <w:rPr>
          <w:sz w:val="16"/>
        </w:rPr>
        <w:t>Theoretically, quite a lot is known about enforcement of labor regulations. It is clear that the behavior of employers and workers not only depends on the letter of the labor code, but also on its effective implementation. Effective labor regulation (i.e. the combination of de jure regulations and enforcement) can have positive or negative effects on economic outcomes depending on the existence of market failures (e.g. firms with the power to set wages, or incomplete and asymmetric information about occupational hazards). Furthermore, even when market failures are pervasive, government intervention can either improve efficiency or make things worse. That is to say, a reasonably informed policy recommendation cannot be based exclusively on theoretical grounds; it requires country-specific empirical work.</w:t>
      </w:r>
    </w:p>
    <w:p w14:paraId="170E02B8" w14:textId="77777777" w:rsidR="00A9525E" w:rsidRPr="00DA16B6" w:rsidRDefault="00A9525E" w:rsidP="00A9525E">
      <w:pPr>
        <w:rPr>
          <w:sz w:val="16"/>
        </w:rPr>
      </w:pPr>
      <w:r w:rsidRPr="00DA16B6">
        <w:rPr>
          <w:sz w:val="16"/>
        </w:rPr>
        <w:t>Providing sound empirical evidence, however, is quite challenging. First, it requires quantitative data and institutional knowledge on economic outcomes, labor codes, and government enforcement. Second, to compute a causal effect, the methodology needs to take into account the complex relationship among these three variables. There are reasons to suspect a simultaneous relationship, as shown in Figure 1. For example, not only do employers and workers react to effective regulation, but also legislators introduce reforms to the labor code based on the performance of the labor market and the enforcement system. Furthermore, the institutions in charge of enforcing labor regulations (i.e. labor courts and inspection agencies) might determine their efforts based on the letter of the law, and the performance of the labor market. Finally, effects are likely to differ across labor markets due to variation in institutions and economic structure, making cross-country analysis problematic.</w:t>
      </w:r>
    </w:p>
    <w:p w14:paraId="0F8AFE60" w14:textId="77777777" w:rsidR="00A9525E" w:rsidRPr="00DA16B6" w:rsidRDefault="00A9525E" w:rsidP="00A9525E">
      <w:pPr>
        <w:rPr>
          <w:sz w:val="16"/>
        </w:rPr>
      </w:pPr>
      <w:r w:rsidRPr="00DA16B6">
        <w:rPr>
          <w:sz w:val="16"/>
        </w:rPr>
        <w:t>A clear example of the difficulties involved in providing solid empirical evidence can be found in a seminal 2004 study [2]. This influential paper made an important contribution by computing comparable measures of labor regulations across countries; it concluded that more stringent labor regulations have negative economic consequences such as higher unemployment, especially of the young. The evidence, however, suffers an important methodological weakness. Due to lack of enforcement data, the authors only use de jure measures of regulation, which biases the estimates when enforcement and laws are correlated. As shown in Figure 2, there is in fact a negative correlation: countries with more stringent labor laws tend to enforce less. Furthermore, a recent replication study finds that the negative correlation between labor regulation and economic outcomes found in the above work disappears when proxies of enforcement are included in the analysis [1].</w:t>
      </w:r>
    </w:p>
    <w:p w14:paraId="624D5ED2" w14:textId="77777777" w:rsidR="00A9525E" w:rsidRPr="00DA16B6" w:rsidRDefault="00A9525E" w:rsidP="00A9525E">
      <w:pPr>
        <w:rPr>
          <w:sz w:val="16"/>
        </w:rPr>
      </w:pPr>
      <w:r w:rsidRPr="00DA16B6">
        <w:rPr>
          <w:sz w:val="16"/>
        </w:rPr>
        <w:t xml:space="preserve">Therefore, </w:t>
      </w:r>
      <w:r w:rsidRPr="004A78EC">
        <w:rPr>
          <w:rStyle w:val="StyleUnderline"/>
        </w:rPr>
        <w:t xml:space="preserve">more </w:t>
      </w:r>
      <w:r w:rsidRPr="004A78EC">
        <w:rPr>
          <w:rStyle w:val="Emphasis"/>
          <w:highlight w:val="cyan"/>
        </w:rPr>
        <w:t>research</w:t>
      </w:r>
      <w:r w:rsidRPr="004A78EC">
        <w:rPr>
          <w:rStyle w:val="StyleUnderline"/>
          <w:highlight w:val="cyan"/>
        </w:rPr>
        <w:t xml:space="preserve"> is </w:t>
      </w:r>
      <w:r w:rsidRPr="004A78EC">
        <w:rPr>
          <w:rStyle w:val="Emphasis"/>
          <w:highlight w:val="cyan"/>
        </w:rPr>
        <w:t>necessary</w:t>
      </w:r>
      <w:r w:rsidRPr="004A78EC">
        <w:rPr>
          <w:rStyle w:val="StyleUnderline"/>
          <w:highlight w:val="cyan"/>
        </w:rPr>
        <w:t xml:space="preserve"> to make</w:t>
      </w:r>
      <w:r w:rsidRPr="00DA16B6">
        <w:rPr>
          <w:sz w:val="16"/>
        </w:rPr>
        <w:t xml:space="preserve"> reasonably </w:t>
      </w:r>
      <w:r w:rsidRPr="004A78EC">
        <w:rPr>
          <w:rStyle w:val="StyleUnderline"/>
          <w:highlight w:val="cyan"/>
        </w:rPr>
        <w:t xml:space="preserve">informed </w:t>
      </w:r>
      <w:r w:rsidRPr="004A78EC">
        <w:rPr>
          <w:rStyle w:val="Emphasis"/>
          <w:highlight w:val="cyan"/>
        </w:rPr>
        <w:t>policy</w:t>
      </w:r>
      <w:r w:rsidRPr="004A78EC">
        <w:rPr>
          <w:rStyle w:val="StyleUnderline"/>
        </w:rPr>
        <w:t xml:space="preserve"> recommendation</w:t>
      </w:r>
      <w:r w:rsidRPr="004A78EC">
        <w:rPr>
          <w:rStyle w:val="Emphasis"/>
          <w:highlight w:val="cyan"/>
        </w:rPr>
        <w:t>s</w:t>
      </w:r>
      <w:r w:rsidRPr="00DA16B6">
        <w:rPr>
          <w:rStyle w:val="StyleUnderline"/>
          <w:highlight w:val="cyan"/>
        </w:rPr>
        <w:t>, particularly on</w:t>
      </w:r>
      <w:r w:rsidRPr="004A78EC">
        <w:rPr>
          <w:rStyle w:val="StyleUnderline"/>
        </w:rPr>
        <w:t xml:space="preserve"> the set of </w:t>
      </w:r>
      <w:r w:rsidRPr="00561C21">
        <w:rPr>
          <w:rStyle w:val="Emphasis"/>
          <w:highlight w:val="cyan"/>
        </w:rPr>
        <w:t>institutions</w:t>
      </w:r>
      <w:r w:rsidRPr="00561C21">
        <w:rPr>
          <w:rStyle w:val="StyleUnderline"/>
        </w:rPr>
        <w:t xml:space="preserve"> in charge of </w:t>
      </w:r>
      <w:r w:rsidRPr="00094006">
        <w:rPr>
          <w:rStyle w:val="Emphasis"/>
          <w:highlight w:val="cyan"/>
        </w:rPr>
        <w:t>enforcing</w:t>
      </w:r>
      <w:r w:rsidRPr="00094006">
        <w:rPr>
          <w:rStyle w:val="Emphasis"/>
        </w:rPr>
        <w:t xml:space="preserve"> labor </w:t>
      </w:r>
      <w:r w:rsidRPr="00094006">
        <w:rPr>
          <w:rStyle w:val="Emphasis"/>
          <w:highlight w:val="cyan"/>
        </w:rPr>
        <w:t>r</w:t>
      </w:r>
      <w:r w:rsidRPr="00561C21">
        <w:rPr>
          <w:rStyle w:val="Emphasis"/>
          <w:highlight w:val="cyan"/>
        </w:rPr>
        <w:t>eg</w:t>
      </w:r>
      <w:r w:rsidRPr="004A78EC">
        <w:rPr>
          <w:rStyle w:val="StyleUnderline"/>
        </w:rPr>
        <w:t>ulation</w:t>
      </w:r>
      <w:r w:rsidRPr="00561C21">
        <w:rPr>
          <w:rStyle w:val="Emphasis"/>
          <w:highlight w:val="cyan"/>
        </w:rPr>
        <w:t>s</w:t>
      </w:r>
      <w:r w:rsidRPr="00DA16B6">
        <w:rPr>
          <w:sz w:val="16"/>
        </w:rPr>
        <w:t xml:space="preserve"> (</w:t>
      </w:r>
      <w:r w:rsidRPr="00561C21">
        <w:rPr>
          <w:rStyle w:val="Emphasis"/>
          <w:highlight w:val="cyan"/>
        </w:rPr>
        <w:t>courts</w:t>
      </w:r>
      <w:r w:rsidRPr="00DA16B6">
        <w:rPr>
          <w:sz w:val="16"/>
        </w:rPr>
        <w:t xml:space="preserve">, inspection agencies, and labor unions), </w:t>
      </w:r>
      <w:r w:rsidRPr="00561C21">
        <w:rPr>
          <w:rStyle w:val="StyleUnderline"/>
          <w:highlight w:val="cyan"/>
        </w:rPr>
        <w:t>and on</w:t>
      </w:r>
      <w:r w:rsidRPr="00561C21">
        <w:rPr>
          <w:rStyle w:val="StyleUnderline"/>
        </w:rPr>
        <w:t xml:space="preserve"> the </w:t>
      </w:r>
      <w:r w:rsidRPr="00561C21">
        <w:rPr>
          <w:rStyle w:val="Emphasis"/>
          <w:highlight w:val="cyan"/>
        </w:rPr>
        <w:t>complex</w:t>
      </w:r>
      <w:r w:rsidRPr="00561C21">
        <w:rPr>
          <w:rStyle w:val="StyleUnderline"/>
        </w:rPr>
        <w:t xml:space="preserve"> relationship</w:t>
      </w:r>
      <w:r w:rsidRPr="00DA16B6">
        <w:rPr>
          <w:sz w:val="16"/>
        </w:rPr>
        <w:t xml:space="preserve"> between economic outcomes </w:t>
      </w:r>
      <w:r w:rsidRPr="00094006">
        <w:rPr>
          <w:rStyle w:val="StyleUnderline"/>
          <w:highlight w:val="cyan"/>
        </w:rPr>
        <w:t xml:space="preserve">and </w:t>
      </w:r>
      <w:r w:rsidRPr="00094006">
        <w:rPr>
          <w:rStyle w:val="Emphasis"/>
          <w:highlight w:val="cyan"/>
        </w:rPr>
        <w:t>effective</w:t>
      </w:r>
      <w:r w:rsidRPr="00094006">
        <w:rPr>
          <w:rStyle w:val="StyleUnderline"/>
          <w:highlight w:val="cyan"/>
        </w:rPr>
        <w:t xml:space="preserve"> labor </w:t>
      </w:r>
      <w:r w:rsidRPr="00094006">
        <w:rPr>
          <w:rStyle w:val="Emphasis"/>
          <w:highlight w:val="cyan"/>
        </w:rPr>
        <w:t>reg</w:t>
      </w:r>
      <w:r w:rsidRPr="00561C21">
        <w:rPr>
          <w:rStyle w:val="StyleUnderline"/>
        </w:rPr>
        <w:t>ulation</w:t>
      </w:r>
      <w:r w:rsidRPr="00DA16B6">
        <w:rPr>
          <w:sz w:val="16"/>
        </w:rPr>
        <w:t>. The available evidence, however, already provides some useful partial answers.</w:t>
      </w:r>
    </w:p>
    <w:p w14:paraId="4D3B9619" w14:textId="77777777" w:rsidR="00A9525E" w:rsidRDefault="00A9525E" w:rsidP="00A9525E">
      <w:pPr>
        <w:pStyle w:val="Heading4"/>
      </w:pPr>
      <w:r w:rsidRPr="006453AB">
        <w:t xml:space="preserve">4. </w:t>
      </w:r>
      <w:r w:rsidRPr="00FD33D3">
        <w:rPr>
          <w:u w:val="single"/>
        </w:rPr>
        <w:t>LOGIC</w:t>
      </w:r>
      <w:r>
        <w:t xml:space="preserve">---enforcement is a </w:t>
      </w:r>
      <w:r w:rsidRPr="00FD33D3">
        <w:rPr>
          <w:u w:val="single"/>
        </w:rPr>
        <w:t>consequence</w:t>
      </w:r>
      <w:r>
        <w:t xml:space="preserve">, not a </w:t>
      </w:r>
      <w:r w:rsidRPr="00FD33D3">
        <w:rPr>
          <w:u w:val="single"/>
        </w:rPr>
        <w:t>mandate</w:t>
      </w:r>
      <w:r>
        <w:t>.</w:t>
      </w:r>
    </w:p>
    <w:p w14:paraId="01FA27EF" w14:textId="77777777" w:rsidR="00A9525E" w:rsidRPr="00156A49" w:rsidRDefault="00A9525E" w:rsidP="00A9525E">
      <w:r w:rsidRPr="003D5E71">
        <w:rPr>
          <w:rStyle w:val="Style13ptBold"/>
        </w:rPr>
        <w:t>Ronconi ’15</w:t>
      </w:r>
      <w:r>
        <w:t xml:space="preserve"> [Lucas and Ravi Kanbur; December 3; Researcher at the Centro de Investigación y Acción Social (CIAS) and CONICET; Professor of Economics at Cornell University; Charles H. Dyson School of Applied Economics and Management, Cornell University, “Enforcement Matters: The Effective Regulation of Labor,” WP 2016-03]</w:t>
      </w:r>
    </w:p>
    <w:p w14:paraId="74DAB00C" w14:textId="77777777" w:rsidR="00A9525E" w:rsidRPr="008B5747" w:rsidRDefault="00A9525E" w:rsidP="00A9525E">
      <w:pPr>
        <w:rPr>
          <w:sz w:val="16"/>
        </w:rPr>
      </w:pPr>
      <w:r w:rsidRPr="00156A49">
        <w:rPr>
          <w:rStyle w:val="StyleUnderline"/>
        </w:rPr>
        <w:t>The</w:t>
      </w:r>
      <w:r w:rsidRPr="008B5747">
        <w:rPr>
          <w:sz w:val="16"/>
        </w:rPr>
        <w:t xml:space="preserve"> causes and </w:t>
      </w:r>
      <w:r w:rsidRPr="008B5747">
        <w:rPr>
          <w:rStyle w:val="Emphasis"/>
        </w:rPr>
        <w:t>consequences</w:t>
      </w:r>
      <w:r w:rsidRPr="008B5747">
        <w:rPr>
          <w:rStyle w:val="StyleUnderline"/>
        </w:rPr>
        <w:t xml:space="preserve"> of labor regulation have received </w:t>
      </w:r>
      <w:r w:rsidRPr="008B5747">
        <w:rPr>
          <w:rStyle w:val="Emphasis"/>
        </w:rPr>
        <w:t>substantial attention</w:t>
      </w:r>
      <w:r w:rsidRPr="008B5747">
        <w:rPr>
          <w:rStyle w:val="StyleUnderline"/>
        </w:rPr>
        <w:t xml:space="preserve"> from economists and social</w:t>
      </w:r>
      <w:r w:rsidRPr="00156A49">
        <w:rPr>
          <w:rStyle w:val="StyleUnderline"/>
        </w:rPr>
        <w:t xml:space="preserve"> scientists. </w:t>
      </w:r>
      <w:r w:rsidRPr="008B5747">
        <w:rPr>
          <w:rStyle w:val="StyleUnderline"/>
          <w:highlight w:val="cyan"/>
        </w:rPr>
        <w:t xml:space="preserve">Theory </w:t>
      </w:r>
      <w:r w:rsidRPr="008B5747">
        <w:rPr>
          <w:rStyle w:val="Emphasis"/>
          <w:highlight w:val="cyan"/>
        </w:rPr>
        <w:t>stresses</w:t>
      </w:r>
      <w:r w:rsidRPr="00156A49">
        <w:rPr>
          <w:rStyle w:val="StyleUnderline"/>
        </w:rPr>
        <w:t xml:space="preserve"> that the </w:t>
      </w:r>
      <w:r w:rsidRPr="008B5747">
        <w:rPr>
          <w:rStyle w:val="Emphasis"/>
          <w:highlight w:val="cyan"/>
        </w:rPr>
        <w:t>relevant</w:t>
      </w:r>
      <w:r w:rsidRPr="008B5747">
        <w:rPr>
          <w:rStyle w:val="StyleUnderline"/>
          <w:highlight w:val="cyan"/>
        </w:rPr>
        <w:t xml:space="preserve"> concept to </w:t>
      </w:r>
      <w:r w:rsidRPr="008B5747">
        <w:rPr>
          <w:rStyle w:val="Emphasis"/>
          <w:highlight w:val="cyan"/>
        </w:rPr>
        <w:t>study</w:t>
      </w:r>
      <w:r w:rsidRPr="008B5747">
        <w:rPr>
          <w:rStyle w:val="StyleUnderline"/>
          <w:highlight w:val="cyan"/>
        </w:rPr>
        <w:t xml:space="preserve"> is </w:t>
      </w:r>
      <w:r w:rsidRPr="008B5747">
        <w:rPr>
          <w:rStyle w:val="Emphasis"/>
          <w:highlight w:val="cyan"/>
        </w:rPr>
        <w:t>effective</w:t>
      </w:r>
      <w:r w:rsidRPr="008B5747">
        <w:rPr>
          <w:rStyle w:val="StyleUnderline"/>
        </w:rPr>
        <w:t xml:space="preserve"> labor</w:t>
      </w:r>
      <w:r w:rsidRPr="00156A49">
        <w:rPr>
          <w:rStyle w:val="StyleUnderline"/>
        </w:rPr>
        <w:t xml:space="preserve"> regulation</w:t>
      </w:r>
      <w:r w:rsidRPr="008B5747">
        <w:rPr>
          <w:sz w:val="16"/>
        </w:rPr>
        <w:t xml:space="preserve">, that is, </w:t>
      </w:r>
      <w:r w:rsidRPr="00156A49">
        <w:rPr>
          <w:rStyle w:val="StyleUnderline"/>
        </w:rPr>
        <w:t xml:space="preserve">the combination of both </w:t>
      </w:r>
      <w:r w:rsidRPr="00156A49">
        <w:rPr>
          <w:rStyle w:val="Emphasis"/>
        </w:rPr>
        <w:t xml:space="preserve">de jure </w:t>
      </w:r>
      <w:r w:rsidRPr="008B5747">
        <w:rPr>
          <w:rStyle w:val="Emphasis"/>
          <w:highlight w:val="cyan"/>
        </w:rPr>
        <w:t>reg</w:t>
      </w:r>
      <w:r w:rsidRPr="00156A49">
        <w:rPr>
          <w:rStyle w:val="StyleUnderline"/>
        </w:rPr>
        <w:t>ulation</w:t>
      </w:r>
      <w:r w:rsidRPr="008B5747">
        <w:rPr>
          <w:rStyle w:val="Emphasis"/>
          <w:highlight w:val="cyan"/>
        </w:rPr>
        <w:t>s</w:t>
      </w:r>
      <w:r w:rsidRPr="008B5747">
        <w:rPr>
          <w:rStyle w:val="StyleUnderline"/>
          <w:highlight w:val="cyan"/>
        </w:rPr>
        <w:t xml:space="preserve"> and</w:t>
      </w:r>
      <w:r w:rsidRPr="008B5747">
        <w:rPr>
          <w:sz w:val="16"/>
        </w:rPr>
        <w:t xml:space="preserve"> state </w:t>
      </w:r>
      <w:r w:rsidRPr="008B5747">
        <w:rPr>
          <w:rStyle w:val="Emphasis"/>
          <w:highlight w:val="cyan"/>
        </w:rPr>
        <w:t>enforcement</w:t>
      </w:r>
      <w:r w:rsidRPr="00156A49">
        <w:rPr>
          <w:rStyle w:val="StyleUnderline"/>
        </w:rPr>
        <w:t xml:space="preserve"> efforts</w:t>
      </w:r>
      <w:r w:rsidRPr="008B5747">
        <w:rPr>
          <w:sz w:val="16"/>
        </w:rPr>
        <w:t xml:space="preserve">. Country specific </w:t>
      </w:r>
      <w:r w:rsidRPr="00156A49">
        <w:rPr>
          <w:rStyle w:val="Emphasis"/>
          <w:highlight w:val="cyan"/>
        </w:rPr>
        <w:t>studies confirm</w:t>
      </w:r>
      <w:r w:rsidRPr="00156A49">
        <w:rPr>
          <w:rStyle w:val="StyleUnderline"/>
        </w:rPr>
        <w:t xml:space="preserve"> the </w:t>
      </w:r>
      <w:r w:rsidRPr="00156A49">
        <w:rPr>
          <w:rStyle w:val="StyleUnderline"/>
          <w:highlight w:val="cyan"/>
        </w:rPr>
        <w:t xml:space="preserve">importance of </w:t>
      </w:r>
      <w:r w:rsidRPr="00156A49">
        <w:rPr>
          <w:rStyle w:val="Emphasis"/>
          <w:highlight w:val="cyan"/>
        </w:rPr>
        <w:t>non-compliance</w:t>
      </w:r>
      <w:r w:rsidRPr="00156A49">
        <w:rPr>
          <w:rStyle w:val="StyleUnderline"/>
        </w:rPr>
        <w:t xml:space="preserve"> with labor regulations</w:t>
      </w:r>
      <w:r w:rsidRPr="008B5747">
        <w:rPr>
          <w:sz w:val="16"/>
        </w:rPr>
        <w:t>, especially in developing countries.1 And yet cross-country studies invariably use de jure measures of labor regulation stringency. This is true, in particular, of the highly influential study by Botero et. al.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04A0AD5C" w14:textId="77777777" w:rsidR="00A9525E" w:rsidRDefault="00A9525E" w:rsidP="00A9525E">
      <w:pPr>
        <w:rPr>
          <w:sz w:val="16"/>
        </w:rPr>
      </w:pPr>
      <w:r w:rsidRPr="008B5747">
        <w:rPr>
          <w:sz w:val="16"/>
        </w:rPr>
        <w:t xml:space="preserve">The cross-country econometric studies which use de jure measures of labor regulation recognize the importance of enforcement, but in effect say that they are forced to use the de jure measures because they do not have measures of enforcement. But </w:t>
      </w:r>
      <w:r w:rsidRPr="008B5747">
        <w:rPr>
          <w:rStyle w:val="StyleUnderline"/>
          <w:highlight w:val="cyan"/>
        </w:rPr>
        <w:t xml:space="preserve">how can we </w:t>
      </w:r>
      <w:r w:rsidRPr="008B5747">
        <w:rPr>
          <w:rStyle w:val="Emphasis"/>
          <w:highlight w:val="cyan"/>
        </w:rPr>
        <w:t>credibly assess</w:t>
      </w:r>
      <w:r w:rsidRPr="00C029C7">
        <w:rPr>
          <w:rStyle w:val="StyleUnderline"/>
        </w:rPr>
        <w:t xml:space="preserve"> the </w:t>
      </w:r>
      <w:r w:rsidRPr="008B5747">
        <w:rPr>
          <w:rStyle w:val="Emphasis"/>
          <w:highlight w:val="cyan"/>
        </w:rPr>
        <w:t>consequences</w:t>
      </w:r>
      <w:r w:rsidRPr="008B5747">
        <w:rPr>
          <w:rStyle w:val="StyleUnderline"/>
          <w:highlight w:val="cyan"/>
        </w:rPr>
        <w:t xml:space="preserve"> of labor </w:t>
      </w:r>
      <w:r w:rsidRPr="008B5747">
        <w:rPr>
          <w:rStyle w:val="Emphasis"/>
          <w:highlight w:val="cyan"/>
        </w:rPr>
        <w:t>reg</w:t>
      </w:r>
      <w:r w:rsidRPr="00C029C7">
        <w:rPr>
          <w:rStyle w:val="StyleUnderline"/>
        </w:rPr>
        <w:t xml:space="preserve">ulation </w:t>
      </w:r>
      <w:r w:rsidRPr="008B5747">
        <w:rPr>
          <w:rStyle w:val="StyleUnderline"/>
          <w:highlight w:val="cyan"/>
        </w:rPr>
        <w:t xml:space="preserve">if we </w:t>
      </w:r>
      <w:r w:rsidRPr="008B5747">
        <w:rPr>
          <w:rStyle w:val="Emphasis"/>
          <w:highlight w:val="cyan"/>
        </w:rPr>
        <w:t>only</w:t>
      </w:r>
      <w:r w:rsidRPr="008B5747">
        <w:rPr>
          <w:rStyle w:val="StyleUnderline"/>
          <w:highlight w:val="cyan"/>
        </w:rPr>
        <w:t xml:space="preserve"> consider</w:t>
      </w:r>
      <w:r w:rsidRPr="00C029C7">
        <w:rPr>
          <w:rStyle w:val="StyleUnderline"/>
        </w:rPr>
        <w:t xml:space="preserve"> the </w:t>
      </w:r>
      <w:r w:rsidRPr="008B5747">
        <w:rPr>
          <w:rStyle w:val="Emphasis"/>
          <w:highlight w:val="cyan"/>
        </w:rPr>
        <w:t>letter</w:t>
      </w:r>
      <w:r w:rsidRPr="00C029C7">
        <w:rPr>
          <w:rStyle w:val="StyleUnderline"/>
        </w:rPr>
        <w:t xml:space="preserve"> of the law, </w:t>
      </w:r>
      <w:r w:rsidRPr="008B5747">
        <w:rPr>
          <w:rStyle w:val="Emphasis"/>
          <w:highlight w:val="cyan"/>
        </w:rPr>
        <w:t>ignoring</w:t>
      </w:r>
      <w:r w:rsidRPr="00C029C7">
        <w:rPr>
          <w:rStyle w:val="StyleUnderline"/>
        </w:rPr>
        <w:t xml:space="preserve"> the </w:t>
      </w:r>
      <w:r w:rsidRPr="008B5747">
        <w:rPr>
          <w:rStyle w:val="Emphasis"/>
          <w:highlight w:val="cyan"/>
        </w:rPr>
        <w:t>possibility</w:t>
      </w:r>
      <w:r w:rsidRPr="008B5747">
        <w:rPr>
          <w:rStyle w:val="StyleUnderline"/>
          <w:highlight w:val="cyan"/>
        </w:rPr>
        <w:t xml:space="preserve"> that enforcement is </w:t>
      </w:r>
      <w:r w:rsidRPr="008B5747">
        <w:rPr>
          <w:rStyle w:val="Emphasis"/>
          <w:highlight w:val="cyan"/>
        </w:rPr>
        <w:t>lower</w:t>
      </w:r>
      <w:r w:rsidRPr="008B5747">
        <w:rPr>
          <w:sz w:val="16"/>
        </w:rPr>
        <w:t xml:space="preserve"> in those places where the law is more stringent?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protective but enforcement and compliance are very low, than in Canada or New Zealand, where the opposite occurs? The existing cross-country empirical research, however, usually makes such an unrealistic assumption because of lack of data on enforcement.</w:t>
      </w:r>
    </w:p>
    <w:p w14:paraId="23274351" w14:textId="77777777" w:rsidR="00A9525E" w:rsidRPr="003C5777" w:rsidRDefault="00A9525E" w:rsidP="00A9525E">
      <w:pPr>
        <w:rPr>
          <w:sz w:val="16"/>
        </w:rPr>
      </w:pPr>
    </w:p>
    <w:p w14:paraId="344E4A4D" w14:textId="77777777" w:rsidR="00A9525E" w:rsidRDefault="00A9525E" w:rsidP="00A9525E">
      <w:pPr>
        <w:pStyle w:val="Heading3"/>
      </w:pPr>
      <w:r>
        <w:t>Link---AT: Plan’s Popular---2NC</w:t>
      </w:r>
    </w:p>
    <w:p w14:paraId="3A853793" w14:textId="77777777" w:rsidR="00A9525E" w:rsidRDefault="00A9525E" w:rsidP="00A9525E">
      <w:pPr>
        <w:pStyle w:val="Heading4"/>
      </w:pPr>
      <w:r>
        <w:t>Republicans backlash to plan.</w:t>
      </w:r>
    </w:p>
    <w:p w14:paraId="23B1E6CF" w14:textId="77777777" w:rsidR="00A9525E" w:rsidRPr="005C2FBA" w:rsidRDefault="00A9525E" w:rsidP="00A9525E">
      <w:r w:rsidRPr="00B91D1C">
        <w:rPr>
          <w:rStyle w:val="Style13ptBold"/>
        </w:rPr>
        <w:t>Suter ’25</w:t>
      </w:r>
      <w:r>
        <w:t xml:space="preserve"> [Tara; July 17; Reporter for the Hill; The Hill, “Slotkin: ‘Republicans are fomenting anti-immigrant hate as a policy’,” https://thehill.com/homenews/senate/5406579-democrats-immigration-policy-republicans-anti-migrant/]</w:t>
      </w:r>
    </w:p>
    <w:p w14:paraId="7AF055F5" w14:textId="77777777" w:rsidR="00A9525E" w:rsidRPr="005C2FBA" w:rsidRDefault="00A9525E" w:rsidP="00A9525E">
      <w:pPr>
        <w:rPr>
          <w:sz w:val="16"/>
        </w:rPr>
      </w:pPr>
      <w:r w:rsidRPr="005C2FBA">
        <w:rPr>
          <w:sz w:val="16"/>
        </w:rPr>
        <w:t>Sen. Elissa Slotkin (D-Mich.) said in a new interview with The New York Times that “</w:t>
      </w:r>
      <w:r w:rsidRPr="00B91D1C">
        <w:rPr>
          <w:rStyle w:val="Emphasis"/>
          <w:highlight w:val="cyan"/>
        </w:rPr>
        <w:t>Republicans</w:t>
      </w:r>
      <w:r w:rsidRPr="005C2FBA">
        <w:rPr>
          <w:rStyle w:val="StyleUnderline"/>
          <w:highlight w:val="cyan"/>
        </w:rPr>
        <w:t xml:space="preserve"> are fomenting </w:t>
      </w:r>
      <w:r w:rsidRPr="00B91D1C">
        <w:rPr>
          <w:rStyle w:val="Emphasis"/>
          <w:highlight w:val="cyan"/>
        </w:rPr>
        <w:t>anti-immigrant hate</w:t>
      </w:r>
      <w:r w:rsidRPr="005C2FBA">
        <w:rPr>
          <w:rStyle w:val="StyleUnderline"/>
          <w:highlight w:val="cyan"/>
        </w:rPr>
        <w:t xml:space="preserve"> as a </w:t>
      </w:r>
      <w:r w:rsidRPr="00B91D1C">
        <w:rPr>
          <w:rStyle w:val="Emphasis"/>
          <w:highlight w:val="cyan"/>
        </w:rPr>
        <w:t>policy</w:t>
      </w:r>
      <w:r w:rsidRPr="005C2FBA">
        <w:rPr>
          <w:rStyle w:val="StyleUnderline"/>
        </w:rPr>
        <w:t xml:space="preserve">,” while </w:t>
      </w:r>
      <w:r w:rsidRPr="005C2FBA">
        <w:rPr>
          <w:rStyle w:val="StyleUnderline"/>
          <w:highlight w:val="cyan"/>
        </w:rPr>
        <w:t xml:space="preserve">Democrats remain </w:t>
      </w:r>
      <w:r w:rsidRPr="00B91D1C">
        <w:rPr>
          <w:rStyle w:val="Emphasis"/>
          <w:highlight w:val="cyan"/>
        </w:rPr>
        <w:t>scared</w:t>
      </w:r>
      <w:r w:rsidRPr="005C2FBA">
        <w:rPr>
          <w:rStyle w:val="StyleUnderline"/>
          <w:highlight w:val="cyan"/>
        </w:rPr>
        <w:t xml:space="preserve"> to take a</w:t>
      </w:r>
      <w:r w:rsidRPr="005C2FBA">
        <w:rPr>
          <w:rStyle w:val="StyleUnderline"/>
        </w:rPr>
        <w:t xml:space="preserve"> </w:t>
      </w:r>
      <w:r w:rsidRPr="00B91D1C">
        <w:rPr>
          <w:rStyle w:val="Emphasis"/>
        </w:rPr>
        <w:t xml:space="preserve">firm </w:t>
      </w:r>
      <w:r w:rsidRPr="00B91D1C">
        <w:rPr>
          <w:rStyle w:val="Emphasis"/>
          <w:highlight w:val="cyan"/>
        </w:rPr>
        <w:t>stance</w:t>
      </w:r>
      <w:r w:rsidRPr="005C2FBA">
        <w:rPr>
          <w:sz w:val="16"/>
        </w:rPr>
        <w:t xml:space="preserve"> on the issue.</w:t>
      </w:r>
    </w:p>
    <w:p w14:paraId="711E9222" w14:textId="77777777" w:rsidR="00A9525E" w:rsidRPr="005C2FBA" w:rsidRDefault="00A9525E" w:rsidP="00A9525E">
      <w:pPr>
        <w:rPr>
          <w:sz w:val="16"/>
        </w:rPr>
      </w:pPr>
      <w:r w:rsidRPr="005C2FBA">
        <w:rPr>
          <w:sz w:val="16"/>
        </w:rPr>
        <w:t>“Most Americans understand that we need immigrants to grow and for our economy to survive. They just want them to come here through legal, vetted channels. Congress could fix that problem,” Slotkin told the Times in an interview published Thursday.</w:t>
      </w:r>
    </w:p>
    <w:p w14:paraId="3CD9258D" w14:textId="77777777" w:rsidR="00A9525E" w:rsidRPr="005C2FBA" w:rsidRDefault="00A9525E" w:rsidP="00A9525E">
      <w:pPr>
        <w:rPr>
          <w:sz w:val="16"/>
        </w:rPr>
      </w:pPr>
      <w:r w:rsidRPr="005C2FBA">
        <w:rPr>
          <w:sz w:val="16"/>
        </w:rPr>
        <w:t xml:space="preserve">“The </w:t>
      </w:r>
      <w:r w:rsidRPr="005C2FBA">
        <w:rPr>
          <w:rStyle w:val="StyleUnderline"/>
          <w:highlight w:val="cyan"/>
        </w:rPr>
        <w:t>Republicans</w:t>
      </w:r>
      <w:r w:rsidRPr="005C2FBA">
        <w:rPr>
          <w:rStyle w:val="StyleUnderline"/>
        </w:rPr>
        <w:t xml:space="preserve"> are </w:t>
      </w:r>
      <w:r w:rsidRPr="005C2FBA">
        <w:rPr>
          <w:rStyle w:val="StyleUnderline"/>
          <w:highlight w:val="cyan"/>
        </w:rPr>
        <w:t xml:space="preserve">fomenting </w:t>
      </w:r>
      <w:r w:rsidRPr="00B91D1C">
        <w:rPr>
          <w:rStyle w:val="Emphasis"/>
          <w:highlight w:val="cyan"/>
        </w:rPr>
        <w:t>anti-immigrant</w:t>
      </w:r>
      <w:r w:rsidRPr="005C2FBA">
        <w:rPr>
          <w:rStyle w:val="StyleUnderline"/>
          <w:highlight w:val="cyan"/>
        </w:rPr>
        <w:t xml:space="preserve"> </w:t>
      </w:r>
      <w:r w:rsidRPr="00B91D1C">
        <w:rPr>
          <w:rStyle w:val="StyleUnderline"/>
        </w:rPr>
        <w:t>hate as</w:t>
      </w:r>
      <w:r w:rsidRPr="005C2FBA">
        <w:rPr>
          <w:rStyle w:val="StyleUnderline"/>
        </w:rPr>
        <w:t xml:space="preserve"> a </w:t>
      </w:r>
      <w:r w:rsidRPr="00B91D1C">
        <w:rPr>
          <w:rStyle w:val="StyleUnderline"/>
        </w:rPr>
        <w:t>policy and</w:t>
      </w:r>
      <w:r w:rsidRPr="005C2FBA">
        <w:rPr>
          <w:rStyle w:val="StyleUnderline"/>
        </w:rPr>
        <w:t xml:space="preserve"> a </w:t>
      </w:r>
      <w:r w:rsidRPr="00B91D1C">
        <w:rPr>
          <w:rStyle w:val="Emphasis"/>
          <w:highlight w:val="cyan"/>
        </w:rPr>
        <w:t>strategy</w:t>
      </w:r>
      <w:r w:rsidRPr="005C2FBA">
        <w:rPr>
          <w:rStyle w:val="StyleUnderline"/>
        </w:rPr>
        <w:t xml:space="preserve">, and </w:t>
      </w:r>
      <w:r w:rsidRPr="005C2FBA">
        <w:rPr>
          <w:rStyle w:val="StyleUnderline"/>
          <w:highlight w:val="cyan"/>
        </w:rPr>
        <w:t>Democrats</w:t>
      </w:r>
      <w:r w:rsidRPr="005C2FBA">
        <w:rPr>
          <w:rStyle w:val="StyleUnderline"/>
        </w:rPr>
        <w:t xml:space="preserve"> are so </w:t>
      </w:r>
      <w:r w:rsidRPr="00B91D1C">
        <w:rPr>
          <w:rStyle w:val="Emphasis"/>
          <w:highlight w:val="cyan"/>
        </w:rPr>
        <w:t>scared</w:t>
      </w:r>
      <w:r w:rsidRPr="005C2FBA">
        <w:rPr>
          <w:rStyle w:val="StyleUnderline"/>
          <w:highlight w:val="cyan"/>
        </w:rPr>
        <w:t xml:space="preserve"> of </w:t>
      </w:r>
      <w:r w:rsidRPr="00B91D1C">
        <w:rPr>
          <w:rStyle w:val="Emphasis"/>
          <w:highlight w:val="cyan"/>
        </w:rPr>
        <w:t>offending</w:t>
      </w:r>
      <w:r w:rsidRPr="005C2FBA">
        <w:rPr>
          <w:sz w:val="16"/>
        </w:rPr>
        <w:t xml:space="preserve"> either immigration groups or people to the left of them — maybe they’re in a primary,” she added.</w:t>
      </w:r>
    </w:p>
    <w:p w14:paraId="71826E28" w14:textId="77777777" w:rsidR="00A9525E" w:rsidRDefault="00A9525E" w:rsidP="00A9525E">
      <w:pPr>
        <w:pStyle w:val="Heading3"/>
      </w:pPr>
      <w:r>
        <w:t>Link---2NC</w:t>
      </w:r>
    </w:p>
    <w:p w14:paraId="33C8EFDD" w14:textId="77777777" w:rsidR="00A9525E" w:rsidRPr="00BF258C" w:rsidRDefault="00A9525E" w:rsidP="00A9525E">
      <w:pPr>
        <w:pStyle w:val="Heading4"/>
      </w:pPr>
      <w:r>
        <w:rPr>
          <w:u w:val="single"/>
        </w:rPr>
        <w:t>Controversial</w:t>
      </w:r>
      <w:r>
        <w:t xml:space="preserve"> labor policy causes </w:t>
      </w:r>
      <w:r>
        <w:rPr>
          <w:u w:val="single"/>
        </w:rPr>
        <w:t>multiplanar backlash</w:t>
      </w:r>
      <w:r>
        <w:t xml:space="preserve"> AND </w:t>
      </w:r>
      <w:r>
        <w:rPr>
          <w:u w:val="single"/>
        </w:rPr>
        <w:t>jurisdiction stripping</w:t>
      </w:r>
      <w:r>
        <w:t>---presumption.</w:t>
      </w:r>
    </w:p>
    <w:p w14:paraId="3EA6CA86" w14:textId="77777777" w:rsidR="00A9525E" w:rsidRPr="004114A8" w:rsidRDefault="00A9525E" w:rsidP="00A9525E">
      <w:r w:rsidRPr="004A7781">
        <w:rPr>
          <w:rStyle w:val="Style13ptBold"/>
        </w:rPr>
        <w:t>Epps ’23</w:t>
      </w:r>
      <w:r>
        <w:t xml:space="preserve"> [Daniel and Alan Trammell; 2023; Professor of Law at Washington University in St. Louis; Associate Professor of Law at Washington and Lee University School of Law; Columbia Law Review, “The False Promise of Jurisdiction Stripping,” vol. 123]</w:t>
      </w:r>
    </w:p>
    <w:p w14:paraId="1FB45D55" w14:textId="77777777" w:rsidR="00A9525E" w:rsidRPr="000243D9" w:rsidRDefault="00A9525E" w:rsidP="00A9525E">
      <w:pPr>
        <w:rPr>
          <w:sz w:val="16"/>
        </w:rPr>
      </w:pPr>
      <w:r w:rsidRPr="000243D9">
        <w:rPr>
          <w:sz w:val="16"/>
        </w:rPr>
        <w:t xml:space="preserve">On rare occasions, </w:t>
      </w:r>
      <w:r w:rsidRPr="007B4868">
        <w:rPr>
          <w:rStyle w:val="Emphasis"/>
          <w:highlight w:val="cyan"/>
        </w:rPr>
        <w:t>Congress</w:t>
      </w:r>
      <w:r w:rsidRPr="000243D9">
        <w:rPr>
          <w:sz w:val="16"/>
        </w:rPr>
        <w:t xml:space="preserve"> </w:t>
      </w:r>
      <w:r w:rsidRPr="007B4868">
        <w:rPr>
          <w:sz w:val="16"/>
        </w:rPr>
        <w:t>has</w:t>
      </w:r>
      <w:r w:rsidRPr="000243D9">
        <w:rPr>
          <w:sz w:val="16"/>
        </w:rPr>
        <w:t xml:space="preserve"> </w:t>
      </w:r>
      <w:r w:rsidRPr="007B4868">
        <w:rPr>
          <w:rStyle w:val="StyleUnderline"/>
          <w:highlight w:val="cyan"/>
        </w:rPr>
        <w:t>taken</w:t>
      </w:r>
      <w:r w:rsidRPr="006368F5">
        <w:rPr>
          <w:rStyle w:val="StyleUnderline"/>
        </w:rPr>
        <w:t xml:space="preserve"> full </w:t>
      </w:r>
      <w:r w:rsidRPr="007B4868">
        <w:rPr>
          <w:rStyle w:val="Emphasis"/>
          <w:highlight w:val="cyan"/>
        </w:rPr>
        <w:t>advantage</w:t>
      </w:r>
      <w:r w:rsidRPr="007B4868">
        <w:rPr>
          <w:rStyle w:val="StyleUnderline"/>
          <w:highlight w:val="cyan"/>
        </w:rPr>
        <w:t xml:space="preserve"> of</w:t>
      </w:r>
      <w:r w:rsidRPr="006368F5">
        <w:rPr>
          <w:rStyle w:val="StyleUnderline"/>
        </w:rPr>
        <w:t xml:space="preserve"> these </w:t>
      </w:r>
      <w:r w:rsidRPr="007B4868">
        <w:rPr>
          <w:rStyle w:val="StyleUnderline"/>
          <w:highlight w:val="cyan"/>
        </w:rPr>
        <w:t xml:space="preserve">jurisdictional </w:t>
      </w:r>
      <w:r w:rsidRPr="007B4868">
        <w:rPr>
          <w:rStyle w:val="Emphasis"/>
          <w:highlight w:val="cyan"/>
        </w:rPr>
        <w:t>levers</w:t>
      </w:r>
      <w:r w:rsidRPr="006368F5">
        <w:rPr>
          <w:rStyle w:val="StyleUnderline"/>
        </w:rPr>
        <w:t>.</w:t>
      </w:r>
      <w:r w:rsidRPr="000243D9">
        <w:rPr>
          <w:sz w:val="16"/>
        </w:rPr>
        <w:t xml:space="preserve"> Most famously, </w:t>
      </w:r>
      <w:r w:rsidRPr="007B4868">
        <w:rPr>
          <w:rStyle w:val="StyleUnderline"/>
          <w:highlight w:val="cyan"/>
        </w:rPr>
        <w:t>the</w:t>
      </w:r>
      <w:r w:rsidRPr="006368F5">
        <w:rPr>
          <w:rStyle w:val="StyleUnderline"/>
        </w:rPr>
        <w:t xml:space="preserve"> Portal-to-Portal </w:t>
      </w:r>
      <w:r w:rsidRPr="007B4868">
        <w:rPr>
          <w:rStyle w:val="Emphasis"/>
          <w:highlight w:val="cyan"/>
        </w:rPr>
        <w:t>Act</w:t>
      </w:r>
      <w:r w:rsidRPr="000243D9">
        <w:rPr>
          <w:sz w:val="16"/>
        </w:rPr>
        <w:t xml:space="preserve">, which the Second Circuit examined extensively in Battaglia, 222 </w:t>
      </w:r>
      <w:r w:rsidRPr="007B4868">
        <w:rPr>
          <w:rStyle w:val="StyleUnderline"/>
          <w:highlight w:val="cyan"/>
        </w:rPr>
        <w:t>changed</w:t>
      </w:r>
      <w:r w:rsidRPr="000243D9">
        <w:rPr>
          <w:sz w:val="16"/>
        </w:rPr>
        <w:t xml:space="preserve"> the </w:t>
      </w:r>
      <w:r w:rsidRPr="006368F5">
        <w:rPr>
          <w:rStyle w:val="StyleUnderline"/>
        </w:rPr>
        <w:t xml:space="preserve">underlying </w:t>
      </w:r>
      <w:r w:rsidRPr="007B4868">
        <w:rPr>
          <w:rStyle w:val="Emphasis"/>
          <w:highlight w:val="cyan"/>
        </w:rPr>
        <w:t>labor laws</w:t>
      </w:r>
      <w:r w:rsidRPr="000243D9">
        <w:rPr>
          <w:sz w:val="16"/>
        </w:rPr>
        <w:t xml:space="preserve">, effectively overruling the Supreme Court’s more worker-friendly interpretations of the Fair Labor Standards Act (FLSA).223 Furthermore, </w:t>
      </w:r>
      <w:r w:rsidRPr="007B4868">
        <w:rPr>
          <w:rStyle w:val="StyleUnderline"/>
          <w:highlight w:val="cyan"/>
        </w:rPr>
        <w:t xml:space="preserve">Congress </w:t>
      </w:r>
      <w:r w:rsidRPr="007B4868">
        <w:rPr>
          <w:rStyle w:val="Emphasis"/>
          <w:highlight w:val="cyan"/>
        </w:rPr>
        <w:t>stripped</w:t>
      </w:r>
      <w:r w:rsidRPr="006368F5">
        <w:rPr>
          <w:rStyle w:val="StyleUnderline"/>
        </w:rPr>
        <w:t xml:space="preserve"> all </w:t>
      </w:r>
      <w:r w:rsidRPr="007B4868">
        <w:rPr>
          <w:rStyle w:val="StyleUnderline"/>
          <w:highlight w:val="cyan"/>
        </w:rPr>
        <w:t xml:space="preserve">courts of </w:t>
      </w:r>
      <w:r w:rsidRPr="007B4868">
        <w:rPr>
          <w:rStyle w:val="Emphasis"/>
          <w:highlight w:val="cyan"/>
        </w:rPr>
        <w:t>jurisdiction</w:t>
      </w:r>
      <w:r w:rsidRPr="007B4868">
        <w:rPr>
          <w:rStyle w:val="StyleUnderline"/>
          <w:highlight w:val="cyan"/>
        </w:rPr>
        <w:t xml:space="preserve"> to hear</w:t>
      </w:r>
      <w:r w:rsidRPr="006368F5">
        <w:rPr>
          <w:rStyle w:val="StyleUnderline"/>
        </w:rPr>
        <w:t xml:space="preserve"> any </w:t>
      </w:r>
      <w:r w:rsidRPr="007B4868">
        <w:rPr>
          <w:rStyle w:val="StyleUnderline"/>
          <w:highlight w:val="cyan"/>
        </w:rPr>
        <w:t>claims</w:t>
      </w:r>
      <w:r w:rsidRPr="006368F5">
        <w:rPr>
          <w:rStyle w:val="StyleUnderline"/>
        </w:rPr>
        <w:t xml:space="preserve"> based on</w:t>
      </w:r>
      <w:r w:rsidRPr="000243D9">
        <w:rPr>
          <w:sz w:val="16"/>
        </w:rPr>
        <w:t xml:space="preserve"> the </w:t>
      </w:r>
      <w:r w:rsidRPr="006368F5">
        <w:rPr>
          <w:rStyle w:val="StyleUnderline"/>
        </w:rPr>
        <w:t xml:space="preserve">Supreme Court’s earlier </w:t>
      </w:r>
      <w:r w:rsidRPr="0044138B">
        <w:rPr>
          <w:rStyle w:val="Emphasis"/>
        </w:rPr>
        <w:t>decisions</w:t>
      </w:r>
      <w:r w:rsidRPr="000243D9">
        <w:rPr>
          <w:sz w:val="16"/>
        </w:rPr>
        <w:t>.224 These provisions, taken together, meant that workers who had sued for unpaid wages and overtime (relying on Supreme Court precedent) but who had not secured a final judgment by the time Congress passed the Portal-to-Portal Act were out of luck.</w:t>
      </w:r>
    </w:p>
    <w:p w14:paraId="656D59DF" w14:textId="77777777" w:rsidR="00A9525E" w:rsidRPr="000243D9" w:rsidRDefault="00A9525E" w:rsidP="00A9525E">
      <w:pPr>
        <w:rPr>
          <w:sz w:val="16"/>
        </w:rPr>
      </w:pPr>
      <w:r w:rsidRPr="007B4868">
        <w:rPr>
          <w:rStyle w:val="StyleUnderline"/>
          <w:highlight w:val="cyan"/>
        </w:rPr>
        <w:t xml:space="preserve">Congress’s </w:t>
      </w:r>
      <w:r w:rsidRPr="007B4868">
        <w:rPr>
          <w:rStyle w:val="Emphasis"/>
          <w:highlight w:val="cyan"/>
        </w:rPr>
        <w:t>zeal</w:t>
      </w:r>
      <w:r w:rsidRPr="007B4868">
        <w:rPr>
          <w:rStyle w:val="StyleUnderline"/>
          <w:highlight w:val="cyan"/>
        </w:rPr>
        <w:t xml:space="preserve"> to protect</w:t>
      </w:r>
      <w:r w:rsidRPr="000243D9">
        <w:rPr>
          <w:sz w:val="16"/>
        </w:rPr>
        <w:t xml:space="preserve"> the </w:t>
      </w:r>
      <w:r w:rsidRPr="006368F5">
        <w:rPr>
          <w:rStyle w:val="StyleUnderline"/>
        </w:rPr>
        <w:t xml:space="preserve">titans of </w:t>
      </w:r>
      <w:r w:rsidRPr="007B4868">
        <w:rPr>
          <w:rStyle w:val="Emphasis"/>
          <w:highlight w:val="cyan"/>
        </w:rPr>
        <w:t>industry</w:t>
      </w:r>
      <w:r w:rsidRPr="006368F5">
        <w:rPr>
          <w:rStyle w:val="StyleUnderline"/>
        </w:rPr>
        <w:t xml:space="preserve"> at workers’ expense </w:t>
      </w:r>
      <w:r w:rsidRPr="007B4868">
        <w:rPr>
          <w:rStyle w:val="StyleUnderline"/>
          <w:highlight w:val="cyan"/>
        </w:rPr>
        <w:t xml:space="preserve">was </w:t>
      </w:r>
      <w:r w:rsidRPr="007B4868">
        <w:rPr>
          <w:rStyle w:val="Emphasis"/>
          <w:highlight w:val="cyan"/>
        </w:rPr>
        <w:t>striking</w:t>
      </w:r>
      <w:r w:rsidRPr="006368F5">
        <w:rPr>
          <w:rStyle w:val="StyleUnderline"/>
        </w:rPr>
        <w:t xml:space="preserve"> in</w:t>
      </w:r>
      <w:r w:rsidRPr="000243D9">
        <w:rPr>
          <w:sz w:val="16"/>
        </w:rPr>
        <w:t xml:space="preserve"> its </w:t>
      </w:r>
      <w:r w:rsidRPr="006368F5">
        <w:rPr>
          <w:rStyle w:val="StyleUnderline"/>
        </w:rPr>
        <w:t>comprehensiveness</w:t>
      </w:r>
      <w:r w:rsidRPr="000243D9">
        <w:rPr>
          <w:sz w:val="16"/>
        </w:rPr>
        <w:t xml:space="preserve">, but the jurisdiction strip didn’t add anything. Congress always has authority to change the underlying substantive law.225 Moreover, even though such changes normally apply prospectively only, Congress may apply them to past conduct without violating due process.226 In the case of the Portal-to-Portal Act, the end result for the workers may seem unfair, but </w:t>
      </w:r>
      <w:r w:rsidRPr="006368F5">
        <w:rPr>
          <w:rStyle w:val="StyleUnderline"/>
        </w:rPr>
        <w:t xml:space="preserve">Congress had sufficient </w:t>
      </w:r>
      <w:r w:rsidRPr="00317A52">
        <w:rPr>
          <w:rStyle w:val="Emphasis"/>
        </w:rPr>
        <w:t>legislative</w:t>
      </w:r>
      <w:r w:rsidRPr="006368F5">
        <w:rPr>
          <w:rStyle w:val="StyleUnderline"/>
        </w:rPr>
        <w:t xml:space="preserve"> power to impose</w:t>
      </w:r>
      <w:r w:rsidRPr="000243D9">
        <w:rPr>
          <w:sz w:val="16"/>
        </w:rPr>
        <w:t xml:space="preserve"> those </w:t>
      </w:r>
      <w:r w:rsidRPr="006368F5">
        <w:rPr>
          <w:rStyle w:val="StyleUnderline"/>
        </w:rPr>
        <w:t>new</w:t>
      </w:r>
      <w:r w:rsidRPr="000243D9">
        <w:rPr>
          <w:sz w:val="16"/>
        </w:rPr>
        <w:t xml:space="preserve"> substantive </w:t>
      </w:r>
      <w:r w:rsidRPr="00317A52">
        <w:rPr>
          <w:rStyle w:val="Emphasis"/>
        </w:rPr>
        <w:t>standards</w:t>
      </w:r>
      <w:r w:rsidRPr="006368F5">
        <w:rPr>
          <w:rStyle w:val="StyleUnderline"/>
        </w:rPr>
        <w:t xml:space="preserve"> and</w:t>
      </w:r>
      <w:r w:rsidRPr="000243D9">
        <w:rPr>
          <w:sz w:val="16"/>
        </w:rPr>
        <w:t xml:space="preserve"> even to </w:t>
      </w:r>
      <w:r w:rsidRPr="006368F5">
        <w:rPr>
          <w:rStyle w:val="StyleUnderline"/>
        </w:rPr>
        <w:t xml:space="preserve">make them </w:t>
      </w:r>
      <w:r w:rsidRPr="00317A52">
        <w:rPr>
          <w:rStyle w:val="Emphasis"/>
        </w:rPr>
        <w:t>retroactive</w:t>
      </w:r>
      <w:r w:rsidRPr="000243D9">
        <w:rPr>
          <w:sz w:val="16"/>
        </w:rPr>
        <w:t>.</w:t>
      </w:r>
    </w:p>
    <w:p w14:paraId="2F1DB19B" w14:textId="77777777" w:rsidR="00A9525E" w:rsidRPr="000243D9" w:rsidRDefault="00A9525E" w:rsidP="00A9525E">
      <w:pPr>
        <w:rPr>
          <w:sz w:val="16"/>
        </w:rPr>
      </w:pPr>
      <w:r w:rsidRPr="000243D9">
        <w:rPr>
          <w:sz w:val="16"/>
        </w:rPr>
        <w:t xml:space="preserve">Professor Richard Fallon has succinctly summarized what he terms the “Battaglia principle”: “[W]hen </w:t>
      </w:r>
      <w:r w:rsidRPr="007B4868">
        <w:rPr>
          <w:rStyle w:val="StyleUnderline"/>
        </w:rPr>
        <w:t>Congress</w:t>
      </w:r>
      <w:r w:rsidRPr="000243D9">
        <w:rPr>
          <w:sz w:val="16"/>
        </w:rPr>
        <w:t xml:space="preserve"> can validly extinguish a substantive right, it can also </w:t>
      </w:r>
      <w:r w:rsidRPr="00317A52">
        <w:rPr>
          <w:rStyle w:val="Emphasis"/>
        </w:rPr>
        <w:t>strip</w:t>
      </w:r>
      <w:r w:rsidRPr="006368F5">
        <w:rPr>
          <w:rStyle w:val="StyleUnderline"/>
        </w:rPr>
        <w:t xml:space="preserve"> courts of </w:t>
      </w:r>
      <w:r w:rsidRPr="00317A52">
        <w:rPr>
          <w:rStyle w:val="Emphasis"/>
        </w:rPr>
        <w:t>jurisdiction</w:t>
      </w:r>
      <w:r w:rsidRPr="006368F5">
        <w:rPr>
          <w:rStyle w:val="StyleUnderline"/>
        </w:rPr>
        <w:t xml:space="preserve"> to enforce the </w:t>
      </w:r>
      <w:r w:rsidRPr="00317A52">
        <w:rPr>
          <w:rStyle w:val="Emphasis"/>
        </w:rPr>
        <w:t>right</w:t>
      </w:r>
      <w:r w:rsidRPr="000243D9">
        <w:rPr>
          <w:sz w:val="16"/>
        </w:rPr>
        <w:t xml:space="preserve"> that </w:t>
      </w:r>
      <w:r w:rsidRPr="006368F5">
        <w:rPr>
          <w:rStyle w:val="StyleUnderline"/>
        </w:rPr>
        <w:t xml:space="preserve">it has </w:t>
      </w:r>
      <w:r w:rsidRPr="00317A52">
        <w:rPr>
          <w:rStyle w:val="Emphasis"/>
        </w:rPr>
        <w:t>abolished</w:t>
      </w:r>
      <w:r w:rsidRPr="000243D9">
        <w:rPr>
          <w:sz w:val="16"/>
        </w:rPr>
        <w:t>.”227 Note what this meant as a practical matter in Battaglia itself. Once Congress had changed the substantive law to abolish certain rights that the Supreme Court had read into the FLSA, the jurisdiction strip—that is, Congress’s withdrawal of jurisdiction from all state and federal courts to enforce the extinguished rights—added nothing.228</w:t>
      </w:r>
    </w:p>
    <w:p w14:paraId="213348E0" w14:textId="77777777" w:rsidR="00A9525E" w:rsidRPr="000243D9" w:rsidRDefault="00A9525E" w:rsidP="00A9525E">
      <w:pPr>
        <w:rPr>
          <w:sz w:val="16"/>
        </w:rPr>
      </w:pPr>
      <w:r w:rsidRPr="000243D9">
        <w:rPr>
          <w:sz w:val="16"/>
        </w:rPr>
        <w:t>The same basic scenario played out in Patchak v. Zinke. 229 At the behest of a Native American tribe in Michigan, Congress changed the underlying substantive law (albeit only as it applied to that tribe), allowing the Secretary of the Interior to take certain tribal land into trust.230 That move, in turn, allowed the tribe to build a casino on the property.231 In addition to changing the substantive law, Congress—according to the plurality— stripped federal courts of jurisdiction to hear any claims related to the land in question.232 As with the Portal-to-Portal Act, though, the substantive part of the legislation already accomplished Congress’s goal. As Justice Stephen Breyer aptly summarized, the jurisdiction strip just “gilds the lily.”233</w:t>
      </w:r>
    </w:p>
    <w:p w14:paraId="477F6A61" w14:textId="77777777" w:rsidR="00A9525E" w:rsidRPr="000243D9" w:rsidRDefault="00A9525E" w:rsidP="00A9525E">
      <w:pPr>
        <w:rPr>
          <w:sz w:val="16"/>
        </w:rPr>
      </w:pPr>
      <w:r w:rsidRPr="000243D9">
        <w:rPr>
          <w:sz w:val="16"/>
        </w:rPr>
        <w:t xml:space="preserve">So too with our example from the beginning of this discussion. </w:t>
      </w:r>
      <w:r w:rsidRPr="007B4868">
        <w:rPr>
          <w:rStyle w:val="StyleUnderline"/>
          <w:highlight w:val="cyan"/>
        </w:rPr>
        <w:t>Congress</w:t>
      </w:r>
      <w:r w:rsidRPr="000243D9">
        <w:rPr>
          <w:sz w:val="16"/>
        </w:rPr>
        <w:t xml:space="preserve"> could </w:t>
      </w:r>
      <w:r w:rsidRPr="007B4868">
        <w:rPr>
          <w:rStyle w:val="Emphasis"/>
          <w:highlight w:val="cyan"/>
        </w:rPr>
        <w:t>strip</w:t>
      </w:r>
      <w:r w:rsidRPr="007B4868">
        <w:rPr>
          <w:rStyle w:val="StyleUnderline"/>
          <w:highlight w:val="cyan"/>
        </w:rPr>
        <w:t xml:space="preserve"> the Court of jurisdiction</w:t>
      </w:r>
      <w:r w:rsidRPr="000243D9">
        <w:rPr>
          <w:sz w:val="16"/>
        </w:rPr>
        <w:t xml:space="preserve"> over EPA cases involving carbon emissions. But Congress just as easily could change the substantive law to make clear that EPA has authority to regulate carbon.234 Jurisdiction stripping is just </w:t>
      </w:r>
      <w:r w:rsidRPr="006368F5">
        <w:rPr>
          <w:rStyle w:val="StyleUnderline"/>
        </w:rPr>
        <w:t xml:space="preserve">a more </w:t>
      </w:r>
      <w:r w:rsidRPr="00DC5451">
        <w:rPr>
          <w:rStyle w:val="Emphasis"/>
        </w:rPr>
        <w:t>complex</w:t>
      </w:r>
      <w:r w:rsidRPr="006368F5">
        <w:rPr>
          <w:rStyle w:val="StyleUnderline"/>
        </w:rPr>
        <w:t xml:space="preserve"> way </w:t>
      </w:r>
      <w:r w:rsidRPr="007B4868">
        <w:rPr>
          <w:rStyle w:val="StyleUnderline"/>
          <w:highlight w:val="cyan"/>
        </w:rPr>
        <w:t xml:space="preserve">to accomplish </w:t>
      </w:r>
      <w:r w:rsidRPr="008D39C4">
        <w:rPr>
          <w:rStyle w:val="Emphasis"/>
          <w:highlight w:val="cyan"/>
        </w:rPr>
        <w:t>indirectly</w:t>
      </w:r>
      <w:r w:rsidRPr="007B4868">
        <w:rPr>
          <w:rStyle w:val="StyleUnderline"/>
          <w:highlight w:val="cyan"/>
        </w:rPr>
        <w:t xml:space="preserve"> what </w:t>
      </w:r>
      <w:r w:rsidRPr="007B4868">
        <w:rPr>
          <w:rStyle w:val="Emphasis"/>
          <w:highlight w:val="cyan"/>
        </w:rPr>
        <w:t>Congress</w:t>
      </w:r>
      <w:r w:rsidRPr="000243D9">
        <w:rPr>
          <w:sz w:val="16"/>
        </w:rPr>
        <w:t xml:space="preserve"> could </w:t>
      </w:r>
      <w:r w:rsidRPr="007B4868">
        <w:rPr>
          <w:rStyle w:val="StyleUnderline"/>
          <w:highlight w:val="cyan"/>
        </w:rPr>
        <w:t>do directly</w:t>
      </w:r>
      <w:r w:rsidRPr="000243D9">
        <w:rPr>
          <w:sz w:val="16"/>
        </w:rPr>
        <w:t>. If anything, jurisdiction stripping would be less effective. If judicial review of EPA decisions about carbon emissions were eliminated, a new administration could simply repeal any prior regulations limiting emissions. And even if the new administration’s repeal were arbitrary and capricious or otherwise violated administrative-law principles, opponents of the repeal could not challenge the administration’s decision in court.</w:t>
      </w:r>
    </w:p>
    <w:p w14:paraId="7E20DD22" w14:textId="77777777" w:rsidR="00A9525E" w:rsidRPr="000243D9" w:rsidRDefault="00A9525E" w:rsidP="00A9525E">
      <w:pPr>
        <w:rPr>
          <w:sz w:val="16"/>
        </w:rPr>
      </w:pPr>
      <w:r w:rsidRPr="000243D9">
        <w:rPr>
          <w:sz w:val="16"/>
        </w:rPr>
        <w:t>Shortly we will discuss what happens if Congress does not have substantive legislative power to enact a substantive provision—the flip side of the “Battaglia principle.” On a matter of pure statutory interpretation, though, a jurisdiction strip might, at most, clarify Congress’s substantive intent. But a jurisdiction strip on its own accomplishes hardly anything.</w:t>
      </w:r>
    </w:p>
    <w:p w14:paraId="4DD04FA5" w14:textId="77777777" w:rsidR="00A9525E" w:rsidRPr="000243D9" w:rsidRDefault="00A9525E" w:rsidP="00A9525E">
      <w:pPr>
        <w:rPr>
          <w:sz w:val="16"/>
        </w:rPr>
      </w:pPr>
      <w:r w:rsidRPr="000243D9">
        <w:rPr>
          <w:sz w:val="16"/>
        </w:rPr>
        <w:t>2. Constitutional Issues. — What about when Congress seeks to use jurisdiction stripping to limit review in cases that involve constitutional, and not merely statutory, questions? Here, the analysis depends on Congress’s goals: Is it merely trying to stop hostile lower courts from too eagerly issuing aggressive remedies, or is it concerned with protecting a federal law or program from the Supreme Court (or the Article III judiciary more generally)?</w:t>
      </w:r>
    </w:p>
    <w:p w14:paraId="4B8C552B" w14:textId="77777777" w:rsidR="00A9525E" w:rsidRPr="000243D9" w:rsidRDefault="00A9525E" w:rsidP="00A9525E">
      <w:pPr>
        <w:rPr>
          <w:sz w:val="16"/>
        </w:rPr>
      </w:pPr>
      <w:r w:rsidRPr="000243D9">
        <w:rPr>
          <w:sz w:val="16"/>
        </w:rPr>
        <w:t xml:space="preserve">a. Inferior Federal Courts and Aggressive Remedies. — Start with situations in which Congress is pushing back on the overly aggressive use of federal remedies, particularly injunctions. This scenario illustrates the subtle way that </w:t>
      </w:r>
      <w:r w:rsidRPr="006368F5">
        <w:rPr>
          <w:rStyle w:val="StyleUnderline"/>
        </w:rPr>
        <w:t>Congress</w:t>
      </w:r>
      <w:r w:rsidRPr="000243D9">
        <w:rPr>
          <w:sz w:val="16"/>
        </w:rPr>
        <w:t xml:space="preserve"> can </w:t>
      </w:r>
      <w:r w:rsidRPr="006368F5">
        <w:rPr>
          <w:rStyle w:val="StyleUnderline"/>
        </w:rPr>
        <w:t xml:space="preserve">use </w:t>
      </w:r>
      <w:r w:rsidRPr="002B77BA">
        <w:rPr>
          <w:rStyle w:val="Emphasis"/>
        </w:rPr>
        <w:t>jurisdiction stripping</w:t>
      </w:r>
      <w:r w:rsidRPr="006368F5">
        <w:rPr>
          <w:rStyle w:val="StyleUnderline"/>
        </w:rPr>
        <w:t xml:space="preserve"> in a </w:t>
      </w:r>
      <w:r w:rsidRPr="002B77BA">
        <w:rPr>
          <w:rStyle w:val="Emphasis"/>
        </w:rPr>
        <w:t>targeted</w:t>
      </w:r>
      <w:r w:rsidRPr="000243D9">
        <w:rPr>
          <w:sz w:val="16"/>
        </w:rPr>
        <w:t xml:space="preserve"> and surgical </w:t>
      </w:r>
      <w:r w:rsidRPr="006368F5">
        <w:rPr>
          <w:rStyle w:val="StyleUnderline"/>
        </w:rPr>
        <w:t xml:space="preserve">fashion to promote its </w:t>
      </w:r>
      <w:r w:rsidRPr="002B77BA">
        <w:rPr>
          <w:rStyle w:val="Emphasis"/>
        </w:rPr>
        <w:t>goals</w:t>
      </w:r>
      <w:r w:rsidRPr="006368F5">
        <w:rPr>
          <w:rStyle w:val="StyleUnderline"/>
        </w:rPr>
        <w:t xml:space="preserve">. </w:t>
      </w:r>
      <w:r w:rsidRPr="007B4868">
        <w:rPr>
          <w:rStyle w:val="StyleUnderline"/>
          <w:highlight w:val="cyan"/>
        </w:rPr>
        <w:t xml:space="preserve">Congress can </w:t>
      </w:r>
      <w:r w:rsidRPr="007B4868">
        <w:rPr>
          <w:rStyle w:val="Emphasis"/>
          <w:highlight w:val="cyan"/>
        </w:rPr>
        <w:t>withdraw</w:t>
      </w:r>
      <w:r w:rsidRPr="006368F5">
        <w:rPr>
          <w:rStyle w:val="StyleUnderline"/>
        </w:rPr>
        <w:t xml:space="preserve"> from lower courts</w:t>
      </w:r>
      <w:r w:rsidRPr="000243D9">
        <w:rPr>
          <w:sz w:val="16"/>
        </w:rPr>
        <w:t xml:space="preserve"> the </w:t>
      </w:r>
      <w:r w:rsidRPr="007B4868">
        <w:rPr>
          <w:rStyle w:val="StyleUnderline"/>
          <w:highlight w:val="cyan"/>
        </w:rPr>
        <w:t xml:space="preserve">power to issue </w:t>
      </w:r>
      <w:r w:rsidRPr="007B4868">
        <w:rPr>
          <w:rStyle w:val="Emphasis"/>
          <w:highlight w:val="cyan"/>
        </w:rPr>
        <w:t>injunctions</w:t>
      </w:r>
      <w:r w:rsidRPr="007B4868">
        <w:rPr>
          <w:rStyle w:val="StyleUnderline"/>
          <w:highlight w:val="cyan"/>
        </w:rPr>
        <w:t xml:space="preserve"> or</w:t>
      </w:r>
      <w:r w:rsidRPr="006368F5">
        <w:rPr>
          <w:rStyle w:val="StyleUnderline"/>
        </w:rPr>
        <w:t xml:space="preserve"> other forms of </w:t>
      </w:r>
      <w:r w:rsidRPr="007B4868">
        <w:rPr>
          <w:rStyle w:val="Emphasis"/>
          <w:highlight w:val="cyan"/>
        </w:rPr>
        <w:t>relief</w:t>
      </w:r>
      <w:r w:rsidRPr="000243D9">
        <w:rPr>
          <w:sz w:val="16"/>
        </w:rPr>
        <w:t>. Though not a complete strip of jurisdiction over a category of cases, such a restriction of judicial power nonetheless is fairly characterized as a jurisdiction strip.235</w:t>
      </w:r>
    </w:p>
    <w:p w14:paraId="61AC1F7F" w14:textId="77777777" w:rsidR="00A9525E" w:rsidRPr="000243D9" w:rsidRDefault="00A9525E" w:rsidP="00A9525E">
      <w:pPr>
        <w:rPr>
          <w:sz w:val="16"/>
        </w:rPr>
      </w:pPr>
      <w:r w:rsidRPr="000243D9">
        <w:rPr>
          <w:sz w:val="16"/>
        </w:rPr>
        <w:t>In these scenarios, the Supreme Court itself doesn’t present an actual or potential problem, so Congress isn’t trying to stymie Supreme Court review and, in fact, usually leaves open the possibility that cases eventually could end up there. A couple of examples from the 1930s show how this works. In both examples, Congress faced constitutional constraints that prevented it from simply changing the underlying rights but nonetheless found a way to manipulate jurisdiction to stop meddling by the lower courts.</w:t>
      </w:r>
    </w:p>
    <w:p w14:paraId="234132EA" w14:textId="77777777" w:rsidR="00A9525E" w:rsidRPr="000243D9" w:rsidRDefault="00A9525E" w:rsidP="00A9525E">
      <w:pPr>
        <w:rPr>
          <w:sz w:val="16"/>
        </w:rPr>
      </w:pPr>
      <w:r w:rsidRPr="000243D9">
        <w:rPr>
          <w:sz w:val="16"/>
        </w:rPr>
        <w:t>First, consider the Norris–LaGuardia Act. At the turn of the twentieth century, a nascent labor movement had trouble gaining traction, in large part because federal courts issued sweeping labor injunctions that applied to enormous swaths of people.236 Moreover, the injunctions did not simply prevent picketing or strikes but often covered every aspect of a union’s activities.237 These sweeping injunctions defied core tenets of equity: They applied far beyond the specific harm that employers alleged, covered numerous people who were not parties to the lawsuits,238 and were based on cookie-cutter complaints rather than specific allegations of harm.239 Temporary restraining orders, which federal courts had begun to issue as a matter of course rather than as an exceptional remedy,240 had especially devastating effects by snuffing out strikes. At that point, the harm to workers was done.241 Getting to trial, to say nothing of seeking appellate review, was beside the point.242 Lower federal courts, in Congress’s estimation, had thus become the central problem.</w:t>
      </w:r>
    </w:p>
    <w:p w14:paraId="174B0471" w14:textId="77777777" w:rsidR="00A9525E" w:rsidRPr="000243D9" w:rsidRDefault="00A9525E" w:rsidP="00A9525E">
      <w:pPr>
        <w:rPr>
          <w:sz w:val="16"/>
        </w:rPr>
      </w:pPr>
      <w:r w:rsidRPr="000243D9">
        <w:rPr>
          <w:sz w:val="16"/>
        </w:rPr>
        <w:t>But constitutional obstacles stood in the way of simply changing the law. In Truax v. Corrigan, the Court had held that changing state law to authorize union picketing, permit union promotion of a boycott, and deny a business owner the right to obtain injunctive relief against such conduct was unconstitutional.243 Congress’s solution was the Norris–LaGuardia Act (NLGA) in 1932.244 Among other things, it created new substantive law, such as outlawing “yellow dog” contracts that prohibited workers from joining a union.245 But it also stripped all lower federal courts of jurisdiction to issue injunctions except in narrowly defined circumstances.246 Congress chose to “phrase the [NLGA] in jurisdictional terms to avoid an apparent conflict” with Truax. 247</w:t>
      </w:r>
    </w:p>
    <w:p w14:paraId="33F616D4" w14:textId="77777777" w:rsidR="00A9525E" w:rsidRPr="000243D9" w:rsidRDefault="00A9525E" w:rsidP="00A9525E">
      <w:pPr>
        <w:rPr>
          <w:sz w:val="16"/>
        </w:rPr>
      </w:pPr>
      <w:r w:rsidRPr="00A3761B">
        <w:rPr>
          <w:rStyle w:val="StyleUnderline"/>
          <w:highlight w:val="cyan"/>
        </w:rPr>
        <w:t>The</w:t>
      </w:r>
      <w:r w:rsidRPr="006368F5">
        <w:rPr>
          <w:rStyle w:val="StyleUnderline"/>
        </w:rPr>
        <w:t xml:space="preserve"> NLGA’s </w:t>
      </w:r>
      <w:r w:rsidRPr="00C334F8">
        <w:rPr>
          <w:rStyle w:val="Emphasis"/>
        </w:rPr>
        <w:t xml:space="preserve">jurisdiction </w:t>
      </w:r>
      <w:r w:rsidRPr="00A3761B">
        <w:rPr>
          <w:rStyle w:val="Emphasis"/>
          <w:highlight w:val="cyan"/>
        </w:rPr>
        <w:t>strip</w:t>
      </w:r>
      <w:r w:rsidRPr="000243D9">
        <w:rPr>
          <w:sz w:val="16"/>
        </w:rPr>
        <w:t xml:space="preserve"> worked as its proponents hoped it would.248 In large measure it </w:t>
      </w:r>
      <w:r w:rsidRPr="00A3761B">
        <w:rPr>
          <w:rStyle w:val="StyleUnderline"/>
          <w:highlight w:val="cyan"/>
        </w:rPr>
        <w:t>prevented</w:t>
      </w:r>
      <w:r w:rsidRPr="006368F5">
        <w:rPr>
          <w:rStyle w:val="StyleUnderline"/>
        </w:rPr>
        <w:t xml:space="preserve"> federal </w:t>
      </w:r>
      <w:r w:rsidRPr="00A3761B">
        <w:rPr>
          <w:rStyle w:val="Emphasis"/>
          <w:highlight w:val="cyan"/>
        </w:rPr>
        <w:t>courts</w:t>
      </w:r>
      <w:r w:rsidRPr="00A3761B">
        <w:rPr>
          <w:rStyle w:val="StyleUnderline"/>
          <w:highlight w:val="cyan"/>
        </w:rPr>
        <w:t xml:space="preserve"> from</w:t>
      </w:r>
      <w:r w:rsidRPr="006368F5">
        <w:rPr>
          <w:rStyle w:val="StyleUnderline"/>
        </w:rPr>
        <w:t xml:space="preserve"> granting labor </w:t>
      </w:r>
      <w:r w:rsidRPr="00A3761B">
        <w:rPr>
          <w:rStyle w:val="Emphasis"/>
          <w:highlight w:val="cyan"/>
        </w:rPr>
        <w:t>injunctions</w:t>
      </w:r>
      <w:r w:rsidRPr="006368F5">
        <w:rPr>
          <w:rStyle w:val="StyleUnderline"/>
        </w:rPr>
        <w:t>, which had</w:t>
      </w:r>
      <w:r w:rsidRPr="000243D9">
        <w:rPr>
          <w:sz w:val="16"/>
        </w:rPr>
        <w:t xml:space="preserve"> had a </w:t>
      </w:r>
      <w:r w:rsidRPr="00A3761B">
        <w:rPr>
          <w:rStyle w:val="Emphasis"/>
          <w:highlight w:val="cyan"/>
        </w:rPr>
        <w:t>devastating</w:t>
      </w:r>
      <w:r w:rsidRPr="006368F5">
        <w:rPr>
          <w:rStyle w:val="StyleUnderline"/>
        </w:rPr>
        <w:t xml:space="preserve"> effect on </w:t>
      </w:r>
      <w:r w:rsidRPr="00A3761B">
        <w:rPr>
          <w:rStyle w:val="StyleUnderline"/>
          <w:highlight w:val="cyan"/>
        </w:rPr>
        <w:t xml:space="preserve">union </w:t>
      </w:r>
      <w:r w:rsidRPr="00A3761B">
        <w:rPr>
          <w:rStyle w:val="Emphasis"/>
          <w:highlight w:val="cyan"/>
        </w:rPr>
        <w:t>organizing</w:t>
      </w:r>
      <w:r w:rsidRPr="000243D9">
        <w:rPr>
          <w:sz w:val="16"/>
        </w:rPr>
        <w:t xml:space="preserve">. Time proved critical. It created an opportunity for workers and unions to build a movement. Effective social organizing, including widespread labor protests in the summer of 1934, ultimately spurred Congress to pass the transformative National Labor Relations Act in 1935.249 Though the NLGA left open the possibility that the Supreme Court could hear a case, the breathing room it created was most essential. By 1938, when the Supreme Court addressed the constitutionality of the jurisdiction strip,250 “Truax was already in peril,” meaning that </w:t>
      </w:r>
      <w:r w:rsidRPr="006368F5">
        <w:rPr>
          <w:rStyle w:val="StyleUnderline"/>
        </w:rPr>
        <w:t xml:space="preserve">the </w:t>
      </w:r>
      <w:r w:rsidRPr="003F7CD6">
        <w:rPr>
          <w:rStyle w:val="Emphasis"/>
        </w:rPr>
        <w:t>NLGA</w:t>
      </w:r>
      <w:r w:rsidRPr="000243D9">
        <w:rPr>
          <w:sz w:val="16"/>
        </w:rPr>
        <w:t xml:space="preserve"> “merely </w:t>
      </w:r>
      <w:r w:rsidRPr="006368F5">
        <w:rPr>
          <w:rStyle w:val="StyleUnderline"/>
        </w:rPr>
        <w:t>had</w:t>
      </w:r>
      <w:r w:rsidRPr="000243D9">
        <w:rPr>
          <w:sz w:val="16"/>
        </w:rPr>
        <w:t xml:space="preserve"> the </w:t>
      </w:r>
      <w:r w:rsidRPr="006368F5">
        <w:rPr>
          <w:rStyle w:val="StyleUnderline"/>
        </w:rPr>
        <w:t xml:space="preserve">effect of accomplishing through </w:t>
      </w:r>
      <w:r w:rsidRPr="003F7CD6">
        <w:rPr>
          <w:rStyle w:val="Emphasis"/>
        </w:rPr>
        <w:t>jurisdiction</w:t>
      </w:r>
      <w:r w:rsidRPr="006368F5">
        <w:rPr>
          <w:rStyle w:val="StyleUnderline"/>
        </w:rPr>
        <w:t xml:space="preserve"> what </w:t>
      </w:r>
      <w:r w:rsidRPr="003F7CD6">
        <w:rPr>
          <w:rStyle w:val="Emphasis"/>
        </w:rPr>
        <w:t>Congress</w:t>
      </w:r>
      <w:r w:rsidRPr="000243D9">
        <w:rPr>
          <w:sz w:val="16"/>
        </w:rPr>
        <w:t xml:space="preserve"> could </w:t>
      </w:r>
      <w:r w:rsidRPr="006368F5">
        <w:rPr>
          <w:rStyle w:val="StyleUnderline"/>
        </w:rPr>
        <w:t xml:space="preserve">do through substantive </w:t>
      </w:r>
      <w:r w:rsidRPr="003F7CD6">
        <w:rPr>
          <w:rStyle w:val="Emphasis"/>
        </w:rPr>
        <w:t>rulemaking</w:t>
      </w:r>
      <w:r w:rsidRPr="000243D9">
        <w:rPr>
          <w:sz w:val="16"/>
        </w:rPr>
        <w:t>.”251</w:t>
      </w:r>
    </w:p>
    <w:p w14:paraId="02D68A34" w14:textId="77777777" w:rsidR="00A9525E" w:rsidRDefault="00A9525E" w:rsidP="00A9525E">
      <w:pPr>
        <w:rPr>
          <w:sz w:val="16"/>
        </w:rPr>
      </w:pPr>
      <w:r w:rsidRPr="000243D9">
        <w:rPr>
          <w:sz w:val="16"/>
        </w:rPr>
        <w:t xml:space="preserve">In a similar vein, </w:t>
      </w:r>
      <w:r w:rsidRPr="00D37834">
        <w:rPr>
          <w:rStyle w:val="StyleUnderline"/>
          <w:highlight w:val="cyan"/>
        </w:rPr>
        <w:t>Congress passed</w:t>
      </w:r>
      <w:r w:rsidRPr="000243D9">
        <w:rPr>
          <w:sz w:val="16"/>
        </w:rPr>
        <w:t xml:space="preserve"> the </w:t>
      </w:r>
      <w:r w:rsidRPr="00D37834">
        <w:rPr>
          <w:rStyle w:val="Emphasis"/>
          <w:highlight w:val="cyan"/>
        </w:rPr>
        <w:t>T</w:t>
      </w:r>
      <w:r w:rsidRPr="000243D9">
        <w:rPr>
          <w:sz w:val="16"/>
        </w:rPr>
        <w:t xml:space="preserve">ax </w:t>
      </w:r>
      <w:r w:rsidRPr="00D37834">
        <w:rPr>
          <w:rStyle w:val="Emphasis"/>
          <w:highlight w:val="cyan"/>
        </w:rPr>
        <w:t>I</w:t>
      </w:r>
      <w:r w:rsidRPr="000243D9">
        <w:rPr>
          <w:sz w:val="16"/>
        </w:rPr>
        <w:t xml:space="preserve">njunction </w:t>
      </w:r>
      <w:r w:rsidRPr="00D37834">
        <w:rPr>
          <w:rStyle w:val="Emphasis"/>
          <w:highlight w:val="cyan"/>
        </w:rPr>
        <w:t>A</w:t>
      </w:r>
      <w:r w:rsidRPr="000243D9">
        <w:rPr>
          <w:sz w:val="16"/>
        </w:rPr>
        <w:t xml:space="preserve">ct of 1937 </w:t>
      </w:r>
      <w:r w:rsidRPr="00D37834">
        <w:rPr>
          <w:rStyle w:val="StyleUnderline"/>
          <w:highlight w:val="cyan"/>
        </w:rPr>
        <w:t xml:space="preserve">in response to overly </w:t>
      </w:r>
      <w:r w:rsidRPr="00D37834">
        <w:rPr>
          <w:rStyle w:val="Emphasis"/>
          <w:highlight w:val="cyan"/>
        </w:rPr>
        <w:t>hasty</w:t>
      </w:r>
      <w:r w:rsidRPr="000243D9">
        <w:rPr>
          <w:sz w:val="16"/>
        </w:rPr>
        <w:t xml:space="preserve"> district </w:t>
      </w:r>
      <w:r w:rsidRPr="006368F5">
        <w:rPr>
          <w:rStyle w:val="StyleUnderline"/>
        </w:rPr>
        <w:t xml:space="preserve">court </w:t>
      </w:r>
      <w:r w:rsidRPr="00A3761B">
        <w:rPr>
          <w:rStyle w:val="StyleUnderline"/>
          <w:highlight w:val="cyan"/>
        </w:rPr>
        <w:t>injunctions</w:t>
      </w:r>
      <w:r w:rsidRPr="000243D9">
        <w:rPr>
          <w:sz w:val="16"/>
        </w:rPr>
        <w:t xml:space="preserve">.252 Here again, </w:t>
      </w:r>
      <w:r w:rsidRPr="00CE53EA">
        <w:rPr>
          <w:rStyle w:val="StyleUnderline"/>
        </w:rPr>
        <w:t xml:space="preserve">large </w:t>
      </w:r>
      <w:r w:rsidRPr="003F7CD6">
        <w:rPr>
          <w:rStyle w:val="Emphasis"/>
        </w:rPr>
        <w:t>corporations</w:t>
      </w:r>
      <w:r w:rsidRPr="00CE53EA">
        <w:rPr>
          <w:rStyle w:val="StyleUnderline"/>
        </w:rPr>
        <w:t xml:space="preserve"> had turned to</w:t>
      </w:r>
      <w:r w:rsidRPr="000243D9">
        <w:rPr>
          <w:sz w:val="16"/>
        </w:rPr>
        <w:t xml:space="preserve"> federal </w:t>
      </w:r>
      <w:r w:rsidRPr="003F7CD6">
        <w:rPr>
          <w:rStyle w:val="Emphasis"/>
        </w:rPr>
        <w:t>courts</w:t>
      </w:r>
      <w:r w:rsidRPr="00CE53EA">
        <w:rPr>
          <w:rStyle w:val="StyleUnderline"/>
        </w:rPr>
        <w:t xml:space="preserve">, which they perceived as </w:t>
      </w:r>
      <w:r w:rsidRPr="003F7CD6">
        <w:rPr>
          <w:rStyle w:val="Emphasis"/>
        </w:rPr>
        <w:t>sympathetic</w:t>
      </w:r>
      <w:r w:rsidRPr="00CE53EA">
        <w:rPr>
          <w:rStyle w:val="StyleUnderline"/>
        </w:rPr>
        <w:t xml:space="preserve"> to their </w:t>
      </w:r>
      <w:r w:rsidRPr="003F7CD6">
        <w:rPr>
          <w:rStyle w:val="Emphasis"/>
        </w:rPr>
        <w:t>interests</w:t>
      </w:r>
      <w:r w:rsidRPr="000243D9">
        <w:rPr>
          <w:sz w:val="16"/>
        </w:rPr>
        <w:t xml:space="preserve">,253 and often had persuaded those courts to enjoin certain taxes as unconstitutional.254 </w:t>
      </w:r>
      <w:r w:rsidRPr="00D37834">
        <w:rPr>
          <w:rStyle w:val="StyleUnderline"/>
          <w:highlight w:val="cyan"/>
        </w:rPr>
        <w:t>Congress feared</w:t>
      </w:r>
      <w:r w:rsidRPr="000243D9">
        <w:rPr>
          <w:sz w:val="16"/>
        </w:rPr>
        <w:t xml:space="preserve"> that </w:t>
      </w:r>
      <w:r w:rsidRPr="00CE53EA">
        <w:rPr>
          <w:rStyle w:val="StyleUnderline"/>
        </w:rPr>
        <w:t>these</w:t>
      </w:r>
      <w:r w:rsidRPr="000243D9">
        <w:rPr>
          <w:sz w:val="16"/>
        </w:rPr>
        <w:t xml:space="preserve"> injunctions had </w:t>
      </w:r>
      <w:r w:rsidRPr="00CE53EA">
        <w:rPr>
          <w:rStyle w:val="StyleUnderline"/>
        </w:rPr>
        <w:t xml:space="preserve">created </w:t>
      </w:r>
      <w:r w:rsidRPr="00D37834">
        <w:rPr>
          <w:rStyle w:val="Emphasis"/>
          <w:highlight w:val="cyan"/>
        </w:rPr>
        <w:t>financial</w:t>
      </w:r>
      <w:r w:rsidRPr="00D37834">
        <w:rPr>
          <w:rStyle w:val="StyleUnderline"/>
          <w:highlight w:val="cyan"/>
        </w:rPr>
        <w:t xml:space="preserve"> instability</w:t>
      </w:r>
      <w:r w:rsidRPr="000243D9">
        <w:rPr>
          <w:sz w:val="16"/>
        </w:rPr>
        <w:t xml:space="preserve"> for states and localities.255 </w:t>
      </w:r>
      <w:r w:rsidRPr="00CE53EA">
        <w:rPr>
          <w:rStyle w:val="StyleUnderline"/>
        </w:rPr>
        <w:t>Congress’s jurisdictional</w:t>
      </w:r>
      <w:r w:rsidRPr="000243D9">
        <w:rPr>
          <w:sz w:val="16"/>
        </w:rPr>
        <w:t xml:space="preserve"> and remedial </w:t>
      </w:r>
      <w:r w:rsidRPr="003F7CD6">
        <w:rPr>
          <w:rStyle w:val="Emphasis"/>
        </w:rPr>
        <w:t>response</w:t>
      </w:r>
      <w:r w:rsidRPr="00CE53EA">
        <w:rPr>
          <w:rStyle w:val="StyleUnderline"/>
        </w:rPr>
        <w:t xml:space="preserve"> proved </w:t>
      </w:r>
      <w:r w:rsidRPr="00EB0151">
        <w:rPr>
          <w:rStyle w:val="Emphasis"/>
        </w:rPr>
        <w:t>effective</w:t>
      </w:r>
      <w:r w:rsidRPr="000243D9">
        <w:rPr>
          <w:sz w:val="16"/>
        </w:rPr>
        <w:t xml:space="preserve"> not by changing the substantive law or circumventing ultimate Supreme Court review but by buying time.</w:t>
      </w:r>
    </w:p>
    <w:p w14:paraId="7B808F6E" w14:textId="77777777" w:rsidR="00A9525E" w:rsidRPr="00FA4935" w:rsidRDefault="00A9525E" w:rsidP="00A9525E">
      <w:pPr>
        <w:pStyle w:val="Heading4"/>
        <w:rPr>
          <w:u w:val="single"/>
        </w:rPr>
      </w:pPr>
      <w:r>
        <w:t xml:space="preserve">It is a </w:t>
      </w:r>
      <w:r>
        <w:rPr>
          <w:u w:val="single"/>
        </w:rPr>
        <w:t>link magnifier</w:t>
      </w:r>
      <w:r>
        <w:t>---</w:t>
      </w:r>
      <w:r w:rsidRPr="00331880">
        <w:t>upholding</w:t>
      </w:r>
      <w:r>
        <w:t xml:space="preserve"> the unpopular ruling </w:t>
      </w:r>
      <w:r w:rsidRPr="001878B9">
        <w:rPr>
          <w:u w:val="single"/>
        </w:rPr>
        <w:t>despite backlash</w:t>
      </w:r>
      <w:r>
        <w:t xml:space="preserve"> is met with </w:t>
      </w:r>
      <w:r>
        <w:rPr>
          <w:u w:val="single"/>
        </w:rPr>
        <w:t>further</w:t>
      </w:r>
      <w:r>
        <w:t xml:space="preserve"> Congressional </w:t>
      </w:r>
      <w:r>
        <w:rPr>
          <w:u w:val="single"/>
        </w:rPr>
        <w:t>recalcitrance.</w:t>
      </w:r>
      <w:r w:rsidRPr="00FA4935">
        <w:rPr>
          <w:u w:val="single"/>
        </w:rPr>
        <w:t xml:space="preserve"> </w:t>
      </w:r>
    </w:p>
    <w:p w14:paraId="0E0B650E" w14:textId="77777777" w:rsidR="00A9525E" w:rsidRPr="007D3277" w:rsidRDefault="00A9525E" w:rsidP="00A9525E">
      <w:r w:rsidRPr="00ED2923">
        <w:rPr>
          <w:rStyle w:val="Style13ptBold"/>
        </w:rPr>
        <w:t>Hager ’24</w:t>
      </w:r>
      <w:r>
        <w:t xml:space="preserve"> [Lisa and Alicia Uribe-McGuire; 2024; </w:t>
      </w:r>
      <w:r w:rsidRPr="000E5285">
        <w:t>Associate Professor of Political Science in the School of American and Global Studies at South Dakota State University</w:t>
      </w:r>
      <w:r>
        <w:t>; Assistant Professor of Political Science at the University of Illinois Urbana-Champaign; Journal of Law and Courts, “</w:t>
      </w:r>
      <w:r w:rsidRPr="002929AB">
        <w:t>Judicial Guardians: Court-Curbing Bills, the Supreme Court, and Judicial Review</w:t>
      </w:r>
      <w:r>
        <w:t>,” vol. 12]</w:t>
      </w:r>
    </w:p>
    <w:p w14:paraId="66307877" w14:textId="77777777" w:rsidR="00A9525E" w:rsidRPr="00E07D6A" w:rsidRDefault="00A9525E" w:rsidP="00A9525E">
      <w:pPr>
        <w:rPr>
          <w:sz w:val="16"/>
        </w:rPr>
      </w:pPr>
      <w:r w:rsidRPr="00E07D6A">
        <w:rPr>
          <w:sz w:val="16"/>
        </w:rPr>
        <w:t xml:space="preserve">The prevailing literature suggests </w:t>
      </w:r>
      <w:r w:rsidRPr="009E0427">
        <w:rPr>
          <w:rStyle w:val="Emphasis"/>
          <w:highlight w:val="cyan"/>
        </w:rPr>
        <w:t>Congress</w:t>
      </w:r>
      <w:r w:rsidRPr="009E0427">
        <w:rPr>
          <w:rStyle w:val="StyleUnderline"/>
          <w:highlight w:val="cyan"/>
        </w:rPr>
        <w:t xml:space="preserve"> introduces</w:t>
      </w:r>
      <w:r w:rsidRPr="00E07D6A">
        <w:rPr>
          <w:rStyle w:val="StyleUnderline"/>
        </w:rPr>
        <w:t xml:space="preserve"> court-</w:t>
      </w:r>
      <w:r w:rsidRPr="009E0427">
        <w:rPr>
          <w:rStyle w:val="StyleUnderline"/>
          <w:highlight w:val="cyan"/>
        </w:rPr>
        <w:t xml:space="preserve">curbing </w:t>
      </w:r>
      <w:r w:rsidRPr="009E0427">
        <w:rPr>
          <w:rStyle w:val="Emphasis"/>
          <w:highlight w:val="cyan"/>
        </w:rPr>
        <w:t>bills</w:t>
      </w:r>
      <w:r w:rsidRPr="009E0427">
        <w:rPr>
          <w:rStyle w:val="StyleUnderline"/>
          <w:highlight w:val="cyan"/>
        </w:rPr>
        <w:t xml:space="preserve"> because of</w:t>
      </w:r>
      <w:r w:rsidRPr="00E07D6A">
        <w:rPr>
          <w:rStyle w:val="StyleUnderline"/>
        </w:rPr>
        <w:t xml:space="preserve"> constituent </w:t>
      </w:r>
      <w:r w:rsidRPr="009E0427">
        <w:rPr>
          <w:rStyle w:val="Emphasis"/>
          <w:highlight w:val="cyan"/>
        </w:rPr>
        <w:t>disagreement</w:t>
      </w:r>
      <w:r w:rsidRPr="00E07D6A">
        <w:rPr>
          <w:rStyle w:val="StyleUnderline"/>
        </w:rPr>
        <w:t xml:space="preserve"> with</w:t>
      </w:r>
      <w:r w:rsidRPr="00E07D6A">
        <w:rPr>
          <w:sz w:val="16"/>
        </w:rPr>
        <w:t xml:space="preserve"> Supreme </w:t>
      </w:r>
      <w:r w:rsidRPr="00E07D6A">
        <w:rPr>
          <w:rStyle w:val="StyleUnderline"/>
        </w:rPr>
        <w:t xml:space="preserve">Court </w:t>
      </w:r>
      <w:r w:rsidRPr="00C92535">
        <w:rPr>
          <w:rStyle w:val="Emphasis"/>
        </w:rPr>
        <w:t>decisions</w:t>
      </w:r>
      <w:r w:rsidRPr="00E07D6A">
        <w:rPr>
          <w:sz w:val="16"/>
        </w:rPr>
        <w:t xml:space="preserve"> and the justices respond when multiple bills have been introduced in an effort to protect the judiciary’s institutional legitimacy as the branch best suited for resolving statutory and constitutional questions and ensuring decisions are implemented (e.g., Clark Reference Clark2009, Reference Clark2011; Mark and Zilis Reference Mark and Zilis2019; Marshall et al. Reference Marshall, Curry and Pacelle2014; Rosenberg Reference Rosenberg1992). </w:t>
      </w:r>
      <w:r w:rsidRPr="009E0427">
        <w:rPr>
          <w:rStyle w:val="StyleUnderline"/>
          <w:highlight w:val="cyan"/>
        </w:rPr>
        <w:t>The</w:t>
      </w:r>
      <w:r w:rsidRPr="00E07D6A">
        <w:rPr>
          <w:rStyle w:val="StyleUnderline"/>
        </w:rPr>
        <w:t xml:space="preserve"> Court’s exact </w:t>
      </w:r>
      <w:r w:rsidRPr="009E0427">
        <w:rPr>
          <w:rStyle w:val="Emphasis"/>
          <w:highlight w:val="cyan"/>
        </w:rPr>
        <w:t>response</w:t>
      </w:r>
      <w:r w:rsidRPr="009E0427">
        <w:rPr>
          <w:rStyle w:val="StyleUnderline"/>
          <w:highlight w:val="cyan"/>
        </w:rPr>
        <w:t xml:space="preserve"> is to </w:t>
      </w:r>
      <w:r w:rsidRPr="009E0427">
        <w:rPr>
          <w:rStyle w:val="Emphasis"/>
          <w:highlight w:val="cyan"/>
        </w:rPr>
        <w:t>defer</w:t>
      </w:r>
      <w:r w:rsidRPr="00E07D6A">
        <w:rPr>
          <w:rStyle w:val="StyleUnderline"/>
        </w:rPr>
        <w:t xml:space="preserve"> to legislative preferences </w:t>
      </w:r>
      <w:r w:rsidRPr="009E0427">
        <w:rPr>
          <w:rStyle w:val="StyleUnderline"/>
          <w:highlight w:val="cyan"/>
        </w:rPr>
        <w:t>by</w:t>
      </w:r>
      <w:r w:rsidRPr="00E07D6A">
        <w:rPr>
          <w:sz w:val="16"/>
        </w:rPr>
        <w:t xml:space="preserve"> either </w:t>
      </w:r>
      <w:r w:rsidRPr="009E0427">
        <w:rPr>
          <w:rStyle w:val="Emphasis"/>
          <w:highlight w:val="cyan"/>
        </w:rPr>
        <w:t>striking down</w:t>
      </w:r>
      <w:r w:rsidRPr="00E07D6A">
        <w:rPr>
          <w:sz w:val="16"/>
        </w:rPr>
        <w:t xml:space="preserve"> fewer federal </w:t>
      </w:r>
      <w:r w:rsidRPr="009E0427">
        <w:rPr>
          <w:rStyle w:val="StyleUnderline"/>
          <w:highlight w:val="cyan"/>
        </w:rPr>
        <w:t>statutes or adjusting the</w:t>
      </w:r>
      <w:r w:rsidRPr="00E07D6A">
        <w:rPr>
          <w:rStyle w:val="StyleUnderline"/>
        </w:rPr>
        <w:t xml:space="preserve"> ideological </w:t>
      </w:r>
      <w:r w:rsidRPr="009E0427">
        <w:rPr>
          <w:rStyle w:val="Emphasis"/>
          <w:highlight w:val="cyan"/>
        </w:rPr>
        <w:t>content</w:t>
      </w:r>
      <w:r w:rsidRPr="00E07D6A">
        <w:rPr>
          <w:rStyle w:val="StyleUnderline"/>
        </w:rPr>
        <w:t xml:space="preserve"> of </w:t>
      </w:r>
      <w:r w:rsidRPr="00C92535">
        <w:rPr>
          <w:rStyle w:val="Emphasis"/>
        </w:rPr>
        <w:t>decisions</w:t>
      </w:r>
      <w:r w:rsidRPr="00E07D6A">
        <w:rPr>
          <w:sz w:val="16"/>
        </w:rPr>
        <w:t xml:space="preserve"> (Clark Reference Clark2009, Reference Clark2011; Mark and Zilis Reference Mark and Zilis2019; Marshall et al. Reference Marshall, Curry and Pacelle2014).Footnote 4 While the literature has provided much insight into Court-Congress relations following the introduction of court-curbing legislation, it is not fully capturing how the Court responds, which is partially because the bills are treated as being similar to one another – especially in empirical analyses – when there are important variations that need to be taken into account.</w:t>
      </w:r>
    </w:p>
    <w:p w14:paraId="6C8A57C7" w14:textId="77777777" w:rsidR="00A9525E" w:rsidRPr="00E07D6A" w:rsidRDefault="00A9525E" w:rsidP="00A9525E">
      <w:pPr>
        <w:rPr>
          <w:sz w:val="16"/>
        </w:rPr>
      </w:pPr>
      <w:r w:rsidRPr="00E07D6A">
        <w:rPr>
          <w:sz w:val="16"/>
        </w:rPr>
        <w:t xml:space="preserve">By the literature assuming that </w:t>
      </w:r>
      <w:r w:rsidRPr="00E07D6A">
        <w:rPr>
          <w:rStyle w:val="StyleUnderline"/>
        </w:rPr>
        <w:t xml:space="preserve">Congress </w:t>
      </w:r>
      <w:r w:rsidRPr="00C92535">
        <w:rPr>
          <w:rStyle w:val="Emphasis"/>
        </w:rPr>
        <w:t>primarily</w:t>
      </w:r>
      <w:r w:rsidRPr="00E07D6A">
        <w:rPr>
          <w:rStyle w:val="StyleUnderline"/>
        </w:rPr>
        <w:t xml:space="preserve"> introduces court-curbing bills to </w:t>
      </w:r>
      <w:r w:rsidRPr="00C92535">
        <w:rPr>
          <w:rStyle w:val="Emphasis"/>
        </w:rPr>
        <w:t>attack</w:t>
      </w:r>
      <w:r w:rsidRPr="00E07D6A">
        <w:rPr>
          <w:rStyle w:val="StyleUnderline"/>
        </w:rPr>
        <w:t xml:space="preserve"> the Court because constituents </w:t>
      </w:r>
      <w:r w:rsidRPr="00C92535">
        <w:rPr>
          <w:rStyle w:val="Emphasis"/>
        </w:rPr>
        <w:t>dislike</w:t>
      </w:r>
      <w:r w:rsidRPr="00E07D6A">
        <w:rPr>
          <w:rStyle w:val="StyleUnderline"/>
        </w:rPr>
        <w:t xml:space="preserve"> a</w:t>
      </w:r>
      <w:r w:rsidRPr="00E07D6A">
        <w:rPr>
          <w:sz w:val="16"/>
        </w:rPr>
        <w:t xml:space="preserve"> recent </w:t>
      </w:r>
      <w:r w:rsidRPr="00C92535">
        <w:rPr>
          <w:rStyle w:val="Emphasis"/>
        </w:rPr>
        <w:t>decision</w:t>
      </w:r>
      <w:r w:rsidRPr="00E07D6A">
        <w:rPr>
          <w:sz w:val="16"/>
        </w:rPr>
        <w:t>, prior work overlooks how the bills have many potential targets – the Supreme Court, lower courts, or the entire judiciary – and can be sponsored for other reasons. In particular, Clark (Reference Clark2011, 84) discusses how court-curbing bills are also introduced to appeal to an issue constituency, specifically court-watching interest groups, or to “rally constituents” to “create an electoral benefit.” Even when constituents are expressing discontent with judicial decision-making, it is not always about opinions handed down by the Supreme Court. Clark (Reference Clark2011, 83) provides evidence that constituents are often communicating to their members of Congress about circuit court decisions they dislike, which leads to court-curbing bills. This begins to provide insight into why court-curbing bills often target federal courts other than the Supreme Court. It also suggests that members of Congress are aware of how few cases reach the Supreme Court, so it is important to try and influence district and circuit court decision-making.</w:t>
      </w:r>
    </w:p>
    <w:p w14:paraId="12565260" w14:textId="77777777" w:rsidR="00A9525E" w:rsidRPr="00E07D6A" w:rsidRDefault="00A9525E" w:rsidP="00A9525E">
      <w:pPr>
        <w:rPr>
          <w:sz w:val="16"/>
        </w:rPr>
      </w:pPr>
      <w:r w:rsidRPr="00E07D6A">
        <w:rPr>
          <w:sz w:val="16"/>
        </w:rPr>
        <w:t xml:space="preserve">While more work is needed on the content of court-curbing bills (see Engel Reference Engel2011 as an exception), an initial first step here and to better understanding Court-Congress relations after court-curbing bill sponsorship in general would be to consider the multiple reasons why a member of Congress would introduce the legislation and the court(s) targeted. This is key because it does not appear that there is always an opportunity for the justices to regain the Court’s institutional legitimacy if court-curbing bills get introduced that are not in response to their decisions and do not target them. However, </w:t>
      </w:r>
      <w:r w:rsidRPr="009E0427">
        <w:rPr>
          <w:rStyle w:val="StyleUnderline"/>
          <w:highlight w:val="cyan"/>
        </w:rPr>
        <w:t xml:space="preserve">the </w:t>
      </w:r>
      <w:r w:rsidRPr="009E0427">
        <w:rPr>
          <w:rStyle w:val="Emphasis"/>
          <w:highlight w:val="cyan"/>
        </w:rPr>
        <w:t>lit</w:t>
      </w:r>
      <w:r w:rsidRPr="00E07D6A">
        <w:rPr>
          <w:rStyle w:val="StyleUnderline"/>
        </w:rPr>
        <w:t xml:space="preserve">erature </w:t>
      </w:r>
      <w:r w:rsidRPr="009E0427">
        <w:rPr>
          <w:rStyle w:val="StyleUnderline"/>
          <w:highlight w:val="cyan"/>
        </w:rPr>
        <w:t>shows</w:t>
      </w:r>
      <w:r w:rsidRPr="00E07D6A">
        <w:rPr>
          <w:sz w:val="16"/>
        </w:rPr>
        <w:t xml:space="preserve"> that </w:t>
      </w:r>
      <w:r w:rsidRPr="009E0427">
        <w:rPr>
          <w:rStyle w:val="StyleUnderline"/>
          <w:highlight w:val="cyan"/>
        </w:rPr>
        <w:t>the Court</w:t>
      </w:r>
      <w:r w:rsidRPr="00E07D6A">
        <w:rPr>
          <w:sz w:val="16"/>
        </w:rPr>
        <w:t xml:space="preserve"> does </w:t>
      </w:r>
      <w:r w:rsidRPr="009E0427">
        <w:rPr>
          <w:rStyle w:val="StyleUnderline"/>
          <w:highlight w:val="cyan"/>
        </w:rPr>
        <w:t xml:space="preserve">consistently </w:t>
      </w:r>
      <w:r w:rsidRPr="009E0427">
        <w:rPr>
          <w:rStyle w:val="Emphasis"/>
          <w:highlight w:val="cyan"/>
        </w:rPr>
        <w:t>respond</w:t>
      </w:r>
      <w:r w:rsidRPr="009E0427">
        <w:rPr>
          <w:rStyle w:val="StyleUnderline"/>
          <w:highlight w:val="cyan"/>
        </w:rPr>
        <w:t xml:space="preserve"> to heightened</w:t>
      </w:r>
      <w:r w:rsidRPr="00E07D6A">
        <w:rPr>
          <w:rStyle w:val="StyleUnderline"/>
        </w:rPr>
        <w:t xml:space="preserve"> levels of court-</w:t>
      </w:r>
      <w:r w:rsidRPr="009E0427">
        <w:rPr>
          <w:rStyle w:val="StyleUnderline"/>
          <w:highlight w:val="cyan"/>
        </w:rPr>
        <w:t xml:space="preserve">curbing </w:t>
      </w:r>
      <w:r w:rsidRPr="009E0427">
        <w:rPr>
          <w:rStyle w:val="Emphasis"/>
          <w:highlight w:val="cyan"/>
        </w:rPr>
        <w:t>bills</w:t>
      </w:r>
      <w:r w:rsidRPr="00E07D6A">
        <w:rPr>
          <w:sz w:val="16"/>
        </w:rPr>
        <w:t xml:space="preserve"> regardless of why they were introduced or which court they target (Clark Reference Clark2009, Reference Clark2011; Epstein et al. Reference Epstein, Knight and Martin2001; Handberg and Hill Reference Handberg and Hill1980; Mark and Zilis Reference Mark and Zilis2019; Marshall et al. Reference Marshall, Curry and Pacelle2014). </w:t>
      </w:r>
      <w:r w:rsidRPr="00E07D6A">
        <w:rPr>
          <w:rStyle w:val="StyleUnderline"/>
        </w:rPr>
        <w:t>This suggests</w:t>
      </w:r>
      <w:r w:rsidRPr="00E07D6A">
        <w:rPr>
          <w:sz w:val="16"/>
        </w:rPr>
        <w:t xml:space="preserve"> that the literature is capturing, but not explicitly testing, </w:t>
      </w:r>
      <w:r w:rsidRPr="00E07D6A">
        <w:rPr>
          <w:rStyle w:val="StyleUnderline"/>
        </w:rPr>
        <w:t>the</w:t>
      </w:r>
      <w:r w:rsidRPr="00E07D6A">
        <w:rPr>
          <w:sz w:val="16"/>
        </w:rPr>
        <w:t xml:space="preserve"> Supreme </w:t>
      </w:r>
      <w:r w:rsidRPr="00E07D6A">
        <w:rPr>
          <w:rStyle w:val="StyleUnderline"/>
        </w:rPr>
        <w:t>Court</w:t>
      </w:r>
      <w:r w:rsidRPr="00E07D6A">
        <w:rPr>
          <w:sz w:val="16"/>
        </w:rPr>
        <w:t xml:space="preserve"> acting as a guardian of the entire federal judiciary and </w:t>
      </w:r>
      <w:r w:rsidRPr="009E0427">
        <w:rPr>
          <w:rStyle w:val="StyleUnderline"/>
          <w:highlight w:val="cyan"/>
        </w:rPr>
        <w:t xml:space="preserve">trying to </w:t>
      </w:r>
      <w:r w:rsidRPr="009E0427">
        <w:rPr>
          <w:rStyle w:val="Emphasis"/>
          <w:highlight w:val="cyan"/>
        </w:rPr>
        <w:t>restore</w:t>
      </w:r>
      <w:r w:rsidRPr="00E07D6A">
        <w:rPr>
          <w:sz w:val="16"/>
        </w:rPr>
        <w:t xml:space="preserve"> not </w:t>
      </w:r>
      <w:r w:rsidRPr="0029701D">
        <w:rPr>
          <w:sz w:val="16"/>
        </w:rPr>
        <w:t>only</w:t>
      </w:r>
      <w:r w:rsidRPr="00E07D6A">
        <w:rPr>
          <w:sz w:val="16"/>
        </w:rPr>
        <w:t xml:space="preserve"> </w:t>
      </w:r>
      <w:r w:rsidRPr="00E07D6A">
        <w:rPr>
          <w:rStyle w:val="StyleUnderline"/>
        </w:rPr>
        <w:t xml:space="preserve">its own institutional </w:t>
      </w:r>
      <w:r w:rsidRPr="009E0427">
        <w:rPr>
          <w:rStyle w:val="Emphasis"/>
          <w:highlight w:val="cyan"/>
        </w:rPr>
        <w:t>legitimacy</w:t>
      </w:r>
      <w:r w:rsidRPr="00E07D6A">
        <w:rPr>
          <w:sz w:val="16"/>
        </w:rPr>
        <w:t xml:space="preserve"> but that of the lower courts too.</w:t>
      </w:r>
    </w:p>
    <w:p w14:paraId="14A2E1B4" w14:textId="77777777" w:rsidR="00A9525E" w:rsidRPr="00E07D6A" w:rsidRDefault="00A9525E" w:rsidP="00A9525E">
      <w:pPr>
        <w:rPr>
          <w:sz w:val="16"/>
        </w:rPr>
      </w:pPr>
      <w:r w:rsidRPr="00E07D6A">
        <w:rPr>
          <w:sz w:val="16"/>
        </w:rPr>
        <w:t xml:space="preserve">This is not coming through because empirical work is only testing whether </w:t>
      </w:r>
      <w:r w:rsidRPr="00E07D6A">
        <w:rPr>
          <w:rStyle w:val="StyleUnderline"/>
        </w:rPr>
        <w:t xml:space="preserve">Supreme Court </w:t>
      </w:r>
      <w:r w:rsidRPr="0085678C">
        <w:rPr>
          <w:rStyle w:val="Emphasis"/>
        </w:rPr>
        <w:t>justices</w:t>
      </w:r>
      <w:r w:rsidRPr="00E07D6A">
        <w:rPr>
          <w:rStyle w:val="StyleUnderline"/>
        </w:rPr>
        <w:t xml:space="preserve"> actively seek to </w:t>
      </w:r>
      <w:r w:rsidRPr="0085678C">
        <w:rPr>
          <w:rStyle w:val="Emphasis"/>
        </w:rPr>
        <w:t>restore</w:t>
      </w:r>
      <w:r w:rsidRPr="00E07D6A">
        <w:rPr>
          <w:sz w:val="16"/>
        </w:rPr>
        <w:t xml:space="preserve"> institutional </w:t>
      </w:r>
      <w:r w:rsidRPr="00E07D6A">
        <w:rPr>
          <w:rStyle w:val="StyleUnderline"/>
        </w:rPr>
        <w:t>legitimacy</w:t>
      </w:r>
      <w:r w:rsidRPr="00E07D6A">
        <w:rPr>
          <w:sz w:val="16"/>
        </w:rPr>
        <w:t xml:space="preserve"> following the increased introduction of court-curbing bills </w:t>
      </w:r>
      <w:r w:rsidRPr="009E0427">
        <w:rPr>
          <w:rStyle w:val="StyleUnderline"/>
          <w:highlight w:val="cyan"/>
        </w:rPr>
        <w:t xml:space="preserve">by </w:t>
      </w:r>
      <w:r w:rsidRPr="009E0427">
        <w:rPr>
          <w:rStyle w:val="Emphasis"/>
          <w:highlight w:val="cyan"/>
        </w:rPr>
        <w:t>deferring</w:t>
      </w:r>
      <w:r w:rsidRPr="009E0427">
        <w:rPr>
          <w:rStyle w:val="StyleUnderline"/>
          <w:highlight w:val="cyan"/>
        </w:rPr>
        <w:t xml:space="preserve"> to legislative </w:t>
      </w:r>
      <w:r w:rsidRPr="009E0427">
        <w:rPr>
          <w:rStyle w:val="Emphasis"/>
          <w:highlight w:val="cyan"/>
        </w:rPr>
        <w:t>preferences</w:t>
      </w:r>
      <w:r w:rsidRPr="00E07D6A">
        <w:rPr>
          <w:sz w:val="16"/>
        </w:rPr>
        <w:t xml:space="preserve"> through declaring fewer federal laws unconstitutional or </w:t>
      </w:r>
      <w:r w:rsidRPr="00E07D6A">
        <w:rPr>
          <w:rStyle w:val="StyleUnderline"/>
        </w:rPr>
        <w:t xml:space="preserve">adjusting the ideological </w:t>
      </w:r>
      <w:r w:rsidRPr="0085678C">
        <w:rPr>
          <w:rStyle w:val="Emphasis"/>
        </w:rPr>
        <w:t>content</w:t>
      </w:r>
      <w:r w:rsidRPr="00E07D6A">
        <w:rPr>
          <w:rStyle w:val="StyleUnderline"/>
        </w:rPr>
        <w:t xml:space="preserve"> of </w:t>
      </w:r>
      <w:r w:rsidRPr="0085678C">
        <w:rPr>
          <w:rStyle w:val="Emphasis"/>
        </w:rPr>
        <w:t>decisions</w:t>
      </w:r>
      <w:r w:rsidRPr="00E07D6A">
        <w:rPr>
          <w:sz w:val="16"/>
        </w:rPr>
        <w:t>, which ignores nuance in the decisions being made by the Court (e.g., Clark Reference Clark2009, Reference Clark2011; Mark and Zilis Reference Mark and Zilis2019; Marshall et al. Reference Marshall, Curry and Pacelle2014). The literature’s dominant approach of comparing aggregate numbers of instances of negative judicial review year by year cannot fully capture how the Court responds to court-curbing bills. If the Court is concerned about the entire federal judiciary’s institutional legitimacy as the literature suggests, this approach does not tell us when the justices are adjusting their own behavior versus correcting instances of negative judicial review by the lower courts in an effort to shield them, or the judiciary more broadly, from Congressional criticism. Additionally, this fails to answer what the Supreme Court is doing in the absence of finding laws unconstitutional. While changes in the number of laws declared unconstitutional tell us what the Court is not doing, it fails to tell us what the Court is doing. Is the Court simply taking up different cases, or are they not overturning laws because they are instead upholding such laws? One way to capture this dynamic is to focus on how the Supreme Court reviews lower court decisions following the introduction of court-curbing bills. Cases do not arise exogenously. As a result, by the time the Supreme Court hears a case, Congress has already observed what has occurred below. As the lower courts engage in judicial review, Congress may act to try to limit the judiciary in some way. In response to Congress introducing bills that may harm the judiciary’s legitimacy, the Supreme Court, in its position as the head of the judiciary, can correct incidents of lower courts finding laws unconstitutional. As the final arbiter of issues pertaining to federal law and the Constitution, the Supreme Court has the power to review the decisions of lower courts. When the Supreme Court reviews decisions that were made by lower courts, several factors have been shown to influence the final decision. This suggests that a case-level approach is appropriate when thinking about the Supreme Court’s approach to reviewing lower courts’ judicial review decisions.</w:t>
      </w:r>
    </w:p>
    <w:p w14:paraId="47B96C0A" w14:textId="77777777" w:rsidR="00A9525E" w:rsidRPr="00E07D6A" w:rsidRDefault="00A9525E" w:rsidP="00A9525E">
      <w:pPr>
        <w:rPr>
          <w:sz w:val="16"/>
        </w:rPr>
      </w:pPr>
      <w:r w:rsidRPr="00E07D6A">
        <w:rPr>
          <w:sz w:val="16"/>
        </w:rPr>
        <w:t xml:space="preserve">The question remains as to why the Supreme Court cares about the lower courts’ decisions that find laws unconstitutional and why its review of these cases would be a part of the Supreme Court’s interaction with Congress. First, we suggest that Congress is cognizant of cases going through the lower courts, as is evidenced by the response to the Newdow decision highlighted earlier. Because of this, when the lower courts decide cases that Congress is unhappy with, the Supreme Court is positioned via its review power to “correct” these decisions. Congress can potentially express its dissatisfaction with these decisions in a number of ways between the lower court decisions and the time the Supreme Court decides the case. Following the logic of Clark’s (Reference Clark2009, Reference Clark2011) conditional self-restraint model, the Court, aware of </w:t>
      </w:r>
      <w:r w:rsidRPr="009E0427">
        <w:rPr>
          <w:rStyle w:val="StyleUnderline"/>
          <w:highlight w:val="cyan"/>
        </w:rPr>
        <w:t>when</w:t>
      </w:r>
      <w:r w:rsidRPr="00E07D6A">
        <w:rPr>
          <w:rStyle w:val="StyleUnderline"/>
        </w:rPr>
        <w:t xml:space="preserve"> the judiciary’s </w:t>
      </w:r>
      <w:r w:rsidRPr="009E0427">
        <w:rPr>
          <w:rStyle w:val="Emphasis"/>
          <w:highlight w:val="cyan"/>
        </w:rPr>
        <w:t>legitimacy</w:t>
      </w:r>
      <w:r w:rsidRPr="009E0427">
        <w:rPr>
          <w:rStyle w:val="StyleUnderline"/>
          <w:highlight w:val="cyan"/>
        </w:rPr>
        <w:t xml:space="preserve"> is </w:t>
      </w:r>
      <w:r w:rsidRPr="009E0427">
        <w:rPr>
          <w:rStyle w:val="Emphasis"/>
          <w:highlight w:val="cyan"/>
        </w:rPr>
        <w:t>waning</w:t>
      </w:r>
      <w:r w:rsidRPr="00E07D6A">
        <w:rPr>
          <w:sz w:val="16"/>
        </w:rPr>
        <w:t xml:space="preserve">, can anticipate that when legitimacy is low, </w:t>
      </w:r>
      <w:r w:rsidRPr="009E0427">
        <w:rPr>
          <w:rStyle w:val="StyleUnderline"/>
          <w:highlight w:val="cyan"/>
        </w:rPr>
        <w:t xml:space="preserve">Congress could </w:t>
      </w:r>
      <w:r w:rsidRPr="009E0427">
        <w:rPr>
          <w:rStyle w:val="Emphasis"/>
          <w:highlight w:val="cyan"/>
        </w:rPr>
        <w:t>further attack</w:t>
      </w:r>
      <w:r w:rsidRPr="009E0427">
        <w:rPr>
          <w:rStyle w:val="StyleUnderline"/>
          <w:highlight w:val="cyan"/>
        </w:rPr>
        <w:t xml:space="preserve"> the judiciary</w:t>
      </w:r>
      <w:r w:rsidRPr="00E07D6A">
        <w:rPr>
          <w:sz w:val="16"/>
        </w:rPr>
        <w:t xml:space="preserve"> through court-curbing bills, </w:t>
      </w:r>
      <w:r w:rsidRPr="00E07D6A">
        <w:rPr>
          <w:rStyle w:val="StyleUnderline"/>
        </w:rPr>
        <w:t>further damaging</w:t>
      </w:r>
      <w:r w:rsidRPr="00E07D6A">
        <w:rPr>
          <w:sz w:val="16"/>
        </w:rPr>
        <w:t xml:space="preserve"> the Court’s </w:t>
      </w:r>
      <w:r w:rsidRPr="00E07D6A">
        <w:rPr>
          <w:rStyle w:val="StyleUnderline"/>
        </w:rPr>
        <w:t xml:space="preserve">legitimacy. </w:t>
      </w:r>
      <w:r w:rsidRPr="009E0427">
        <w:rPr>
          <w:rStyle w:val="StyleUnderline"/>
          <w:highlight w:val="cyan"/>
        </w:rPr>
        <w:t xml:space="preserve">To </w:t>
      </w:r>
      <w:r w:rsidRPr="009E0427">
        <w:rPr>
          <w:rStyle w:val="Emphasis"/>
          <w:highlight w:val="cyan"/>
        </w:rPr>
        <w:t>prevent</w:t>
      </w:r>
      <w:r w:rsidRPr="009E0427">
        <w:rPr>
          <w:rStyle w:val="StyleUnderline"/>
          <w:highlight w:val="cyan"/>
        </w:rPr>
        <w:t xml:space="preserve"> this</w:t>
      </w:r>
      <w:r w:rsidRPr="00E07D6A">
        <w:rPr>
          <w:sz w:val="16"/>
        </w:rPr>
        <w:t xml:space="preserve">, the Supreme </w:t>
      </w:r>
      <w:r w:rsidRPr="009E0427">
        <w:rPr>
          <w:rStyle w:val="StyleUnderline"/>
        </w:rPr>
        <w:t>Court</w:t>
      </w:r>
      <w:r w:rsidRPr="00E07D6A">
        <w:rPr>
          <w:rStyle w:val="StyleUnderline"/>
        </w:rPr>
        <w:t xml:space="preserve"> responds</w:t>
      </w:r>
      <w:r w:rsidRPr="00E07D6A">
        <w:rPr>
          <w:sz w:val="16"/>
        </w:rPr>
        <w:t xml:space="preserve"> in periods following the introduction of court-curbing bills by </w:t>
      </w:r>
      <w:r w:rsidRPr="00154944">
        <w:rPr>
          <w:rStyle w:val="Emphasis"/>
        </w:rPr>
        <w:t>overturning</w:t>
      </w:r>
      <w:r w:rsidRPr="00E07D6A">
        <w:rPr>
          <w:rStyle w:val="StyleUnderline"/>
        </w:rPr>
        <w:t xml:space="preserve"> more cases</w:t>
      </w:r>
      <w:r w:rsidRPr="00E07D6A">
        <w:rPr>
          <w:sz w:val="16"/>
        </w:rPr>
        <w:t xml:space="preserve"> from lower courts that find laws unconstitutional. Again, the Newdow case provides further illustration here. The Supreme Court took up the case in 2003. In Elk Grove Unified School District v. Newdow (542 U.S. 1 [2004]), the Supreme Court decided that Newdow, the petitioner who had won in the Ninth Circuit, lacked standing to bring the case in federal courts because he lacked legal custody of his child. While not directly overturning the case, the Court did nullify the declaration of unconstitutionality from the Ninth Circuit.Footnote 5</w:t>
      </w:r>
    </w:p>
    <w:p w14:paraId="2F729792" w14:textId="77777777" w:rsidR="00A9525E" w:rsidRPr="00E07D6A" w:rsidRDefault="00A9525E" w:rsidP="00A9525E">
      <w:pPr>
        <w:rPr>
          <w:sz w:val="16"/>
        </w:rPr>
      </w:pPr>
      <w:r w:rsidRPr="00E07D6A">
        <w:rPr>
          <w:sz w:val="16"/>
        </w:rPr>
        <w:t xml:space="preserve">This is not to suggest that the Supreme Court is alone in responding to court-curbing bills to protect the federal judiciary. There is some indication, though not systematic evidence, that </w:t>
      </w:r>
      <w:r w:rsidRPr="00F723EE">
        <w:rPr>
          <w:rStyle w:val="Emphasis"/>
        </w:rPr>
        <w:t>circuit</w:t>
      </w:r>
      <w:r w:rsidRPr="00E07D6A">
        <w:rPr>
          <w:rStyle w:val="StyleUnderline"/>
        </w:rPr>
        <w:t xml:space="preserve"> </w:t>
      </w:r>
      <w:r w:rsidRPr="009E0427">
        <w:rPr>
          <w:rStyle w:val="StyleUnderline"/>
          <w:highlight w:val="cyan"/>
        </w:rPr>
        <w:t xml:space="preserve">courts consider Congressional </w:t>
      </w:r>
      <w:r w:rsidRPr="009E0427">
        <w:rPr>
          <w:rStyle w:val="Emphasis"/>
          <w:highlight w:val="cyan"/>
        </w:rPr>
        <w:t>preferences</w:t>
      </w:r>
      <w:r w:rsidRPr="00E07D6A">
        <w:rPr>
          <w:sz w:val="16"/>
        </w:rPr>
        <w:t xml:space="preserve"> or court-curbing </w:t>
      </w:r>
      <w:r w:rsidRPr="00E07D6A">
        <w:rPr>
          <w:rStyle w:val="StyleUnderline"/>
        </w:rPr>
        <w:t xml:space="preserve">legislation when making </w:t>
      </w:r>
      <w:r w:rsidRPr="00F723EE">
        <w:rPr>
          <w:rStyle w:val="Emphasis"/>
        </w:rPr>
        <w:t>decisions</w:t>
      </w:r>
      <w:r w:rsidRPr="00E07D6A">
        <w:rPr>
          <w:rStyle w:val="StyleUnderline"/>
        </w:rPr>
        <w:t xml:space="preserve"> </w:t>
      </w:r>
      <w:r w:rsidRPr="00E07D6A">
        <w:rPr>
          <w:sz w:val="16"/>
        </w:rPr>
        <w:t xml:space="preserve">(Johnson and Whittington Reference Johnson and Whittington2018; Mark and Zilis Reference Mark and Zilis2018a). Johnson and Whittington (Reference Johnson and Whittington2018) suggest, but do not test, that circuit courts are more likely to uphold federal statutes to avoid being the court that upsets Congress and have the Supreme Court review the decision. Looking more narrowly at responses to court-curbing bills, Mark and Zilis (Reference Mark and Zilis2018a, 334) reported that some, though not </w:t>
      </w:r>
      <w:r w:rsidRPr="00E07D6A">
        <w:rPr>
          <w:rStyle w:val="StyleUnderline"/>
        </w:rPr>
        <w:t>all</w:t>
      </w:r>
      <w:r w:rsidRPr="00E07D6A">
        <w:rPr>
          <w:sz w:val="16"/>
        </w:rPr>
        <w:t xml:space="preserve">, of the 26 lower </w:t>
      </w:r>
      <w:r w:rsidRPr="00E07D6A">
        <w:rPr>
          <w:rStyle w:val="StyleUnderline"/>
        </w:rPr>
        <w:t xml:space="preserve">federal </w:t>
      </w:r>
      <w:r w:rsidRPr="00E7703F">
        <w:rPr>
          <w:rStyle w:val="Emphasis"/>
        </w:rPr>
        <w:t>court</w:t>
      </w:r>
      <w:r w:rsidRPr="00E07D6A">
        <w:rPr>
          <w:rStyle w:val="StyleUnderline"/>
        </w:rPr>
        <w:t xml:space="preserve"> judges</w:t>
      </w:r>
      <w:r w:rsidRPr="00E07D6A">
        <w:rPr>
          <w:sz w:val="16"/>
        </w:rPr>
        <w:t xml:space="preserve"> they interviewed </w:t>
      </w:r>
      <w:r w:rsidRPr="00E07D6A">
        <w:rPr>
          <w:rStyle w:val="StyleUnderline"/>
        </w:rPr>
        <w:t xml:space="preserve">mentioned </w:t>
      </w:r>
      <w:r w:rsidRPr="00E7703F">
        <w:rPr>
          <w:rStyle w:val="Emphasis"/>
        </w:rPr>
        <w:t>adjust</w:t>
      </w:r>
      <w:r w:rsidRPr="00E07D6A">
        <w:rPr>
          <w:rStyle w:val="StyleUnderline"/>
        </w:rPr>
        <w:t xml:space="preserve">ing opinions because they were </w:t>
      </w:r>
      <w:r w:rsidRPr="00E7703F">
        <w:rPr>
          <w:rStyle w:val="Emphasis"/>
        </w:rPr>
        <w:t>concerned</w:t>
      </w:r>
      <w:r w:rsidRPr="00E07D6A">
        <w:rPr>
          <w:rStyle w:val="StyleUnderline"/>
        </w:rPr>
        <w:t xml:space="preserve"> about legislative proposals </w:t>
      </w:r>
      <w:r w:rsidRPr="00E7703F">
        <w:rPr>
          <w:rStyle w:val="Emphasis"/>
        </w:rPr>
        <w:t>threatening</w:t>
      </w:r>
      <w:r w:rsidRPr="00E07D6A">
        <w:rPr>
          <w:rStyle w:val="StyleUnderline"/>
        </w:rPr>
        <w:t xml:space="preserve"> the judiciary</w:t>
      </w:r>
      <w:r w:rsidRPr="00E07D6A">
        <w:rPr>
          <w:sz w:val="16"/>
        </w:rPr>
        <w:t>’s institutional legitimacy. Footnote6 However, even if lower courts do engage in the same type of conditional self-restraint as the Supreme Court, there are still reasons that the Supreme Court may also need to take an active role in “correcting” lower court decisions. First, as Segal and Spaeth (Reference Segal and Spaeth2002) note, lower court judges are not as free in their decision-making as Supreme Court justices due to both desires to be elevated (Black and Owens Reference Black and Owens2016, Epstein et al. Reference Epstein, Landes and Posner2013), as well as the potential for their decisions being overturned by the Supreme Court (see, e.g., Cross and Tiller Reference Cross and Tiller1998). Second, the Supreme Court has more information in its review of lower court decisions than the judges initially deciding those cases. In the period between the lower court decision and the Supreme Court’s decision, Congress can express its dissatisfaction with these decisions in a number of ways, including introducing court-curbing bills in response.Footnote 7 As a result, in periods following the introduction of court-curbing bills, the Supreme Court will respond not only by finding fewer laws unconstitutional but also by correcting the instances in which lower courts have found laws unconstitutional. In other words, the Supreme Court acts as a guardian of the lower federal courts.</w:t>
      </w:r>
    </w:p>
    <w:p w14:paraId="5A2D9102" w14:textId="77777777" w:rsidR="00A9525E" w:rsidRDefault="00A9525E" w:rsidP="00A9525E">
      <w:pPr>
        <w:rPr>
          <w:sz w:val="16"/>
        </w:rPr>
      </w:pPr>
      <w:r w:rsidRPr="00E07D6A">
        <w:rPr>
          <w:sz w:val="16"/>
        </w:rPr>
        <w:t xml:space="preserve">To test this theory, we conduct the first case-level analysis of judicial decision-making after the introduction of court-curbing legislation. We do so by considering all cases reviewing lower federal courts between 1953–2008. Our theory that the Supreme Court acts as a guardian of the reputation of the judiciary rests in the hierarchical nature of the federal judiciary. We follow the logic of Kim (Reference Kim2011), that the Supreme Court, being the top federal court and final arbiter on federal law, is most attuned to heightened levels of legislative attacks since it stands to be most impacted by diminished institutional legitimacy and restricted policymaking power. Moreover, in its role as the final arbiter, it can correct instances of lower court missteps that perhaps lead to the introduction of court-curbing bills.Footnote 8 We simply extend this logic to suggest that the Supreme Court stands as the guardian, or last line of defense, of the federal judiciary in its interactions with Congress. In their role as guardians, the justices are concerned about the institutional legitimacy of the entire federal judiciary, not just that of the Supreme Court. This is rooted in the fact that the bills that are introduced typically affect the entire judiciary, even if the decisions that lead to the bills come only from lower courts. Consequently, it is able to shield the federal judiciary from additional attacks on its institutional legitimacy by deferring to congressional preferences after the introduction of court-curbing legislation increases, not just in its decision of whether to declare laws unconstitutional but in how it reviews lower court decisions. In particular, the Court likely “corrects” instances of negative judicial review on the lower courts when the judiciary’s legitimacy is low. In other words, following the increased sponsorship of court-curbing legislation, </w:t>
      </w:r>
      <w:r w:rsidRPr="009E0427">
        <w:rPr>
          <w:rStyle w:val="StyleUnderline"/>
          <w:highlight w:val="cyan"/>
        </w:rPr>
        <w:t xml:space="preserve">the </w:t>
      </w:r>
      <w:r w:rsidRPr="009E0427">
        <w:rPr>
          <w:rStyle w:val="Emphasis"/>
          <w:highlight w:val="cyan"/>
        </w:rPr>
        <w:t>Supreme Court</w:t>
      </w:r>
      <w:r w:rsidRPr="009E0427">
        <w:rPr>
          <w:rStyle w:val="StyleUnderline"/>
          <w:highlight w:val="cyan"/>
        </w:rPr>
        <w:t xml:space="preserve"> not only </w:t>
      </w:r>
      <w:r w:rsidRPr="009E0427">
        <w:rPr>
          <w:rStyle w:val="Emphasis"/>
          <w:highlight w:val="cyan"/>
        </w:rPr>
        <w:t>changes</w:t>
      </w:r>
      <w:r w:rsidRPr="009E0427">
        <w:rPr>
          <w:rStyle w:val="StyleUnderline"/>
          <w:highlight w:val="cyan"/>
        </w:rPr>
        <w:t xml:space="preserve"> its</w:t>
      </w:r>
      <w:r w:rsidRPr="00E07D6A">
        <w:rPr>
          <w:rStyle w:val="StyleUnderline"/>
        </w:rPr>
        <w:t xml:space="preserve"> own </w:t>
      </w:r>
      <w:r w:rsidRPr="009E0427">
        <w:rPr>
          <w:rStyle w:val="StyleUnderline"/>
          <w:highlight w:val="cyan"/>
        </w:rPr>
        <w:t>behavior</w:t>
      </w:r>
      <w:r w:rsidRPr="00E07D6A">
        <w:rPr>
          <w:rStyle w:val="StyleUnderline"/>
        </w:rPr>
        <w:t xml:space="preserve"> vis-à-vis decisions of constitutionality, </w:t>
      </w:r>
      <w:r w:rsidRPr="009E0427">
        <w:rPr>
          <w:rStyle w:val="StyleUnderline"/>
          <w:highlight w:val="cyan"/>
        </w:rPr>
        <w:t>but</w:t>
      </w:r>
      <w:r w:rsidRPr="00E07D6A">
        <w:rPr>
          <w:sz w:val="16"/>
        </w:rPr>
        <w:t xml:space="preserve"> the justices also actively </w:t>
      </w:r>
      <w:r w:rsidRPr="009E0427">
        <w:rPr>
          <w:rStyle w:val="Emphasis"/>
          <w:highlight w:val="cyan"/>
        </w:rPr>
        <w:t>reverse</w:t>
      </w:r>
      <w:r w:rsidRPr="00250B09">
        <w:rPr>
          <w:rStyle w:val="StyleUnderline"/>
        </w:rPr>
        <w:t xml:space="preserve"> </w:t>
      </w:r>
      <w:r w:rsidRPr="008439DF">
        <w:rPr>
          <w:rStyle w:val="StyleUnderline"/>
        </w:rPr>
        <w:t>lower</w:t>
      </w:r>
      <w:r w:rsidRPr="00E07D6A">
        <w:rPr>
          <w:rStyle w:val="StyleUnderline"/>
        </w:rPr>
        <w:t xml:space="preserve"> court </w:t>
      </w:r>
      <w:r w:rsidRPr="009E0427">
        <w:rPr>
          <w:rStyle w:val="StyleUnderline"/>
          <w:highlight w:val="cyan"/>
        </w:rPr>
        <w:t>decisions</w:t>
      </w:r>
      <w:r w:rsidRPr="00E07D6A">
        <w:rPr>
          <w:sz w:val="16"/>
        </w:rPr>
        <w:t xml:space="preserve"> that declare an Act of Congress unconstitutional </w:t>
      </w:r>
      <w:r w:rsidRPr="00E07D6A">
        <w:rPr>
          <w:rStyle w:val="StyleUnderline"/>
        </w:rPr>
        <w:t xml:space="preserve">in an attempt </w:t>
      </w:r>
      <w:r w:rsidRPr="009E0427">
        <w:rPr>
          <w:rStyle w:val="StyleUnderline"/>
          <w:highlight w:val="cyan"/>
        </w:rPr>
        <w:t xml:space="preserve">to </w:t>
      </w:r>
      <w:r w:rsidRPr="009E0427">
        <w:rPr>
          <w:rStyle w:val="Emphasis"/>
          <w:highlight w:val="cyan"/>
        </w:rPr>
        <w:t>defer</w:t>
      </w:r>
      <w:r w:rsidRPr="009E0427">
        <w:rPr>
          <w:rStyle w:val="StyleUnderline"/>
          <w:highlight w:val="cyan"/>
        </w:rPr>
        <w:t xml:space="preserve"> to </w:t>
      </w:r>
      <w:r w:rsidRPr="009E0427">
        <w:rPr>
          <w:rStyle w:val="Emphasis"/>
          <w:highlight w:val="cyan"/>
        </w:rPr>
        <w:t>congress</w:t>
      </w:r>
      <w:r w:rsidRPr="00CC4BDE">
        <w:rPr>
          <w:rStyle w:val="StyleUnderline"/>
        </w:rPr>
        <w:t>ional preferences</w:t>
      </w:r>
      <w:r w:rsidRPr="00E07D6A">
        <w:rPr>
          <w:sz w:val="16"/>
        </w:rPr>
        <w:t>. This response to heightened levels of court-curbing legislation simultaneously helps the justices restore the federal judiciary’s reputation and signals to the lower federal courts to do so as well in the event this is not already occurring, as suggested by Mark and Zilis (Reference Mark and Zilis2018a). Additionally, it is possible, as Clark (Reference Clark2009, Reference Clark2011) argues, that the Court responds to increases in these bills conditionally since much of the legislation could be position-taking endeavors and not credible signals of waning judicial legitimacy. Consequently, an increase in court-curbing bills could have more of an impact on the Court’s guardian behavior when, as previously mentioned and suggested by Clark (Reference Clark2009, Reference Clark2011), they are seen as a more credible signal of waning institutional legitimacy by being sponsored when real or perceived public support for the Court is in decline or by an ideologically aligned Congress. These expectations are summarized in the following hypotheses:</w:t>
      </w:r>
    </w:p>
    <w:p w14:paraId="2120D2D2" w14:textId="77777777" w:rsidR="00A9525E" w:rsidRDefault="00A9525E" w:rsidP="00A9525E">
      <w:pPr>
        <w:ind w:left="720"/>
        <w:rPr>
          <w:sz w:val="16"/>
        </w:rPr>
      </w:pPr>
      <w:r>
        <w:rPr>
          <w:sz w:val="16"/>
        </w:rPr>
        <w:t>H1: The Supreme Court is more likely to engage in guardian behavior by correcting lower court decisions that declare an Act of Congress unconstitutional as the number of court-curbing bills introduced increases.</w:t>
      </w:r>
    </w:p>
    <w:p w14:paraId="034474A5" w14:textId="77777777" w:rsidR="00A9525E" w:rsidRDefault="00A9525E" w:rsidP="00A9525E">
      <w:pPr>
        <w:ind w:left="720"/>
        <w:rPr>
          <w:sz w:val="16"/>
        </w:rPr>
      </w:pPr>
      <w:r>
        <w:rPr>
          <w:sz w:val="16"/>
        </w:rPr>
        <w:t>H2: An increase in the Court’s ideological divergence from Congress decreases the effect of court-curbing bills on the Supreme Court’s guardian behavior.</w:t>
      </w:r>
    </w:p>
    <w:p w14:paraId="743B93D0" w14:textId="77777777" w:rsidR="00A9525E" w:rsidRPr="00B66213" w:rsidRDefault="00A9525E" w:rsidP="00A9525E">
      <w:pPr>
        <w:ind w:left="720"/>
        <w:rPr>
          <w:sz w:val="16"/>
          <w:szCs w:val="16"/>
        </w:rPr>
      </w:pPr>
      <w:r w:rsidRPr="00B66213">
        <w:rPr>
          <w:sz w:val="16"/>
          <w:szCs w:val="16"/>
        </w:rPr>
        <w:t>H3: A decrease in public support for the Court increases the effect of court-curbing bills on the Supreme Court’s guardian behavior.</w:t>
      </w:r>
    </w:p>
    <w:p w14:paraId="2CA28369" w14:textId="77777777" w:rsidR="00A9525E" w:rsidRPr="00E6008E" w:rsidRDefault="00A9525E" w:rsidP="00A9525E">
      <w:pPr>
        <w:pStyle w:val="Heading4"/>
      </w:pPr>
      <w:r>
        <w:t xml:space="preserve">Unexpectedly and progressively expanding </w:t>
      </w:r>
      <w:r>
        <w:rPr>
          <w:u w:val="single"/>
        </w:rPr>
        <w:t>rights</w:t>
      </w:r>
      <w:r>
        <w:t xml:space="preserve"> triggers a </w:t>
      </w:r>
      <w:r>
        <w:rPr>
          <w:u w:val="single"/>
        </w:rPr>
        <w:t>wave</w:t>
      </w:r>
      <w:r>
        <w:t xml:space="preserve"> of </w:t>
      </w:r>
      <w:r>
        <w:rPr>
          <w:u w:val="single"/>
        </w:rPr>
        <w:t>conservative backlash</w:t>
      </w:r>
      <w:r>
        <w:t>.</w:t>
      </w:r>
    </w:p>
    <w:p w14:paraId="71980C76" w14:textId="77777777" w:rsidR="00A9525E" w:rsidRPr="00344953" w:rsidRDefault="00A9525E" w:rsidP="00A9525E">
      <w:r w:rsidRPr="00F153E5">
        <w:rPr>
          <w:rStyle w:val="Style13ptBold"/>
        </w:rPr>
        <w:t>Petkova ’17</w:t>
      </w:r>
      <w:r>
        <w:t xml:space="preserve"> [Bilyana; April 30; Postdoctoral Fellow at the New York University School of Law; Verfassungsblog, “</w:t>
      </w:r>
      <w:r w:rsidRPr="00081E59">
        <w:t>Populism and Judicial Backlash in the United States and Europe</w:t>
      </w:r>
      <w:r>
        <w:t xml:space="preserve">,” </w:t>
      </w:r>
      <w:r w:rsidRPr="00B158ED">
        <w:t>https://verfassungsblog.de/populism-and-judicial-backlash-in-the-united-states-and-europe/</w:t>
      </w:r>
      <w:r>
        <w:t>]</w:t>
      </w:r>
    </w:p>
    <w:p w14:paraId="71230958" w14:textId="77777777" w:rsidR="00A9525E" w:rsidRPr="00E6008E" w:rsidRDefault="00A9525E" w:rsidP="00A9525E">
      <w:pPr>
        <w:rPr>
          <w:sz w:val="16"/>
        </w:rPr>
      </w:pPr>
      <w:r w:rsidRPr="00E6008E">
        <w:rPr>
          <w:sz w:val="16"/>
        </w:rPr>
        <w:t xml:space="preserve">Common </w:t>
      </w:r>
      <w:r w:rsidRPr="007B4868">
        <w:rPr>
          <w:rStyle w:val="Emphasis"/>
          <w:highlight w:val="cyan"/>
        </w:rPr>
        <w:t>criticisms</w:t>
      </w:r>
      <w:r w:rsidRPr="007B4868">
        <w:rPr>
          <w:rStyle w:val="StyleUnderline"/>
          <w:highlight w:val="cyan"/>
        </w:rPr>
        <w:t xml:space="preserve"> of</w:t>
      </w:r>
      <w:r w:rsidRPr="00E240C9">
        <w:rPr>
          <w:rStyle w:val="StyleUnderline"/>
        </w:rPr>
        <w:t xml:space="preserve"> judicial </w:t>
      </w:r>
      <w:r w:rsidRPr="007B4868">
        <w:rPr>
          <w:rStyle w:val="Emphasis"/>
          <w:highlight w:val="cyan"/>
        </w:rPr>
        <w:t>activism</w:t>
      </w:r>
      <w:r w:rsidRPr="007B4868">
        <w:rPr>
          <w:rStyle w:val="StyleUnderline"/>
          <w:highlight w:val="cyan"/>
        </w:rPr>
        <w:t xml:space="preserve"> stretch from</w:t>
      </w:r>
      <w:r w:rsidRPr="00E240C9">
        <w:rPr>
          <w:rStyle w:val="StyleUnderline"/>
        </w:rPr>
        <w:t xml:space="preserve"> the</w:t>
      </w:r>
      <w:r w:rsidRPr="00E6008E">
        <w:rPr>
          <w:sz w:val="16"/>
        </w:rPr>
        <w:t xml:space="preserve"> somewhat outdated but nonetheless </w:t>
      </w:r>
      <w:r w:rsidRPr="00E31369">
        <w:rPr>
          <w:rStyle w:val="StyleUnderline"/>
        </w:rPr>
        <w:t xml:space="preserve">repeatedly re-emerging argument of </w:t>
      </w:r>
      <w:r w:rsidRPr="007B4868">
        <w:rPr>
          <w:rStyle w:val="StyleUnderline"/>
          <w:highlight w:val="cyan"/>
        </w:rPr>
        <w:t>courts’</w:t>
      </w:r>
      <w:r w:rsidRPr="00E31369">
        <w:rPr>
          <w:rStyle w:val="StyleUnderline"/>
        </w:rPr>
        <w:t xml:space="preserve"> “</w:t>
      </w:r>
      <w:r w:rsidRPr="003E6E53">
        <w:rPr>
          <w:rStyle w:val="Emphasis"/>
        </w:rPr>
        <w:t>counter-</w:t>
      </w:r>
      <w:r w:rsidRPr="007B4868">
        <w:rPr>
          <w:rStyle w:val="Emphasis"/>
          <w:highlight w:val="cyan"/>
        </w:rPr>
        <w:t>majoritarian</w:t>
      </w:r>
      <w:r w:rsidRPr="007B4868">
        <w:rPr>
          <w:rStyle w:val="StyleUnderline"/>
          <w:highlight w:val="cyan"/>
        </w:rPr>
        <w:t xml:space="preserve"> difficulty</w:t>
      </w:r>
      <w:r w:rsidRPr="00E6008E">
        <w:rPr>
          <w:sz w:val="16"/>
        </w:rPr>
        <w:t xml:space="preserve">”1) to the prevalence of disagreement in plural societies </w:t>
      </w:r>
      <w:r w:rsidRPr="007B4868">
        <w:rPr>
          <w:rStyle w:val="StyleUnderline"/>
          <w:highlight w:val="cyan"/>
        </w:rPr>
        <w:t>concerning</w:t>
      </w:r>
      <w:r w:rsidRPr="00E6008E">
        <w:rPr>
          <w:sz w:val="16"/>
        </w:rPr>
        <w:t xml:space="preserve"> the </w:t>
      </w:r>
      <w:r w:rsidRPr="007B4868">
        <w:rPr>
          <w:rStyle w:val="Emphasis"/>
          <w:highlight w:val="cyan"/>
        </w:rPr>
        <w:t>substance</w:t>
      </w:r>
      <w:r w:rsidRPr="007B4868">
        <w:rPr>
          <w:rStyle w:val="StyleUnderline"/>
          <w:highlight w:val="cyan"/>
        </w:rPr>
        <w:t xml:space="preserve"> and </w:t>
      </w:r>
      <w:r w:rsidRPr="007B4868">
        <w:rPr>
          <w:rStyle w:val="Emphasis"/>
          <w:highlight w:val="cyan"/>
        </w:rPr>
        <w:t>scope</w:t>
      </w:r>
      <w:r w:rsidRPr="007B4868">
        <w:rPr>
          <w:rStyle w:val="StyleUnderline"/>
          <w:highlight w:val="cyan"/>
        </w:rPr>
        <w:t xml:space="preserve"> of</w:t>
      </w:r>
      <w:r w:rsidRPr="00E6008E">
        <w:rPr>
          <w:sz w:val="16"/>
        </w:rPr>
        <w:t xml:space="preserve"> human </w:t>
      </w:r>
      <w:r w:rsidRPr="007B4868">
        <w:rPr>
          <w:rStyle w:val="Emphasis"/>
          <w:highlight w:val="cyan"/>
        </w:rPr>
        <w:t>rights</w:t>
      </w:r>
      <w:r w:rsidRPr="00E6008E">
        <w:rPr>
          <w:sz w:val="16"/>
        </w:rPr>
        <w:t>.2) Beyond conceptual attacks, however, it is increasingly common to find politicians across the Atlantic who attack courts for decisions with which they simply disagree. Especially the recent resurgence of right wing populism in the United States and Europe makes the old puzzle of judicial legitimacy come to the fore. What should be the position of judges trying to safeguard democratic institutions, while exercising due restraint in the face of majority rule? Beginning to answer this question would require us to parcel out the notion of judicial backlash across two very different functions of the judiciary.</w:t>
      </w:r>
    </w:p>
    <w:p w14:paraId="682A662F" w14:textId="77777777" w:rsidR="00A9525E" w:rsidRPr="00E6008E" w:rsidRDefault="00A9525E" w:rsidP="00A9525E">
      <w:pPr>
        <w:rPr>
          <w:sz w:val="16"/>
        </w:rPr>
      </w:pPr>
      <w:r w:rsidRPr="00E6008E">
        <w:rPr>
          <w:sz w:val="16"/>
        </w:rPr>
        <w:t>Precedent Setting in Rights-based Adjudication &amp; Issue-Specific Backlash</w:t>
      </w:r>
    </w:p>
    <w:p w14:paraId="3D9F0499" w14:textId="77777777" w:rsidR="00A9525E" w:rsidRPr="00E6008E" w:rsidRDefault="00A9525E" w:rsidP="00A9525E">
      <w:pPr>
        <w:rPr>
          <w:sz w:val="16"/>
        </w:rPr>
      </w:pPr>
      <w:r w:rsidRPr="00E6008E">
        <w:rPr>
          <w:sz w:val="16"/>
        </w:rPr>
        <w:t xml:space="preserve">Somewhat of a modern reiteration of the counter-majoritarian thesis, judicial backlash, primarily theorized in the U.S. constitutional law literature, is the perception that in </w:t>
      </w:r>
      <w:r w:rsidRPr="007B4868">
        <w:rPr>
          <w:rStyle w:val="StyleUnderline"/>
          <w:highlight w:val="cyan"/>
        </w:rPr>
        <w:t xml:space="preserve">departing from </w:t>
      </w:r>
      <w:r w:rsidRPr="007B4868">
        <w:rPr>
          <w:rStyle w:val="Emphasis"/>
          <w:highlight w:val="cyan"/>
        </w:rPr>
        <w:t>precedent</w:t>
      </w:r>
      <w:r w:rsidRPr="007B4868">
        <w:rPr>
          <w:rStyle w:val="StyleUnderline"/>
          <w:highlight w:val="cyan"/>
        </w:rPr>
        <w:t xml:space="preserve"> for</w:t>
      </w:r>
      <w:r w:rsidRPr="00AC1B98">
        <w:rPr>
          <w:rStyle w:val="StyleUnderline"/>
        </w:rPr>
        <w:t xml:space="preserve"> the sake of</w:t>
      </w:r>
      <w:r w:rsidRPr="00E6008E">
        <w:rPr>
          <w:sz w:val="16"/>
        </w:rPr>
        <w:t xml:space="preserve"> (</w:t>
      </w:r>
      <w:r w:rsidRPr="007B4868">
        <w:rPr>
          <w:rStyle w:val="Emphasis"/>
          <w:highlight w:val="cyan"/>
        </w:rPr>
        <w:t>progressive</w:t>
      </w:r>
      <w:r w:rsidRPr="00E6008E">
        <w:rPr>
          <w:sz w:val="16"/>
        </w:rPr>
        <w:t xml:space="preserve">) </w:t>
      </w:r>
      <w:r w:rsidRPr="007B4868">
        <w:rPr>
          <w:rStyle w:val="StyleUnderline"/>
          <w:highlight w:val="cyan"/>
        </w:rPr>
        <w:t>rights</w:t>
      </w:r>
      <w:r w:rsidRPr="00AC1B98">
        <w:rPr>
          <w:rStyle w:val="StyleUnderline"/>
        </w:rPr>
        <w:t xml:space="preserve"> interpretation, courts</w:t>
      </w:r>
      <w:r w:rsidRPr="00E6008E">
        <w:rPr>
          <w:sz w:val="16"/>
        </w:rPr>
        <w:t xml:space="preserve"> sometimes </w:t>
      </w:r>
      <w:r w:rsidRPr="007B4868">
        <w:rPr>
          <w:rStyle w:val="StyleUnderline"/>
          <w:highlight w:val="cyan"/>
        </w:rPr>
        <w:t>go “</w:t>
      </w:r>
      <w:r w:rsidRPr="007B4868">
        <w:rPr>
          <w:rStyle w:val="Emphasis"/>
          <w:highlight w:val="cyan"/>
        </w:rPr>
        <w:t xml:space="preserve">too </w:t>
      </w:r>
      <w:r w:rsidRPr="005534FA">
        <w:rPr>
          <w:rStyle w:val="Emphasis"/>
          <w:highlight w:val="cyan"/>
        </w:rPr>
        <w:t>far</w:t>
      </w:r>
      <w:r w:rsidRPr="007B4868">
        <w:rPr>
          <w:rStyle w:val="StyleUnderline"/>
          <w:highlight w:val="cyan"/>
        </w:rPr>
        <w:t xml:space="preserve">, too </w:t>
      </w:r>
      <w:r w:rsidRPr="007B4868">
        <w:rPr>
          <w:rStyle w:val="Emphasis"/>
          <w:highlight w:val="cyan"/>
        </w:rPr>
        <w:t>fast</w:t>
      </w:r>
      <w:r w:rsidRPr="00E6008E">
        <w:rPr>
          <w:sz w:val="16"/>
        </w:rPr>
        <w:t xml:space="preserve">”.3) Doing so, judges are said to deflect important social movement energy from more productive and legitimate channels of effectuating change in a legal status quo. In America, the backlash narrative is primarily associated with a reassessment of the Warren Court’s legacy.4) Regarding racial desegregation, </w:t>
      </w:r>
      <w:r w:rsidRPr="00302887">
        <w:rPr>
          <w:rStyle w:val="StyleUnderline"/>
        </w:rPr>
        <w:t>t</w:t>
      </w:r>
      <w:r w:rsidRPr="00250B09">
        <w:rPr>
          <w:rStyle w:val="StyleUnderline"/>
        </w:rPr>
        <w:t xml:space="preserve">he </w:t>
      </w:r>
      <w:r w:rsidRPr="00CD6294">
        <w:rPr>
          <w:rStyle w:val="Emphasis"/>
          <w:highlight w:val="cyan"/>
        </w:rPr>
        <w:t>ferocity</w:t>
      </w:r>
      <w:r w:rsidRPr="00CD6294">
        <w:rPr>
          <w:rStyle w:val="StyleUnderline"/>
          <w:highlight w:val="cyan"/>
        </w:rPr>
        <w:t xml:space="preserve"> of</w:t>
      </w:r>
      <w:r w:rsidRPr="00E6008E">
        <w:rPr>
          <w:sz w:val="16"/>
        </w:rPr>
        <w:t xml:space="preserve"> the </w:t>
      </w:r>
      <w:r w:rsidRPr="00C423C6">
        <w:rPr>
          <w:rStyle w:val="StyleUnderline"/>
        </w:rPr>
        <w:t xml:space="preserve">conservative </w:t>
      </w:r>
      <w:r w:rsidRPr="00CD6294">
        <w:rPr>
          <w:rStyle w:val="Emphasis"/>
          <w:highlight w:val="cyan"/>
        </w:rPr>
        <w:t>reactions</w:t>
      </w:r>
      <w:r w:rsidRPr="00E6008E">
        <w:rPr>
          <w:sz w:val="16"/>
        </w:rPr>
        <w:t xml:space="preserve"> that followed the landmark decision in Brown v. Board of Education </w:t>
      </w:r>
      <w:r w:rsidRPr="00CD6294">
        <w:rPr>
          <w:rStyle w:val="StyleUnderline"/>
          <w:highlight w:val="cyan"/>
        </w:rPr>
        <w:t>led</w:t>
      </w:r>
      <w:r w:rsidRPr="00C423C6">
        <w:rPr>
          <w:rStyle w:val="StyleUnderline"/>
        </w:rPr>
        <w:t xml:space="preserve"> prominent </w:t>
      </w:r>
      <w:r w:rsidRPr="00FB0A31">
        <w:rPr>
          <w:rStyle w:val="Emphasis"/>
        </w:rPr>
        <w:t>commentators</w:t>
      </w:r>
      <w:r w:rsidRPr="00E6008E">
        <w:rPr>
          <w:sz w:val="16"/>
        </w:rPr>
        <w:t xml:space="preserve"> – including traditional supporters of a strong federal judiciary and civil rights like Cass Sunstein–</w:t>
      </w:r>
      <w:r w:rsidRPr="00CD6294">
        <w:rPr>
          <w:rStyle w:val="StyleUnderline"/>
          <w:highlight w:val="cyan"/>
        </w:rPr>
        <w:t>to</w:t>
      </w:r>
      <w:r w:rsidRPr="00D86622">
        <w:rPr>
          <w:rStyle w:val="StyleUnderline"/>
        </w:rPr>
        <w:t xml:space="preserve"> start </w:t>
      </w:r>
      <w:r w:rsidRPr="00FF272A">
        <w:rPr>
          <w:rStyle w:val="Emphasis"/>
          <w:highlight w:val="cyan"/>
        </w:rPr>
        <w:t>call</w:t>
      </w:r>
      <w:r w:rsidRPr="00D86622">
        <w:rPr>
          <w:rStyle w:val="StyleUnderline"/>
        </w:rPr>
        <w:t xml:space="preserve">ing </w:t>
      </w:r>
      <w:r w:rsidRPr="00FF272A">
        <w:rPr>
          <w:rStyle w:val="StyleUnderline"/>
          <w:highlight w:val="cyan"/>
        </w:rPr>
        <w:t>for judicial</w:t>
      </w:r>
      <w:r w:rsidRPr="00D86622">
        <w:rPr>
          <w:rStyle w:val="StyleUnderline"/>
        </w:rPr>
        <w:t xml:space="preserve"> caution and </w:t>
      </w:r>
      <w:r w:rsidRPr="00FF272A">
        <w:rPr>
          <w:rStyle w:val="Emphasis"/>
          <w:highlight w:val="cyan"/>
        </w:rPr>
        <w:t>minimalism</w:t>
      </w:r>
      <w:r w:rsidRPr="00D86622">
        <w:rPr>
          <w:rStyle w:val="StyleUnderline"/>
        </w:rPr>
        <w:t>.</w:t>
      </w:r>
      <w:r w:rsidRPr="00E6008E">
        <w:rPr>
          <w:sz w:val="16"/>
        </w:rPr>
        <w:t xml:space="preserve"> Regarding abortion, Justice Ginsburg has similarly been concerned that “by </w:t>
      </w:r>
      <w:r w:rsidRPr="00FF272A">
        <w:rPr>
          <w:rStyle w:val="StyleUnderline"/>
          <w:highlight w:val="cyan"/>
        </w:rPr>
        <w:t xml:space="preserve">issuing so </w:t>
      </w:r>
      <w:r w:rsidRPr="00FF272A">
        <w:rPr>
          <w:rStyle w:val="Emphasis"/>
          <w:highlight w:val="cyan"/>
        </w:rPr>
        <w:t>bold</w:t>
      </w:r>
      <w:r w:rsidRPr="00E6008E">
        <w:rPr>
          <w:rStyle w:val="StyleUnderline"/>
        </w:rPr>
        <w:t xml:space="preserve"> and </w:t>
      </w:r>
      <w:r w:rsidRPr="00FB0A31">
        <w:rPr>
          <w:rStyle w:val="Emphasis"/>
        </w:rPr>
        <w:t>far-reaching</w:t>
      </w:r>
      <w:r w:rsidRPr="00E6008E">
        <w:rPr>
          <w:rStyle w:val="StyleUnderline"/>
        </w:rPr>
        <w:t xml:space="preserve"> </w:t>
      </w:r>
      <w:r w:rsidRPr="00FF272A">
        <w:rPr>
          <w:rStyle w:val="StyleUnderline"/>
          <w:highlight w:val="cyan"/>
        </w:rPr>
        <w:t>a decision</w:t>
      </w:r>
      <w:r w:rsidRPr="00E6008E">
        <w:rPr>
          <w:sz w:val="16"/>
        </w:rPr>
        <w:t xml:space="preserve">” in Roe v. Wade the US Supreme Court </w:t>
      </w:r>
      <w:r w:rsidRPr="00FF272A">
        <w:rPr>
          <w:rStyle w:val="StyleUnderline"/>
          <w:highlight w:val="cyan"/>
        </w:rPr>
        <w:t>triggered</w:t>
      </w:r>
      <w:r w:rsidRPr="00E6008E">
        <w:rPr>
          <w:rStyle w:val="StyleUnderline"/>
        </w:rPr>
        <w:t xml:space="preserve"> a bitter and </w:t>
      </w:r>
      <w:r w:rsidRPr="00FF272A">
        <w:rPr>
          <w:rStyle w:val="Emphasis"/>
          <w:highlight w:val="cyan"/>
        </w:rPr>
        <w:t>divisive response</w:t>
      </w:r>
      <w:r w:rsidRPr="00E6008E">
        <w:rPr>
          <w:sz w:val="16"/>
        </w:rPr>
        <w:t xml:space="preserve"> that “polarized the nation to this day.”5) In the context of recent gay marriage decisions, the words of Ginsburg, despite of her joining the majority opinion in Obergefell, sounded like an alarm bell for all those who feared that </w:t>
      </w:r>
      <w:r w:rsidRPr="00E6008E">
        <w:rPr>
          <w:rStyle w:val="StyleUnderline"/>
        </w:rPr>
        <w:t>conservatives would</w:t>
      </w:r>
      <w:r w:rsidRPr="00E6008E">
        <w:rPr>
          <w:sz w:val="16"/>
        </w:rPr>
        <w:t xml:space="preserve"> once again be energized in the states to </w:t>
      </w:r>
      <w:r w:rsidRPr="00EE4A5E">
        <w:rPr>
          <w:rStyle w:val="Emphasis"/>
        </w:rPr>
        <w:t>resist</w:t>
      </w:r>
      <w:r w:rsidRPr="00E6008E">
        <w:rPr>
          <w:rStyle w:val="StyleUnderline"/>
        </w:rPr>
        <w:t xml:space="preserve"> an item on the progressive </w:t>
      </w:r>
      <w:r w:rsidRPr="00EE4A5E">
        <w:rPr>
          <w:rStyle w:val="Emphasis"/>
        </w:rPr>
        <w:t>agenda</w:t>
      </w:r>
      <w:r w:rsidRPr="00E6008E">
        <w:rPr>
          <w:sz w:val="16"/>
        </w:rPr>
        <w:t xml:space="preserve"> – this time marriage equality – </w:t>
      </w:r>
      <w:r w:rsidRPr="00D86622">
        <w:rPr>
          <w:rStyle w:val="StyleUnderline"/>
        </w:rPr>
        <w:t xml:space="preserve">and </w:t>
      </w:r>
      <w:r w:rsidRPr="00EE4A5E">
        <w:rPr>
          <w:rStyle w:val="Emphasis"/>
        </w:rPr>
        <w:t>obstruct</w:t>
      </w:r>
      <w:r w:rsidRPr="00D86622">
        <w:rPr>
          <w:rStyle w:val="StyleUnderline"/>
        </w:rPr>
        <w:t xml:space="preserve"> it with all possible </w:t>
      </w:r>
      <w:r w:rsidRPr="00EE4A5E">
        <w:rPr>
          <w:rStyle w:val="Emphasis"/>
        </w:rPr>
        <w:t>means</w:t>
      </w:r>
      <w:r w:rsidRPr="00E6008E">
        <w:rPr>
          <w:sz w:val="16"/>
        </w:rPr>
        <w:t>.</w:t>
      </w:r>
    </w:p>
    <w:p w14:paraId="18802E29" w14:textId="77777777" w:rsidR="00A9525E" w:rsidRPr="00250B09" w:rsidRDefault="00A9525E" w:rsidP="00A9525E">
      <w:pPr>
        <w:rPr>
          <w:sz w:val="16"/>
        </w:rPr>
      </w:pPr>
      <w:r w:rsidRPr="00E6008E">
        <w:rPr>
          <w:sz w:val="16"/>
        </w:rPr>
        <w:t xml:space="preserve">First, it is highly disputed whether majoritarian concerns such as reliance on public opinion or state-level legislative consensus should have played a role in deciding these cases the way they were decided at the time they were decided and whether such concerns should be explicitly incorporated in the doctrine like they are in U.S. Eight Amendment cases (tying the interpretation of “cruel and unusual punishment“ to “evolving standards of decency”).6) In Europe, the European Court of Human Rights (ECtHR) routinely refers to “emerging consensus” or “societal trends” to either bolster its precedents or defer to a Convention Member State court or legislature. Second, </w:t>
      </w:r>
      <w:r w:rsidRPr="00FF272A">
        <w:rPr>
          <w:rStyle w:val="StyleUnderline"/>
          <w:highlight w:val="cyan"/>
        </w:rPr>
        <w:t xml:space="preserve">in </w:t>
      </w:r>
      <w:r w:rsidRPr="00FF272A">
        <w:rPr>
          <w:rStyle w:val="Emphasis"/>
          <w:highlight w:val="cyan"/>
        </w:rPr>
        <w:t>rights-</w:t>
      </w:r>
      <w:r w:rsidRPr="00FF272A">
        <w:rPr>
          <w:rStyle w:val="Emphasis"/>
        </w:rPr>
        <w:t>based</w:t>
      </w:r>
      <w:r w:rsidRPr="00FF272A">
        <w:rPr>
          <w:rStyle w:val="StyleUnderline"/>
        </w:rPr>
        <w:t xml:space="preserve"> </w:t>
      </w:r>
      <w:r w:rsidRPr="00FF272A">
        <w:rPr>
          <w:rStyle w:val="StyleUnderline"/>
          <w:highlight w:val="cyan"/>
        </w:rPr>
        <w:t>adjudication</w:t>
      </w:r>
      <w:r w:rsidRPr="00D86622">
        <w:rPr>
          <w:rStyle w:val="StyleUnderline"/>
        </w:rPr>
        <w:t xml:space="preserve">, </w:t>
      </w:r>
      <w:r w:rsidRPr="00EE4A5E">
        <w:rPr>
          <w:rStyle w:val="Emphasis"/>
        </w:rPr>
        <w:t>majoritarian</w:t>
      </w:r>
      <w:r w:rsidRPr="00D86622">
        <w:rPr>
          <w:rStyle w:val="StyleUnderline"/>
        </w:rPr>
        <w:t xml:space="preserve"> concerns</w:t>
      </w:r>
      <w:r w:rsidRPr="00E6008E">
        <w:rPr>
          <w:sz w:val="16"/>
        </w:rPr>
        <w:t xml:space="preserve"> can also </w:t>
      </w:r>
      <w:r w:rsidRPr="00D86622">
        <w:rPr>
          <w:rStyle w:val="StyleUnderline"/>
        </w:rPr>
        <w:t xml:space="preserve">play a </w:t>
      </w:r>
      <w:r w:rsidRPr="00E65C66">
        <w:rPr>
          <w:rStyle w:val="Emphasis"/>
        </w:rPr>
        <w:t>justificatory</w:t>
      </w:r>
      <w:r w:rsidRPr="00E6008E">
        <w:rPr>
          <w:sz w:val="16"/>
        </w:rPr>
        <w:t xml:space="preserve"> rather than substantial </w:t>
      </w:r>
      <w:r w:rsidRPr="00D86622">
        <w:rPr>
          <w:rStyle w:val="StyleUnderline"/>
        </w:rPr>
        <w:t>role</w:t>
      </w:r>
      <w:r w:rsidRPr="00E6008E">
        <w:rPr>
          <w:sz w:val="16"/>
        </w:rPr>
        <w:t xml:space="preserve">. As Reva Siegel has argued: “…one can acknowledge the importance of public opinion without treating majority support as (1) indispensable or (2) sufficient to sustain a constitutional ruling…”7) Be that as it may, </w:t>
      </w:r>
      <w:r w:rsidRPr="00FF272A">
        <w:rPr>
          <w:rStyle w:val="Emphasis"/>
          <w:highlight w:val="cyan"/>
        </w:rPr>
        <w:t>backlash</w:t>
      </w:r>
      <w:r w:rsidRPr="00F04A86">
        <w:rPr>
          <w:rStyle w:val="StyleUnderline"/>
        </w:rPr>
        <w:t xml:space="preserve"> against the judiciary in this </w:t>
      </w:r>
      <w:r w:rsidRPr="00E65C66">
        <w:rPr>
          <w:rStyle w:val="Emphasis"/>
        </w:rPr>
        <w:t>context</w:t>
      </w:r>
      <w:r w:rsidRPr="00F04A86">
        <w:rPr>
          <w:rStyle w:val="StyleUnderline"/>
        </w:rPr>
        <w:t xml:space="preserve"> </w:t>
      </w:r>
      <w:r w:rsidRPr="00FF272A">
        <w:rPr>
          <w:rStyle w:val="StyleUnderline"/>
          <w:highlight w:val="cyan"/>
        </w:rPr>
        <w:t>turns</w:t>
      </w:r>
      <w:r w:rsidRPr="00F04A86">
        <w:rPr>
          <w:rStyle w:val="StyleUnderline"/>
        </w:rPr>
        <w:t xml:space="preserve"> out </w:t>
      </w:r>
      <w:r w:rsidRPr="00FF272A">
        <w:rPr>
          <w:rStyle w:val="StyleUnderline"/>
          <w:highlight w:val="cyan"/>
        </w:rPr>
        <w:t>on</w:t>
      </w:r>
      <w:r w:rsidRPr="00E6008E">
        <w:rPr>
          <w:sz w:val="16"/>
        </w:rPr>
        <w:t xml:space="preserve"> issue-specific outcomes of </w:t>
      </w:r>
      <w:r w:rsidRPr="00F04A86">
        <w:rPr>
          <w:rStyle w:val="StyleUnderline"/>
        </w:rPr>
        <w:t xml:space="preserve">individual </w:t>
      </w:r>
      <w:r w:rsidRPr="008D30B9">
        <w:rPr>
          <w:rStyle w:val="Emphasis"/>
          <w:highlight w:val="cyan"/>
        </w:rPr>
        <w:t xml:space="preserve">court </w:t>
      </w:r>
      <w:r w:rsidRPr="00FF272A">
        <w:rPr>
          <w:rStyle w:val="Emphasis"/>
          <w:highlight w:val="cyan"/>
        </w:rPr>
        <w:t>decisions</w:t>
      </w:r>
      <w:r w:rsidRPr="00E6008E">
        <w:rPr>
          <w:sz w:val="16"/>
        </w:rPr>
        <w:t xml:space="preserve">. Popular and democratic constitutionalists8) may diverge on the meaning and consequences of such issue-specific judicial backlash, suggesting different ways of confronting it. Conversely, the role of and attacks on the judiciary in the context of the separation of powers differs in a non-trivial way. </w:t>
      </w:r>
      <w:r w:rsidRPr="00FF272A">
        <w:rPr>
          <w:rStyle w:val="StyleUnderline"/>
          <w:highlight w:val="cyan"/>
        </w:rPr>
        <w:t xml:space="preserve">At </w:t>
      </w:r>
      <w:r w:rsidRPr="00FF272A">
        <w:rPr>
          <w:rStyle w:val="Emphasis"/>
          <w:highlight w:val="cyan"/>
        </w:rPr>
        <w:t>stake</w:t>
      </w:r>
      <w:r w:rsidRPr="00E06A2B">
        <w:rPr>
          <w:rStyle w:val="StyleUnderline"/>
        </w:rPr>
        <w:t xml:space="preserve"> here </w:t>
      </w:r>
      <w:r w:rsidRPr="00FF272A">
        <w:rPr>
          <w:rStyle w:val="StyleUnderline"/>
          <w:highlight w:val="cyan"/>
        </w:rPr>
        <w:t>is</w:t>
      </w:r>
      <w:r w:rsidRPr="00E06A2B">
        <w:rPr>
          <w:rStyle w:val="StyleUnderline"/>
        </w:rPr>
        <w:t xml:space="preserve"> </w:t>
      </w:r>
      <w:r w:rsidRPr="00E65C66">
        <w:rPr>
          <w:rStyle w:val="Emphasis"/>
        </w:rPr>
        <w:t xml:space="preserve">systemic </w:t>
      </w:r>
      <w:r w:rsidRPr="00FF272A">
        <w:rPr>
          <w:rStyle w:val="Emphasis"/>
          <w:highlight w:val="cyan"/>
        </w:rPr>
        <w:t>failure</w:t>
      </w:r>
      <w:r w:rsidRPr="00E6008E">
        <w:rPr>
          <w:sz w:val="16"/>
        </w:rPr>
        <w:t>.</w:t>
      </w:r>
    </w:p>
    <w:p w14:paraId="0877A6CD" w14:textId="77777777" w:rsidR="00A9525E" w:rsidRPr="00990EC1" w:rsidRDefault="00A9525E" w:rsidP="00A9525E">
      <w:pPr>
        <w:pStyle w:val="Heading4"/>
      </w:pPr>
      <w:r>
        <w:rPr>
          <w:u w:val="single"/>
        </w:rPr>
        <w:t>Historical</w:t>
      </w:r>
      <w:r>
        <w:t xml:space="preserve"> Democratic alignment ensures </w:t>
      </w:r>
      <w:r>
        <w:rPr>
          <w:u w:val="single"/>
        </w:rPr>
        <w:t>counter-judicial</w:t>
      </w:r>
      <w:r>
        <w:t xml:space="preserve"> backlash.</w:t>
      </w:r>
    </w:p>
    <w:p w14:paraId="7146BA05" w14:textId="77777777" w:rsidR="00A9525E" w:rsidRPr="002F65EC" w:rsidRDefault="00A9525E" w:rsidP="00A9525E">
      <w:r w:rsidRPr="000E0F0E">
        <w:rPr>
          <w:rStyle w:val="Style13ptBold"/>
        </w:rPr>
        <w:t>Finger ’20</w:t>
      </w:r>
      <w:r>
        <w:t xml:space="preserve"> [Leslie and Sarah Reckhow; January 2; Assistant Professor of Political Science at the University of Texas, Ph.D. in Government from Harvard University; Professor of Political Science at Michigan State University; Brown University, “</w:t>
      </w:r>
      <w:r w:rsidRPr="005B54BB">
        <w:t>Shifting Alliances in State Political Parties: The Case of Education Interest Groups</w:t>
      </w:r>
      <w:r>
        <w:t>,” no. 20]</w:t>
      </w:r>
    </w:p>
    <w:p w14:paraId="415B50D2" w14:textId="77777777" w:rsidR="00A9525E" w:rsidRPr="00CE53EA" w:rsidRDefault="00A9525E" w:rsidP="00A9525E">
      <w:pPr>
        <w:rPr>
          <w:sz w:val="16"/>
        </w:rPr>
      </w:pPr>
      <w:r w:rsidRPr="00CE53EA">
        <w:rPr>
          <w:sz w:val="16"/>
        </w:rPr>
        <w:t xml:space="preserve">What factors are likely to shape the composition and alignment of education interest group coalitions for each political party at the state level? </w:t>
      </w:r>
      <w:r w:rsidRPr="007B4868">
        <w:rPr>
          <w:rStyle w:val="StyleUnderline"/>
          <w:highlight w:val="cyan"/>
        </w:rPr>
        <w:t>Based on</w:t>
      </w:r>
      <w:r w:rsidRPr="00CE53EA">
        <w:rPr>
          <w:rStyle w:val="StyleUnderline"/>
        </w:rPr>
        <w:t xml:space="preserve"> </w:t>
      </w:r>
      <w:r w:rsidRPr="00735BA5">
        <w:rPr>
          <w:rStyle w:val="Emphasis"/>
        </w:rPr>
        <w:t xml:space="preserve">policy </w:t>
      </w:r>
      <w:r w:rsidRPr="007B4868">
        <w:rPr>
          <w:rStyle w:val="Emphasis"/>
          <w:highlight w:val="cyan"/>
        </w:rPr>
        <w:t>feedback</w:t>
      </w:r>
      <w:r w:rsidRPr="007B4868">
        <w:rPr>
          <w:rStyle w:val="StyleUnderline"/>
          <w:highlight w:val="cyan"/>
        </w:rPr>
        <w:t xml:space="preserve"> theory</w:t>
      </w:r>
      <w:r w:rsidRPr="00CE53EA">
        <w:rPr>
          <w:sz w:val="16"/>
        </w:rPr>
        <w:t xml:space="preserve">, wherein </w:t>
      </w:r>
      <w:r w:rsidRPr="00CE53EA">
        <w:rPr>
          <w:rStyle w:val="StyleUnderline"/>
        </w:rPr>
        <w:t xml:space="preserve">the </w:t>
      </w:r>
      <w:r w:rsidRPr="00735BA5">
        <w:rPr>
          <w:rStyle w:val="Emphasis"/>
        </w:rPr>
        <w:t>passage</w:t>
      </w:r>
      <w:r w:rsidRPr="00CE53EA">
        <w:rPr>
          <w:rStyle w:val="StyleUnderline"/>
        </w:rPr>
        <w:t xml:space="preserve"> of policies shapes</w:t>
      </w:r>
      <w:r w:rsidRPr="00CE53EA">
        <w:rPr>
          <w:sz w:val="16"/>
        </w:rPr>
        <w:t xml:space="preserve"> the </w:t>
      </w:r>
      <w:r w:rsidRPr="00CE53EA">
        <w:rPr>
          <w:rStyle w:val="StyleUnderline"/>
        </w:rPr>
        <w:t xml:space="preserve">political </w:t>
      </w:r>
      <w:r w:rsidRPr="00735BA5">
        <w:rPr>
          <w:rStyle w:val="Emphasis"/>
        </w:rPr>
        <w:t>behavior</w:t>
      </w:r>
      <w:r w:rsidRPr="00CE53EA">
        <w:rPr>
          <w:rStyle w:val="StyleUnderline"/>
        </w:rPr>
        <w:t xml:space="preserve"> of actors as well as subsequent </w:t>
      </w:r>
      <w:r w:rsidRPr="00735BA5">
        <w:rPr>
          <w:rStyle w:val="Emphasis"/>
        </w:rPr>
        <w:t>policymaking</w:t>
      </w:r>
      <w:r w:rsidRPr="00CE53EA">
        <w:rPr>
          <w:sz w:val="16"/>
        </w:rPr>
        <w:t xml:space="preserve"> (Pierson 1993), </w:t>
      </w:r>
      <w:r w:rsidRPr="007B4868">
        <w:rPr>
          <w:rStyle w:val="StyleUnderline"/>
          <w:highlight w:val="cyan"/>
        </w:rPr>
        <w:t>we</w:t>
      </w:r>
      <w:r w:rsidRPr="00CE53EA">
        <w:rPr>
          <w:sz w:val="16"/>
        </w:rPr>
        <w:t xml:space="preserve"> would </w:t>
      </w:r>
      <w:r w:rsidRPr="007B4868">
        <w:rPr>
          <w:rStyle w:val="StyleUnderline"/>
          <w:highlight w:val="cyan"/>
        </w:rPr>
        <w:t xml:space="preserve">expect </w:t>
      </w:r>
      <w:r w:rsidRPr="007B4868">
        <w:rPr>
          <w:rStyle w:val="Emphasis"/>
          <w:highlight w:val="cyan"/>
        </w:rPr>
        <w:t>interest</w:t>
      </w:r>
      <w:r w:rsidRPr="007B4868">
        <w:rPr>
          <w:rStyle w:val="StyleUnderline"/>
          <w:highlight w:val="cyan"/>
        </w:rPr>
        <w:t xml:space="preserve"> groups</w:t>
      </w:r>
      <w:r w:rsidRPr="00CE53EA">
        <w:rPr>
          <w:rStyle w:val="StyleUnderline"/>
        </w:rPr>
        <w:t xml:space="preserve"> of different types </w:t>
      </w:r>
      <w:r w:rsidRPr="007B4868">
        <w:rPr>
          <w:rStyle w:val="StyleUnderline"/>
          <w:highlight w:val="cyan"/>
        </w:rPr>
        <w:t>to encounter</w:t>
      </w:r>
      <w:r w:rsidRPr="00CE53EA">
        <w:rPr>
          <w:sz w:val="16"/>
        </w:rPr>
        <w:t xml:space="preserve"> changing levels of </w:t>
      </w:r>
      <w:r w:rsidRPr="007B4868">
        <w:rPr>
          <w:rStyle w:val="Emphasis"/>
          <w:highlight w:val="cyan"/>
        </w:rPr>
        <w:t>resources</w:t>
      </w:r>
      <w:r w:rsidRPr="007B4868">
        <w:rPr>
          <w:rStyle w:val="StyleUnderline"/>
          <w:highlight w:val="cyan"/>
        </w:rPr>
        <w:t xml:space="preserve"> and</w:t>
      </w:r>
      <w:r w:rsidRPr="00CE53EA">
        <w:rPr>
          <w:rStyle w:val="StyleUnderline"/>
        </w:rPr>
        <w:t xml:space="preserve"> political </w:t>
      </w:r>
      <w:r w:rsidRPr="007B4868">
        <w:rPr>
          <w:rStyle w:val="Emphasis"/>
          <w:highlight w:val="cyan"/>
        </w:rPr>
        <w:t>opportunities</w:t>
      </w:r>
      <w:r w:rsidRPr="007B4868">
        <w:rPr>
          <w:rStyle w:val="StyleUnderline"/>
          <w:highlight w:val="cyan"/>
        </w:rPr>
        <w:t xml:space="preserve"> following</w:t>
      </w:r>
      <w:r w:rsidRPr="00CE53EA">
        <w:rPr>
          <w:sz w:val="16"/>
        </w:rPr>
        <w:t xml:space="preserve"> state </w:t>
      </w:r>
      <w:r w:rsidRPr="00CE53EA">
        <w:rPr>
          <w:rStyle w:val="StyleUnderline"/>
        </w:rPr>
        <w:t xml:space="preserve">policy </w:t>
      </w:r>
      <w:r w:rsidRPr="007B4868">
        <w:rPr>
          <w:rStyle w:val="Emphasis"/>
          <w:highlight w:val="cyan"/>
        </w:rPr>
        <w:t>changes</w:t>
      </w:r>
      <w:r w:rsidRPr="00CE53EA">
        <w:rPr>
          <w:sz w:val="16"/>
        </w:rPr>
        <w:t xml:space="preserve">. We hypothesize that two types of recent policy changes should be related to our two outcomes of interest, which are education interest group involvement in coalitions and coalition polarization. First, </w:t>
      </w:r>
      <w:r w:rsidRPr="006368F5">
        <w:rPr>
          <w:rStyle w:val="StyleUnderline"/>
        </w:rPr>
        <w:t>policies impacting</w:t>
      </w:r>
      <w:r w:rsidRPr="00CE53EA">
        <w:rPr>
          <w:sz w:val="16"/>
        </w:rPr>
        <w:t xml:space="preserve"> public sector </w:t>
      </w:r>
      <w:r w:rsidRPr="007B4868">
        <w:rPr>
          <w:rStyle w:val="Emphasis"/>
          <w:highlight w:val="cyan"/>
        </w:rPr>
        <w:t>unions</w:t>
      </w:r>
      <w:r w:rsidRPr="00CE53EA">
        <w:rPr>
          <w:sz w:val="16"/>
        </w:rPr>
        <w:t xml:space="preserve"> (such as right to work laws), which have been a favorite of Republican-controlled legislatures in recent years, </w:t>
      </w:r>
      <w:r w:rsidRPr="006368F5">
        <w:rPr>
          <w:rStyle w:val="StyleUnderline"/>
        </w:rPr>
        <w:t>could impact</w:t>
      </w:r>
      <w:r w:rsidRPr="00CE53EA">
        <w:rPr>
          <w:sz w:val="16"/>
        </w:rPr>
        <w:t xml:space="preserve"> the ways that teacher unions get involved in state </w:t>
      </w:r>
      <w:r w:rsidRPr="006368F5">
        <w:rPr>
          <w:rStyle w:val="StyleUnderline"/>
        </w:rPr>
        <w:t>politics</w:t>
      </w:r>
      <w:r w:rsidRPr="00CE53EA">
        <w:rPr>
          <w:sz w:val="16"/>
        </w:rPr>
        <w:t xml:space="preserve">. For example, Hertel-Fernandez (2018) explains that </w:t>
      </w:r>
      <w:r w:rsidRPr="006368F5">
        <w:rPr>
          <w:rStyle w:val="StyleUnderline"/>
        </w:rPr>
        <w:t xml:space="preserve">labor </w:t>
      </w:r>
      <w:r w:rsidRPr="0013421B">
        <w:rPr>
          <w:rStyle w:val="Emphasis"/>
        </w:rPr>
        <w:t>rollbacks</w:t>
      </w:r>
      <w:r w:rsidRPr="006368F5">
        <w:rPr>
          <w:rStyle w:val="StyleUnderline"/>
        </w:rPr>
        <w:t xml:space="preserve"> </w:t>
      </w:r>
      <w:r w:rsidRPr="007B4868">
        <w:rPr>
          <w:rStyle w:val="StyleUnderline"/>
          <w:highlight w:val="cyan"/>
        </w:rPr>
        <w:t>could be</w:t>
      </w:r>
      <w:r w:rsidRPr="00CE53EA">
        <w:rPr>
          <w:sz w:val="16"/>
        </w:rPr>
        <w:t xml:space="preserve"> described as </w:t>
      </w:r>
      <w:r w:rsidRPr="006368F5">
        <w:rPr>
          <w:rStyle w:val="StyleUnderline"/>
        </w:rPr>
        <w:t xml:space="preserve">policy </w:t>
      </w:r>
      <w:r w:rsidRPr="007B4868">
        <w:rPr>
          <w:rStyle w:val="Emphasis"/>
          <w:highlight w:val="cyan"/>
        </w:rPr>
        <w:t>feedback</w:t>
      </w:r>
      <w:r w:rsidRPr="007B4868">
        <w:rPr>
          <w:rStyle w:val="StyleUnderline"/>
          <w:highlight w:val="cyan"/>
        </w:rPr>
        <w:t xml:space="preserve"> as a</w:t>
      </w:r>
      <w:r w:rsidRPr="006368F5">
        <w:rPr>
          <w:rStyle w:val="StyleUnderline"/>
        </w:rPr>
        <w:t xml:space="preserve"> “political </w:t>
      </w:r>
      <w:r w:rsidRPr="007B4868">
        <w:rPr>
          <w:rStyle w:val="Emphasis"/>
          <w:highlight w:val="cyan"/>
        </w:rPr>
        <w:t>weapon</w:t>
      </w:r>
      <w:r w:rsidRPr="00CE53EA">
        <w:rPr>
          <w:sz w:val="16"/>
        </w:rPr>
        <w:t xml:space="preserve">,” given that they are usually meant to politically weaken public sector unions. Yet these </w:t>
      </w:r>
      <w:r w:rsidRPr="006368F5">
        <w:rPr>
          <w:rStyle w:val="StyleUnderline"/>
        </w:rPr>
        <w:t xml:space="preserve">efforts to </w:t>
      </w:r>
      <w:r w:rsidRPr="0013421B">
        <w:rPr>
          <w:rStyle w:val="Emphasis"/>
        </w:rPr>
        <w:t>chip away</w:t>
      </w:r>
      <w:r w:rsidRPr="006368F5">
        <w:rPr>
          <w:rStyle w:val="StyleUnderline"/>
        </w:rPr>
        <w:t xml:space="preserve"> at</w:t>
      </w:r>
      <w:r w:rsidRPr="00CE53EA">
        <w:rPr>
          <w:sz w:val="16"/>
        </w:rPr>
        <w:t xml:space="preserve"> union </w:t>
      </w:r>
      <w:r w:rsidRPr="006368F5">
        <w:rPr>
          <w:rStyle w:val="StyleUnderline"/>
        </w:rPr>
        <w:t>resources</w:t>
      </w:r>
      <w:r w:rsidRPr="00CE53EA">
        <w:rPr>
          <w:sz w:val="16"/>
        </w:rPr>
        <w:t xml:space="preserve"> may </w:t>
      </w:r>
      <w:r w:rsidRPr="006368F5">
        <w:rPr>
          <w:rStyle w:val="StyleUnderline"/>
        </w:rPr>
        <w:t xml:space="preserve">not </w:t>
      </w:r>
      <w:r w:rsidRPr="0013421B">
        <w:rPr>
          <w:rStyle w:val="Emphasis"/>
        </w:rPr>
        <w:t>translate</w:t>
      </w:r>
      <w:r w:rsidRPr="006368F5">
        <w:rPr>
          <w:rStyle w:val="StyleUnderline"/>
        </w:rPr>
        <w:t xml:space="preserve"> directly into reducing unions’</w:t>
      </w:r>
      <w:r w:rsidRPr="00CE53EA">
        <w:rPr>
          <w:sz w:val="16"/>
        </w:rPr>
        <w:t xml:space="preserve"> political </w:t>
      </w:r>
      <w:r w:rsidRPr="0013421B">
        <w:rPr>
          <w:rStyle w:val="Emphasis"/>
        </w:rPr>
        <w:t>spending</w:t>
      </w:r>
      <w:r w:rsidRPr="00CE53EA">
        <w:rPr>
          <w:sz w:val="16"/>
        </w:rPr>
        <w:t xml:space="preserve">. In fact, such policies, especially when backed by conservative Republicans, might lead teachers’ unions to increase their involvement in party coalitions in the immediate years following bill passage as a defensive measure in response to a policy defeat. </w:t>
      </w:r>
      <w:r w:rsidRPr="006368F5">
        <w:rPr>
          <w:rStyle w:val="StyleUnderline"/>
        </w:rPr>
        <w:t>Research</w:t>
      </w:r>
      <w:r w:rsidRPr="00CE53EA">
        <w:rPr>
          <w:sz w:val="16"/>
        </w:rPr>
        <w:t xml:space="preserve"> by Marianno &amp; Strunk (2018) on union contributions </w:t>
      </w:r>
      <w:r w:rsidRPr="006368F5">
        <w:rPr>
          <w:rStyle w:val="StyleUnderline"/>
        </w:rPr>
        <w:t xml:space="preserve">following </w:t>
      </w:r>
      <w:r w:rsidRPr="007B4868">
        <w:rPr>
          <w:rStyle w:val="Emphasis"/>
          <w:highlight w:val="cyan"/>
        </w:rPr>
        <w:t>adoption</w:t>
      </w:r>
      <w:r w:rsidRPr="007B4868">
        <w:rPr>
          <w:rStyle w:val="StyleUnderline"/>
          <w:highlight w:val="cyan"/>
        </w:rPr>
        <w:t xml:space="preserve"> of</w:t>
      </w:r>
      <w:r w:rsidRPr="00CE53EA">
        <w:rPr>
          <w:sz w:val="16"/>
        </w:rPr>
        <w:t xml:space="preserve"> right to work </w:t>
      </w:r>
      <w:r w:rsidRPr="007B4868">
        <w:rPr>
          <w:rStyle w:val="Emphasis"/>
          <w:highlight w:val="cyan"/>
        </w:rPr>
        <w:t>policies</w:t>
      </w:r>
      <w:r w:rsidRPr="00CE53EA">
        <w:rPr>
          <w:sz w:val="16"/>
        </w:rPr>
        <w:t xml:space="preserve"> in two states suggests unions can become more politically active immediately following retrenchment. Therefore, we expect the passage of right to work laws to increase teachers’ union contributions without impacting reformers.</w:t>
      </w:r>
    </w:p>
    <w:p w14:paraId="67385DA1" w14:textId="77777777" w:rsidR="00A9525E" w:rsidRPr="00CE53EA" w:rsidRDefault="00A9525E" w:rsidP="00A9525E">
      <w:pPr>
        <w:rPr>
          <w:sz w:val="16"/>
        </w:rPr>
      </w:pPr>
      <w:r w:rsidRPr="00CE53EA">
        <w:rPr>
          <w:sz w:val="16"/>
        </w:rPr>
        <w:t xml:space="preserve">The second type of policy change that can impact political education interest groups’ alliances is the passage of education reform policies, meaning accountability, standards, and school choice. School choice policies are particularly likely to create new constituencies, including groups involved in school management and parents of children who attend choice schools (Greene 2015). These groups will have a stake in defending or expanding state education reform policies. Such </w:t>
      </w:r>
      <w:r w:rsidRPr="00CE53EA">
        <w:rPr>
          <w:rStyle w:val="StyleUnderline"/>
        </w:rPr>
        <w:t>policies</w:t>
      </w:r>
      <w:r w:rsidRPr="00CE53EA">
        <w:rPr>
          <w:sz w:val="16"/>
        </w:rPr>
        <w:t xml:space="preserve"> may also </w:t>
      </w:r>
      <w:r w:rsidRPr="007B4868">
        <w:rPr>
          <w:rStyle w:val="StyleUnderline"/>
          <w:highlight w:val="cyan"/>
        </w:rPr>
        <w:t>attract groups with</w:t>
      </w:r>
      <w:r w:rsidRPr="00CE53EA">
        <w:rPr>
          <w:sz w:val="16"/>
        </w:rPr>
        <w:t xml:space="preserve"> less </w:t>
      </w:r>
      <w:r w:rsidRPr="007B4868">
        <w:rPr>
          <w:rStyle w:val="Emphasis"/>
          <w:highlight w:val="cyan"/>
        </w:rPr>
        <w:t>material</w:t>
      </w:r>
      <w:r w:rsidRPr="007B4868">
        <w:rPr>
          <w:rStyle w:val="StyleUnderline"/>
          <w:highlight w:val="cyan"/>
        </w:rPr>
        <w:t xml:space="preserve"> and</w:t>
      </w:r>
      <w:r w:rsidRPr="00CE53EA">
        <w:rPr>
          <w:rStyle w:val="StyleUnderline"/>
        </w:rPr>
        <w:t xml:space="preserve"> </w:t>
      </w:r>
      <w:r w:rsidRPr="0078423E">
        <w:rPr>
          <w:rStyle w:val="Emphasis"/>
        </w:rPr>
        <w:t xml:space="preserve">personal </w:t>
      </w:r>
      <w:r w:rsidRPr="007B4868">
        <w:rPr>
          <w:rStyle w:val="Emphasis"/>
          <w:highlight w:val="cyan"/>
        </w:rPr>
        <w:t>stake</w:t>
      </w:r>
      <w:r w:rsidRPr="0078423E">
        <w:rPr>
          <w:rStyle w:val="StyleUnderline"/>
        </w:rPr>
        <w:t xml:space="preserve"> but that are</w:t>
      </w:r>
      <w:r w:rsidRPr="00CE53EA">
        <w:rPr>
          <w:sz w:val="16"/>
        </w:rPr>
        <w:t xml:space="preserve"> ideological education reform advocates; </w:t>
      </w:r>
      <w:r w:rsidRPr="00CE53EA">
        <w:rPr>
          <w:rStyle w:val="StyleUnderline"/>
        </w:rPr>
        <w:t xml:space="preserve">philanthropists or branches of </w:t>
      </w:r>
      <w:r w:rsidRPr="0078423E">
        <w:rPr>
          <w:rStyle w:val="StyleUnderline"/>
        </w:rPr>
        <w:t>existing</w:t>
      </w:r>
      <w:r w:rsidRPr="00CE53EA">
        <w:rPr>
          <w:sz w:val="16"/>
        </w:rPr>
        <w:t xml:space="preserve"> education reform </w:t>
      </w:r>
      <w:r w:rsidRPr="0078423E">
        <w:rPr>
          <w:rStyle w:val="Emphasis"/>
        </w:rPr>
        <w:t>federations</w:t>
      </w:r>
      <w:r w:rsidRPr="00CE53EA">
        <w:rPr>
          <w:sz w:val="16"/>
        </w:rPr>
        <w:t xml:space="preserve"> may set up state-level groups to pursue additional policy expansion. If school choice policies spur the establishment of new constituencies, such as families that receive vouchers for their children to attend private school, they would likely increase reform groups’ involvement in extended party networks. For teachers’ unions, on the other hand, school choice policies should weaken public school teachers as a political force as jobs shift to private schools (Moe 2011), although this effect would be minimized where choice policies are limited in scope. Therefore, we expect private school choice to decrease teachers’ unions’ share of contributions while increasing contributions from reform groups.</w:t>
      </w:r>
    </w:p>
    <w:p w14:paraId="786CE56B" w14:textId="77777777" w:rsidR="00A9525E" w:rsidRDefault="00A9525E" w:rsidP="00A9525E">
      <w:pPr>
        <w:rPr>
          <w:sz w:val="16"/>
        </w:rPr>
      </w:pPr>
      <w:r w:rsidRPr="00CE53EA">
        <w:rPr>
          <w:sz w:val="16"/>
        </w:rPr>
        <w:t xml:space="preserve">If policy feedback suggests that unions in some states will have declining political resources and new education interest groups will gain opportunities, how will these groups align with the two major political parties? In other words, how will these policies shape our second outcome–coalition polarization? For labor retrenchment, we expect that teachers </w:t>
      </w:r>
      <w:r w:rsidRPr="007B4868">
        <w:rPr>
          <w:rStyle w:val="StyleUnderline"/>
          <w:highlight w:val="cyan"/>
        </w:rPr>
        <w:t>unions’</w:t>
      </w:r>
      <w:r w:rsidRPr="00CE53EA">
        <w:rPr>
          <w:rStyle w:val="StyleUnderline"/>
        </w:rPr>
        <w:t xml:space="preserve"> historical </w:t>
      </w:r>
      <w:r w:rsidRPr="007B4868">
        <w:rPr>
          <w:rStyle w:val="Emphasis"/>
          <w:highlight w:val="cyan"/>
        </w:rPr>
        <w:t>alignment</w:t>
      </w:r>
      <w:r w:rsidRPr="007B4868">
        <w:rPr>
          <w:rStyle w:val="StyleUnderline"/>
          <w:highlight w:val="cyan"/>
        </w:rPr>
        <w:t xml:space="preserve"> with</w:t>
      </w:r>
      <w:r w:rsidRPr="00CE53EA">
        <w:rPr>
          <w:rStyle w:val="StyleUnderline"/>
        </w:rPr>
        <w:t xml:space="preserve"> the </w:t>
      </w:r>
      <w:r w:rsidRPr="007B4868">
        <w:rPr>
          <w:rStyle w:val="Emphasis"/>
          <w:highlight w:val="cyan"/>
        </w:rPr>
        <w:t>Democratic Party</w:t>
      </w:r>
      <w:r w:rsidRPr="00CE53EA">
        <w:rPr>
          <w:rStyle w:val="StyleUnderline"/>
        </w:rPr>
        <w:t>,</w:t>
      </w:r>
      <w:r w:rsidRPr="00CE53EA">
        <w:rPr>
          <w:sz w:val="16"/>
        </w:rPr>
        <w:t xml:space="preserve"> which does not support such policies, may </w:t>
      </w:r>
      <w:r w:rsidRPr="007B4868">
        <w:rPr>
          <w:rStyle w:val="StyleUnderline"/>
          <w:highlight w:val="cyan"/>
        </w:rPr>
        <w:t>become</w:t>
      </w:r>
      <w:r w:rsidRPr="00CE53EA">
        <w:rPr>
          <w:rStyle w:val="StyleUnderline"/>
        </w:rPr>
        <w:t xml:space="preserve"> even </w:t>
      </w:r>
      <w:r w:rsidRPr="007B4868">
        <w:rPr>
          <w:rStyle w:val="Emphasis"/>
          <w:highlight w:val="cyan"/>
        </w:rPr>
        <w:t>stronger</w:t>
      </w:r>
      <w:r w:rsidRPr="007B4868">
        <w:rPr>
          <w:rStyle w:val="StyleUnderline"/>
          <w:highlight w:val="cyan"/>
        </w:rPr>
        <w:t xml:space="preserve"> as </w:t>
      </w:r>
      <w:r w:rsidRPr="007B4868">
        <w:rPr>
          <w:rStyle w:val="Emphasis"/>
          <w:highlight w:val="cyan"/>
        </w:rPr>
        <w:t>legislatures</w:t>
      </w:r>
      <w:r w:rsidRPr="007B4868">
        <w:rPr>
          <w:rStyle w:val="StyleUnderline"/>
          <w:highlight w:val="cyan"/>
        </w:rPr>
        <w:t xml:space="preserve"> adopt</w:t>
      </w:r>
      <w:r w:rsidRPr="00CE53EA">
        <w:rPr>
          <w:rStyle w:val="StyleUnderline"/>
        </w:rPr>
        <w:t xml:space="preserve"> labor </w:t>
      </w:r>
      <w:r w:rsidRPr="007B4868">
        <w:rPr>
          <w:rStyle w:val="Emphasis"/>
          <w:highlight w:val="cyan"/>
        </w:rPr>
        <w:t>retrenchment</w:t>
      </w:r>
      <w:r w:rsidRPr="007B4868">
        <w:rPr>
          <w:rStyle w:val="StyleUnderline"/>
          <w:highlight w:val="cyan"/>
        </w:rPr>
        <w:t xml:space="preserve"> policies</w:t>
      </w:r>
      <w:r w:rsidRPr="00CE53EA">
        <w:rPr>
          <w:sz w:val="16"/>
        </w:rPr>
        <w:t xml:space="preserve">, such as right to work. </w:t>
      </w:r>
      <w:r w:rsidRPr="00CE53EA">
        <w:rPr>
          <w:rStyle w:val="StyleUnderline"/>
        </w:rPr>
        <w:t xml:space="preserve">This would be </w:t>
      </w:r>
      <w:r w:rsidRPr="007B4868">
        <w:rPr>
          <w:rStyle w:val="StyleUnderline"/>
          <w:highlight w:val="cyan"/>
        </w:rPr>
        <w:t xml:space="preserve">a </w:t>
      </w:r>
      <w:r w:rsidRPr="007B4868">
        <w:rPr>
          <w:rStyle w:val="Emphasis"/>
          <w:highlight w:val="cyan"/>
        </w:rPr>
        <w:t>defensive</w:t>
      </w:r>
      <w:r w:rsidRPr="007B4868">
        <w:rPr>
          <w:rStyle w:val="StyleUnderline"/>
          <w:highlight w:val="cyan"/>
        </w:rPr>
        <w:t xml:space="preserve"> shift</w:t>
      </w:r>
      <w:r w:rsidRPr="00CE53EA">
        <w:rPr>
          <w:rStyle w:val="StyleUnderline"/>
        </w:rPr>
        <w:t xml:space="preserve"> intended </w:t>
      </w:r>
      <w:r w:rsidRPr="007B4868">
        <w:rPr>
          <w:rStyle w:val="StyleUnderline"/>
          <w:highlight w:val="cyan"/>
        </w:rPr>
        <w:t xml:space="preserve">to </w:t>
      </w:r>
      <w:r w:rsidRPr="007B4868">
        <w:rPr>
          <w:rStyle w:val="Emphasis"/>
          <w:highlight w:val="cyan"/>
        </w:rPr>
        <w:t>punish Republicans</w:t>
      </w:r>
      <w:r w:rsidRPr="00CE53EA">
        <w:rPr>
          <w:sz w:val="16"/>
        </w:rPr>
        <w:t xml:space="preserve">, who tend to support labor retrenchment policies. This increased focus on Democrats would lead to the polarization of extended party networks, even if retrenchment doesn’t impact reform groups’ alliances, since teachers’ </w:t>
      </w:r>
      <w:r w:rsidRPr="00CE53EA">
        <w:rPr>
          <w:rStyle w:val="StyleUnderline"/>
        </w:rPr>
        <w:t xml:space="preserve">unions would be </w:t>
      </w:r>
      <w:r w:rsidRPr="003E6E53">
        <w:rPr>
          <w:rStyle w:val="Emphasis"/>
        </w:rPr>
        <w:t>shifting</w:t>
      </w:r>
      <w:r w:rsidRPr="00CE53EA">
        <w:rPr>
          <w:rStyle w:val="StyleUnderline"/>
        </w:rPr>
        <w:t xml:space="preserve"> away from Republicans they</w:t>
      </w:r>
      <w:r w:rsidRPr="00CE53EA">
        <w:rPr>
          <w:sz w:val="16"/>
        </w:rPr>
        <w:t xml:space="preserve"> may have </w:t>
      </w:r>
      <w:r w:rsidRPr="00CE53EA">
        <w:rPr>
          <w:rStyle w:val="StyleUnderline"/>
        </w:rPr>
        <w:t xml:space="preserve">previously </w:t>
      </w:r>
      <w:r w:rsidRPr="003E6E53">
        <w:rPr>
          <w:rStyle w:val="Emphasis"/>
        </w:rPr>
        <w:t>supported</w:t>
      </w:r>
      <w:r w:rsidRPr="00CE53EA">
        <w:rPr>
          <w:sz w:val="16"/>
        </w:rPr>
        <w:t>.</w:t>
      </w:r>
    </w:p>
    <w:p w14:paraId="04AA2459" w14:textId="77777777" w:rsidR="00A9525E" w:rsidRDefault="00A9525E" w:rsidP="00A9525E">
      <w:pPr>
        <w:pStyle w:val="Heading4"/>
      </w:pPr>
      <w:r>
        <w:t xml:space="preserve">Labor is unique because </w:t>
      </w:r>
      <w:r w:rsidRPr="0018597D">
        <w:rPr>
          <w:u w:val="single"/>
        </w:rPr>
        <w:t>unions vote blue</w:t>
      </w:r>
      <w:r>
        <w:t>---</w:t>
      </w:r>
      <w:r w:rsidRPr="008B6546">
        <w:rPr>
          <w:u w:val="single"/>
        </w:rPr>
        <w:t>any</w:t>
      </w:r>
      <w:r>
        <w:t xml:space="preserve"> pro-union ruling will prompt </w:t>
      </w:r>
      <w:r w:rsidRPr="008B6546">
        <w:rPr>
          <w:u w:val="single"/>
        </w:rPr>
        <w:t>outrage</w:t>
      </w:r>
      <w:r>
        <w:t xml:space="preserve"> over </w:t>
      </w:r>
      <w:r w:rsidRPr="008B6546">
        <w:rPr>
          <w:u w:val="single"/>
        </w:rPr>
        <w:t>partisan favoritism</w:t>
      </w:r>
      <w:r>
        <w:t>.</w:t>
      </w:r>
    </w:p>
    <w:p w14:paraId="0E412228" w14:textId="77777777" w:rsidR="00A9525E" w:rsidRPr="008B6546" w:rsidRDefault="00A9525E" w:rsidP="00A9525E">
      <w:r w:rsidRPr="000E1F6F">
        <w:rPr>
          <w:rStyle w:val="Style13ptBold"/>
        </w:rPr>
        <w:t>Levinson ’15</w:t>
      </w:r>
      <w:r>
        <w:t xml:space="preserve"> [Daryl and Benjamin I. Sachs; November; JD, Professor of Law at NYU; JD, Professor of Labor and Industry at Harvard; Yale Law Journal, "Political Entrenchment and Public Law," vol. 125, https://www.yalelawjournal.org/article/political-entrenchment-and-public-law]</w:t>
      </w:r>
    </w:p>
    <w:p w14:paraId="73C8185E" w14:textId="77777777" w:rsidR="00A9525E" w:rsidRPr="004F52B8" w:rsidRDefault="00A9525E" w:rsidP="00A9525E">
      <w:pPr>
        <w:rPr>
          <w:sz w:val="16"/>
        </w:rPr>
      </w:pPr>
      <w:r w:rsidRPr="004F52B8">
        <w:rPr>
          <w:sz w:val="16"/>
        </w:rPr>
        <w:t xml:space="preserve">Starting with baselines, any attempt to operationalize a prohibition on the functional entrenchment of parties or political coalitions would have to confront the fact that many </w:t>
      </w:r>
      <w:r w:rsidRPr="004F52B8">
        <w:rPr>
          <w:rStyle w:val="Emphasis"/>
          <w:highlight w:val="cyan"/>
        </w:rPr>
        <w:t>changes</w:t>
      </w:r>
      <w:r w:rsidRPr="004F52B8">
        <w:rPr>
          <w:rStyle w:val="StyleUnderline"/>
          <w:highlight w:val="cyan"/>
        </w:rPr>
        <w:t xml:space="preserve"> in policy</w:t>
      </w:r>
      <w:r w:rsidRPr="004F52B8">
        <w:rPr>
          <w:rStyle w:val="StyleUnderline"/>
        </w:rPr>
        <w:t xml:space="preserve"> might be </w:t>
      </w:r>
      <w:r w:rsidRPr="004F52B8">
        <w:rPr>
          <w:rStyle w:val="StyleUnderline"/>
          <w:highlight w:val="cyan"/>
        </w:rPr>
        <w:t xml:space="preserve">viewed as </w:t>
      </w:r>
      <w:r w:rsidRPr="004F52B8">
        <w:rPr>
          <w:rStyle w:val="Emphasis"/>
          <w:highlight w:val="cyan"/>
        </w:rPr>
        <w:t>tilting</w:t>
      </w:r>
      <w:r w:rsidRPr="00F46AF0">
        <w:rPr>
          <w:rStyle w:val="StyleUnderline"/>
        </w:rPr>
        <w:t xml:space="preserve"> the</w:t>
      </w:r>
      <w:r w:rsidRPr="0018597D">
        <w:rPr>
          <w:rStyle w:val="StyleUnderline"/>
        </w:rPr>
        <w:t xml:space="preserve"> political </w:t>
      </w:r>
      <w:r w:rsidRPr="004F52B8">
        <w:rPr>
          <w:rStyle w:val="Emphasis"/>
          <w:highlight w:val="cyan"/>
        </w:rPr>
        <w:t>playing field</w:t>
      </w:r>
      <w:r w:rsidRPr="004F52B8">
        <w:rPr>
          <w:rStyle w:val="StyleUnderline"/>
          <w:highlight w:val="cyan"/>
        </w:rPr>
        <w:t xml:space="preserve"> in favor of one side</w:t>
      </w:r>
      <w:r w:rsidRPr="004F52B8">
        <w:rPr>
          <w:sz w:val="16"/>
        </w:rPr>
        <w:t xml:space="preserve"> or the other. </w:t>
      </w:r>
      <w:r w:rsidRPr="004F52B8">
        <w:rPr>
          <w:rStyle w:val="Emphasis"/>
          <w:highlight w:val="cyan"/>
        </w:rPr>
        <w:t>Imagine</w:t>
      </w:r>
      <w:r w:rsidRPr="004F52B8">
        <w:rPr>
          <w:sz w:val="16"/>
        </w:rPr>
        <w:t xml:space="preserve"> the position of </w:t>
      </w:r>
      <w:r w:rsidRPr="004F52B8">
        <w:rPr>
          <w:rStyle w:val="StyleUnderline"/>
        </w:rPr>
        <w:t>a</w:t>
      </w:r>
      <w:r w:rsidRPr="0018597D">
        <w:rPr>
          <w:rStyle w:val="StyleUnderline"/>
        </w:rPr>
        <w:t xml:space="preserve"> </w:t>
      </w:r>
      <w:r w:rsidRPr="004F52B8">
        <w:rPr>
          <w:rStyle w:val="Emphasis"/>
          <w:sz w:val="32"/>
          <w:szCs w:val="32"/>
          <w:highlight w:val="cyan"/>
        </w:rPr>
        <w:t>court</w:t>
      </w:r>
      <w:r w:rsidRPr="00F46AF0">
        <w:rPr>
          <w:rStyle w:val="StyleUnderline"/>
        </w:rPr>
        <w:t xml:space="preserve"> </w:t>
      </w:r>
      <w:r w:rsidRPr="0018597D">
        <w:rPr>
          <w:rStyle w:val="StyleUnderline"/>
        </w:rPr>
        <w:t>charged with</w:t>
      </w:r>
      <w:r w:rsidRPr="004F52B8">
        <w:rPr>
          <w:sz w:val="16"/>
        </w:rPr>
        <w:t xml:space="preserve"> policing against partisan entrenchment through </w:t>
      </w:r>
      <w:r w:rsidRPr="004F52B8">
        <w:rPr>
          <w:rStyle w:val="Emphasis"/>
          <w:sz w:val="32"/>
          <w:szCs w:val="32"/>
          <w:highlight w:val="cyan"/>
        </w:rPr>
        <w:t>labor law</w:t>
      </w:r>
      <w:r w:rsidRPr="004F52B8">
        <w:rPr>
          <w:sz w:val="16"/>
        </w:rPr>
        <w:t xml:space="preserve">. On the one hand, </w:t>
      </w:r>
      <w:r w:rsidRPr="0018597D">
        <w:rPr>
          <w:rStyle w:val="StyleUnderline"/>
        </w:rPr>
        <w:t xml:space="preserve">an </w:t>
      </w:r>
      <w:r w:rsidRPr="004F52B8">
        <w:rPr>
          <w:rStyle w:val="Emphasis"/>
          <w:highlight w:val="cyan"/>
        </w:rPr>
        <w:t>expansive</w:t>
      </w:r>
      <w:r w:rsidRPr="004F52B8">
        <w:rPr>
          <w:rStyle w:val="StyleUnderline"/>
          <w:highlight w:val="cyan"/>
        </w:rPr>
        <w:t xml:space="preserve"> and </w:t>
      </w:r>
      <w:r w:rsidRPr="004F52B8">
        <w:rPr>
          <w:rStyle w:val="Emphasis"/>
          <w:highlight w:val="cyan"/>
        </w:rPr>
        <w:t>protective</w:t>
      </w:r>
      <w:r w:rsidRPr="004F52B8">
        <w:rPr>
          <w:rStyle w:val="StyleUnderline"/>
          <w:highlight w:val="cyan"/>
        </w:rPr>
        <w:t xml:space="preserve"> labor</w:t>
      </w:r>
      <w:r w:rsidRPr="004F52B8">
        <w:rPr>
          <w:sz w:val="16"/>
        </w:rPr>
        <w:t xml:space="preserve"> statute </w:t>
      </w:r>
      <w:r w:rsidRPr="004F52B8">
        <w:rPr>
          <w:rStyle w:val="StyleUnderline"/>
        </w:rPr>
        <w:t xml:space="preserve">might be </w:t>
      </w:r>
      <w:r w:rsidRPr="004F52B8">
        <w:rPr>
          <w:rStyle w:val="StyleUnderline"/>
          <w:highlight w:val="cyan"/>
        </w:rPr>
        <w:t xml:space="preserve">viewed as </w:t>
      </w:r>
      <w:r w:rsidRPr="004F52B8">
        <w:rPr>
          <w:rStyle w:val="Emphasis"/>
          <w:highlight w:val="cyan"/>
        </w:rPr>
        <w:t>entrenching Dem</w:t>
      </w:r>
      <w:r w:rsidRPr="00F46AF0">
        <w:rPr>
          <w:rStyle w:val="StyleUnderline"/>
        </w:rPr>
        <w:t>ocrat</w:t>
      </w:r>
      <w:r w:rsidRPr="00F46AF0">
        <w:rPr>
          <w:rStyle w:val="Emphasis"/>
          <w:highlight w:val="cyan"/>
        </w:rPr>
        <w:t>s</w:t>
      </w:r>
      <w:r w:rsidRPr="00F46AF0">
        <w:rPr>
          <w:rStyle w:val="StyleUnderline"/>
          <w:highlight w:val="cyan"/>
        </w:rPr>
        <w:t xml:space="preserve"> because i</w:t>
      </w:r>
      <w:r w:rsidRPr="004F52B8">
        <w:rPr>
          <w:rStyle w:val="StyleUnderline"/>
          <w:highlight w:val="cyan"/>
        </w:rPr>
        <w:t xml:space="preserve">t </w:t>
      </w:r>
      <w:r w:rsidRPr="004F52B8">
        <w:rPr>
          <w:rStyle w:val="Emphasis"/>
          <w:highlight w:val="cyan"/>
        </w:rPr>
        <w:t>facilitates</w:t>
      </w:r>
      <w:r w:rsidRPr="004F52B8">
        <w:rPr>
          <w:sz w:val="16"/>
        </w:rPr>
        <w:t xml:space="preserve"> the </w:t>
      </w:r>
      <w:r w:rsidRPr="0018597D">
        <w:rPr>
          <w:rStyle w:val="Emphasis"/>
        </w:rPr>
        <w:t>growth</w:t>
      </w:r>
      <w:r w:rsidRPr="0018597D">
        <w:rPr>
          <w:rStyle w:val="StyleUnderline"/>
        </w:rPr>
        <w:t xml:space="preserve"> of </w:t>
      </w:r>
      <w:r w:rsidRPr="00F46AF0">
        <w:rPr>
          <w:rStyle w:val="Emphasis"/>
          <w:highlight w:val="cyan"/>
        </w:rPr>
        <w:t>unions</w:t>
      </w:r>
      <w:r w:rsidRPr="00F46AF0">
        <w:rPr>
          <w:rStyle w:val="StyleUnderline"/>
          <w:highlight w:val="cyan"/>
        </w:rPr>
        <w:t>, which</w:t>
      </w:r>
      <w:r w:rsidRPr="004F52B8">
        <w:rPr>
          <w:sz w:val="16"/>
        </w:rPr>
        <w:t xml:space="preserve"> in turn </w:t>
      </w:r>
      <w:r w:rsidRPr="004F52B8">
        <w:rPr>
          <w:rStyle w:val="Emphasis"/>
          <w:highlight w:val="cyan"/>
        </w:rPr>
        <w:t>support Dem</w:t>
      </w:r>
      <w:r w:rsidRPr="00F46AF0">
        <w:rPr>
          <w:rStyle w:val="StyleUnderline"/>
        </w:rPr>
        <w:t>ocratic candidate</w:t>
      </w:r>
      <w:r w:rsidRPr="004F52B8">
        <w:rPr>
          <w:rStyle w:val="Emphasis"/>
          <w:highlight w:val="cyan"/>
        </w:rPr>
        <w:t>s</w:t>
      </w:r>
      <w:r w:rsidRPr="004F52B8">
        <w:rPr>
          <w:sz w:val="16"/>
        </w:rPr>
        <w:t xml:space="preserve">. On the other hand, a restrictive and punitive labor statute might be viewed as entrenching Republicans. </w:t>
      </w:r>
      <w:r w:rsidRPr="004F52B8">
        <w:rPr>
          <w:rStyle w:val="StyleUnderline"/>
          <w:highlight w:val="cyan"/>
        </w:rPr>
        <w:t>From</w:t>
      </w:r>
      <w:r w:rsidRPr="0018597D">
        <w:rPr>
          <w:rStyle w:val="StyleUnderline"/>
        </w:rPr>
        <w:t xml:space="preserve"> the perspective of </w:t>
      </w:r>
      <w:r w:rsidRPr="004F52B8">
        <w:rPr>
          <w:rStyle w:val="StyleUnderline"/>
          <w:highlight w:val="cyan"/>
        </w:rPr>
        <w:t xml:space="preserve">a </w:t>
      </w:r>
      <w:r w:rsidRPr="004F52B8">
        <w:rPr>
          <w:rStyle w:val="Emphasis"/>
          <w:highlight w:val="cyan"/>
        </w:rPr>
        <w:t>s</w:t>
      </w:r>
      <w:r w:rsidRPr="00F46AF0">
        <w:rPr>
          <w:rStyle w:val="StyleUnderline"/>
        </w:rPr>
        <w:t xml:space="preserve">tatus </w:t>
      </w:r>
      <w:r w:rsidRPr="004F52B8">
        <w:rPr>
          <w:rStyle w:val="Emphasis"/>
          <w:highlight w:val="cyan"/>
        </w:rPr>
        <w:t>quo</w:t>
      </w:r>
      <w:r w:rsidRPr="004F52B8">
        <w:rPr>
          <w:sz w:val="16"/>
        </w:rPr>
        <w:t xml:space="preserve"> ante </w:t>
      </w:r>
      <w:r w:rsidRPr="004F52B8">
        <w:rPr>
          <w:rStyle w:val="Emphasis"/>
          <w:highlight w:val="cyan"/>
        </w:rPr>
        <w:t>baseline</w:t>
      </w:r>
      <w:r w:rsidRPr="00BD2705">
        <w:rPr>
          <w:rStyle w:val="StyleUnderline"/>
          <w:highlight w:val="cyan"/>
        </w:rPr>
        <w:t xml:space="preserve">, </w:t>
      </w:r>
      <w:r w:rsidRPr="00BD2705">
        <w:rPr>
          <w:rStyle w:val="Emphasis"/>
          <w:sz w:val="32"/>
          <w:szCs w:val="32"/>
          <w:highlight w:val="cyan"/>
        </w:rPr>
        <w:t xml:space="preserve">any </w:t>
      </w:r>
      <w:r w:rsidRPr="004F52B8">
        <w:rPr>
          <w:rStyle w:val="Emphasis"/>
          <w:sz w:val="32"/>
          <w:szCs w:val="32"/>
          <w:highlight w:val="cyan"/>
        </w:rPr>
        <w:t>change</w:t>
      </w:r>
      <w:r w:rsidRPr="004F52B8">
        <w:rPr>
          <w:rStyle w:val="StyleUnderline"/>
          <w:sz w:val="32"/>
          <w:szCs w:val="32"/>
          <w:highlight w:val="cyan"/>
        </w:rPr>
        <w:t xml:space="preserve"> </w:t>
      </w:r>
      <w:r w:rsidRPr="004F52B8">
        <w:rPr>
          <w:rStyle w:val="StyleUnderline"/>
          <w:highlight w:val="cyan"/>
        </w:rPr>
        <w:t xml:space="preserve">in </w:t>
      </w:r>
      <w:r w:rsidRPr="004F52B8">
        <w:rPr>
          <w:rStyle w:val="Emphasis"/>
          <w:highlight w:val="cyan"/>
        </w:rPr>
        <w:t>labor law</w:t>
      </w:r>
      <w:r w:rsidRPr="0018597D">
        <w:rPr>
          <w:rStyle w:val="StyleUnderline"/>
        </w:rPr>
        <w:t xml:space="preserve"> could be </w:t>
      </w:r>
      <w:r w:rsidRPr="00BD2705">
        <w:rPr>
          <w:rStyle w:val="StyleUnderline"/>
          <w:highlight w:val="cyan"/>
        </w:rPr>
        <w:t>viewed as</w:t>
      </w:r>
      <w:r w:rsidRPr="00BD2705">
        <w:rPr>
          <w:sz w:val="16"/>
          <w:highlight w:val="cyan"/>
        </w:rPr>
        <w:t xml:space="preserve"> </w:t>
      </w:r>
      <w:r w:rsidRPr="00BD2705">
        <w:rPr>
          <w:rStyle w:val="Emphasis"/>
          <w:highlight w:val="cyan"/>
        </w:rPr>
        <w:t>entrenchment</w:t>
      </w:r>
      <w:r w:rsidRPr="00BD2705">
        <w:rPr>
          <w:rStyle w:val="StyleUnderline"/>
          <w:highlight w:val="cyan"/>
        </w:rPr>
        <w:t xml:space="preserve"> because one </w:t>
      </w:r>
      <w:r w:rsidRPr="004F52B8">
        <w:rPr>
          <w:rStyle w:val="StyleUnderline"/>
          <w:highlight w:val="cyan"/>
        </w:rPr>
        <w:t>party</w:t>
      </w:r>
      <w:r w:rsidRPr="0018597D">
        <w:rPr>
          <w:rStyle w:val="StyleUnderline"/>
        </w:rPr>
        <w:t xml:space="preserve"> or the other </w:t>
      </w:r>
      <w:r w:rsidRPr="004F52B8">
        <w:rPr>
          <w:rStyle w:val="StyleUnderline"/>
          <w:highlight w:val="cyan"/>
        </w:rPr>
        <w:t>will</w:t>
      </w:r>
      <w:r w:rsidRPr="004F52B8">
        <w:rPr>
          <w:sz w:val="16"/>
        </w:rPr>
        <w:t xml:space="preserve"> likely </w:t>
      </w:r>
      <w:r w:rsidRPr="004F52B8">
        <w:rPr>
          <w:rStyle w:val="Emphasis"/>
          <w:highlight w:val="cyan"/>
        </w:rPr>
        <w:t>benefit</w:t>
      </w:r>
      <w:r w:rsidRPr="0018597D">
        <w:rPr>
          <w:rStyle w:val="StyleUnderline"/>
        </w:rPr>
        <w:t xml:space="preserve"> politically</w:t>
      </w:r>
      <w:r w:rsidRPr="004F52B8">
        <w:rPr>
          <w:sz w:val="16"/>
        </w:rPr>
        <w:t>. Even no change in labor law might be viewed as entrenching, if the decision to do nothing were cast as refusing or failing to enact some salient pro- or anti-labor policy. The same quandary would arise in assessing any change (or even the absence of any change) in policy in the domains of tort reform, immigration, and many other areas with predictable political feedback effects.</w:t>
      </w:r>
    </w:p>
    <w:p w14:paraId="5E5BC50F" w14:textId="77777777" w:rsidR="00A9525E" w:rsidRDefault="00A9525E" w:rsidP="00A9525E">
      <w:pPr>
        <w:pStyle w:val="Heading3"/>
      </w:pPr>
      <w:r>
        <w:t>Link---AT: Thumpers---2NC</w:t>
      </w:r>
    </w:p>
    <w:p w14:paraId="01A3B47C" w14:textId="77777777" w:rsidR="00A9525E" w:rsidRPr="00E065F4" w:rsidRDefault="00A9525E" w:rsidP="00A9525E">
      <w:pPr>
        <w:pStyle w:val="Heading4"/>
      </w:pPr>
      <w:r>
        <w:t xml:space="preserve">Only </w:t>
      </w:r>
      <w:r>
        <w:rPr>
          <w:u w:val="single"/>
        </w:rPr>
        <w:t>sustained</w:t>
      </w:r>
      <w:r>
        <w:t xml:space="preserve"> judicial activism triggers </w:t>
      </w:r>
      <w:r>
        <w:rPr>
          <w:u w:val="single"/>
        </w:rPr>
        <w:t>retaliatory curbing</w:t>
      </w:r>
      <w:r>
        <w:t xml:space="preserve">. The plan </w:t>
      </w:r>
      <w:r>
        <w:rPr>
          <w:u w:val="single"/>
        </w:rPr>
        <w:t>breaks</w:t>
      </w:r>
      <w:r>
        <w:t xml:space="preserve"> the camel’s back.</w:t>
      </w:r>
    </w:p>
    <w:p w14:paraId="004F98F8" w14:textId="77777777" w:rsidR="00A9525E" w:rsidRPr="00D71000" w:rsidRDefault="00A9525E" w:rsidP="00A9525E">
      <w:r w:rsidRPr="00403508">
        <w:rPr>
          <w:rStyle w:val="Style13ptBold"/>
        </w:rPr>
        <w:t>Chilton ’18</w:t>
      </w:r>
      <w:r>
        <w:t xml:space="preserve"> [Adam and Mila Versteeg; 2018; </w:t>
      </w:r>
      <w:r w:rsidRPr="00EF7712">
        <w:t xml:space="preserve">Howard G. Krane Professor of Law and the Walter Mander Research Scholar </w:t>
      </w:r>
      <w:r>
        <w:t>at the University of Chicago Law School; Associate Professor at the University of Virginia School of Law; University of Chicago Law Review, “</w:t>
      </w:r>
      <w:r w:rsidRPr="00266783">
        <w:t>Courts’ Limited Ability to Protect Constitutional Rights</w:t>
      </w:r>
      <w:r>
        <w:t>,” vol. 85]</w:t>
      </w:r>
    </w:p>
    <w:p w14:paraId="08AC241C" w14:textId="77777777" w:rsidR="00A9525E" w:rsidRPr="00150D7C" w:rsidRDefault="00A9525E" w:rsidP="00A9525E">
      <w:pPr>
        <w:rPr>
          <w:sz w:val="16"/>
        </w:rPr>
      </w:pPr>
      <w:r w:rsidRPr="00150D7C">
        <w:rPr>
          <w:sz w:val="16"/>
        </w:rPr>
        <w:t xml:space="preserve">While court curbing might take different forms, in many of these cases political </w:t>
      </w:r>
      <w:r w:rsidRPr="00465CAB">
        <w:rPr>
          <w:rStyle w:val="StyleUnderline"/>
          <w:highlight w:val="cyan"/>
        </w:rPr>
        <w:t xml:space="preserve">branches </w:t>
      </w:r>
      <w:r w:rsidRPr="00465CAB">
        <w:rPr>
          <w:rStyle w:val="Emphasis"/>
          <w:highlight w:val="cyan"/>
        </w:rPr>
        <w:t>retaliated</w:t>
      </w:r>
      <w:r w:rsidRPr="000904D5">
        <w:rPr>
          <w:rStyle w:val="StyleUnderline"/>
        </w:rPr>
        <w:t xml:space="preserve"> against courts </w:t>
      </w:r>
      <w:r w:rsidRPr="00465CAB">
        <w:rPr>
          <w:rStyle w:val="StyleUnderline"/>
          <w:highlight w:val="cyan"/>
        </w:rPr>
        <w:t>after</w:t>
      </w:r>
      <w:r w:rsidRPr="000904D5">
        <w:rPr>
          <w:rStyle w:val="StyleUnderline"/>
        </w:rPr>
        <w:t xml:space="preserve"> periods of </w:t>
      </w:r>
      <w:r w:rsidRPr="00465CAB">
        <w:rPr>
          <w:rStyle w:val="Emphasis"/>
          <w:highlight w:val="cyan"/>
        </w:rPr>
        <w:t>sustained</w:t>
      </w:r>
      <w:r w:rsidRPr="000904D5">
        <w:rPr>
          <w:rStyle w:val="StyleUnderline"/>
        </w:rPr>
        <w:t xml:space="preserve"> judicial </w:t>
      </w:r>
      <w:r w:rsidRPr="00465CAB">
        <w:rPr>
          <w:rStyle w:val="StyleUnderline"/>
          <w:highlight w:val="cyan"/>
        </w:rPr>
        <w:t>activism, where</w:t>
      </w:r>
      <w:r w:rsidRPr="00150D7C">
        <w:rPr>
          <w:sz w:val="16"/>
        </w:rPr>
        <w:t xml:space="preserve">by popular </w:t>
      </w:r>
      <w:r w:rsidRPr="00465CAB">
        <w:rPr>
          <w:rStyle w:val="Emphasis"/>
          <w:highlight w:val="cyan"/>
        </w:rPr>
        <w:t>majorities</w:t>
      </w:r>
      <w:r w:rsidRPr="00465CAB">
        <w:rPr>
          <w:rStyle w:val="StyleUnderline"/>
          <w:highlight w:val="cyan"/>
        </w:rPr>
        <w:t xml:space="preserve"> resist</w:t>
      </w:r>
      <w:r w:rsidRPr="003D4A10">
        <w:rPr>
          <w:rStyle w:val="StyleUnderline"/>
        </w:rPr>
        <w:t xml:space="preserve"> judicially </w:t>
      </w:r>
      <w:r w:rsidRPr="00465CAB">
        <w:rPr>
          <w:rStyle w:val="Emphasis"/>
          <w:highlight w:val="cyan"/>
        </w:rPr>
        <w:t>imposed constraints</w:t>
      </w:r>
      <w:r w:rsidRPr="00150D7C">
        <w:rPr>
          <w:sz w:val="16"/>
        </w:rPr>
        <w:t xml:space="preserve"> on their power. While we lack a systematic record of all attempts at court curbing, these recent attacks on high-profile courts in new democracies suggest that courts that stand in the way of the political branches may have their wings clipped.</w:t>
      </w:r>
    </w:p>
    <w:p w14:paraId="4EF2061F" w14:textId="77777777" w:rsidR="00A9525E" w:rsidRPr="00150D7C" w:rsidRDefault="00A9525E" w:rsidP="00A9525E">
      <w:pPr>
        <w:rPr>
          <w:sz w:val="16"/>
        </w:rPr>
      </w:pPr>
      <w:r w:rsidRPr="00150D7C">
        <w:rPr>
          <w:sz w:val="16"/>
        </w:rPr>
        <w:t>B. Judicial Self-Restraint</w:t>
      </w:r>
    </w:p>
    <w:p w14:paraId="35E1AD54" w14:textId="77777777" w:rsidR="00A9525E" w:rsidRPr="00150D7C" w:rsidRDefault="00A9525E" w:rsidP="00A9525E">
      <w:pPr>
        <w:rPr>
          <w:sz w:val="16"/>
        </w:rPr>
      </w:pPr>
      <w:r w:rsidRPr="00150D7C">
        <w:rPr>
          <w:sz w:val="16"/>
        </w:rPr>
        <w:t>TOP</w:t>
      </w:r>
    </w:p>
    <w:p w14:paraId="2DC32FBB" w14:textId="77777777" w:rsidR="00A9525E" w:rsidRPr="00150D7C" w:rsidRDefault="00A9525E" w:rsidP="00A9525E">
      <w:pPr>
        <w:rPr>
          <w:sz w:val="16"/>
        </w:rPr>
      </w:pPr>
      <w:r w:rsidRPr="00465CAB">
        <w:rPr>
          <w:rStyle w:val="StyleUnderline"/>
          <w:highlight w:val="cyan"/>
        </w:rPr>
        <w:t>Courts</w:t>
      </w:r>
      <w:r w:rsidRPr="00150D7C">
        <w:rPr>
          <w:sz w:val="16"/>
        </w:rPr>
        <w:t xml:space="preserve"> also </w:t>
      </w:r>
      <w:r w:rsidRPr="00117577">
        <w:rPr>
          <w:rStyle w:val="StyleUnderline"/>
        </w:rPr>
        <w:t xml:space="preserve">have ways to </w:t>
      </w:r>
      <w:r w:rsidRPr="00465CAB">
        <w:rPr>
          <w:rStyle w:val="Emphasis"/>
          <w:highlight w:val="cyan"/>
        </w:rPr>
        <w:t>steer clear</w:t>
      </w:r>
      <w:r w:rsidRPr="00465CAB">
        <w:rPr>
          <w:rStyle w:val="StyleUnderline"/>
          <w:highlight w:val="cyan"/>
        </w:rPr>
        <w:t xml:space="preserve"> of high-profile</w:t>
      </w:r>
      <w:r w:rsidRPr="00117577">
        <w:rPr>
          <w:rStyle w:val="StyleUnderline"/>
        </w:rPr>
        <w:t xml:space="preserve"> political </w:t>
      </w:r>
      <w:r w:rsidRPr="00465CAB">
        <w:rPr>
          <w:rStyle w:val="Emphasis"/>
          <w:highlight w:val="cyan"/>
        </w:rPr>
        <w:t>confrontations</w:t>
      </w:r>
      <w:r w:rsidRPr="00150D7C">
        <w:rPr>
          <w:sz w:val="16"/>
        </w:rPr>
        <w:t xml:space="preserve"> in the first place. First, </w:t>
      </w:r>
      <w:r w:rsidRPr="00465CAB">
        <w:rPr>
          <w:rStyle w:val="StyleUnderline"/>
          <w:highlight w:val="cyan"/>
        </w:rPr>
        <w:t>they</w:t>
      </w:r>
      <w:r w:rsidRPr="00150D7C">
        <w:rPr>
          <w:sz w:val="16"/>
        </w:rPr>
        <w:t xml:space="preserve"> can </w:t>
      </w:r>
      <w:r w:rsidRPr="00EF6487">
        <w:rPr>
          <w:rStyle w:val="StyleUnderline"/>
        </w:rPr>
        <w:t xml:space="preserve">employ </w:t>
      </w:r>
      <w:r w:rsidRPr="00C2079B">
        <w:rPr>
          <w:rStyle w:val="Emphasis"/>
        </w:rPr>
        <w:t>avoidance</w:t>
      </w:r>
      <w:r w:rsidRPr="00EF6487">
        <w:rPr>
          <w:rStyle w:val="StyleUnderline"/>
        </w:rPr>
        <w:t xml:space="preserve"> doctrines</w:t>
      </w:r>
      <w:r w:rsidRPr="00150D7C">
        <w:rPr>
          <w:sz w:val="16"/>
        </w:rPr>
        <w:t xml:space="preserve">, such as “passive virtues” in the United States95 and the “margin of appreciation” doctrine developed by the European Court of Human Rights (ECtHR), which allow them to avoid highly charged political questions.96 Second, </w:t>
      </w:r>
      <w:r w:rsidRPr="00130F5D">
        <w:rPr>
          <w:rStyle w:val="StyleUnderline"/>
        </w:rPr>
        <w:t>courts</w:t>
      </w:r>
      <w:r w:rsidRPr="00150D7C">
        <w:rPr>
          <w:sz w:val="16"/>
        </w:rPr>
        <w:t xml:space="preserve"> can </w:t>
      </w:r>
      <w:r w:rsidRPr="00465CAB">
        <w:rPr>
          <w:rStyle w:val="Emphasis"/>
          <w:highlight w:val="cyan"/>
        </w:rPr>
        <w:t>delay</w:t>
      </w:r>
      <w:r w:rsidRPr="00130F5D">
        <w:rPr>
          <w:rStyle w:val="StyleUnderline"/>
        </w:rPr>
        <w:t xml:space="preserve"> the </w:t>
      </w:r>
      <w:r w:rsidRPr="00465CAB">
        <w:rPr>
          <w:rStyle w:val="Emphasis"/>
          <w:highlight w:val="cyan"/>
        </w:rPr>
        <w:t>application</w:t>
      </w:r>
      <w:r w:rsidRPr="00130F5D">
        <w:rPr>
          <w:rStyle w:val="StyleUnderline"/>
        </w:rPr>
        <w:t xml:space="preserve"> of their decisions </w:t>
      </w:r>
      <w:r w:rsidRPr="00465CAB">
        <w:rPr>
          <w:rStyle w:val="StyleUnderline"/>
          <w:highlight w:val="cyan"/>
        </w:rPr>
        <w:t>through</w:t>
      </w:r>
      <w:r w:rsidRPr="00150D7C">
        <w:rPr>
          <w:sz w:val="16"/>
        </w:rPr>
        <w:t xml:space="preserve"> the use of </w:t>
      </w:r>
      <w:r w:rsidRPr="00465CAB">
        <w:rPr>
          <w:rStyle w:val="Emphasis"/>
          <w:highlight w:val="cyan"/>
        </w:rPr>
        <w:t>deferral</w:t>
      </w:r>
      <w:r w:rsidRPr="00150D7C">
        <w:rPr>
          <w:sz w:val="16"/>
        </w:rPr>
        <w:t xml:space="preserve"> techniques </w:t>
      </w:r>
      <w:r w:rsidRPr="00465CAB">
        <w:rPr>
          <w:rStyle w:val="StyleUnderline"/>
          <w:highlight w:val="cyan"/>
        </w:rPr>
        <w:t xml:space="preserve">to avoid </w:t>
      </w:r>
      <w:r w:rsidRPr="00465CAB">
        <w:rPr>
          <w:rStyle w:val="Emphasis"/>
          <w:highlight w:val="cyan"/>
        </w:rPr>
        <w:t>direct clashes</w:t>
      </w:r>
      <w:r w:rsidRPr="00E70CA1">
        <w:rPr>
          <w:rStyle w:val="StyleUnderline"/>
        </w:rPr>
        <w:t xml:space="preserve"> with the political </w:t>
      </w:r>
      <w:r w:rsidRPr="00B95394">
        <w:rPr>
          <w:rStyle w:val="Emphasis"/>
        </w:rPr>
        <w:t>branches</w:t>
      </w:r>
      <w:r w:rsidRPr="00150D7C">
        <w:rPr>
          <w:sz w:val="16"/>
        </w:rPr>
        <w:t>.97 This technique is commonly used by courts in many countries.98 In our case study on religious freedom in Russia, we found that one of the biggest victories for religious groups came when the constitutional court denied retroactive application of a law that would otherwise have revoked the registration of new religious groups.99 In this case, the Constitutional Court of Russia did not declare the law to be unconstitutional, but rather interpreted it to neutralize its most harmful effects. In the same vein, Professors Yonatan Lupu, Pierre Verdier, and Mila Versteeg show that national courts are more successful in enforcing the International Covenant on Civil and Political Rights (ICCPR) when they interpret domestic laws in line with the ICCPR than when they strike these laws entirely, exactly because the former allows courts to avoid high-profile political confrontations.100</w:t>
      </w:r>
    </w:p>
    <w:p w14:paraId="340AE5F6" w14:textId="77777777" w:rsidR="00A9525E" w:rsidRDefault="00A9525E" w:rsidP="00A9525E">
      <w:pPr>
        <w:rPr>
          <w:sz w:val="16"/>
        </w:rPr>
      </w:pPr>
      <w:r w:rsidRPr="0017033A">
        <w:rPr>
          <w:rStyle w:val="StyleUnderline"/>
        </w:rPr>
        <w:t>These</w:t>
      </w:r>
      <w:r w:rsidRPr="00150D7C">
        <w:rPr>
          <w:sz w:val="16"/>
        </w:rPr>
        <w:t xml:space="preserve"> various </w:t>
      </w:r>
      <w:r w:rsidRPr="0017033A">
        <w:rPr>
          <w:rStyle w:val="StyleUnderline"/>
        </w:rPr>
        <w:t xml:space="preserve">forms of </w:t>
      </w:r>
      <w:r w:rsidRPr="00465CAB">
        <w:rPr>
          <w:rStyle w:val="Emphasis"/>
          <w:highlight w:val="cyan"/>
        </w:rPr>
        <w:t>self-restraint</w:t>
      </w:r>
      <w:r w:rsidRPr="00150D7C">
        <w:rPr>
          <w:sz w:val="16"/>
        </w:rPr>
        <w:t xml:space="preserve"> may </w:t>
      </w:r>
      <w:r w:rsidRPr="00465CAB">
        <w:rPr>
          <w:rStyle w:val="StyleUnderline"/>
          <w:highlight w:val="cyan"/>
        </w:rPr>
        <w:t xml:space="preserve">allow courts to build </w:t>
      </w:r>
      <w:r w:rsidRPr="00465CAB">
        <w:rPr>
          <w:rStyle w:val="Emphasis"/>
          <w:highlight w:val="cyan"/>
        </w:rPr>
        <w:t>legitimacy</w:t>
      </w:r>
      <w:r w:rsidRPr="00465CAB">
        <w:rPr>
          <w:rStyle w:val="StyleUnderline"/>
          <w:highlight w:val="cyan"/>
        </w:rPr>
        <w:t xml:space="preserve"> so</w:t>
      </w:r>
      <w:r w:rsidRPr="00150D7C">
        <w:rPr>
          <w:sz w:val="16"/>
        </w:rPr>
        <w:t xml:space="preserve"> that </w:t>
      </w:r>
      <w:r w:rsidRPr="00465CAB">
        <w:rPr>
          <w:rStyle w:val="StyleUnderline"/>
          <w:highlight w:val="cyan"/>
        </w:rPr>
        <w:t>they</w:t>
      </w:r>
      <w:r w:rsidRPr="00697004">
        <w:rPr>
          <w:rStyle w:val="StyleUnderline"/>
        </w:rPr>
        <w:t xml:space="preserve"> can </w:t>
      </w:r>
      <w:r w:rsidRPr="00465CAB">
        <w:rPr>
          <w:rStyle w:val="Emphasis"/>
          <w:highlight w:val="cyan"/>
        </w:rPr>
        <w:t>occasionally</w:t>
      </w:r>
      <w:r w:rsidRPr="00465CAB">
        <w:rPr>
          <w:rStyle w:val="StyleUnderline"/>
          <w:highlight w:val="cyan"/>
        </w:rPr>
        <w:t xml:space="preserve"> spend</w:t>
      </w:r>
      <w:r w:rsidRPr="00150D7C">
        <w:rPr>
          <w:sz w:val="16"/>
        </w:rPr>
        <w:t xml:space="preserve"> their </w:t>
      </w:r>
      <w:r w:rsidRPr="00465CAB">
        <w:rPr>
          <w:rStyle w:val="Emphasis"/>
          <w:highlight w:val="cyan"/>
        </w:rPr>
        <w:t>p</w:t>
      </w:r>
      <w:r w:rsidRPr="00150D7C">
        <w:rPr>
          <w:sz w:val="16"/>
        </w:rPr>
        <w:t xml:space="preserve">olitical </w:t>
      </w:r>
      <w:r w:rsidRPr="00465CAB">
        <w:rPr>
          <w:rStyle w:val="Emphasis"/>
          <w:highlight w:val="cyan"/>
        </w:rPr>
        <w:t>c</w:t>
      </w:r>
      <w:r w:rsidRPr="00150D7C">
        <w:rPr>
          <w:sz w:val="16"/>
        </w:rPr>
        <w:t xml:space="preserve">apital </w:t>
      </w:r>
      <w:r w:rsidRPr="00165499">
        <w:rPr>
          <w:rStyle w:val="StyleUnderline"/>
        </w:rPr>
        <w:t xml:space="preserve">on a particularly </w:t>
      </w:r>
      <w:r w:rsidRPr="000D0BFF">
        <w:rPr>
          <w:rStyle w:val="Emphasis"/>
        </w:rPr>
        <w:t>egregious</w:t>
      </w:r>
      <w:r w:rsidRPr="00165499">
        <w:rPr>
          <w:rStyle w:val="StyleUnderline"/>
        </w:rPr>
        <w:t xml:space="preserve"> violation</w:t>
      </w:r>
      <w:r w:rsidRPr="00150D7C">
        <w:rPr>
          <w:sz w:val="16"/>
        </w:rPr>
        <w:t xml:space="preserve">. In some cases, such self-restraint is built into the constitution. Professor Stephen Gardbaum argued in favor of “weak-form” judicial review, such as the notwithstanding mechanism in Canada, whereby the legislature has the ability to override judicial rulings.101 According to Gardbaum, </w:t>
      </w:r>
      <w:r w:rsidRPr="00465CAB">
        <w:rPr>
          <w:rStyle w:val="Emphasis"/>
          <w:highlight w:val="cyan"/>
        </w:rPr>
        <w:t>weak</w:t>
      </w:r>
      <w:r w:rsidRPr="00150D7C">
        <w:rPr>
          <w:sz w:val="16"/>
        </w:rPr>
        <w:t xml:space="preserve">-form </w:t>
      </w:r>
      <w:r w:rsidRPr="00A72632">
        <w:rPr>
          <w:rStyle w:val="StyleUnderline"/>
        </w:rPr>
        <w:t xml:space="preserve">judicial </w:t>
      </w:r>
      <w:r w:rsidRPr="00465CAB">
        <w:rPr>
          <w:rStyle w:val="StyleUnderline"/>
          <w:highlight w:val="cyan"/>
        </w:rPr>
        <w:t>review</w:t>
      </w:r>
      <w:r w:rsidRPr="00A72632">
        <w:rPr>
          <w:rStyle w:val="StyleUnderline"/>
        </w:rPr>
        <w:t xml:space="preserve"> produces </w:t>
      </w:r>
      <w:r w:rsidRPr="00D71705">
        <w:rPr>
          <w:rStyle w:val="Emphasis"/>
        </w:rPr>
        <w:t>fruitful</w:t>
      </w:r>
      <w:r w:rsidRPr="00A72632">
        <w:rPr>
          <w:rStyle w:val="StyleUnderline"/>
        </w:rPr>
        <w:t xml:space="preserve"> dialogue</w:t>
      </w:r>
      <w:r w:rsidRPr="00150D7C">
        <w:rPr>
          <w:sz w:val="16"/>
        </w:rPr>
        <w:t xml:space="preserve"> between the political and judicial branches, </w:t>
      </w:r>
      <w:r w:rsidRPr="00A72632">
        <w:rPr>
          <w:rStyle w:val="StyleUnderline"/>
        </w:rPr>
        <w:t>but</w:t>
      </w:r>
      <w:r w:rsidRPr="00150D7C">
        <w:rPr>
          <w:sz w:val="16"/>
        </w:rPr>
        <w:t xml:space="preserve"> ultimately </w:t>
      </w:r>
      <w:r w:rsidRPr="00465CAB">
        <w:rPr>
          <w:rStyle w:val="StyleUnderline"/>
          <w:highlight w:val="cyan"/>
        </w:rPr>
        <w:t xml:space="preserve">leaves the </w:t>
      </w:r>
      <w:r w:rsidRPr="00465CAB">
        <w:rPr>
          <w:rStyle w:val="Emphasis"/>
          <w:highlight w:val="cyan"/>
        </w:rPr>
        <w:t>final word</w:t>
      </w:r>
      <w:r w:rsidRPr="00150D7C">
        <w:rPr>
          <w:sz w:val="16"/>
        </w:rPr>
        <w:t xml:space="preserve"> on the constitution </w:t>
      </w:r>
      <w:r w:rsidRPr="00465CAB">
        <w:rPr>
          <w:rStyle w:val="StyleUnderline"/>
          <w:highlight w:val="cyan"/>
        </w:rPr>
        <w:t>to</w:t>
      </w:r>
      <w:r w:rsidRPr="00973486">
        <w:rPr>
          <w:rStyle w:val="StyleUnderline"/>
        </w:rPr>
        <w:t xml:space="preserve"> the </w:t>
      </w:r>
      <w:r w:rsidRPr="00465CAB">
        <w:rPr>
          <w:rStyle w:val="StyleUnderline"/>
          <w:highlight w:val="cyan"/>
        </w:rPr>
        <w:t xml:space="preserve">political </w:t>
      </w:r>
      <w:r w:rsidRPr="00465CAB">
        <w:rPr>
          <w:rStyle w:val="Emphasis"/>
          <w:highlight w:val="cyan"/>
        </w:rPr>
        <w:t>branches</w:t>
      </w:r>
      <w:r w:rsidRPr="00150D7C">
        <w:rPr>
          <w:sz w:val="16"/>
        </w:rPr>
        <w:t xml:space="preserve">, thereby </w:t>
      </w:r>
      <w:r w:rsidRPr="00973486">
        <w:rPr>
          <w:rStyle w:val="StyleUnderline"/>
        </w:rPr>
        <w:t>preserving</w:t>
      </w:r>
      <w:r w:rsidRPr="00150D7C">
        <w:rPr>
          <w:sz w:val="16"/>
        </w:rPr>
        <w:t xml:space="preserve"> the long-term </w:t>
      </w:r>
      <w:r w:rsidRPr="00D71705">
        <w:rPr>
          <w:rStyle w:val="Emphasis"/>
        </w:rPr>
        <w:t>independence</w:t>
      </w:r>
      <w:r w:rsidRPr="00150D7C">
        <w:rPr>
          <w:sz w:val="16"/>
        </w:rPr>
        <w:t xml:space="preserve"> of the courts.102 He suggests that such weak forms are particularly desirable in new democracies that do not have a long tradition of judicial independence. Professor Mark Tushnet has similarly suggested that weak forms of judicial review are desirable in the enforcement of social rights, which is inherently more political in nature.103 In these cases, </w:t>
      </w:r>
      <w:r w:rsidRPr="00150D7C">
        <w:rPr>
          <w:rStyle w:val="StyleUnderline"/>
        </w:rPr>
        <w:t xml:space="preserve">constitutional </w:t>
      </w:r>
      <w:r w:rsidRPr="00465CAB">
        <w:rPr>
          <w:rStyle w:val="Emphasis"/>
        </w:rPr>
        <w:t>designers</w:t>
      </w:r>
      <w:r w:rsidRPr="00150D7C">
        <w:rPr>
          <w:rStyle w:val="StyleUnderline"/>
        </w:rPr>
        <w:t xml:space="preserve"> shelter </w:t>
      </w:r>
      <w:r w:rsidRPr="00465CAB">
        <w:rPr>
          <w:rStyle w:val="Emphasis"/>
        </w:rPr>
        <w:t>courts</w:t>
      </w:r>
      <w:r w:rsidRPr="00150D7C">
        <w:rPr>
          <w:rStyle w:val="StyleUnderline"/>
        </w:rPr>
        <w:t xml:space="preserve"> from high-profile </w:t>
      </w:r>
      <w:r w:rsidRPr="00465CAB">
        <w:rPr>
          <w:rStyle w:val="Emphasis"/>
        </w:rPr>
        <w:t>clashes</w:t>
      </w:r>
      <w:r w:rsidRPr="00150D7C">
        <w:rPr>
          <w:sz w:val="16"/>
        </w:rPr>
        <w:t xml:space="preserve"> with the political branches </w:t>
      </w:r>
      <w:r w:rsidRPr="00150D7C">
        <w:rPr>
          <w:rStyle w:val="StyleUnderline"/>
        </w:rPr>
        <w:t xml:space="preserve">by giving the </w:t>
      </w:r>
      <w:r w:rsidRPr="00465CAB">
        <w:rPr>
          <w:rStyle w:val="Emphasis"/>
        </w:rPr>
        <w:t>political branches</w:t>
      </w:r>
      <w:r w:rsidRPr="00150D7C">
        <w:rPr>
          <w:rStyle w:val="StyleUnderline"/>
        </w:rPr>
        <w:t xml:space="preserve"> the final </w:t>
      </w:r>
      <w:r w:rsidRPr="00465CAB">
        <w:rPr>
          <w:rStyle w:val="Emphasis"/>
        </w:rPr>
        <w:t>say</w:t>
      </w:r>
      <w:r w:rsidRPr="00150D7C">
        <w:rPr>
          <w:sz w:val="16"/>
        </w:rPr>
        <w:t xml:space="preserve"> on the constitution.</w:t>
      </w:r>
    </w:p>
    <w:p w14:paraId="2124DDB8" w14:textId="77777777" w:rsidR="00A9525E" w:rsidRDefault="00A9525E" w:rsidP="00A9525E">
      <w:pPr>
        <w:pStyle w:val="Heading4"/>
      </w:pPr>
      <w:r>
        <w:t>Their reputation is anti-union which is insulated from general labor law.</w:t>
      </w:r>
    </w:p>
    <w:p w14:paraId="1E5A9D09" w14:textId="77777777" w:rsidR="00A9525E" w:rsidRPr="00176753" w:rsidRDefault="00A9525E" w:rsidP="00A9525E">
      <w:r w:rsidRPr="00176753">
        <w:rPr>
          <w:rStyle w:val="Style13ptBold"/>
        </w:rPr>
        <w:t>Arria ’24</w:t>
      </w:r>
      <w:r>
        <w:t xml:space="preserve"> [Michael; July 10; U.S. Correspondent for Mondoweiss; Truthout, “The Supreme Court Is Demolishing Decades of Precedent on Workers’ Rights,” </w:t>
      </w:r>
      <w:r w:rsidRPr="00176753">
        <w:t>https://truthout.org/articles/the-supreme-court-is-demolishing-decades-of-precedent-on-workers-rights/</w:t>
      </w:r>
      <w:r>
        <w:t>]</w:t>
      </w:r>
    </w:p>
    <w:p w14:paraId="154716CC" w14:textId="77777777" w:rsidR="00A9525E" w:rsidRPr="00176753" w:rsidRDefault="00A9525E" w:rsidP="00A9525E">
      <w:pPr>
        <w:rPr>
          <w:sz w:val="16"/>
        </w:rPr>
      </w:pPr>
      <w:r w:rsidRPr="00176753">
        <w:rPr>
          <w:sz w:val="16"/>
        </w:rPr>
        <w:t>The U.S. Supreme Court (</w:t>
      </w:r>
      <w:r w:rsidRPr="00176753">
        <w:rPr>
          <w:rStyle w:val="Emphasis"/>
          <w:highlight w:val="cyan"/>
        </w:rPr>
        <w:t>SCOTUS</w:t>
      </w:r>
      <w:r w:rsidRPr="00176753">
        <w:rPr>
          <w:sz w:val="16"/>
        </w:rPr>
        <w:t xml:space="preserve">) ended its 2023-2024 term with a </w:t>
      </w:r>
      <w:r w:rsidRPr="00176753">
        <w:rPr>
          <w:rStyle w:val="Emphasis"/>
          <w:highlight w:val="cyan"/>
        </w:rPr>
        <w:t>flurry</w:t>
      </w:r>
      <w:r w:rsidRPr="00176753">
        <w:rPr>
          <w:rStyle w:val="StyleUnderline"/>
          <w:highlight w:val="cyan"/>
        </w:rPr>
        <w:t xml:space="preserve"> of</w:t>
      </w:r>
      <w:r w:rsidRPr="0006359F">
        <w:rPr>
          <w:rStyle w:val="StyleUnderline"/>
        </w:rPr>
        <w:t xml:space="preserve"> massive </w:t>
      </w:r>
      <w:r w:rsidRPr="00176753">
        <w:rPr>
          <w:rStyle w:val="Emphasis"/>
          <w:highlight w:val="cyan"/>
        </w:rPr>
        <w:t>decisions</w:t>
      </w:r>
      <w:r w:rsidRPr="00176753">
        <w:rPr>
          <w:sz w:val="16"/>
        </w:rPr>
        <w:t xml:space="preserve">, and several stand to </w:t>
      </w:r>
      <w:r w:rsidRPr="00176753">
        <w:rPr>
          <w:rStyle w:val="Emphasis"/>
          <w:highlight w:val="cyan"/>
        </w:rPr>
        <w:t>damage</w:t>
      </w:r>
      <w:r w:rsidRPr="0006359F">
        <w:rPr>
          <w:rStyle w:val="StyleUnderline"/>
        </w:rPr>
        <w:t xml:space="preserve"> the agencies designed to protect </w:t>
      </w:r>
      <w:r w:rsidRPr="00176753">
        <w:rPr>
          <w:rStyle w:val="Emphasis"/>
          <w:highlight w:val="cyan"/>
        </w:rPr>
        <w:t>workers</w:t>
      </w:r>
      <w:r w:rsidRPr="00176753">
        <w:rPr>
          <w:sz w:val="16"/>
        </w:rPr>
        <w:t>.</w:t>
      </w:r>
    </w:p>
    <w:p w14:paraId="6342503F" w14:textId="77777777" w:rsidR="00A9525E" w:rsidRPr="00176753" w:rsidRDefault="00A9525E" w:rsidP="00A9525E">
      <w:pPr>
        <w:rPr>
          <w:sz w:val="16"/>
        </w:rPr>
      </w:pPr>
      <w:r w:rsidRPr="00176753">
        <w:rPr>
          <w:sz w:val="16"/>
        </w:rPr>
        <w:t>The right-wing rulings are understandably causing anxiety among progressives, including labor activists.</w:t>
      </w:r>
    </w:p>
    <w:p w14:paraId="020D6D50" w14:textId="77777777" w:rsidR="00A9525E" w:rsidRPr="00176753" w:rsidRDefault="00A9525E" w:rsidP="00A9525E">
      <w:pPr>
        <w:rPr>
          <w:sz w:val="16"/>
        </w:rPr>
      </w:pPr>
      <w:r w:rsidRPr="00176753">
        <w:rPr>
          <w:sz w:val="16"/>
        </w:rPr>
        <w:t xml:space="preserve">“While the court is decidedly pro-corporate, most Americans probably </w:t>
      </w:r>
      <w:r w:rsidRPr="0006359F">
        <w:rPr>
          <w:rStyle w:val="StyleUnderline"/>
        </w:rPr>
        <w:t xml:space="preserve">don’t know just how anti-worker and </w:t>
      </w:r>
      <w:r w:rsidRPr="00176753">
        <w:rPr>
          <w:rStyle w:val="Emphasis"/>
          <w:highlight w:val="cyan"/>
        </w:rPr>
        <w:t>anti-union</w:t>
      </w:r>
      <w:r w:rsidRPr="0006359F">
        <w:rPr>
          <w:rStyle w:val="StyleUnderline"/>
        </w:rPr>
        <w:t xml:space="preserve"> it really is</w:t>
      </w:r>
      <w:r w:rsidRPr="00176753">
        <w:rPr>
          <w:sz w:val="16"/>
        </w:rPr>
        <w:t xml:space="preserve">,” wrote Century Foundation senior fellow Steven Greenhouse in The Guardian last month. “The justices have often shown a </w:t>
      </w:r>
      <w:r w:rsidRPr="00176753">
        <w:rPr>
          <w:rStyle w:val="Emphasis"/>
          <w:highlight w:val="cyan"/>
        </w:rPr>
        <w:t>stunning callousness</w:t>
      </w:r>
      <w:r w:rsidRPr="0006359F">
        <w:rPr>
          <w:rStyle w:val="StyleUnderline"/>
        </w:rPr>
        <w:t xml:space="preserve"> toward workers</w:t>
      </w:r>
      <w:r w:rsidRPr="00176753">
        <w:rPr>
          <w:sz w:val="16"/>
        </w:rPr>
        <w:t>, and that means a callousness toward average Americans.”</w:t>
      </w:r>
    </w:p>
    <w:p w14:paraId="5827432B" w14:textId="77777777" w:rsidR="00A9525E" w:rsidRPr="0006359F" w:rsidRDefault="00A9525E" w:rsidP="00A9525E">
      <w:pPr>
        <w:rPr>
          <w:rStyle w:val="StyleUnderline"/>
        </w:rPr>
      </w:pPr>
      <w:r w:rsidRPr="00176753">
        <w:rPr>
          <w:rStyle w:val="Emphasis"/>
          <w:highlight w:val="cyan"/>
        </w:rPr>
        <w:t>Starbucks</w:t>
      </w:r>
      <w:r w:rsidRPr="0006359F">
        <w:rPr>
          <w:rStyle w:val="StyleUnderline"/>
        </w:rPr>
        <w:t xml:space="preserve"> v. McKinney</w:t>
      </w:r>
    </w:p>
    <w:p w14:paraId="7548AFCC" w14:textId="77777777" w:rsidR="00A9525E" w:rsidRPr="00176753" w:rsidRDefault="00A9525E" w:rsidP="00A9525E">
      <w:pPr>
        <w:rPr>
          <w:sz w:val="16"/>
        </w:rPr>
      </w:pPr>
      <w:r w:rsidRPr="00176753">
        <w:rPr>
          <w:sz w:val="16"/>
        </w:rPr>
        <w:t xml:space="preserve">In the Supreme Court’s June 13 decision in Starbucks Corp. v. McKinney, the justices threw out a lower court’s approval of a National Labor Relations Board (NLRB) injunction instructing the company to rehire seven fired workers at a Memphis, Tennessee, store. </w:t>
      </w:r>
      <w:r w:rsidRPr="0006359F">
        <w:rPr>
          <w:rStyle w:val="Emphasis"/>
        </w:rPr>
        <w:t>Starbucks</w:t>
      </w:r>
      <w:r w:rsidRPr="0006359F">
        <w:rPr>
          <w:rStyle w:val="StyleUnderline"/>
        </w:rPr>
        <w:t xml:space="preserve"> said it </w:t>
      </w:r>
      <w:r w:rsidRPr="00176753">
        <w:rPr>
          <w:rStyle w:val="Emphasis"/>
          <w:highlight w:val="cyan"/>
        </w:rPr>
        <w:t>fired</w:t>
      </w:r>
      <w:r w:rsidRPr="0006359F">
        <w:rPr>
          <w:rStyle w:val="StyleUnderline"/>
        </w:rPr>
        <w:t xml:space="preserve"> the “</w:t>
      </w:r>
      <w:r w:rsidRPr="00176753">
        <w:rPr>
          <w:rStyle w:val="Emphasis"/>
          <w:highlight w:val="cyan"/>
        </w:rPr>
        <w:t>Memphis 7</w:t>
      </w:r>
      <w:r w:rsidRPr="0006359F">
        <w:rPr>
          <w:rStyle w:val="StyleUnderline"/>
        </w:rPr>
        <w:t>”</w:t>
      </w:r>
      <w:r w:rsidRPr="00176753">
        <w:rPr>
          <w:sz w:val="16"/>
        </w:rPr>
        <w:t xml:space="preserve"> because they invited a camera crew into a closed store. The </w:t>
      </w:r>
      <w:r w:rsidRPr="0006359F">
        <w:rPr>
          <w:rStyle w:val="StyleUnderline"/>
        </w:rPr>
        <w:t xml:space="preserve">workers say they were </w:t>
      </w:r>
      <w:r w:rsidRPr="0006359F">
        <w:rPr>
          <w:rStyle w:val="Emphasis"/>
        </w:rPr>
        <w:t>terminated</w:t>
      </w:r>
      <w:r w:rsidRPr="0006359F">
        <w:rPr>
          <w:rStyle w:val="StyleUnderline"/>
        </w:rPr>
        <w:t xml:space="preserve"> because of their </w:t>
      </w:r>
      <w:r w:rsidRPr="0006359F">
        <w:rPr>
          <w:rStyle w:val="Emphasis"/>
        </w:rPr>
        <w:t>union</w:t>
      </w:r>
      <w:r w:rsidRPr="0006359F">
        <w:rPr>
          <w:rStyle w:val="StyleUnderline"/>
        </w:rPr>
        <w:t>ization efforts</w:t>
      </w:r>
      <w:r w:rsidRPr="00176753">
        <w:rPr>
          <w:sz w:val="16"/>
        </w:rPr>
        <w:t>.</w:t>
      </w:r>
    </w:p>
    <w:p w14:paraId="008D1A87" w14:textId="77777777" w:rsidR="00A9525E" w:rsidRPr="00176753" w:rsidRDefault="00A9525E" w:rsidP="00A9525E">
      <w:pPr>
        <w:rPr>
          <w:sz w:val="16"/>
        </w:rPr>
      </w:pPr>
      <w:r w:rsidRPr="00176753">
        <w:rPr>
          <w:sz w:val="16"/>
        </w:rPr>
        <w:t>The NLRB issued a complaint over the firings, asserting that Starbucks “engaged in concerted activities” to discourage union organizing. NLRB attorneys also asked a federal judge for an injunction to reinstate the workers.</w:t>
      </w:r>
    </w:p>
    <w:p w14:paraId="403F526F" w14:textId="77777777" w:rsidR="00A9525E" w:rsidRPr="00176753" w:rsidRDefault="00A9525E" w:rsidP="00A9525E">
      <w:pPr>
        <w:rPr>
          <w:sz w:val="16"/>
        </w:rPr>
      </w:pPr>
      <w:r w:rsidRPr="00176753">
        <w:rPr>
          <w:sz w:val="16"/>
        </w:rPr>
        <w:t>“Working people have so few tools to protect and defend themselves when their employers break the law,” said Starbucks Workers United President Lynne Fox in response to the SCOTUS judgment. “That makes today’s ruling by the Supreme Court particularly egregious. It underscores how the economy is rigged against working people all the way up to the Supreme Court.”</w:t>
      </w:r>
    </w:p>
    <w:p w14:paraId="584A384D" w14:textId="77777777" w:rsidR="00A9525E" w:rsidRPr="00176753" w:rsidRDefault="00A9525E" w:rsidP="00A9525E">
      <w:pPr>
        <w:rPr>
          <w:sz w:val="16"/>
        </w:rPr>
      </w:pPr>
      <w:r w:rsidRPr="00176753">
        <w:rPr>
          <w:sz w:val="16"/>
        </w:rPr>
        <w:t>Despite the setback, Fox underscored that the decision would not stop the organizing efforts of Starbucks workers, who had established almost 450 union Starbucks stores and filed an additional 20 petitions to join Starbucks Workers United just a week before the ruling.</w:t>
      </w:r>
    </w:p>
    <w:p w14:paraId="325ECE52" w14:textId="77777777" w:rsidR="00A9525E" w:rsidRPr="00176753" w:rsidRDefault="00A9525E" w:rsidP="00A9525E">
      <w:pPr>
        <w:rPr>
          <w:sz w:val="16"/>
        </w:rPr>
      </w:pPr>
      <w:r w:rsidRPr="00176753">
        <w:rPr>
          <w:sz w:val="16"/>
        </w:rPr>
        <w:t>The Starbucks Corp. v. McKinney decision didn’t fall along the same ideological lines as other recent SCOTUS decisions. Eight justices backed the majority opinion. Justice Ketanji Brown Jackson wrote a separate opinion that dissented on certain details but agreed with the court’s overall judgment.</w:t>
      </w:r>
    </w:p>
    <w:p w14:paraId="7A1DEC4A" w14:textId="77777777" w:rsidR="00A9525E" w:rsidRPr="00176753" w:rsidRDefault="00A9525E" w:rsidP="00A9525E">
      <w:pPr>
        <w:rPr>
          <w:sz w:val="16"/>
        </w:rPr>
      </w:pPr>
      <w:r w:rsidRPr="00176753">
        <w:rPr>
          <w:sz w:val="16"/>
        </w:rPr>
        <w:t>However, the case did highlight an important aspect of contemporary labor fights: a reinvigorated NLRB committed to protecting workers’ rights.</w:t>
      </w:r>
    </w:p>
    <w:p w14:paraId="68FEBE2E" w14:textId="77777777" w:rsidR="00A9525E" w:rsidRPr="00176753" w:rsidRDefault="00A9525E" w:rsidP="00A9525E">
      <w:pPr>
        <w:rPr>
          <w:rStyle w:val="StyleUnderline"/>
        </w:rPr>
      </w:pPr>
      <w:r w:rsidRPr="00176753">
        <w:rPr>
          <w:rStyle w:val="StyleUnderline"/>
        </w:rPr>
        <w:t xml:space="preserve">Biden’s </w:t>
      </w:r>
      <w:r w:rsidRPr="00176753">
        <w:rPr>
          <w:rStyle w:val="Emphasis"/>
        </w:rPr>
        <w:t>NLRB</w:t>
      </w:r>
    </w:p>
    <w:p w14:paraId="0FD2C8C0" w14:textId="77777777" w:rsidR="00A9525E" w:rsidRPr="00176753" w:rsidRDefault="00A9525E" w:rsidP="00A9525E">
      <w:pPr>
        <w:rPr>
          <w:sz w:val="16"/>
        </w:rPr>
      </w:pPr>
      <w:r w:rsidRPr="00176753">
        <w:rPr>
          <w:sz w:val="16"/>
        </w:rPr>
        <w:t>The NLRB, which was created during the 1930s under the Roosevelt administration, is a five-person board responsible for interpreting and enforcing labor law in the United States. The agency devolved into something of a joke under the Bush administration and contained only two members for almost three years, until 2010.</w:t>
      </w:r>
    </w:p>
    <w:p w14:paraId="246C1FA7" w14:textId="77777777" w:rsidR="00A9525E" w:rsidRPr="00176753" w:rsidRDefault="00A9525E" w:rsidP="00A9525E">
      <w:pPr>
        <w:rPr>
          <w:sz w:val="16"/>
        </w:rPr>
      </w:pPr>
      <w:r w:rsidRPr="00176753">
        <w:rPr>
          <w:sz w:val="16"/>
        </w:rPr>
        <w:t>Under Barack Obama, the agency began to turn around. Not only were the three remaining seats filled out, but the board began showing a willingness to adapt to the shifting nature of the economy. It issued important decisions on the organizing rights of graduate students, rights of employees at charter schools, and helped chip away at the legal barrier between corporations and their franchises in 2015’s Browning-Ferris ruling.</w:t>
      </w:r>
    </w:p>
    <w:p w14:paraId="63072275" w14:textId="77777777" w:rsidR="00A9525E" w:rsidRPr="00176753" w:rsidRDefault="00A9525E" w:rsidP="00A9525E">
      <w:pPr>
        <w:rPr>
          <w:sz w:val="16"/>
        </w:rPr>
      </w:pPr>
      <w:r w:rsidRPr="00176753">
        <w:rPr>
          <w:sz w:val="16"/>
        </w:rPr>
        <w:t xml:space="preserve">The </w:t>
      </w:r>
      <w:r w:rsidRPr="00176753">
        <w:rPr>
          <w:rStyle w:val="Emphasis"/>
          <w:highlight w:val="cyan"/>
        </w:rPr>
        <w:t>Trump</w:t>
      </w:r>
      <w:r w:rsidRPr="00176753">
        <w:rPr>
          <w:sz w:val="16"/>
        </w:rPr>
        <w:t xml:space="preserve"> administration’s NLRB </w:t>
      </w:r>
      <w:r w:rsidRPr="00176753">
        <w:rPr>
          <w:rStyle w:val="StyleUnderline"/>
          <w:highlight w:val="cyan"/>
        </w:rPr>
        <w:t xml:space="preserve">predictably </w:t>
      </w:r>
      <w:r w:rsidRPr="00176753">
        <w:rPr>
          <w:rStyle w:val="Emphasis"/>
          <w:highlight w:val="cyan"/>
        </w:rPr>
        <w:t>sided</w:t>
      </w:r>
      <w:r w:rsidRPr="00176753">
        <w:rPr>
          <w:rStyle w:val="StyleUnderline"/>
          <w:highlight w:val="cyan"/>
        </w:rPr>
        <w:t xml:space="preserve"> with </w:t>
      </w:r>
      <w:r w:rsidRPr="00176753">
        <w:rPr>
          <w:rStyle w:val="Emphasis"/>
          <w:highlight w:val="cyan"/>
        </w:rPr>
        <w:t>corporations</w:t>
      </w:r>
      <w:r w:rsidRPr="00176753">
        <w:rPr>
          <w:rStyle w:val="StyleUnderline"/>
        </w:rPr>
        <w:t xml:space="preserve"> over workers and made it easier for employers </w:t>
      </w:r>
      <w:r w:rsidRPr="00176753">
        <w:rPr>
          <w:rStyle w:val="StyleUnderline"/>
          <w:highlight w:val="cyan"/>
        </w:rPr>
        <w:t xml:space="preserve">to </w:t>
      </w:r>
      <w:r w:rsidRPr="00176753">
        <w:rPr>
          <w:rStyle w:val="Emphasis"/>
          <w:highlight w:val="cyan"/>
        </w:rPr>
        <w:t>bust unions</w:t>
      </w:r>
      <w:r w:rsidRPr="00176753">
        <w:rPr>
          <w:sz w:val="16"/>
        </w:rPr>
        <w:t>, but Joe Biden’s appointees have swung the board back in the opposite direction.</w:t>
      </w:r>
    </w:p>
    <w:p w14:paraId="23C1C5B6" w14:textId="77777777" w:rsidR="00A9525E" w:rsidRPr="00176753" w:rsidRDefault="00A9525E" w:rsidP="00A9525E">
      <w:pPr>
        <w:rPr>
          <w:sz w:val="16"/>
        </w:rPr>
      </w:pPr>
      <w:r w:rsidRPr="00176753">
        <w:rPr>
          <w:sz w:val="16"/>
        </w:rPr>
        <w:t>On his first day in office, President Biden canned Trump-appointed General Counsel Peter Robb, a pro-business attorney who helped Ronald Reagan bust the Professional Air Traffic Controllers Organization. He replaced Robb with Jennifer Abruzzo, former special counsel for the Communications Workers of America. Under Abruzzo, the NLRB aggressively enforced the National Labor Relations Act, leading to moves like the aforementioned Starbucks complaint.</w:t>
      </w:r>
    </w:p>
    <w:p w14:paraId="5BCA9D79" w14:textId="77777777" w:rsidR="00A9525E" w:rsidRPr="00176753" w:rsidRDefault="00A9525E" w:rsidP="00A9525E">
      <w:pPr>
        <w:rPr>
          <w:rStyle w:val="StyleUnderline"/>
        </w:rPr>
      </w:pPr>
      <w:r w:rsidRPr="00176753">
        <w:rPr>
          <w:rStyle w:val="Emphasis"/>
          <w:highlight w:val="cyan"/>
        </w:rPr>
        <w:t>Chevron</w:t>
      </w:r>
      <w:r w:rsidRPr="00176753">
        <w:rPr>
          <w:rStyle w:val="StyleUnderline"/>
          <w:highlight w:val="cyan"/>
        </w:rPr>
        <w:t xml:space="preserve"> Reversal</w:t>
      </w:r>
    </w:p>
    <w:p w14:paraId="07081A4E" w14:textId="77777777" w:rsidR="00A9525E" w:rsidRPr="00176753" w:rsidRDefault="00A9525E" w:rsidP="00A9525E">
      <w:pPr>
        <w:rPr>
          <w:sz w:val="16"/>
        </w:rPr>
      </w:pPr>
      <w:r w:rsidRPr="00176753">
        <w:rPr>
          <w:sz w:val="16"/>
        </w:rPr>
        <w:t>The reinvigorated NLRB might prove to be a short-lived development, however, thanks to the Supreme Court’s recent rulings on Loper Bright Enterprises v. Raimondo and Relentless, Inc. v. Department of Commerce. By a vote of 6-3, the court overturned the 1984 Chevron v. Natural Resources Defense Council decision, which established the “Chevron Doctrine.” As a result of that doctrine, the court was compelled to uphold federal agencies’ interpretations of statutes as long as they were reasonable.</w:t>
      </w:r>
    </w:p>
    <w:p w14:paraId="5CE5D2AA" w14:textId="77777777" w:rsidR="00A9525E" w:rsidRPr="00176753" w:rsidRDefault="00A9525E" w:rsidP="00A9525E">
      <w:pPr>
        <w:rPr>
          <w:sz w:val="16"/>
        </w:rPr>
      </w:pPr>
      <w:r w:rsidRPr="00176753">
        <w:rPr>
          <w:sz w:val="16"/>
        </w:rPr>
        <w:t>Ironically, the original Chevron decision sprung from the Reagan administration’s push to gut the Clean Air Act, but it eventually became a target of conservatives looking to weaken the power of government agencies and expand the influence of the courts.</w:t>
      </w:r>
    </w:p>
    <w:p w14:paraId="77CFA3AA" w14:textId="77777777" w:rsidR="00A9525E" w:rsidRPr="00176753" w:rsidRDefault="00A9525E" w:rsidP="00A9525E">
      <w:pPr>
        <w:rPr>
          <w:sz w:val="16"/>
        </w:rPr>
      </w:pPr>
      <w:r w:rsidRPr="00176753">
        <w:rPr>
          <w:sz w:val="16"/>
        </w:rPr>
        <w:t xml:space="preserve">Since Chevron was an environmental case, much of the criticism has understandably centered on the prospect of Republicans further rolling back regulations, but the ruling is also a massive blow against workers. The decision opens the door for federal courts to overturn NLRB rulings, which means </w:t>
      </w:r>
      <w:r w:rsidRPr="00176753">
        <w:rPr>
          <w:rStyle w:val="StyleUnderline"/>
        </w:rPr>
        <w:t xml:space="preserve">workers can expect </w:t>
      </w:r>
      <w:r w:rsidRPr="00176753">
        <w:rPr>
          <w:rStyle w:val="StyleUnderline"/>
          <w:highlight w:val="cyan"/>
        </w:rPr>
        <w:t>more</w:t>
      </w:r>
      <w:r w:rsidRPr="00176753">
        <w:rPr>
          <w:rStyle w:val="StyleUnderline"/>
        </w:rPr>
        <w:t xml:space="preserve"> </w:t>
      </w:r>
      <w:r w:rsidRPr="00176753">
        <w:rPr>
          <w:rStyle w:val="Emphasis"/>
          <w:highlight w:val="cyan"/>
        </w:rPr>
        <w:t>legal challenges</w:t>
      </w:r>
      <w:r w:rsidRPr="00176753">
        <w:rPr>
          <w:rStyle w:val="StyleUnderline"/>
        </w:rPr>
        <w:t xml:space="preserve"> from the business world</w:t>
      </w:r>
      <w:r w:rsidRPr="00176753">
        <w:rPr>
          <w:sz w:val="16"/>
        </w:rPr>
        <w:t>. The same goes for other federal agencies that make decisions that impact the workforce, including the Equal Employment Opportunity Commission (</w:t>
      </w:r>
      <w:r w:rsidRPr="00176753">
        <w:rPr>
          <w:rStyle w:val="Emphasis"/>
          <w:highlight w:val="cyan"/>
        </w:rPr>
        <w:t>EEOC</w:t>
      </w:r>
      <w:r w:rsidRPr="00176753">
        <w:rPr>
          <w:sz w:val="16"/>
        </w:rPr>
        <w:t>), the Department of Labor (</w:t>
      </w:r>
      <w:r w:rsidRPr="00176753">
        <w:rPr>
          <w:rStyle w:val="Emphasis"/>
          <w:highlight w:val="cyan"/>
        </w:rPr>
        <w:t>DOL</w:t>
      </w:r>
      <w:r w:rsidRPr="00176753">
        <w:rPr>
          <w:sz w:val="16"/>
        </w:rPr>
        <w:t>) and Occupational Safety and Health Administration (</w:t>
      </w:r>
      <w:r w:rsidRPr="00176753">
        <w:rPr>
          <w:rStyle w:val="Emphasis"/>
          <w:highlight w:val="cyan"/>
        </w:rPr>
        <w:t>OSHA</w:t>
      </w:r>
      <w:r w:rsidRPr="00176753">
        <w:rPr>
          <w:sz w:val="16"/>
        </w:rPr>
        <w:t>).</w:t>
      </w:r>
    </w:p>
    <w:p w14:paraId="73C69DC7" w14:textId="77777777" w:rsidR="00A9525E" w:rsidRPr="00176753" w:rsidRDefault="00A9525E" w:rsidP="00A9525E">
      <w:pPr>
        <w:rPr>
          <w:sz w:val="16"/>
        </w:rPr>
      </w:pPr>
      <w:r w:rsidRPr="00176753">
        <w:rPr>
          <w:sz w:val="16"/>
        </w:rPr>
        <w:t xml:space="preserve">“This ruling will make it </w:t>
      </w:r>
      <w:r w:rsidRPr="00176753">
        <w:rPr>
          <w:rStyle w:val="Emphasis"/>
          <w:highlight w:val="cyan"/>
        </w:rPr>
        <w:t>harder</w:t>
      </w:r>
      <w:r w:rsidRPr="00176753">
        <w:rPr>
          <w:rStyle w:val="StyleUnderline"/>
        </w:rPr>
        <w:t xml:space="preserve"> for federal agencies </w:t>
      </w:r>
      <w:r w:rsidRPr="00176753">
        <w:rPr>
          <w:rStyle w:val="StyleUnderline"/>
          <w:highlight w:val="cyan"/>
        </w:rPr>
        <w:t>to</w:t>
      </w:r>
      <w:r w:rsidRPr="00176753">
        <w:rPr>
          <w:rStyle w:val="StyleUnderline"/>
        </w:rPr>
        <w:t xml:space="preserve"> govern, operate, or </w:t>
      </w:r>
      <w:r w:rsidRPr="00176753">
        <w:rPr>
          <w:rStyle w:val="StyleUnderline"/>
          <w:highlight w:val="cyan"/>
        </w:rPr>
        <w:t xml:space="preserve">enforce </w:t>
      </w:r>
      <w:r w:rsidRPr="00176753">
        <w:rPr>
          <w:rStyle w:val="Emphasis"/>
          <w:highlight w:val="cyan"/>
        </w:rPr>
        <w:t>workers’</w:t>
      </w:r>
      <w:r w:rsidRPr="00176753">
        <w:rPr>
          <w:rStyle w:val="StyleUnderline"/>
          <w:highlight w:val="cyan"/>
        </w:rPr>
        <w:t xml:space="preserve"> rights</w:t>
      </w:r>
      <w:r w:rsidRPr="00176753">
        <w:rPr>
          <w:rStyle w:val="StyleUnderline"/>
        </w:rPr>
        <w:t xml:space="preserve"> and protections </w:t>
      </w:r>
      <w:r w:rsidRPr="00176753">
        <w:rPr>
          <w:rStyle w:val="Emphasis"/>
        </w:rPr>
        <w:t>effectively</w:t>
      </w:r>
      <w:r w:rsidRPr="00176753">
        <w:rPr>
          <w:sz w:val="16"/>
        </w:rPr>
        <w:t xml:space="preserve">, meaning workers will be </w:t>
      </w:r>
      <w:r w:rsidRPr="00176753">
        <w:rPr>
          <w:rStyle w:val="StyleUnderline"/>
        </w:rPr>
        <w:t xml:space="preserve">left </w:t>
      </w:r>
      <w:r w:rsidRPr="00176753">
        <w:rPr>
          <w:rStyle w:val="StyleUnderline"/>
          <w:highlight w:val="cyan"/>
        </w:rPr>
        <w:t>exposed to</w:t>
      </w:r>
      <w:r w:rsidRPr="00176753">
        <w:rPr>
          <w:rStyle w:val="StyleUnderline"/>
        </w:rPr>
        <w:t xml:space="preserve"> more </w:t>
      </w:r>
      <w:r w:rsidRPr="00176753">
        <w:rPr>
          <w:rStyle w:val="Emphasis"/>
        </w:rPr>
        <w:t>dangers</w:t>
      </w:r>
      <w:r w:rsidRPr="00176753">
        <w:rPr>
          <w:rStyle w:val="StyleUnderline"/>
        </w:rPr>
        <w:t xml:space="preserve">, risks, and </w:t>
      </w:r>
      <w:r w:rsidRPr="00176753">
        <w:rPr>
          <w:rStyle w:val="Emphasis"/>
          <w:highlight w:val="cyan"/>
        </w:rPr>
        <w:t>discriminatory treatment</w:t>
      </w:r>
      <w:r w:rsidRPr="00176753">
        <w:rPr>
          <w:rStyle w:val="StyleUnderline"/>
        </w:rPr>
        <w:t xml:space="preserve"> on the job</w:t>
      </w:r>
      <w:r w:rsidRPr="00176753">
        <w:rPr>
          <w:sz w:val="16"/>
        </w:rPr>
        <w:t>,” said Economic Policy Institute’s Director of Policy Celine McNicholas in a statement. “Regulations are critical tools for establishing worker protections and it is simply common sense that agencies that Congress authorizes to administer and enforce laws should have the ability to establish the rules that most effectively effectuate those laws.”</w:t>
      </w:r>
    </w:p>
    <w:p w14:paraId="259FC039" w14:textId="77777777" w:rsidR="00A9525E" w:rsidRPr="00176753" w:rsidRDefault="00A9525E" w:rsidP="00A9525E">
      <w:pPr>
        <w:rPr>
          <w:sz w:val="16"/>
        </w:rPr>
      </w:pPr>
      <w:r w:rsidRPr="00176753">
        <w:rPr>
          <w:sz w:val="16"/>
        </w:rPr>
        <w:t>Under Biden, federal agencies have issued blockbuster rules on issues like union elections, worker classification, protections for pregnant workers and overtime pay. Every such move is currently being contested via lawsuit.</w:t>
      </w:r>
    </w:p>
    <w:p w14:paraId="7C9E17F4" w14:textId="77777777" w:rsidR="00A9525E" w:rsidRPr="00176753" w:rsidRDefault="00A9525E" w:rsidP="00A9525E">
      <w:pPr>
        <w:rPr>
          <w:sz w:val="16"/>
        </w:rPr>
      </w:pPr>
      <w:r w:rsidRPr="00176753">
        <w:rPr>
          <w:sz w:val="16"/>
        </w:rPr>
        <w:t>Corporate attorneys are already expressing optimism over the expected changes.</w:t>
      </w:r>
    </w:p>
    <w:p w14:paraId="5809F642" w14:textId="77777777" w:rsidR="00A9525E" w:rsidRPr="00176753" w:rsidRDefault="00A9525E" w:rsidP="00A9525E">
      <w:pPr>
        <w:rPr>
          <w:sz w:val="16"/>
        </w:rPr>
      </w:pPr>
      <w:r w:rsidRPr="00176753">
        <w:rPr>
          <w:sz w:val="16"/>
        </w:rPr>
        <w:t>“Removing the thumb from the scale would leave reviewing courts with more traditional tools of statutory interpretation, which is precisely why labor law might experience massive change,” wrote a group of attorneys for Morgan Lewis, the anti-labor law firm that represents Amazon.</w:t>
      </w:r>
    </w:p>
    <w:p w14:paraId="11391D51" w14:textId="77777777" w:rsidR="00A9525E" w:rsidRPr="00176753" w:rsidRDefault="00A9525E" w:rsidP="00A9525E">
      <w:pPr>
        <w:rPr>
          <w:sz w:val="16"/>
        </w:rPr>
      </w:pPr>
      <w:r w:rsidRPr="00176753">
        <w:rPr>
          <w:sz w:val="16"/>
        </w:rPr>
        <w:t>“The NLRB, EEOC, DOL, and OSHA already face challenges to major rules,” reads an analysis of the decisions from Littler Mendelson, the firm working on Starbucks’s massive union-busting campaign. “Those rules could prove harder to defend under the Court’s recent decisions. And in the long term, these agencies will have to rethink their policymaking strategy.”</w:t>
      </w:r>
    </w:p>
    <w:p w14:paraId="57267003" w14:textId="77777777" w:rsidR="00A9525E" w:rsidRPr="00176753" w:rsidRDefault="00A9525E" w:rsidP="00A9525E">
      <w:pPr>
        <w:rPr>
          <w:rStyle w:val="StyleUnderline"/>
        </w:rPr>
      </w:pPr>
      <w:r w:rsidRPr="00176753">
        <w:rPr>
          <w:rStyle w:val="Emphasis"/>
          <w:highlight w:val="cyan"/>
        </w:rPr>
        <w:t>SEC</w:t>
      </w:r>
      <w:r w:rsidRPr="00176753">
        <w:rPr>
          <w:rStyle w:val="StyleUnderline"/>
        </w:rPr>
        <w:t xml:space="preserve"> v. Jarkesy</w:t>
      </w:r>
    </w:p>
    <w:p w14:paraId="78A3F6C8" w14:textId="77777777" w:rsidR="00A9525E" w:rsidRPr="00176753" w:rsidRDefault="00A9525E" w:rsidP="00A9525E">
      <w:pPr>
        <w:rPr>
          <w:sz w:val="16"/>
        </w:rPr>
      </w:pPr>
      <w:r w:rsidRPr="00176753">
        <w:rPr>
          <w:sz w:val="16"/>
        </w:rPr>
        <w:t xml:space="preserve">SCOTUS’s decision on SEC v. Jarkesy is another ruling that could </w:t>
      </w:r>
      <w:r w:rsidRPr="00176753">
        <w:rPr>
          <w:rStyle w:val="StyleUnderline"/>
        </w:rPr>
        <w:t xml:space="preserve">end up having an </w:t>
      </w:r>
      <w:r w:rsidRPr="00176753">
        <w:rPr>
          <w:rStyle w:val="Emphasis"/>
          <w:highlight w:val="cyan"/>
        </w:rPr>
        <w:t>impact</w:t>
      </w:r>
      <w:r w:rsidRPr="00176753">
        <w:rPr>
          <w:rStyle w:val="StyleUnderline"/>
          <w:highlight w:val="cyan"/>
        </w:rPr>
        <w:t xml:space="preserve"> on</w:t>
      </w:r>
      <w:r w:rsidRPr="00176753">
        <w:rPr>
          <w:rStyle w:val="StyleUnderline"/>
        </w:rPr>
        <w:t xml:space="preserve"> the </w:t>
      </w:r>
      <w:r w:rsidRPr="00176753">
        <w:rPr>
          <w:rStyle w:val="Emphasis"/>
          <w:highlight w:val="cyan"/>
        </w:rPr>
        <w:t>NLRB</w:t>
      </w:r>
      <w:r w:rsidRPr="00176753">
        <w:rPr>
          <w:sz w:val="16"/>
        </w:rPr>
        <w:t>. This case, which was initiated by hedge fund manager George Jarkesy, challenged the Securities and Exchange Commission’s (SEC) practice of using administrative law judges to decide legal disputes.</w:t>
      </w:r>
    </w:p>
    <w:p w14:paraId="453F52BD" w14:textId="77777777" w:rsidR="00A9525E" w:rsidRPr="00176753" w:rsidRDefault="00A9525E" w:rsidP="00A9525E">
      <w:pPr>
        <w:rPr>
          <w:sz w:val="16"/>
        </w:rPr>
      </w:pPr>
      <w:r w:rsidRPr="00176753">
        <w:rPr>
          <w:sz w:val="16"/>
        </w:rPr>
        <w:t xml:space="preserve">Billionaires like Elon Musk and Mark Cuban signed onto a court brief that urged the court to rule against the SEC, </w:t>
      </w:r>
      <w:r w:rsidRPr="00176753">
        <w:rPr>
          <w:rStyle w:val="StyleUnderline"/>
        </w:rPr>
        <w:t xml:space="preserve">arguing that the </w:t>
      </w:r>
      <w:r w:rsidRPr="00176753">
        <w:rPr>
          <w:rStyle w:val="StyleUnderline"/>
          <w:highlight w:val="cyan"/>
        </w:rPr>
        <w:t xml:space="preserve">agency has </w:t>
      </w:r>
      <w:r w:rsidRPr="00176753">
        <w:rPr>
          <w:rStyle w:val="Emphasis"/>
          <w:highlight w:val="cyan"/>
        </w:rPr>
        <w:t>too much power</w:t>
      </w:r>
      <w:r w:rsidRPr="00176753">
        <w:rPr>
          <w:sz w:val="16"/>
        </w:rPr>
        <w:t>.</w:t>
      </w:r>
    </w:p>
    <w:p w14:paraId="2955EEB5" w14:textId="77777777" w:rsidR="00A9525E" w:rsidRPr="00176753" w:rsidRDefault="00A9525E" w:rsidP="00A9525E">
      <w:pPr>
        <w:rPr>
          <w:sz w:val="16"/>
        </w:rPr>
      </w:pPr>
      <w:r w:rsidRPr="00176753">
        <w:rPr>
          <w:sz w:val="16"/>
        </w:rPr>
        <w:t>By a count of 6-3, the Supreme Court ruled that defendants are entitled to a jury trial, rather than having an administrative law judge decide the dispute. In her dissent, Justice Sonia Sotomayor warned that the court’s decision would bring about “chaos” and called it a “power grab.”</w:t>
      </w:r>
    </w:p>
    <w:p w14:paraId="60B36B9F" w14:textId="77777777" w:rsidR="00A9525E" w:rsidRPr="00176753" w:rsidRDefault="00A9525E" w:rsidP="00A9525E">
      <w:pPr>
        <w:rPr>
          <w:sz w:val="16"/>
        </w:rPr>
      </w:pPr>
      <w:r w:rsidRPr="00176753">
        <w:rPr>
          <w:sz w:val="16"/>
        </w:rPr>
        <w:t>The language of this opinion is limiting, so it’s unclear whether it would directly impact an agency like the NLRB, but it could raise future questions about the constitutionality of the board’s actions as administrative law judges for the SEC and NLRB have the same authority.</w:t>
      </w:r>
    </w:p>
    <w:p w14:paraId="5E3492BE" w14:textId="77777777" w:rsidR="00A9525E" w:rsidRPr="00176753" w:rsidRDefault="00A9525E" w:rsidP="00A9525E">
      <w:pPr>
        <w:rPr>
          <w:sz w:val="16"/>
        </w:rPr>
      </w:pPr>
      <w:r w:rsidRPr="00176753">
        <w:rPr>
          <w:sz w:val="16"/>
        </w:rPr>
        <w:t xml:space="preserve">Vox senior correspondent Ian Millhiser writes that, “a </w:t>
      </w:r>
      <w:r w:rsidRPr="00176753">
        <w:rPr>
          <w:rStyle w:val="Emphasis"/>
        </w:rPr>
        <w:t>wide array</w:t>
      </w:r>
      <w:r w:rsidRPr="00176753">
        <w:rPr>
          <w:rStyle w:val="StyleUnderline"/>
        </w:rPr>
        <w:t xml:space="preserve"> of laws guaranteeing </w:t>
      </w:r>
      <w:r w:rsidRPr="00176753">
        <w:rPr>
          <w:rStyle w:val="Emphasis"/>
          <w:highlight w:val="cyan"/>
        </w:rPr>
        <w:t>workplace safety</w:t>
      </w:r>
      <w:r w:rsidRPr="00176753">
        <w:rPr>
          <w:rStyle w:val="StyleUnderline"/>
        </w:rPr>
        <w:t xml:space="preserve"> and advancing other important federal goals could </w:t>
      </w:r>
      <w:r w:rsidRPr="00176753">
        <w:rPr>
          <w:rStyle w:val="Emphasis"/>
          <w:highlight w:val="cyan"/>
        </w:rPr>
        <w:t>cease</w:t>
      </w:r>
      <w:r w:rsidRPr="00176753">
        <w:rPr>
          <w:rStyle w:val="StyleUnderline"/>
          <w:highlight w:val="cyan"/>
        </w:rPr>
        <w:t xml:space="preserve"> to function</w:t>
      </w:r>
      <w:r w:rsidRPr="00176753">
        <w:rPr>
          <w:sz w:val="16"/>
        </w:rPr>
        <w:t xml:space="preserve"> after Jarkesy.”</w:t>
      </w:r>
    </w:p>
    <w:p w14:paraId="21EE7704" w14:textId="77777777" w:rsidR="00A9525E" w:rsidRPr="00176753" w:rsidRDefault="00A9525E" w:rsidP="00A9525E">
      <w:pPr>
        <w:rPr>
          <w:sz w:val="16"/>
        </w:rPr>
      </w:pPr>
      <w:r w:rsidRPr="00176753">
        <w:rPr>
          <w:sz w:val="16"/>
        </w:rPr>
        <w:t>Heat Regulations</w:t>
      </w:r>
    </w:p>
    <w:p w14:paraId="54588ED2" w14:textId="77777777" w:rsidR="00A9525E" w:rsidRPr="00176753" w:rsidRDefault="00A9525E" w:rsidP="00A9525E">
      <w:pPr>
        <w:rPr>
          <w:sz w:val="16"/>
        </w:rPr>
      </w:pPr>
      <w:r w:rsidRPr="00176753">
        <w:rPr>
          <w:sz w:val="16"/>
        </w:rPr>
        <w:t>We might see an early indicator of where things are headed in the Biden administration’s recent heat regulations for workers.</w:t>
      </w:r>
    </w:p>
    <w:p w14:paraId="646BFB3C" w14:textId="77777777" w:rsidR="00A9525E" w:rsidRPr="00176753" w:rsidRDefault="00A9525E" w:rsidP="00A9525E">
      <w:pPr>
        <w:rPr>
          <w:sz w:val="16"/>
        </w:rPr>
      </w:pPr>
      <w:r w:rsidRPr="00176753">
        <w:rPr>
          <w:sz w:val="16"/>
        </w:rPr>
        <w:t>The administration just established the first ever federal workplace standard to protect workers from extreme heat. An average of 34 workers die of extreme heat every year, a number that is certain to grow larger as a result of climate change. The historic move is expected to reduce the chances of illness and death for more than 36 million people.</w:t>
      </w:r>
    </w:p>
    <w:p w14:paraId="1D920AAF" w14:textId="77777777" w:rsidR="00A9525E" w:rsidRPr="00176753" w:rsidRDefault="00A9525E" w:rsidP="00A9525E">
      <w:pPr>
        <w:rPr>
          <w:sz w:val="16"/>
        </w:rPr>
      </w:pPr>
      <w:r w:rsidRPr="00176753">
        <w:rPr>
          <w:sz w:val="16"/>
        </w:rPr>
        <w:t>Corporate lobbyists have been trying to thwart this effort for decades and the Chevron ruling gives them further ammo. As former federal safety official Jordan Barab wrote on his blog, the court could simply rule that OSHA has no authority to issue a heat standard or rewrite the new rules on subjective grounds. “The bottom line is that we’re dealing with rogue MAGA courts that seem to have no respect for precedent or workers’ rights,” writes Barab. “And until we have further clarification from the courts when cases are challenged, we won’t know for sure what will be happening.”</w:t>
      </w:r>
    </w:p>
    <w:p w14:paraId="06B0A5E8" w14:textId="77777777" w:rsidR="00A9525E" w:rsidRPr="00176753" w:rsidRDefault="00A9525E" w:rsidP="00A9525E">
      <w:pPr>
        <w:rPr>
          <w:sz w:val="16"/>
        </w:rPr>
      </w:pPr>
      <w:r w:rsidRPr="00176753">
        <w:rPr>
          <w:sz w:val="16"/>
        </w:rPr>
        <w:t>Trump’s Return?</w:t>
      </w:r>
    </w:p>
    <w:p w14:paraId="41D96FF3" w14:textId="77777777" w:rsidR="00A9525E" w:rsidRPr="00176753" w:rsidRDefault="00A9525E" w:rsidP="00A9525E">
      <w:pPr>
        <w:rPr>
          <w:sz w:val="16"/>
        </w:rPr>
      </w:pPr>
      <w:r w:rsidRPr="00176753">
        <w:rPr>
          <w:sz w:val="16"/>
        </w:rPr>
        <w:t xml:space="preserve">It’s </w:t>
      </w:r>
      <w:r w:rsidRPr="00176753">
        <w:rPr>
          <w:rStyle w:val="StyleUnderline"/>
        </w:rPr>
        <w:t xml:space="preserve">not surprising that a </w:t>
      </w:r>
      <w:r w:rsidRPr="00176753">
        <w:rPr>
          <w:rStyle w:val="Emphasis"/>
          <w:highlight w:val="cyan"/>
        </w:rPr>
        <w:t>conservative</w:t>
      </w:r>
      <w:r w:rsidRPr="00176753">
        <w:rPr>
          <w:rStyle w:val="StyleUnderline"/>
        </w:rPr>
        <w:t xml:space="preserve"> Supreme </w:t>
      </w:r>
      <w:r w:rsidRPr="00176753">
        <w:rPr>
          <w:rStyle w:val="Emphasis"/>
          <w:highlight w:val="cyan"/>
        </w:rPr>
        <w:t>Court</w:t>
      </w:r>
      <w:r w:rsidRPr="00176753">
        <w:rPr>
          <w:rStyle w:val="StyleUnderline"/>
        </w:rPr>
        <w:t xml:space="preserve"> partially </w:t>
      </w:r>
      <w:r w:rsidRPr="00176753">
        <w:rPr>
          <w:rStyle w:val="StyleUnderline"/>
          <w:highlight w:val="cyan"/>
        </w:rPr>
        <w:t>selected by</w:t>
      </w:r>
      <w:r w:rsidRPr="00176753">
        <w:rPr>
          <w:rStyle w:val="StyleUnderline"/>
        </w:rPr>
        <w:t xml:space="preserve"> the </w:t>
      </w:r>
      <w:r w:rsidRPr="00176753">
        <w:rPr>
          <w:rStyle w:val="Emphasis"/>
          <w:highlight w:val="cyan"/>
        </w:rPr>
        <w:t>Trump</w:t>
      </w:r>
      <w:r w:rsidRPr="00176753">
        <w:rPr>
          <w:sz w:val="16"/>
        </w:rPr>
        <w:t xml:space="preserve"> administration has issued a </w:t>
      </w:r>
      <w:r w:rsidRPr="00176753">
        <w:rPr>
          <w:rStyle w:val="Emphasis"/>
        </w:rPr>
        <w:t>series</w:t>
      </w:r>
      <w:r w:rsidRPr="00176753">
        <w:rPr>
          <w:rStyle w:val="StyleUnderline"/>
        </w:rPr>
        <w:t xml:space="preserve"> of decisions that serve the interests of </w:t>
      </w:r>
      <w:r w:rsidRPr="00176753">
        <w:rPr>
          <w:rStyle w:val="Emphasis"/>
        </w:rPr>
        <w:t>big business</w:t>
      </w:r>
      <w:r w:rsidRPr="00176753">
        <w:rPr>
          <w:sz w:val="16"/>
        </w:rPr>
        <w:t xml:space="preserve">. However, the </w:t>
      </w:r>
      <w:r w:rsidRPr="00176753">
        <w:rPr>
          <w:rStyle w:val="Emphasis"/>
          <w:highlight w:val="cyan"/>
        </w:rPr>
        <w:t>war</w:t>
      </w:r>
      <w:r w:rsidRPr="00176753">
        <w:rPr>
          <w:rStyle w:val="StyleUnderline"/>
          <w:highlight w:val="cyan"/>
        </w:rPr>
        <w:t xml:space="preserve"> on workers will inevitably be </w:t>
      </w:r>
      <w:r w:rsidRPr="00176753">
        <w:rPr>
          <w:rStyle w:val="Emphasis"/>
          <w:highlight w:val="cyan"/>
        </w:rPr>
        <w:t>expanded</w:t>
      </w:r>
      <w:r w:rsidRPr="00176753">
        <w:rPr>
          <w:rStyle w:val="StyleUnderline"/>
        </w:rPr>
        <w:t xml:space="preserve"> if Donald </w:t>
      </w:r>
      <w:r w:rsidRPr="00176753">
        <w:rPr>
          <w:rStyle w:val="Emphasis"/>
        </w:rPr>
        <w:t>Trump</w:t>
      </w:r>
      <w:r w:rsidRPr="00176753">
        <w:rPr>
          <w:rStyle w:val="StyleUnderline"/>
        </w:rPr>
        <w:t xml:space="preserve"> return</w:t>
      </w:r>
      <w:r w:rsidRPr="00176753">
        <w:rPr>
          <w:sz w:val="16"/>
        </w:rPr>
        <w:t xml:space="preserve">s to the White House and we see these federal </w:t>
      </w:r>
      <w:r w:rsidRPr="00176753">
        <w:rPr>
          <w:rStyle w:val="StyleUnderline"/>
        </w:rPr>
        <w:t xml:space="preserve">agencies further </w:t>
      </w:r>
      <w:r w:rsidRPr="00176753">
        <w:rPr>
          <w:rStyle w:val="Emphasis"/>
        </w:rPr>
        <w:t>targeted</w:t>
      </w:r>
      <w:r w:rsidRPr="00176753">
        <w:rPr>
          <w:rStyle w:val="StyleUnderline"/>
        </w:rPr>
        <w:t xml:space="preserve"> by the right</w:t>
      </w:r>
      <w:r w:rsidRPr="00176753">
        <w:rPr>
          <w:sz w:val="16"/>
        </w:rPr>
        <w:t>.</w:t>
      </w:r>
    </w:p>
    <w:p w14:paraId="4DA89FBC" w14:textId="77777777" w:rsidR="00A9525E" w:rsidRPr="00176753" w:rsidRDefault="00A9525E" w:rsidP="00A9525E">
      <w:pPr>
        <w:rPr>
          <w:sz w:val="16"/>
        </w:rPr>
      </w:pPr>
      <w:r w:rsidRPr="00176753">
        <w:rPr>
          <w:sz w:val="16"/>
        </w:rPr>
        <w:t xml:space="preserve">According to a paper published in 2022, this is the </w:t>
      </w:r>
      <w:r w:rsidRPr="00176753">
        <w:rPr>
          <w:rStyle w:val="Emphasis"/>
          <w:highlight w:val="cyan"/>
        </w:rPr>
        <w:t>most pro-corporate</w:t>
      </w:r>
      <w:r w:rsidRPr="00176753">
        <w:rPr>
          <w:rStyle w:val="StyleUnderline"/>
        </w:rPr>
        <w:t xml:space="preserve"> Supreme Court that we’ve seen </w:t>
      </w:r>
      <w:r w:rsidRPr="00176753">
        <w:rPr>
          <w:rStyle w:val="StyleUnderline"/>
          <w:highlight w:val="cyan"/>
        </w:rPr>
        <w:t>in a century</w:t>
      </w:r>
      <w:r w:rsidRPr="00176753">
        <w:rPr>
          <w:sz w:val="16"/>
        </w:rPr>
        <w:t>. Businesses have prevailed over 63 percent of the time when their cases are heard under Chief Justice John Roberts.</w:t>
      </w:r>
    </w:p>
    <w:p w14:paraId="5904BCB2" w14:textId="77777777" w:rsidR="00A9525E" w:rsidRDefault="00A9525E" w:rsidP="00A9525E">
      <w:pPr>
        <w:rPr>
          <w:sz w:val="16"/>
        </w:rPr>
      </w:pPr>
      <w:r w:rsidRPr="00176753">
        <w:rPr>
          <w:sz w:val="16"/>
        </w:rPr>
        <w:t xml:space="preserve">Regardless of who wins in November, the </w:t>
      </w:r>
      <w:r w:rsidRPr="00176753">
        <w:rPr>
          <w:rStyle w:val="StyleUnderline"/>
        </w:rPr>
        <w:t xml:space="preserve">court has already </w:t>
      </w:r>
      <w:r w:rsidRPr="00176753">
        <w:rPr>
          <w:rStyle w:val="Emphasis"/>
        </w:rPr>
        <w:t>ensured</w:t>
      </w:r>
      <w:r w:rsidRPr="00176753">
        <w:rPr>
          <w:rStyle w:val="StyleUnderline"/>
        </w:rPr>
        <w:t xml:space="preserve"> that </w:t>
      </w:r>
      <w:r w:rsidRPr="00176753">
        <w:rPr>
          <w:rStyle w:val="StyleUnderline"/>
          <w:highlight w:val="cyan"/>
        </w:rPr>
        <w:t>workers</w:t>
      </w:r>
      <w:r w:rsidRPr="00176753">
        <w:rPr>
          <w:rStyle w:val="StyleUnderline"/>
        </w:rPr>
        <w:t xml:space="preserve"> will </w:t>
      </w:r>
      <w:r w:rsidRPr="00176753">
        <w:rPr>
          <w:rStyle w:val="StyleUnderline"/>
          <w:highlight w:val="cyan"/>
        </w:rPr>
        <w:t>have</w:t>
      </w:r>
      <w:r w:rsidRPr="00176753">
        <w:rPr>
          <w:rStyle w:val="StyleUnderline"/>
        </w:rPr>
        <w:t xml:space="preserve"> their </w:t>
      </w:r>
      <w:r w:rsidRPr="00176753">
        <w:rPr>
          <w:rStyle w:val="Emphasis"/>
          <w:highlight w:val="cyan"/>
        </w:rPr>
        <w:t>work cut out</w:t>
      </w:r>
      <w:r w:rsidRPr="00176753">
        <w:rPr>
          <w:rStyle w:val="StyleUnderline"/>
          <w:highlight w:val="cyan"/>
        </w:rPr>
        <w:t xml:space="preserve"> for</w:t>
      </w:r>
      <w:r w:rsidRPr="00176753">
        <w:rPr>
          <w:rStyle w:val="StyleUnderline"/>
        </w:rPr>
        <w:t xml:space="preserve"> them in the </w:t>
      </w:r>
      <w:r w:rsidRPr="00176753">
        <w:rPr>
          <w:rStyle w:val="Emphasis"/>
          <w:highlight w:val="cyan"/>
        </w:rPr>
        <w:t>coming years</w:t>
      </w:r>
      <w:r w:rsidRPr="00176753">
        <w:rPr>
          <w:sz w:val="16"/>
        </w:rPr>
        <w:t>.</w:t>
      </w:r>
    </w:p>
    <w:p w14:paraId="25C7EADB" w14:textId="77777777" w:rsidR="00A9525E" w:rsidRDefault="00A9525E" w:rsidP="00A9525E">
      <w:pPr>
        <w:pStyle w:val="Heading3"/>
      </w:pPr>
      <w:r>
        <w:t>Internal---Curbing---2NC</w:t>
      </w:r>
    </w:p>
    <w:p w14:paraId="0189A682" w14:textId="77777777" w:rsidR="00A9525E" w:rsidRPr="00C83B7D" w:rsidRDefault="00A9525E" w:rsidP="00A9525E"/>
    <w:p w14:paraId="18C57FA1" w14:textId="77777777" w:rsidR="00A9525E" w:rsidRDefault="00A9525E" w:rsidP="00A9525E">
      <w:pPr>
        <w:pStyle w:val="Heading4"/>
      </w:pPr>
      <w:r>
        <w:t xml:space="preserve">Salient, controversial rulings lead to </w:t>
      </w:r>
      <w:r w:rsidRPr="00D27B84">
        <w:rPr>
          <w:u w:val="single"/>
        </w:rPr>
        <w:t xml:space="preserve">interbranch </w:t>
      </w:r>
      <w:r>
        <w:rPr>
          <w:u w:val="single"/>
        </w:rPr>
        <w:t>backlash</w:t>
      </w:r>
      <w:r>
        <w:t xml:space="preserve"> and </w:t>
      </w:r>
      <w:r w:rsidRPr="00782A9C">
        <w:rPr>
          <w:u w:val="single"/>
        </w:rPr>
        <w:t>curbing</w:t>
      </w:r>
      <w:r>
        <w:t>.</w:t>
      </w:r>
    </w:p>
    <w:p w14:paraId="6BBDF205" w14:textId="77777777" w:rsidR="00A9525E" w:rsidRPr="005941C2" w:rsidRDefault="00A9525E" w:rsidP="00A9525E">
      <w:r w:rsidRPr="009577A0">
        <w:rPr>
          <w:rStyle w:val="Style13ptBold"/>
        </w:rPr>
        <w:t>Gardner ’22</w:t>
      </w:r>
      <w:r>
        <w:t xml:space="preserve"> [Paul J. and Sharece Thrower; January 2023; PhD, Assistant Professor of Politics at Queen’s University; PhD, Associate Professor of Political Science at Vanderbilt; The Journal of Politics, “Presidential Constraints on Supreme Court Decision-Making,” vol. 85]</w:t>
      </w:r>
    </w:p>
    <w:p w14:paraId="70FA8770" w14:textId="77777777" w:rsidR="00A9525E" w:rsidRPr="005941C2" w:rsidRDefault="00A9525E" w:rsidP="00A9525E">
      <w:pPr>
        <w:rPr>
          <w:sz w:val="16"/>
        </w:rPr>
      </w:pPr>
      <w:r w:rsidRPr="005941C2">
        <w:rPr>
          <w:sz w:val="16"/>
        </w:rPr>
        <w:t xml:space="preserve">Judicial scholarship recognizes that Congress has plenary authority over statutory meaning and can thus override statutory decisions through the legislative process when it disagrees with judicial interpretations (Eskridge 1991). Overriding unfavorable constitutional decisions, however, necessitates a constitutional amendment, which requires both supermajority approval in Congress and ratification from three-fourths of state governments. Given that this process is exceedingly difficult, conventional wisdom holds that Congress is powerless in influencing constitutional decisions. Beyond direct congressional overrides, however, we argue that the </w:t>
      </w:r>
      <w:r w:rsidRPr="00782A9C">
        <w:rPr>
          <w:rStyle w:val="StyleUnderline"/>
          <w:highlight w:val="cyan"/>
        </w:rPr>
        <w:t>elected branches</w:t>
      </w:r>
      <w:r w:rsidRPr="00D27B84">
        <w:rPr>
          <w:rStyle w:val="StyleUnderline"/>
        </w:rPr>
        <w:t xml:space="preserve"> can </w:t>
      </w:r>
      <w:r w:rsidRPr="00782A9C">
        <w:rPr>
          <w:rStyle w:val="Emphasis"/>
          <w:highlight w:val="cyan"/>
        </w:rPr>
        <w:t>sanction the court</w:t>
      </w:r>
      <w:r w:rsidRPr="00782A9C">
        <w:rPr>
          <w:rStyle w:val="StyleUnderline"/>
          <w:highlight w:val="cyan"/>
        </w:rPr>
        <w:t xml:space="preserve"> through</w:t>
      </w:r>
      <w:r w:rsidRPr="005941C2">
        <w:rPr>
          <w:sz w:val="16"/>
        </w:rPr>
        <w:t xml:space="preserve"> avenues like </w:t>
      </w:r>
      <w:r w:rsidRPr="00D27B84">
        <w:rPr>
          <w:rStyle w:val="Emphasis"/>
        </w:rPr>
        <w:t>court-</w:t>
      </w:r>
      <w:r w:rsidRPr="00782A9C">
        <w:rPr>
          <w:rStyle w:val="Emphasis"/>
          <w:highlight w:val="cyan"/>
        </w:rPr>
        <w:t>curbing</w:t>
      </w:r>
      <w:r w:rsidRPr="005941C2">
        <w:rPr>
          <w:sz w:val="16"/>
        </w:rPr>
        <w:t xml:space="preserve"> </w:t>
      </w:r>
      <w:r w:rsidRPr="00D27B84">
        <w:rPr>
          <w:rStyle w:val="StyleUnderline"/>
        </w:rPr>
        <w:t>laws</w:t>
      </w:r>
      <w:r w:rsidRPr="005941C2">
        <w:rPr>
          <w:sz w:val="16"/>
        </w:rPr>
        <w:t xml:space="preserve"> (</w:t>
      </w:r>
      <w:r w:rsidRPr="00D27B84">
        <w:rPr>
          <w:rStyle w:val="StyleUnderline"/>
        </w:rPr>
        <w:t xml:space="preserve">e.g., </w:t>
      </w:r>
      <w:r w:rsidRPr="00782A9C">
        <w:rPr>
          <w:rStyle w:val="StyleUnderline"/>
          <w:highlight w:val="cyan"/>
        </w:rPr>
        <w:t xml:space="preserve">that </w:t>
      </w:r>
      <w:r w:rsidRPr="00782A9C">
        <w:rPr>
          <w:rStyle w:val="Emphasis"/>
          <w:highlight w:val="cyan"/>
        </w:rPr>
        <w:t>defund</w:t>
      </w:r>
      <w:r w:rsidRPr="00782A9C">
        <w:rPr>
          <w:rStyle w:val="StyleUnderline"/>
          <w:highlight w:val="cyan"/>
        </w:rPr>
        <w:t xml:space="preserve"> or </w:t>
      </w:r>
      <w:r w:rsidRPr="00782A9C">
        <w:rPr>
          <w:rStyle w:val="Emphasis"/>
          <w:highlight w:val="cyan"/>
        </w:rPr>
        <w:t>strip judicial power</w:t>
      </w:r>
      <w:r w:rsidRPr="005941C2">
        <w:rPr>
          <w:sz w:val="16"/>
        </w:rPr>
        <w:t xml:space="preserve">) </w:t>
      </w:r>
      <w:r w:rsidRPr="00D27B84">
        <w:rPr>
          <w:rStyle w:val="StyleUnderline"/>
        </w:rPr>
        <w:t>or executive</w:t>
      </w:r>
      <w:r w:rsidRPr="005941C2">
        <w:rPr>
          <w:sz w:val="16"/>
        </w:rPr>
        <w:t xml:space="preserve"> branch </w:t>
      </w:r>
      <w:r w:rsidRPr="00D27B84">
        <w:rPr>
          <w:rStyle w:val="Emphasis"/>
        </w:rPr>
        <w:t>nonenforcement</w:t>
      </w:r>
      <w:r w:rsidRPr="005941C2">
        <w:rPr>
          <w:sz w:val="16"/>
        </w:rPr>
        <w:t xml:space="preserve">. Moreover, constitutional cases are often the most </w:t>
      </w:r>
      <w:r w:rsidRPr="00782A9C">
        <w:rPr>
          <w:rStyle w:val="Emphasis"/>
          <w:highlight w:val="cyan"/>
        </w:rPr>
        <w:t>salient</w:t>
      </w:r>
      <w:r w:rsidRPr="00782A9C">
        <w:rPr>
          <w:sz w:val="16"/>
          <w:highlight w:val="cyan"/>
        </w:rPr>
        <w:t xml:space="preserve"> </w:t>
      </w:r>
      <w:r w:rsidRPr="00782A9C">
        <w:rPr>
          <w:rStyle w:val="StyleUnderline"/>
          <w:highlight w:val="cyan"/>
        </w:rPr>
        <w:t xml:space="preserve">and </w:t>
      </w:r>
      <w:r w:rsidRPr="00782A9C">
        <w:rPr>
          <w:rStyle w:val="Emphasis"/>
          <w:highlight w:val="cyan"/>
        </w:rPr>
        <w:t>controversial</w:t>
      </w:r>
      <w:r w:rsidRPr="00782A9C">
        <w:rPr>
          <w:rStyle w:val="StyleUnderline"/>
          <w:highlight w:val="cyan"/>
        </w:rPr>
        <w:t xml:space="preserve"> decisions</w:t>
      </w:r>
      <w:r w:rsidRPr="005941C2">
        <w:rPr>
          <w:sz w:val="16"/>
        </w:rPr>
        <w:t xml:space="preserve">, thus more likely to </w:t>
      </w:r>
      <w:r w:rsidRPr="00782A9C">
        <w:rPr>
          <w:rStyle w:val="Emphasis"/>
          <w:highlight w:val="cyan"/>
        </w:rPr>
        <w:t>draw the ire</w:t>
      </w:r>
      <w:r w:rsidRPr="00782A9C">
        <w:rPr>
          <w:rStyle w:val="StyleUnderline"/>
          <w:highlight w:val="cyan"/>
        </w:rPr>
        <w:t xml:space="preserve"> of</w:t>
      </w:r>
      <w:r w:rsidRPr="00D27B84">
        <w:rPr>
          <w:rStyle w:val="StyleUnderline"/>
        </w:rPr>
        <w:t xml:space="preserve"> other </w:t>
      </w:r>
      <w:r w:rsidRPr="00782A9C">
        <w:rPr>
          <w:rStyle w:val="Emphasis"/>
          <w:highlight w:val="cyan"/>
        </w:rPr>
        <w:t>political actors</w:t>
      </w:r>
      <w:r w:rsidRPr="005941C2">
        <w:rPr>
          <w:sz w:val="16"/>
        </w:rPr>
        <w:t>.</w:t>
      </w:r>
    </w:p>
    <w:p w14:paraId="562ABF35" w14:textId="77777777" w:rsidR="00A9525E" w:rsidRPr="005941C2" w:rsidRDefault="00A9525E" w:rsidP="00A9525E">
      <w:pPr>
        <w:rPr>
          <w:sz w:val="16"/>
        </w:rPr>
      </w:pPr>
      <w:r w:rsidRPr="005941C2">
        <w:rPr>
          <w:sz w:val="16"/>
        </w:rPr>
        <w:t xml:space="preserve">Several studies find that justices decide constitutional cases on the basis of their ideological views (Owens 2010; Sala and Spriggs 2004; Segal and Spaeth 2002). Other work, however, uncovers evidence of congressional constraints on these decisions. Epstein, Knight, and Martin (2001), for instance, show that </w:t>
      </w:r>
      <w:r w:rsidRPr="00063A16">
        <w:rPr>
          <w:rStyle w:val="StyleUnderline"/>
        </w:rPr>
        <w:t xml:space="preserve">moderate justices </w:t>
      </w:r>
      <w:r w:rsidRPr="00063A16">
        <w:rPr>
          <w:rStyle w:val="Emphasis"/>
        </w:rPr>
        <w:t>change</w:t>
      </w:r>
      <w:r w:rsidRPr="00063A16">
        <w:rPr>
          <w:rStyle w:val="StyleUnderline"/>
        </w:rPr>
        <w:t xml:space="preserve"> their behavior to accommodate</w:t>
      </w:r>
      <w:r w:rsidRPr="005941C2">
        <w:rPr>
          <w:sz w:val="16"/>
        </w:rPr>
        <w:t xml:space="preserve"> the preferences of </w:t>
      </w:r>
      <w:r w:rsidRPr="00063A16">
        <w:rPr>
          <w:rStyle w:val="Emphasis"/>
        </w:rPr>
        <w:t>pivotal senators</w:t>
      </w:r>
      <w:r w:rsidRPr="005941C2">
        <w:rPr>
          <w:sz w:val="16"/>
        </w:rPr>
        <w:t xml:space="preserve">. Clark (2010) finds that the volume of court-curbing bills proposed in the previous year decreases both the number of laws invalidated and the probability that any given law is overturned. Similarly, some studies discover that the court is less likely to review or overturn legislation when facing </w:t>
      </w:r>
      <w:r w:rsidRPr="00782A9C">
        <w:rPr>
          <w:rStyle w:val="Emphasis"/>
          <w:highlight w:val="cyan"/>
        </w:rPr>
        <w:t>ideologically distant</w:t>
      </w:r>
      <w:r w:rsidRPr="00782A9C">
        <w:rPr>
          <w:rStyle w:val="StyleUnderline"/>
          <w:highlight w:val="cyan"/>
        </w:rPr>
        <w:t xml:space="preserve"> congresses</w:t>
      </w:r>
      <w:r w:rsidRPr="005941C2">
        <w:rPr>
          <w:sz w:val="16"/>
        </w:rPr>
        <w:t xml:space="preserve">, who </w:t>
      </w:r>
      <w:r w:rsidRPr="00782A9C">
        <w:rPr>
          <w:rStyle w:val="StyleUnderline"/>
          <w:highlight w:val="cyan"/>
        </w:rPr>
        <w:t xml:space="preserve">have the </w:t>
      </w:r>
      <w:r w:rsidRPr="00782A9C">
        <w:rPr>
          <w:rStyle w:val="Emphasis"/>
          <w:highlight w:val="cyan"/>
        </w:rPr>
        <w:t>greatest incentive</w:t>
      </w:r>
      <w:r w:rsidRPr="00782A9C">
        <w:rPr>
          <w:sz w:val="16"/>
          <w:highlight w:val="cyan"/>
        </w:rPr>
        <w:t xml:space="preserve"> </w:t>
      </w:r>
      <w:r w:rsidRPr="00782A9C">
        <w:rPr>
          <w:rStyle w:val="StyleUnderline"/>
          <w:highlight w:val="cyan"/>
        </w:rPr>
        <w:t xml:space="preserve">to </w:t>
      </w:r>
      <w:r w:rsidRPr="00782A9C">
        <w:rPr>
          <w:rStyle w:val="Emphasis"/>
          <w:highlight w:val="cyan"/>
        </w:rPr>
        <w:t>retal</w:t>
      </w:r>
      <w:r w:rsidRPr="0078265F">
        <w:rPr>
          <w:rStyle w:val="StyleUnderline"/>
        </w:rPr>
        <w:t>iate agains</w:t>
      </w:r>
      <w:r w:rsidRPr="00BA1A11">
        <w:rPr>
          <w:rStyle w:val="StyleUnderline"/>
        </w:rPr>
        <w:t>t judicial opponents</w:t>
      </w:r>
      <w:r w:rsidRPr="005941C2">
        <w:rPr>
          <w:sz w:val="16"/>
        </w:rPr>
        <w:t xml:space="preserve"> (Harvey and Friedman 2006, 2009). Using a composite measure of institutional preferences across the three branches, Hall (2014) finds that interbranch constraints are present but does not explain the individual impact of either Congress or the executive. Others reveal inconsistent support for congressional influence (Hansford and Damore 2000; Segal, Westerland, and Lindquist 2011).</w:t>
      </w:r>
    </w:p>
    <w:p w14:paraId="40F64745" w14:textId="77777777" w:rsidR="00A9525E" w:rsidRPr="005941C2" w:rsidRDefault="00A9525E" w:rsidP="00A9525E">
      <w:pPr>
        <w:rPr>
          <w:sz w:val="16"/>
        </w:rPr>
      </w:pPr>
      <w:r w:rsidRPr="005941C2">
        <w:rPr>
          <w:sz w:val="16"/>
        </w:rPr>
        <w:t>Taken together, the evidence is mixed on whether justices are responsive to the elected branches on constitutional cases—which is, in part, due to the overwhelming scholarly focus on the merits stage of review. We argue that attention to which cases are reviewed is necessary. Once a litigant has petitioned the court to hear a case, the justices can choose to grant certiorari at their complete discretion, with rare exceptions.1 Thus, justices seeking to avoid interbranch conflict can simply do so by not reviewing cases that might induce costly retaliation from the other branches of government. The few studies that do examine the agenda-setting stage primarily spotlight Congress, rather than the president, and yield conflicting results (Harvey and Friedman 2009; Owens 2010).</w:t>
      </w:r>
    </w:p>
    <w:p w14:paraId="4318F4F0" w14:textId="77777777" w:rsidR="00A9525E" w:rsidRPr="005941C2" w:rsidRDefault="00A9525E" w:rsidP="00A9525E">
      <w:pPr>
        <w:rPr>
          <w:sz w:val="16"/>
        </w:rPr>
      </w:pPr>
      <w:r w:rsidRPr="005941C2">
        <w:rPr>
          <w:sz w:val="16"/>
        </w:rPr>
        <w:t xml:space="preserve">This literature largely centers on congressional influence for a few reasons. First, </w:t>
      </w:r>
      <w:r w:rsidRPr="00782A9C">
        <w:rPr>
          <w:rStyle w:val="StyleUnderline"/>
          <w:highlight w:val="cyan"/>
        </w:rPr>
        <w:t>Congress has</w:t>
      </w:r>
      <w:r w:rsidRPr="004576FC">
        <w:rPr>
          <w:rStyle w:val="StyleUnderline"/>
        </w:rPr>
        <w:t xml:space="preserve"> explicit </w:t>
      </w:r>
      <w:r w:rsidRPr="00782A9C">
        <w:rPr>
          <w:rStyle w:val="Emphasis"/>
          <w:highlight w:val="cyan"/>
        </w:rPr>
        <w:t>institutional tools</w:t>
      </w:r>
      <w:r w:rsidRPr="004576FC">
        <w:rPr>
          <w:rStyle w:val="StyleUnderline"/>
        </w:rPr>
        <w:t xml:space="preserve"> to</w:t>
      </w:r>
      <w:r w:rsidRPr="005941C2">
        <w:rPr>
          <w:sz w:val="16"/>
        </w:rPr>
        <w:t xml:space="preserve"> </w:t>
      </w:r>
      <w:r w:rsidRPr="004576FC">
        <w:rPr>
          <w:rStyle w:val="Emphasis"/>
        </w:rPr>
        <w:t>constrain</w:t>
      </w:r>
      <w:r w:rsidRPr="004576FC">
        <w:rPr>
          <w:rStyle w:val="StyleUnderline"/>
        </w:rPr>
        <w:t xml:space="preserve"> the court, including </w:t>
      </w:r>
      <w:r w:rsidRPr="00782A9C">
        <w:rPr>
          <w:rStyle w:val="StyleUnderline"/>
          <w:highlight w:val="cyan"/>
        </w:rPr>
        <w:t>control over</w:t>
      </w:r>
      <w:r w:rsidRPr="004576FC">
        <w:rPr>
          <w:rStyle w:val="StyleUnderline"/>
        </w:rPr>
        <w:t xml:space="preserve"> judicial </w:t>
      </w:r>
      <w:r w:rsidRPr="0078265F">
        <w:rPr>
          <w:rStyle w:val="Emphasis"/>
          <w:highlight w:val="cyan"/>
        </w:rPr>
        <w:t>budgets</w:t>
      </w:r>
      <w:r w:rsidRPr="0078265F">
        <w:rPr>
          <w:rStyle w:val="StyleUnderline"/>
          <w:highlight w:val="cyan"/>
        </w:rPr>
        <w:t xml:space="preserve">, </w:t>
      </w:r>
      <w:r w:rsidRPr="0078265F">
        <w:rPr>
          <w:rStyle w:val="Emphasis"/>
          <w:highlight w:val="cyan"/>
        </w:rPr>
        <w:t>salaries</w:t>
      </w:r>
      <w:r w:rsidRPr="0078265F">
        <w:rPr>
          <w:rStyle w:val="StyleUnderline"/>
          <w:highlight w:val="cyan"/>
        </w:rPr>
        <w:t xml:space="preserve">, </w:t>
      </w:r>
      <w:r w:rsidRPr="0078265F">
        <w:rPr>
          <w:rStyle w:val="Emphasis"/>
          <w:highlight w:val="cyan"/>
        </w:rPr>
        <w:t>jurisdiction</w:t>
      </w:r>
      <w:r w:rsidRPr="0078265F">
        <w:rPr>
          <w:rStyle w:val="StyleUnderline"/>
          <w:highlight w:val="cyan"/>
        </w:rPr>
        <w:t>, and</w:t>
      </w:r>
      <w:r w:rsidRPr="005941C2">
        <w:rPr>
          <w:sz w:val="16"/>
        </w:rPr>
        <w:t xml:space="preserve"> administrative </w:t>
      </w:r>
      <w:r w:rsidRPr="00782A9C">
        <w:rPr>
          <w:rStyle w:val="Emphasis"/>
          <w:highlight w:val="cyan"/>
        </w:rPr>
        <w:t>organization</w:t>
      </w:r>
      <w:r w:rsidRPr="005941C2">
        <w:rPr>
          <w:sz w:val="16"/>
        </w:rPr>
        <w:t xml:space="preserve">. </w:t>
      </w:r>
      <w:r w:rsidRPr="004576FC">
        <w:rPr>
          <w:rStyle w:val="StyleUnderline"/>
        </w:rPr>
        <w:t>These</w:t>
      </w:r>
      <w:r w:rsidRPr="005941C2">
        <w:rPr>
          <w:sz w:val="16"/>
        </w:rPr>
        <w:t xml:space="preserve"> </w:t>
      </w:r>
      <w:r w:rsidRPr="004576FC">
        <w:rPr>
          <w:rStyle w:val="StyleUnderline"/>
        </w:rPr>
        <w:t>constitutional powers</w:t>
      </w:r>
      <w:r w:rsidRPr="005941C2">
        <w:rPr>
          <w:sz w:val="16"/>
        </w:rPr>
        <w:t xml:space="preserve">, moreover, </w:t>
      </w:r>
      <w:r w:rsidRPr="004576FC">
        <w:rPr>
          <w:rStyle w:val="StyleUnderline"/>
        </w:rPr>
        <w:t xml:space="preserve">lend themselves to discrete </w:t>
      </w:r>
      <w:r w:rsidRPr="00C40870">
        <w:rPr>
          <w:rStyle w:val="Emphasis"/>
        </w:rPr>
        <w:t>court-curbing actions</w:t>
      </w:r>
      <w:r w:rsidRPr="004576FC">
        <w:rPr>
          <w:rStyle w:val="StyleUnderline"/>
        </w:rPr>
        <w:t xml:space="preserve"> that are easily observed</w:t>
      </w:r>
      <w:r w:rsidRPr="005941C2">
        <w:rPr>
          <w:sz w:val="16"/>
        </w:rPr>
        <w:t>. Conversely, presidential tools to constrain courts—nonenforcement, underenforcement, and soapbox rhetoric—are powerful but difficult to quantify. Finally, many separation-of-powers models of judicial decision-making intellectually originate from theories of legislative behavior and thus rarely consider the executive-judicial relationship as their primary subject.</w:t>
      </w:r>
    </w:p>
    <w:p w14:paraId="2F7970FB" w14:textId="77777777" w:rsidR="00A9525E" w:rsidRPr="005941C2" w:rsidRDefault="00A9525E" w:rsidP="00A9525E">
      <w:pPr>
        <w:rPr>
          <w:sz w:val="16"/>
        </w:rPr>
      </w:pPr>
      <w:r w:rsidRPr="005941C2">
        <w:rPr>
          <w:sz w:val="16"/>
        </w:rPr>
        <w:t>Studies that do incorporate the executive branch mostly examine advocacy by the solicitor general (SG) through support briefs. For example, some scholars find that the court is more likely to adopt the position of an SG amicus brief when justices are ideologically aligned with the executive office—as proxied by the president’s preferences (Bailey, Kamoie, and Maltzman 2005; Bailey and Maltzman 2011).2 Others reveal that the court follows SG recommendations for certiorari when the court solicits her views as amicus (Black and Owens 2012). Solely focusing on amicus briefs, however, excludes those cases in which the government is a party (including those involving review of statute), when presidential interests are most likely to be implicated. Furthermore, we argue that these studies do not capture the breadth of executive influence on court policy making, especially for judicial review of federal laws. Instead, SG advocacy is but one tool presidents can use to influence Supreme Court behavior. As such, we build a theory of how presidents affect judicial review of statutes through both legislative and administrative processes.</w:t>
      </w:r>
    </w:p>
    <w:p w14:paraId="60F02632" w14:textId="77777777" w:rsidR="00A9525E" w:rsidRPr="005941C2" w:rsidRDefault="00A9525E" w:rsidP="00A9525E">
      <w:pPr>
        <w:rPr>
          <w:sz w:val="16"/>
        </w:rPr>
      </w:pPr>
      <w:r w:rsidRPr="005941C2">
        <w:rPr>
          <w:sz w:val="16"/>
        </w:rPr>
        <w:t>THEORY</w:t>
      </w:r>
    </w:p>
    <w:p w14:paraId="77F64445" w14:textId="77777777" w:rsidR="00A9525E" w:rsidRPr="005941C2" w:rsidRDefault="00A9525E" w:rsidP="00A9525E">
      <w:pPr>
        <w:rPr>
          <w:sz w:val="16"/>
        </w:rPr>
      </w:pPr>
      <w:r w:rsidRPr="005941C2">
        <w:rPr>
          <w:sz w:val="16"/>
        </w:rPr>
        <w:t>Following an extensive policy-making literature, we assume that Congress, the president, and the court all hold policy preferences that (at least partially) motivate their actions in the policy-making process and are known by one another.3 Although policy making is readily associated with legislative, presidential, or bureaucratic actions, the court likewise has the ability to influence outcomes by reviewing these actions and wants to move policy as close to its preferences as possible (e.g., Bailey and Maltzman 2011; Ferejohn and Shipan 1990).</w:t>
      </w:r>
    </w:p>
    <w:p w14:paraId="3DA611CA" w14:textId="77777777" w:rsidR="00A9525E" w:rsidRPr="005941C2" w:rsidRDefault="00A9525E" w:rsidP="00A9525E">
      <w:pPr>
        <w:rPr>
          <w:sz w:val="16"/>
        </w:rPr>
      </w:pPr>
      <w:r w:rsidRPr="005941C2">
        <w:rPr>
          <w:sz w:val="16"/>
        </w:rPr>
        <w:t>Judicial review, however, is costly, and the court may be constrained for several reasons. First, adjudicating a case requires time and resources. Hearing arguments, reviewing amicus briefs, and writing opinions takes several months. Given finite resources, each case considered represents another one not pursued. Therefore, the justices will be motivated to ensure that the cases they select to review have greater policy impact.</w:t>
      </w:r>
    </w:p>
    <w:p w14:paraId="27053CA3" w14:textId="77777777" w:rsidR="00A9525E" w:rsidRPr="005941C2" w:rsidRDefault="00A9525E" w:rsidP="00A9525E">
      <w:pPr>
        <w:rPr>
          <w:sz w:val="16"/>
        </w:rPr>
      </w:pPr>
      <w:r w:rsidRPr="005941C2">
        <w:rPr>
          <w:sz w:val="16"/>
        </w:rPr>
        <w:t>Additionally, the court is limited in its ability to implement policy (Rosenberg 1991) and requires cooperation from the elected branches for its policy goals to be realized. Particularly, the president can decline to implement judicial rulings with which she disagrees, resulting in policy outcomes no closer to the court’s preferred position than if it chose not to review the law. Such unfavorable outcomes might impel the court to avoid judicial review in the first place, particularly in light of resource constraints and opportunity costs. Instead, it could expend resources on cases that achieve more favorable policies and would be supported by other political actors.</w:t>
      </w:r>
    </w:p>
    <w:p w14:paraId="0EF41348" w14:textId="77777777" w:rsidR="00A9525E" w:rsidRPr="005941C2" w:rsidRDefault="00A9525E" w:rsidP="00A9525E">
      <w:pPr>
        <w:rPr>
          <w:sz w:val="16"/>
        </w:rPr>
      </w:pPr>
      <w:r w:rsidRPr="005941C2">
        <w:rPr>
          <w:sz w:val="16"/>
        </w:rPr>
        <w:t xml:space="preserve">Furthermore, </w:t>
      </w:r>
      <w:r w:rsidRPr="005941C2">
        <w:rPr>
          <w:rStyle w:val="StyleUnderline"/>
        </w:rPr>
        <w:t xml:space="preserve">acts of </w:t>
      </w:r>
      <w:r w:rsidRPr="00782A9C">
        <w:rPr>
          <w:rStyle w:val="Emphasis"/>
          <w:highlight w:val="cyan"/>
        </w:rPr>
        <w:t>interbranch retribution</w:t>
      </w:r>
      <w:r w:rsidRPr="00782A9C">
        <w:rPr>
          <w:rStyle w:val="StyleUnderline"/>
          <w:highlight w:val="cyan"/>
        </w:rPr>
        <w:t xml:space="preserve"> are </w:t>
      </w:r>
      <w:r w:rsidRPr="00782A9C">
        <w:rPr>
          <w:rStyle w:val="Emphasis"/>
          <w:highlight w:val="cyan"/>
        </w:rPr>
        <w:t>costly</w:t>
      </w:r>
      <w:r w:rsidRPr="00782A9C">
        <w:rPr>
          <w:rStyle w:val="StyleUnderline"/>
          <w:highlight w:val="cyan"/>
        </w:rPr>
        <w:t xml:space="preserve"> to the </w:t>
      </w:r>
      <w:r w:rsidRPr="00782A9C">
        <w:rPr>
          <w:rStyle w:val="Emphasis"/>
          <w:highlight w:val="cyan"/>
        </w:rPr>
        <w:t>court</w:t>
      </w:r>
      <w:r w:rsidRPr="005941C2">
        <w:rPr>
          <w:rStyle w:val="StyleUnderline"/>
        </w:rPr>
        <w:t xml:space="preserve"> in terms of </w:t>
      </w:r>
      <w:r w:rsidRPr="005941C2">
        <w:rPr>
          <w:rStyle w:val="Emphasis"/>
        </w:rPr>
        <w:t>degrading</w:t>
      </w:r>
      <w:r w:rsidRPr="005941C2">
        <w:rPr>
          <w:rStyle w:val="StyleUnderline"/>
        </w:rPr>
        <w:t xml:space="preserve"> its </w:t>
      </w:r>
      <w:r w:rsidRPr="005941C2">
        <w:rPr>
          <w:rStyle w:val="Emphasis"/>
        </w:rPr>
        <w:t>institutional position</w:t>
      </w:r>
      <w:r w:rsidRPr="005941C2">
        <w:rPr>
          <w:sz w:val="16"/>
        </w:rPr>
        <w:t xml:space="preserve">. Previous scholarship (e.g., Hall 2014; Segal et al. 2011) argues that </w:t>
      </w:r>
      <w:r w:rsidRPr="005941C2">
        <w:rPr>
          <w:rStyle w:val="StyleUnderline"/>
        </w:rPr>
        <w:t>the court</w:t>
      </w:r>
      <w:r w:rsidRPr="005941C2">
        <w:rPr>
          <w:sz w:val="16"/>
        </w:rPr>
        <w:t xml:space="preserve"> engages in “institutional maintenance,” where it </w:t>
      </w:r>
      <w:r w:rsidRPr="005941C2">
        <w:rPr>
          <w:rStyle w:val="StyleUnderline"/>
        </w:rPr>
        <w:t>seeks to avoid</w:t>
      </w:r>
      <w:r w:rsidRPr="005941C2">
        <w:rPr>
          <w:sz w:val="16"/>
        </w:rPr>
        <w:t xml:space="preserve"> both backlash to (e.g., court </w:t>
      </w:r>
      <w:r w:rsidRPr="005941C2">
        <w:rPr>
          <w:rStyle w:val="Emphasis"/>
        </w:rPr>
        <w:t>curbing</w:t>
      </w:r>
      <w:r w:rsidRPr="005941C2">
        <w:rPr>
          <w:sz w:val="16"/>
        </w:rPr>
        <w:t xml:space="preserve">) </w:t>
      </w:r>
      <w:r w:rsidRPr="005941C2">
        <w:rPr>
          <w:rStyle w:val="StyleUnderline"/>
        </w:rPr>
        <w:t xml:space="preserve">and </w:t>
      </w:r>
      <w:r w:rsidRPr="005941C2">
        <w:rPr>
          <w:rStyle w:val="Emphasis"/>
        </w:rPr>
        <w:t>nonimplementation</w:t>
      </w:r>
      <w:r w:rsidRPr="005941C2">
        <w:rPr>
          <w:sz w:val="16"/>
        </w:rPr>
        <w:t xml:space="preserve"> of its decisions </w:t>
      </w:r>
      <w:r w:rsidRPr="005941C2">
        <w:rPr>
          <w:rStyle w:val="StyleUnderline"/>
        </w:rPr>
        <w:t>that</w:t>
      </w:r>
      <w:r w:rsidRPr="005941C2">
        <w:rPr>
          <w:sz w:val="16"/>
        </w:rPr>
        <w:t xml:space="preserve"> “</w:t>
      </w:r>
      <w:r w:rsidRPr="005941C2">
        <w:rPr>
          <w:rStyle w:val="StyleUnderline"/>
        </w:rPr>
        <w:t xml:space="preserve">might </w:t>
      </w:r>
      <w:r w:rsidRPr="00782A9C">
        <w:rPr>
          <w:rStyle w:val="Emphasis"/>
          <w:highlight w:val="cyan"/>
        </w:rPr>
        <w:t>reduce</w:t>
      </w:r>
      <w:r w:rsidRPr="005941C2">
        <w:rPr>
          <w:rStyle w:val="StyleUnderline"/>
        </w:rPr>
        <w:t xml:space="preserve"> its </w:t>
      </w:r>
      <w:r w:rsidRPr="00782A9C">
        <w:rPr>
          <w:rStyle w:val="Emphasis"/>
          <w:highlight w:val="cyan"/>
        </w:rPr>
        <w:t>power</w:t>
      </w:r>
      <w:r w:rsidRPr="00782A9C">
        <w:rPr>
          <w:rStyle w:val="StyleUnderline"/>
          <w:highlight w:val="cyan"/>
        </w:rPr>
        <w:t xml:space="preserve"> and </w:t>
      </w:r>
      <w:r w:rsidRPr="00782A9C">
        <w:rPr>
          <w:rStyle w:val="Emphasis"/>
          <w:highlight w:val="cyan"/>
        </w:rPr>
        <w:t>degrade</w:t>
      </w:r>
      <w:r w:rsidRPr="005941C2">
        <w:rPr>
          <w:sz w:val="16"/>
        </w:rPr>
        <w:t xml:space="preserve"> its </w:t>
      </w:r>
      <w:r w:rsidRPr="00782A9C">
        <w:rPr>
          <w:rStyle w:val="Emphasis"/>
          <w:highlight w:val="cyan"/>
        </w:rPr>
        <w:t>legitimacy</w:t>
      </w:r>
      <w:r w:rsidRPr="005941C2">
        <w:rPr>
          <w:sz w:val="16"/>
        </w:rPr>
        <w:t xml:space="preserve"> over time” (Hall 2014, 354). Hall further notes that while such responses can be costly for the elected branches, it is “comparatively easy for them to ignore [the court’s] decisions” (354).</w:t>
      </w:r>
    </w:p>
    <w:p w14:paraId="4494715F" w14:textId="77777777" w:rsidR="00A9525E" w:rsidRPr="005941C2" w:rsidRDefault="00A9525E" w:rsidP="00A9525E">
      <w:pPr>
        <w:rPr>
          <w:sz w:val="16"/>
        </w:rPr>
      </w:pPr>
      <w:r w:rsidRPr="005941C2">
        <w:rPr>
          <w:sz w:val="16"/>
        </w:rPr>
        <w:t xml:space="preserve">Several other studies suggest that justices are concerned with the maintenance of their institutional power. A substantial judicial politics literature demonstrates the importance that the court places on its legitimacy among the public (e.g., Gibson, Caldeira, and Spence 2003; Mishler and Sheehan 1993; Zink, Spriggs, and Scott 2009). </w:t>
      </w:r>
      <w:r w:rsidRPr="005941C2">
        <w:rPr>
          <w:rStyle w:val="StyleUnderline"/>
        </w:rPr>
        <w:t>Legitimacy</w:t>
      </w:r>
      <w:r w:rsidRPr="005941C2">
        <w:rPr>
          <w:sz w:val="16"/>
        </w:rPr>
        <w:t xml:space="preserve">, however, </w:t>
      </w:r>
      <w:r w:rsidRPr="005941C2">
        <w:rPr>
          <w:rStyle w:val="StyleUnderline"/>
        </w:rPr>
        <w:t>can be undermined by perceptions</w:t>
      </w:r>
      <w:r w:rsidRPr="005941C2">
        <w:rPr>
          <w:sz w:val="16"/>
        </w:rPr>
        <w:t xml:space="preserve"> that </w:t>
      </w:r>
      <w:r w:rsidRPr="005941C2">
        <w:rPr>
          <w:rStyle w:val="StyleUnderline"/>
        </w:rPr>
        <w:t>the court is less important or powerful than other branches</w:t>
      </w:r>
      <w:r w:rsidRPr="005941C2">
        <w:rPr>
          <w:sz w:val="16"/>
        </w:rPr>
        <w:t xml:space="preserve"> of government or diminished by nonlegalistic framings of judicial decisions (Christenson and Glick 2014).</w:t>
      </w:r>
    </w:p>
    <w:p w14:paraId="0DCE168B" w14:textId="77777777" w:rsidR="00A9525E" w:rsidRDefault="00A9525E" w:rsidP="00A9525E">
      <w:pPr>
        <w:rPr>
          <w:sz w:val="16"/>
        </w:rPr>
      </w:pPr>
      <w:r w:rsidRPr="005941C2">
        <w:rPr>
          <w:sz w:val="16"/>
        </w:rPr>
        <w:t xml:space="preserve">The court is thus cognizant of the ways its decisions draw negative responses from its elected counterparts on Capitol Hill and in the White House. Glick (2009), for example, argues the court strategically retreats from its preferences when the government has a strong interest in the outcome. </w:t>
      </w:r>
      <w:r w:rsidRPr="00782A9C">
        <w:rPr>
          <w:rStyle w:val="Emphasis"/>
          <w:highlight w:val="cyan"/>
        </w:rPr>
        <w:t>Interbranch backlash</w:t>
      </w:r>
      <w:r w:rsidRPr="005941C2">
        <w:rPr>
          <w:rStyle w:val="StyleUnderline"/>
        </w:rPr>
        <w:t xml:space="preserve"> and </w:t>
      </w:r>
      <w:r w:rsidRPr="005941C2">
        <w:rPr>
          <w:rStyle w:val="Emphasis"/>
        </w:rPr>
        <w:t>nonenforcement</w:t>
      </w:r>
      <w:r w:rsidRPr="005941C2">
        <w:rPr>
          <w:sz w:val="16"/>
        </w:rPr>
        <w:t xml:space="preserve"> </w:t>
      </w:r>
      <w:r w:rsidRPr="00782A9C">
        <w:rPr>
          <w:rStyle w:val="StyleUnderline"/>
          <w:highlight w:val="cyan"/>
        </w:rPr>
        <w:t>threatens the court’s</w:t>
      </w:r>
      <w:r w:rsidRPr="005941C2">
        <w:rPr>
          <w:rStyle w:val="StyleUnderline"/>
        </w:rPr>
        <w:t xml:space="preserve"> </w:t>
      </w:r>
      <w:r w:rsidRPr="00782A9C">
        <w:rPr>
          <w:rStyle w:val="Emphasis"/>
          <w:highlight w:val="cyan"/>
        </w:rPr>
        <w:t>institutional position</w:t>
      </w:r>
      <w:r w:rsidRPr="00782A9C">
        <w:rPr>
          <w:rStyle w:val="StyleUnderline"/>
          <w:highlight w:val="cyan"/>
        </w:rPr>
        <w:t xml:space="preserve"> because it </w:t>
      </w:r>
      <w:r w:rsidRPr="00782A9C">
        <w:rPr>
          <w:rStyle w:val="Emphasis"/>
          <w:highlight w:val="cyan"/>
        </w:rPr>
        <w:t>diminishes</w:t>
      </w:r>
      <w:r w:rsidRPr="00782A9C">
        <w:rPr>
          <w:rStyle w:val="StyleUnderline"/>
          <w:highlight w:val="cyan"/>
        </w:rPr>
        <w:t xml:space="preserve"> its </w:t>
      </w:r>
      <w:r w:rsidRPr="00782A9C">
        <w:rPr>
          <w:rStyle w:val="Emphasis"/>
          <w:highlight w:val="cyan"/>
        </w:rPr>
        <w:t xml:space="preserve">public </w:t>
      </w:r>
      <w:r w:rsidRPr="0078265F">
        <w:rPr>
          <w:rStyle w:val="Emphasis"/>
          <w:highlight w:val="cyan"/>
        </w:rPr>
        <w:t>image</w:t>
      </w:r>
      <w:r w:rsidRPr="0078265F">
        <w:rPr>
          <w:rStyle w:val="StyleUnderline"/>
          <w:highlight w:val="cyan"/>
        </w:rPr>
        <w:t xml:space="preserve">, </w:t>
      </w:r>
      <w:r w:rsidRPr="0078265F">
        <w:rPr>
          <w:rStyle w:val="Emphasis"/>
          <w:highlight w:val="cyan"/>
        </w:rPr>
        <w:t>curtails</w:t>
      </w:r>
      <w:r w:rsidRPr="0078265F">
        <w:rPr>
          <w:sz w:val="16"/>
          <w:highlight w:val="cyan"/>
        </w:rPr>
        <w:t xml:space="preserve"> </w:t>
      </w:r>
      <w:r w:rsidRPr="00782A9C">
        <w:rPr>
          <w:rStyle w:val="StyleUnderline"/>
          <w:highlight w:val="cyan"/>
        </w:rPr>
        <w:t xml:space="preserve">its </w:t>
      </w:r>
      <w:r w:rsidRPr="00782A9C">
        <w:rPr>
          <w:rStyle w:val="Emphasis"/>
          <w:highlight w:val="cyan"/>
        </w:rPr>
        <w:t>power</w:t>
      </w:r>
      <w:r w:rsidRPr="005941C2">
        <w:rPr>
          <w:sz w:val="16"/>
        </w:rPr>
        <w:t xml:space="preserve">, </w:t>
      </w:r>
      <w:r w:rsidRPr="005941C2">
        <w:rPr>
          <w:rStyle w:val="StyleUnderline"/>
        </w:rPr>
        <w:t xml:space="preserve">and </w:t>
      </w:r>
      <w:r w:rsidRPr="00782A9C">
        <w:rPr>
          <w:rStyle w:val="StyleUnderline"/>
        </w:rPr>
        <w:t>decreases</w:t>
      </w:r>
      <w:r w:rsidRPr="005941C2">
        <w:rPr>
          <w:rStyle w:val="StyleUnderline"/>
        </w:rPr>
        <w:t xml:space="preserve"> the likelihood</w:t>
      </w:r>
      <w:r w:rsidRPr="005941C2">
        <w:rPr>
          <w:sz w:val="16"/>
        </w:rPr>
        <w:t xml:space="preserve"> that </w:t>
      </w:r>
      <w:r w:rsidRPr="005941C2">
        <w:rPr>
          <w:rStyle w:val="StyleUnderline"/>
        </w:rPr>
        <w:t>its</w:t>
      </w:r>
      <w:r w:rsidRPr="005941C2">
        <w:rPr>
          <w:sz w:val="16"/>
        </w:rPr>
        <w:t xml:space="preserve"> </w:t>
      </w:r>
      <w:r w:rsidRPr="00782A9C">
        <w:rPr>
          <w:rStyle w:val="Emphasis"/>
        </w:rPr>
        <w:t>preferred policy</w:t>
      </w:r>
      <w:r w:rsidRPr="005941C2">
        <w:rPr>
          <w:sz w:val="16"/>
        </w:rPr>
        <w:t xml:space="preserve"> outcomes </w:t>
      </w:r>
      <w:r w:rsidRPr="005941C2">
        <w:rPr>
          <w:rStyle w:val="StyleUnderline"/>
        </w:rPr>
        <w:t>will be realized</w:t>
      </w:r>
      <w:r w:rsidRPr="005941C2">
        <w:rPr>
          <w:sz w:val="16"/>
        </w:rPr>
        <w:t xml:space="preserve">.4 Given that </w:t>
      </w:r>
      <w:r w:rsidRPr="005941C2">
        <w:rPr>
          <w:rStyle w:val="StyleUnderline"/>
        </w:rPr>
        <w:t xml:space="preserve">the </w:t>
      </w:r>
      <w:r w:rsidRPr="005941C2">
        <w:rPr>
          <w:rStyle w:val="Emphasis"/>
        </w:rPr>
        <w:t>pres</w:t>
      </w:r>
      <w:r w:rsidRPr="005941C2">
        <w:rPr>
          <w:sz w:val="16"/>
        </w:rPr>
        <w:t xml:space="preserve">ident </w:t>
      </w:r>
      <w:r w:rsidRPr="005941C2">
        <w:rPr>
          <w:rStyle w:val="StyleUnderline"/>
        </w:rPr>
        <w:t>can</w:t>
      </w:r>
      <w:r w:rsidRPr="005941C2">
        <w:rPr>
          <w:sz w:val="16"/>
        </w:rPr>
        <w:t xml:space="preserve"> regularly </w:t>
      </w:r>
      <w:r w:rsidRPr="005941C2">
        <w:rPr>
          <w:rStyle w:val="Emphasis"/>
        </w:rPr>
        <w:t>capture</w:t>
      </w:r>
      <w:r w:rsidRPr="005941C2">
        <w:rPr>
          <w:rStyle w:val="StyleUnderline"/>
        </w:rPr>
        <w:t xml:space="preserve"> the public’s attention as the</w:t>
      </w:r>
      <w:r w:rsidRPr="005941C2">
        <w:rPr>
          <w:sz w:val="16"/>
        </w:rPr>
        <w:t xml:space="preserve"> nation’s </w:t>
      </w:r>
      <w:r w:rsidRPr="005941C2">
        <w:rPr>
          <w:rStyle w:val="Emphasis"/>
        </w:rPr>
        <w:t>most visible</w:t>
      </w:r>
      <w:r w:rsidRPr="005941C2">
        <w:rPr>
          <w:sz w:val="16"/>
        </w:rPr>
        <w:t xml:space="preserve"> </w:t>
      </w:r>
      <w:r w:rsidRPr="005941C2">
        <w:rPr>
          <w:rStyle w:val="StyleUnderline"/>
        </w:rPr>
        <w:t xml:space="preserve">political figure and holds a </w:t>
      </w:r>
      <w:r w:rsidRPr="00C40870">
        <w:rPr>
          <w:rStyle w:val="Emphasis"/>
        </w:rPr>
        <w:t>vast array</w:t>
      </w:r>
      <w:r w:rsidRPr="005941C2">
        <w:rPr>
          <w:rStyle w:val="StyleUnderline"/>
        </w:rPr>
        <w:t xml:space="preserve"> of policy-making tools</w:t>
      </w:r>
      <w:r w:rsidRPr="005941C2">
        <w:rPr>
          <w:sz w:val="16"/>
        </w:rPr>
        <w:t xml:space="preserve">, </w:t>
      </w:r>
      <w:r w:rsidRPr="005941C2">
        <w:rPr>
          <w:rStyle w:val="StyleUnderline"/>
        </w:rPr>
        <w:t>she serves as a</w:t>
      </w:r>
      <w:r w:rsidRPr="005941C2">
        <w:rPr>
          <w:sz w:val="16"/>
        </w:rPr>
        <w:t xml:space="preserve"> potentially </w:t>
      </w:r>
      <w:r w:rsidRPr="005941C2">
        <w:rPr>
          <w:rStyle w:val="Emphasis"/>
        </w:rPr>
        <w:t>potent threat</w:t>
      </w:r>
      <w:r w:rsidRPr="005941C2">
        <w:rPr>
          <w:rStyle w:val="StyleUnderline"/>
        </w:rPr>
        <w:t xml:space="preserve"> to the court’s </w:t>
      </w:r>
      <w:r w:rsidRPr="005941C2">
        <w:rPr>
          <w:rStyle w:val="Emphasis"/>
        </w:rPr>
        <w:t>reputation</w:t>
      </w:r>
      <w:r w:rsidRPr="005941C2">
        <w:rPr>
          <w:rStyle w:val="StyleUnderline"/>
        </w:rPr>
        <w:t xml:space="preserve"> and </w:t>
      </w:r>
      <w:r w:rsidRPr="005941C2">
        <w:rPr>
          <w:rStyle w:val="Emphasis"/>
        </w:rPr>
        <w:t>power</w:t>
      </w:r>
      <w:r w:rsidRPr="005941C2">
        <w:rPr>
          <w:sz w:val="16"/>
        </w:rPr>
        <w:t xml:space="preserve"> through both legislative and administrative processes—as detailed in the following sections.</w:t>
      </w:r>
    </w:p>
    <w:p w14:paraId="36437B7C" w14:textId="77777777" w:rsidR="00A9525E" w:rsidRDefault="00A9525E" w:rsidP="00A9525E">
      <w:pPr>
        <w:pStyle w:val="Heading3"/>
      </w:pPr>
      <w:r>
        <w:t>Internal---AT: Congress Checks Trump---2NC</w:t>
      </w:r>
    </w:p>
    <w:p w14:paraId="55E5053C" w14:textId="77777777" w:rsidR="00A9525E" w:rsidRDefault="00A9525E" w:rsidP="00A9525E">
      <w:pPr>
        <w:pStyle w:val="Heading4"/>
      </w:pPr>
      <w:r>
        <w:t xml:space="preserve">Congress will do whatever Trump wants. </w:t>
      </w:r>
    </w:p>
    <w:p w14:paraId="4E06A9AF" w14:textId="77777777" w:rsidR="00A9525E" w:rsidRPr="00AE59B5" w:rsidRDefault="00A9525E" w:rsidP="00A9525E">
      <w:r w:rsidRPr="00D01486">
        <w:rPr>
          <w:rStyle w:val="Style13ptBold"/>
        </w:rPr>
        <w:t>Bump ’25</w:t>
      </w:r>
      <w:r>
        <w:t xml:space="preserve"> [Philip; February 12; Post columnist based in New York; New York Times, "There are two checks on a president’s power. One is missing," https://archive.ph/0K0Op]</w:t>
      </w:r>
    </w:p>
    <w:p w14:paraId="70A88513" w14:textId="77777777" w:rsidR="00A9525E" w:rsidRPr="00C722F0" w:rsidRDefault="00A9525E" w:rsidP="00A9525E">
      <w:pPr>
        <w:rPr>
          <w:sz w:val="16"/>
        </w:rPr>
      </w:pPr>
      <w:r w:rsidRPr="00EF13C8">
        <w:rPr>
          <w:rStyle w:val="StyleUnderline"/>
        </w:rPr>
        <w:t>What’s striking</w:t>
      </w:r>
      <w:r w:rsidRPr="00C722F0">
        <w:rPr>
          <w:sz w:val="16"/>
        </w:rPr>
        <w:t xml:space="preserve"> </w:t>
      </w:r>
      <w:r w:rsidRPr="00EF13C8">
        <w:rPr>
          <w:rStyle w:val="StyleUnderline"/>
        </w:rPr>
        <w:t>about</w:t>
      </w:r>
      <w:r w:rsidRPr="00C722F0">
        <w:rPr>
          <w:sz w:val="16"/>
        </w:rPr>
        <w:t xml:space="preserve"> the current discussion of the crisis posed by </w:t>
      </w:r>
      <w:r w:rsidRPr="00EF13C8">
        <w:rPr>
          <w:rStyle w:val="StyleUnderline"/>
        </w:rPr>
        <w:t xml:space="preserve">Trump’s effort to </w:t>
      </w:r>
      <w:r w:rsidRPr="00EF13C8">
        <w:rPr>
          <w:rStyle w:val="Emphasis"/>
        </w:rPr>
        <w:t>consolidate power</w:t>
      </w:r>
      <w:r w:rsidRPr="00C722F0">
        <w:rPr>
          <w:sz w:val="16"/>
        </w:rPr>
        <w:t xml:space="preserve"> </w:t>
      </w:r>
      <w:r w:rsidRPr="00EF13C8">
        <w:rPr>
          <w:rStyle w:val="StyleUnderline"/>
        </w:rPr>
        <w:t>is how</w:t>
      </w:r>
      <w:r w:rsidRPr="00C722F0">
        <w:rPr>
          <w:sz w:val="16"/>
        </w:rPr>
        <w:t xml:space="preserve"> often </w:t>
      </w:r>
      <w:r w:rsidRPr="00EF13C8">
        <w:rPr>
          <w:rStyle w:val="StyleUnderline"/>
        </w:rPr>
        <w:t>it centers on</w:t>
      </w:r>
      <w:r w:rsidRPr="00C722F0">
        <w:rPr>
          <w:sz w:val="16"/>
        </w:rPr>
        <w:t xml:space="preserve"> the </w:t>
      </w:r>
      <w:r w:rsidRPr="00EF13C8">
        <w:rPr>
          <w:rStyle w:val="Emphasis"/>
        </w:rPr>
        <w:t>courts</w:t>
      </w:r>
      <w:r w:rsidRPr="00C722F0">
        <w:rPr>
          <w:sz w:val="16"/>
        </w:rPr>
        <w:t>. The debate focuses on the extent to which Trump and his administration have complied or will comply with court orders, on the powers that exist which might force him to do so. That the answer is “not many” is clearly one reason that Trump is pushing boundaries in the way that he is.</w:t>
      </w:r>
    </w:p>
    <w:p w14:paraId="0C061654" w14:textId="77777777" w:rsidR="00A9525E" w:rsidRPr="00C722F0" w:rsidRDefault="00A9525E" w:rsidP="00A9525E">
      <w:pPr>
        <w:rPr>
          <w:sz w:val="16"/>
        </w:rPr>
      </w:pPr>
      <w:r w:rsidRPr="00C722F0">
        <w:rPr>
          <w:sz w:val="16"/>
        </w:rPr>
        <w:t xml:space="preserve">That focus on the courts, though, ignores the constitutional tension that’s been roiling for years, a crisis that is by now so old that we can essentially declare a victor. </w:t>
      </w:r>
      <w:r w:rsidRPr="00AE59B5">
        <w:rPr>
          <w:rStyle w:val="StyleUnderline"/>
          <w:highlight w:val="cyan"/>
        </w:rPr>
        <w:t>There</w:t>
      </w:r>
      <w:r w:rsidRPr="00EF13C8">
        <w:rPr>
          <w:rStyle w:val="StyleUnderline"/>
        </w:rPr>
        <w:t xml:space="preserve"> </w:t>
      </w:r>
      <w:r w:rsidRPr="00AE59B5">
        <w:rPr>
          <w:rStyle w:val="StyleUnderline"/>
          <w:highlight w:val="cyan"/>
        </w:rPr>
        <w:t xml:space="preserve">are </w:t>
      </w:r>
      <w:r w:rsidRPr="00AE59B5">
        <w:rPr>
          <w:rStyle w:val="Emphasis"/>
          <w:highlight w:val="cyan"/>
        </w:rPr>
        <w:t>supposed</w:t>
      </w:r>
      <w:r w:rsidRPr="00C722F0">
        <w:rPr>
          <w:sz w:val="16"/>
        </w:rPr>
        <w:t xml:space="preserve"> </w:t>
      </w:r>
      <w:r w:rsidRPr="00AE59B5">
        <w:rPr>
          <w:rStyle w:val="StyleUnderline"/>
          <w:highlight w:val="cyan"/>
        </w:rPr>
        <w:t>to be</w:t>
      </w:r>
      <w:r w:rsidRPr="00EF13C8">
        <w:rPr>
          <w:rStyle w:val="StyleUnderline"/>
        </w:rPr>
        <w:t xml:space="preserve"> </w:t>
      </w:r>
      <w:r w:rsidRPr="00AE59B5">
        <w:rPr>
          <w:rStyle w:val="Emphasis"/>
          <w:highlight w:val="cyan"/>
        </w:rPr>
        <w:t>two checks</w:t>
      </w:r>
      <w:r w:rsidRPr="00AE59B5">
        <w:rPr>
          <w:rStyle w:val="StyleUnderline"/>
          <w:highlight w:val="cyan"/>
        </w:rPr>
        <w:t xml:space="preserve"> on </w:t>
      </w:r>
      <w:r w:rsidRPr="00AE59B5">
        <w:rPr>
          <w:rStyle w:val="Emphasis"/>
          <w:highlight w:val="cyan"/>
        </w:rPr>
        <w:t>Trump</w:t>
      </w:r>
      <w:r w:rsidRPr="00C722F0">
        <w:rPr>
          <w:sz w:val="16"/>
        </w:rPr>
        <w:t xml:space="preserve">’s power, of course: the </w:t>
      </w:r>
      <w:r w:rsidRPr="00EF13C8">
        <w:rPr>
          <w:rStyle w:val="Emphasis"/>
        </w:rPr>
        <w:t>courts</w:t>
      </w:r>
      <w:r w:rsidRPr="00EF13C8">
        <w:rPr>
          <w:rStyle w:val="StyleUnderline"/>
        </w:rPr>
        <w:t xml:space="preserve"> and </w:t>
      </w:r>
      <w:r w:rsidRPr="00EF13C8">
        <w:rPr>
          <w:rStyle w:val="Emphasis"/>
        </w:rPr>
        <w:t>Congress</w:t>
      </w:r>
      <w:r w:rsidRPr="00C722F0">
        <w:rPr>
          <w:sz w:val="16"/>
        </w:rPr>
        <w:t xml:space="preserve">. But </w:t>
      </w:r>
      <w:r w:rsidRPr="00AE59B5">
        <w:rPr>
          <w:rStyle w:val="StyleUnderline"/>
          <w:highlight w:val="cyan"/>
        </w:rPr>
        <w:t>Congress</w:t>
      </w:r>
      <w:r w:rsidRPr="00C722F0">
        <w:rPr>
          <w:sz w:val="16"/>
        </w:rPr>
        <w:t xml:space="preserve">, </w:t>
      </w:r>
      <w:r w:rsidRPr="00EF13C8">
        <w:rPr>
          <w:rStyle w:val="StyleUnderline"/>
        </w:rPr>
        <w:t>particularly in the Trump era</w:t>
      </w:r>
      <w:r w:rsidRPr="00C722F0">
        <w:rPr>
          <w:sz w:val="16"/>
        </w:rPr>
        <w:t xml:space="preserve"> and almost entirely through the indifference of Republicans, </w:t>
      </w:r>
      <w:r w:rsidRPr="00EF13C8">
        <w:rPr>
          <w:rStyle w:val="StyleUnderline"/>
        </w:rPr>
        <w:t xml:space="preserve">has </w:t>
      </w:r>
      <w:r w:rsidRPr="00AE59B5">
        <w:rPr>
          <w:rStyle w:val="Emphasis"/>
          <w:highlight w:val="cyan"/>
        </w:rPr>
        <w:t>abdicated that</w:t>
      </w:r>
      <w:r w:rsidRPr="00EF13C8">
        <w:rPr>
          <w:rStyle w:val="Emphasis"/>
        </w:rPr>
        <w:t xml:space="preserve"> role</w:t>
      </w:r>
      <w:r w:rsidRPr="00EF13C8">
        <w:rPr>
          <w:rStyle w:val="StyleUnderline"/>
        </w:rPr>
        <w:t>.</w:t>
      </w:r>
      <w:r w:rsidRPr="00C722F0">
        <w:rPr>
          <w:sz w:val="16"/>
        </w:rPr>
        <w:t xml:space="preserve"> </w:t>
      </w:r>
      <w:r w:rsidRPr="00EF13C8">
        <w:rPr>
          <w:rStyle w:val="StyleUnderline"/>
        </w:rPr>
        <w:t>The</w:t>
      </w:r>
      <w:r w:rsidRPr="00C722F0">
        <w:rPr>
          <w:sz w:val="16"/>
        </w:rPr>
        <w:t xml:space="preserve"> acute </w:t>
      </w:r>
      <w:r w:rsidRPr="00EF13C8">
        <w:rPr>
          <w:rStyle w:val="StyleUnderline"/>
        </w:rPr>
        <w:t>constitutional crisis</w:t>
      </w:r>
      <w:r w:rsidRPr="00C722F0">
        <w:rPr>
          <w:sz w:val="16"/>
        </w:rPr>
        <w:t xml:space="preserve"> of the past three weeks </w:t>
      </w:r>
      <w:r w:rsidRPr="00EF13C8">
        <w:rPr>
          <w:rStyle w:val="StyleUnderline"/>
        </w:rPr>
        <w:t xml:space="preserve">is an </w:t>
      </w:r>
      <w:r w:rsidRPr="00EF13C8">
        <w:rPr>
          <w:rStyle w:val="Emphasis"/>
        </w:rPr>
        <w:t>offshoot</w:t>
      </w:r>
      <w:r w:rsidRPr="00EF13C8">
        <w:rPr>
          <w:rStyle w:val="StyleUnderline"/>
        </w:rPr>
        <w:t xml:space="preserve"> of</w:t>
      </w:r>
      <w:r w:rsidRPr="00C722F0">
        <w:rPr>
          <w:sz w:val="16"/>
        </w:rPr>
        <w:t xml:space="preserve"> the </w:t>
      </w:r>
      <w:r w:rsidRPr="00EF13C8">
        <w:rPr>
          <w:rStyle w:val="Emphasis"/>
        </w:rPr>
        <w:t>chronic</w:t>
      </w:r>
      <w:r w:rsidRPr="00C722F0">
        <w:rPr>
          <w:sz w:val="16"/>
        </w:rPr>
        <w:t xml:space="preserve"> crisis of </w:t>
      </w:r>
      <w:r w:rsidRPr="00EF13C8">
        <w:rPr>
          <w:rStyle w:val="Emphasis"/>
        </w:rPr>
        <w:t>congressional fealty</w:t>
      </w:r>
      <w:r w:rsidRPr="00EF13C8">
        <w:rPr>
          <w:rStyle w:val="StyleUnderline"/>
        </w:rPr>
        <w:t xml:space="preserve"> to</w:t>
      </w:r>
      <w:r w:rsidRPr="00C722F0">
        <w:rPr>
          <w:sz w:val="16"/>
        </w:rPr>
        <w:t xml:space="preserve"> Donald </w:t>
      </w:r>
      <w:r w:rsidRPr="00EF13C8">
        <w:rPr>
          <w:rStyle w:val="StyleUnderline"/>
        </w:rPr>
        <w:t>Trump</w:t>
      </w:r>
      <w:r w:rsidRPr="00C722F0">
        <w:rPr>
          <w:sz w:val="16"/>
        </w:rPr>
        <w:t>.</w:t>
      </w:r>
    </w:p>
    <w:p w14:paraId="609341B2" w14:textId="77777777" w:rsidR="00A9525E" w:rsidRPr="00C722F0" w:rsidRDefault="00A9525E" w:rsidP="00A9525E">
      <w:pPr>
        <w:rPr>
          <w:sz w:val="16"/>
        </w:rPr>
      </w:pPr>
      <w:r w:rsidRPr="00C722F0">
        <w:rPr>
          <w:sz w:val="16"/>
        </w:rPr>
        <w:t>One irony in that development is that Republicans were relentless in insisting that Barack Obama’s presidency was unacceptably centered on executive power. Obama often relied on executive orders to effect (or try to effect) change in part because congressional Republicans were obstinate in blocking his legislative agenda. (Among the root causes of that obstruction was a spike in partisan hostility and the same detachment from reality on the right that aided Trump’s own rise to power.)</w:t>
      </w:r>
    </w:p>
    <w:p w14:paraId="0C4C37D0" w14:textId="77777777" w:rsidR="00A9525E" w:rsidRPr="00C722F0" w:rsidRDefault="00A9525E" w:rsidP="00A9525E">
      <w:pPr>
        <w:rPr>
          <w:sz w:val="16"/>
        </w:rPr>
      </w:pPr>
      <w:r w:rsidRPr="00C722F0">
        <w:rPr>
          <w:sz w:val="16"/>
        </w:rPr>
        <w:t>Trump’s first term in office began with a number of executive actions; Joe Biden’s term began with more still. In each case, the new presidents often presented their actions as checks on their predecessors, executive checks on executive power.</w:t>
      </w:r>
    </w:p>
    <w:p w14:paraId="6305DA7C" w14:textId="77777777" w:rsidR="00A9525E" w:rsidRPr="00C722F0" w:rsidRDefault="00A9525E" w:rsidP="00A9525E">
      <w:pPr>
        <w:rPr>
          <w:sz w:val="16"/>
        </w:rPr>
      </w:pPr>
      <w:r w:rsidRPr="00C722F0">
        <w:rPr>
          <w:sz w:val="16"/>
        </w:rPr>
        <w:t>By the time Trump took office for the second time in January, though, a different point was being made: Trump was using the scale and scope of his executive actions to suggest that he, as chief executive, had the unconstrained power to do what he was doing. It’s likely, for example, that Trump broke out issues such as immigration into multiple orders in part because more orders implied more action and more authority.</w:t>
      </w:r>
    </w:p>
    <w:p w14:paraId="729BC287" w14:textId="77777777" w:rsidR="00A9525E" w:rsidRPr="00906E13" w:rsidRDefault="00A9525E" w:rsidP="00A9525E">
      <w:pPr>
        <w:rPr>
          <w:rStyle w:val="StyleUnderline"/>
        </w:rPr>
      </w:pPr>
      <w:r w:rsidRPr="00AE59B5">
        <w:rPr>
          <w:rStyle w:val="StyleUnderline"/>
          <w:highlight w:val="cyan"/>
        </w:rPr>
        <w:t>Republicans</w:t>
      </w:r>
      <w:r w:rsidRPr="00906E13">
        <w:rPr>
          <w:rStyle w:val="StyleUnderline"/>
        </w:rPr>
        <w:t xml:space="preserve"> in Congress have </w:t>
      </w:r>
      <w:r w:rsidRPr="00AE59B5">
        <w:rPr>
          <w:rStyle w:val="Emphasis"/>
          <w:highlight w:val="cyan"/>
        </w:rPr>
        <w:t>fallen</w:t>
      </w:r>
      <w:r w:rsidRPr="00C722F0">
        <w:rPr>
          <w:sz w:val="16"/>
        </w:rPr>
        <w:t xml:space="preserve"> all </w:t>
      </w:r>
      <w:r w:rsidRPr="00AE59B5">
        <w:rPr>
          <w:rStyle w:val="Emphasis"/>
          <w:highlight w:val="cyan"/>
        </w:rPr>
        <w:t>over</w:t>
      </w:r>
      <w:r w:rsidRPr="00AE59B5">
        <w:rPr>
          <w:rStyle w:val="StyleUnderline"/>
          <w:highlight w:val="cyan"/>
        </w:rPr>
        <w:t xml:space="preserve"> themselves to approve of what </w:t>
      </w:r>
      <w:r w:rsidRPr="00335C02">
        <w:rPr>
          <w:rStyle w:val="Emphasis"/>
          <w:highlight w:val="cyan"/>
        </w:rPr>
        <w:t>Trump</w:t>
      </w:r>
      <w:r w:rsidRPr="00AE59B5">
        <w:rPr>
          <w:rStyle w:val="StyleUnderline"/>
          <w:highlight w:val="cyan"/>
        </w:rPr>
        <w:t xml:space="preserve"> is </w:t>
      </w:r>
      <w:r w:rsidRPr="00335C02">
        <w:rPr>
          <w:rStyle w:val="Emphasis"/>
          <w:highlight w:val="cyan"/>
        </w:rPr>
        <w:t>doing</w:t>
      </w:r>
      <w:r w:rsidRPr="00C722F0">
        <w:rPr>
          <w:sz w:val="16"/>
        </w:rPr>
        <w:t xml:space="preserve"> — </w:t>
      </w:r>
      <w:r w:rsidRPr="00906E13">
        <w:rPr>
          <w:rStyle w:val="Emphasis"/>
        </w:rPr>
        <w:t>even</w:t>
      </w:r>
      <w:r w:rsidRPr="00906E13">
        <w:rPr>
          <w:rStyle w:val="StyleUnderline"/>
        </w:rPr>
        <w:t xml:space="preserve"> when it diminishes their </w:t>
      </w:r>
      <w:r w:rsidRPr="00906E13">
        <w:rPr>
          <w:rStyle w:val="Emphasis"/>
        </w:rPr>
        <w:t>own power</w:t>
      </w:r>
      <w:r w:rsidRPr="00906E13">
        <w:rPr>
          <w:rStyle w:val="StyleUnderline"/>
        </w:rPr>
        <w:t>.</w:t>
      </w:r>
    </w:p>
    <w:p w14:paraId="5C829C11" w14:textId="77777777" w:rsidR="00A9525E" w:rsidRPr="00C722F0" w:rsidRDefault="00A9525E" w:rsidP="00A9525E">
      <w:pPr>
        <w:rPr>
          <w:sz w:val="16"/>
        </w:rPr>
      </w:pPr>
      <w:r w:rsidRPr="00C722F0">
        <w:rPr>
          <w:sz w:val="16"/>
        </w:rPr>
        <w:t xml:space="preserve">House Speaker Mike Johnson (R-Louisiana) told reporters on Tuesday that, instead of judges halting executive orders and Elon Musk’s efforts to rip apart government agencies, “the courts should take a step back and let this process play out.” </w:t>
      </w:r>
      <w:r w:rsidRPr="00AE59B5">
        <w:rPr>
          <w:rStyle w:val="StyleUnderline"/>
          <w:highlight w:val="cyan"/>
        </w:rPr>
        <w:t>Trump</w:t>
      </w:r>
      <w:r w:rsidRPr="00C722F0">
        <w:rPr>
          <w:sz w:val="16"/>
        </w:rPr>
        <w:t xml:space="preserve">, via Musk, </w:t>
      </w:r>
      <w:r w:rsidRPr="00AE59B5">
        <w:rPr>
          <w:rStyle w:val="StyleUnderline"/>
          <w:highlight w:val="cyan"/>
        </w:rPr>
        <w:t xml:space="preserve">is </w:t>
      </w:r>
      <w:r w:rsidRPr="00AE59B5">
        <w:rPr>
          <w:rStyle w:val="Emphasis"/>
          <w:highlight w:val="cyan"/>
        </w:rPr>
        <w:t>ignoring</w:t>
      </w:r>
      <w:r w:rsidRPr="00AE59B5">
        <w:rPr>
          <w:rStyle w:val="StyleUnderline"/>
          <w:highlight w:val="cyan"/>
        </w:rPr>
        <w:t xml:space="preserve"> how Congress</w:t>
      </w:r>
      <w:r w:rsidRPr="00C722F0">
        <w:rPr>
          <w:sz w:val="16"/>
        </w:rPr>
        <w:t xml:space="preserve"> </w:t>
      </w:r>
      <w:r w:rsidRPr="00AE59B5">
        <w:rPr>
          <w:rStyle w:val="StyleUnderline"/>
          <w:highlight w:val="cyan"/>
        </w:rPr>
        <w:t>determined</w:t>
      </w:r>
      <w:r w:rsidRPr="00C722F0">
        <w:rPr>
          <w:sz w:val="16"/>
        </w:rPr>
        <w:t xml:space="preserve"> that </w:t>
      </w:r>
      <w:r w:rsidRPr="00AE59B5">
        <w:rPr>
          <w:rStyle w:val="StyleUnderline"/>
          <w:highlight w:val="cyan"/>
        </w:rPr>
        <w:t>the</w:t>
      </w:r>
      <w:r w:rsidRPr="00C722F0">
        <w:rPr>
          <w:sz w:val="16"/>
        </w:rPr>
        <w:t xml:space="preserve"> federal </w:t>
      </w:r>
      <w:r w:rsidRPr="00AE59B5">
        <w:rPr>
          <w:rStyle w:val="Emphasis"/>
          <w:highlight w:val="cyan"/>
        </w:rPr>
        <w:t>budget</w:t>
      </w:r>
      <w:r w:rsidRPr="00C722F0">
        <w:rPr>
          <w:sz w:val="16"/>
        </w:rPr>
        <w:t xml:space="preserve"> </w:t>
      </w:r>
      <w:r w:rsidRPr="00AE59B5">
        <w:rPr>
          <w:rStyle w:val="StyleUnderline"/>
          <w:highlight w:val="cyan"/>
        </w:rPr>
        <w:t>should be spent</w:t>
      </w:r>
      <w:r w:rsidRPr="00C722F0">
        <w:rPr>
          <w:sz w:val="16"/>
        </w:rPr>
        <w:t xml:space="preserve">. </w:t>
      </w:r>
      <w:r w:rsidRPr="00AE59B5">
        <w:rPr>
          <w:rStyle w:val="StyleUnderline"/>
          <w:highlight w:val="cyan"/>
        </w:rPr>
        <w:t>Johnson</w:t>
      </w:r>
      <w:r w:rsidRPr="00C722F0">
        <w:rPr>
          <w:sz w:val="16"/>
        </w:rPr>
        <w:t xml:space="preserve">, who fought his own caucus to pass the bill that funds the government, </w:t>
      </w:r>
      <w:r w:rsidRPr="00AE59B5">
        <w:rPr>
          <w:rStyle w:val="StyleUnderline"/>
          <w:highlight w:val="cyan"/>
        </w:rPr>
        <w:t xml:space="preserve">is </w:t>
      </w:r>
      <w:r w:rsidRPr="00AE59B5">
        <w:rPr>
          <w:rStyle w:val="Emphasis"/>
          <w:highlight w:val="cyan"/>
        </w:rPr>
        <w:t>clapping along</w:t>
      </w:r>
      <w:r w:rsidRPr="00C722F0">
        <w:rPr>
          <w:sz w:val="16"/>
        </w:rPr>
        <w:t>, more worried about his own political future than the power of his position and his chamber.</w:t>
      </w:r>
    </w:p>
    <w:p w14:paraId="19AA2F17" w14:textId="77777777" w:rsidR="00A9525E" w:rsidRPr="00C722F0" w:rsidRDefault="00A9525E" w:rsidP="00A9525E">
      <w:pPr>
        <w:rPr>
          <w:sz w:val="16"/>
        </w:rPr>
      </w:pPr>
      <w:r w:rsidRPr="00AE59B5">
        <w:rPr>
          <w:sz w:val="16"/>
        </w:rPr>
        <w:t xml:space="preserve">Again, this isn’t a new development. When Donald Trump was caught withholding aid to Ukraine during his first term in office (part of an effort to influence his 2020 reelection bid), he was impeached by the Democratic-controlled House. On the Senate side, though, only one Republican viewed this preview of Trump’s indifference to congressionally authorized spending as severe enough to warrant his removal from office. </w:t>
      </w:r>
      <w:r w:rsidRPr="00AE59B5">
        <w:rPr>
          <w:rStyle w:val="StyleUnderline"/>
        </w:rPr>
        <w:t xml:space="preserve">When Trump attempted to </w:t>
      </w:r>
      <w:r w:rsidRPr="00AE59B5">
        <w:rPr>
          <w:rStyle w:val="Emphasis"/>
        </w:rPr>
        <w:t>reject</w:t>
      </w:r>
      <w:r w:rsidRPr="00AE59B5">
        <w:rPr>
          <w:sz w:val="16"/>
        </w:rPr>
        <w:t xml:space="preserve"> the results of the </w:t>
      </w:r>
      <w:r w:rsidRPr="00AE59B5">
        <w:rPr>
          <w:rStyle w:val="Emphasis"/>
        </w:rPr>
        <w:t>2020</w:t>
      </w:r>
      <w:r w:rsidRPr="00AE59B5">
        <w:rPr>
          <w:sz w:val="16"/>
        </w:rPr>
        <w:t xml:space="preserve"> election and was impeached for a second time</w:t>
      </w:r>
      <w:r w:rsidRPr="00AE59B5">
        <w:rPr>
          <w:rStyle w:val="StyleUnderline"/>
        </w:rPr>
        <w:t>, a few more Republicans joined</w:t>
      </w:r>
      <w:r w:rsidRPr="00AE59B5">
        <w:rPr>
          <w:sz w:val="16"/>
        </w:rPr>
        <w:t xml:space="preserve"> the cause </w:t>
      </w:r>
      <w:r w:rsidRPr="00AE59B5">
        <w:rPr>
          <w:rStyle w:val="StyleUnderline"/>
        </w:rPr>
        <w:t xml:space="preserve">but he still </w:t>
      </w:r>
      <w:r w:rsidRPr="00AE59B5">
        <w:rPr>
          <w:rStyle w:val="Emphasis"/>
        </w:rPr>
        <w:t>wasn’t convicted</w:t>
      </w:r>
      <w:r w:rsidRPr="00AE59B5">
        <w:rPr>
          <w:sz w:val="16"/>
        </w:rPr>
        <w:t>. Then the conservative-majority Supreme Court (a third of which was appointed by Trump) determined that Trump had immunity from criminal prosecution for certain elements of that effort.</w:t>
      </w:r>
    </w:p>
    <w:p w14:paraId="30DD42F3" w14:textId="77777777" w:rsidR="00A9525E" w:rsidRPr="00C722F0" w:rsidRDefault="00A9525E" w:rsidP="00A9525E">
      <w:pPr>
        <w:rPr>
          <w:sz w:val="16"/>
        </w:rPr>
      </w:pPr>
      <w:r w:rsidRPr="00C722F0">
        <w:rPr>
          <w:sz w:val="16"/>
        </w:rPr>
        <w:t xml:space="preserve">Most of the </w:t>
      </w:r>
      <w:r w:rsidRPr="00AE59B5">
        <w:rPr>
          <w:rStyle w:val="StyleUnderline"/>
          <w:highlight w:val="cyan"/>
        </w:rPr>
        <w:t>Republicans</w:t>
      </w:r>
      <w:r w:rsidRPr="00C722F0">
        <w:rPr>
          <w:rStyle w:val="StyleUnderline"/>
        </w:rPr>
        <w:t xml:space="preserve"> who voted to </w:t>
      </w:r>
      <w:r w:rsidRPr="00AE59B5">
        <w:rPr>
          <w:rStyle w:val="Emphasis"/>
          <w:highlight w:val="cyan"/>
        </w:rPr>
        <w:t>hold Trump</w:t>
      </w:r>
      <w:r w:rsidRPr="00AE59B5">
        <w:rPr>
          <w:rStyle w:val="StyleUnderline"/>
          <w:highlight w:val="cyan"/>
        </w:rPr>
        <w:t xml:space="preserve"> to account </w:t>
      </w:r>
      <w:r w:rsidRPr="00AE59B5">
        <w:rPr>
          <w:rStyle w:val="Emphasis"/>
          <w:highlight w:val="cyan"/>
        </w:rPr>
        <w:t>lost</w:t>
      </w:r>
      <w:r w:rsidRPr="00C722F0">
        <w:rPr>
          <w:sz w:val="16"/>
        </w:rPr>
        <w:t xml:space="preserve"> Republican </w:t>
      </w:r>
      <w:r w:rsidRPr="00AE59B5">
        <w:rPr>
          <w:rStyle w:val="Emphasis"/>
          <w:highlight w:val="cyan"/>
        </w:rPr>
        <w:t>primaries</w:t>
      </w:r>
      <w:r w:rsidRPr="00C722F0">
        <w:rPr>
          <w:rStyle w:val="StyleUnderline"/>
        </w:rPr>
        <w:t xml:space="preserve"> to </w:t>
      </w:r>
      <w:r w:rsidRPr="00C722F0">
        <w:rPr>
          <w:rStyle w:val="Emphasis"/>
        </w:rPr>
        <w:t>Trump-backed candidates</w:t>
      </w:r>
      <w:r w:rsidRPr="00C722F0">
        <w:rPr>
          <w:sz w:val="16"/>
        </w:rPr>
        <w:t xml:space="preserve"> or resigned their positions, as Mike Johnson is well aware.</w:t>
      </w:r>
    </w:p>
    <w:p w14:paraId="335E2398" w14:textId="77777777" w:rsidR="00A9525E" w:rsidRDefault="00A9525E" w:rsidP="00A9525E">
      <w:pPr>
        <w:pStyle w:val="Heading3"/>
      </w:pPr>
      <w:r>
        <w:t>Link---AT: Democrats Block---2NC</w:t>
      </w:r>
    </w:p>
    <w:p w14:paraId="3D88445A" w14:textId="77777777" w:rsidR="00A9525E" w:rsidRPr="00B93869" w:rsidRDefault="00A9525E" w:rsidP="00A9525E">
      <w:pPr>
        <w:pStyle w:val="Heading4"/>
      </w:pPr>
      <w:r>
        <w:t xml:space="preserve">2. They can </w:t>
      </w:r>
      <w:r w:rsidRPr="00B93869">
        <w:rPr>
          <w:u w:val="single"/>
        </w:rPr>
        <w:t>easily circumvent</w:t>
      </w:r>
      <w:r>
        <w:t xml:space="preserve"> legal protections </w:t>
      </w:r>
      <w:r>
        <w:rPr>
          <w:u w:val="single"/>
        </w:rPr>
        <w:t>without</w:t>
      </w:r>
      <w:r>
        <w:t xml:space="preserve"> legislation. </w:t>
      </w:r>
    </w:p>
    <w:p w14:paraId="2FB30B23" w14:textId="77777777" w:rsidR="00A9525E" w:rsidRPr="00483310" w:rsidRDefault="00A9525E" w:rsidP="00A9525E">
      <w:r>
        <w:rPr>
          <w:rStyle w:val="Style13ptBold"/>
        </w:rPr>
        <w:t xml:space="preserve">Farhang ’18 </w:t>
      </w:r>
      <w:r w:rsidRPr="00483310">
        <w:t>[Sean; October 2018; Professor of Law, Public Policy, and Political Science Associate Professor of Political Science at U.C. Berkeley, PhD in Political Science from Columbia University, JD from the New York University School of Law, MA in Philosophy from New York University, BA in Economics from U.C. Berkeley; California Law Review, “Legislating for Litigation: Delegation, Public Policy, and Democracy,” vol. 106]</w:t>
      </w:r>
    </w:p>
    <w:p w14:paraId="02BEFA69" w14:textId="77777777" w:rsidR="00A9525E" w:rsidRPr="00EE0816" w:rsidRDefault="00A9525E" w:rsidP="00A9525E">
      <w:pPr>
        <w:rPr>
          <w:sz w:val="16"/>
        </w:rPr>
      </w:pPr>
      <w:r w:rsidRPr="00EE0816">
        <w:rPr>
          <w:sz w:val="16"/>
        </w:rPr>
        <w:t>3. Sanctions are Less Effective with Courts</w:t>
      </w:r>
    </w:p>
    <w:p w14:paraId="73994690" w14:textId="77777777" w:rsidR="00A9525E" w:rsidRPr="00EE0816" w:rsidRDefault="00A9525E" w:rsidP="00A9525E">
      <w:pPr>
        <w:rPr>
          <w:sz w:val="16"/>
        </w:rPr>
      </w:pPr>
      <w:r w:rsidRPr="00EE0816">
        <w:rPr>
          <w:sz w:val="16"/>
        </w:rPr>
        <w:t xml:space="preserve">Agencies. After passage of a law, at the implementation stage, </w:t>
      </w:r>
      <w:r w:rsidRPr="008A52EE">
        <w:rPr>
          <w:rStyle w:val="StyleUnderline"/>
          <w:highlight w:val="cyan"/>
        </w:rPr>
        <w:t xml:space="preserve">Congress has an </w:t>
      </w:r>
      <w:r w:rsidRPr="00B93869">
        <w:rPr>
          <w:rStyle w:val="StyleUnderline"/>
          <w:highlight w:val="cyan"/>
        </w:rPr>
        <w:t>"</w:t>
      </w:r>
      <w:r w:rsidRPr="008A52EE">
        <w:rPr>
          <w:rStyle w:val="Emphasis"/>
          <w:highlight w:val="cyan"/>
        </w:rPr>
        <w:t>awesome arsenal</w:t>
      </w:r>
      <w:r w:rsidRPr="00B93869">
        <w:rPr>
          <w:rStyle w:val="StyleUnderline"/>
          <w:highlight w:val="cyan"/>
        </w:rPr>
        <w:t>"</w:t>
      </w:r>
      <w:r w:rsidRPr="00EE0816">
        <w:rPr>
          <w:rStyle w:val="StyleUnderline"/>
        </w:rPr>
        <w:t xml:space="preserve"> of </w:t>
      </w:r>
      <w:r w:rsidRPr="00EE0816">
        <w:rPr>
          <w:rStyle w:val="Emphasis"/>
        </w:rPr>
        <w:t>weapons</w:t>
      </w:r>
      <w:r w:rsidRPr="00EE0816">
        <w:rPr>
          <w:rStyle w:val="StyleUnderline"/>
        </w:rPr>
        <w:t xml:space="preserve"> </w:t>
      </w:r>
      <w:r w:rsidRPr="008A52EE">
        <w:rPr>
          <w:rStyle w:val="StyleUnderline"/>
          <w:highlight w:val="cyan"/>
        </w:rPr>
        <w:t xml:space="preserve">to </w:t>
      </w:r>
      <w:r w:rsidRPr="008A52EE">
        <w:rPr>
          <w:rStyle w:val="Emphasis"/>
          <w:highlight w:val="cyan"/>
        </w:rPr>
        <w:t>punish</w:t>
      </w:r>
      <w:r w:rsidRPr="00EE0816">
        <w:rPr>
          <w:rStyle w:val="StyleUnderline"/>
        </w:rPr>
        <w:t xml:space="preserve"> disobedient bureaucrats</w:t>
      </w:r>
      <w:r w:rsidRPr="00EE0816">
        <w:rPr>
          <w:sz w:val="16"/>
        </w:rPr>
        <w:t xml:space="preserve">. 80 </w:t>
      </w:r>
      <w:r w:rsidRPr="00EE0816">
        <w:rPr>
          <w:rStyle w:val="StyleUnderline"/>
        </w:rPr>
        <w:t xml:space="preserve">Two of the most important are </w:t>
      </w:r>
      <w:r w:rsidRPr="00EE0816">
        <w:rPr>
          <w:rStyle w:val="Emphasis"/>
        </w:rPr>
        <w:t>appropriations</w:t>
      </w:r>
      <w:r w:rsidRPr="00EE0816">
        <w:rPr>
          <w:rStyle w:val="StyleUnderline"/>
        </w:rPr>
        <w:t xml:space="preserve"> and investigatory or oversight </w:t>
      </w:r>
      <w:r w:rsidRPr="00EE0816">
        <w:rPr>
          <w:rStyle w:val="Emphasis"/>
        </w:rPr>
        <w:t>hearings</w:t>
      </w:r>
      <w:r w:rsidRPr="00EE0816">
        <w:rPr>
          <w:rStyle w:val="StyleUnderline"/>
        </w:rPr>
        <w:t xml:space="preserve">. Congressional </w:t>
      </w:r>
      <w:r w:rsidRPr="008A52EE">
        <w:rPr>
          <w:rStyle w:val="StyleUnderline"/>
          <w:highlight w:val="cyan"/>
        </w:rPr>
        <w:t>decisions about</w:t>
      </w:r>
      <w:r w:rsidRPr="00EE0816">
        <w:rPr>
          <w:rStyle w:val="StyleUnderline"/>
        </w:rPr>
        <w:t xml:space="preserve"> agency </w:t>
      </w:r>
      <w:r w:rsidRPr="008A52EE">
        <w:rPr>
          <w:rStyle w:val="Emphasis"/>
          <w:highlight w:val="cyan"/>
        </w:rPr>
        <w:t>funding</w:t>
      </w:r>
      <w:r w:rsidRPr="008A52EE">
        <w:rPr>
          <w:rStyle w:val="StyleUnderline"/>
          <w:highlight w:val="cyan"/>
        </w:rPr>
        <w:t xml:space="preserve"> through</w:t>
      </w:r>
      <w:r w:rsidRPr="00EE0816">
        <w:rPr>
          <w:rStyle w:val="StyleUnderline"/>
        </w:rPr>
        <w:t xml:space="preserve"> annual </w:t>
      </w:r>
      <w:r w:rsidRPr="00EE0816">
        <w:rPr>
          <w:rStyle w:val="Emphasis"/>
        </w:rPr>
        <w:t>appropriations</w:t>
      </w:r>
      <w:r w:rsidRPr="00EE0816">
        <w:rPr>
          <w:rStyle w:val="StyleUnderline"/>
        </w:rPr>
        <w:t xml:space="preserve"> bills </w:t>
      </w:r>
      <w:r w:rsidRPr="008A52EE">
        <w:rPr>
          <w:rStyle w:val="Emphasis"/>
          <w:highlight w:val="cyan"/>
        </w:rPr>
        <w:t>provide</w:t>
      </w:r>
      <w:r w:rsidRPr="00EE0816">
        <w:rPr>
          <w:rStyle w:val="StyleUnderline"/>
        </w:rPr>
        <w:t xml:space="preserve">s </w:t>
      </w:r>
      <w:r w:rsidRPr="008A52EE">
        <w:rPr>
          <w:rStyle w:val="Emphasis"/>
          <w:highlight w:val="cyan"/>
        </w:rPr>
        <w:t>a</w:t>
      </w:r>
      <w:r w:rsidRPr="00EE0816">
        <w:rPr>
          <w:rStyle w:val="StyleUnderline"/>
        </w:rPr>
        <w:t xml:space="preserve">n </w:t>
      </w:r>
      <w:r w:rsidRPr="00EE0816">
        <w:rPr>
          <w:rStyle w:val="Emphasis"/>
        </w:rPr>
        <w:t xml:space="preserve">especially </w:t>
      </w:r>
      <w:r w:rsidRPr="008A52EE">
        <w:rPr>
          <w:rStyle w:val="Emphasis"/>
          <w:highlight w:val="cyan"/>
        </w:rPr>
        <w:t>potent</w:t>
      </w:r>
      <w:r w:rsidRPr="008A52EE">
        <w:rPr>
          <w:rStyle w:val="StyleUnderline"/>
          <w:highlight w:val="cyan"/>
        </w:rPr>
        <w:t xml:space="preserve"> mechanism</w:t>
      </w:r>
      <w:r w:rsidRPr="00EE0816">
        <w:rPr>
          <w:rStyle w:val="StyleUnderline"/>
        </w:rPr>
        <w:t xml:space="preserve"> of influence. </w:t>
      </w:r>
      <w:r w:rsidRPr="008A52EE">
        <w:rPr>
          <w:rStyle w:val="StyleUnderline"/>
          <w:highlight w:val="cyan"/>
        </w:rPr>
        <w:t xml:space="preserve">The </w:t>
      </w:r>
      <w:r w:rsidRPr="008A52EE">
        <w:rPr>
          <w:rStyle w:val="Emphasis"/>
          <w:highlight w:val="cyan"/>
        </w:rPr>
        <w:t>club</w:t>
      </w:r>
      <w:r w:rsidRPr="008A52EE">
        <w:rPr>
          <w:rStyle w:val="StyleUnderline"/>
          <w:highlight w:val="cyan"/>
        </w:rPr>
        <w:t xml:space="preserve"> of</w:t>
      </w:r>
      <w:r w:rsidRPr="00EE0816">
        <w:rPr>
          <w:rStyle w:val="StyleUnderline"/>
        </w:rPr>
        <w:t xml:space="preserve"> </w:t>
      </w:r>
      <w:r w:rsidRPr="00EE0816">
        <w:rPr>
          <w:rStyle w:val="Emphasis"/>
        </w:rPr>
        <w:t xml:space="preserve">budget </w:t>
      </w:r>
      <w:r w:rsidRPr="008A52EE">
        <w:rPr>
          <w:rStyle w:val="Emphasis"/>
          <w:highlight w:val="cyan"/>
        </w:rPr>
        <w:t>cuts</w:t>
      </w:r>
      <w:r w:rsidRPr="008A52EE">
        <w:rPr>
          <w:rStyle w:val="StyleUnderline"/>
          <w:highlight w:val="cyan"/>
        </w:rPr>
        <w:t xml:space="preserve"> can be </w:t>
      </w:r>
      <w:r w:rsidRPr="008A52EE">
        <w:rPr>
          <w:rStyle w:val="Emphasis"/>
          <w:highlight w:val="cyan"/>
        </w:rPr>
        <w:t>targeted</w:t>
      </w:r>
      <w:r w:rsidRPr="00EE0816">
        <w:rPr>
          <w:sz w:val="16"/>
        </w:rPr>
        <w:t xml:space="preserve"> either at an agency in general, or more specifically at particular programs or activities within it, if Congress wishes to issue a more focused sanction. 81 The appropriations authority can be used as a "backdoor legislative veto" because, if an agency takes actions opposed by Congress, a subsequent appropriations measure can prohibit the expenditure of any funds to support the specific administrative activity in question. 82</w:t>
      </w:r>
    </w:p>
    <w:p w14:paraId="5A34F9E6" w14:textId="77777777" w:rsidR="00A9525E" w:rsidRPr="00EE0816" w:rsidRDefault="00A9525E" w:rsidP="00A9525E">
      <w:pPr>
        <w:rPr>
          <w:sz w:val="16"/>
        </w:rPr>
      </w:pPr>
      <w:r w:rsidRPr="00EE0816">
        <w:rPr>
          <w:sz w:val="16"/>
        </w:rPr>
        <w:t>Congress can also use public (and sometimes televised) hearings and investigations to "subject recalcitrant bureaucrats to public humiliation that devastates their careers," 83 a weapon that can be directed at specific administrators that Congress wishes to target. As two US Senators characterize this power, oversight hearings allow them to "drag realities out into the sunlight and demand a full accounting from those who are permitted to hold and exercise power." 84 Such public ventilation of attacks and allegations of wrongdoing can have adverse consequences for both agencies and specific administrators.</w:t>
      </w:r>
    </w:p>
    <w:p w14:paraId="3D63D993" w14:textId="77777777" w:rsidR="00A9525E" w:rsidRPr="00EE0816" w:rsidRDefault="00A9525E" w:rsidP="00A9525E">
      <w:pPr>
        <w:rPr>
          <w:sz w:val="16"/>
        </w:rPr>
      </w:pPr>
      <w:r w:rsidRPr="00EE0816">
        <w:rPr>
          <w:sz w:val="16"/>
        </w:rPr>
        <w:t>One notable feature of Congress's sanctioning power is that it "can be used with the discrimination of a stiletto or the explosive power of a bomb, and this flexibility rescues the legislature from the immobilism of … too devastating a weapon to employ for any but the most drastic confrontations." 85 That is, Congress can calibrate its sanctions against bureaucracy to its purpose.</w:t>
      </w:r>
    </w:p>
    <w:p w14:paraId="3A9EC142" w14:textId="77777777" w:rsidR="00A9525E" w:rsidRPr="00EE0816" w:rsidRDefault="00A9525E" w:rsidP="00A9525E">
      <w:pPr>
        <w:rPr>
          <w:sz w:val="16"/>
        </w:rPr>
      </w:pPr>
      <w:r w:rsidRPr="00EE0816">
        <w:rPr>
          <w:sz w:val="16"/>
        </w:rPr>
        <w:t xml:space="preserve">Courts. </w:t>
      </w:r>
      <w:r w:rsidRPr="00EE0816">
        <w:rPr>
          <w:rStyle w:val="StyleUnderline"/>
        </w:rPr>
        <w:t xml:space="preserve">Federal </w:t>
      </w:r>
      <w:r w:rsidRPr="00EE0816">
        <w:rPr>
          <w:rStyle w:val="Emphasis"/>
        </w:rPr>
        <w:t>judges</w:t>
      </w:r>
      <w:r w:rsidRPr="00EE0816">
        <w:rPr>
          <w:rStyle w:val="StyleUnderline"/>
        </w:rPr>
        <w:t xml:space="preserve"> are</w:t>
      </w:r>
      <w:r w:rsidRPr="00EE0816">
        <w:rPr>
          <w:sz w:val="16"/>
        </w:rPr>
        <w:t xml:space="preserve"> far </w:t>
      </w:r>
      <w:r w:rsidRPr="00EE0816">
        <w:rPr>
          <w:rStyle w:val="StyleUnderline"/>
        </w:rPr>
        <w:t>more difficult to sanction because</w:t>
      </w:r>
      <w:r w:rsidRPr="00EE0816">
        <w:rPr>
          <w:sz w:val="16"/>
        </w:rPr>
        <w:t xml:space="preserve"> (1) </w:t>
      </w:r>
      <w:r w:rsidRPr="00EE0816">
        <w:rPr>
          <w:rStyle w:val="StyleUnderline"/>
        </w:rPr>
        <w:t>they have</w:t>
      </w:r>
      <w:r w:rsidRPr="00EE0816">
        <w:rPr>
          <w:sz w:val="16"/>
        </w:rPr>
        <w:t xml:space="preserve"> life tenure and </w:t>
      </w:r>
      <w:r w:rsidRPr="00EE0816">
        <w:rPr>
          <w:rStyle w:val="StyleUnderline"/>
        </w:rPr>
        <w:t>salary protection</w:t>
      </w:r>
      <w:r w:rsidRPr="00EE0816">
        <w:rPr>
          <w:sz w:val="16"/>
        </w:rPr>
        <w:t>, (2) sanctions against them are costlier and less effective because of the generality of their jurisdiction, and (3) it is politically riskier to attack federal courts than bureaucrats because of their higher levels of public legitimacy. 86</w:t>
      </w:r>
    </w:p>
    <w:p w14:paraId="7768C72E" w14:textId="77777777" w:rsidR="00A9525E" w:rsidRPr="00EE0816" w:rsidRDefault="00A9525E" w:rsidP="00A9525E">
      <w:pPr>
        <w:rPr>
          <w:sz w:val="16"/>
        </w:rPr>
      </w:pPr>
      <w:r w:rsidRPr="00EE0816">
        <w:rPr>
          <w:sz w:val="16"/>
        </w:rPr>
        <w:t>a. The Insulation of Life Tenure and Salary Protection</w:t>
      </w:r>
    </w:p>
    <w:p w14:paraId="09AE377C" w14:textId="77777777" w:rsidR="00A9525E" w:rsidRPr="00EE0816" w:rsidRDefault="00A9525E" w:rsidP="00A9525E">
      <w:pPr>
        <w:rPr>
          <w:sz w:val="16"/>
        </w:rPr>
      </w:pPr>
      <w:r w:rsidRPr="00EE0816">
        <w:rPr>
          <w:sz w:val="16"/>
        </w:rPr>
        <w:t xml:space="preserve">Perhaps most obviously, </w:t>
      </w:r>
      <w:r w:rsidRPr="00EE0816">
        <w:rPr>
          <w:rStyle w:val="StyleUnderline"/>
        </w:rPr>
        <w:t>life-tenured federal judges enjoy a level of security from job loss</w:t>
      </w:r>
      <w:r w:rsidRPr="00EE0816">
        <w:rPr>
          <w:sz w:val="16"/>
        </w:rPr>
        <w:t xml:space="preserve"> unique in American government, and constitutional insulation from reduction in salary. </w:t>
      </w:r>
      <w:r w:rsidRPr="00EE0816">
        <w:rPr>
          <w:rStyle w:val="StyleUnderline"/>
        </w:rPr>
        <w:t>For all practical purposes federal judges</w:t>
      </w:r>
      <w:r w:rsidRPr="00EE0816">
        <w:rPr>
          <w:sz w:val="16"/>
        </w:rPr>
        <w:t xml:space="preserve"> cannot be fired and their </w:t>
      </w:r>
      <w:r w:rsidRPr="00EE0816">
        <w:rPr>
          <w:rStyle w:val="StyleUnderline"/>
        </w:rPr>
        <w:t>salaries cannot be reduced. The</w:t>
      </w:r>
      <w:r w:rsidRPr="00EE0816">
        <w:rPr>
          <w:sz w:val="16"/>
        </w:rPr>
        <w:t xml:space="preserve"> very </w:t>
      </w:r>
      <w:r w:rsidRPr="00EE0816">
        <w:rPr>
          <w:rStyle w:val="StyleUnderline"/>
        </w:rPr>
        <w:t>purpose of this</w:t>
      </w:r>
      <w:r w:rsidRPr="00EE0816">
        <w:rPr>
          <w:sz w:val="16"/>
        </w:rPr>
        <w:t xml:space="preserve"> design in the American constitution </w:t>
      </w:r>
      <w:r w:rsidRPr="00EE0816">
        <w:rPr>
          <w:rStyle w:val="StyleUnderline"/>
        </w:rPr>
        <w:t>was to insulate them from political attack</w:t>
      </w:r>
      <w:r w:rsidRPr="00EE0816">
        <w:rPr>
          <w:sz w:val="16"/>
        </w:rPr>
        <w:t>. 87 Based on congressional dissatisfaction with judicial decisions, federal judges cannot be called into hearings for public humiliation that devastates their careers. As compared to bureaucrats, federal judges have a higher level of discretion to make policy choices without fear of direct personal attacks on their job security, income, or future professional opportunities. 88</w:t>
      </w:r>
    </w:p>
    <w:p w14:paraId="7B93489D" w14:textId="77777777" w:rsidR="00A9525E" w:rsidRPr="00EE0816" w:rsidRDefault="00A9525E" w:rsidP="00A9525E">
      <w:pPr>
        <w:rPr>
          <w:sz w:val="16"/>
        </w:rPr>
      </w:pPr>
      <w:r w:rsidRPr="00EE0816">
        <w:rPr>
          <w:sz w:val="16"/>
        </w:rPr>
        <w:t>b. The Insulation of General Jurisdiction</w:t>
      </w:r>
    </w:p>
    <w:p w14:paraId="5C55B48E" w14:textId="77777777" w:rsidR="00A9525E" w:rsidRDefault="00A9525E" w:rsidP="00A9525E">
      <w:pPr>
        <w:rPr>
          <w:sz w:val="16"/>
        </w:rPr>
      </w:pPr>
      <w:r w:rsidRPr="00EE0816">
        <w:rPr>
          <w:rStyle w:val="StyleUnderline"/>
        </w:rPr>
        <w:t xml:space="preserve">While Congress is extremely </w:t>
      </w:r>
      <w:r w:rsidRPr="00EE0816">
        <w:rPr>
          <w:rStyle w:val="Emphasis"/>
        </w:rPr>
        <w:t>limited</w:t>
      </w:r>
      <w:r w:rsidRPr="00EE0816">
        <w:rPr>
          <w:rStyle w:val="StyleUnderline"/>
        </w:rPr>
        <w:t xml:space="preserve"> in its ability to target and punish </w:t>
      </w:r>
      <w:r w:rsidRPr="00EE0816">
        <w:rPr>
          <w:rStyle w:val="Emphasis"/>
        </w:rPr>
        <w:t>individual</w:t>
      </w:r>
      <w:r w:rsidRPr="00EE0816">
        <w:rPr>
          <w:rStyle w:val="StyleUnderline"/>
        </w:rPr>
        <w:t xml:space="preserve"> judges, </w:t>
      </w:r>
      <w:r w:rsidRPr="00BB51ED">
        <w:rPr>
          <w:rStyle w:val="StyleUnderline"/>
          <w:highlight w:val="cyan"/>
        </w:rPr>
        <w:t xml:space="preserve">it </w:t>
      </w:r>
      <w:r w:rsidRPr="00BB51ED">
        <w:rPr>
          <w:rStyle w:val="Emphasis"/>
          <w:highlight w:val="cyan"/>
        </w:rPr>
        <w:t>certainly</w:t>
      </w:r>
      <w:r w:rsidRPr="00BB51ED">
        <w:rPr>
          <w:rStyle w:val="StyleUnderline"/>
          <w:highlight w:val="cyan"/>
        </w:rPr>
        <w:t xml:space="preserve"> has tools to attack the</w:t>
      </w:r>
      <w:r w:rsidRPr="00EE0816">
        <w:rPr>
          <w:rStyle w:val="StyleUnderline"/>
        </w:rPr>
        <w:t xml:space="preserve"> federal </w:t>
      </w:r>
      <w:r w:rsidRPr="00BB51ED">
        <w:rPr>
          <w:rStyle w:val="StyleUnderline"/>
          <w:highlight w:val="cyan"/>
        </w:rPr>
        <w:t xml:space="preserve">judiciary, </w:t>
      </w:r>
      <w:r w:rsidRPr="00BB51ED">
        <w:rPr>
          <w:rStyle w:val="Emphasis"/>
          <w:highlight w:val="cyan"/>
        </w:rPr>
        <w:t>as</w:t>
      </w:r>
      <w:r w:rsidRPr="00EE0816">
        <w:rPr>
          <w:rStyle w:val="Emphasis"/>
        </w:rPr>
        <w:t xml:space="preserve"> an </w:t>
      </w:r>
      <w:r w:rsidRPr="00BB51ED">
        <w:rPr>
          <w:rStyle w:val="Emphasis"/>
          <w:highlight w:val="cyan"/>
        </w:rPr>
        <w:t>institution</w:t>
      </w:r>
      <w:r w:rsidRPr="00BB51ED">
        <w:rPr>
          <w:rStyle w:val="StyleUnderline"/>
        </w:rPr>
        <w:t>, without amending a law</w:t>
      </w:r>
      <w:r w:rsidRPr="00EE0816">
        <w:rPr>
          <w:rStyle w:val="StyleUnderline"/>
        </w:rPr>
        <w:t xml:space="preserve">. </w:t>
      </w:r>
      <w:r w:rsidRPr="00BB51ED">
        <w:rPr>
          <w:rStyle w:val="StyleUnderline"/>
          <w:highlight w:val="cyan"/>
        </w:rPr>
        <w:t>While</w:t>
      </w:r>
      <w:r w:rsidRPr="00EE0816">
        <w:rPr>
          <w:rStyle w:val="StyleUnderline"/>
        </w:rPr>
        <w:t xml:space="preserve"> judicial </w:t>
      </w:r>
      <w:r w:rsidRPr="00BB51ED">
        <w:rPr>
          <w:rStyle w:val="StyleUnderline"/>
          <w:highlight w:val="cyan"/>
        </w:rPr>
        <w:t>salaries are</w:t>
      </w:r>
      <w:r w:rsidRPr="00EE0816">
        <w:rPr>
          <w:rStyle w:val="StyleUnderline"/>
        </w:rPr>
        <w:t xml:space="preserve"> expressly </w:t>
      </w:r>
      <w:r w:rsidRPr="00BB51ED">
        <w:rPr>
          <w:rStyle w:val="Emphasis"/>
          <w:highlight w:val="cyan"/>
        </w:rPr>
        <w:t>protected</w:t>
      </w:r>
      <w:r w:rsidRPr="00EE0816">
        <w:rPr>
          <w:rStyle w:val="StyleUnderline"/>
        </w:rPr>
        <w:t xml:space="preserve"> from being reduced, </w:t>
      </w:r>
      <w:r w:rsidRPr="00BB51ED">
        <w:rPr>
          <w:rStyle w:val="StyleUnderline"/>
          <w:highlight w:val="cyan"/>
        </w:rPr>
        <w:t>Congress could</w:t>
      </w:r>
      <w:r w:rsidRPr="00EE0816">
        <w:rPr>
          <w:rStyle w:val="StyleUnderline"/>
        </w:rPr>
        <w:t xml:space="preserve"> </w:t>
      </w:r>
      <w:r w:rsidRPr="00EE0816">
        <w:rPr>
          <w:rStyle w:val="Emphasis"/>
        </w:rPr>
        <w:t xml:space="preserve">let </w:t>
      </w:r>
      <w:r w:rsidRPr="00BB51ED">
        <w:rPr>
          <w:rStyle w:val="Emphasis"/>
          <w:highlight w:val="cyan"/>
        </w:rPr>
        <w:t>inflation erode</w:t>
      </w:r>
      <w:r w:rsidRPr="00EE0816">
        <w:rPr>
          <w:rStyle w:val="Emphasis"/>
        </w:rPr>
        <w:t xml:space="preserve"> them</w:t>
      </w:r>
      <w:r w:rsidRPr="00EE0816">
        <w:rPr>
          <w:sz w:val="16"/>
        </w:rPr>
        <w:t xml:space="preserve">. 89 </w:t>
      </w:r>
      <w:r w:rsidRPr="00EE0816">
        <w:rPr>
          <w:rStyle w:val="StyleUnderline"/>
        </w:rPr>
        <w:t xml:space="preserve">Congress could </w:t>
      </w:r>
      <w:r w:rsidRPr="00BB51ED">
        <w:rPr>
          <w:rStyle w:val="Emphasis"/>
          <w:highlight w:val="cyan"/>
        </w:rPr>
        <w:t>refuse to confirm</w:t>
      </w:r>
      <w:r w:rsidRPr="00EE0816">
        <w:rPr>
          <w:rStyle w:val="Emphasis"/>
        </w:rPr>
        <w:t xml:space="preserve"> new </w:t>
      </w:r>
      <w:r w:rsidRPr="00BB51ED">
        <w:rPr>
          <w:rStyle w:val="Emphasis"/>
          <w:highlight w:val="cyan"/>
        </w:rPr>
        <w:t>judges</w:t>
      </w:r>
      <w:r w:rsidRPr="00EE0816">
        <w:rPr>
          <w:rStyle w:val="StyleUnderline"/>
        </w:rPr>
        <w:t xml:space="preserve"> as vacancies in already-authorized judgeships arise, </w:t>
      </w:r>
      <w:r w:rsidRPr="00BB51ED">
        <w:rPr>
          <w:rStyle w:val="StyleUnderline"/>
          <w:highlight w:val="cyan"/>
        </w:rPr>
        <w:t xml:space="preserve">driving up </w:t>
      </w:r>
      <w:r w:rsidRPr="00BB51ED">
        <w:rPr>
          <w:rStyle w:val="Emphasis"/>
          <w:highlight w:val="cyan"/>
        </w:rPr>
        <w:t>caseload pressures</w:t>
      </w:r>
      <w:r w:rsidRPr="00EE0816">
        <w:rPr>
          <w:sz w:val="16"/>
        </w:rPr>
        <w:t xml:space="preserve">. 90 </w:t>
      </w:r>
      <w:r w:rsidRPr="00EE0816">
        <w:rPr>
          <w:rStyle w:val="StyleUnderline"/>
        </w:rPr>
        <w:t xml:space="preserve">Most significantly, through annual appropriations, Congress could </w:t>
      </w:r>
      <w:r w:rsidRPr="00BB51ED">
        <w:rPr>
          <w:rStyle w:val="Emphasis"/>
          <w:highlight w:val="cyan"/>
        </w:rPr>
        <w:t>slash funding</w:t>
      </w:r>
      <w:r w:rsidRPr="00BB51ED">
        <w:rPr>
          <w:rStyle w:val="StyleUnderline"/>
          <w:highlight w:val="cyan"/>
        </w:rPr>
        <w:t xml:space="preserve"> for</w:t>
      </w:r>
      <w:r w:rsidRPr="00EE0816">
        <w:rPr>
          <w:rStyle w:val="StyleUnderline"/>
        </w:rPr>
        <w:t xml:space="preserve"> the judicial </w:t>
      </w:r>
      <w:r w:rsidRPr="00BB51ED">
        <w:rPr>
          <w:rStyle w:val="Emphasis"/>
          <w:highlight w:val="cyan"/>
        </w:rPr>
        <w:t>infrastructure</w:t>
      </w:r>
      <w:r w:rsidRPr="00EE0816">
        <w:rPr>
          <w:sz w:val="16"/>
        </w:rPr>
        <w:t xml:space="preserve">. 91 In order </w:t>
      </w:r>
      <w:r w:rsidRPr="00EE0816">
        <w:rPr>
          <w:rStyle w:val="StyleUnderline"/>
        </w:rPr>
        <w:t xml:space="preserve">to function effectively, the federal </w:t>
      </w:r>
      <w:r w:rsidRPr="00BB51ED">
        <w:rPr>
          <w:rStyle w:val="StyleUnderline"/>
          <w:highlight w:val="cyan"/>
        </w:rPr>
        <w:t>judiciary needs</w:t>
      </w:r>
      <w:r w:rsidRPr="00EE0816">
        <w:rPr>
          <w:rStyle w:val="StyleUnderline"/>
        </w:rPr>
        <w:t xml:space="preserve"> money for </w:t>
      </w:r>
      <w:r w:rsidRPr="00BB51ED">
        <w:rPr>
          <w:rStyle w:val="StyleUnderline"/>
          <w:highlight w:val="cyan"/>
        </w:rPr>
        <w:t>buildings</w:t>
      </w:r>
      <w:r w:rsidRPr="00EE0816">
        <w:rPr>
          <w:rStyle w:val="StyleUnderline"/>
        </w:rPr>
        <w:t xml:space="preserve">, law </w:t>
      </w:r>
      <w:r w:rsidRPr="00BB51ED">
        <w:rPr>
          <w:rStyle w:val="StyleUnderline"/>
          <w:highlight w:val="cyan"/>
        </w:rPr>
        <w:t>clerks</w:t>
      </w:r>
      <w:r w:rsidRPr="00EE0816">
        <w:rPr>
          <w:rStyle w:val="StyleUnderline"/>
        </w:rPr>
        <w:t xml:space="preserve"> and other staff, </w:t>
      </w:r>
      <w:r w:rsidRPr="00BB51ED">
        <w:rPr>
          <w:rStyle w:val="StyleUnderline"/>
          <w:highlight w:val="cyan"/>
        </w:rPr>
        <w:t xml:space="preserve">and </w:t>
      </w:r>
      <w:r w:rsidRPr="00BB51ED">
        <w:rPr>
          <w:rStyle w:val="Emphasis"/>
          <w:highlight w:val="cyan"/>
        </w:rPr>
        <w:t>tech</w:t>
      </w:r>
      <w:r w:rsidRPr="00EE0816">
        <w:rPr>
          <w:rStyle w:val="StyleUnderline"/>
        </w:rPr>
        <w:t>nological infrastructure, and appropriation of such funds is annually with</w:t>
      </w:r>
      <w:r w:rsidRPr="00BB51ED">
        <w:rPr>
          <w:rStyle w:val="Emphasis"/>
          <w:highlight w:val="cyan"/>
        </w:rPr>
        <w:t>in</w:t>
      </w:r>
      <w:r w:rsidRPr="00EE0816">
        <w:rPr>
          <w:rStyle w:val="StyleUnderline"/>
        </w:rPr>
        <w:t xml:space="preserve"> Congress's </w:t>
      </w:r>
      <w:r w:rsidRPr="00BB51ED">
        <w:rPr>
          <w:rStyle w:val="StyleUnderline"/>
          <w:highlight w:val="cyan"/>
        </w:rPr>
        <w:t xml:space="preserve">discretion. </w:t>
      </w:r>
      <w:r w:rsidRPr="00001976">
        <w:rPr>
          <w:rStyle w:val="StyleUnderline"/>
          <w:highlight w:val="cyan"/>
        </w:rPr>
        <w:t xml:space="preserve">Congress could </w:t>
      </w:r>
      <w:r w:rsidRPr="00001976">
        <w:rPr>
          <w:rStyle w:val="Emphasis"/>
          <w:highlight w:val="cyan"/>
        </w:rPr>
        <w:t>devastate</w:t>
      </w:r>
      <w:r w:rsidRPr="00001976">
        <w:rPr>
          <w:rStyle w:val="StyleUnderline"/>
          <w:highlight w:val="cyan"/>
        </w:rPr>
        <w:t xml:space="preserve"> the</w:t>
      </w:r>
      <w:r w:rsidRPr="00001976">
        <w:rPr>
          <w:rStyle w:val="StyleUnderline"/>
        </w:rPr>
        <w:t xml:space="preserve"> </w:t>
      </w:r>
      <w:r w:rsidRPr="00001976">
        <w:rPr>
          <w:rStyle w:val="Emphasis"/>
        </w:rPr>
        <w:t xml:space="preserve">federal </w:t>
      </w:r>
      <w:r w:rsidRPr="00001976">
        <w:rPr>
          <w:rStyle w:val="Emphasis"/>
          <w:highlight w:val="cyan"/>
        </w:rPr>
        <w:t>judiciary</w:t>
      </w:r>
      <w:r w:rsidRPr="00001976">
        <w:rPr>
          <w:rStyle w:val="StyleUnderline"/>
        </w:rPr>
        <w:t xml:space="preserve"> as we know it </w:t>
      </w:r>
      <w:r w:rsidRPr="00001976">
        <w:rPr>
          <w:rStyle w:val="Emphasis"/>
          <w:highlight w:val="cyan"/>
        </w:rPr>
        <w:t>without</w:t>
      </w:r>
      <w:r w:rsidRPr="00001976">
        <w:rPr>
          <w:rStyle w:val="StyleUnderline"/>
          <w:highlight w:val="cyan"/>
        </w:rPr>
        <w:t xml:space="preserve"> passing a</w:t>
      </w:r>
      <w:r w:rsidRPr="00001976">
        <w:rPr>
          <w:rStyle w:val="StyleUnderline"/>
        </w:rPr>
        <w:t xml:space="preserve"> </w:t>
      </w:r>
      <w:r w:rsidRPr="00001976">
        <w:rPr>
          <w:rStyle w:val="Emphasis"/>
        </w:rPr>
        <w:t xml:space="preserve">new </w:t>
      </w:r>
      <w:r w:rsidRPr="00001976">
        <w:rPr>
          <w:rStyle w:val="Emphasis"/>
          <w:highlight w:val="cyan"/>
        </w:rPr>
        <w:t>law</w:t>
      </w:r>
      <w:r w:rsidRPr="00483310">
        <w:rPr>
          <w:sz w:val="16"/>
        </w:rPr>
        <w:t>.</w:t>
      </w:r>
    </w:p>
    <w:p w14:paraId="5EFC9FCC" w14:textId="77777777" w:rsidR="00A9525E" w:rsidRDefault="00A9525E" w:rsidP="00A9525E">
      <w:pPr>
        <w:pStyle w:val="Heading4"/>
      </w:pPr>
      <w:r>
        <w:t xml:space="preserve">OR, one house of Congress could single-handedly hold the government </w:t>
      </w:r>
      <w:r w:rsidRPr="00456DFD">
        <w:rPr>
          <w:u w:val="single"/>
        </w:rPr>
        <w:t>hostage</w:t>
      </w:r>
      <w:r>
        <w:t xml:space="preserve"> until the courts are defunded.   </w:t>
      </w:r>
    </w:p>
    <w:p w14:paraId="1C8B4AC0" w14:textId="77777777" w:rsidR="00A9525E" w:rsidRPr="00C313AF" w:rsidRDefault="00A9525E" w:rsidP="00A9525E">
      <w:r w:rsidRPr="00C313AF">
        <w:rPr>
          <w:rStyle w:val="Style13ptBold"/>
        </w:rPr>
        <w:t>Gottlieb ’22</w:t>
      </w:r>
      <w:r>
        <w:t xml:space="preserve"> [Stephen; June 7; Distinguished Professor Emeritus at Albany Law School, served on the New York Civil Liberties Union board, on the New York Advisory Committee to the U.S. Civil Rights Commission; WAMC, "Defund the Court," https://www.wamc.org/commentary-opinion/2022-06-07/defund-the-court]</w:t>
      </w:r>
    </w:p>
    <w:p w14:paraId="26BF61F9" w14:textId="77777777" w:rsidR="00A9525E" w:rsidRDefault="00A9525E" w:rsidP="00A9525E">
      <w:pPr>
        <w:rPr>
          <w:sz w:val="16"/>
        </w:rPr>
      </w:pPr>
      <w:r w:rsidRPr="004C5620">
        <w:rPr>
          <w:sz w:val="16"/>
        </w:rPr>
        <w:t xml:space="preserve">But </w:t>
      </w:r>
      <w:r w:rsidRPr="004C5620">
        <w:rPr>
          <w:rStyle w:val="StyleUnderline"/>
          <w:highlight w:val="cyan"/>
        </w:rPr>
        <w:t>there are things</w:t>
      </w:r>
      <w:r w:rsidRPr="004C5620">
        <w:rPr>
          <w:sz w:val="16"/>
        </w:rPr>
        <w:t xml:space="preserve"> that </w:t>
      </w:r>
      <w:r w:rsidRPr="004C5620">
        <w:rPr>
          <w:rStyle w:val="Emphasis"/>
          <w:highlight w:val="cyan"/>
        </w:rPr>
        <w:t>one house</w:t>
      </w:r>
      <w:r w:rsidRPr="004C5620">
        <w:rPr>
          <w:rStyle w:val="StyleUnderline"/>
        </w:rPr>
        <w:t xml:space="preserve"> of Congress </w:t>
      </w:r>
      <w:r w:rsidRPr="004C5620">
        <w:rPr>
          <w:rStyle w:val="StyleUnderline"/>
          <w:highlight w:val="cyan"/>
        </w:rPr>
        <w:t xml:space="preserve">can </w:t>
      </w:r>
      <w:r w:rsidRPr="004C5620">
        <w:rPr>
          <w:rStyle w:val="Emphasis"/>
          <w:highlight w:val="cyan"/>
        </w:rPr>
        <w:t>do</w:t>
      </w:r>
      <w:r w:rsidRPr="004C5620">
        <w:rPr>
          <w:sz w:val="16"/>
        </w:rPr>
        <w:t xml:space="preserve">. </w:t>
      </w:r>
      <w:r w:rsidRPr="004C5620">
        <w:rPr>
          <w:rStyle w:val="StyleUnderline"/>
        </w:rPr>
        <w:t>Remember</w:t>
      </w:r>
      <w:r w:rsidRPr="004C5620">
        <w:rPr>
          <w:sz w:val="16"/>
        </w:rPr>
        <w:t xml:space="preserve"> that </w:t>
      </w:r>
      <w:r w:rsidRPr="004C5620">
        <w:rPr>
          <w:rStyle w:val="Emphasis"/>
          <w:highlight w:val="cyan"/>
        </w:rPr>
        <w:t>Republicans</w:t>
      </w:r>
      <w:r w:rsidRPr="004C5620">
        <w:rPr>
          <w:rStyle w:val="StyleUnderline"/>
          <w:highlight w:val="cyan"/>
        </w:rPr>
        <w:t xml:space="preserve"> were able to block </w:t>
      </w:r>
      <w:r w:rsidRPr="004C5620">
        <w:rPr>
          <w:rStyle w:val="Emphasis"/>
          <w:highlight w:val="cyan"/>
        </w:rPr>
        <w:t>paying the</w:t>
      </w:r>
      <w:r w:rsidRPr="004C5620">
        <w:rPr>
          <w:sz w:val="16"/>
        </w:rPr>
        <w:t xml:space="preserve"> national </w:t>
      </w:r>
      <w:r w:rsidRPr="00C3207B">
        <w:rPr>
          <w:rStyle w:val="Emphasis"/>
          <w:highlight w:val="cyan"/>
        </w:rPr>
        <w:t>debt</w:t>
      </w:r>
      <w:r w:rsidRPr="00C3207B">
        <w:rPr>
          <w:rStyle w:val="StyleUnderline"/>
          <w:highlight w:val="cyan"/>
        </w:rPr>
        <w:t xml:space="preserve"> until they </w:t>
      </w:r>
      <w:r w:rsidRPr="004C5620">
        <w:rPr>
          <w:rStyle w:val="StyleUnderline"/>
          <w:highlight w:val="cyan"/>
        </w:rPr>
        <w:t>got what they wanted</w:t>
      </w:r>
      <w:r w:rsidRPr="004C5620">
        <w:rPr>
          <w:sz w:val="16"/>
        </w:rPr>
        <w:t xml:space="preserve"> in return. So let’s say I’m looking for a negotiating ploy. </w:t>
      </w:r>
      <w:r w:rsidRPr="00327C50">
        <w:rPr>
          <w:rStyle w:val="Emphasis"/>
          <w:highlight w:val="cyan"/>
        </w:rPr>
        <w:t>One House</w:t>
      </w:r>
      <w:r w:rsidRPr="004C5620">
        <w:rPr>
          <w:rStyle w:val="StyleUnderline"/>
        </w:rPr>
        <w:t xml:space="preserve"> of Congress </w:t>
      </w:r>
      <w:r w:rsidRPr="00327C50">
        <w:rPr>
          <w:rStyle w:val="StyleUnderline"/>
          <w:highlight w:val="cyan"/>
        </w:rPr>
        <w:t>can</w:t>
      </w:r>
      <w:r w:rsidRPr="004C5620">
        <w:rPr>
          <w:rStyle w:val="StyleUnderline"/>
        </w:rPr>
        <w:t xml:space="preserve"> </w:t>
      </w:r>
      <w:r w:rsidRPr="00327C50">
        <w:rPr>
          <w:rStyle w:val="Emphasis"/>
          <w:highlight w:val="cyan"/>
        </w:rPr>
        <w:t>single-handedly block</w:t>
      </w:r>
      <w:r w:rsidRPr="00327C50">
        <w:rPr>
          <w:rStyle w:val="StyleUnderline"/>
          <w:highlight w:val="cyan"/>
        </w:rPr>
        <w:t xml:space="preserve"> the Court’s budget</w:t>
      </w:r>
      <w:r w:rsidRPr="004C5620">
        <w:rPr>
          <w:rStyle w:val="StyleUnderline"/>
        </w:rPr>
        <w:t>. The Constitution requires paying the justices</w:t>
      </w:r>
      <w:r w:rsidRPr="004C5620">
        <w:rPr>
          <w:sz w:val="16"/>
        </w:rPr>
        <w:t xml:space="preserve">, </w:t>
      </w:r>
      <w:r w:rsidRPr="004C5620">
        <w:rPr>
          <w:rStyle w:val="StyleUnderline"/>
        </w:rPr>
        <w:t xml:space="preserve">but it doesn’t say we’ve got to </w:t>
      </w:r>
      <w:r w:rsidRPr="004C5620">
        <w:rPr>
          <w:rStyle w:val="Emphasis"/>
        </w:rPr>
        <w:t>keep the building open</w:t>
      </w:r>
      <w:r w:rsidRPr="004C5620">
        <w:rPr>
          <w:sz w:val="16"/>
        </w:rPr>
        <w:t>, pay for clerks, marshals, heat, air conditioning or circulation, or can’t hand the building over to a different agency or company.</w:t>
      </w:r>
    </w:p>
    <w:p w14:paraId="171E461B" w14:textId="77777777" w:rsidR="00A9525E" w:rsidRPr="00894EAA" w:rsidRDefault="00A9525E" w:rsidP="00A9525E">
      <w:pPr>
        <w:pStyle w:val="Heading4"/>
      </w:pPr>
      <w:r>
        <w:t xml:space="preserve">3. There’s a regular, annual budget, so cuts require </w:t>
      </w:r>
      <w:r>
        <w:rPr>
          <w:u w:val="single"/>
        </w:rPr>
        <w:t>only disagreement</w:t>
      </w:r>
      <w:r>
        <w:t xml:space="preserve">, not </w:t>
      </w:r>
      <w:r>
        <w:rPr>
          <w:u w:val="single"/>
        </w:rPr>
        <w:t>consensus</w:t>
      </w:r>
      <w:r>
        <w:t>.</w:t>
      </w:r>
    </w:p>
    <w:p w14:paraId="7F743992" w14:textId="77777777" w:rsidR="00A9525E" w:rsidRPr="0065138F" w:rsidRDefault="00A9525E" w:rsidP="00A9525E">
      <w:pPr>
        <w:rPr>
          <w:rStyle w:val="Style13ptBold"/>
        </w:rPr>
      </w:pPr>
      <w:r>
        <w:rPr>
          <w:rStyle w:val="Style13ptBold"/>
        </w:rPr>
        <w:t xml:space="preserve">Bell ’18 </w:t>
      </w:r>
      <w:r w:rsidRPr="0065138F">
        <w:t>[Lauren; Spring 2018; Professor of Political Science and Dean of Academic Affairs at Randolph-Macon College, M.A. and Ph.D. from the Carl Albert Congressional Research and Studies Center at The University of Oklahoma, B.A. from The College of Wooster; Wayne State University Law Review, “Monitoring or Meddling? Congressional Oversight of the Judicial Branch,” vol. 64]</w:t>
      </w:r>
    </w:p>
    <w:p w14:paraId="28D185FC" w14:textId="77777777" w:rsidR="00A9525E" w:rsidRPr="007B7EB3" w:rsidRDefault="00A9525E" w:rsidP="00A9525E">
      <w:pPr>
        <w:rPr>
          <w:sz w:val="16"/>
        </w:rPr>
      </w:pPr>
      <w:r>
        <w:rPr>
          <w:sz w:val="16"/>
        </w:rPr>
        <w:t>IV. Congressional Budget Authority</w:t>
      </w:r>
    </w:p>
    <w:p w14:paraId="090DD66A" w14:textId="77777777" w:rsidR="00A9525E" w:rsidRPr="007B7EB3" w:rsidRDefault="00A9525E" w:rsidP="00A9525E">
      <w:pPr>
        <w:rPr>
          <w:sz w:val="16"/>
        </w:rPr>
      </w:pPr>
      <w:r w:rsidRPr="007B7EB3">
        <w:rPr>
          <w:rStyle w:val="StyleUnderline"/>
        </w:rPr>
        <w:t>A</w:t>
      </w:r>
      <w:r w:rsidRPr="007B7EB3">
        <w:rPr>
          <w:sz w:val="16"/>
        </w:rPr>
        <w:t xml:space="preserve"> second </w:t>
      </w:r>
      <w:r w:rsidRPr="007B7EB3">
        <w:rPr>
          <w:rStyle w:val="StyleUnderline"/>
        </w:rPr>
        <w:t>activity in which Congress treats the federal judiciary</w:t>
      </w:r>
      <w:r w:rsidRPr="007B7EB3">
        <w:rPr>
          <w:sz w:val="16"/>
        </w:rPr>
        <w:t xml:space="preserve"> in much </w:t>
      </w:r>
      <w:r w:rsidRPr="007B7EB3">
        <w:rPr>
          <w:rStyle w:val="StyleUnderline"/>
        </w:rPr>
        <w:t>the same way</w:t>
      </w:r>
      <w:r w:rsidRPr="007B7EB3">
        <w:rPr>
          <w:sz w:val="16"/>
        </w:rPr>
        <w:t xml:space="preserve"> as </w:t>
      </w:r>
      <w:r w:rsidRPr="007B7EB3">
        <w:rPr>
          <w:rStyle w:val="StyleUnderline"/>
        </w:rPr>
        <w:t>it treats</w:t>
      </w:r>
      <w:r w:rsidRPr="007B7EB3">
        <w:rPr>
          <w:sz w:val="16"/>
        </w:rPr>
        <w:t xml:space="preserve"> executive branch </w:t>
      </w:r>
      <w:r w:rsidRPr="007B7EB3">
        <w:rPr>
          <w:rStyle w:val="StyleUnderline"/>
        </w:rPr>
        <w:t>agencies is in</w:t>
      </w:r>
      <w:r w:rsidRPr="007B7EB3">
        <w:rPr>
          <w:sz w:val="16"/>
        </w:rPr>
        <w:t xml:space="preserve"> Congress' </w:t>
      </w:r>
      <w:r w:rsidRPr="007B7EB3">
        <w:rPr>
          <w:rStyle w:val="Emphasis"/>
        </w:rPr>
        <w:t>budget-setting</w:t>
      </w:r>
      <w:r w:rsidRPr="007B7EB3">
        <w:rPr>
          <w:sz w:val="16"/>
        </w:rPr>
        <w:t xml:space="preserve"> process for the federal courts. </w:t>
      </w:r>
      <w:r w:rsidRPr="007B7EB3">
        <w:rPr>
          <w:rStyle w:val="StyleUnderline"/>
        </w:rPr>
        <w:t xml:space="preserve">In the judicial context, Congress </w:t>
      </w:r>
      <w:r w:rsidRPr="007B7EB3">
        <w:rPr>
          <w:rStyle w:val="Emphasis"/>
        </w:rPr>
        <w:t>sets the budgets</w:t>
      </w:r>
      <w:r w:rsidRPr="007B7EB3">
        <w:rPr>
          <w:rStyle w:val="StyleUnderline"/>
        </w:rPr>
        <w:t xml:space="preserve"> for the federal courts, </w:t>
      </w:r>
      <w:r w:rsidRPr="007B7EB3">
        <w:rPr>
          <w:rStyle w:val="Emphasis"/>
        </w:rPr>
        <w:t>appropriates funds</w:t>
      </w:r>
      <w:r w:rsidRPr="007B7EB3">
        <w:rPr>
          <w:rStyle w:val="StyleUnderline"/>
        </w:rPr>
        <w:t xml:space="preserve"> to them, and sets the </w:t>
      </w:r>
      <w:r w:rsidRPr="007B7EB3">
        <w:rPr>
          <w:rStyle w:val="Emphasis"/>
        </w:rPr>
        <w:t>compensation rate</w:t>
      </w:r>
      <w:r w:rsidRPr="007B7EB3">
        <w:rPr>
          <w:rStyle w:val="StyleUnderline"/>
        </w:rPr>
        <w:t xml:space="preserve"> for federal judges</w:t>
      </w:r>
      <w:r w:rsidRPr="007B7EB3">
        <w:rPr>
          <w:sz w:val="16"/>
        </w:rPr>
        <w:t xml:space="preserve">. These activities are, in important respects, identical to the ways Congress treats executive branch agencies and staff members. As a result, concerns about funding have led to tensions between the judiciary and Congress in the past. As Mark C. Miller explains: "Judges see the courts as an independent and coequal branch of government, but Congress sometimes views them as just one more federal agency begging for money and other resources." 88 Economist and policy scholar Eugenia Froedge Toma--applying bureaucratic theory to the legislative-judicial relationship--reiterated that Congress controls the budget for the federal courts just as it controls the budgets of executive branch agencies and programs. 89 She writes that "the relationship between Congress and the Supreme Court resembles--in kind if not in degree--that between Congress and other agencies in a very important way. </w:t>
      </w:r>
      <w:r w:rsidRPr="00A5734A">
        <w:rPr>
          <w:rStyle w:val="StyleUnderline"/>
          <w:highlight w:val="cyan"/>
        </w:rPr>
        <w:t xml:space="preserve">Congress </w:t>
      </w:r>
      <w:r w:rsidRPr="00A5734A">
        <w:rPr>
          <w:rStyle w:val="Emphasis"/>
          <w:highlight w:val="cyan"/>
        </w:rPr>
        <w:t>signals</w:t>
      </w:r>
      <w:r w:rsidRPr="007B7EB3">
        <w:rPr>
          <w:rStyle w:val="StyleUnderline"/>
        </w:rPr>
        <w:t xml:space="preserve"> its overall </w:t>
      </w:r>
      <w:r w:rsidRPr="007B7EB3">
        <w:rPr>
          <w:rStyle w:val="Emphasis"/>
        </w:rPr>
        <w:t>approval</w:t>
      </w:r>
      <w:r w:rsidRPr="007B7EB3">
        <w:rPr>
          <w:rStyle w:val="StyleUnderline"/>
        </w:rPr>
        <w:t xml:space="preserve"> or </w:t>
      </w:r>
      <w:r w:rsidRPr="00A5734A">
        <w:rPr>
          <w:rStyle w:val="Emphasis"/>
          <w:highlight w:val="cyan"/>
        </w:rPr>
        <w:t>disapproval</w:t>
      </w:r>
      <w:r w:rsidRPr="00A5734A">
        <w:rPr>
          <w:rStyle w:val="StyleUnderline"/>
          <w:highlight w:val="cyan"/>
        </w:rPr>
        <w:t xml:space="preserve"> of the</w:t>
      </w:r>
      <w:r w:rsidRPr="007B7EB3">
        <w:rPr>
          <w:rStyle w:val="StyleUnderline"/>
        </w:rPr>
        <w:t xml:space="preserve"> Court's </w:t>
      </w:r>
      <w:r w:rsidRPr="00A5734A">
        <w:rPr>
          <w:rStyle w:val="StyleUnderline"/>
          <w:highlight w:val="cyan"/>
        </w:rPr>
        <w:t xml:space="preserve">direction through </w:t>
      </w:r>
      <w:r w:rsidRPr="00A5734A">
        <w:rPr>
          <w:rStyle w:val="Emphasis"/>
          <w:highlight w:val="cyan"/>
        </w:rPr>
        <w:t>budget</w:t>
      </w:r>
      <w:r w:rsidRPr="007B7EB3">
        <w:rPr>
          <w:rStyle w:val="Emphasis"/>
        </w:rPr>
        <w:t xml:space="preserve">ary </w:t>
      </w:r>
      <w:r w:rsidRPr="00A5734A">
        <w:rPr>
          <w:rStyle w:val="Emphasis"/>
          <w:highlight w:val="cyan"/>
        </w:rPr>
        <w:t>allocations</w:t>
      </w:r>
      <w:r w:rsidRPr="007B7EB3">
        <w:rPr>
          <w:sz w:val="16"/>
        </w:rPr>
        <w:t xml:space="preserve">." 90 For example, </w:t>
      </w:r>
      <w:r w:rsidRPr="007B7EB3">
        <w:rPr>
          <w:rStyle w:val="StyleUnderline"/>
        </w:rPr>
        <w:t>Toma cites the</w:t>
      </w:r>
      <w:r w:rsidRPr="007B7EB3">
        <w:rPr>
          <w:sz w:val="16"/>
        </w:rPr>
        <w:t xml:space="preserve"> 19</w:t>
      </w:r>
      <w:r w:rsidRPr="007B7EB3">
        <w:rPr>
          <w:rStyle w:val="Emphasis"/>
        </w:rPr>
        <w:t>64</w:t>
      </w:r>
      <w:r w:rsidRPr="007B7EB3">
        <w:rPr>
          <w:sz w:val="16"/>
        </w:rPr>
        <w:t xml:space="preserve"> Government Employees Salary Reform </w:t>
      </w:r>
      <w:r w:rsidRPr="007B7EB3">
        <w:rPr>
          <w:rStyle w:val="StyleUnderline"/>
        </w:rPr>
        <w:t xml:space="preserve">Act, in which "[i]n response to the </w:t>
      </w:r>
      <w:r w:rsidRPr="007B7EB3">
        <w:rPr>
          <w:rStyle w:val="Emphasis"/>
        </w:rPr>
        <w:t>liberal Court</w:t>
      </w:r>
      <w:r w:rsidRPr="007B7EB3">
        <w:rPr>
          <w:sz w:val="16"/>
        </w:rPr>
        <w:t xml:space="preserve"> of the 1960s, </w:t>
      </w:r>
      <w:r w:rsidRPr="007B7EB3">
        <w:rPr>
          <w:rStyle w:val="StyleUnderline"/>
        </w:rPr>
        <w:t xml:space="preserve">a </w:t>
      </w:r>
      <w:r w:rsidRPr="007B7EB3">
        <w:rPr>
          <w:rStyle w:val="Emphasis"/>
        </w:rPr>
        <w:t>less liberal</w:t>
      </w:r>
      <w:r w:rsidRPr="007B7EB3">
        <w:rPr>
          <w:rStyle w:val="StyleUnderline"/>
        </w:rPr>
        <w:t xml:space="preserve"> Congress . . . increased</w:t>
      </w:r>
      <w:r w:rsidRPr="007B7EB3">
        <w:rPr>
          <w:sz w:val="16"/>
        </w:rPr>
        <w:t xml:space="preserve"> the annual </w:t>
      </w:r>
      <w:r w:rsidRPr="007B7EB3">
        <w:rPr>
          <w:rStyle w:val="StyleUnderline"/>
        </w:rPr>
        <w:t>salaries</w:t>
      </w:r>
      <w:r w:rsidRPr="007B7EB3">
        <w:rPr>
          <w:sz w:val="16"/>
        </w:rPr>
        <w:t xml:space="preserve"> of members of Congress and of federal judges, </w:t>
      </w:r>
      <w:r w:rsidRPr="007B7EB3">
        <w:rPr>
          <w:rStyle w:val="Emphasis"/>
        </w:rPr>
        <w:t>except</w:t>
      </w:r>
      <w:r w:rsidRPr="007B7EB3">
        <w:rPr>
          <w:rStyle w:val="StyleUnderline"/>
        </w:rPr>
        <w:t xml:space="preserve"> Supreme Court justices</w:t>
      </w:r>
      <w:r w:rsidRPr="007B7EB3">
        <w:rPr>
          <w:sz w:val="16"/>
        </w:rPr>
        <w:t>, by $ 7,500. The justices of the Supreme Court received increases of only $ 4,500." 91</w:t>
      </w:r>
    </w:p>
    <w:p w14:paraId="72E74705" w14:textId="77777777" w:rsidR="00A9525E" w:rsidRDefault="00A9525E" w:rsidP="00A9525E">
      <w:pPr>
        <w:rPr>
          <w:sz w:val="16"/>
        </w:rPr>
      </w:pPr>
      <w:r w:rsidRPr="007B7EB3">
        <w:rPr>
          <w:sz w:val="16"/>
        </w:rPr>
        <w:t xml:space="preserve">Moreover, </w:t>
      </w:r>
      <w:r w:rsidRPr="00A5734A">
        <w:rPr>
          <w:rStyle w:val="StyleUnderline"/>
          <w:highlight w:val="cyan"/>
        </w:rPr>
        <w:t>because the</w:t>
      </w:r>
      <w:r w:rsidRPr="007B7EB3">
        <w:rPr>
          <w:rStyle w:val="StyleUnderline"/>
        </w:rPr>
        <w:t xml:space="preserve"> budget </w:t>
      </w:r>
      <w:r w:rsidRPr="00A5734A">
        <w:rPr>
          <w:rStyle w:val="StyleUnderline"/>
          <w:highlight w:val="cyan"/>
        </w:rPr>
        <w:t xml:space="preserve">process occurs on a </w:t>
      </w:r>
      <w:r w:rsidRPr="00A5734A">
        <w:rPr>
          <w:rStyle w:val="Emphasis"/>
          <w:highlight w:val="cyan"/>
        </w:rPr>
        <w:t>regular basis</w:t>
      </w:r>
      <w:r w:rsidRPr="007B7EB3">
        <w:rPr>
          <w:sz w:val="16"/>
        </w:rPr>
        <w:t xml:space="preserve">, 92 </w:t>
      </w:r>
      <w:r w:rsidRPr="00A5734A">
        <w:rPr>
          <w:rStyle w:val="StyleUnderline"/>
          <w:highlight w:val="cyan"/>
        </w:rPr>
        <w:t>this tool</w:t>
      </w:r>
      <w:r w:rsidRPr="007B7EB3">
        <w:rPr>
          <w:rStyle w:val="StyleUnderline"/>
        </w:rPr>
        <w:t xml:space="preserve"> of congressional control </w:t>
      </w:r>
      <w:r w:rsidRPr="00A5734A">
        <w:rPr>
          <w:rStyle w:val="StyleUnderline"/>
          <w:highlight w:val="cyan"/>
        </w:rPr>
        <w:t xml:space="preserve">may be </w:t>
      </w:r>
      <w:r w:rsidRPr="00A5734A">
        <w:rPr>
          <w:rStyle w:val="Emphasis"/>
          <w:highlight w:val="cyan"/>
        </w:rPr>
        <w:t xml:space="preserve">particularly </w:t>
      </w:r>
      <w:r w:rsidRPr="001C129A">
        <w:rPr>
          <w:rStyle w:val="Emphasis"/>
          <w:highlight w:val="cyan"/>
        </w:rPr>
        <w:t>powerful</w:t>
      </w:r>
      <w:r w:rsidRPr="001C129A">
        <w:rPr>
          <w:rStyle w:val="StyleUnderline"/>
          <w:highlight w:val="cyan"/>
        </w:rPr>
        <w:t>. Congress may</w:t>
      </w:r>
      <w:r w:rsidRPr="007B7EB3">
        <w:rPr>
          <w:rStyle w:val="StyleUnderline"/>
        </w:rPr>
        <w:t xml:space="preserve"> be able to </w:t>
      </w:r>
      <w:r w:rsidRPr="001C129A">
        <w:rPr>
          <w:rStyle w:val="Emphasis"/>
          <w:highlight w:val="cyan"/>
        </w:rPr>
        <w:t>more effectively</w:t>
      </w:r>
      <w:r w:rsidRPr="001C129A">
        <w:rPr>
          <w:rStyle w:val="StyleUnderline"/>
          <w:highlight w:val="cyan"/>
        </w:rPr>
        <w:t xml:space="preserve"> use</w:t>
      </w:r>
      <w:r w:rsidRPr="007B7EB3">
        <w:rPr>
          <w:rStyle w:val="StyleUnderline"/>
        </w:rPr>
        <w:t xml:space="preserve"> its power over </w:t>
      </w:r>
      <w:r w:rsidRPr="001C129A">
        <w:rPr>
          <w:rStyle w:val="StyleUnderline"/>
          <w:highlight w:val="cyan"/>
        </w:rPr>
        <w:t>the budget to influence</w:t>
      </w:r>
      <w:r w:rsidRPr="007B7EB3">
        <w:rPr>
          <w:rStyle w:val="StyleUnderline"/>
        </w:rPr>
        <w:t xml:space="preserve"> the </w:t>
      </w:r>
      <w:r w:rsidRPr="001C129A">
        <w:rPr>
          <w:rStyle w:val="StyleUnderline"/>
          <w:highlight w:val="cyan"/>
        </w:rPr>
        <w:t>courts than</w:t>
      </w:r>
      <w:r w:rsidRPr="007B7EB3">
        <w:rPr>
          <w:rStyle w:val="StyleUnderline"/>
        </w:rPr>
        <w:t xml:space="preserve"> it can use </w:t>
      </w:r>
      <w:r w:rsidRPr="001C129A">
        <w:rPr>
          <w:rStyle w:val="Emphasis"/>
          <w:highlight w:val="cyan"/>
        </w:rPr>
        <w:t>other</w:t>
      </w:r>
      <w:r w:rsidRPr="007B7EB3">
        <w:rPr>
          <w:rStyle w:val="StyleUnderline"/>
        </w:rPr>
        <w:t xml:space="preserve"> types of </w:t>
      </w:r>
      <w:r w:rsidRPr="001C129A">
        <w:rPr>
          <w:rStyle w:val="StyleUnderline"/>
          <w:highlight w:val="cyan"/>
        </w:rPr>
        <w:t>oversight</w:t>
      </w:r>
      <w:r w:rsidRPr="007B7EB3">
        <w:rPr>
          <w:rStyle w:val="StyleUnderline"/>
        </w:rPr>
        <w:t xml:space="preserve">. That is, </w:t>
      </w:r>
      <w:r w:rsidRPr="001C129A">
        <w:rPr>
          <w:rStyle w:val="StyleUnderline"/>
          <w:highlight w:val="cyan"/>
        </w:rPr>
        <w:t xml:space="preserve">Congress need </w:t>
      </w:r>
      <w:r w:rsidRPr="001C129A">
        <w:rPr>
          <w:rStyle w:val="Emphasis"/>
          <w:highlight w:val="cyan"/>
        </w:rPr>
        <w:t>not</w:t>
      </w:r>
      <w:r w:rsidRPr="001C129A">
        <w:rPr>
          <w:rStyle w:val="StyleUnderline"/>
          <w:highlight w:val="cyan"/>
        </w:rPr>
        <w:t xml:space="preserve"> devote</w:t>
      </w:r>
      <w:r w:rsidRPr="007B7EB3">
        <w:rPr>
          <w:rStyle w:val="StyleUnderline"/>
        </w:rPr>
        <w:t xml:space="preserve"> extraordinary </w:t>
      </w:r>
      <w:r w:rsidRPr="001C129A">
        <w:rPr>
          <w:rStyle w:val="Emphasis"/>
          <w:highlight w:val="cyan"/>
        </w:rPr>
        <w:t>time</w:t>
      </w:r>
      <w:r w:rsidRPr="001C129A">
        <w:rPr>
          <w:rStyle w:val="StyleUnderline"/>
          <w:highlight w:val="cyan"/>
        </w:rPr>
        <w:t xml:space="preserve"> or </w:t>
      </w:r>
      <w:r w:rsidRPr="001C129A">
        <w:rPr>
          <w:rStyle w:val="Emphasis"/>
          <w:highlight w:val="cyan"/>
        </w:rPr>
        <w:t>energy</w:t>
      </w:r>
      <w:r w:rsidRPr="007B7EB3">
        <w:rPr>
          <w:rStyle w:val="StyleUnderline"/>
        </w:rPr>
        <w:t xml:space="preserve"> to trying to influence the courts, </w:t>
      </w:r>
      <w:r w:rsidRPr="001C129A">
        <w:rPr>
          <w:rStyle w:val="Emphasis"/>
          <w:highlight w:val="cyan"/>
        </w:rPr>
        <w:t>nor</w:t>
      </w:r>
      <w:r w:rsidRPr="007B7EB3">
        <w:rPr>
          <w:rStyle w:val="StyleUnderline"/>
        </w:rPr>
        <w:t xml:space="preserve"> will Congress </w:t>
      </w:r>
      <w:r w:rsidRPr="001C129A">
        <w:rPr>
          <w:rStyle w:val="StyleUnderline"/>
          <w:highlight w:val="cyan"/>
        </w:rPr>
        <w:t>incur</w:t>
      </w:r>
      <w:r w:rsidRPr="007B7EB3">
        <w:rPr>
          <w:rStyle w:val="StyleUnderline"/>
        </w:rPr>
        <w:t xml:space="preserve"> the potentially substantial </w:t>
      </w:r>
      <w:r w:rsidRPr="001C129A">
        <w:rPr>
          <w:rStyle w:val="Emphasis"/>
          <w:highlight w:val="cyan"/>
        </w:rPr>
        <w:t>political costs</w:t>
      </w:r>
      <w:r w:rsidRPr="007B7EB3">
        <w:rPr>
          <w:rStyle w:val="StyleUnderline"/>
        </w:rPr>
        <w:t xml:space="preserve"> that </w:t>
      </w:r>
      <w:r w:rsidRPr="001C129A">
        <w:rPr>
          <w:rStyle w:val="Emphasis"/>
          <w:highlight w:val="cyan"/>
        </w:rPr>
        <w:t>other</w:t>
      </w:r>
      <w:r w:rsidRPr="007B7EB3">
        <w:rPr>
          <w:rStyle w:val="Emphasis"/>
        </w:rPr>
        <w:t xml:space="preserve"> types of </w:t>
      </w:r>
      <w:r w:rsidRPr="001C129A">
        <w:rPr>
          <w:rStyle w:val="Emphasis"/>
          <w:highlight w:val="cyan"/>
        </w:rPr>
        <w:t>interventions</w:t>
      </w:r>
      <w:r w:rsidRPr="007B7EB3">
        <w:rPr>
          <w:rStyle w:val="StyleUnderline"/>
        </w:rPr>
        <w:t xml:space="preserve"> with the federal courts </w:t>
      </w:r>
      <w:r w:rsidRPr="001C129A">
        <w:rPr>
          <w:rStyle w:val="StyleUnderline"/>
          <w:highlight w:val="cyan"/>
        </w:rPr>
        <w:t>risk when it uses</w:t>
      </w:r>
      <w:r w:rsidRPr="007B7EB3">
        <w:rPr>
          <w:rStyle w:val="StyleUnderline"/>
        </w:rPr>
        <w:t xml:space="preserve"> the </w:t>
      </w:r>
      <w:r w:rsidRPr="001C129A">
        <w:rPr>
          <w:rStyle w:val="Emphasis"/>
          <w:highlight w:val="cyan"/>
        </w:rPr>
        <w:t>budget</w:t>
      </w:r>
      <w:r w:rsidRPr="007B7EB3">
        <w:rPr>
          <w:rStyle w:val="StyleUnderline"/>
        </w:rPr>
        <w:t xml:space="preserve"> process, rather than </w:t>
      </w:r>
      <w:r w:rsidRPr="007B7EB3">
        <w:rPr>
          <w:rStyle w:val="Emphasis"/>
        </w:rPr>
        <w:t>other mechanisms</w:t>
      </w:r>
      <w:r w:rsidRPr="007B7EB3">
        <w:rPr>
          <w:sz w:val="16"/>
        </w:rPr>
        <w:t>.</w:t>
      </w:r>
    </w:p>
    <w:p w14:paraId="2D9C7298" w14:textId="77777777" w:rsidR="00A9525E" w:rsidRPr="00EF13C8" w:rsidRDefault="00A9525E" w:rsidP="00A9525E"/>
    <w:p w14:paraId="65E4FAB9" w14:textId="77777777" w:rsidR="00A9525E" w:rsidRDefault="00A9525E" w:rsidP="00A9525E">
      <w:pPr>
        <w:pStyle w:val="Heading3"/>
      </w:pPr>
      <w:r>
        <w:t>Internal---AT: No Injunctions---2NC</w:t>
      </w:r>
    </w:p>
    <w:p w14:paraId="1C736C51" w14:textId="77777777" w:rsidR="00A9525E" w:rsidRDefault="00A9525E" w:rsidP="00A9525E">
      <w:pPr>
        <w:pStyle w:val="Heading4"/>
      </w:pPr>
      <w:r>
        <w:t xml:space="preserve">The limit on national injunctions is </w:t>
      </w:r>
      <w:r w:rsidRPr="00317937">
        <w:rPr>
          <w:u w:val="single"/>
        </w:rPr>
        <w:t>symbolic</w:t>
      </w:r>
      <w:r>
        <w:t xml:space="preserve">---there are </w:t>
      </w:r>
      <w:r w:rsidRPr="003B725D">
        <w:rPr>
          <w:u w:val="single"/>
        </w:rPr>
        <w:t xml:space="preserve">multiple </w:t>
      </w:r>
      <w:r>
        <w:rPr>
          <w:u w:val="single"/>
        </w:rPr>
        <w:t>other</w:t>
      </w:r>
      <w:r w:rsidRPr="003B725D">
        <w:rPr>
          <w:u w:val="single"/>
        </w:rPr>
        <w:t xml:space="preserve"> paths</w:t>
      </w:r>
      <w:r>
        <w:t xml:space="preserve"> to universal relief. </w:t>
      </w:r>
    </w:p>
    <w:p w14:paraId="130F227D" w14:textId="77777777" w:rsidR="00A9525E" w:rsidRPr="00495305" w:rsidRDefault="00A9525E" w:rsidP="00A9525E">
      <w:r w:rsidRPr="00495305">
        <w:rPr>
          <w:rStyle w:val="Style13ptBold"/>
        </w:rPr>
        <w:t>Coglianese ’8-11</w:t>
      </w:r>
      <w:r>
        <w:t xml:space="preserve"> [Cary and Matthew Lee Wiener; 2025; PhD, JD, Professor of Law at the University of Pennsylvania; JD, Visiting Distinguished Lecturer of Administrative Law at the University of Pennsylvania; The Regulatory Review, "Judicial Remedies After CASA," https://www.theregreview.org/2025/08/11/coglianese-wiener-judicial-remedies-after-casa/]</w:t>
      </w:r>
    </w:p>
    <w:p w14:paraId="46AADEB1" w14:textId="77777777" w:rsidR="00A9525E" w:rsidRPr="000D30F8" w:rsidRDefault="00A9525E" w:rsidP="00A9525E">
      <w:pPr>
        <w:rPr>
          <w:sz w:val="16"/>
        </w:rPr>
      </w:pPr>
      <w:r w:rsidRPr="000D30F8">
        <w:rPr>
          <w:sz w:val="16"/>
        </w:rPr>
        <w:t xml:space="preserve">In knocking down such a widespread judicial practice, the </w:t>
      </w:r>
      <w:r w:rsidRPr="00E4471A">
        <w:rPr>
          <w:rStyle w:val="Emphasis"/>
          <w:highlight w:val="cyan"/>
        </w:rPr>
        <w:t>CASA</w:t>
      </w:r>
      <w:r w:rsidRPr="000D30F8">
        <w:rPr>
          <w:sz w:val="16"/>
        </w:rPr>
        <w:t xml:space="preserve"> decision was a monumental one. But in another, perhaps more important sense, the decision </w:t>
      </w:r>
      <w:r w:rsidRPr="00E4471A">
        <w:rPr>
          <w:rStyle w:val="StyleUnderline"/>
          <w:highlight w:val="cyan"/>
        </w:rPr>
        <w:t>is</w:t>
      </w:r>
      <w:r w:rsidRPr="000D30F8">
        <w:rPr>
          <w:sz w:val="16"/>
        </w:rPr>
        <w:t xml:space="preserve"> both </w:t>
      </w:r>
      <w:r w:rsidRPr="00055E15">
        <w:rPr>
          <w:rStyle w:val="StyleUnderline"/>
        </w:rPr>
        <w:t xml:space="preserve">much </w:t>
      </w:r>
      <w:r w:rsidRPr="00BF4D9E">
        <w:rPr>
          <w:rStyle w:val="StyleUnderline"/>
        </w:rPr>
        <w:t xml:space="preserve">more </w:t>
      </w:r>
      <w:r w:rsidRPr="00E4471A">
        <w:rPr>
          <w:rStyle w:val="Emphasis"/>
          <w:highlight w:val="cyan"/>
        </w:rPr>
        <w:t>symbolic</w:t>
      </w:r>
      <w:r w:rsidRPr="00E4471A">
        <w:rPr>
          <w:rStyle w:val="StyleUnderline"/>
        </w:rPr>
        <w:t xml:space="preserve"> and</w:t>
      </w:r>
      <w:r w:rsidRPr="00E4471A">
        <w:rPr>
          <w:sz w:val="16"/>
        </w:rPr>
        <w:t xml:space="preserve"> much </w:t>
      </w:r>
      <w:r w:rsidRPr="00E4471A">
        <w:rPr>
          <w:rStyle w:val="Emphasis"/>
        </w:rPr>
        <w:t>le</w:t>
      </w:r>
      <w:r w:rsidRPr="00BF4D9E">
        <w:rPr>
          <w:rStyle w:val="Emphasis"/>
        </w:rPr>
        <w:t>ss definitive</w:t>
      </w:r>
      <w:r w:rsidRPr="00BF4D9E">
        <w:rPr>
          <w:sz w:val="16"/>
        </w:rPr>
        <w:t xml:space="preserve"> </w:t>
      </w:r>
      <w:r w:rsidRPr="00BF4D9E">
        <w:rPr>
          <w:rStyle w:val="StyleUnderline"/>
        </w:rPr>
        <w:t>about when</w:t>
      </w:r>
      <w:r w:rsidRPr="00BF4D9E">
        <w:rPr>
          <w:sz w:val="16"/>
        </w:rPr>
        <w:t xml:space="preserve"> federal </w:t>
      </w:r>
      <w:r w:rsidRPr="00BF4D9E">
        <w:rPr>
          <w:rStyle w:val="StyleUnderline"/>
        </w:rPr>
        <w:t>judges can award universal relief than it</w:t>
      </w:r>
      <w:r w:rsidRPr="00BF4D9E">
        <w:rPr>
          <w:sz w:val="16"/>
        </w:rPr>
        <w:t xml:space="preserve">s harsh disapproval of nationwide injunctions </w:t>
      </w:r>
      <w:r w:rsidRPr="00BF4D9E">
        <w:rPr>
          <w:rStyle w:val="StyleUnderline"/>
        </w:rPr>
        <w:t>might</w:t>
      </w:r>
      <w:r w:rsidRPr="00BF4D9E">
        <w:rPr>
          <w:sz w:val="16"/>
        </w:rPr>
        <w:t xml:space="preserve"> initially </w:t>
      </w:r>
      <w:r w:rsidRPr="00BF4D9E">
        <w:rPr>
          <w:rStyle w:val="StyleUnderline"/>
        </w:rPr>
        <w:t>seem</w:t>
      </w:r>
      <w:r w:rsidRPr="000D30F8">
        <w:rPr>
          <w:sz w:val="16"/>
        </w:rPr>
        <w:t xml:space="preserve">. </w:t>
      </w:r>
      <w:r w:rsidRPr="00055E15">
        <w:rPr>
          <w:rStyle w:val="StyleUnderline"/>
        </w:rPr>
        <w:t xml:space="preserve">Litigants still have remaining to them </w:t>
      </w:r>
      <w:r w:rsidRPr="00055E15">
        <w:rPr>
          <w:rStyle w:val="Emphasis"/>
        </w:rPr>
        <w:t>at least three</w:t>
      </w:r>
      <w:r w:rsidRPr="00055E15">
        <w:rPr>
          <w:rStyle w:val="StyleUnderline"/>
        </w:rPr>
        <w:t xml:space="preserve"> legitimate </w:t>
      </w:r>
      <w:r w:rsidRPr="00055E15">
        <w:rPr>
          <w:rStyle w:val="Emphasis"/>
        </w:rPr>
        <w:t>path</w:t>
      </w:r>
      <w:r w:rsidRPr="000D30F8">
        <w:rPr>
          <w:sz w:val="16"/>
        </w:rPr>
        <w:t>way</w:t>
      </w:r>
      <w:r w:rsidRPr="00055E15">
        <w:rPr>
          <w:rStyle w:val="Emphasis"/>
        </w:rPr>
        <w:t>s</w:t>
      </w:r>
      <w:r w:rsidRPr="000D30F8">
        <w:rPr>
          <w:sz w:val="16"/>
        </w:rPr>
        <w:t xml:space="preserve"> </w:t>
      </w:r>
      <w:r w:rsidRPr="00055E15">
        <w:rPr>
          <w:rStyle w:val="StyleUnderline"/>
        </w:rPr>
        <w:t>to</w:t>
      </w:r>
      <w:r w:rsidRPr="000D30F8">
        <w:rPr>
          <w:sz w:val="16"/>
        </w:rPr>
        <w:t xml:space="preserve"> obtain </w:t>
      </w:r>
      <w:r w:rsidRPr="00055E15">
        <w:rPr>
          <w:rStyle w:val="Emphasis"/>
        </w:rPr>
        <w:t>such relief</w:t>
      </w:r>
      <w:r w:rsidRPr="000D30F8">
        <w:rPr>
          <w:sz w:val="16"/>
        </w:rPr>
        <w:t>, although once these pathways come into greater use by courts, questions will likely be raised over whether the Supreme Court should try to restrict or even foreclose these other pathways as it did the nationwide injunction in CASA.</w:t>
      </w:r>
    </w:p>
    <w:p w14:paraId="242DF881" w14:textId="77777777" w:rsidR="00A9525E" w:rsidRPr="000D30F8" w:rsidRDefault="00A9525E" w:rsidP="00A9525E">
      <w:pPr>
        <w:rPr>
          <w:sz w:val="16"/>
        </w:rPr>
      </w:pPr>
      <w:r w:rsidRPr="000D30F8">
        <w:rPr>
          <w:sz w:val="16"/>
        </w:rPr>
        <w:t>CASA came to the Supreme Court when the Trump Administration asked the Court to block several lower federal courts from issuing nationwide preliminary injunctions prohibiting the Administration from applying President Donald J. Trump’s executive order limiting “birthright citizenship.” That executive order declares that, contrary to the guarantee under the U.S. Constitution’s Fourteenth Amendment that anyone born in the United States is a U.S. citizen, some persons born on U.S. soil are not citizens if their parents are not also citizens or lawful residents of the United States. The order prohibits federal agencies from accepting state-issued documentation from these persons under benefit programs that require proof of citizenship.</w:t>
      </w:r>
    </w:p>
    <w:p w14:paraId="12A33C4A" w14:textId="77777777" w:rsidR="00A9525E" w:rsidRPr="000D30F8" w:rsidRDefault="00A9525E" w:rsidP="00A9525E">
      <w:pPr>
        <w:rPr>
          <w:sz w:val="16"/>
        </w:rPr>
      </w:pPr>
      <w:r w:rsidRPr="000D30F8">
        <w:rPr>
          <w:sz w:val="16"/>
        </w:rPr>
        <w:t>After various states, individuals, and civil rights organizations challenged President Trump’s executive order, three lower courts ruled that the order violates the citizenship clause of the Fourteenth Amendment. And all three courts issued nationwide injunctions prohibiting Administration officials from implementing the order against anyone, not just the parties who had filed the legal challenges.</w:t>
      </w:r>
    </w:p>
    <w:p w14:paraId="1B4CAB0B" w14:textId="77777777" w:rsidR="00A9525E" w:rsidRPr="000D30F8" w:rsidRDefault="00A9525E" w:rsidP="00A9525E">
      <w:pPr>
        <w:rPr>
          <w:sz w:val="16"/>
        </w:rPr>
      </w:pPr>
      <w:r w:rsidRPr="000D30F8">
        <w:rPr>
          <w:sz w:val="16"/>
        </w:rPr>
        <w:t>Rather than seeking Supreme Court review of the lower courts’ decisions on the merits, the Trump Administration asked the Court only to limit the lower courts’ injunctions to the parties. The Court did just as the Administration asked, without ruling at all on the lower courts’ conclusions that the executive order violated the Fourteenth Amendment.</w:t>
      </w:r>
    </w:p>
    <w:p w14:paraId="674A7566" w14:textId="77777777" w:rsidR="00A9525E" w:rsidRPr="000D30F8" w:rsidRDefault="00A9525E" w:rsidP="00A9525E">
      <w:pPr>
        <w:rPr>
          <w:sz w:val="16"/>
        </w:rPr>
      </w:pPr>
      <w:r w:rsidRPr="000D30F8">
        <w:rPr>
          <w:sz w:val="16"/>
        </w:rPr>
        <w:t>In an opinion by Justice Amy Coney Barrett, the Court held that a 1789 statute conferring jurisdiction on the federal courts to issue injunctions did not authorize the courts to provide preliminary injunctive relief to anyone harmed by a law or policy—so-called universal relief—but instead to limit relief only to the parties before a court. Justice Barrett reasoned that such relief had no historical analogue in the practices of equity courts in 1789. She asserted that it was not until the 20th century that federal courts began issuing nationwide injunctions, and not until this century did they begin to do so with any frequency. As a result, such relief could not have been contemplated by the members of the U.S. Congress who passed the Judiciary Act of 1789.</w:t>
      </w:r>
    </w:p>
    <w:p w14:paraId="2E86B0EF" w14:textId="77777777" w:rsidR="00A9525E" w:rsidRPr="000D30F8" w:rsidRDefault="00A9525E" w:rsidP="00A9525E">
      <w:pPr>
        <w:rPr>
          <w:sz w:val="16"/>
        </w:rPr>
      </w:pPr>
      <w:r w:rsidRPr="000D30F8">
        <w:rPr>
          <w:sz w:val="16"/>
        </w:rPr>
        <w:t>In a dissent joined by Justices Elena Kagan and Ketanji Brown Jackson, Justice Sonia Sotomayor began by rebuking the majority for accepting the Administration’s argument that it would be harmed by nationwide injunctions. All the injunctions did, she insisted, was require the Administration to follow the plain meaning of the Fourteenth Amendment as reflected in long-standing Court precedents from as early as the 19th century and executive-branch interpretations. Justice Sotomayor also insisted that nationwide injunctions had a firm historical analogue in early equity law and that the Court had itself approved their use in several notable 20th century constitutional law cases. Justice Sotomayor emphasized that nationwide injunctive relief was justified in the CASA cases because the constitutionality of the executive order was not “open to reasonable disagreement” and, as a result, the Administration could not show that it would be harmed by any injunction, no matter how broad. She conceded, though, that nationwide injunctions would not necessarily be justified in other, more “typical” cases.</w:t>
      </w:r>
    </w:p>
    <w:p w14:paraId="003E835D" w14:textId="77777777" w:rsidR="00A9525E" w:rsidRPr="000D30F8" w:rsidRDefault="00A9525E" w:rsidP="00A9525E">
      <w:pPr>
        <w:rPr>
          <w:sz w:val="16"/>
        </w:rPr>
      </w:pPr>
      <w:r w:rsidRPr="000D30F8">
        <w:rPr>
          <w:sz w:val="16"/>
        </w:rPr>
        <w:t xml:space="preserve">Despite the majority’s decision to put a halt to judges’ use of nationwide injunctions, Justice </w:t>
      </w:r>
      <w:r w:rsidRPr="00001EB1">
        <w:rPr>
          <w:rStyle w:val="StyleUnderline"/>
        </w:rPr>
        <w:t xml:space="preserve">Barrett’s opinion did </w:t>
      </w:r>
      <w:r w:rsidRPr="00001EB1">
        <w:rPr>
          <w:rStyle w:val="Emphasis"/>
        </w:rPr>
        <w:t>qualify</w:t>
      </w:r>
      <w:r w:rsidRPr="000D30F8">
        <w:rPr>
          <w:sz w:val="16"/>
        </w:rPr>
        <w:t xml:space="preserve"> </w:t>
      </w:r>
      <w:r w:rsidRPr="00001EB1">
        <w:rPr>
          <w:rStyle w:val="StyleUnderline"/>
        </w:rPr>
        <w:t>the</w:t>
      </w:r>
      <w:r w:rsidRPr="000D30F8">
        <w:rPr>
          <w:sz w:val="16"/>
        </w:rPr>
        <w:t xml:space="preserve"> </w:t>
      </w:r>
      <w:r w:rsidRPr="00001EB1">
        <w:rPr>
          <w:rStyle w:val="StyleUnderline"/>
        </w:rPr>
        <w:t xml:space="preserve">Court’s </w:t>
      </w:r>
      <w:r w:rsidRPr="00001EB1">
        <w:rPr>
          <w:rStyle w:val="Emphasis"/>
        </w:rPr>
        <w:t>holding</w:t>
      </w:r>
      <w:r w:rsidRPr="000D30F8">
        <w:rPr>
          <w:sz w:val="16"/>
        </w:rPr>
        <w:t xml:space="preserve"> in several important respects. As a result, even after the Court’s decision in CASA</w:t>
      </w:r>
      <w:r w:rsidRPr="00F650E5">
        <w:rPr>
          <w:sz w:val="16"/>
          <w:szCs w:val="16"/>
        </w:rPr>
        <w:t xml:space="preserve">, </w:t>
      </w:r>
      <w:r w:rsidRPr="00E4471A">
        <w:rPr>
          <w:rStyle w:val="StyleUnderline"/>
          <w:highlight w:val="cyan"/>
        </w:rPr>
        <w:t xml:space="preserve">litigants still have </w:t>
      </w:r>
      <w:r w:rsidRPr="00E4471A">
        <w:rPr>
          <w:rStyle w:val="Emphasis"/>
          <w:highlight w:val="cyan"/>
        </w:rPr>
        <w:t>three</w:t>
      </w:r>
      <w:r w:rsidRPr="00BF4D9E">
        <w:rPr>
          <w:rStyle w:val="Emphasis"/>
        </w:rPr>
        <w:t xml:space="preserve"> valid </w:t>
      </w:r>
      <w:r w:rsidRPr="00E4471A">
        <w:rPr>
          <w:rStyle w:val="Emphasis"/>
          <w:highlight w:val="cyan"/>
        </w:rPr>
        <w:t>path</w:t>
      </w:r>
      <w:r w:rsidRPr="00001EB1">
        <w:rPr>
          <w:rStyle w:val="StyleUnderline"/>
        </w:rPr>
        <w:t>way</w:t>
      </w:r>
      <w:r w:rsidRPr="00E4471A">
        <w:rPr>
          <w:rStyle w:val="Emphasis"/>
        </w:rPr>
        <w:t>s</w:t>
      </w:r>
      <w:r w:rsidRPr="000D30F8">
        <w:rPr>
          <w:sz w:val="16"/>
        </w:rPr>
        <w:t xml:space="preserve"> remaining </w:t>
      </w:r>
      <w:r w:rsidRPr="00E4471A">
        <w:rPr>
          <w:rStyle w:val="StyleUnderline"/>
          <w:highlight w:val="cyan"/>
        </w:rPr>
        <w:t>to</w:t>
      </w:r>
      <w:r w:rsidRPr="000D30F8">
        <w:rPr>
          <w:sz w:val="16"/>
        </w:rPr>
        <w:t xml:space="preserve"> obtain </w:t>
      </w:r>
      <w:r w:rsidRPr="00E4471A">
        <w:rPr>
          <w:rStyle w:val="Emphasis"/>
          <w:highlight w:val="cyan"/>
        </w:rPr>
        <w:t>nationwide relief</w:t>
      </w:r>
      <w:r w:rsidRPr="000D30F8">
        <w:rPr>
          <w:sz w:val="16"/>
        </w:rPr>
        <w:t xml:space="preserve"> in cases challenging an administration’s policies and programs. Already, in fact, </w:t>
      </w:r>
      <w:r w:rsidRPr="00001EB1">
        <w:rPr>
          <w:rStyle w:val="StyleUnderline"/>
        </w:rPr>
        <w:t xml:space="preserve">litigants have </w:t>
      </w:r>
      <w:r w:rsidRPr="00001EB1">
        <w:rPr>
          <w:rStyle w:val="Emphasis"/>
        </w:rPr>
        <w:t>successfully followed</w:t>
      </w:r>
      <w:r w:rsidRPr="000D30F8">
        <w:rPr>
          <w:sz w:val="16"/>
        </w:rPr>
        <w:t xml:space="preserve"> some of </w:t>
      </w:r>
      <w:r w:rsidRPr="00001EB1">
        <w:rPr>
          <w:rStyle w:val="StyleUnderline"/>
        </w:rPr>
        <w:t>these path</w:t>
      </w:r>
      <w:r w:rsidRPr="000D30F8">
        <w:rPr>
          <w:sz w:val="16"/>
        </w:rPr>
        <w:t>way</w:t>
      </w:r>
      <w:r w:rsidRPr="00001EB1">
        <w:rPr>
          <w:rStyle w:val="StyleUnderline"/>
        </w:rPr>
        <w:t>s in the lower courts</w:t>
      </w:r>
      <w:r w:rsidRPr="000D30F8">
        <w:rPr>
          <w:sz w:val="16"/>
        </w:rPr>
        <w:t>.</w:t>
      </w:r>
    </w:p>
    <w:p w14:paraId="794245A6" w14:textId="77777777" w:rsidR="00A9525E" w:rsidRPr="000D30F8" w:rsidRDefault="00A9525E" w:rsidP="00A9525E">
      <w:pPr>
        <w:rPr>
          <w:sz w:val="16"/>
        </w:rPr>
      </w:pPr>
      <w:r w:rsidRPr="000D30F8">
        <w:rPr>
          <w:sz w:val="16"/>
        </w:rPr>
        <w:t xml:space="preserve">First, the </w:t>
      </w:r>
      <w:r w:rsidRPr="00001EB1">
        <w:rPr>
          <w:rStyle w:val="StyleUnderline"/>
        </w:rPr>
        <w:t>CASA</w:t>
      </w:r>
      <w:r w:rsidRPr="000D30F8">
        <w:rPr>
          <w:sz w:val="16"/>
        </w:rPr>
        <w:t xml:space="preserve"> Court </w:t>
      </w:r>
      <w:r w:rsidRPr="00001EB1">
        <w:rPr>
          <w:rStyle w:val="StyleUnderline"/>
        </w:rPr>
        <w:t>recognized</w:t>
      </w:r>
      <w:r w:rsidRPr="000D30F8">
        <w:rPr>
          <w:sz w:val="16"/>
        </w:rPr>
        <w:t xml:space="preserve"> that </w:t>
      </w:r>
      <w:r w:rsidRPr="00001EB1">
        <w:rPr>
          <w:rStyle w:val="StyleUnderline"/>
        </w:rPr>
        <w:t xml:space="preserve">sometimes </w:t>
      </w:r>
      <w:r w:rsidRPr="00F650E5">
        <w:rPr>
          <w:rStyle w:val="StyleUnderline"/>
          <w:highlight w:val="cyan"/>
        </w:rPr>
        <w:t xml:space="preserve">it will be necessary, to </w:t>
      </w:r>
      <w:r w:rsidRPr="00E4471A">
        <w:rPr>
          <w:rStyle w:val="Emphasis"/>
          <w:highlight w:val="cyan"/>
        </w:rPr>
        <w:t>provide</w:t>
      </w:r>
      <w:r w:rsidRPr="00001EB1">
        <w:rPr>
          <w:rStyle w:val="StyleUnderline"/>
        </w:rPr>
        <w:t xml:space="preserve"> “</w:t>
      </w:r>
      <w:r w:rsidRPr="00E4471A">
        <w:rPr>
          <w:rStyle w:val="Emphasis"/>
          <w:highlight w:val="cyan"/>
        </w:rPr>
        <w:t>complete relief</w:t>
      </w:r>
      <w:r w:rsidRPr="00001EB1">
        <w:rPr>
          <w:rStyle w:val="StyleUnderline"/>
        </w:rPr>
        <w:t>” to a party</w:t>
      </w:r>
      <w:r w:rsidRPr="000D30F8">
        <w:rPr>
          <w:sz w:val="16"/>
        </w:rPr>
        <w:t xml:space="preserve">, for a </w:t>
      </w:r>
      <w:r w:rsidRPr="00F650E5">
        <w:rPr>
          <w:sz w:val="16"/>
        </w:rPr>
        <w:t xml:space="preserve">court </w:t>
      </w:r>
      <w:r w:rsidRPr="00E4471A">
        <w:rPr>
          <w:rStyle w:val="StyleUnderline"/>
          <w:highlight w:val="cyan"/>
        </w:rPr>
        <w:t xml:space="preserve">to issue a </w:t>
      </w:r>
      <w:r w:rsidRPr="00BF4D9E">
        <w:rPr>
          <w:rStyle w:val="Emphasis"/>
        </w:rPr>
        <w:t xml:space="preserve">broad </w:t>
      </w:r>
      <w:r w:rsidRPr="00E4471A">
        <w:rPr>
          <w:rStyle w:val="Emphasis"/>
          <w:highlight w:val="cyan"/>
        </w:rPr>
        <w:t>injunction</w:t>
      </w:r>
      <w:r w:rsidRPr="000D30F8">
        <w:rPr>
          <w:sz w:val="16"/>
        </w:rPr>
        <w:t xml:space="preserve"> </w:t>
      </w:r>
      <w:r w:rsidRPr="00E4471A">
        <w:rPr>
          <w:rStyle w:val="StyleUnderline"/>
          <w:highlight w:val="cyan"/>
        </w:rPr>
        <w:t>that</w:t>
      </w:r>
      <w:r w:rsidRPr="00001EB1">
        <w:rPr>
          <w:rStyle w:val="StyleUnderline"/>
        </w:rPr>
        <w:t xml:space="preserve"> beneficially </w:t>
      </w:r>
      <w:r w:rsidRPr="00001EB1">
        <w:rPr>
          <w:rStyle w:val="Emphasis"/>
        </w:rPr>
        <w:t>affects non-parties</w:t>
      </w:r>
      <w:r w:rsidRPr="000D30F8">
        <w:rPr>
          <w:sz w:val="16"/>
        </w:rPr>
        <w:t xml:space="preserve">. In some cases, </w:t>
      </w:r>
      <w:r w:rsidRPr="00001EB1">
        <w:rPr>
          <w:rStyle w:val="StyleUnderline"/>
        </w:rPr>
        <w:t xml:space="preserve">such a broad injunction </w:t>
      </w:r>
      <w:r w:rsidRPr="00E4471A">
        <w:rPr>
          <w:rStyle w:val="StyleUnderline"/>
          <w:highlight w:val="cyan"/>
        </w:rPr>
        <w:t>may</w:t>
      </w:r>
      <w:r w:rsidRPr="000D30F8">
        <w:rPr>
          <w:sz w:val="16"/>
        </w:rPr>
        <w:t xml:space="preserve"> effectively </w:t>
      </w:r>
      <w:r w:rsidRPr="00F650E5">
        <w:rPr>
          <w:rStyle w:val="Emphasis"/>
        </w:rPr>
        <w:t xml:space="preserve">need to </w:t>
      </w:r>
      <w:r w:rsidRPr="00E4471A">
        <w:rPr>
          <w:rStyle w:val="Emphasis"/>
          <w:highlight w:val="cyan"/>
        </w:rPr>
        <w:t>function</w:t>
      </w:r>
      <w:r w:rsidRPr="000D30F8">
        <w:rPr>
          <w:sz w:val="16"/>
        </w:rPr>
        <w:t xml:space="preserve"> </w:t>
      </w:r>
      <w:r w:rsidRPr="00001EB1">
        <w:rPr>
          <w:rStyle w:val="StyleUnderline"/>
        </w:rPr>
        <w:t xml:space="preserve">as a </w:t>
      </w:r>
      <w:r w:rsidRPr="00E4471A">
        <w:rPr>
          <w:rStyle w:val="Emphasis"/>
          <w:highlight w:val="cyan"/>
        </w:rPr>
        <w:t>nationwide</w:t>
      </w:r>
      <w:r w:rsidRPr="00001EB1">
        <w:rPr>
          <w:rStyle w:val="StyleUnderline"/>
        </w:rPr>
        <w:t xml:space="preserve"> injunction</w:t>
      </w:r>
      <w:r w:rsidRPr="000D30F8">
        <w:rPr>
          <w:sz w:val="16"/>
        </w:rPr>
        <w:t xml:space="preserve">. This was an especially important qualification because the state litigants in CASA argued that only by issuing a blanket ban could the courts remedy their injuries. The states argued that without an injunction with nationwide effect, they would face impossible administrative tasks, such as having to track down the immigration status of every child and the child’s state of birth when administering federal benefits programs that require citizenship verification. Rather than addressing the states’ argument and the Administration’s counterarguments, the Court returned the cases to the lower courts to decide whether anything less than an injunction sweeping as broadly as the entire country would provide the states with complete relief. </w:t>
      </w:r>
      <w:r w:rsidRPr="00E4471A">
        <w:rPr>
          <w:rStyle w:val="Emphasis"/>
          <w:highlight w:val="cyan"/>
        </w:rPr>
        <w:t>Soon after</w:t>
      </w:r>
      <w:r w:rsidRPr="00E4471A">
        <w:rPr>
          <w:rStyle w:val="StyleUnderline"/>
          <w:highlight w:val="cyan"/>
        </w:rPr>
        <w:t xml:space="preserve"> CASA</w:t>
      </w:r>
      <w:r w:rsidRPr="000D30F8">
        <w:rPr>
          <w:sz w:val="16"/>
        </w:rPr>
        <w:t xml:space="preserve"> was decided, the U.S. Court of Appeals for </w:t>
      </w:r>
      <w:r w:rsidRPr="00E4471A">
        <w:rPr>
          <w:rStyle w:val="StyleUnderline"/>
          <w:highlight w:val="cyan"/>
        </w:rPr>
        <w:t>the</w:t>
      </w:r>
      <w:r w:rsidRPr="000D30F8">
        <w:rPr>
          <w:sz w:val="16"/>
        </w:rPr>
        <w:t xml:space="preserve"> </w:t>
      </w:r>
      <w:r w:rsidRPr="00E4471A">
        <w:rPr>
          <w:rStyle w:val="Emphasis"/>
          <w:highlight w:val="cyan"/>
        </w:rPr>
        <w:t>Ninth Circuit</w:t>
      </w:r>
      <w:r w:rsidRPr="00E4471A">
        <w:rPr>
          <w:sz w:val="16"/>
          <w:highlight w:val="cyan"/>
        </w:rPr>
        <w:t xml:space="preserve"> </w:t>
      </w:r>
      <w:r w:rsidRPr="00E4471A">
        <w:rPr>
          <w:rStyle w:val="StyleUnderline"/>
          <w:highlight w:val="cyan"/>
        </w:rPr>
        <w:t>upheld</w:t>
      </w:r>
      <w:r w:rsidRPr="000D30F8">
        <w:rPr>
          <w:sz w:val="16"/>
        </w:rPr>
        <w:t xml:space="preserve"> what it called </w:t>
      </w:r>
      <w:r w:rsidRPr="00E4471A">
        <w:rPr>
          <w:rStyle w:val="StyleUnderline"/>
          <w:highlight w:val="cyan"/>
        </w:rPr>
        <w:t>a</w:t>
      </w:r>
      <w:r w:rsidRPr="00001EB1">
        <w:rPr>
          <w:rStyle w:val="StyleUnderline"/>
        </w:rPr>
        <w:t xml:space="preserve"> “</w:t>
      </w:r>
      <w:r w:rsidRPr="00E4471A">
        <w:rPr>
          <w:rStyle w:val="Emphasis"/>
          <w:highlight w:val="cyan"/>
        </w:rPr>
        <w:t>universal</w:t>
      </w:r>
      <w:r w:rsidRPr="00001EB1">
        <w:rPr>
          <w:rStyle w:val="StyleUnderline"/>
        </w:rPr>
        <w:t xml:space="preserve">” </w:t>
      </w:r>
      <w:r w:rsidRPr="00E4471A">
        <w:rPr>
          <w:rStyle w:val="StyleUnderline"/>
          <w:highlight w:val="cyan"/>
        </w:rPr>
        <w:t>injunction</w:t>
      </w:r>
      <w:r w:rsidRPr="00F650E5">
        <w:rPr>
          <w:rStyle w:val="StyleUnderline"/>
        </w:rPr>
        <w:t xml:space="preserve"> </w:t>
      </w:r>
      <w:r w:rsidRPr="00F650E5">
        <w:rPr>
          <w:rStyle w:val="Emphasis"/>
        </w:rPr>
        <w:t>prohibiting</w:t>
      </w:r>
      <w:r w:rsidRPr="00F650E5">
        <w:rPr>
          <w:rStyle w:val="StyleUnderline"/>
        </w:rPr>
        <w:t xml:space="preserve"> enforcement of the</w:t>
      </w:r>
      <w:r w:rsidRPr="00F650E5">
        <w:rPr>
          <w:sz w:val="16"/>
        </w:rPr>
        <w:t xml:space="preserve"> e</w:t>
      </w:r>
      <w:r w:rsidRPr="00F650E5">
        <w:rPr>
          <w:rStyle w:val="Emphasis"/>
        </w:rPr>
        <w:t>x</w:t>
      </w:r>
      <w:r w:rsidRPr="00F650E5">
        <w:rPr>
          <w:sz w:val="16"/>
        </w:rPr>
        <w:t xml:space="preserve">ecutive </w:t>
      </w:r>
      <w:r w:rsidRPr="00F650E5">
        <w:rPr>
          <w:rStyle w:val="Emphasis"/>
        </w:rPr>
        <w:t>o</w:t>
      </w:r>
      <w:r w:rsidRPr="00F650E5">
        <w:rPr>
          <w:sz w:val="16"/>
        </w:rPr>
        <w:t xml:space="preserve">rder, </w:t>
      </w:r>
      <w:r w:rsidRPr="00F650E5">
        <w:rPr>
          <w:rStyle w:val="StyleUnderline"/>
        </w:rPr>
        <w:t>concluding</w:t>
      </w:r>
      <w:r w:rsidRPr="00F650E5">
        <w:rPr>
          <w:sz w:val="16"/>
        </w:rPr>
        <w:t xml:space="preserve"> that </w:t>
      </w:r>
      <w:r w:rsidRPr="00F650E5">
        <w:rPr>
          <w:rStyle w:val="StyleUnderline"/>
        </w:rPr>
        <w:t>the injunction was necessary to provide “</w:t>
      </w:r>
      <w:r w:rsidRPr="00F650E5">
        <w:rPr>
          <w:rStyle w:val="Emphasis"/>
        </w:rPr>
        <w:t>complete relief</w:t>
      </w:r>
      <w:r w:rsidRPr="00F650E5">
        <w:rPr>
          <w:rStyle w:val="StyleUnderline"/>
        </w:rPr>
        <w:t>”</w:t>
      </w:r>
      <w:r w:rsidRPr="00F650E5">
        <w:rPr>
          <w:sz w:val="16"/>
        </w:rPr>
        <w:t xml:space="preserve"> to several</w:t>
      </w:r>
      <w:r w:rsidRPr="000D30F8">
        <w:rPr>
          <w:sz w:val="16"/>
        </w:rPr>
        <w:t xml:space="preserve"> states.</w:t>
      </w:r>
    </w:p>
    <w:p w14:paraId="7E76DA5A" w14:textId="77777777" w:rsidR="00A9525E" w:rsidRPr="000D30F8" w:rsidRDefault="00A9525E" w:rsidP="00A9525E">
      <w:pPr>
        <w:rPr>
          <w:sz w:val="16"/>
        </w:rPr>
      </w:pPr>
      <w:r w:rsidRPr="000D30F8">
        <w:rPr>
          <w:sz w:val="16"/>
        </w:rPr>
        <w:t xml:space="preserve">Second, the Court acknowledged that </w:t>
      </w:r>
      <w:r w:rsidRPr="00E4471A">
        <w:rPr>
          <w:rStyle w:val="StyleUnderline"/>
          <w:highlight w:val="cyan"/>
        </w:rPr>
        <w:t>a</w:t>
      </w:r>
      <w:r w:rsidRPr="000D30F8">
        <w:rPr>
          <w:sz w:val="16"/>
        </w:rPr>
        <w:t xml:space="preserve"> </w:t>
      </w:r>
      <w:r w:rsidRPr="000D30F8">
        <w:rPr>
          <w:rStyle w:val="StyleUnderline"/>
        </w:rPr>
        <w:t xml:space="preserve">district </w:t>
      </w:r>
      <w:r w:rsidRPr="00E4471A">
        <w:rPr>
          <w:rStyle w:val="StyleUnderline"/>
          <w:highlight w:val="cyan"/>
        </w:rPr>
        <w:t xml:space="preserve">court can </w:t>
      </w:r>
      <w:r w:rsidRPr="00E4471A">
        <w:rPr>
          <w:rStyle w:val="Emphasis"/>
          <w:highlight w:val="cyan"/>
        </w:rPr>
        <w:t>enjoin</w:t>
      </w:r>
      <w:r w:rsidRPr="000D30F8">
        <w:rPr>
          <w:sz w:val="16"/>
        </w:rPr>
        <w:t xml:space="preserve"> the </w:t>
      </w:r>
      <w:r w:rsidRPr="00E4471A">
        <w:rPr>
          <w:rStyle w:val="Emphasis"/>
          <w:highlight w:val="cyan"/>
        </w:rPr>
        <w:t>enforcement</w:t>
      </w:r>
      <w:r w:rsidRPr="000D30F8">
        <w:rPr>
          <w:sz w:val="16"/>
        </w:rPr>
        <w:t xml:space="preserve"> </w:t>
      </w:r>
      <w:r w:rsidRPr="000D30F8">
        <w:rPr>
          <w:rStyle w:val="StyleUnderline"/>
        </w:rPr>
        <w:t>of laws</w:t>
      </w:r>
      <w:r w:rsidRPr="000D30F8">
        <w:rPr>
          <w:sz w:val="16"/>
        </w:rPr>
        <w:t xml:space="preserve"> and policies </w:t>
      </w:r>
      <w:r w:rsidRPr="00E4471A">
        <w:rPr>
          <w:rStyle w:val="StyleUnderline"/>
          <w:highlight w:val="cyan"/>
        </w:rPr>
        <w:t xml:space="preserve">against a </w:t>
      </w:r>
      <w:r w:rsidRPr="00E4471A">
        <w:rPr>
          <w:rStyle w:val="Emphasis"/>
          <w:highlight w:val="cyan"/>
        </w:rPr>
        <w:t>nationwide class</w:t>
      </w:r>
      <w:r w:rsidRPr="000D30F8">
        <w:rPr>
          <w:rStyle w:val="StyleUnderline"/>
        </w:rPr>
        <w:t xml:space="preserve"> of individuals </w:t>
      </w:r>
      <w:r w:rsidRPr="000D30F8">
        <w:rPr>
          <w:rStyle w:val="Emphasis"/>
        </w:rPr>
        <w:t>similarly situated</w:t>
      </w:r>
      <w:r w:rsidRPr="000D30F8">
        <w:rPr>
          <w:rStyle w:val="StyleUnderline"/>
        </w:rPr>
        <w:t xml:space="preserve"> to a plaintiff</w:t>
      </w:r>
      <w:r w:rsidRPr="000D30F8">
        <w:rPr>
          <w:sz w:val="16"/>
        </w:rPr>
        <w:t xml:space="preserve"> if the court properly certifies a class comprising such individuals. No class had been certified in any of the cases at the time the Supreme Court handed down its decision in CASA. Under federal courts’ procedural rules, for a court to certify a class action, it must conclude that </w:t>
      </w:r>
      <w:r w:rsidRPr="000D30F8">
        <w:rPr>
          <w:rStyle w:val="StyleUnderline"/>
        </w:rPr>
        <w:t>class members are sufficiently numerous</w:t>
      </w:r>
      <w:r w:rsidRPr="000D30F8">
        <w:rPr>
          <w:sz w:val="16"/>
        </w:rPr>
        <w:t xml:space="preserve"> that </w:t>
      </w:r>
      <w:r w:rsidRPr="000D30F8">
        <w:rPr>
          <w:rStyle w:val="StyleUnderline"/>
        </w:rPr>
        <w:t xml:space="preserve">they </w:t>
      </w:r>
      <w:r w:rsidRPr="000D30F8">
        <w:rPr>
          <w:rStyle w:val="Emphasis"/>
        </w:rPr>
        <w:t>cannot all</w:t>
      </w:r>
      <w:r w:rsidRPr="000D30F8">
        <w:rPr>
          <w:rStyle w:val="StyleUnderline"/>
        </w:rPr>
        <w:t xml:space="preserve"> be made </w:t>
      </w:r>
      <w:r w:rsidRPr="000D30F8">
        <w:rPr>
          <w:rStyle w:val="Emphasis"/>
        </w:rPr>
        <w:t>parties</w:t>
      </w:r>
      <w:r w:rsidRPr="000D30F8">
        <w:rPr>
          <w:rStyle w:val="StyleUnderline"/>
        </w:rPr>
        <w:t xml:space="preserve"> to a case</w:t>
      </w:r>
      <w:r w:rsidRPr="000D30F8">
        <w:rPr>
          <w:sz w:val="16"/>
        </w:rPr>
        <w:t xml:space="preserve">, that their claims present common questions of fact or law, and, most importantly in class actions seeking injunctive relief, that the government “has acted or refused to act on grounds that apply generally to the class,” making appropriate relief “respecting the class as a whole.” Just </w:t>
      </w:r>
      <w:r w:rsidRPr="00F650E5">
        <w:rPr>
          <w:rStyle w:val="Emphasis"/>
        </w:rPr>
        <w:t>days</w:t>
      </w:r>
      <w:r w:rsidRPr="00F650E5">
        <w:rPr>
          <w:rStyle w:val="StyleUnderline"/>
        </w:rPr>
        <w:t xml:space="preserve"> </w:t>
      </w:r>
      <w:r w:rsidRPr="00E4471A">
        <w:rPr>
          <w:rStyle w:val="StyleUnderline"/>
          <w:highlight w:val="cyan"/>
        </w:rPr>
        <w:t>after</w:t>
      </w:r>
      <w:r w:rsidRPr="000D30F8">
        <w:rPr>
          <w:sz w:val="16"/>
        </w:rPr>
        <w:t xml:space="preserve"> the Court’s decision in </w:t>
      </w:r>
      <w:r w:rsidRPr="00E4471A">
        <w:rPr>
          <w:rStyle w:val="Emphasis"/>
          <w:highlight w:val="cyan"/>
        </w:rPr>
        <w:t>CASA</w:t>
      </w:r>
      <w:r w:rsidRPr="000D30F8">
        <w:rPr>
          <w:sz w:val="16"/>
        </w:rPr>
        <w:t xml:space="preserve">, </w:t>
      </w:r>
      <w:r w:rsidRPr="00E4471A">
        <w:rPr>
          <w:rStyle w:val="StyleUnderline"/>
          <w:highlight w:val="cyan"/>
        </w:rPr>
        <w:t>a</w:t>
      </w:r>
      <w:r w:rsidRPr="00F650E5">
        <w:rPr>
          <w:rStyle w:val="StyleUnderline"/>
        </w:rPr>
        <w:t xml:space="preserve"> district </w:t>
      </w:r>
      <w:r w:rsidRPr="00E4471A">
        <w:rPr>
          <w:rStyle w:val="StyleUnderline"/>
          <w:highlight w:val="cyan"/>
        </w:rPr>
        <w:t>court</w:t>
      </w:r>
      <w:r w:rsidRPr="000D30F8">
        <w:rPr>
          <w:sz w:val="16"/>
        </w:rPr>
        <w:t xml:space="preserve"> provisionally </w:t>
      </w:r>
      <w:r w:rsidRPr="00E4471A">
        <w:rPr>
          <w:rStyle w:val="Emphasis"/>
          <w:highlight w:val="cyan"/>
        </w:rPr>
        <w:t>certified</w:t>
      </w:r>
      <w:r w:rsidRPr="000D30F8">
        <w:rPr>
          <w:sz w:val="16"/>
        </w:rPr>
        <w:t xml:space="preserve"> a </w:t>
      </w:r>
      <w:r w:rsidRPr="00E4471A">
        <w:rPr>
          <w:rStyle w:val="Emphasis"/>
          <w:highlight w:val="cyan"/>
        </w:rPr>
        <w:t>class action</w:t>
      </w:r>
      <w:r w:rsidRPr="00E4471A">
        <w:rPr>
          <w:sz w:val="16"/>
          <w:highlight w:val="cyan"/>
        </w:rPr>
        <w:t xml:space="preserve"> </w:t>
      </w:r>
      <w:r w:rsidRPr="00E4471A">
        <w:rPr>
          <w:rStyle w:val="StyleUnderline"/>
          <w:highlight w:val="cyan"/>
        </w:rPr>
        <w:t>and</w:t>
      </w:r>
      <w:r w:rsidRPr="000D30F8">
        <w:rPr>
          <w:rStyle w:val="StyleUnderline"/>
        </w:rPr>
        <w:t xml:space="preserve"> </w:t>
      </w:r>
      <w:r w:rsidRPr="00E4471A">
        <w:rPr>
          <w:rStyle w:val="StyleUnderline"/>
          <w:highlight w:val="cyan"/>
        </w:rPr>
        <w:t>issued a</w:t>
      </w:r>
      <w:r w:rsidRPr="000D30F8">
        <w:rPr>
          <w:rStyle w:val="StyleUnderline"/>
        </w:rPr>
        <w:t xml:space="preserve"> preliminary</w:t>
      </w:r>
      <w:r w:rsidRPr="000D30F8">
        <w:rPr>
          <w:sz w:val="16"/>
        </w:rPr>
        <w:t xml:space="preserve"> </w:t>
      </w:r>
      <w:r w:rsidRPr="00E4471A">
        <w:rPr>
          <w:rStyle w:val="Emphasis"/>
          <w:highlight w:val="cyan"/>
        </w:rPr>
        <w:t>class-wide</w:t>
      </w:r>
      <w:r w:rsidRPr="000D30F8">
        <w:rPr>
          <w:sz w:val="16"/>
        </w:rPr>
        <w:t xml:space="preserve"> </w:t>
      </w:r>
      <w:r w:rsidRPr="00E4471A">
        <w:rPr>
          <w:rStyle w:val="Emphasis"/>
          <w:highlight w:val="cyan"/>
        </w:rPr>
        <w:t>injunction</w:t>
      </w:r>
      <w:r w:rsidRPr="000D30F8">
        <w:rPr>
          <w:sz w:val="16"/>
        </w:rPr>
        <w:t xml:space="preserve"> </w:t>
      </w:r>
      <w:r w:rsidRPr="000D30F8">
        <w:rPr>
          <w:rStyle w:val="StyleUnderline"/>
        </w:rPr>
        <w:t>that prohibits</w:t>
      </w:r>
      <w:r w:rsidRPr="000D30F8">
        <w:rPr>
          <w:sz w:val="16"/>
        </w:rPr>
        <w:t xml:space="preserve"> the Administration from applying </w:t>
      </w:r>
      <w:r w:rsidRPr="00E4471A">
        <w:rPr>
          <w:rStyle w:val="Emphasis"/>
        </w:rPr>
        <w:t>the birthright citizenship order</w:t>
      </w:r>
      <w:r w:rsidRPr="000D30F8">
        <w:rPr>
          <w:sz w:val="16"/>
        </w:rPr>
        <w:t xml:space="preserve"> to anyone whose citizenship it purports to deny.</w:t>
      </w:r>
    </w:p>
    <w:p w14:paraId="30A3B03F" w14:textId="77777777" w:rsidR="00A9525E" w:rsidRDefault="00A9525E" w:rsidP="00A9525E">
      <w:pPr>
        <w:rPr>
          <w:sz w:val="16"/>
        </w:rPr>
      </w:pPr>
      <w:r w:rsidRPr="00F650E5">
        <w:rPr>
          <w:rStyle w:val="Emphasis"/>
          <w:highlight w:val="cyan"/>
        </w:rPr>
        <w:t>Finally</w:t>
      </w:r>
      <w:r w:rsidRPr="000D30F8">
        <w:rPr>
          <w:sz w:val="16"/>
        </w:rPr>
        <w:t xml:space="preserve">, </w:t>
      </w:r>
      <w:r w:rsidRPr="000D30F8">
        <w:rPr>
          <w:rStyle w:val="StyleUnderline"/>
        </w:rPr>
        <w:t>the Court recognized</w:t>
      </w:r>
      <w:r w:rsidRPr="000D30F8">
        <w:rPr>
          <w:sz w:val="16"/>
        </w:rPr>
        <w:t xml:space="preserve"> in a footnote </w:t>
      </w:r>
      <w:r w:rsidRPr="000D30F8">
        <w:rPr>
          <w:rStyle w:val="StyleUnderline"/>
        </w:rPr>
        <w:t xml:space="preserve">what </w:t>
      </w:r>
      <w:r w:rsidRPr="00F650E5">
        <w:rPr>
          <w:rStyle w:val="StyleUnderline"/>
        </w:rPr>
        <w:t xml:space="preserve">may be the </w:t>
      </w:r>
      <w:r w:rsidRPr="00F650E5">
        <w:rPr>
          <w:rStyle w:val="Emphasis"/>
        </w:rPr>
        <w:t>most significant</w:t>
      </w:r>
      <w:r w:rsidRPr="00F650E5">
        <w:rPr>
          <w:sz w:val="16"/>
        </w:rPr>
        <w:t xml:space="preserve"> </w:t>
      </w:r>
      <w:r w:rsidRPr="00F650E5">
        <w:rPr>
          <w:rStyle w:val="StyleUnderline"/>
        </w:rPr>
        <w:t>path</w:t>
      </w:r>
      <w:r w:rsidRPr="00F650E5">
        <w:rPr>
          <w:sz w:val="16"/>
        </w:rPr>
        <w:t>way</w:t>
      </w:r>
      <w:r w:rsidRPr="000D30F8">
        <w:rPr>
          <w:sz w:val="16"/>
        </w:rPr>
        <w:t xml:space="preserve"> </w:t>
      </w:r>
      <w:r w:rsidRPr="000D30F8">
        <w:rPr>
          <w:rStyle w:val="StyleUnderline"/>
        </w:rPr>
        <w:t>to</w:t>
      </w:r>
      <w:r w:rsidRPr="000D30F8">
        <w:rPr>
          <w:sz w:val="16"/>
        </w:rPr>
        <w:t xml:space="preserve">ward </w:t>
      </w:r>
      <w:r w:rsidRPr="000D30F8">
        <w:rPr>
          <w:rStyle w:val="Emphasis"/>
        </w:rPr>
        <w:t>universal relief</w:t>
      </w:r>
      <w:r w:rsidRPr="000D30F8">
        <w:rPr>
          <w:sz w:val="16"/>
        </w:rPr>
        <w:t>—</w:t>
      </w:r>
      <w:r w:rsidRPr="000D30F8">
        <w:rPr>
          <w:rStyle w:val="StyleUnderline"/>
        </w:rPr>
        <w:t>not an injunction, but</w:t>
      </w:r>
      <w:r w:rsidRPr="000D30F8">
        <w:rPr>
          <w:sz w:val="16"/>
        </w:rPr>
        <w:t xml:space="preserve"> the remedy known </w:t>
      </w:r>
      <w:r w:rsidRPr="00E4471A">
        <w:rPr>
          <w:sz w:val="16"/>
        </w:rPr>
        <w:t xml:space="preserve">as </w:t>
      </w:r>
      <w:r w:rsidRPr="00E4471A">
        <w:rPr>
          <w:rStyle w:val="StyleUnderline"/>
        </w:rPr>
        <w:t>a</w:t>
      </w:r>
      <w:r w:rsidRPr="00E4471A">
        <w:rPr>
          <w:sz w:val="16"/>
        </w:rPr>
        <w:t xml:space="preserve"> “</w:t>
      </w:r>
      <w:r w:rsidRPr="00E4471A">
        <w:rPr>
          <w:rStyle w:val="Emphasis"/>
        </w:rPr>
        <w:t>set aside</w:t>
      </w:r>
      <w:r w:rsidRPr="00E4471A">
        <w:rPr>
          <w:sz w:val="16"/>
        </w:rPr>
        <w:t xml:space="preserve">.” </w:t>
      </w:r>
      <w:r w:rsidRPr="00E4471A">
        <w:rPr>
          <w:rStyle w:val="StyleUnderline"/>
        </w:rPr>
        <w:t>The</w:t>
      </w:r>
      <w:r w:rsidRPr="00E4471A">
        <w:rPr>
          <w:sz w:val="16"/>
        </w:rPr>
        <w:t xml:space="preserve"> Administrative Procedure Act (</w:t>
      </w:r>
      <w:r w:rsidRPr="00E4471A">
        <w:rPr>
          <w:rStyle w:val="Emphasis"/>
          <w:highlight w:val="cyan"/>
        </w:rPr>
        <w:t>APA</w:t>
      </w:r>
      <w:r w:rsidRPr="000D30F8">
        <w:rPr>
          <w:sz w:val="16"/>
        </w:rPr>
        <w:t xml:space="preserve">) </w:t>
      </w:r>
      <w:r w:rsidRPr="00E4471A">
        <w:rPr>
          <w:rStyle w:val="StyleUnderline"/>
          <w:highlight w:val="cyan"/>
        </w:rPr>
        <w:t>provides</w:t>
      </w:r>
      <w:r w:rsidRPr="000D30F8">
        <w:rPr>
          <w:sz w:val="16"/>
        </w:rPr>
        <w:t xml:space="preserve"> that </w:t>
      </w:r>
      <w:r w:rsidRPr="00E4471A">
        <w:rPr>
          <w:rStyle w:val="StyleUnderline"/>
          <w:highlight w:val="cyan"/>
        </w:rPr>
        <w:t>courts</w:t>
      </w:r>
      <w:r w:rsidRPr="000D30F8">
        <w:rPr>
          <w:sz w:val="16"/>
        </w:rPr>
        <w:t xml:space="preserve"> “</w:t>
      </w:r>
      <w:r w:rsidRPr="00F650E5">
        <w:rPr>
          <w:rStyle w:val="StyleUnderline"/>
        </w:rPr>
        <w:t>shall</w:t>
      </w:r>
      <w:r w:rsidRPr="000D30F8">
        <w:rPr>
          <w:sz w:val="16"/>
        </w:rPr>
        <w:t xml:space="preserve"> … </w:t>
      </w:r>
      <w:r w:rsidRPr="00E4471A">
        <w:rPr>
          <w:rStyle w:val="Emphasis"/>
          <w:highlight w:val="cyan"/>
        </w:rPr>
        <w:t>set aside</w:t>
      </w:r>
      <w:r w:rsidRPr="000D30F8">
        <w:rPr>
          <w:sz w:val="16"/>
        </w:rPr>
        <w:t xml:space="preserve">” </w:t>
      </w:r>
      <w:r w:rsidRPr="00E4471A">
        <w:rPr>
          <w:rStyle w:val="StyleUnderline"/>
          <w:highlight w:val="cyan"/>
        </w:rPr>
        <w:t>unlawful</w:t>
      </w:r>
      <w:r w:rsidRPr="00F650E5">
        <w:rPr>
          <w:rStyle w:val="StyleUnderline"/>
        </w:rPr>
        <w:t xml:space="preserve"> agency</w:t>
      </w:r>
      <w:r w:rsidRPr="000D30F8">
        <w:rPr>
          <w:rStyle w:val="StyleUnderline"/>
        </w:rPr>
        <w:t xml:space="preserve"> action, including </w:t>
      </w:r>
      <w:r w:rsidRPr="00E4471A">
        <w:rPr>
          <w:rStyle w:val="Emphasis"/>
          <w:highlight w:val="cyan"/>
        </w:rPr>
        <w:t>rules</w:t>
      </w:r>
      <w:r w:rsidRPr="000D30F8">
        <w:rPr>
          <w:sz w:val="16"/>
        </w:rPr>
        <w:t>. Questions have arisen as to what, exactly, it means for a court to set aside an action that applies broadly. Does a set-aside order benefit only the plaintiffs who filed suit? Or instead, does it benefit anyone and everyone because it nullifies—that is, sets aside as unlawful—the agency action?</w:t>
      </w:r>
    </w:p>
    <w:p w14:paraId="12AD3CFA" w14:textId="77777777" w:rsidR="00A9525E" w:rsidRDefault="00A9525E" w:rsidP="00A9525E">
      <w:pPr>
        <w:pStyle w:val="Heading4"/>
      </w:pPr>
      <w:r>
        <w:t xml:space="preserve">There are </w:t>
      </w:r>
      <w:r w:rsidRPr="007F0E9E">
        <w:t xml:space="preserve">plenty of </w:t>
      </w:r>
      <w:r w:rsidRPr="007F0E9E">
        <w:rPr>
          <w:u w:val="single"/>
        </w:rPr>
        <w:t xml:space="preserve">functional </w:t>
      </w:r>
      <w:r>
        <w:rPr>
          <w:u w:val="single"/>
        </w:rPr>
        <w:t>equivalents</w:t>
      </w:r>
      <w:r>
        <w:t xml:space="preserve"> to universal injunctions.</w:t>
      </w:r>
    </w:p>
    <w:p w14:paraId="1B08FF5D" w14:textId="77777777" w:rsidR="00A9525E" w:rsidRPr="00BF4D9E" w:rsidRDefault="00A9525E" w:rsidP="00A9525E">
      <w:r w:rsidRPr="002223EC">
        <w:rPr>
          <w:rStyle w:val="Style13ptBold"/>
        </w:rPr>
        <w:t>Sohoni ’7-2</w:t>
      </w:r>
      <w:r>
        <w:t xml:space="preserve"> [Mila; 2025; JD, MPhil, Professor of Law at Stanford; SCOTUSblog, "Trump v. CASA and the future of the universal injunction," https://www.scotusblog.com/2025/07/trump-v-casa-and-the-future-of-the-universal-injunction/]</w:t>
      </w:r>
    </w:p>
    <w:p w14:paraId="433963A2" w14:textId="77777777" w:rsidR="00A9525E" w:rsidRPr="00847309" w:rsidRDefault="00A9525E" w:rsidP="00A9525E">
      <w:pPr>
        <w:rPr>
          <w:sz w:val="16"/>
        </w:rPr>
      </w:pPr>
      <w:r w:rsidRPr="00847309">
        <w:rPr>
          <w:sz w:val="16"/>
        </w:rPr>
        <w:t xml:space="preserve">The best that can be said for Trump v. </w:t>
      </w:r>
      <w:r w:rsidRPr="00847309">
        <w:rPr>
          <w:rStyle w:val="Emphasis"/>
          <w:highlight w:val="cyan"/>
        </w:rPr>
        <w:t>CASA</w:t>
      </w:r>
      <w:r w:rsidRPr="00847309">
        <w:rPr>
          <w:sz w:val="16"/>
        </w:rPr>
        <w:t xml:space="preserve"> is that </w:t>
      </w:r>
      <w:r w:rsidRPr="00847309">
        <w:rPr>
          <w:sz w:val="16"/>
          <w:szCs w:val="16"/>
        </w:rPr>
        <w:t xml:space="preserve">it </w:t>
      </w:r>
      <w:r w:rsidRPr="00283183">
        <w:rPr>
          <w:rStyle w:val="Emphasis"/>
        </w:rPr>
        <w:t>could</w:t>
      </w:r>
      <w:r w:rsidRPr="00283183">
        <w:rPr>
          <w:rStyle w:val="StyleUnderline"/>
        </w:rPr>
        <w:t xml:space="preserve"> have been</w:t>
      </w:r>
      <w:r w:rsidRPr="00283183">
        <w:rPr>
          <w:sz w:val="16"/>
        </w:rPr>
        <w:t xml:space="preserve"> </w:t>
      </w:r>
      <w:r w:rsidRPr="00283183">
        <w:rPr>
          <w:rStyle w:val="Emphasis"/>
        </w:rPr>
        <w:t>far worse</w:t>
      </w:r>
      <w:r w:rsidRPr="00283183">
        <w:rPr>
          <w:sz w:val="16"/>
        </w:rPr>
        <w:t xml:space="preserve">. Its methodology and conclusions are myopic and wrong, and it is especially unwelcome during a period in which each passing day seems to bring new incursions by the executive branch upon individual rights, the separation of powers, federalism, and the rule of law. The court held that federal courts may not give universal injunctions, which are orders that block the application of a law or an executive branch action to anyone who might be harmed by it, not just its application to the plaintiffs. But </w:t>
      </w:r>
      <w:r w:rsidRPr="00283183">
        <w:rPr>
          <w:rStyle w:val="StyleUnderline"/>
        </w:rPr>
        <w:t xml:space="preserve">despite the court’s </w:t>
      </w:r>
      <w:r w:rsidRPr="00283183">
        <w:rPr>
          <w:rStyle w:val="Emphasis"/>
        </w:rPr>
        <w:t>seeming</w:t>
      </w:r>
      <w:r w:rsidRPr="00283183">
        <w:rPr>
          <w:sz w:val="16"/>
        </w:rPr>
        <w:t xml:space="preserve">ly categorical </w:t>
      </w:r>
      <w:r w:rsidRPr="00283183">
        <w:rPr>
          <w:rStyle w:val="Emphasis"/>
        </w:rPr>
        <w:t>rejection</w:t>
      </w:r>
      <w:r w:rsidRPr="00283183">
        <w:rPr>
          <w:sz w:val="16"/>
        </w:rPr>
        <w:t xml:space="preserve"> </w:t>
      </w:r>
      <w:r w:rsidRPr="00283183">
        <w:rPr>
          <w:rStyle w:val="StyleUnderline"/>
        </w:rPr>
        <w:t>of the universal injunction</w:t>
      </w:r>
      <w:r w:rsidRPr="00283183">
        <w:rPr>
          <w:sz w:val="16"/>
        </w:rPr>
        <w:t xml:space="preserve">, the ironic possibility exists that </w:t>
      </w:r>
      <w:r w:rsidRPr="00283183">
        <w:rPr>
          <w:rStyle w:val="StyleUnderline"/>
        </w:rPr>
        <w:t xml:space="preserve">the decision </w:t>
      </w:r>
      <w:r w:rsidRPr="00847309">
        <w:rPr>
          <w:rStyle w:val="StyleUnderline"/>
          <w:highlight w:val="cyan"/>
        </w:rPr>
        <w:t>will turn out</w:t>
      </w:r>
      <w:r w:rsidRPr="00847309">
        <w:rPr>
          <w:sz w:val="16"/>
        </w:rPr>
        <w:t xml:space="preserve"> to be, as Justice Samuel Alito put it, </w:t>
      </w:r>
      <w:r w:rsidRPr="00BF4D9E">
        <w:rPr>
          <w:rStyle w:val="StyleUnderline"/>
        </w:rPr>
        <w:t>essentially</w:t>
      </w:r>
      <w:r w:rsidRPr="00847309">
        <w:rPr>
          <w:sz w:val="16"/>
        </w:rPr>
        <w:t xml:space="preserve"> “</w:t>
      </w:r>
      <w:r w:rsidRPr="00847309">
        <w:rPr>
          <w:rStyle w:val="Emphasis"/>
          <w:highlight w:val="cyan"/>
        </w:rPr>
        <w:t>academic</w:t>
      </w:r>
      <w:r w:rsidRPr="00847309">
        <w:rPr>
          <w:sz w:val="16"/>
        </w:rPr>
        <w:t xml:space="preserve">.” </w:t>
      </w:r>
    </w:p>
    <w:p w14:paraId="0BB01752" w14:textId="77777777" w:rsidR="00A9525E" w:rsidRPr="00847309" w:rsidRDefault="00A9525E" w:rsidP="00A9525E">
      <w:pPr>
        <w:rPr>
          <w:sz w:val="16"/>
        </w:rPr>
      </w:pPr>
      <w:r w:rsidRPr="00847309">
        <w:rPr>
          <w:sz w:val="16"/>
        </w:rPr>
        <w:t xml:space="preserve">The court has announced that one narrowly defined category of broad relief is no longer on the table. But the core of the fight will now shift to a new set of questions: How broadly will the malleable standard of “complete relief” sweep? Can plaintiffs reliably use the nationwide injunctive class action – including the pre-certification injunction protecting a putative class – to achieve the same result as the universal injunction? And perhaps most critically, will the court in a future case preserve the universal remedies available under the Administrative Procedure Act that this decision leaves untouched? The answers to these questions, which are explored in greater depth throughout this piece, will determine the extent to which universal relief will persist even absent the universal injunction. </w:t>
      </w:r>
    </w:p>
    <w:p w14:paraId="7D7B539E" w14:textId="77777777" w:rsidR="00A9525E" w:rsidRPr="00847309" w:rsidRDefault="00A9525E" w:rsidP="00A9525E">
      <w:pPr>
        <w:rPr>
          <w:sz w:val="16"/>
        </w:rPr>
      </w:pPr>
      <w:r w:rsidRPr="00847309">
        <w:rPr>
          <w:sz w:val="16"/>
        </w:rPr>
        <w:t xml:space="preserve">The decision’s bottom line is easily summarized. Relying on a cherry-picked recounting of equity’s historical constraints, the court held that the Judiciary Act of 1789 does not authorize federal courts to give universal injunctions.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the court simultaneously recognized that </w:t>
      </w:r>
      <w:r w:rsidRPr="00847309">
        <w:rPr>
          <w:rStyle w:val="StyleUnderline"/>
          <w:highlight w:val="cyan"/>
        </w:rPr>
        <w:t xml:space="preserve">giving </w:t>
      </w:r>
      <w:r w:rsidRPr="00847309">
        <w:rPr>
          <w:rStyle w:val="Emphasis"/>
          <w:highlight w:val="cyan"/>
        </w:rPr>
        <w:t>complete relief</w:t>
      </w:r>
      <w:r w:rsidRPr="00597999">
        <w:rPr>
          <w:rStyle w:val="StyleUnderline"/>
        </w:rPr>
        <w:t xml:space="preserve"> to</w:t>
      </w:r>
      <w:r w:rsidRPr="00847309">
        <w:rPr>
          <w:sz w:val="16"/>
        </w:rPr>
        <w:t xml:space="preserve"> the </w:t>
      </w:r>
      <w:r w:rsidRPr="00597999">
        <w:rPr>
          <w:rStyle w:val="StyleUnderline"/>
        </w:rPr>
        <w:t xml:space="preserve">plaintiffs </w:t>
      </w:r>
      <w:r w:rsidRPr="00283183">
        <w:rPr>
          <w:rStyle w:val="StyleUnderline"/>
        </w:rPr>
        <w:t>may</w:t>
      </w:r>
      <w:r w:rsidRPr="00847309">
        <w:rPr>
          <w:sz w:val="16"/>
        </w:rPr>
        <w:t xml:space="preserve"> sometimes </w:t>
      </w:r>
      <w:r w:rsidRPr="00847309">
        <w:rPr>
          <w:rStyle w:val="Emphasis"/>
          <w:highlight w:val="cyan"/>
        </w:rPr>
        <w:t>require</w:t>
      </w:r>
      <w:r w:rsidRPr="00283183">
        <w:rPr>
          <w:rStyle w:val="StyleUnderline"/>
        </w:rPr>
        <w:t xml:space="preserve"> a court to give </w:t>
      </w:r>
      <w:r w:rsidRPr="00847309">
        <w:rPr>
          <w:rStyle w:val="StyleUnderline"/>
          <w:highlight w:val="cyan"/>
        </w:rPr>
        <w:t xml:space="preserve">relief that </w:t>
      </w:r>
      <w:r w:rsidRPr="00847309">
        <w:rPr>
          <w:rStyle w:val="Emphasis"/>
          <w:highlight w:val="cyan"/>
        </w:rPr>
        <w:t>benefits non-plaintiffs</w:t>
      </w:r>
      <w:r w:rsidRPr="00847309">
        <w:rPr>
          <w:sz w:val="16"/>
        </w:rPr>
        <w:t xml:space="preserve"> – </w:t>
      </w:r>
      <w:r w:rsidRPr="00ED0380">
        <w:rPr>
          <w:rStyle w:val="StyleUnderline"/>
        </w:rPr>
        <w:t>for</w:t>
      </w:r>
      <w:r w:rsidRPr="00847309">
        <w:rPr>
          <w:sz w:val="16"/>
        </w:rPr>
        <w:t xml:space="preserve"> </w:t>
      </w:r>
      <w:r w:rsidRPr="00ED0380">
        <w:rPr>
          <w:rStyle w:val="StyleUnderline"/>
        </w:rPr>
        <w:t>example, when a court orders</w:t>
      </w:r>
      <w:r w:rsidRPr="00847309">
        <w:rPr>
          <w:sz w:val="16"/>
        </w:rPr>
        <w:t xml:space="preserve"> that </w:t>
      </w:r>
      <w:r w:rsidRPr="00ED0380">
        <w:rPr>
          <w:rStyle w:val="StyleUnderline"/>
        </w:rPr>
        <w:t xml:space="preserve">a </w:t>
      </w:r>
      <w:r w:rsidRPr="00ED0380">
        <w:rPr>
          <w:rStyle w:val="Emphasis"/>
        </w:rPr>
        <w:t>nuisance</w:t>
      </w:r>
      <w:r w:rsidRPr="00ED0380">
        <w:rPr>
          <w:rStyle w:val="StyleUnderline"/>
        </w:rPr>
        <w:t xml:space="preserve"> cease or that a</w:t>
      </w:r>
      <w:r w:rsidRPr="00847309">
        <w:rPr>
          <w:sz w:val="16"/>
        </w:rPr>
        <w:t xml:space="preserve"> racially </w:t>
      </w:r>
      <w:r w:rsidRPr="00ED0380">
        <w:rPr>
          <w:rStyle w:val="Emphasis"/>
        </w:rPr>
        <w:t>gerrymandered</w:t>
      </w:r>
      <w:r w:rsidRPr="00847309">
        <w:rPr>
          <w:sz w:val="16"/>
        </w:rPr>
        <w:t xml:space="preserve"> voting </w:t>
      </w:r>
      <w:r w:rsidRPr="00ED0380">
        <w:rPr>
          <w:rStyle w:val="Emphasis"/>
        </w:rPr>
        <w:t>map</w:t>
      </w:r>
      <w:r w:rsidRPr="00ED0380">
        <w:rPr>
          <w:rStyle w:val="StyleUnderline"/>
        </w:rPr>
        <w:t xml:space="preserve"> be re-drawn</w:t>
      </w:r>
      <w:r w:rsidRPr="00847309">
        <w:rPr>
          <w:sz w:val="16"/>
        </w:rPr>
        <w:t xml:space="preserve">. Notably, the court did not itself actually narrow the injunctions; it merely announced its “complete relief” principle and left the work of reconsidering the injunctions’ scope to the lower courts. </w:t>
      </w:r>
    </w:p>
    <w:p w14:paraId="7F43C264" w14:textId="77777777" w:rsidR="00A9525E" w:rsidRPr="00176213" w:rsidRDefault="00A9525E" w:rsidP="00A9525E">
      <w:pPr>
        <w:rPr>
          <w:rStyle w:val="StyleUnderline"/>
        </w:rPr>
      </w:pPr>
      <w:r w:rsidRPr="00847309">
        <w:rPr>
          <w:sz w:val="16"/>
        </w:rPr>
        <w:t xml:space="preserve">On remand, the </w:t>
      </w:r>
      <w:r w:rsidRPr="00847309">
        <w:rPr>
          <w:rStyle w:val="Emphasis"/>
          <w:highlight w:val="cyan"/>
        </w:rPr>
        <w:t>states</w:t>
      </w:r>
      <w:r w:rsidRPr="00847309">
        <w:rPr>
          <w:sz w:val="16"/>
        </w:rPr>
        <w:t xml:space="preserve"> </w:t>
      </w:r>
      <w:r w:rsidRPr="009F4649">
        <w:rPr>
          <w:rStyle w:val="StyleUnderline"/>
        </w:rPr>
        <w:t>challenging the</w:t>
      </w:r>
      <w:r w:rsidRPr="00847309">
        <w:rPr>
          <w:sz w:val="16"/>
        </w:rPr>
        <w:t xml:space="preserve"> e</w:t>
      </w:r>
      <w:r w:rsidRPr="009F4649">
        <w:rPr>
          <w:rStyle w:val="Emphasis"/>
        </w:rPr>
        <w:t>x</w:t>
      </w:r>
      <w:r w:rsidRPr="00847309">
        <w:rPr>
          <w:sz w:val="16"/>
        </w:rPr>
        <w:t xml:space="preserve">ecutive </w:t>
      </w:r>
      <w:r w:rsidRPr="009F4649">
        <w:rPr>
          <w:rStyle w:val="Emphasis"/>
        </w:rPr>
        <w:t>o</w:t>
      </w:r>
      <w:r w:rsidRPr="00847309">
        <w:rPr>
          <w:sz w:val="16"/>
        </w:rPr>
        <w:t xml:space="preserve">rder, </w:t>
      </w:r>
      <w:r w:rsidRPr="00847309">
        <w:rPr>
          <w:rStyle w:val="StyleUnderline"/>
          <w:highlight w:val="cyan"/>
        </w:rPr>
        <w:t>and</w:t>
      </w:r>
      <w:r w:rsidRPr="00847309">
        <w:rPr>
          <w:sz w:val="16"/>
        </w:rPr>
        <w:t xml:space="preserve"> quite </w:t>
      </w:r>
      <w:r w:rsidRPr="009F4649">
        <w:rPr>
          <w:rStyle w:val="StyleUnderline"/>
        </w:rPr>
        <w:t>possibly CASA and ASAP</w:t>
      </w:r>
      <w:r w:rsidRPr="00847309">
        <w:rPr>
          <w:sz w:val="16"/>
        </w:rPr>
        <w:t xml:space="preserve">, </w:t>
      </w:r>
      <w:r w:rsidRPr="009F4649">
        <w:rPr>
          <w:rStyle w:val="StyleUnderline"/>
        </w:rPr>
        <w:t xml:space="preserve">the immigrants’ </w:t>
      </w:r>
      <w:r w:rsidRPr="00847309">
        <w:rPr>
          <w:rStyle w:val="Emphasis"/>
          <w:highlight w:val="cyan"/>
        </w:rPr>
        <w:t>rights groups</w:t>
      </w:r>
      <w:r w:rsidRPr="00847309">
        <w:rPr>
          <w:sz w:val="16"/>
        </w:rPr>
        <w:t xml:space="preserve"> also </w:t>
      </w:r>
      <w:r w:rsidRPr="009F4649">
        <w:rPr>
          <w:rStyle w:val="StyleUnderline"/>
        </w:rPr>
        <w:t>challenging the order, may</w:t>
      </w:r>
      <w:r w:rsidRPr="00847309">
        <w:rPr>
          <w:sz w:val="16"/>
        </w:rPr>
        <w:t xml:space="preserve"> well be able to </w:t>
      </w:r>
      <w:r w:rsidRPr="00847309">
        <w:rPr>
          <w:rStyle w:val="Emphasis"/>
          <w:highlight w:val="cyan"/>
        </w:rPr>
        <w:t>demonstrate</w:t>
      </w:r>
      <w:r w:rsidRPr="00847309">
        <w:rPr>
          <w:sz w:val="16"/>
        </w:rPr>
        <w:t xml:space="preserve"> that </w:t>
      </w:r>
      <w:r w:rsidRPr="00847309">
        <w:rPr>
          <w:rStyle w:val="StyleUnderline"/>
          <w:highlight w:val="cyan"/>
        </w:rPr>
        <w:t xml:space="preserve">they are entitled to </w:t>
      </w:r>
      <w:r w:rsidRPr="00847309">
        <w:rPr>
          <w:rStyle w:val="Emphasis"/>
          <w:highlight w:val="cyan"/>
        </w:rPr>
        <w:t>universal relief</w:t>
      </w:r>
      <w:r w:rsidRPr="00847309">
        <w:rPr>
          <w:sz w:val="16"/>
        </w:rPr>
        <w:t xml:space="preserve">. The states have argued that </w:t>
      </w:r>
      <w:r w:rsidRPr="00847309">
        <w:rPr>
          <w:rStyle w:val="StyleUnderline"/>
          <w:highlight w:val="cyan"/>
        </w:rPr>
        <w:t>because</w:t>
      </w:r>
      <w:r w:rsidRPr="009F4649">
        <w:rPr>
          <w:rStyle w:val="StyleUnderline"/>
        </w:rPr>
        <w:t xml:space="preserve"> children and families</w:t>
      </w:r>
      <w:r w:rsidRPr="00847309">
        <w:rPr>
          <w:sz w:val="16"/>
        </w:rPr>
        <w:t xml:space="preserve"> freely </w:t>
      </w:r>
      <w:r w:rsidRPr="009F4649">
        <w:rPr>
          <w:rStyle w:val="StyleUnderline"/>
        </w:rPr>
        <w:t xml:space="preserve">move </w:t>
      </w:r>
      <w:r w:rsidRPr="009F4649">
        <w:rPr>
          <w:rStyle w:val="Emphasis"/>
        </w:rPr>
        <w:t>across state</w:t>
      </w:r>
      <w:r w:rsidRPr="00847309">
        <w:rPr>
          <w:sz w:val="16"/>
        </w:rPr>
        <w:t xml:space="preserve"> line</w:t>
      </w:r>
      <w:r w:rsidRPr="009F4649">
        <w:rPr>
          <w:rStyle w:val="Emphasis"/>
        </w:rPr>
        <w:t>s</w:t>
      </w:r>
      <w:r w:rsidRPr="00847309">
        <w:rPr>
          <w:sz w:val="16"/>
        </w:rPr>
        <w:t xml:space="preserve">, </w:t>
      </w:r>
      <w:r w:rsidRPr="00847309">
        <w:rPr>
          <w:rStyle w:val="StyleUnderline"/>
          <w:highlight w:val="cyan"/>
        </w:rPr>
        <w:t xml:space="preserve">a </w:t>
      </w:r>
      <w:r w:rsidRPr="00847309">
        <w:rPr>
          <w:rStyle w:val="Emphasis"/>
          <w:highlight w:val="cyan"/>
        </w:rPr>
        <w:t>blanket bar</w:t>
      </w:r>
      <w:r w:rsidRPr="00847309">
        <w:rPr>
          <w:sz w:val="16"/>
        </w:rPr>
        <w:t xml:space="preserve"> </w:t>
      </w:r>
      <w:r w:rsidRPr="009F4649">
        <w:rPr>
          <w:rStyle w:val="StyleUnderline"/>
        </w:rPr>
        <w:t>on</w:t>
      </w:r>
      <w:r w:rsidRPr="00847309">
        <w:rPr>
          <w:sz w:val="16"/>
        </w:rPr>
        <w:t xml:space="preserve"> the </w:t>
      </w:r>
      <w:r w:rsidRPr="009F4649">
        <w:rPr>
          <w:rStyle w:val="StyleUnderline"/>
        </w:rPr>
        <w:t>birthright citizenship</w:t>
      </w:r>
      <w:r w:rsidRPr="00847309">
        <w:rPr>
          <w:sz w:val="16"/>
        </w:rPr>
        <w:t xml:space="preserve"> order </w:t>
      </w:r>
      <w:r w:rsidRPr="00847309">
        <w:rPr>
          <w:rStyle w:val="StyleUnderline"/>
          <w:highlight w:val="cyan"/>
        </w:rPr>
        <w:t>is the only</w:t>
      </w:r>
      <w:r w:rsidRPr="00847309">
        <w:rPr>
          <w:sz w:val="16"/>
          <w:highlight w:val="cyan"/>
        </w:rPr>
        <w:t xml:space="preserve"> </w:t>
      </w:r>
      <w:r w:rsidRPr="00847309">
        <w:rPr>
          <w:rStyle w:val="Emphasis"/>
          <w:highlight w:val="cyan"/>
        </w:rPr>
        <w:t>workable solution</w:t>
      </w:r>
      <w:r w:rsidRPr="00847309">
        <w:rPr>
          <w:sz w:val="16"/>
        </w:rPr>
        <w:t xml:space="preserve"> that will give them complete relief. And the associations have contended that an injunction limited to CASA and ASAP members would not provide them with complete relief: A limited injunction would require parents to disclose their membership in CASA and ASAP to establish their newborn’s citizenship, which raises First Amendment problems, while imposing unworkable administrative burdens on hospitals, government agencies, and families. (Although Justice Clarence Thomas, in a concurring opinion, asserts that the majority’s opinion “readily dispatches” the groups’ contention that they need a universal injunction, the majority does not actually address this question.) </w:t>
      </w:r>
      <w:r w:rsidRPr="00847309">
        <w:rPr>
          <w:rStyle w:val="StyleUnderline"/>
          <w:highlight w:val="cyan"/>
        </w:rPr>
        <w:t>Litigants will</w:t>
      </w:r>
      <w:r w:rsidRPr="007F0E9E">
        <w:rPr>
          <w:rStyle w:val="StyleUnderline"/>
        </w:rPr>
        <w:t xml:space="preserve"> also </w:t>
      </w:r>
      <w:r w:rsidRPr="00847309">
        <w:rPr>
          <w:rStyle w:val="StyleUnderline"/>
          <w:highlight w:val="cyan"/>
        </w:rPr>
        <w:t>seek</w:t>
      </w:r>
      <w:r w:rsidRPr="00847309">
        <w:rPr>
          <w:sz w:val="16"/>
        </w:rPr>
        <w:t xml:space="preserve"> certification of </w:t>
      </w:r>
      <w:r w:rsidRPr="00847309">
        <w:rPr>
          <w:rStyle w:val="Emphasis"/>
          <w:highlight w:val="cyan"/>
        </w:rPr>
        <w:t>nationwide</w:t>
      </w:r>
      <w:r w:rsidRPr="00847309">
        <w:rPr>
          <w:sz w:val="16"/>
        </w:rPr>
        <w:t xml:space="preserve"> or state-wide </w:t>
      </w:r>
      <w:r w:rsidRPr="00847309">
        <w:rPr>
          <w:rStyle w:val="StyleUnderline"/>
          <w:highlight w:val="cyan"/>
        </w:rPr>
        <w:t xml:space="preserve">injunctive </w:t>
      </w:r>
      <w:r w:rsidRPr="00847309">
        <w:rPr>
          <w:rStyle w:val="Emphasis"/>
          <w:highlight w:val="cyan"/>
        </w:rPr>
        <w:t>classes</w:t>
      </w:r>
      <w:r w:rsidRPr="00847309">
        <w:rPr>
          <w:sz w:val="16"/>
        </w:rPr>
        <w:t xml:space="preserve"> to shield those vulnerable to the Trump administration’s illegal birthright citizenship order. Consequently, the </w:t>
      </w:r>
      <w:r w:rsidRPr="007F0E9E">
        <w:rPr>
          <w:rStyle w:val="StyleUnderline"/>
        </w:rPr>
        <w:t>lower courts</w:t>
      </w:r>
      <w:r w:rsidRPr="00847309">
        <w:rPr>
          <w:sz w:val="16"/>
        </w:rPr>
        <w:t xml:space="preserve"> on remand </w:t>
      </w:r>
      <w:r w:rsidRPr="007F0E9E">
        <w:rPr>
          <w:rStyle w:val="StyleUnderline"/>
        </w:rPr>
        <w:t>may determine</w:t>
      </w:r>
      <w:r w:rsidRPr="00847309">
        <w:rPr>
          <w:sz w:val="16"/>
        </w:rPr>
        <w:t xml:space="preserve"> that </w:t>
      </w:r>
      <w:r w:rsidRPr="00A72CA2">
        <w:rPr>
          <w:rStyle w:val="StyleUnderline"/>
        </w:rPr>
        <w:t>they can</w:t>
      </w:r>
      <w:r w:rsidRPr="00847309">
        <w:rPr>
          <w:sz w:val="16"/>
        </w:rPr>
        <w:t xml:space="preserve"> and should </w:t>
      </w:r>
      <w:r w:rsidRPr="00A72CA2">
        <w:rPr>
          <w:rStyle w:val="StyleUnderline"/>
        </w:rPr>
        <w:t xml:space="preserve">retain the existing </w:t>
      </w:r>
      <w:r w:rsidRPr="00A72CA2">
        <w:rPr>
          <w:rStyle w:val="Emphasis"/>
        </w:rPr>
        <w:t>universal injunctions</w:t>
      </w:r>
      <w:r w:rsidRPr="00847309">
        <w:rPr>
          <w:sz w:val="16"/>
        </w:rPr>
        <w:t xml:space="preserve"> against enforcement of the order (</w:t>
      </w:r>
      <w:r w:rsidRPr="00C14A79">
        <w:rPr>
          <w:rStyle w:val="StyleUnderline"/>
        </w:rPr>
        <w:t>because such relief is necessary to provide complete relief</w:t>
      </w:r>
      <w:r w:rsidRPr="00847309">
        <w:rPr>
          <w:sz w:val="16"/>
        </w:rPr>
        <w:t xml:space="preserve"> to the states or to these associations) or issue new ones (because newly crafted class actions demand it). And if and </w:t>
      </w:r>
      <w:r w:rsidRPr="00847309">
        <w:rPr>
          <w:rStyle w:val="StyleUnderline"/>
          <w:highlight w:val="cyan"/>
        </w:rPr>
        <w:t>when</w:t>
      </w:r>
      <w:r w:rsidRPr="00847309">
        <w:rPr>
          <w:sz w:val="16"/>
        </w:rPr>
        <w:t xml:space="preserve"> the </w:t>
      </w:r>
      <w:r w:rsidRPr="00847309">
        <w:rPr>
          <w:rStyle w:val="StyleUnderline"/>
          <w:highlight w:val="cyan"/>
        </w:rPr>
        <w:t>Trump</w:t>
      </w:r>
      <w:r w:rsidRPr="00847309">
        <w:rPr>
          <w:sz w:val="16"/>
        </w:rPr>
        <w:t xml:space="preserve"> administration </w:t>
      </w:r>
      <w:r w:rsidRPr="00847309">
        <w:rPr>
          <w:rStyle w:val="StyleUnderline"/>
          <w:highlight w:val="cyan"/>
        </w:rPr>
        <w:t xml:space="preserve">issues </w:t>
      </w:r>
      <w:r w:rsidRPr="00847309">
        <w:rPr>
          <w:rStyle w:val="Emphasis"/>
          <w:highlight w:val="cyan"/>
        </w:rPr>
        <w:t>guidance</w:t>
      </w:r>
      <w:r w:rsidRPr="00847309">
        <w:rPr>
          <w:sz w:val="16"/>
        </w:rPr>
        <w:t xml:space="preserve"> </w:t>
      </w:r>
      <w:r w:rsidRPr="00847309">
        <w:rPr>
          <w:rStyle w:val="StyleUnderline"/>
          <w:highlight w:val="cyan"/>
        </w:rPr>
        <w:t>on how</w:t>
      </w:r>
      <w:r w:rsidRPr="00847309">
        <w:rPr>
          <w:sz w:val="16"/>
        </w:rPr>
        <w:t xml:space="preserve"> it plans </w:t>
      </w:r>
      <w:r w:rsidRPr="00847309">
        <w:rPr>
          <w:rStyle w:val="StyleUnderline"/>
          <w:highlight w:val="cyan"/>
        </w:rPr>
        <w:t xml:space="preserve">to </w:t>
      </w:r>
      <w:r w:rsidRPr="00847309">
        <w:rPr>
          <w:rStyle w:val="Emphasis"/>
          <w:highlight w:val="cyan"/>
        </w:rPr>
        <w:t>implement</w:t>
      </w:r>
      <w:r w:rsidRPr="00847309">
        <w:rPr>
          <w:sz w:val="16"/>
        </w:rPr>
        <w:t xml:space="preserve"> </w:t>
      </w:r>
      <w:r w:rsidRPr="00176213">
        <w:rPr>
          <w:rStyle w:val="StyleUnderline"/>
        </w:rPr>
        <w:t>the order</w:t>
      </w:r>
      <w:r w:rsidRPr="00847309">
        <w:rPr>
          <w:sz w:val="16"/>
        </w:rPr>
        <w:t xml:space="preserve"> (as it is now free to do), </w:t>
      </w:r>
      <w:r w:rsidRPr="00847309">
        <w:rPr>
          <w:rStyle w:val="StyleUnderline"/>
          <w:highlight w:val="cyan"/>
        </w:rPr>
        <w:t xml:space="preserve">litigation under the </w:t>
      </w:r>
      <w:r w:rsidRPr="00847309">
        <w:rPr>
          <w:rStyle w:val="Emphasis"/>
          <w:highlight w:val="cyan"/>
        </w:rPr>
        <w:t>APA</w:t>
      </w:r>
      <w:r w:rsidRPr="00847309">
        <w:rPr>
          <w:sz w:val="16"/>
        </w:rPr>
        <w:t xml:space="preserve"> – a law that allows those aggrieved by unlawful agency action to attack it – </w:t>
      </w:r>
      <w:r w:rsidRPr="00847309">
        <w:rPr>
          <w:rStyle w:val="StyleUnderline"/>
          <w:highlight w:val="cyan"/>
        </w:rPr>
        <w:t>will</w:t>
      </w:r>
      <w:r w:rsidRPr="00847309">
        <w:rPr>
          <w:sz w:val="16"/>
        </w:rPr>
        <w:t xml:space="preserve"> presumably </w:t>
      </w:r>
      <w:r w:rsidRPr="00176213">
        <w:rPr>
          <w:rStyle w:val="StyleUnderline"/>
        </w:rPr>
        <w:t xml:space="preserve">also </w:t>
      </w:r>
      <w:r w:rsidRPr="00176213">
        <w:rPr>
          <w:rStyle w:val="Emphasis"/>
        </w:rPr>
        <w:t xml:space="preserve">swiftly </w:t>
      </w:r>
      <w:r w:rsidRPr="00847309">
        <w:rPr>
          <w:rStyle w:val="Emphasis"/>
          <w:highlight w:val="cyan"/>
        </w:rPr>
        <w:t>ensue</w:t>
      </w:r>
      <w:r w:rsidRPr="00176213">
        <w:rPr>
          <w:rStyle w:val="StyleUnderline"/>
        </w:rPr>
        <w:t xml:space="preserve"> to challenge those agency directives. </w:t>
      </w:r>
    </w:p>
    <w:p w14:paraId="6585690B" w14:textId="77777777" w:rsidR="00A9525E" w:rsidRPr="00847309" w:rsidRDefault="00A9525E" w:rsidP="00A9525E">
      <w:pPr>
        <w:rPr>
          <w:sz w:val="16"/>
        </w:rPr>
      </w:pPr>
      <w:r w:rsidRPr="00847309">
        <w:rPr>
          <w:sz w:val="16"/>
        </w:rPr>
        <w:t xml:space="preserve">As even this brief description reveals, </w:t>
      </w:r>
      <w:r w:rsidRPr="00847309">
        <w:rPr>
          <w:rStyle w:val="Emphasis"/>
          <w:highlight w:val="cyan"/>
        </w:rPr>
        <w:t>several carve-outs</w:t>
      </w:r>
      <w:r w:rsidRPr="008F7E1E">
        <w:rPr>
          <w:rStyle w:val="StyleUnderline"/>
        </w:rPr>
        <w:t xml:space="preserve"> from the court’s decision</w:t>
      </w:r>
      <w:r w:rsidRPr="00847309">
        <w:rPr>
          <w:sz w:val="16"/>
        </w:rPr>
        <w:t xml:space="preserve"> potentially </w:t>
      </w:r>
      <w:r w:rsidRPr="00847309">
        <w:rPr>
          <w:rStyle w:val="Emphasis"/>
          <w:highlight w:val="cyan"/>
        </w:rPr>
        <w:t>cabin</w:t>
      </w:r>
      <w:r w:rsidRPr="00847309">
        <w:rPr>
          <w:rStyle w:val="StyleUnderline"/>
          <w:highlight w:val="cyan"/>
        </w:rPr>
        <w:t xml:space="preserve"> its</w:t>
      </w:r>
      <w:r w:rsidRPr="00847309">
        <w:rPr>
          <w:sz w:val="16"/>
        </w:rPr>
        <w:t xml:space="preserve"> </w:t>
      </w:r>
      <w:r w:rsidRPr="008F7E1E">
        <w:rPr>
          <w:rStyle w:val="Emphasis"/>
        </w:rPr>
        <w:t xml:space="preserve">systemic </w:t>
      </w:r>
      <w:r w:rsidRPr="00847309">
        <w:rPr>
          <w:rStyle w:val="Emphasis"/>
          <w:highlight w:val="cyan"/>
        </w:rPr>
        <w:t>damage</w:t>
      </w:r>
      <w:r w:rsidRPr="00847309">
        <w:rPr>
          <w:sz w:val="16"/>
        </w:rPr>
        <w:t xml:space="preserve">. Most importantly, </w:t>
      </w:r>
      <w:r w:rsidRPr="00847309">
        <w:rPr>
          <w:rStyle w:val="StyleUnderline"/>
          <w:highlight w:val="cyan"/>
        </w:rPr>
        <w:t>the</w:t>
      </w:r>
      <w:r w:rsidRPr="008F7E1E">
        <w:rPr>
          <w:rStyle w:val="StyleUnderline"/>
        </w:rPr>
        <w:t xml:space="preserve"> </w:t>
      </w:r>
      <w:r w:rsidRPr="00847309">
        <w:rPr>
          <w:rStyle w:val="StyleUnderline"/>
          <w:highlight w:val="cyan"/>
        </w:rPr>
        <w:t>ruling is</w:t>
      </w:r>
      <w:r w:rsidRPr="00847309">
        <w:rPr>
          <w:sz w:val="16"/>
        </w:rPr>
        <w:t xml:space="preserve"> a </w:t>
      </w:r>
      <w:r w:rsidRPr="00847309">
        <w:rPr>
          <w:rStyle w:val="Emphasis"/>
          <w:highlight w:val="cyan"/>
        </w:rPr>
        <w:t>statutory</w:t>
      </w:r>
      <w:r w:rsidRPr="00847309">
        <w:rPr>
          <w:sz w:val="16"/>
        </w:rPr>
        <w:t xml:space="preserve"> holding, </w:t>
      </w:r>
      <w:r w:rsidRPr="00847309">
        <w:rPr>
          <w:rStyle w:val="StyleUnderline"/>
          <w:highlight w:val="cyan"/>
        </w:rPr>
        <w:t>not</w:t>
      </w:r>
      <w:r w:rsidRPr="00847309">
        <w:rPr>
          <w:sz w:val="16"/>
        </w:rPr>
        <w:t xml:space="preserve"> a </w:t>
      </w:r>
      <w:r w:rsidRPr="00847309">
        <w:rPr>
          <w:rStyle w:val="Emphasis"/>
          <w:highlight w:val="cyan"/>
        </w:rPr>
        <w:t>constitutional</w:t>
      </w:r>
      <w:r w:rsidRPr="00847309">
        <w:rPr>
          <w:sz w:val="16"/>
        </w:rPr>
        <w:t xml:space="preserve"> one: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4A1BA86E" w14:textId="77777777" w:rsidR="00A9525E" w:rsidRPr="00847309" w:rsidRDefault="00A9525E" w:rsidP="00A9525E">
      <w:pPr>
        <w:rPr>
          <w:sz w:val="16"/>
        </w:rPr>
      </w:pPr>
      <w:r w:rsidRPr="00847309">
        <w:rPr>
          <w:sz w:val="16"/>
        </w:rPr>
        <w:t xml:space="preserve">It would have been a serious error, as I have argued in my scholarship and in an amicus brief, for the court to have read into Article III an invented constitutional rule that injunctions may only protect the plaintiffs. Happily, the court did not go down that path. Had the court grounded its ruling in Article III rather than in the Judiciary Act, the decision would have cast constitutional doubt on the scope of remedies that are today available under the APA (and related laws, such as the Hobbs Act). The APA is a landmark statute that has long been used by litigants to seek universal remedies against unlawful executive branch regulations – for example, orders that decree that a federal regulation must be paused or vacated across the board, for everyone. Indeed, </w:t>
      </w:r>
      <w:r w:rsidRPr="00847309">
        <w:rPr>
          <w:rStyle w:val="StyleUnderline"/>
        </w:rPr>
        <w:t>many</w:t>
      </w:r>
      <w:r w:rsidRPr="009424DF">
        <w:rPr>
          <w:rStyle w:val="StyleUnderline"/>
        </w:rPr>
        <w:t xml:space="preserve"> of </w:t>
      </w:r>
      <w:r w:rsidRPr="00847309">
        <w:rPr>
          <w:rStyle w:val="StyleUnderline"/>
          <w:highlight w:val="cyan"/>
        </w:rPr>
        <w:t xml:space="preserve">the </w:t>
      </w:r>
      <w:r w:rsidRPr="00847309">
        <w:rPr>
          <w:rStyle w:val="Emphasis"/>
          <w:highlight w:val="cyan"/>
        </w:rPr>
        <w:t>most important</w:t>
      </w:r>
      <w:r w:rsidRPr="00847309">
        <w:rPr>
          <w:rStyle w:val="StyleUnderline"/>
          <w:highlight w:val="cyan"/>
        </w:rPr>
        <w:t xml:space="preserve"> cases</w:t>
      </w:r>
      <w:r w:rsidRPr="00847309">
        <w:rPr>
          <w:sz w:val="16"/>
        </w:rPr>
        <w:t xml:space="preserve"> of the past decade that </w:t>
      </w:r>
      <w:r w:rsidRPr="009424DF">
        <w:rPr>
          <w:rStyle w:val="StyleUnderline"/>
        </w:rPr>
        <w:t xml:space="preserve">have </w:t>
      </w:r>
      <w:r w:rsidRPr="00847309">
        <w:rPr>
          <w:rStyle w:val="StyleUnderline"/>
          <w:highlight w:val="cyan"/>
        </w:rPr>
        <w:t xml:space="preserve">sought </w:t>
      </w:r>
      <w:r w:rsidRPr="00847309">
        <w:rPr>
          <w:rStyle w:val="Emphasis"/>
          <w:highlight w:val="cyan"/>
        </w:rPr>
        <w:t>universal</w:t>
      </w:r>
      <w:r w:rsidRPr="00847309">
        <w:rPr>
          <w:rStyle w:val="StyleUnderline"/>
          <w:highlight w:val="cyan"/>
        </w:rPr>
        <w:t xml:space="preserve"> remedies</w:t>
      </w:r>
      <w:r w:rsidRPr="00847309">
        <w:rPr>
          <w:sz w:val="16"/>
        </w:rPr>
        <w:t xml:space="preserve"> against the federal executive branch have been brought </w:t>
      </w:r>
      <w:r w:rsidRPr="00847309">
        <w:rPr>
          <w:rStyle w:val="StyleUnderline"/>
          <w:highlight w:val="cyan"/>
        </w:rPr>
        <w:t>under the</w:t>
      </w:r>
      <w:r w:rsidRPr="009424DF">
        <w:rPr>
          <w:rStyle w:val="StyleUnderline"/>
        </w:rPr>
        <w:t xml:space="preserve"> auspices of the </w:t>
      </w:r>
      <w:r w:rsidRPr="00847309">
        <w:rPr>
          <w:rStyle w:val="Emphasis"/>
          <w:highlight w:val="cyan"/>
        </w:rPr>
        <w:t>APA</w:t>
      </w:r>
      <w:r w:rsidRPr="00847309">
        <w:rPr>
          <w:sz w:val="16"/>
        </w:rPr>
        <w:t xml:space="preserve">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w:t>
      </w:r>
      <w:r w:rsidRPr="00847309">
        <w:rPr>
          <w:rStyle w:val="StyleUnderline"/>
          <w:highlight w:val="cyan"/>
        </w:rPr>
        <w:t xml:space="preserve">the court </w:t>
      </w:r>
      <w:r w:rsidRPr="00847309">
        <w:rPr>
          <w:rStyle w:val="Emphasis"/>
          <w:highlight w:val="cyan"/>
        </w:rPr>
        <w:t>expressly reserved</w:t>
      </w:r>
      <w:r w:rsidRPr="00847309">
        <w:rPr>
          <w:sz w:val="16"/>
        </w:rPr>
        <w:t xml:space="preserve"> </w:t>
      </w:r>
      <w:r w:rsidRPr="00C224AE">
        <w:rPr>
          <w:rStyle w:val="StyleUnderline"/>
        </w:rPr>
        <w:t xml:space="preserve">the </w:t>
      </w:r>
      <w:r w:rsidRPr="00847309">
        <w:rPr>
          <w:rStyle w:val="StyleUnderline"/>
        </w:rPr>
        <w:t>question whether the APA authorizes</w:t>
      </w:r>
      <w:r w:rsidRPr="00847309">
        <w:rPr>
          <w:sz w:val="16"/>
        </w:rPr>
        <w:t xml:space="preserve"> </w:t>
      </w:r>
      <w:r w:rsidRPr="00847309">
        <w:rPr>
          <w:rStyle w:val="Emphasis"/>
        </w:rPr>
        <w:t>universal vacatur</w:t>
      </w:r>
      <w:r w:rsidRPr="00847309">
        <w:rPr>
          <w:sz w:val="16"/>
        </w:rPr>
        <w:t xml:space="preserve"> </w:t>
      </w:r>
      <w:r w:rsidRPr="00847309">
        <w:rPr>
          <w:rStyle w:val="StyleUnderline"/>
        </w:rPr>
        <w:t>of agency action</w:t>
      </w:r>
      <w:r w:rsidRPr="00847309">
        <w:rPr>
          <w:sz w:val="16"/>
        </w:rPr>
        <w:t xml:space="preserve">: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w:t>
      </w:r>
      <w:r w:rsidRPr="00B3350E">
        <w:rPr>
          <w:rStyle w:val="StyleUnderline"/>
        </w:rPr>
        <w:t xml:space="preserve">the court has at least </w:t>
      </w:r>
      <w:r w:rsidRPr="00B3350E">
        <w:rPr>
          <w:rStyle w:val="Emphasis"/>
        </w:rPr>
        <w:t>limited</w:t>
      </w:r>
      <w:r w:rsidRPr="00847309">
        <w:rPr>
          <w:sz w:val="16"/>
        </w:rPr>
        <w:t xml:space="preserve"> </w:t>
      </w:r>
      <w:r w:rsidRPr="00B3350E">
        <w:rPr>
          <w:rStyle w:val="StyleUnderline"/>
        </w:rPr>
        <w:t xml:space="preserve">the immediate </w:t>
      </w:r>
      <w:r w:rsidRPr="00B3350E">
        <w:rPr>
          <w:rStyle w:val="Emphasis"/>
        </w:rPr>
        <w:t>disruptive</w:t>
      </w:r>
      <w:r w:rsidRPr="00847309">
        <w:rPr>
          <w:sz w:val="16"/>
        </w:rPr>
        <w:t xml:space="preserve"> systemic </w:t>
      </w:r>
      <w:r w:rsidRPr="00B3350E">
        <w:rPr>
          <w:rStyle w:val="Emphasis"/>
        </w:rPr>
        <w:t>consequences</w:t>
      </w:r>
      <w:r w:rsidRPr="00847309">
        <w:rPr>
          <w:sz w:val="16"/>
        </w:rPr>
        <w:t xml:space="preserve"> </w:t>
      </w:r>
      <w:r w:rsidRPr="00B3350E">
        <w:rPr>
          <w:rStyle w:val="StyleUnderline"/>
        </w:rPr>
        <w:t>of its truncation of federal</w:t>
      </w:r>
      <w:r w:rsidRPr="00847309">
        <w:rPr>
          <w:sz w:val="16"/>
        </w:rPr>
        <w:t xml:space="preserve"> equitable </w:t>
      </w:r>
      <w:r w:rsidRPr="00B3350E">
        <w:rPr>
          <w:rStyle w:val="StyleUnderline"/>
        </w:rPr>
        <w:t>authority</w:t>
      </w:r>
      <w:r w:rsidRPr="00847309">
        <w:rPr>
          <w:sz w:val="16"/>
        </w:rPr>
        <w:t xml:space="preserve"> elsewhere </w:t>
      </w:r>
      <w:r w:rsidRPr="00B3350E">
        <w:rPr>
          <w:rStyle w:val="StyleUnderline"/>
        </w:rPr>
        <w:t xml:space="preserve">by </w:t>
      </w:r>
      <w:r w:rsidRPr="00B3350E">
        <w:rPr>
          <w:rStyle w:val="Emphasis"/>
        </w:rPr>
        <w:t>preserving</w:t>
      </w:r>
      <w:r w:rsidRPr="00847309">
        <w:rPr>
          <w:sz w:val="16"/>
        </w:rPr>
        <w:t xml:space="preserve"> </w:t>
      </w:r>
      <w:r w:rsidRPr="00847309">
        <w:rPr>
          <w:rStyle w:val="Emphasis"/>
          <w:highlight w:val="cyan"/>
        </w:rPr>
        <w:t>APA remedies</w:t>
      </w:r>
      <w:r w:rsidRPr="00847309">
        <w:rPr>
          <w:sz w:val="16"/>
        </w:rPr>
        <w:t xml:space="preserve">, </w:t>
      </w:r>
      <w:r w:rsidRPr="00B3350E">
        <w:rPr>
          <w:rStyle w:val="StyleUnderline"/>
        </w:rPr>
        <w:t>including preliminary</w:t>
      </w:r>
      <w:r w:rsidRPr="00847309">
        <w:rPr>
          <w:sz w:val="16"/>
        </w:rPr>
        <w:t xml:space="preserve"> APA </w:t>
      </w:r>
      <w:r w:rsidRPr="00B3350E">
        <w:rPr>
          <w:rStyle w:val="StyleUnderline"/>
        </w:rPr>
        <w:t>remedies</w:t>
      </w:r>
      <w:r w:rsidRPr="00847309">
        <w:rPr>
          <w:sz w:val="16"/>
        </w:rPr>
        <w:t xml:space="preserve">, </w:t>
      </w:r>
      <w:r w:rsidRPr="00B3350E">
        <w:rPr>
          <w:rStyle w:val="Emphasis"/>
        </w:rPr>
        <w:t>intact</w:t>
      </w:r>
      <w:r w:rsidRPr="00847309">
        <w:rPr>
          <w:sz w:val="16"/>
        </w:rPr>
        <w:t>. Justice Kavanaugh expressly recognized the latter point in his concurring opinion, noting that “in cases under the” APA, “plaintiffs may ask a court to preliminarily ‘set aside’ a new agency rule.”</w:t>
      </w:r>
    </w:p>
    <w:p w14:paraId="22197135" w14:textId="77777777" w:rsidR="00A9525E" w:rsidRPr="00847309" w:rsidRDefault="00A9525E" w:rsidP="00A9525E">
      <w:pPr>
        <w:rPr>
          <w:sz w:val="16"/>
        </w:rPr>
      </w:pPr>
      <w:r w:rsidRPr="00847309">
        <w:rPr>
          <w:sz w:val="16"/>
        </w:rPr>
        <w:t xml:space="preserve">Another important boundary to Friday’s decision is that </w:t>
      </w:r>
      <w:r w:rsidRPr="00847309">
        <w:rPr>
          <w:rStyle w:val="StyleUnderline"/>
        </w:rPr>
        <w:t xml:space="preserve">the court does </w:t>
      </w:r>
      <w:r w:rsidRPr="00847309">
        <w:rPr>
          <w:rStyle w:val="Emphasis"/>
        </w:rPr>
        <w:t>not revisit</w:t>
      </w:r>
      <w:r w:rsidRPr="00847309">
        <w:rPr>
          <w:sz w:val="16"/>
        </w:rPr>
        <w:t xml:space="preserve"> the federal </w:t>
      </w:r>
      <w:r w:rsidRPr="00847309">
        <w:rPr>
          <w:rStyle w:val="StyleUnderline"/>
        </w:rPr>
        <w:t>courts’ power to issue</w:t>
      </w:r>
      <w:r w:rsidRPr="00847309">
        <w:rPr>
          <w:sz w:val="16"/>
        </w:rPr>
        <w:t xml:space="preserve"> preliminary </w:t>
      </w:r>
      <w:r w:rsidRPr="00847309">
        <w:rPr>
          <w:rStyle w:val="Emphasis"/>
        </w:rPr>
        <w:t>injunctions</w:t>
      </w:r>
      <w:r w:rsidRPr="00847309">
        <w:rPr>
          <w:rStyle w:val="StyleUnderline"/>
        </w:rPr>
        <w:t xml:space="preserve"> that protect </w:t>
      </w:r>
      <w:r w:rsidRPr="00847309">
        <w:rPr>
          <w:rStyle w:val="Emphasis"/>
        </w:rPr>
        <w:t>putative classes</w:t>
      </w:r>
      <w:r w:rsidRPr="00847309">
        <w:rPr>
          <w:sz w:val="16"/>
        </w:rPr>
        <w:t xml:space="preserve"> – that is, </w:t>
      </w:r>
      <w:r w:rsidRPr="00847309">
        <w:rPr>
          <w:rStyle w:val="StyleUnderline"/>
        </w:rPr>
        <w:t>classes that are not yet certified</w:t>
      </w:r>
      <w:r w:rsidRPr="00847309">
        <w:rPr>
          <w:sz w:val="16"/>
        </w:rPr>
        <w:t xml:space="preserve">.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w:t>
      </w:r>
      <w:r w:rsidRPr="001C6B57">
        <w:rPr>
          <w:rStyle w:val="StyleUnderline"/>
        </w:rPr>
        <w:t>as</w:t>
      </w:r>
      <w:r w:rsidRPr="00847309">
        <w:rPr>
          <w:sz w:val="16"/>
        </w:rPr>
        <w:t xml:space="preserve"> Justice Brett </w:t>
      </w:r>
      <w:r w:rsidRPr="001C6B57">
        <w:rPr>
          <w:rStyle w:val="Emphasis"/>
        </w:rPr>
        <w:t>Kavanaugh</w:t>
      </w:r>
      <w:r w:rsidRPr="001C6B57">
        <w:rPr>
          <w:rStyle w:val="StyleUnderline"/>
        </w:rPr>
        <w:t xml:space="preserve"> wrote</w:t>
      </w:r>
      <w:r w:rsidRPr="00847309">
        <w:rPr>
          <w:sz w:val="16"/>
        </w:rPr>
        <w:t xml:space="preserve">, </w:t>
      </w:r>
      <w:r w:rsidRPr="001C6B57">
        <w:rPr>
          <w:rStyle w:val="StyleUnderline"/>
        </w:rPr>
        <w:t xml:space="preserve">district </w:t>
      </w:r>
      <w:r w:rsidRPr="00847309">
        <w:rPr>
          <w:rStyle w:val="StyleUnderline"/>
          <w:highlight w:val="cyan"/>
        </w:rPr>
        <w:t>courts</w:t>
      </w:r>
      <w:r w:rsidRPr="001C6B57">
        <w:rPr>
          <w:rStyle w:val="StyleUnderline"/>
        </w:rPr>
        <w:t xml:space="preserve"> may </w:t>
      </w:r>
      <w:r w:rsidRPr="001C6B57">
        <w:rPr>
          <w:rStyle w:val="Emphasis"/>
        </w:rPr>
        <w:t>still</w:t>
      </w:r>
      <w:r w:rsidRPr="001C6B57">
        <w:rPr>
          <w:rStyle w:val="StyleUnderline"/>
        </w:rPr>
        <w:t xml:space="preserve"> be able to </w:t>
      </w:r>
      <w:r w:rsidRPr="00847309">
        <w:rPr>
          <w:rStyle w:val="StyleUnderline"/>
          <w:highlight w:val="cyan"/>
        </w:rPr>
        <w:t>give</w:t>
      </w:r>
      <w:r w:rsidRPr="00847309">
        <w:rPr>
          <w:sz w:val="16"/>
        </w:rPr>
        <w:t xml:space="preserve"> “</w:t>
      </w:r>
      <w:r w:rsidRPr="00847309">
        <w:rPr>
          <w:rStyle w:val="StyleUnderline"/>
          <w:highlight w:val="cyan"/>
        </w:rPr>
        <w:t xml:space="preserve">the </w:t>
      </w:r>
      <w:r w:rsidRPr="00847309">
        <w:rPr>
          <w:rStyle w:val="Emphasis"/>
          <w:highlight w:val="cyan"/>
        </w:rPr>
        <w:t>functional equivalent</w:t>
      </w:r>
      <w:r w:rsidRPr="00847309">
        <w:rPr>
          <w:rStyle w:val="StyleUnderline"/>
          <w:highlight w:val="cyan"/>
        </w:rPr>
        <w:t xml:space="preserve"> of a </w:t>
      </w:r>
      <w:r w:rsidRPr="00847309">
        <w:rPr>
          <w:rStyle w:val="Emphasis"/>
          <w:highlight w:val="cyan"/>
        </w:rPr>
        <w:t>universal injunction</w:t>
      </w:r>
      <w:r w:rsidRPr="00847309">
        <w:rPr>
          <w:sz w:val="16"/>
        </w:rPr>
        <w:t xml:space="preserve">” </w:t>
      </w:r>
      <w:r w:rsidRPr="00847309">
        <w:rPr>
          <w:rStyle w:val="StyleUnderline"/>
          <w:highlight w:val="cyan"/>
        </w:rPr>
        <w:t>by</w:t>
      </w:r>
      <w:r w:rsidRPr="00847309">
        <w:rPr>
          <w:sz w:val="16"/>
        </w:rPr>
        <w:t xml:space="preserve"> “</w:t>
      </w:r>
      <w:r w:rsidRPr="00847309">
        <w:rPr>
          <w:rStyle w:val="StyleUnderline"/>
          <w:highlight w:val="cyan"/>
        </w:rPr>
        <w:t>granting</w:t>
      </w:r>
      <w:r w:rsidRPr="00847309">
        <w:rPr>
          <w:sz w:val="16"/>
        </w:rPr>
        <w:t xml:space="preserve"> . . . </w:t>
      </w:r>
      <w:r w:rsidRPr="001C6B57">
        <w:rPr>
          <w:rStyle w:val="StyleUnderline"/>
        </w:rPr>
        <w:t xml:space="preserve">a </w:t>
      </w:r>
      <w:r w:rsidRPr="001C6B57">
        <w:rPr>
          <w:rStyle w:val="Emphasis"/>
        </w:rPr>
        <w:t xml:space="preserve">preliminary </w:t>
      </w:r>
      <w:r w:rsidRPr="00847309">
        <w:rPr>
          <w:rStyle w:val="Emphasis"/>
          <w:highlight w:val="cyan"/>
        </w:rPr>
        <w:t>injunction</w:t>
      </w:r>
      <w:r w:rsidRPr="00847309">
        <w:rPr>
          <w:sz w:val="16"/>
          <w:highlight w:val="cyan"/>
        </w:rPr>
        <w:t xml:space="preserve"> </w:t>
      </w:r>
      <w:r w:rsidRPr="00847309">
        <w:rPr>
          <w:rStyle w:val="StyleUnderline"/>
          <w:highlight w:val="cyan"/>
        </w:rPr>
        <w:t xml:space="preserve">to a </w:t>
      </w:r>
      <w:r w:rsidRPr="00847309">
        <w:rPr>
          <w:rStyle w:val="Emphasis"/>
          <w:highlight w:val="cyan"/>
        </w:rPr>
        <w:t>putative nationwide class</w:t>
      </w:r>
      <w:r w:rsidRPr="00847309">
        <w:rPr>
          <w:sz w:val="16"/>
        </w:rPr>
        <w:t xml:space="preserve">.” </w:t>
      </w:r>
    </w:p>
    <w:p w14:paraId="4518D1A6" w14:textId="77777777" w:rsidR="00A9525E" w:rsidRPr="00847309" w:rsidRDefault="00A9525E" w:rsidP="00A9525E">
      <w:pPr>
        <w:rPr>
          <w:sz w:val="16"/>
        </w:rPr>
      </w:pPr>
      <w:r w:rsidRPr="00847309">
        <w:rPr>
          <w:sz w:val="16"/>
        </w:rPr>
        <w:t xml:space="preserve">The court’s paucity of guidance on the key yardstick of what makes relief “complete” (or “indivisible”) will also be significant. In many of the most important universal injunction cases of recent years, </w:t>
      </w:r>
      <w:r w:rsidRPr="00DD68A4">
        <w:rPr>
          <w:rStyle w:val="StyleUnderline"/>
        </w:rPr>
        <w:t>lower courts have rested their decrees</w:t>
      </w:r>
      <w:r w:rsidRPr="00847309">
        <w:rPr>
          <w:sz w:val="16"/>
        </w:rPr>
        <w:t xml:space="preserve"> either </w:t>
      </w:r>
      <w:r w:rsidRPr="00DD68A4">
        <w:rPr>
          <w:rStyle w:val="Emphasis"/>
        </w:rPr>
        <w:t>exclusively</w:t>
      </w:r>
      <w:r w:rsidRPr="00847309">
        <w:rPr>
          <w:sz w:val="16"/>
        </w:rPr>
        <w:t xml:space="preserve"> or in the alternative </w:t>
      </w:r>
      <w:r w:rsidRPr="00DD68A4">
        <w:rPr>
          <w:rStyle w:val="StyleUnderline"/>
        </w:rPr>
        <w:t>on their conclusion</w:t>
      </w:r>
      <w:r w:rsidRPr="00847309">
        <w:rPr>
          <w:sz w:val="16"/>
        </w:rPr>
        <w:t xml:space="preserve"> </w:t>
      </w:r>
      <w:r w:rsidRPr="00DD68A4">
        <w:rPr>
          <w:rStyle w:val="StyleUnderline"/>
        </w:rPr>
        <w:t xml:space="preserve">that a universal injunction was necessary to provide </w:t>
      </w:r>
      <w:r w:rsidRPr="00DD68A4">
        <w:rPr>
          <w:rStyle w:val="Emphasis"/>
        </w:rPr>
        <w:t>complete relief</w:t>
      </w:r>
      <w:r w:rsidRPr="00847309">
        <w:rPr>
          <w:sz w:val="16"/>
        </w:rPr>
        <w:t xml:space="preserve"> to the plaintiff. This presents the possibility that decrees that would formerly have cited alternative justifications for universal relief will now rest solely on the ground that they are required to ensure complete relief for the plaintiffs.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They do not tell us what those “traditional equitable limits” are or how lower courts should apply them;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642FAD83" w14:textId="77777777" w:rsidR="00A9525E" w:rsidRPr="00847309" w:rsidRDefault="00A9525E" w:rsidP="00A9525E">
      <w:pPr>
        <w:rPr>
          <w:sz w:val="16"/>
        </w:rPr>
      </w:pPr>
      <w:r w:rsidRPr="00847309">
        <w:rPr>
          <w:sz w:val="16"/>
        </w:rPr>
        <w:t>As Justice Gorsuch wrote in dissent in Gundy v. United States, “</w:t>
      </w:r>
      <w:r w:rsidRPr="00864EFA">
        <w:rPr>
          <w:rStyle w:val="StyleUnderline"/>
        </w:rPr>
        <w:t xml:space="preserve">When </w:t>
      </w:r>
      <w:r w:rsidRPr="00864EFA">
        <w:rPr>
          <w:rStyle w:val="Emphasis"/>
        </w:rPr>
        <w:t>one</w:t>
      </w:r>
      <w:r w:rsidRPr="00847309">
        <w:rPr>
          <w:sz w:val="16"/>
        </w:rPr>
        <w:t xml:space="preserve"> legal </w:t>
      </w:r>
      <w:r w:rsidRPr="00864EFA">
        <w:rPr>
          <w:rStyle w:val="StyleUnderline"/>
        </w:rPr>
        <w:t>doctrine becomes unavailable</w:t>
      </w:r>
      <w:r w:rsidRPr="00847309">
        <w:rPr>
          <w:sz w:val="16"/>
        </w:rPr>
        <w:t xml:space="preserve"> to do its intended work, </w:t>
      </w:r>
      <w:r w:rsidRPr="00864EFA">
        <w:rPr>
          <w:rStyle w:val="StyleUnderline"/>
        </w:rPr>
        <w:t xml:space="preserve">the </w:t>
      </w:r>
      <w:r w:rsidRPr="00864EFA">
        <w:rPr>
          <w:rStyle w:val="Emphasis"/>
        </w:rPr>
        <w:t>hydraulic pressures</w:t>
      </w:r>
      <w:r w:rsidRPr="00847309">
        <w:rPr>
          <w:sz w:val="16"/>
        </w:rPr>
        <w:t xml:space="preserve"> </w:t>
      </w:r>
      <w:r w:rsidRPr="00864EFA">
        <w:rPr>
          <w:rStyle w:val="StyleUnderline"/>
        </w:rPr>
        <w:t>of our constitutional</w:t>
      </w:r>
      <w:r w:rsidRPr="00847309">
        <w:rPr>
          <w:sz w:val="16"/>
        </w:rPr>
        <w:t xml:space="preserve"> system sometimes </w:t>
      </w:r>
      <w:r w:rsidRPr="00864EFA">
        <w:rPr>
          <w:rStyle w:val="StyleUnderline"/>
        </w:rPr>
        <w:t>shift</w:t>
      </w:r>
      <w:r w:rsidRPr="00847309">
        <w:rPr>
          <w:sz w:val="16"/>
        </w:rPr>
        <w:t xml:space="preserve"> the </w:t>
      </w:r>
      <w:r w:rsidRPr="00864EFA">
        <w:rPr>
          <w:rStyle w:val="StyleUnderline"/>
        </w:rPr>
        <w:t>responsibility to different doctrines</w:t>
      </w:r>
      <w:r w:rsidRPr="00847309">
        <w:rPr>
          <w:sz w:val="16"/>
        </w:rPr>
        <w:t xml:space="preserve">.” </w:t>
      </w:r>
      <w:r w:rsidRPr="00864EFA">
        <w:rPr>
          <w:rStyle w:val="StyleUnderline"/>
        </w:rPr>
        <w:t xml:space="preserve">So it </w:t>
      </w:r>
      <w:r w:rsidRPr="00864EFA">
        <w:rPr>
          <w:rStyle w:val="Emphasis"/>
        </w:rPr>
        <w:t>will be here</w:t>
      </w:r>
      <w:r w:rsidRPr="00847309">
        <w:rPr>
          <w:sz w:val="16"/>
        </w:rPr>
        <w:t xml:space="preserve">. Even as litigation will continue to proceed apace under the APA and its sister statutes, </w:t>
      </w:r>
      <w:r w:rsidRPr="00864EFA">
        <w:rPr>
          <w:rStyle w:val="StyleUnderline"/>
        </w:rPr>
        <w:t xml:space="preserve">the announced </w:t>
      </w:r>
      <w:r w:rsidRPr="00847309">
        <w:rPr>
          <w:rStyle w:val="StyleUnderline"/>
          <w:highlight w:val="cyan"/>
        </w:rPr>
        <w:t>abolition</w:t>
      </w:r>
      <w:r w:rsidRPr="00864EFA">
        <w:rPr>
          <w:rStyle w:val="StyleUnderline"/>
        </w:rPr>
        <w:t xml:space="preserve"> of the universal injunction </w:t>
      </w:r>
      <w:r w:rsidRPr="00847309">
        <w:rPr>
          <w:rStyle w:val="StyleUnderline"/>
          <w:highlight w:val="cyan"/>
        </w:rPr>
        <w:t xml:space="preserve">will </w:t>
      </w:r>
      <w:r w:rsidRPr="00847309">
        <w:rPr>
          <w:rStyle w:val="Emphasis"/>
          <w:highlight w:val="cyan"/>
        </w:rPr>
        <w:t>redirect pressure</w:t>
      </w:r>
      <w:r w:rsidRPr="00864EFA">
        <w:rPr>
          <w:rStyle w:val="StyleUnderline"/>
        </w:rPr>
        <w:t xml:space="preserve"> </w:t>
      </w:r>
      <w:r w:rsidRPr="00847309">
        <w:rPr>
          <w:rStyle w:val="StyleUnderline"/>
          <w:highlight w:val="cyan"/>
        </w:rPr>
        <w:t>toward</w:t>
      </w:r>
      <w:r w:rsidRPr="00847309">
        <w:rPr>
          <w:sz w:val="16"/>
        </w:rPr>
        <w:t xml:space="preserve"> principles of </w:t>
      </w:r>
      <w:r w:rsidRPr="00864EFA">
        <w:rPr>
          <w:rStyle w:val="Emphasis"/>
        </w:rPr>
        <w:t>state standing</w:t>
      </w:r>
      <w:r w:rsidRPr="00847309">
        <w:rPr>
          <w:sz w:val="16"/>
        </w:rPr>
        <w:t xml:space="preserve">; to doctrines of </w:t>
      </w:r>
      <w:r w:rsidRPr="00847309">
        <w:rPr>
          <w:rStyle w:val="Emphasis"/>
          <w:highlight w:val="cyan"/>
        </w:rPr>
        <w:t>associational</w:t>
      </w:r>
      <w:r w:rsidRPr="00847309">
        <w:rPr>
          <w:sz w:val="16"/>
        </w:rPr>
        <w:t xml:space="preserve"> </w:t>
      </w:r>
      <w:r w:rsidRPr="00847309">
        <w:rPr>
          <w:rStyle w:val="StyleUnderline"/>
          <w:highlight w:val="cyan"/>
        </w:rPr>
        <w:t>standing</w:t>
      </w:r>
      <w:r w:rsidRPr="00847309">
        <w:rPr>
          <w:sz w:val="16"/>
        </w:rPr>
        <w:t xml:space="preserve">; to the law governing injunctive </w:t>
      </w:r>
      <w:r w:rsidRPr="00847309">
        <w:rPr>
          <w:rStyle w:val="Emphasis"/>
          <w:highlight w:val="cyan"/>
        </w:rPr>
        <w:t>class actions</w:t>
      </w:r>
      <w:r w:rsidRPr="00847309">
        <w:rPr>
          <w:sz w:val="16"/>
        </w:rPr>
        <w:t xml:space="preserve">; </w:t>
      </w:r>
      <w:r w:rsidRPr="00847309">
        <w:rPr>
          <w:rStyle w:val="StyleUnderline"/>
          <w:highlight w:val="cyan"/>
        </w:rPr>
        <w:t>and</w:t>
      </w:r>
      <w:r w:rsidRPr="00847309">
        <w:rPr>
          <w:sz w:val="16"/>
        </w:rPr>
        <w:t xml:space="preserve"> to the opaque inquiries of what counts as “</w:t>
      </w:r>
      <w:r w:rsidRPr="00847309">
        <w:rPr>
          <w:rStyle w:val="Emphasis"/>
          <w:highlight w:val="cyan"/>
        </w:rPr>
        <w:t>complete relief</w:t>
      </w:r>
      <w:r w:rsidRPr="00847309">
        <w:rPr>
          <w:sz w:val="16"/>
        </w:rPr>
        <w:t xml:space="preserve">” (or as an “indivisible” remedy). To put it another way, the metes and bounds of all of these doctrines will matter more now that the universal injunction simpliciter is off the table.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14205D20" w14:textId="77777777" w:rsidR="00A9525E" w:rsidRDefault="00A9525E" w:rsidP="00A9525E">
      <w:pPr>
        <w:rPr>
          <w:sz w:val="16"/>
        </w:rPr>
      </w:pPr>
      <w:r w:rsidRPr="00847309">
        <w:rPr>
          <w:sz w:val="16"/>
        </w:rPr>
        <w:t xml:space="preserve">In sum, while other doctrinal levies may yet break, </w:t>
      </w:r>
      <w:r w:rsidRPr="00BB2D46">
        <w:rPr>
          <w:rStyle w:val="StyleUnderline"/>
        </w:rPr>
        <w:t>the court’s ruling itself may prove less catastrophic than it first appears</w:t>
      </w:r>
      <w:r w:rsidRPr="00847309">
        <w:rPr>
          <w:sz w:val="16"/>
        </w:rPr>
        <w:t xml:space="preserve">. Still, to be clear, I disagree intensely with the decision, which rests on an amalgam of bad history, fiat, and ipse dixit.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38A142A2" w14:textId="77777777" w:rsidR="00A9525E" w:rsidRDefault="00A9525E" w:rsidP="00A9525E">
      <w:pPr>
        <w:pStyle w:val="Heading3"/>
      </w:pPr>
      <w:r>
        <w:t>Link---AT: Executive Order Thumper---2NC</w:t>
      </w:r>
    </w:p>
    <w:p w14:paraId="1D86088F" w14:textId="77777777" w:rsidR="00A9525E" w:rsidRPr="00EF6488" w:rsidRDefault="00A9525E" w:rsidP="00A9525E">
      <w:pPr>
        <w:pStyle w:val="Heading4"/>
      </w:pPr>
      <w:r>
        <w:t xml:space="preserve">The Court will uphold </w:t>
      </w:r>
      <w:r>
        <w:rPr>
          <w:u w:val="single"/>
        </w:rPr>
        <w:t>all</w:t>
      </w:r>
      <w:r>
        <w:t xml:space="preserve"> of Trump’s employment decisions</w:t>
      </w:r>
    </w:p>
    <w:p w14:paraId="3A032945" w14:textId="77777777" w:rsidR="00A9525E" w:rsidRPr="003C6341" w:rsidRDefault="00A9525E" w:rsidP="00A9525E">
      <w:r w:rsidRPr="003C6341">
        <w:rPr>
          <w:rStyle w:val="Style13ptBold"/>
        </w:rPr>
        <w:t>Hsu ’9-25</w:t>
      </w:r>
      <w:r w:rsidRPr="003C6341">
        <w:t xml:space="preserve"> [Andrea; September 25; Labor and Workplace Correspondent; NPR; “A judge ruled their firings were illegal. The government got to do it anyway,” https://www.npr.org/2025/09/25/nx-s1-5544317/federal-probationary-employees-firing-supreme-court]</w:t>
      </w:r>
    </w:p>
    <w:p w14:paraId="2653154F" w14:textId="77777777" w:rsidR="00A9525E" w:rsidRPr="00621EFF" w:rsidRDefault="00A9525E" w:rsidP="00A9525E">
      <w:pPr>
        <w:rPr>
          <w:sz w:val="16"/>
        </w:rPr>
      </w:pPr>
      <w:r w:rsidRPr="00621EFF">
        <w:rPr>
          <w:sz w:val="16"/>
        </w:rPr>
        <w:t xml:space="preserve">In a 38-page order, </w:t>
      </w:r>
      <w:r w:rsidRPr="00621EFF">
        <w:rPr>
          <w:rStyle w:val="StyleUnderline"/>
        </w:rPr>
        <w:t xml:space="preserve">Alsup wrote that </w:t>
      </w:r>
      <w:r w:rsidRPr="003C6341">
        <w:rPr>
          <w:rStyle w:val="StyleUnderline"/>
        </w:rPr>
        <w:t xml:space="preserve">the </w:t>
      </w:r>
      <w:r w:rsidRPr="003C6341">
        <w:rPr>
          <w:rStyle w:val="Emphasis"/>
          <w:highlight w:val="cyan"/>
        </w:rPr>
        <w:t>terminations</w:t>
      </w:r>
      <w:r w:rsidRPr="00621EFF">
        <w:rPr>
          <w:sz w:val="16"/>
        </w:rPr>
        <w:t xml:space="preserve">, dating back to February, </w:t>
      </w:r>
      <w:r w:rsidRPr="00621EFF">
        <w:rPr>
          <w:rStyle w:val="StyleUnderline"/>
          <w:highlight w:val="cyan"/>
        </w:rPr>
        <w:t xml:space="preserve">were </w:t>
      </w:r>
      <w:r w:rsidRPr="003C6341">
        <w:rPr>
          <w:rStyle w:val="Emphasis"/>
          <w:highlight w:val="cyan"/>
        </w:rPr>
        <w:t>unlawful</w:t>
      </w:r>
      <w:r w:rsidRPr="003C6341">
        <w:rPr>
          <w:rStyle w:val="StyleUnderline"/>
          <w:highlight w:val="cyan"/>
        </w:rPr>
        <w:t>. Bu</w:t>
      </w:r>
      <w:r w:rsidRPr="00621EFF">
        <w:rPr>
          <w:rStyle w:val="StyleUnderline"/>
          <w:highlight w:val="cyan"/>
        </w:rPr>
        <w:t>t</w:t>
      </w:r>
      <w:r w:rsidRPr="00621EFF">
        <w:rPr>
          <w:rStyle w:val="StyleUnderline"/>
        </w:rPr>
        <w:t xml:space="preserve"> he stopped short of requiring the government to reinstate </w:t>
      </w:r>
      <w:r w:rsidRPr="003C6341">
        <w:rPr>
          <w:rStyle w:val="StyleUnderline"/>
        </w:rPr>
        <w:t xml:space="preserve">workers. </w:t>
      </w:r>
      <w:r w:rsidRPr="003C6341">
        <w:rPr>
          <w:rStyle w:val="StyleUnderline"/>
          <w:highlight w:val="cyan"/>
        </w:rPr>
        <w:t xml:space="preserve">It was </w:t>
      </w:r>
      <w:r w:rsidRPr="003C6341">
        <w:rPr>
          <w:rStyle w:val="Emphasis"/>
          <w:highlight w:val="cyan"/>
        </w:rPr>
        <w:t>clear</w:t>
      </w:r>
      <w:r w:rsidRPr="003C6341">
        <w:rPr>
          <w:rStyle w:val="StyleUnderline"/>
        </w:rPr>
        <w:t xml:space="preserve"> to him</w:t>
      </w:r>
      <w:r w:rsidRPr="00621EFF">
        <w:rPr>
          <w:sz w:val="16"/>
        </w:rPr>
        <w:t xml:space="preserve">, he explained, </w:t>
      </w:r>
      <w:r w:rsidRPr="00621EFF">
        <w:rPr>
          <w:rStyle w:val="StyleUnderline"/>
        </w:rPr>
        <w:t xml:space="preserve">that </w:t>
      </w:r>
      <w:r w:rsidRPr="00621EFF">
        <w:rPr>
          <w:rStyle w:val="StyleUnderline"/>
          <w:highlight w:val="cyan"/>
        </w:rPr>
        <w:t xml:space="preserve">the </w:t>
      </w:r>
      <w:r w:rsidRPr="003C6341">
        <w:rPr>
          <w:rStyle w:val="Emphasis"/>
        </w:rPr>
        <w:t xml:space="preserve">Supreme </w:t>
      </w:r>
      <w:r w:rsidRPr="003C6341">
        <w:rPr>
          <w:rStyle w:val="Emphasis"/>
          <w:highlight w:val="cyan"/>
        </w:rPr>
        <w:t>Court</w:t>
      </w:r>
      <w:r w:rsidRPr="00621EFF">
        <w:rPr>
          <w:rStyle w:val="StyleUnderline"/>
          <w:highlight w:val="cyan"/>
        </w:rPr>
        <w:t xml:space="preserve"> would </w:t>
      </w:r>
      <w:r w:rsidRPr="00621EFF">
        <w:rPr>
          <w:rStyle w:val="Emphasis"/>
          <w:highlight w:val="cyan"/>
        </w:rPr>
        <w:t>overrule</w:t>
      </w:r>
      <w:r w:rsidRPr="00621EFF">
        <w:rPr>
          <w:rStyle w:val="Emphasis"/>
        </w:rPr>
        <w:t xml:space="preserve"> such </w:t>
      </w:r>
      <w:r w:rsidRPr="00621EFF">
        <w:rPr>
          <w:rStyle w:val="Emphasis"/>
          <w:highlight w:val="cyan"/>
        </w:rPr>
        <w:t>relief</w:t>
      </w:r>
      <w:r w:rsidRPr="00621EFF">
        <w:rPr>
          <w:rStyle w:val="StyleUnderline"/>
          <w:highlight w:val="cyan"/>
        </w:rPr>
        <w:t xml:space="preserve"> given </w:t>
      </w:r>
      <w:r w:rsidRPr="00621EFF">
        <w:rPr>
          <w:rStyle w:val="Emphasis"/>
          <w:highlight w:val="cyan"/>
        </w:rPr>
        <w:t>recent decisions</w:t>
      </w:r>
      <w:r w:rsidRPr="00621EFF">
        <w:rPr>
          <w:rStyle w:val="StyleUnderline"/>
        </w:rPr>
        <w:t xml:space="preserve"> the court had issued</w:t>
      </w:r>
      <w:r w:rsidRPr="00621EFF">
        <w:rPr>
          <w:sz w:val="16"/>
        </w:rPr>
        <w:t xml:space="preserve"> on related matters. He also wrote that too much time had passed.</w:t>
      </w:r>
    </w:p>
    <w:p w14:paraId="5C6537FC" w14:textId="77777777" w:rsidR="00A9525E" w:rsidRPr="00621EFF" w:rsidRDefault="00A9525E" w:rsidP="00A9525E">
      <w:pPr>
        <w:rPr>
          <w:sz w:val="16"/>
        </w:rPr>
      </w:pPr>
      <w:r w:rsidRPr="00621EFF">
        <w:rPr>
          <w:sz w:val="16"/>
        </w:rPr>
        <w:t>"The terminated probationary employees have moved on with their lives and found new jobs," Alsup wrote. "Many would no longer be willing or able to return to their posts."</w:t>
      </w:r>
    </w:p>
    <w:p w14:paraId="3221B8E8" w14:textId="77777777" w:rsidR="00A9525E" w:rsidRPr="00621EFF" w:rsidRDefault="00A9525E" w:rsidP="00A9525E">
      <w:pPr>
        <w:rPr>
          <w:sz w:val="16"/>
        </w:rPr>
      </w:pPr>
      <w:r w:rsidRPr="00621EFF">
        <w:rPr>
          <w:sz w:val="16"/>
        </w:rPr>
        <w:t>Beck, who was a fisheries biologist with the National Oceanic and Atmospheric Administration, says that is simply not true.</w:t>
      </w:r>
    </w:p>
    <w:p w14:paraId="52BF6782" w14:textId="77777777" w:rsidR="00A9525E" w:rsidRPr="00621EFF" w:rsidRDefault="00A9525E" w:rsidP="00A9525E">
      <w:pPr>
        <w:rPr>
          <w:sz w:val="16"/>
        </w:rPr>
      </w:pPr>
      <w:r w:rsidRPr="00621EFF">
        <w:rPr>
          <w:sz w:val="16"/>
        </w:rPr>
        <w:t>"Immediately, I would return to my job, as would many, many others," she says. "We loved our jobs. We worked really hard to be there. And a lot of us have found short-term or other work to fill that gap. But a lot of us have also taken pay cuts to do so and really have suffered a lot of damage to our careers."</w:t>
      </w:r>
    </w:p>
    <w:p w14:paraId="13F2CE28" w14:textId="77777777" w:rsidR="00A9525E" w:rsidRPr="00621EFF" w:rsidRDefault="00A9525E" w:rsidP="00A9525E">
      <w:pPr>
        <w:rPr>
          <w:sz w:val="16"/>
        </w:rPr>
      </w:pPr>
      <w:r w:rsidRPr="00621EFF">
        <w:rPr>
          <w:sz w:val="16"/>
        </w:rPr>
        <w:t>While Beck says it's validating to read that Alsup found malfeasance in the government's actions, she's extremely frustrated that the relief he offered was so limited.</w:t>
      </w:r>
    </w:p>
    <w:p w14:paraId="64DB8588" w14:textId="77777777" w:rsidR="00A9525E" w:rsidRPr="00621EFF" w:rsidRDefault="00A9525E" w:rsidP="00A9525E">
      <w:pPr>
        <w:rPr>
          <w:sz w:val="16"/>
        </w:rPr>
      </w:pPr>
      <w:r w:rsidRPr="00621EFF">
        <w:rPr>
          <w:sz w:val="16"/>
        </w:rPr>
        <w:t>"I think that from the outset, Judge Alsup really had his hands tied," she says. "It seems like the judicial process is being undermined by a higher court."</w:t>
      </w:r>
    </w:p>
    <w:p w14:paraId="549EAAAA" w14:textId="77777777" w:rsidR="00A9525E" w:rsidRPr="00621EFF" w:rsidRDefault="00A9525E" w:rsidP="00A9525E">
      <w:pPr>
        <w:rPr>
          <w:sz w:val="16"/>
        </w:rPr>
      </w:pPr>
      <w:r w:rsidRPr="00621EFF">
        <w:rPr>
          <w:sz w:val="16"/>
        </w:rPr>
        <w:t>A victory in court offers little meaningful relief</w:t>
      </w:r>
    </w:p>
    <w:p w14:paraId="66062A0D" w14:textId="77777777" w:rsidR="00A9525E" w:rsidRPr="00621EFF" w:rsidRDefault="00A9525E" w:rsidP="00A9525E">
      <w:pPr>
        <w:rPr>
          <w:sz w:val="16"/>
        </w:rPr>
      </w:pPr>
      <w:r w:rsidRPr="00621EFF">
        <w:rPr>
          <w:rStyle w:val="StyleUnderline"/>
          <w:highlight w:val="cyan"/>
        </w:rPr>
        <w:t>Through</w:t>
      </w:r>
      <w:r w:rsidRPr="00621EFF">
        <w:rPr>
          <w:rStyle w:val="StyleUnderline"/>
        </w:rPr>
        <w:t xml:space="preserve"> </w:t>
      </w:r>
      <w:r w:rsidRPr="003C6341">
        <w:rPr>
          <w:rStyle w:val="Emphasis"/>
        </w:rPr>
        <w:t>multiple decisions</w:t>
      </w:r>
      <w:r w:rsidRPr="00621EFF">
        <w:rPr>
          <w:rStyle w:val="StyleUnderline"/>
        </w:rPr>
        <w:t xml:space="preserve"> issued on its </w:t>
      </w:r>
      <w:r w:rsidRPr="003C6341">
        <w:rPr>
          <w:rStyle w:val="Emphasis"/>
          <w:highlight w:val="cyan"/>
        </w:rPr>
        <w:t>shadow docket</w:t>
      </w:r>
      <w:r w:rsidRPr="00621EFF">
        <w:rPr>
          <w:rStyle w:val="StyleUnderline"/>
        </w:rPr>
        <w:t xml:space="preserve">, the </w:t>
      </w:r>
      <w:r w:rsidRPr="00621EFF">
        <w:rPr>
          <w:rStyle w:val="StyleUnderline"/>
          <w:highlight w:val="cyan"/>
        </w:rPr>
        <w:t xml:space="preserve">conservative </w:t>
      </w:r>
      <w:r w:rsidRPr="003C6341">
        <w:rPr>
          <w:rStyle w:val="Emphasis"/>
          <w:highlight w:val="cyan"/>
        </w:rPr>
        <w:t>majority</w:t>
      </w:r>
      <w:r w:rsidRPr="00621EFF">
        <w:rPr>
          <w:sz w:val="16"/>
        </w:rPr>
        <w:t xml:space="preserve"> on the Supreme Court has </w:t>
      </w:r>
      <w:r w:rsidRPr="00621EFF">
        <w:rPr>
          <w:rStyle w:val="StyleUnderline"/>
          <w:highlight w:val="cyan"/>
        </w:rPr>
        <w:t xml:space="preserve">made </w:t>
      </w:r>
      <w:r w:rsidRPr="003C6341">
        <w:rPr>
          <w:rStyle w:val="Emphasis"/>
          <w:highlight w:val="cyan"/>
        </w:rPr>
        <w:t>clear</w:t>
      </w:r>
      <w:r w:rsidRPr="00621EFF">
        <w:rPr>
          <w:rStyle w:val="StyleUnderline"/>
          <w:highlight w:val="cyan"/>
        </w:rPr>
        <w:t xml:space="preserve"> it believes the Constitution gives the president </w:t>
      </w:r>
      <w:r w:rsidRPr="003C6341">
        <w:rPr>
          <w:rStyle w:val="Emphasis"/>
          <w:highlight w:val="cyan"/>
        </w:rPr>
        <w:t>expansive powers</w:t>
      </w:r>
      <w:r w:rsidRPr="00621EFF">
        <w:rPr>
          <w:rStyle w:val="StyleUnderline"/>
          <w:highlight w:val="cyan"/>
        </w:rPr>
        <w:t xml:space="preserve"> over</w:t>
      </w:r>
      <w:r w:rsidRPr="00621EFF">
        <w:rPr>
          <w:sz w:val="16"/>
        </w:rPr>
        <w:t xml:space="preserve"> the executive branch, including </w:t>
      </w:r>
      <w:r w:rsidRPr="003C6341">
        <w:rPr>
          <w:rStyle w:val="StyleUnderline"/>
        </w:rPr>
        <w:t xml:space="preserve">the </w:t>
      </w:r>
      <w:r w:rsidRPr="003C6341">
        <w:rPr>
          <w:rStyle w:val="StyleUnderline"/>
          <w:highlight w:val="cyan"/>
        </w:rPr>
        <w:t xml:space="preserve">power to </w:t>
      </w:r>
      <w:r w:rsidRPr="003C6341">
        <w:rPr>
          <w:rStyle w:val="Emphasis"/>
          <w:highlight w:val="cyan"/>
        </w:rPr>
        <w:t>hire</w:t>
      </w:r>
      <w:r w:rsidRPr="003C6341">
        <w:rPr>
          <w:rStyle w:val="StyleUnderline"/>
          <w:highlight w:val="cyan"/>
        </w:rPr>
        <w:t xml:space="preserve"> and </w:t>
      </w:r>
      <w:r w:rsidRPr="003C6341">
        <w:rPr>
          <w:rStyle w:val="Emphasis"/>
          <w:highlight w:val="cyan"/>
        </w:rPr>
        <w:t>fire</w:t>
      </w:r>
      <w:r w:rsidRPr="00621EFF">
        <w:rPr>
          <w:sz w:val="16"/>
        </w:rPr>
        <w:t xml:space="preserve"> as he sees fit, despite federal law granting civil servants, including probationary employees, some job protections.</w:t>
      </w:r>
    </w:p>
    <w:p w14:paraId="15881CF3" w14:textId="77777777" w:rsidR="00A9525E" w:rsidRPr="003C6341" w:rsidRDefault="00A9525E" w:rsidP="00A9525E">
      <w:pPr>
        <w:rPr>
          <w:sz w:val="16"/>
          <w:szCs w:val="16"/>
        </w:rPr>
      </w:pPr>
      <w:r w:rsidRPr="003C6341">
        <w:rPr>
          <w:sz w:val="16"/>
          <w:szCs w:val="16"/>
        </w:rPr>
        <w:t>Alsup has clearly taken notice. In April, the court vacated his temporary pause on the probationary firings, leading him to remark the next day in court, "They are the boss. I'm just a district judge."</w:t>
      </w:r>
    </w:p>
    <w:p w14:paraId="21CB6328" w14:textId="77777777" w:rsidR="00A9525E" w:rsidRDefault="00A9525E" w:rsidP="00A9525E">
      <w:pPr>
        <w:rPr>
          <w:sz w:val="16"/>
        </w:rPr>
      </w:pPr>
      <w:r w:rsidRPr="00621EFF">
        <w:rPr>
          <w:sz w:val="16"/>
        </w:rPr>
        <w:t>Although the Supreme Court's shadow docket orders are themselves meant to be temporary, Alsup wrote "</w:t>
      </w:r>
      <w:r w:rsidRPr="00621EFF">
        <w:rPr>
          <w:rStyle w:val="StyleUnderline"/>
        </w:rPr>
        <w:t xml:space="preserve">the Supreme Court has made </w:t>
      </w:r>
      <w:r w:rsidRPr="003C6341">
        <w:rPr>
          <w:rStyle w:val="Emphasis"/>
        </w:rPr>
        <w:t>clear enough</w:t>
      </w:r>
      <w:r w:rsidRPr="00621EFF">
        <w:rPr>
          <w:rStyle w:val="StyleUnderline"/>
        </w:rPr>
        <w:t xml:space="preserve"> by way of its emergency docket that </w:t>
      </w:r>
      <w:r w:rsidRPr="00621EFF">
        <w:rPr>
          <w:rStyle w:val="StyleUnderline"/>
          <w:highlight w:val="cyan"/>
        </w:rPr>
        <w:t xml:space="preserve">it will </w:t>
      </w:r>
      <w:r w:rsidRPr="00621EFF">
        <w:rPr>
          <w:rStyle w:val="Emphasis"/>
          <w:highlight w:val="cyan"/>
        </w:rPr>
        <w:t>overrule judicially granted relief</w:t>
      </w:r>
      <w:r w:rsidRPr="00621EFF">
        <w:rPr>
          <w:rStyle w:val="StyleUnderline"/>
        </w:rPr>
        <w:t xml:space="preserve"> respecting hirings and firings </w:t>
      </w:r>
      <w:r w:rsidRPr="003C6341">
        <w:rPr>
          <w:rStyle w:val="Emphasis"/>
        </w:rPr>
        <w:t>within</w:t>
      </w:r>
      <w:r w:rsidRPr="00621EFF">
        <w:rPr>
          <w:rStyle w:val="StyleUnderline"/>
        </w:rPr>
        <w:t xml:space="preserve"> the executive</w:t>
      </w:r>
      <w:r w:rsidRPr="00621EFF">
        <w:rPr>
          <w:sz w:val="16"/>
        </w:rPr>
        <w:t>, not just in this case but in others."</w:t>
      </w:r>
    </w:p>
    <w:p w14:paraId="12A7B6F2" w14:textId="77777777" w:rsidR="00A9525E" w:rsidRPr="00847309" w:rsidRDefault="00A9525E" w:rsidP="00A9525E">
      <w:pPr>
        <w:rPr>
          <w:sz w:val="16"/>
        </w:rPr>
      </w:pPr>
    </w:p>
    <w:p w14:paraId="47222B58" w14:textId="77777777" w:rsidR="00A9525E" w:rsidRDefault="00A9525E" w:rsidP="00A9525E">
      <w:pPr>
        <w:pStyle w:val="Heading3"/>
      </w:pPr>
      <w:r>
        <w:t>Internal---Independence---2NC</w:t>
      </w:r>
    </w:p>
    <w:p w14:paraId="04E5A91D" w14:textId="77777777" w:rsidR="00A9525E" w:rsidRDefault="00A9525E" w:rsidP="00A9525E">
      <w:pPr>
        <w:pStyle w:val="Heading4"/>
      </w:pPr>
      <w:r>
        <w:t xml:space="preserve">Inter-branch backlash </w:t>
      </w:r>
      <w:r w:rsidRPr="00973C95">
        <w:rPr>
          <w:u w:val="single"/>
        </w:rPr>
        <w:t>emboldens</w:t>
      </w:r>
      <w:r>
        <w:t xml:space="preserve"> an assault on court autonomy. </w:t>
      </w:r>
    </w:p>
    <w:p w14:paraId="79955E5A" w14:textId="77777777" w:rsidR="00A9525E" w:rsidRPr="00CA0585" w:rsidRDefault="00A9525E" w:rsidP="00A9525E">
      <w:r w:rsidRPr="00CA0585">
        <w:rPr>
          <w:rStyle w:val="Style13ptBold"/>
        </w:rPr>
        <w:t>Dixon ’23</w:t>
      </w:r>
      <w:r>
        <w:t xml:space="preserve"> [Rosalind; February 2023; Professor of Law at the University of New South Wales; Responsive Judicial Review: Democracy and Dysfunction in the Modern Age, “Risks to Democracy: Reverse Inertia, Democratic Backlash, and Debilitation,” Ch. 6]</w:t>
      </w:r>
    </w:p>
    <w:p w14:paraId="725191F6" w14:textId="77777777" w:rsidR="00A9525E" w:rsidRPr="00CA0585" w:rsidRDefault="00A9525E" w:rsidP="00A9525E">
      <w:pPr>
        <w:rPr>
          <w:sz w:val="16"/>
        </w:rPr>
      </w:pPr>
      <w:r w:rsidRPr="00CA0585">
        <w:rPr>
          <w:sz w:val="16"/>
        </w:rPr>
        <w:t xml:space="preserve">Some forms of </w:t>
      </w:r>
      <w:r w:rsidRPr="00D574CA">
        <w:rPr>
          <w:rStyle w:val="Emphasis"/>
          <w:highlight w:val="cyan"/>
        </w:rPr>
        <w:t>disagreement</w:t>
      </w:r>
      <w:r w:rsidRPr="00D574CA">
        <w:rPr>
          <w:rStyle w:val="StyleUnderline"/>
          <w:highlight w:val="cyan"/>
        </w:rPr>
        <w:t xml:space="preserve"> with</w:t>
      </w:r>
      <w:r w:rsidRPr="008F6260">
        <w:rPr>
          <w:rStyle w:val="StyleUnderline"/>
        </w:rPr>
        <w:t xml:space="preserve"> court </w:t>
      </w:r>
      <w:r w:rsidRPr="00D574CA">
        <w:rPr>
          <w:rStyle w:val="StyleUnderline"/>
          <w:highlight w:val="cyan"/>
        </w:rPr>
        <w:t>decisions</w:t>
      </w:r>
      <w:r w:rsidRPr="00CA0585">
        <w:rPr>
          <w:sz w:val="16"/>
        </w:rPr>
        <w:t xml:space="preserve"> may also </w:t>
      </w:r>
      <w:r w:rsidRPr="00D574CA">
        <w:rPr>
          <w:rStyle w:val="StyleUnderline"/>
          <w:highlight w:val="cyan"/>
        </w:rPr>
        <w:t>raise</w:t>
      </w:r>
      <w:r w:rsidRPr="008F6260">
        <w:rPr>
          <w:rStyle w:val="StyleUnderline"/>
        </w:rPr>
        <w:t xml:space="preserve"> distinct </w:t>
      </w:r>
      <w:r w:rsidRPr="00D574CA">
        <w:rPr>
          <w:rStyle w:val="Emphasis"/>
          <w:highlight w:val="cyan"/>
        </w:rPr>
        <w:t>challenges</w:t>
      </w:r>
      <w:r w:rsidRPr="00CA0585">
        <w:rPr>
          <w:sz w:val="16"/>
        </w:rPr>
        <w:t xml:space="preserve"> to a court’s sociological legitimacy or capacity to enforce constitutional requirements.</w:t>
      </w:r>
    </w:p>
    <w:p w14:paraId="3E598088" w14:textId="77777777" w:rsidR="00A9525E" w:rsidRPr="00CA0585" w:rsidRDefault="00A9525E" w:rsidP="00A9525E">
      <w:pPr>
        <w:rPr>
          <w:sz w:val="16"/>
        </w:rPr>
      </w:pPr>
      <w:r w:rsidRPr="00CA0585">
        <w:rPr>
          <w:sz w:val="16"/>
        </w:rPr>
        <w:t>Some forms of disagreement with a court may again be relatively inconsequential in nature. The relative insignificance of the constitutional issues at stake may mean that even if a majority of citizens disagrees with the court on an issue, the fact of this disagreement does little to undermine a court’s claim to sociological legitimacy. The decision itself may have quite limited practical and symbolic consequences, or it may have broader effects, but other political issues may be seen by the public as more pressing in nature.57</w:t>
      </w:r>
    </w:p>
    <w:p w14:paraId="0AA4A61E" w14:textId="77777777" w:rsidR="00A9525E" w:rsidRPr="00CA0585" w:rsidRDefault="00A9525E" w:rsidP="00A9525E">
      <w:pPr>
        <w:rPr>
          <w:sz w:val="16"/>
        </w:rPr>
      </w:pPr>
      <w:r w:rsidRPr="00CA0585">
        <w:rPr>
          <w:sz w:val="16"/>
        </w:rPr>
        <w:t xml:space="preserve">Other forms of disagreement, as section B notes, may represent a form of democratic dialogue as opposed to backlash.58 By encouraging citizens both to attack and defend a court using a common language and set of commitments (i.e., </w:t>
      </w:r>
      <w:r>
        <w:rPr>
          <w:sz w:val="16"/>
        </w:rPr>
        <w:t>“</w:t>
      </w:r>
      <w:r w:rsidRPr="00CA0585">
        <w:rPr>
          <w:sz w:val="16"/>
        </w:rPr>
        <w:t>the constitution</w:t>
      </w:r>
      <w:r>
        <w:rPr>
          <w:sz w:val="16"/>
        </w:rPr>
        <w:t>”</w:t>
      </w:r>
      <w:r w:rsidRPr="00CA0585">
        <w:rPr>
          <w:sz w:val="16"/>
        </w:rPr>
        <w:t xml:space="preserve">), dialogue may actually increase citizens’ shared sense of a discursive community or set of commitments.59 And in some cases, this shared sense may increase support for courts, and democratic constitutions, as institutions.60 Dialogue between judges and legislators can also help </w:t>
      </w:r>
      <w:r>
        <w:rPr>
          <w:sz w:val="16"/>
        </w:rPr>
        <w:t>“</w:t>
      </w:r>
      <w:r w:rsidRPr="00CA0585">
        <w:rPr>
          <w:sz w:val="16"/>
        </w:rPr>
        <w:t>maintain the democratic responsiveness of constitutional meaning,</w:t>
      </w:r>
      <w:r>
        <w:rPr>
          <w:sz w:val="16"/>
        </w:rPr>
        <w:t>”</w:t>
      </w:r>
      <w:r w:rsidRPr="00CA0585">
        <w:rPr>
          <w:sz w:val="16"/>
        </w:rPr>
        <w:t xml:space="preserve">61 or allow courts to </w:t>
      </w:r>
      <w:r>
        <w:rPr>
          <w:sz w:val="16"/>
        </w:rPr>
        <w:t>“</w:t>
      </w:r>
      <w:r w:rsidRPr="00CA0585">
        <w:rPr>
          <w:sz w:val="16"/>
        </w:rPr>
        <w:t>recalibrate [their] decision-making—taking social and political forces into account.</w:t>
      </w:r>
      <w:r>
        <w:rPr>
          <w:sz w:val="16"/>
        </w:rPr>
        <w:t>”</w:t>
      </w:r>
      <w:r w:rsidRPr="00CA0585">
        <w:rPr>
          <w:sz w:val="16"/>
        </w:rPr>
        <w:t>62</w:t>
      </w:r>
    </w:p>
    <w:p w14:paraId="69859607" w14:textId="77777777" w:rsidR="00A9525E" w:rsidRPr="00CA0585" w:rsidRDefault="00A9525E" w:rsidP="00A9525E">
      <w:pPr>
        <w:rPr>
          <w:sz w:val="16"/>
        </w:rPr>
      </w:pPr>
      <w:r w:rsidRPr="008F6260">
        <w:rPr>
          <w:rStyle w:val="StyleUnderline"/>
        </w:rPr>
        <w:t xml:space="preserve">Democratic </w:t>
      </w:r>
      <w:r w:rsidRPr="00D574CA">
        <w:rPr>
          <w:rStyle w:val="Emphasis"/>
          <w:highlight w:val="cyan"/>
        </w:rPr>
        <w:t>backlash</w:t>
      </w:r>
      <w:r w:rsidRPr="00CA0585">
        <w:rPr>
          <w:sz w:val="16"/>
        </w:rPr>
        <w:t xml:space="preserve">, in contrast, </w:t>
      </w:r>
      <w:r w:rsidRPr="00D574CA">
        <w:rPr>
          <w:rStyle w:val="StyleUnderline"/>
          <w:highlight w:val="cyan"/>
        </w:rPr>
        <w:t xml:space="preserve">involves </w:t>
      </w:r>
      <w:r w:rsidRPr="00D574CA">
        <w:rPr>
          <w:rStyle w:val="Emphasis"/>
          <w:highlight w:val="cyan"/>
        </w:rPr>
        <w:t>disagreement</w:t>
      </w:r>
      <w:r w:rsidRPr="00D574CA">
        <w:rPr>
          <w:rStyle w:val="StyleUnderline"/>
          <w:highlight w:val="cyan"/>
        </w:rPr>
        <w:t xml:space="preserve"> that is </w:t>
      </w:r>
      <w:r w:rsidRPr="00D574CA">
        <w:rPr>
          <w:rStyle w:val="Emphasis"/>
          <w:highlight w:val="cyan"/>
        </w:rPr>
        <w:t>widespread</w:t>
      </w:r>
      <w:r w:rsidRPr="008F6260">
        <w:rPr>
          <w:rStyle w:val="StyleUnderline"/>
        </w:rPr>
        <w:t xml:space="preserve">, </w:t>
      </w:r>
      <w:r w:rsidRPr="00D574CA">
        <w:rPr>
          <w:rStyle w:val="StyleUnderline"/>
        </w:rPr>
        <w:t xml:space="preserve">deeply felt, but </w:t>
      </w:r>
      <w:r w:rsidRPr="00D574CA">
        <w:rPr>
          <w:rStyle w:val="Emphasis"/>
        </w:rPr>
        <w:t>not necessarily reasonable</w:t>
      </w:r>
      <w:r w:rsidRPr="00D574CA">
        <w:rPr>
          <w:sz w:val="16"/>
        </w:rPr>
        <w:t xml:space="preserve"> in nature. Instead of focusing on encouraging constitutional reinterpretation by courts, </w:t>
      </w:r>
      <w:r w:rsidRPr="00D574CA">
        <w:rPr>
          <w:rStyle w:val="StyleUnderline"/>
          <w:highlight w:val="cyan"/>
        </w:rPr>
        <w:t xml:space="preserve">it </w:t>
      </w:r>
      <w:r w:rsidRPr="00D574CA">
        <w:rPr>
          <w:rStyle w:val="Emphasis"/>
          <w:highlight w:val="cyan"/>
        </w:rPr>
        <w:t>focuses</w:t>
      </w:r>
      <w:r w:rsidRPr="00D574CA">
        <w:rPr>
          <w:rStyle w:val="StyleUnderline"/>
          <w:highlight w:val="cyan"/>
        </w:rPr>
        <w:t xml:space="preserve"> on</w:t>
      </w:r>
      <w:r w:rsidRPr="008F6260">
        <w:rPr>
          <w:rStyle w:val="StyleUnderline"/>
        </w:rPr>
        <w:t xml:space="preserve"> a project of democratic </w:t>
      </w:r>
      <w:r w:rsidRPr="00D574CA">
        <w:rPr>
          <w:rStyle w:val="Emphasis"/>
          <w:highlight w:val="cyan"/>
        </w:rPr>
        <w:t>retal</w:t>
      </w:r>
      <w:r w:rsidRPr="008F6260">
        <w:rPr>
          <w:rStyle w:val="StyleUnderline"/>
        </w:rPr>
        <w:t>iation</w:t>
      </w:r>
      <w:r w:rsidRPr="00CA0585">
        <w:rPr>
          <w:sz w:val="16"/>
        </w:rPr>
        <w:t>—</w:t>
      </w:r>
      <w:r w:rsidRPr="008F6260">
        <w:rPr>
          <w:rStyle w:val="StyleUnderline"/>
        </w:rPr>
        <w:t xml:space="preserve">or an </w:t>
      </w:r>
      <w:r w:rsidRPr="008F6260">
        <w:rPr>
          <w:rStyle w:val="Emphasis"/>
        </w:rPr>
        <w:t>attack</w:t>
      </w:r>
      <w:r w:rsidRPr="008F6260">
        <w:rPr>
          <w:rStyle w:val="StyleUnderline"/>
        </w:rPr>
        <w:t xml:space="preserve"> </w:t>
      </w:r>
      <w:r w:rsidRPr="00D574CA">
        <w:rPr>
          <w:rStyle w:val="StyleUnderline"/>
          <w:highlight w:val="cyan"/>
        </w:rPr>
        <w:t xml:space="preserve">on </w:t>
      </w:r>
      <w:r w:rsidRPr="00D574CA">
        <w:rPr>
          <w:rStyle w:val="Emphasis"/>
          <w:highlight w:val="cyan"/>
        </w:rPr>
        <w:t>courts</w:t>
      </w:r>
      <w:r w:rsidRPr="00D574CA">
        <w:rPr>
          <w:rStyle w:val="StyleUnderline"/>
          <w:highlight w:val="cyan"/>
        </w:rPr>
        <w:t xml:space="preserve"> as institutions</w:t>
      </w:r>
      <w:r w:rsidRPr="00CA0585">
        <w:rPr>
          <w:sz w:val="16"/>
        </w:rPr>
        <w:t>.63</w:t>
      </w:r>
    </w:p>
    <w:p w14:paraId="44D96F2C" w14:textId="77777777" w:rsidR="00A9525E" w:rsidRPr="00CA0585" w:rsidRDefault="00A9525E" w:rsidP="00A9525E">
      <w:pPr>
        <w:rPr>
          <w:sz w:val="16"/>
        </w:rPr>
      </w:pPr>
      <w:r w:rsidRPr="00CA0585">
        <w:rPr>
          <w:sz w:val="16"/>
        </w:rPr>
        <w:t xml:space="preserve">The relevant time horizon for measuring democratic backlash of this kind should always be identified with care. In the short run, </w:t>
      </w:r>
      <w:r w:rsidRPr="00D574CA">
        <w:rPr>
          <w:rStyle w:val="Emphasis"/>
          <w:highlight w:val="cyan"/>
        </w:rPr>
        <w:t>popular opposition</w:t>
      </w:r>
      <w:r w:rsidRPr="008F6260">
        <w:rPr>
          <w:rStyle w:val="StyleUnderline"/>
        </w:rPr>
        <w:t xml:space="preserve"> to a decision</w:t>
      </w:r>
      <w:r w:rsidRPr="00CA0585">
        <w:rPr>
          <w:sz w:val="16"/>
        </w:rPr>
        <w:t xml:space="preserve"> may </w:t>
      </w:r>
      <w:r w:rsidRPr="00D574CA">
        <w:rPr>
          <w:rStyle w:val="StyleUnderline"/>
          <w:highlight w:val="cyan"/>
        </w:rPr>
        <w:t>mean</w:t>
      </w:r>
      <w:r w:rsidRPr="008F6260">
        <w:rPr>
          <w:rStyle w:val="StyleUnderline"/>
        </w:rPr>
        <w:t xml:space="preserve"> there is </w:t>
      </w:r>
      <w:r w:rsidRPr="00D574CA">
        <w:rPr>
          <w:rStyle w:val="Emphasis"/>
          <w:highlight w:val="cyan"/>
        </w:rPr>
        <w:t>little willingness</w:t>
      </w:r>
      <w:r w:rsidRPr="008F6260">
        <w:rPr>
          <w:rStyle w:val="StyleUnderline"/>
        </w:rPr>
        <w:t xml:space="preserve"> on the part of political actors </w:t>
      </w:r>
      <w:r w:rsidRPr="00D574CA">
        <w:rPr>
          <w:rStyle w:val="StyleUnderline"/>
          <w:highlight w:val="cyan"/>
        </w:rPr>
        <w:t xml:space="preserve">to </w:t>
      </w:r>
      <w:r w:rsidRPr="00D574CA">
        <w:rPr>
          <w:rStyle w:val="Emphasis"/>
          <w:highlight w:val="cyan"/>
        </w:rPr>
        <w:t>implement</w:t>
      </w:r>
      <w:r w:rsidRPr="008F6260">
        <w:rPr>
          <w:rStyle w:val="StyleUnderline"/>
        </w:rPr>
        <w:t xml:space="preserve"> the decision</w:t>
      </w:r>
      <w:r w:rsidRPr="00CA0585">
        <w:rPr>
          <w:sz w:val="16"/>
        </w:rPr>
        <w:t>. Yet over time, a decision may help reshape popular attitudes, or priorities, in ways that lead to long-term change. This is especially true for decisions with important expressive effects, that is, those which affirm the equal worth and dignity of previously excluded or vulnerable groups. But it may be true of any decision that helps create a focal point for new forms of political activism by such groups. Conversely, some decisions might lead to short-term compliance but a longer-term backlash against a court or particular set of constitutional requirements, which means there is a gradual erosion in support for implementation of a court decision, and the constitutional mandate it seeks to enforce.</w:t>
      </w:r>
    </w:p>
    <w:p w14:paraId="648AC2A6" w14:textId="77777777" w:rsidR="00A9525E" w:rsidRPr="00CA0585" w:rsidRDefault="00A9525E" w:rsidP="00A9525E">
      <w:pPr>
        <w:rPr>
          <w:sz w:val="16"/>
        </w:rPr>
      </w:pPr>
      <w:r w:rsidRPr="00CA0585">
        <w:rPr>
          <w:sz w:val="16"/>
        </w:rPr>
        <w:t xml:space="preserve">It is likewise important to distinguish between different forms of backlash. Some forms of backlash may focus on a particular constitutional claim or cause. And </w:t>
      </w:r>
      <w:r>
        <w:rPr>
          <w:sz w:val="16"/>
        </w:rPr>
        <w:t>“</w:t>
      </w:r>
      <w:r w:rsidRPr="00CA0585">
        <w:rPr>
          <w:sz w:val="16"/>
        </w:rPr>
        <w:t>issue-specific</w:t>
      </w:r>
      <w:r>
        <w:rPr>
          <w:sz w:val="16"/>
        </w:rPr>
        <w:t>”</w:t>
      </w:r>
      <w:r w:rsidRPr="00CA0585">
        <w:rPr>
          <w:sz w:val="16"/>
        </w:rPr>
        <w:t xml:space="preserve"> forms of backlash of this kind may have broad-ranging effects on the achievement of certain political aims and objectives. As Michael Klarman notes, backlash of this kind can arise following a court decision because a decision </w:t>
      </w:r>
      <w:r>
        <w:rPr>
          <w:sz w:val="16"/>
        </w:rPr>
        <w:t>“</w:t>
      </w:r>
      <w:r w:rsidRPr="00CA0585">
        <w:rPr>
          <w:sz w:val="16"/>
        </w:rPr>
        <w:t>raise[s] the salience of an issue,</w:t>
      </w:r>
      <w:r>
        <w:rPr>
          <w:sz w:val="16"/>
        </w:rPr>
        <w:t>”</w:t>
      </w:r>
      <w:r w:rsidRPr="00CA0585">
        <w:rPr>
          <w:sz w:val="16"/>
        </w:rPr>
        <w:t xml:space="preserve"> incites </w:t>
      </w:r>
      <w:r>
        <w:rPr>
          <w:sz w:val="16"/>
        </w:rPr>
        <w:t>“</w:t>
      </w:r>
      <w:r w:rsidRPr="00CA0585">
        <w:rPr>
          <w:sz w:val="16"/>
        </w:rPr>
        <w:t>anger over ‘outside interference’ and alters the order in which social change would otherwise have occurred.</w:t>
      </w:r>
      <w:r>
        <w:rPr>
          <w:sz w:val="16"/>
        </w:rPr>
        <w:t>”</w:t>
      </w:r>
      <w:r w:rsidRPr="00CA0585">
        <w:rPr>
          <w:sz w:val="16"/>
        </w:rPr>
        <w:t xml:space="preserve">64 It can apply to the issue decided by a court but also issues seen by the public as interconnected in terms of partisan or political valence.65 It can also lead to a range of short- and long-term electoral consequences—including the increased election of opponents of particular constitutional change, or the passage of initiatives (i.e., popular amendments) or constitutional measures designed to block or override previous constitutional </w:t>
      </w:r>
      <w:r>
        <w:rPr>
          <w:sz w:val="16"/>
        </w:rPr>
        <w:t>“</w:t>
      </w:r>
      <w:r w:rsidRPr="00CA0585">
        <w:rPr>
          <w:sz w:val="16"/>
        </w:rPr>
        <w:t>gains.</w:t>
      </w:r>
      <w:r>
        <w:rPr>
          <w:sz w:val="16"/>
        </w:rPr>
        <w:t>”</w:t>
      </w:r>
      <w:r w:rsidRPr="00CA0585">
        <w:rPr>
          <w:sz w:val="16"/>
        </w:rPr>
        <w:t>66 But in general, it will not directly threaten a court’s own standing or independence.</w:t>
      </w:r>
    </w:p>
    <w:p w14:paraId="3A5A4813" w14:textId="77777777" w:rsidR="00A9525E" w:rsidRPr="00CA0585" w:rsidRDefault="00A9525E" w:rsidP="00A9525E">
      <w:pPr>
        <w:rPr>
          <w:sz w:val="16"/>
        </w:rPr>
      </w:pPr>
      <w:r>
        <w:rPr>
          <w:sz w:val="16"/>
        </w:rPr>
        <w:t>“</w:t>
      </w:r>
      <w:r w:rsidRPr="00D574CA">
        <w:rPr>
          <w:rStyle w:val="StyleUnderline"/>
          <w:highlight w:val="cyan"/>
        </w:rPr>
        <w:t xml:space="preserve">Institutionally </w:t>
      </w:r>
      <w:r w:rsidRPr="00D574CA">
        <w:rPr>
          <w:rStyle w:val="Emphasis"/>
          <w:highlight w:val="cyan"/>
        </w:rPr>
        <w:t>focused</w:t>
      </w:r>
      <w:r>
        <w:rPr>
          <w:sz w:val="16"/>
        </w:rPr>
        <w:t>”</w:t>
      </w:r>
      <w:r w:rsidRPr="00CA0585">
        <w:rPr>
          <w:sz w:val="16"/>
        </w:rPr>
        <w:t xml:space="preserve"> </w:t>
      </w:r>
      <w:r w:rsidRPr="00CA0585">
        <w:rPr>
          <w:rStyle w:val="StyleUnderline"/>
        </w:rPr>
        <w:t xml:space="preserve">forms of </w:t>
      </w:r>
      <w:r w:rsidRPr="00D574CA">
        <w:rPr>
          <w:rStyle w:val="StyleUnderline"/>
          <w:highlight w:val="cyan"/>
        </w:rPr>
        <w:t>backlash</w:t>
      </w:r>
      <w:r w:rsidRPr="00CA0585">
        <w:rPr>
          <w:sz w:val="16"/>
        </w:rPr>
        <w:t xml:space="preserve">, in contrast, can </w:t>
      </w:r>
      <w:r w:rsidRPr="00D574CA">
        <w:rPr>
          <w:rStyle w:val="StyleUnderline"/>
          <w:highlight w:val="cyan"/>
        </w:rPr>
        <w:t xml:space="preserve">pose a </w:t>
      </w:r>
      <w:r w:rsidRPr="00D574CA">
        <w:rPr>
          <w:rStyle w:val="Emphasis"/>
          <w:highlight w:val="cyan"/>
        </w:rPr>
        <w:t>direct threat</w:t>
      </w:r>
      <w:r w:rsidRPr="00D574CA">
        <w:rPr>
          <w:rStyle w:val="StyleUnderline"/>
          <w:highlight w:val="cyan"/>
        </w:rPr>
        <w:t xml:space="preserve"> to</w:t>
      </w:r>
      <w:r w:rsidRPr="00CA0585">
        <w:rPr>
          <w:rStyle w:val="StyleUnderline"/>
        </w:rPr>
        <w:t xml:space="preserve"> a court’s own </w:t>
      </w:r>
      <w:r w:rsidRPr="00CA0585">
        <w:rPr>
          <w:rStyle w:val="Emphasis"/>
        </w:rPr>
        <w:t>sociological</w:t>
      </w:r>
      <w:r w:rsidRPr="00CA0585">
        <w:rPr>
          <w:rStyle w:val="StyleUnderline"/>
        </w:rPr>
        <w:t xml:space="preserve"> </w:t>
      </w:r>
      <w:r w:rsidRPr="00C75928">
        <w:rPr>
          <w:rStyle w:val="StyleUnderline"/>
          <w:highlight w:val="cyan"/>
        </w:rPr>
        <w:t>legitimacy, a</w:t>
      </w:r>
      <w:r w:rsidRPr="00D574CA">
        <w:rPr>
          <w:rStyle w:val="StyleUnderline"/>
          <w:highlight w:val="cyan"/>
        </w:rPr>
        <w:t>nd</w:t>
      </w:r>
      <w:r w:rsidRPr="00CA0585">
        <w:rPr>
          <w:sz w:val="16"/>
        </w:rPr>
        <w:t xml:space="preserve"> therefore </w:t>
      </w:r>
      <w:r w:rsidRPr="00D574CA">
        <w:rPr>
          <w:rStyle w:val="Emphasis"/>
          <w:highlight w:val="cyan"/>
        </w:rPr>
        <w:t>capacity</w:t>
      </w:r>
      <w:r w:rsidRPr="00D574CA">
        <w:rPr>
          <w:rStyle w:val="StyleUnderline"/>
          <w:highlight w:val="cyan"/>
        </w:rPr>
        <w:t xml:space="preserve"> to enforce </w:t>
      </w:r>
      <w:r w:rsidRPr="00D574CA">
        <w:rPr>
          <w:rStyle w:val="Emphasis"/>
          <w:highlight w:val="cyan"/>
        </w:rPr>
        <w:t>constitutional requirements</w:t>
      </w:r>
      <w:r w:rsidRPr="00CA0585">
        <w:rPr>
          <w:sz w:val="16"/>
        </w:rPr>
        <w:t xml:space="preserve">.67 They may threaten public support for the implementation of a specific court decision, or even constitutional requirements generally, in ways that have a far more corrosive effect on the stability and implementation of democratic constitutional requirements. If the public is opposed to a court decision, political actors may simply refuse to implement a court decision. They too may disagree with a decision. And the lack of public support for a decision may mean that refusing to follow a court order carries few political costs. It may even offer electoral benefits. This may also do long-term damage to the capacity of a court to uphold constitutional requirements: It could encourage or </w:t>
      </w:r>
      <w:r w:rsidRPr="00D574CA">
        <w:rPr>
          <w:rStyle w:val="Emphasis"/>
          <w:highlight w:val="cyan"/>
        </w:rPr>
        <w:t>embolden</w:t>
      </w:r>
      <w:r w:rsidRPr="00CA0585">
        <w:rPr>
          <w:rStyle w:val="StyleUnderline"/>
        </w:rPr>
        <w:t xml:space="preserve"> political actors to engage in </w:t>
      </w:r>
      <w:r w:rsidRPr="00D574CA">
        <w:rPr>
          <w:rStyle w:val="Emphasis"/>
          <w:highlight w:val="cyan"/>
        </w:rPr>
        <w:t>systemic attacks</w:t>
      </w:r>
      <w:r w:rsidRPr="00D574CA">
        <w:rPr>
          <w:rStyle w:val="StyleUnderline"/>
          <w:highlight w:val="cyan"/>
        </w:rPr>
        <w:t xml:space="preserve"> on</w:t>
      </w:r>
      <w:r w:rsidRPr="00CA0585">
        <w:rPr>
          <w:rStyle w:val="StyleUnderline"/>
        </w:rPr>
        <w:t xml:space="preserve"> </w:t>
      </w:r>
      <w:r w:rsidRPr="00CA0585">
        <w:rPr>
          <w:rStyle w:val="Emphasis"/>
        </w:rPr>
        <w:t xml:space="preserve">judicial </w:t>
      </w:r>
      <w:r w:rsidRPr="00D574CA">
        <w:rPr>
          <w:rStyle w:val="Emphasis"/>
          <w:highlight w:val="cyan"/>
        </w:rPr>
        <w:t>independence</w:t>
      </w:r>
      <w:r w:rsidRPr="00CA0585">
        <w:rPr>
          <w:sz w:val="16"/>
        </w:rPr>
        <w:t>, or the scope of judicial review as an institution.</w:t>
      </w:r>
    </w:p>
    <w:p w14:paraId="348BDEB7" w14:textId="77777777" w:rsidR="00A9525E" w:rsidRPr="00C75928" w:rsidRDefault="00A9525E" w:rsidP="00A9525E">
      <w:pPr>
        <w:rPr>
          <w:sz w:val="16"/>
        </w:rPr>
      </w:pPr>
      <w:r w:rsidRPr="00D574CA">
        <w:rPr>
          <w:rStyle w:val="StyleUnderline"/>
          <w:highlight w:val="cyan"/>
        </w:rPr>
        <w:t xml:space="preserve">There are </w:t>
      </w:r>
      <w:r w:rsidRPr="00D574CA">
        <w:rPr>
          <w:rStyle w:val="Emphasis"/>
          <w:highlight w:val="cyan"/>
        </w:rPr>
        <w:t>multiple tools</w:t>
      </w:r>
      <w:r w:rsidRPr="00CA0585">
        <w:rPr>
          <w:rStyle w:val="StyleUnderline"/>
        </w:rPr>
        <w:t xml:space="preserve"> political </w:t>
      </w:r>
      <w:r w:rsidRPr="00D574CA">
        <w:rPr>
          <w:rStyle w:val="StyleUnderline"/>
          <w:highlight w:val="cyan"/>
        </w:rPr>
        <w:t xml:space="preserve">actors can use to </w:t>
      </w:r>
      <w:r w:rsidRPr="00D574CA">
        <w:rPr>
          <w:rStyle w:val="Emphasis"/>
          <w:highlight w:val="cyan"/>
        </w:rPr>
        <w:t>undermine</w:t>
      </w:r>
      <w:r w:rsidRPr="00CA0585">
        <w:rPr>
          <w:sz w:val="16"/>
        </w:rPr>
        <w:t xml:space="preserve"> a </w:t>
      </w:r>
      <w:r w:rsidRPr="00CA0585">
        <w:rPr>
          <w:rStyle w:val="StyleUnderline"/>
        </w:rPr>
        <w:t xml:space="preserve">court’s </w:t>
      </w:r>
      <w:r w:rsidRPr="00D574CA">
        <w:rPr>
          <w:rStyle w:val="Emphasis"/>
          <w:highlight w:val="cyan"/>
        </w:rPr>
        <w:t>independence</w:t>
      </w:r>
      <w:r w:rsidRPr="00CA0585">
        <w:rPr>
          <w:sz w:val="16"/>
        </w:rPr>
        <w:t xml:space="preserve"> and authority.68 Some of these tools focus on undermining a court’s independence or co-opting the institution of judicial review so that it is no longer an instrument that can effectively promote rather than constrain antidemocratic or </w:t>
      </w:r>
      <w:r>
        <w:rPr>
          <w:sz w:val="16"/>
        </w:rPr>
        <w:t>“</w:t>
      </w:r>
      <w:r w:rsidRPr="00CA0585">
        <w:rPr>
          <w:sz w:val="16"/>
        </w:rPr>
        <w:t>abusive</w:t>
      </w:r>
      <w:r>
        <w:rPr>
          <w:sz w:val="16"/>
        </w:rPr>
        <w:t>”</w:t>
      </w:r>
      <w:r w:rsidRPr="00CA0585">
        <w:rPr>
          <w:sz w:val="16"/>
        </w:rPr>
        <w:t xml:space="preserve"> forms of constitutional change. Others focus on weakening or limiting a court’s institutional role and authority, or its independent capacity to determine its own norms of procedure, deliberation, voting, or publication of its decisions. Moreover, those seeking to undermine courts need not necessarily use any of these </w:t>
      </w:r>
      <w:r w:rsidRPr="00D574CA">
        <w:rPr>
          <w:rStyle w:val="StyleUnderline"/>
          <w:highlight w:val="cyan"/>
        </w:rPr>
        <w:t>tactics</w:t>
      </w:r>
      <w:r w:rsidRPr="00CA0585">
        <w:rPr>
          <w:sz w:val="16"/>
        </w:rPr>
        <w:t xml:space="preserve"> in order </w:t>
      </w:r>
      <w:r w:rsidRPr="00D574CA">
        <w:rPr>
          <w:rStyle w:val="StyleUnderline"/>
          <w:highlight w:val="cyan"/>
        </w:rPr>
        <w:t xml:space="preserve">to </w:t>
      </w:r>
      <w:r w:rsidRPr="00D574CA">
        <w:rPr>
          <w:rStyle w:val="Emphasis"/>
          <w:highlight w:val="cyan"/>
        </w:rPr>
        <w:t>curb</w:t>
      </w:r>
      <w:r w:rsidRPr="00CA0585">
        <w:rPr>
          <w:rStyle w:val="StyleUnderline"/>
        </w:rPr>
        <w:t xml:space="preserve"> a court’s power or authority</w:t>
      </w:r>
      <w:r w:rsidRPr="00CA0585">
        <w:rPr>
          <w:sz w:val="16"/>
        </w:rPr>
        <w:t xml:space="preserve">. In some cases, </w:t>
      </w:r>
      <w:r w:rsidRPr="00D574CA">
        <w:rPr>
          <w:rStyle w:val="StyleUnderline"/>
          <w:highlight w:val="cyan"/>
        </w:rPr>
        <w:t xml:space="preserve">the </w:t>
      </w:r>
      <w:r w:rsidRPr="00D574CA">
        <w:rPr>
          <w:rStyle w:val="Emphasis"/>
          <w:highlight w:val="cyan"/>
        </w:rPr>
        <w:t>mere threat</w:t>
      </w:r>
      <w:r w:rsidRPr="00CA0585">
        <w:rPr>
          <w:rStyle w:val="StyleUnderline"/>
        </w:rPr>
        <w:t xml:space="preserve"> of taking actions of this kind may be </w:t>
      </w:r>
      <w:r w:rsidRPr="00D574CA">
        <w:rPr>
          <w:rStyle w:val="Emphasis"/>
          <w:highlight w:val="cyan"/>
        </w:rPr>
        <w:t>sufficient</w:t>
      </w:r>
      <w:r w:rsidRPr="00D574CA">
        <w:rPr>
          <w:rStyle w:val="StyleUnderline"/>
          <w:highlight w:val="cyan"/>
        </w:rPr>
        <w:t xml:space="preserve"> to cause</w:t>
      </w:r>
      <w:r w:rsidRPr="00CA0585">
        <w:rPr>
          <w:rStyle w:val="StyleUnderline"/>
        </w:rPr>
        <w:t xml:space="preserve"> a </w:t>
      </w:r>
      <w:r w:rsidRPr="00D574CA">
        <w:rPr>
          <w:rStyle w:val="StyleUnderline"/>
          <w:highlight w:val="cyan"/>
        </w:rPr>
        <w:t>court to lose</w:t>
      </w:r>
      <w:r w:rsidRPr="00CA0585">
        <w:rPr>
          <w:rStyle w:val="StyleUnderline"/>
        </w:rPr>
        <w:t xml:space="preserve"> the </w:t>
      </w:r>
      <w:r w:rsidRPr="00C75928">
        <w:rPr>
          <w:rStyle w:val="Emphasis"/>
          <w:highlight w:val="cyan"/>
        </w:rPr>
        <w:t>capacity</w:t>
      </w:r>
      <w:r w:rsidRPr="00C75928">
        <w:rPr>
          <w:rStyle w:val="StyleUnderline"/>
          <w:highlight w:val="cyan"/>
        </w:rPr>
        <w:t xml:space="preserve">, or </w:t>
      </w:r>
      <w:r w:rsidRPr="00C75928">
        <w:rPr>
          <w:rStyle w:val="Emphasis"/>
          <w:highlight w:val="cyan"/>
        </w:rPr>
        <w:t>willingness</w:t>
      </w:r>
      <w:r w:rsidRPr="00C75928">
        <w:rPr>
          <w:rStyle w:val="StyleUnderline"/>
          <w:highlight w:val="cyan"/>
        </w:rPr>
        <w:t xml:space="preserve">, to </w:t>
      </w:r>
      <w:r w:rsidRPr="00D574CA">
        <w:rPr>
          <w:rStyle w:val="StyleUnderline"/>
          <w:highlight w:val="cyan"/>
        </w:rPr>
        <w:t xml:space="preserve">engage in </w:t>
      </w:r>
      <w:r w:rsidRPr="00D574CA">
        <w:rPr>
          <w:rStyle w:val="Emphasis"/>
          <w:highlight w:val="cyan"/>
        </w:rPr>
        <w:t>robust</w:t>
      </w:r>
      <w:r w:rsidRPr="00CA0585">
        <w:rPr>
          <w:rStyle w:val="StyleUnderline"/>
        </w:rPr>
        <w:t xml:space="preserve"> forms of </w:t>
      </w:r>
      <w:r w:rsidRPr="00D574CA">
        <w:rPr>
          <w:rStyle w:val="StyleUnderline"/>
          <w:highlight w:val="cyan"/>
        </w:rPr>
        <w:t>review</w:t>
      </w:r>
      <w:r w:rsidRPr="00CA0585">
        <w:rPr>
          <w:sz w:val="16"/>
        </w:rPr>
        <w:t>.69</w:t>
      </w:r>
    </w:p>
    <w:p w14:paraId="74EBD5D7" w14:textId="77777777" w:rsidR="00A9525E" w:rsidRDefault="00A9525E" w:rsidP="00A9525E">
      <w:pPr>
        <w:pStyle w:val="Heading4"/>
      </w:pPr>
      <w:r w:rsidRPr="00D62181">
        <w:rPr>
          <w:u w:val="single"/>
        </w:rPr>
        <w:t>Single</w:t>
      </w:r>
      <w:r>
        <w:t xml:space="preserve"> acts of judicial interference act as a </w:t>
      </w:r>
      <w:r w:rsidRPr="0069465D">
        <w:rPr>
          <w:u w:val="single"/>
        </w:rPr>
        <w:t>battering ram</w:t>
      </w:r>
      <w:r>
        <w:t xml:space="preserve"> against the courts.</w:t>
      </w:r>
    </w:p>
    <w:p w14:paraId="16777E43" w14:textId="77777777" w:rsidR="00A9525E" w:rsidRPr="002530CD" w:rsidRDefault="00A9525E" w:rsidP="00A9525E">
      <w:r w:rsidRPr="002530CD">
        <w:rPr>
          <w:rStyle w:val="Style13ptBold"/>
        </w:rPr>
        <w:t>Callais ’24</w:t>
      </w:r>
      <w:r>
        <w:t xml:space="preserve"> [Justin T. and Gor Mkrtchian; June 2024; PhD, Chief Economist with the Archbridge Institute and former Assistant Professor of Economics and Finance at the University of Louisiana at Lafayette; PhD, Visiting Assistant Professor of Political Science and International Relations at Valparaiso University; European Journal of Political Economy, "Court-packing and judicial manipulation," vol. 83]</w:t>
      </w:r>
    </w:p>
    <w:p w14:paraId="01338C36" w14:textId="77777777" w:rsidR="00A9525E" w:rsidRPr="0069465D" w:rsidRDefault="00A9525E" w:rsidP="00A9525E">
      <w:pPr>
        <w:rPr>
          <w:sz w:val="16"/>
        </w:rPr>
      </w:pPr>
      <w:r w:rsidRPr="0069465D">
        <w:rPr>
          <w:sz w:val="16"/>
        </w:rPr>
        <w:t>6. Conclusion</w:t>
      </w:r>
    </w:p>
    <w:p w14:paraId="3196AC1D" w14:textId="77777777" w:rsidR="00A9525E" w:rsidRPr="0069465D" w:rsidRDefault="00A9525E" w:rsidP="00A9525E">
      <w:pPr>
        <w:rPr>
          <w:sz w:val="16"/>
        </w:rPr>
      </w:pPr>
      <w:r w:rsidRPr="0069465D">
        <w:rPr>
          <w:sz w:val="16"/>
        </w:rPr>
        <w:t xml:space="preserve">Court-packing and </w:t>
      </w:r>
      <w:r w:rsidRPr="0069465D">
        <w:rPr>
          <w:rStyle w:val="StyleUnderline"/>
          <w:highlight w:val="cyan"/>
        </w:rPr>
        <w:t>judicial manipulation</w:t>
      </w:r>
      <w:r w:rsidRPr="0069465D">
        <w:rPr>
          <w:sz w:val="16"/>
        </w:rPr>
        <w:t xml:space="preserve"> threaten to </w:t>
      </w:r>
      <w:r w:rsidRPr="0069465D">
        <w:rPr>
          <w:rStyle w:val="Emphasis"/>
          <w:highlight w:val="cyan"/>
        </w:rPr>
        <w:t>erode</w:t>
      </w:r>
      <w:r w:rsidRPr="0069465D">
        <w:rPr>
          <w:sz w:val="16"/>
        </w:rPr>
        <w:t xml:space="preserve"> some of </w:t>
      </w:r>
      <w:r w:rsidRPr="0069465D">
        <w:rPr>
          <w:rStyle w:val="StyleUnderline"/>
          <w:highlight w:val="cyan"/>
        </w:rPr>
        <w:t xml:space="preserve">the </w:t>
      </w:r>
      <w:r w:rsidRPr="0069465D">
        <w:rPr>
          <w:rStyle w:val="Emphasis"/>
          <w:highlight w:val="cyan"/>
        </w:rPr>
        <w:t>most important</w:t>
      </w:r>
      <w:r w:rsidRPr="0069465D">
        <w:rPr>
          <w:rStyle w:val="StyleUnderline"/>
          <w:highlight w:val="cyan"/>
        </w:rPr>
        <w:t xml:space="preserve"> aspects of</w:t>
      </w:r>
      <w:r w:rsidRPr="006C5392">
        <w:rPr>
          <w:rStyle w:val="StyleUnderline"/>
        </w:rPr>
        <w:t xml:space="preserve"> </w:t>
      </w:r>
      <w:r w:rsidRPr="0069465D">
        <w:rPr>
          <w:rStyle w:val="Emphasis"/>
        </w:rPr>
        <w:t xml:space="preserve">liberal </w:t>
      </w:r>
      <w:r w:rsidRPr="0069465D">
        <w:rPr>
          <w:rStyle w:val="Emphasis"/>
          <w:highlight w:val="cyan"/>
        </w:rPr>
        <w:t>democracy</w:t>
      </w:r>
      <w:r w:rsidRPr="006C5392">
        <w:rPr>
          <w:rStyle w:val="StyleUnderline"/>
        </w:rPr>
        <w:t xml:space="preserve">: judicial </w:t>
      </w:r>
      <w:r w:rsidRPr="0069465D">
        <w:rPr>
          <w:rStyle w:val="Emphasis"/>
          <w:highlight w:val="cyan"/>
        </w:rPr>
        <w:t>independence</w:t>
      </w:r>
      <w:r w:rsidRPr="0069465D">
        <w:rPr>
          <w:rStyle w:val="StyleUnderline"/>
          <w:highlight w:val="cyan"/>
        </w:rPr>
        <w:t xml:space="preserve"> from </w:t>
      </w:r>
      <w:r w:rsidRPr="0069465D">
        <w:rPr>
          <w:rStyle w:val="Emphasis"/>
          <w:highlight w:val="cyan"/>
        </w:rPr>
        <w:t>political influence</w:t>
      </w:r>
      <w:r w:rsidRPr="0069465D">
        <w:rPr>
          <w:sz w:val="16"/>
        </w:rPr>
        <w:t>s</w:t>
      </w:r>
      <w:r w:rsidRPr="00C847E8">
        <w:rPr>
          <w:sz w:val="16"/>
        </w:rPr>
        <w:t xml:space="preserve">, a </w:t>
      </w:r>
      <w:r w:rsidRPr="00C847E8">
        <w:rPr>
          <w:rStyle w:val="StyleUnderline"/>
        </w:rPr>
        <w:t>predictable</w:t>
      </w:r>
      <w:r w:rsidRPr="00C847E8">
        <w:rPr>
          <w:sz w:val="16"/>
        </w:rPr>
        <w:t xml:space="preserve"> </w:t>
      </w:r>
      <w:r w:rsidRPr="00C847E8">
        <w:rPr>
          <w:rStyle w:val="Emphasis"/>
        </w:rPr>
        <w:t>r</w:t>
      </w:r>
      <w:r w:rsidRPr="00C847E8">
        <w:rPr>
          <w:sz w:val="16"/>
        </w:rPr>
        <w:t xml:space="preserve">ule </w:t>
      </w:r>
      <w:r w:rsidRPr="00C847E8">
        <w:rPr>
          <w:rStyle w:val="Emphasis"/>
        </w:rPr>
        <w:t>o</w:t>
      </w:r>
      <w:r w:rsidRPr="00C847E8">
        <w:rPr>
          <w:sz w:val="16"/>
        </w:rPr>
        <w:t xml:space="preserve">f </w:t>
      </w:r>
      <w:r w:rsidRPr="00C847E8">
        <w:rPr>
          <w:rStyle w:val="Emphasis"/>
        </w:rPr>
        <w:t>l</w:t>
      </w:r>
      <w:r w:rsidRPr="00C847E8">
        <w:rPr>
          <w:sz w:val="16"/>
        </w:rPr>
        <w:t xml:space="preserve">aw that sets the stage for stables societies, </w:t>
      </w:r>
      <w:r w:rsidRPr="00C847E8">
        <w:rPr>
          <w:rStyle w:val="StyleUnderline"/>
        </w:rPr>
        <w:t xml:space="preserve">and </w:t>
      </w:r>
      <w:r w:rsidRPr="00C847E8">
        <w:rPr>
          <w:rStyle w:val="Emphasis"/>
        </w:rPr>
        <w:t>checks</w:t>
      </w:r>
      <w:r w:rsidRPr="00C847E8">
        <w:rPr>
          <w:rStyle w:val="StyleUnderline"/>
        </w:rPr>
        <w:t xml:space="preserve"> and balances</w:t>
      </w:r>
      <w:r w:rsidRPr="00C847E8">
        <w:rPr>
          <w:sz w:val="16"/>
        </w:rPr>
        <w:t xml:space="preserve"> </w:t>
      </w:r>
      <w:r w:rsidRPr="00C847E8">
        <w:rPr>
          <w:rStyle w:val="StyleUnderline"/>
        </w:rPr>
        <w:t>that prevent a single force from</w:t>
      </w:r>
      <w:r w:rsidRPr="006C5392">
        <w:rPr>
          <w:rStyle w:val="StyleUnderline"/>
        </w:rPr>
        <w:t xml:space="preserve"> </w:t>
      </w:r>
      <w:r w:rsidRPr="006C5392">
        <w:rPr>
          <w:rStyle w:val="Emphasis"/>
        </w:rPr>
        <w:t>monopolizing</w:t>
      </w:r>
      <w:r w:rsidRPr="0069465D">
        <w:rPr>
          <w:sz w:val="16"/>
        </w:rPr>
        <w:t xml:space="preserve"> power over </w:t>
      </w:r>
      <w:r w:rsidRPr="006C5392">
        <w:rPr>
          <w:rStyle w:val="StyleUnderline"/>
        </w:rPr>
        <w:t xml:space="preserve">the </w:t>
      </w:r>
      <w:r w:rsidRPr="006C5392">
        <w:rPr>
          <w:rStyle w:val="Emphasis"/>
        </w:rPr>
        <w:t>state</w:t>
      </w:r>
      <w:r w:rsidRPr="0069465D">
        <w:rPr>
          <w:sz w:val="16"/>
        </w:rPr>
        <w:t xml:space="preserve"> apparatus. When the party that controls the executive and the legislature also comes to dominate the judiciary, the </w:t>
      </w:r>
      <w:r w:rsidRPr="00601A1E">
        <w:rPr>
          <w:rStyle w:val="StyleUnderline"/>
        </w:rPr>
        <w:t>opposition and</w:t>
      </w:r>
      <w:r w:rsidRPr="0069465D">
        <w:rPr>
          <w:sz w:val="16"/>
        </w:rPr>
        <w:t xml:space="preserve"> </w:t>
      </w:r>
      <w:r w:rsidRPr="00601A1E">
        <w:rPr>
          <w:rStyle w:val="StyleUnderline"/>
        </w:rPr>
        <w:t>society</w:t>
      </w:r>
      <w:r w:rsidRPr="0069465D">
        <w:rPr>
          <w:sz w:val="16"/>
        </w:rPr>
        <w:t xml:space="preserve"> at large </w:t>
      </w:r>
      <w:r w:rsidRPr="00601A1E">
        <w:rPr>
          <w:rStyle w:val="StyleUnderline"/>
        </w:rPr>
        <w:t>are deprived of the means to keep this dominant party in check</w:t>
      </w:r>
      <w:r w:rsidRPr="0069465D">
        <w:rPr>
          <w:sz w:val="16"/>
        </w:rPr>
        <w:t xml:space="preserve"> and accountable. Among other things, this means an inability to check corruption committed by the prevailing leader and their party.</w:t>
      </w:r>
    </w:p>
    <w:p w14:paraId="7C55ACB9" w14:textId="77777777" w:rsidR="00A9525E" w:rsidRPr="0069465D" w:rsidRDefault="00A9525E" w:rsidP="00A9525E">
      <w:pPr>
        <w:rPr>
          <w:sz w:val="16"/>
        </w:rPr>
      </w:pPr>
      <w:r w:rsidRPr="001778B9">
        <w:rPr>
          <w:rStyle w:val="StyleUnderline"/>
          <w:highlight w:val="cyan"/>
        </w:rPr>
        <w:t>Using</w:t>
      </w:r>
      <w:r w:rsidRPr="0069465D">
        <w:rPr>
          <w:rStyle w:val="StyleUnderline"/>
        </w:rPr>
        <w:t xml:space="preserve"> a</w:t>
      </w:r>
      <w:r w:rsidRPr="001548E6">
        <w:rPr>
          <w:rStyle w:val="StyleUnderline"/>
        </w:rPr>
        <w:t xml:space="preserve"> synthetic </w:t>
      </w:r>
      <w:r w:rsidRPr="0069465D">
        <w:rPr>
          <w:rStyle w:val="Emphasis"/>
        </w:rPr>
        <w:t xml:space="preserve">control </w:t>
      </w:r>
      <w:r w:rsidRPr="001778B9">
        <w:rPr>
          <w:rStyle w:val="Emphasis"/>
          <w:highlight w:val="cyan"/>
        </w:rPr>
        <w:t>analysis</w:t>
      </w:r>
      <w:r w:rsidRPr="001778B9">
        <w:rPr>
          <w:rStyle w:val="StyleUnderline"/>
          <w:highlight w:val="cyan"/>
        </w:rPr>
        <w:t xml:space="preserve"> of</w:t>
      </w:r>
      <w:r w:rsidRPr="001548E6">
        <w:rPr>
          <w:rStyle w:val="StyleUnderline"/>
        </w:rPr>
        <w:t xml:space="preserve"> recent</w:t>
      </w:r>
      <w:r w:rsidRPr="0069465D">
        <w:rPr>
          <w:sz w:val="16"/>
        </w:rPr>
        <w:t xml:space="preserve"> court-packing and </w:t>
      </w:r>
      <w:r w:rsidRPr="001548E6">
        <w:rPr>
          <w:rStyle w:val="StyleUnderline"/>
        </w:rPr>
        <w:t>judicial manipulation cases</w:t>
      </w:r>
      <w:r w:rsidRPr="0069465D">
        <w:rPr>
          <w:sz w:val="16"/>
        </w:rPr>
        <w:t xml:space="preserve"> </w:t>
      </w:r>
      <w:r w:rsidRPr="001778B9">
        <w:rPr>
          <w:rStyle w:val="StyleUnderline"/>
        </w:rPr>
        <w:t xml:space="preserve">in </w:t>
      </w:r>
      <w:r w:rsidRPr="001778B9">
        <w:rPr>
          <w:rStyle w:val="Emphasis"/>
          <w:highlight w:val="cyan"/>
        </w:rPr>
        <w:t>Hungary</w:t>
      </w:r>
      <w:r w:rsidRPr="001778B9">
        <w:rPr>
          <w:rStyle w:val="StyleUnderline"/>
          <w:highlight w:val="cyan"/>
        </w:rPr>
        <w:t xml:space="preserve">, </w:t>
      </w:r>
      <w:r w:rsidRPr="001778B9">
        <w:rPr>
          <w:rStyle w:val="Emphasis"/>
          <w:highlight w:val="cyan"/>
        </w:rPr>
        <w:t>Poland</w:t>
      </w:r>
      <w:r w:rsidRPr="001778B9">
        <w:rPr>
          <w:rStyle w:val="StyleUnderline"/>
          <w:highlight w:val="cyan"/>
        </w:rPr>
        <w:t xml:space="preserve">, and </w:t>
      </w:r>
      <w:r w:rsidRPr="001778B9">
        <w:rPr>
          <w:rStyle w:val="Emphasis"/>
          <w:highlight w:val="cyan"/>
        </w:rPr>
        <w:t>Turkey</w:t>
      </w:r>
      <w:r w:rsidRPr="0069465D">
        <w:rPr>
          <w:sz w:val="16"/>
        </w:rPr>
        <w:t xml:space="preserve">, we found evidence to support the negative predictions concerning court-packing and manipulation. </w:t>
      </w:r>
      <w:r w:rsidRPr="0069465D">
        <w:rPr>
          <w:rStyle w:val="StyleUnderline"/>
          <w:highlight w:val="cyan"/>
        </w:rPr>
        <w:t xml:space="preserve">We find </w:t>
      </w:r>
      <w:r w:rsidRPr="0069465D">
        <w:rPr>
          <w:rStyle w:val="Emphasis"/>
          <w:highlight w:val="cyan"/>
        </w:rPr>
        <w:t>strong ev</w:t>
      </w:r>
      <w:r w:rsidRPr="0069465D">
        <w:rPr>
          <w:sz w:val="16"/>
        </w:rPr>
        <w:t xml:space="preserve">idence to suggest </w:t>
      </w:r>
      <w:r w:rsidRPr="0014059E">
        <w:rPr>
          <w:rStyle w:val="StyleUnderline"/>
        </w:rPr>
        <w:t>that</w:t>
      </w:r>
      <w:r w:rsidRPr="0069465D">
        <w:rPr>
          <w:sz w:val="16"/>
        </w:rPr>
        <w:t xml:space="preserve"> executive </w:t>
      </w:r>
      <w:r w:rsidRPr="0069465D">
        <w:rPr>
          <w:rStyle w:val="StyleUnderline"/>
          <w:highlight w:val="cyan"/>
        </w:rPr>
        <w:t>corruption</w:t>
      </w:r>
      <w:r w:rsidRPr="0069465D">
        <w:rPr>
          <w:sz w:val="16"/>
        </w:rPr>
        <w:t xml:space="preserve">, government </w:t>
      </w:r>
      <w:r w:rsidRPr="0069465D">
        <w:rPr>
          <w:rStyle w:val="StyleUnderline"/>
          <w:highlight w:val="cyan"/>
        </w:rPr>
        <w:t>accountability</w:t>
      </w:r>
      <w:r w:rsidRPr="0069465D">
        <w:rPr>
          <w:sz w:val="16"/>
        </w:rPr>
        <w:t xml:space="preserve">, </w:t>
      </w:r>
      <w:r w:rsidRPr="0069465D">
        <w:rPr>
          <w:rStyle w:val="StyleUnderline"/>
          <w:highlight w:val="cyan"/>
        </w:rPr>
        <w:t>and</w:t>
      </w:r>
      <w:r w:rsidRPr="0069465D">
        <w:rPr>
          <w:sz w:val="16"/>
        </w:rPr>
        <w:t xml:space="preserve"> the </w:t>
      </w:r>
      <w:r w:rsidRPr="0069465D">
        <w:rPr>
          <w:rStyle w:val="Emphasis"/>
          <w:highlight w:val="cyan"/>
        </w:rPr>
        <w:t>r</w:t>
      </w:r>
      <w:r w:rsidRPr="0069465D">
        <w:rPr>
          <w:sz w:val="16"/>
        </w:rPr>
        <w:t xml:space="preserve">ule </w:t>
      </w:r>
      <w:r w:rsidRPr="0069465D">
        <w:rPr>
          <w:rStyle w:val="Emphasis"/>
          <w:highlight w:val="cyan"/>
        </w:rPr>
        <w:t>o</w:t>
      </w:r>
      <w:r w:rsidRPr="0069465D">
        <w:rPr>
          <w:sz w:val="16"/>
        </w:rPr>
        <w:t xml:space="preserve">f </w:t>
      </w:r>
      <w:r w:rsidRPr="0069465D">
        <w:rPr>
          <w:rStyle w:val="Emphasis"/>
          <w:highlight w:val="cyan"/>
        </w:rPr>
        <w:t>l</w:t>
      </w:r>
      <w:r w:rsidRPr="0069465D">
        <w:rPr>
          <w:sz w:val="16"/>
        </w:rPr>
        <w:t xml:space="preserve">aw </w:t>
      </w:r>
      <w:r w:rsidRPr="0014059E">
        <w:rPr>
          <w:rStyle w:val="StyleUnderline"/>
        </w:rPr>
        <w:t xml:space="preserve">greatly </w:t>
      </w:r>
      <w:r w:rsidRPr="0069465D">
        <w:rPr>
          <w:rStyle w:val="StyleUnderline"/>
          <w:highlight w:val="cyan"/>
        </w:rPr>
        <w:t>suffered</w:t>
      </w:r>
      <w:r w:rsidRPr="0069465D">
        <w:rPr>
          <w:sz w:val="16"/>
        </w:rPr>
        <w:t xml:space="preserve"> after court-packing was implemented in each country. Also, </w:t>
      </w:r>
      <w:r w:rsidRPr="00A30941">
        <w:rPr>
          <w:rStyle w:val="StyleUnderline"/>
        </w:rPr>
        <w:t>constitutional compliance was greatly harmed</w:t>
      </w:r>
      <w:r w:rsidRPr="0069465D">
        <w:rPr>
          <w:sz w:val="16"/>
        </w:rPr>
        <w:t xml:space="preserve">, even though these effects are statistically insignificant more often. In each case, </w:t>
      </w:r>
      <w:r w:rsidRPr="00A30941">
        <w:rPr>
          <w:rStyle w:val="StyleUnderline"/>
        </w:rPr>
        <w:t xml:space="preserve">the </w:t>
      </w:r>
      <w:r w:rsidRPr="0069465D">
        <w:rPr>
          <w:rStyle w:val="StyleUnderline"/>
          <w:highlight w:val="cyan"/>
        </w:rPr>
        <w:t>results are</w:t>
      </w:r>
      <w:r w:rsidRPr="0069465D">
        <w:rPr>
          <w:sz w:val="16"/>
        </w:rPr>
        <w:t xml:space="preserve"> mostly </w:t>
      </w:r>
      <w:r w:rsidRPr="0069465D">
        <w:rPr>
          <w:rStyle w:val="Emphasis"/>
          <w:highlight w:val="cyan"/>
        </w:rPr>
        <w:t>large</w:t>
      </w:r>
      <w:r w:rsidRPr="0069465D">
        <w:rPr>
          <w:sz w:val="16"/>
        </w:rPr>
        <w:t xml:space="preserve"> in magnitude, usually ranging from 1 to 2.5 standard deviations decline in accountability </w:t>
      </w:r>
      <w:r w:rsidRPr="0069465D">
        <w:rPr>
          <w:rStyle w:val="StyleUnderline"/>
          <w:highlight w:val="cyan"/>
        </w:rPr>
        <w:t>and</w:t>
      </w:r>
      <w:r w:rsidRPr="0069465D">
        <w:rPr>
          <w:sz w:val="16"/>
        </w:rPr>
        <w:t xml:space="preserve"> the rule of law by the end of the post-treatment year. We find that these effects occur usually </w:t>
      </w:r>
      <w:r w:rsidRPr="0069465D">
        <w:rPr>
          <w:rStyle w:val="Emphasis"/>
          <w:highlight w:val="cyan"/>
        </w:rPr>
        <w:t>immediate</w:t>
      </w:r>
      <w:r w:rsidRPr="0069465D">
        <w:rPr>
          <w:sz w:val="16"/>
        </w:rPr>
        <w:t>ly and grow over time.</w:t>
      </w:r>
    </w:p>
    <w:p w14:paraId="7DD038E4" w14:textId="77777777" w:rsidR="00A9525E" w:rsidRPr="0069465D" w:rsidRDefault="00A9525E" w:rsidP="00A9525E">
      <w:pPr>
        <w:rPr>
          <w:sz w:val="16"/>
        </w:rPr>
      </w:pPr>
      <w:r w:rsidRPr="0069465D">
        <w:rPr>
          <w:sz w:val="16"/>
        </w:rPr>
        <w:t xml:space="preserve">We do note some limitations of the paper, however. In our cases, there were policy and institutional changes that preceded and followed the treatments. This, to some extent, limits the concreteness of our findings. However, we mitigate this in several ways. For preceding events, we match on pre-treatment outcome variables which track accountability, rule of law, corruption, and constitutional compliance in the countries before they implemented court-packing. Consequently, we are accounting for the trends in these variables before the treatment. Furthermore, we drop countries that experienced court-packing from the donor pool. With respect to instances that occurred after court-packing and manipulation, we address this in two ways. First, we note that our motivation rests on the idea that </w:t>
      </w:r>
      <w:r w:rsidRPr="0069465D">
        <w:rPr>
          <w:rStyle w:val="Emphasis"/>
          <w:highlight w:val="cyan"/>
        </w:rPr>
        <w:t>judicial manipulation</w:t>
      </w:r>
      <w:r w:rsidRPr="0069465D">
        <w:rPr>
          <w:rStyle w:val="StyleUnderline"/>
          <w:highlight w:val="cyan"/>
        </w:rPr>
        <w:t xml:space="preserve"> is</w:t>
      </w:r>
      <w:r w:rsidRPr="0069465D">
        <w:rPr>
          <w:rStyle w:val="StyleUnderline"/>
        </w:rPr>
        <w:t xml:space="preserve"> a </w:t>
      </w:r>
      <w:r w:rsidRPr="0069465D">
        <w:rPr>
          <w:rStyle w:val="Emphasis"/>
        </w:rPr>
        <w:t>first step</w:t>
      </w:r>
      <w:r w:rsidRPr="0069465D">
        <w:rPr>
          <w:rStyle w:val="StyleUnderline"/>
        </w:rPr>
        <w:t xml:space="preserve"> toward other </w:t>
      </w:r>
      <w:r w:rsidRPr="0069465D">
        <w:rPr>
          <w:rStyle w:val="Emphasis"/>
        </w:rPr>
        <w:t>government abuses</w:t>
      </w:r>
      <w:r w:rsidRPr="0069465D">
        <w:rPr>
          <w:sz w:val="16"/>
        </w:rPr>
        <w:t xml:space="preserve">. Consequently, </w:t>
      </w:r>
      <w:r w:rsidRPr="0069465D">
        <w:rPr>
          <w:rStyle w:val="StyleUnderline"/>
        </w:rPr>
        <w:t xml:space="preserve">court-packing is a </w:t>
      </w:r>
      <w:r w:rsidRPr="0069465D">
        <w:rPr>
          <w:rStyle w:val="Emphasis"/>
          <w:highlight w:val="cyan"/>
        </w:rPr>
        <w:t>battering ram</w:t>
      </w:r>
      <w:r w:rsidRPr="0069465D">
        <w:rPr>
          <w:rStyle w:val="StyleUnderline"/>
          <w:highlight w:val="cyan"/>
        </w:rPr>
        <w:t xml:space="preserve"> that </w:t>
      </w:r>
      <w:r w:rsidRPr="0069465D">
        <w:rPr>
          <w:rStyle w:val="Emphasis"/>
          <w:highlight w:val="cyan"/>
        </w:rPr>
        <w:t>opens</w:t>
      </w:r>
      <w:r w:rsidRPr="0069465D">
        <w:rPr>
          <w:rStyle w:val="StyleUnderline"/>
          <w:highlight w:val="cyan"/>
        </w:rPr>
        <w:t xml:space="preserve"> the </w:t>
      </w:r>
      <w:r w:rsidRPr="0069465D">
        <w:rPr>
          <w:rStyle w:val="Emphasis"/>
          <w:highlight w:val="cyan"/>
        </w:rPr>
        <w:t>gate</w:t>
      </w:r>
      <w:r w:rsidRPr="0069465D">
        <w:rPr>
          <w:rStyle w:val="StyleUnderline"/>
          <w:highlight w:val="cyan"/>
        </w:rPr>
        <w:t xml:space="preserve"> for</w:t>
      </w:r>
      <w:r w:rsidRPr="0069465D">
        <w:rPr>
          <w:sz w:val="16"/>
        </w:rPr>
        <w:t xml:space="preserve"> and helps to bring about </w:t>
      </w:r>
      <w:r w:rsidRPr="0069465D">
        <w:rPr>
          <w:rStyle w:val="StyleUnderline"/>
          <w:highlight w:val="cyan"/>
        </w:rPr>
        <w:t xml:space="preserve">subsequent </w:t>
      </w:r>
      <w:r w:rsidRPr="0069465D">
        <w:rPr>
          <w:rStyle w:val="Emphasis"/>
          <w:highlight w:val="cyan"/>
        </w:rPr>
        <w:t>abuses</w:t>
      </w:r>
      <w:r w:rsidRPr="0069465D">
        <w:rPr>
          <w:sz w:val="16"/>
        </w:rPr>
        <w:t xml:space="preserve">. Also, </w:t>
      </w:r>
      <w:r w:rsidRPr="0069465D">
        <w:rPr>
          <w:rStyle w:val="StyleUnderline"/>
        </w:rPr>
        <w:t xml:space="preserve">in each case we find that there is an </w:t>
      </w:r>
      <w:r w:rsidRPr="0069465D">
        <w:rPr>
          <w:rStyle w:val="Emphasis"/>
        </w:rPr>
        <w:t>immediate decline</w:t>
      </w:r>
      <w:r w:rsidRPr="0069465D">
        <w:rPr>
          <w:rStyle w:val="StyleUnderline"/>
        </w:rPr>
        <w:t xml:space="preserve"> in </w:t>
      </w:r>
      <w:r w:rsidRPr="0069465D">
        <w:rPr>
          <w:rStyle w:val="Emphasis"/>
        </w:rPr>
        <w:t>institutional quality</w:t>
      </w:r>
      <w:r w:rsidRPr="0069465D">
        <w:rPr>
          <w:sz w:val="16"/>
        </w:rPr>
        <w:t>, suggesting that court-packing had an immediate impact on our outcome variables, before there was much time for other confounding events to occur. Overall, as may be expected of case studies of complex historical events, other factors were taking place during our timespans of interest that could potentially have affected our outcomes of interest. Thus, we encourage readers not to overinterpret our results, but rather to consider them in light of the historical contexts of each of our three cases.</w:t>
      </w:r>
    </w:p>
    <w:p w14:paraId="382378D7" w14:textId="77777777" w:rsidR="00A9525E" w:rsidRPr="002530CD" w:rsidRDefault="00A9525E" w:rsidP="00A9525E"/>
    <w:p w14:paraId="43DFAD3E" w14:textId="77777777" w:rsidR="00A9525E" w:rsidRDefault="00A9525E" w:rsidP="00A9525E">
      <w:pPr>
        <w:pStyle w:val="Heading4"/>
      </w:pPr>
      <w:r>
        <w:t xml:space="preserve">Curbing makes the court </w:t>
      </w:r>
      <w:r w:rsidRPr="00C7468F">
        <w:rPr>
          <w:u w:val="single"/>
        </w:rPr>
        <w:t>subservient</w:t>
      </w:r>
      <w:r>
        <w:t xml:space="preserve">. </w:t>
      </w:r>
    </w:p>
    <w:p w14:paraId="7705F4E4" w14:textId="77777777" w:rsidR="00A9525E" w:rsidRPr="00B94B28" w:rsidRDefault="00A9525E" w:rsidP="00A9525E">
      <w:r w:rsidRPr="00B94B28">
        <w:rPr>
          <w:rStyle w:val="Style13ptBold"/>
        </w:rPr>
        <w:t>Haggard ’25</w:t>
      </w:r>
      <w:r>
        <w:t xml:space="preserve"> [Stephan and Lydia Tiede; February 2025; Lawrence and Sallye Krause Professor of Korea-Pacific Studies at the University of California, San Diego; Associate Professor of Political Science at the University of Houston; Democratization, “Judicial backsliding: a guide to collapsing the separation of powers,” vol. 32]</w:t>
      </w:r>
    </w:p>
    <w:p w14:paraId="3A90D912" w14:textId="77777777" w:rsidR="00A9525E" w:rsidRPr="00CA0585" w:rsidRDefault="00A9525E" w:rsidP="00A9525E">
      <w:pPr>
        <w:rPr>
          <w:sz w:val="16"/>
        </w:rPr>
      </w:pPr>
      <w:r w:rsidRPr="00CA0585">
        <w:rPr>
          <w:rStyle w:val="StyleUnderline"/>
        </w:rPr>
        <w:t xml:space="preserve">Conceptualizing </w:t>
      </w:r>
      <w:r w:rsidRPr="00CA0585">
        <w:rPr>
          <w:rStyle w:val="Emphasis"/>
        </w:rPr>
        <w:t>judicial independence</w:t>
      </w:r>
      <w:r w:rsidRPr="00CA0585">
        <w:rPr>
          <w:rStyle w:val="StyleUnderline"/>
        </w:rPr>
        <w:t xml:space="preserve"> and backsliding: the </w:t>
      </w:r>
      <w:r w:rsidRPr="00CA0585">
        <w:rPr>
          <w:rStyle w:val="Emphasis"/>
        </w:rPr>
        <w:t>autocrat’s</w:t>
      </w:r>
      <w:r w:rsidRPr="00CA0585">
        <w:rPr>
          <w:rStyle w:val="StyleUnderline"/>
        </w:rPr>
        <w:t xml:space="preserve"> toolkit</w:t>
      </w:r>
    </w:p>
    <w:p w14:paraId="61E46652" w14:textId="77777777" w:rsidR="00A9525E" w:rsidRPr="00CA0585" w:rsidRDefault="00A9525E" w:rsidP="00A9525E">
      <w:pPr>
        <w:rPr>
          <w:sz w:val="16"/>
        </w:rPr>
      </w:pPr>
      <w:r w:rsidRPr="00CA0585">
        <w:rPr>
          <w:sz w:val="16"/>
        </w:rPr>
        <w:t xml:space="preserve">Our theoretical starting point is the voluminous literature on judicial independence. 13 </w:t>
      </w:r>
      <w:r w:rsidRPr="00CA0585">
        <w:rPr>
          <w:rStyle w:val="StyleUnderline"/>
        </w:rPr>
        <w:t xml:space="preserve">Judicial </w:t>
      </w:r>
      <w:r w:rsidRPr="004044BE">
        <w:rPr>
          <w:rStyle w:val="Emphasis"/>
          <w:highlight w:val="cyan"/>
        </w:rPr>
        <w:t>independence</w:t>
      </w:r>
      <w:r w:rsidRPr="00CA0585">
        <w:rPr>
          <w:sz w:val="16"/>
        </w:rPr>
        <w:t xml:space="preserve"> has a variety of definitions but at the broadest level </w:t>
      </w:r>
      <w:r w:rsidRPr="004044BE">
        <w:rPr>
          <w:rStyle w:val="StyleUnderline"/>
          <w:highlight w:val="cyan"/>
        </w:rPr>
        <w:t>refers to</w:t>
      </w:r>
      <w:r w:rsidRPr="00CA0585">
        <w:rPr>
          <w:rStyle w:val="StyleUnderline"/>
        </w:rPr>
        <w:t xml:space="preserve"> the </w:t>
      </w:r>
      <w:r w:rsidRPr="004044BE">
        <w:rPr>
          <w:rStyle w:val="StyleUnderline"/>
          <w:highlight w:val="cyan"/>
        </w:rPr>
        <w:t>ability</w:t>
      </w:r>
      <w:r w:rsidRPr="00CA0585">
        <w:rPr>
          <w:rStyle w:val="StyleUnderline"/>
        </w:rPr>
        <w:t xml:space="preserve"> of courts </w:t>
      </w:r>
      <w:r w:rsidRPr="004044BE">
        <w:rPr>
          <w:rStyle w:val="StyleUnderline"/>
          <w:highlight w:val="cyan"/>
        </w:rPr>
        <w:t>to make decisions</w:t>
      </w:r>
      <w:r w:rsidRPr="004044BE">
        <w:rPr>
          <w:rStyle w:val="StyleUnderline"/>
        </w:rPr>
        <w:t xml:space="preserve"> in</w:t>
      </w:r>
      <w:r w:rsidRPr="00CA0585">
        <w:rPr>
          <w:rStyle w:val="StyleUnderline"/>
        </w:rPr>
        <w:t xml:space="preserve"> </w:t>
      </w:r>
      <w:r w:rsidRPr="004044BE">
        <w:rPr>
          <w:rStyle w:val="StyleUnderline"/>
          <w:highlight w:val="cyan"/>
        </w:rPr>
        <w:t xml:space="preserve">the way they see </w:t>
      </w:r>
      <w:r w:rsidRPr="004044BE">
        <w:rPr>
          <w:rStyle w:val="Emphasis"/>
          <w:highlight w:val="cyan"/>
        </w:rPr>
        <w:t>fit</w:t>
      </w:r>
      <w:r w:rsidRPr="00CA0585">
        <w:rPr>
          <w:sz w:val="16"/>
        </w:rPr>
        <w:t xml:space="preserve"> within the constraints of the law, </w:t>
      </w:r>
      <w:r w:rsidRPr="004044BE">
        <w:rPr>
          <w:rStyle w:val="StyleUnderline"/>
          <w:highlight w:val="cyan"/>
        </w:rPr>
        <w:t>without</w:t>
      </w:r>
      <w:r w:rsidRPr="00CA0585">
        <w:rPr>
          <w:rStyle w:val="StyleUnderline"/>
        </w:rPr>
        <w:t xml:space="preserve"> either </w:t>
      </w:r>
      <w:r w:rsidRPr="004044BE">
        <w:rPr>
          <w:rStyle w:val="Emphasis"/>
          <w:highlight w:val="cyan"/>
        </w:rPr>
        <w:t>undue influence</w:t>
      </w:r>
      <w:r w:rsidRPr="00CA0585">
        <w:rPr>
          <w:sz w:val="16"/>
        </w:rPr>
        <w:t xml:space="preserve"> from other branches of government or private corruption. Because of our interest in the efforts of executives to reduce judicial independence, we focus on the specific powers granted to courts and the mechanisms shielding them from such undue influence that are outlined in constitutions and other laws and rules governing the judiciary. 14</w:t>
      </w:r>
    </w:p>
    <w:p w14:paraId="12364F61" w14:textId="77777777" w:rsidR="00A9525E" w:rsidRDefault="00A9525E" w:rsidP="00A9525E">
      <w:pPr>
        <w:rPr>
          <w:sz w:val="16"/>
        </w:rPr>
      </w:pPr>
      <w:r w:rsidRPr="00CA0585">
        <w:rPr>
          <w:sz w:val="16"/>
        </w:rPr>
        <w:t xml:space="preserve">As noted at the outset, we define </w:t>
      </w:r>
      <w:r w:rsidRPr="004044BE">
        <w:rPr>
          <w:rStyle w:val="Emphasis"/>
          <w:highlight w:val="cyan"/>
        </w:rPr>
        <w:t xml:space="preserve">judicial </w:t>
      </w:r>
      <w:r w:rsidRPr="00DF758C">
        <w:rPr>
          <w:rStyle w:val="Emphasis"/>
          <w:highlight w:val="cyan"/>
        </w:rPr>
        <w:t>backsliding</w:t>
      </w:r>
      <w:r w:rsidRPr="00DF758C">
        <w:rPr>
          <w:rStyle w:val="StyleUnderline"/>
          <w:highlight w:val="cyan"/>
        </w:rPr>
        <w:t xml:space="preserve"> as the process through which</w:t>
      </w:r>
      <w:r w:rsidRPr="00CA0585">
        <w:rPr>
          <w:rStyle w:val="StyleUnderline"/>
        </w:rPr>
        <w:t xml:space="preserve"> duly </w:t>
      </w:r>
      <w:r w:rsidRPr="00DF758C">
        <w:rPr>
          <w:rStyle w:val="StyleUnderline"/>
          <w:highlight w:val="cyan"/>
        </w:rPr>
        <w:t>elected executives reduce</w:t>
      </w:r>
      <w:r w:rsidRPr="00CA0585">
        <w:rPr>
          <w:rStyle w:val="StyleUnderline"/>
        </w:rPr>
        <w:t xml:space="preserve"> court </w:t>
      </w:r>
      <w:r w:rsidRPr="00DF758C">
        <w:rPr>
          <w:rStyle w:val="Emphasis"/>
          <w:highlight w:val="cyan"/>
        </w:rPr>
        <w:t>independence</w:t>
      </w:r>
      <w:r w:rsidRPr="00CA0585">
        <w:rPr>
          <w:rStyle w:val="StyleUnderline"/>
        </w:rPr>
        <w:t xml:space="preserve"> and</w:t>
      </w:r>
      <w:r w:rsidRPr="00CA0585">
        <w:rPr>
          <w:sz w:val="16"/>
        </w:rPr>
        <w:t xml:space="preserve"> thus </w:t>
      </w:r>
      <w:r w:rsidRPr="00CA0585">
        <w:rPr>
          <w:rStyle w:val="Emphasis"/>
        </w:rPr>
        <w:t>collapse</w:t>
      </w:r>
      <w:r w:rsidRPr="00CA0585">
        <w:rPr>
          <w:rStyle w:val="StyleUnderline"/>
        </w:rPr>
        <w:t xml:space="preserve"> the </w:t>
      </w:r>
      <w:r w:rsidRPr="00CA0585">
        <w:rPr>
          <w:rStyle w:val="Emphasis"/>
        </w:rPr>
        <w:t>s</w:t>
      </w:r>
      <w:r w:rsidRPr="00CA0585">
        <w:rPr>
          <w:rStyle w:val="StyleUnderline"/>
        </w:rPr>
        <w:t xml:space="preserve">eparation </w:t>
      </w:r>
      <w:r w:rsidRPr="00CA0585">
        <w:rPr>
          <w:rStyle w:val="Emphasis"/>
        </w:rPr>
        <w:t>o</w:t>
      </w:r>
      <w:r w:rsidRPr="00CA0585">
        <w:rPr>
          <w:rStyle w:val="StyleUnderline"/>
        </w:rPr>
        <w:t xml:space="preserve">f </w:t>
      </w:r>
      <w:r w:rsidRPr="00CA0585">
        <w:rPr>
          <w:rStyle w:val="Emphasis"/>
        </w:rPr>
        <w:t>p</w:t>
      </w:r>
      <w:r w:rsidRPr="00CA0585">
        <w:rPr>
          <w:rStyle w:val="StyleUnderline"/>
        </w:rPr>
        <w:t>owers</w:t>
      </w:r>
      <w:r w:rsidRPr="00CA0585">
        <w:rPr>
          <w:sz w:val="16"/>
        </w:rPr>
        <w:t xml:space="preserve">. Our </w:t>
      </w:r>
      <w:r w:rsidRPr="00DF758C">
        <w:rPr>
          <w:rStyle w:val="StyleUnderline"/>
          <w:highlight w:val="cyan"/>
        </w:rPr>
        <w:t>concept is</w:t>
      </w:r>
      <w:r w:rsidRPr="00CA0585">
        <w:rPr>
          <w:sz w:val="16"/>
        </w:rPr>
        <w:t xml:space="preserve"> thus </w:t>
      </w:r>
      <w:r w:rsidRPr="00DF758C">
        <w:rPr>
          <w:rStyle w:val="Emphasis"/>
          <w:highlight w:val="cyan"/>
        </w:rPr>
        <w:t>closely</w:t>
      </w:r>
      <w:r w:rsidRPr="00DF758C">
        <w:rPr>
          <w:rStyle w:val="StyleUnderline"/>
          <w:highlight w:val="cyan"/>
        </w:rPr>
        <w:t xml:space="preserve"> related to</w:t>
      </w:r>
      <w:r w:rsidRPr="00CA0585">
        <w:rPr>
          <w:sz w:val="16"/>
        </w:rPr>
        <w:t xml:space="preserve"> the literature on </w:t>
      </w:r>
      <w:r>
        <w:rPr>
          <w:sz w:val="16"/>
        </w:rPr>
        <w:t>“</w:t>
      </w:r>
      <w:r w:rsidRPr="00CA0585">
        <w:rPr>
          <w:rStyle w:val="StyleUnderline"/>
        </w:rPr>
        <w:t xml:space="preserve">court </w:t>
      </w:r>
      <w:r w:rsidRPr="00DF758C">
        <w:rPr>
          <w:rStyle w:val="Emphasis"/>
          <w:highlight w:val="cyan"/>
        </w:rPr>
        <w:t>curbing</w:t>
      </w:r>
      <w:r>
        <w:rPr>
          <w:sz w:val="16"/>
        </w:rPr>
        <w:t>”</w:t>
      </w:r>
      <w:r w:rsidRPr="00CA0585">
        <w:rPr>
          <w:sz w:val="16"/>
        </w:rPr>
        <w:t xml:space="preserve">, defined recently by Aydin-Cakir as </w:t>
      </w:r>
      <w:r>
        <w:rPr>
          <w:sz w:val="16"/>
        </w:rPr>
        <w:t>“</w:t>
      </w:r>
      <w:r w:rsidRPr="00CA0585">
        <w:rPr>
          <w:sz w:val="16"/>
        </w:rPr>
        <w:t xml:space="preserve">all kinds of </w:t>
      </w:r>
      <w:r w:rsidRPr="00CA0585">
        <w:rPr>
          <w:rStyle w:val="StyleUnderline"/>
        </w:rPr>
        <w:t xml:space="preserve">government </w:t>
      </w:r>
      <w:r w:rsidRPr="00DF758C">
        <w:rPr>
          <w:rStyle w:val="Emphasis"/>
          <w:highlight w:val="cyan"/>
        </w:rPr>
        <w:t>policies</w:t>
      </w:r>
      <w:r w:rsidRPr="00CA0585">
        <w:rPr>
          <w:rStyle w:val="StyleUnderline"/>
        </w:rPr>
        <w:t xml:space="preserve">, attempts and actions aiming </w:t>
      </w:r>
      <w:r w:rsidRPr="00DF758C">
        <w:rPr>
          <w:rStyle w:val="StyleUnderline"/>
          <w:highlight w:val="cyan"/>
        </w:rPr>
        <w:t xml:space="preserve">to </w:t>
      </w:r>
      <w:r w:rsidRPr="00DF758C">
        <w:rPr>
          <w:rStyle w:val="Emphasis"/>
          <w:highlight w:val="cyan"/>
        </w:rPr>
        <w:t>weaken</w:t>
      </w:r>
      <w:r w:rsidRPr="00CA0585">
        <w:rPr>
          <w:rStyle w:val="StyleUnderline"/>
        </w:rPr>
        <w:t xml:space="preserve"> the </w:t>
      </w:r>
      <w:r w:rsidRPr="00DF758C">
        <w:rPr>
          <w:rStyle w:val="StyleUnderline"/>
          <w:highlight w:val="cyan"/>
        </w:rPr>
        <w:t>judiciary</w:t>
      </w:r>
      <w:r w:rsidRPr="00CA0585">
        <w:rPr>
          <w:rStyle w:val="StyleUnderline"/>
        </w:rPr>
        <w:t xml:space="preserve"> and </w:t>
      </w:r>
      <w:r w:rsidRPr="00DF758C">
        <w:rPr>
          <w:rStyle w:val="StyleUnderline"/>
          <w:highlight w:val="cyan"/>
        </w:rPr>
        <w:t>turn it</w:t>
      </w:r>
      <w:r w:rsidRPr="00CA0585">
        <w:rPr>
          <w:rStyle w:val="StyleUnderline"/>
        </w:rPr>
        <w:t xml:space="preserve"> into a </w:t>
      </w:r>
      <w:r w:rsidRPr="00DF758C">
        <w:rPr>
          <w:rStyle w:val="Emphasis"/>
          <w:highlight w:val="cyan"/>
        </w:rPr>
        <w:t>subservient</w:t>
      </w:r>
      <w:r w:rsidRPr="00CA0585">
        <w:rPr>
          <w:rStyle w:val="StyleUnderline"/>
        </w:rPr>
        <w:t xml:space="preserve"> institution</w:t>
      </w:r>
      <w:r>
        <w:rPr>
          <w:sz w:val="16"/>
        </w:rPr>
        <w:t>”</w:t>
      </w:r>
      <w:r w:rsidRPr="00CA0585">
        <w:rPr>
          <w:sz w:val="16"/>
        </w:rPr>
        <w:t xml:space="preserve">. 15 Driscoll and Nelson describe it as undermining </w:t>
      </w:r>
      <w:r>
        <w:rPr>
          <w:sz w:val="16"/>
        </w:rPr>
        <w:t>“</w:t>
      </w:r>
      <w:r w:rsidRPr="00CA0585">
        <w:rPr>
          <w:sz w:val="16"/>
        </w:rPr>
        <w:t>judicial institutions</w:t>
      </w:r>
      <w:r>
        <w:rPr>
          <w:sz w:val="16"/>
        </w:rPr>
        <w:t>”</w:t>
      </w:r>
      <w:r w:rsidRPr="00CA0585">
        <w:rPr>
          <w:sz w:val="16"/>
        </w:rPr>
        <w:t xml:space="preserve">. Our definition differs from these others as it refers to judiciaries that have been so </w:t>
      </w:r>
      <w:r w:rsidRPr="00DF758C">
        <w:rPr>
          <w:rStyle w:val="Emphasis"/>
          <w:highlight w:val="cyan"/>
        </w:rPr>
        <w:t>compromised</w:t>
      </w:r>
      <w:r w:rsidRPr="00DF758C">
        <w:rPr>
          <w:rStyle w:val="StyleUnderline"/>
          <w:highlight w:val="cyan"/>
        </w:rPr>
        <w:t xml:space="preserve"> by</w:t>
      </w:r>
      <w:r w:rsidRPr="00CA0585">
        <w:rPr>
          <w:rStyle w:val="StyleUnderline"/>
        </w:rPr>
        <w:t xml:space="preserve"> </w:t>
      </w:r>
      <w:r w:rsidRPr="00CA0585">
        <w:rPr>
          <w:rStyle w:val="Emphasis"/>
        </w:rPr>
        <w:t>court-</w:t>
      </w:r>
      <w:r w:rsidRPr="00DF758C">
        <w:rPr>
          <w:rStyle w:val="Emphasis"/>
          <w:highlight w:val="cyan"/>
        </w:rPr>
        <w:t>curbing</w:t>
      </w:r>
      <w:r w:rsidRPr="00CA0585">
        <w:rPr>
          <w:rStyle w:val="StyleUnderline"/>
        </w:rPr>
        <w:t xml:space="preserve"> policies that </w:t>
      </w:r>
      <w:r w:rsidRPr="00DF758C">
        <w:rPr>
          <w:rStyle w:val="StyleUnderline"/>
          <w:highlight w:val="cyan"/>
        </w:rPr>
        <w:t xml:space="preserve">they </w:t>
      </w:r>
      <w:r w:rsidRPr="00DF758C">
        <w:rPr>
          <w:rStyle w:val="Emphasis"/>
          <w:highlight w:val="cyan"/>
        </w:rPr>
        <w:t>no longer</w:t>
      </w:r>
      <w:r w:rsidRPr="00CA0585">
        <w:rPr>
          <w:rStyle w:val="StyleUnderline"/>
        </w:rPr>
        <w:t xml:space="preserve"> provide a </w:t>
      </w:r>
      <w:r w:rsidRPr="00DF758C">
        <w:rPr>
          <w:rStyle w:val="Emphasis"/>
          <w:highlight w:val="cyan"/>
        </w:rPr>
        <w:t>check</w:t>
      </w:r>
      <w:r w:rsidRPr="00CA0585">
        <w:rPr>
          <w:rStyle w:val="StyleUnderline"/>
        </w:rPr>
        <w:t xml:space="preserve"> on executive action</w:t>
      </w:r>
      <w:r w:rsidRPr="00CA0585">
        <w:rPr>
          <w:sz w:val="16"/>
        </w:rPr>
        <w:t>. 16</w:t>
      </w:r>
    </w:p>
    <w:p w14:paraId="488FEBD1" w14:textId="77777777" w:rsidR="00A9525E" w:rsidRDefault="00A9525E" w:rsidP="00A9525E">
      <w:pPr>
        <w:pStyle w:val="Heading4"/>
      </w:pPr>
      <w:r>
        <w:t xml:space="preserve">Defunding OR court stripping are </w:t>
      </w:r>
      <w:r w:rsidRPr="00A37A10">
        <w:rPr>
          <w:u w:val="single"/>
        </w:rPr>
        <w:t>plausible</w:t>
      </w:r>
      <w:r>
        <w:t xml:space="preserve"> and the </w:t>
      </w:r>
      <w:r w:rsidRPr="00744184">
        <w:rPr>
          <w:u w:val="single"/>
        </w:rPr>
        <w:t>signal alone</w:t>
      </w:r>
      <w:r>
        <w:t xml:space="preserve"> chills the system.</w:t>
      </w:r>
    </w:p>
    <w:p w14:paraId="545697E0" w14:textId="77777777" w:rsidR="00A9525E" w:rsidRPr="005C1FFE" w:rsidRDefault="00A9525E" w:rsidP="00A9525E">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190D5C3F" w14:textId="77777777" w:rsidR="00A9525E" w:rsidRPr="007766BA" w:rsidRDefault="00A9525E" w:rsidP="00A9525E">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309897A2" w14:textId="77777777" w:rsidR="00A9525E" w:rsidRPr="007766BA" w:rsidRDefault="00A9525E" w:rsidP="00A9525E">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68FDE4E9" w14:textId="77777777" w:rsidR="00A9525E" w:rsidRPr="007766BA" w:rsidRDefault="00A9525E" w:rsidP="00A9525E">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6F43AE49" w14:textId="77777777" w:rsidR="00A9525E" w:rsidRPr="007766BA" w:rsidRDefault="00A9525E" w:rsidP="00A9525E">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12821917" w14:textId="77777777" w:rsidR="00A9525E" w:rsidRPr="007766BA" w:rsidRDefault="00A9525E" w:rsidP="00A9525E">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2409307E" w14:textId="77777777" w:rsidR="00A9525E" w:rsidRPr="00724ACB" w:rsidRDefault="00A9525E" w:rsidP="00A9525E">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0F9620E7" w14:textId="77777777" w:rsidR="00A9525E" w:rsidRDefault="00A9525E" w:rsidP="00A9525E">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0D78EA34" w14:textId="77777777" w:rsidR="00A9525E" w:rsidRDefault="00A9525E" w:rsidP="00A9525E">
      <w:pPr>
        <w:pStyle w:val="Heading3"/>
      </w:pPr>
      <w:r>
        <w:t>Internal---Development---2NC</w:t>
      </w:r>
    </w:p>
    <w:p w14:paraId="72BD8DC7" w14:textId="77777777" w:rsidR="00A9525E" w:rsidRDefault="00A9525E" w:rsidP="00A9525E">
      <w:pPr>
        <w:pStyle w:val="Heading4"/>
      </w:pPr>
      <w:r w:rsidRPr="00160228">
        <w:t xml:space="preserve">1. </w:t>
      </w:r>
      <w:r w:rsidRPr="00EB6C97">
        <w:rPr>
          <w:u w:val="single"/>
        </w:rPr>
        <w:t>Conditions</w:t>
      </w:r>
      <w:r>
        <w:t>.</w:t>
      </w:r>
    </w:p>
    <w:p w14:paraId="6CF4F0AB" w14:textId="77777777" w:rsidR="00A9525E" w:rsidRPr="001A2F44" w:rsidRDefault="00A9525E" w:rsidP="00A9525E">
      <w:r>
        <w:t>&lt;&lt;FOR REFERENCE&gt;&gt;</w:t>
      </w:r>
    </w:p>
    <w:p w14:paraId="0BC1C730" w14:textId="77777777" w:rsidR="00A9525E" w:rsidRPr="00182948" w:rsidRDefault="00A9525E" w:rsidP="00A9525E">
      <w:pPr>
        <w:rPr>
          <w:sz w:val="16"/>
          <w:szCs w:val="20"/>
        </w:rPr>
      </w:pPr>
      <w:r w:rsidRPr="00182948">
        <w:rPr>
          <w:rStyle w:val="StyleUnderline"/>
          <w:sz w:val="20"/>
          <w:szCs w:val="20"/>
        </w:rPr>
        <w:t xml:space="preserve">The </w:t>
      </w:r>
      <w:r w:rsidRPr="00182948">
        <w:rPr>
          <w:rStyle w:val="Emphasis"/>
          <w:sz w:val="20"/>
          <w:szCs w:val="20"/>
          <w:highlight w:val="lightGray"/>
        </w:rPr>
        <w:t>notion</w:t>
      </w:r>
      <w:r w:rsidRPr="00182948">
        <w:rPr>
          <w:rStyle w:val="StyleUnderline"/>
          <w:sz w:val="20"/>
          <w:szCs w:val="20"/>
        </w:rPr>
        <w:t xml:space="preserve"> that the rule of law promotes economic development </w:t>
      </w:r>
      <w:r w:rsidRPr="00182948">
        <w:rPr>
          <w:rStyle w:val="StyleUnderline"/>
          <w:sz w:val="20"/>
          <w:szCs w:val="20"/>
          <w:highlight w:val="lightGray"/>
        </w:rPr>
        <w:t xml:space="preserve">is </w:t>
      </w:r>
      <w:r w:rsidRPr="00182948">
        <w:rPr>
          <w:rStyle w:val="Emphasis"/>
          <w:sz w:val="20"/>
          <w:szCs w:val="20"/>
          <w:highlight w:val="lightGray"/>
        </w:rPr>
        <w:t>built</w:t>
      </w:r>
      <w:r w:rsidRPr="00182948">
        <w:rPr>
          <w:rStyle w:val="StyleUnderline"/>
          <w:sz w:val="20"/>
          <w:szCs w:val="20"/>
          <w:highlight w:val="lightGray"/>
        </w:rPr>
        <w:t xml:space="preserve"> on</w:t>
      </w:r>
      <w:r w:rsidRPr="00182948">
        <w:rPr>
          <w:rStyle w:val="StyleUnderline"/>
          <w:sz w:val="20"/>
          <w:szCs w:val="20"/>
        </w:rPr>
        <w:t xml:space="preserve"> </w:t>
      </w:r>
      <w:r w:rsidRPr="00182948">
        <w:rPr>
          <w:rStyle w:val="Emphasis"/>
          <w:sz w:val="20"/>
          <w:szCs w:val="20"/>
        </w:rPr>
        <w:t>various factors</w:t>
      </w:r>
      <w:r w:rsidRPr="00182948">
        <w:rPr>
          <w:rStyle w:val="StyleUnderline"/>
          <w:sz w:val="20"/>
          <w:szCs w:val="20"/>
        </w:rPr>
        <w:t xml:space="preserve">, including </w:t>
      </w:r>
      <w:r w:rsidRPr="00182948">
        <w:rPr>
          <w:rStyle w:val="Emphasis"/>
          <w:sz w:val="20"/>
          <w:szCs w:val="20"/>
          <w:highlight w:val="lightGray"/>
        </w:rPr>
        <w:t>common sense</w:t>
      </w:r>
      <w:r w:rsidRPr="00182948">
        <w:rPr>
          <w:rStyle w:val="StyleUnderline"/>
          <w:sz w:val="20"/>
          <w:szCs w:val="20"/>
        </w:rPr>
        <w:t xml:space="preserve">, practical assumptions, </w:t>
      </w:r>
      <w:r w:rsidRPr="00182948">
        <w:rPr>
          <w:rStyle w:val="Emphasis"/>
          <w:sz w:val="20"/>
          <w:szCs w:val="20"/>
          <w:highlight w:val="lightGray"/>
        </w:rPr>
        <w:t>logic</w:t>
      </w:r>
      <w:r w:rsidRPr="00182948">
        <w:rPr>
          <w:rStyle w:val="StyleUnderline"/>
          <w:sz w:val="20"/>
          <w:szCs w:val="20"/>
          <w:highlight w:val="lightGray"/>
        </w:rPr>
        <w:t>, and</w:t>
      </w:r>
      <w:r w:rsidRPr="00182948">
        <w:rPr>
          <w:sz w:val="16"/>
          <w:szCs w:val="20"/>
        </w:rPr>
        <w:t xml:space="preserve"> to some extent, </w:t>
      </w:r>
      <w:r w:rsidRPr="00182948">
        <w:rPr>
          <w:rStyle w:val="Emphasis"/>
          <w:sz w:val="20"/>
          <w:szCs w:val="20"/>
          <w:highlight w:val="lightGray"/>
        </w:rPr>
        <w:t>empiric</w:t>
      </w:r>
      <w:r w:rsidRPr="00182948">
        <w:rPr>
          <w:rStyle w:val="StyleUnderline"/>
          <w:sz w:val="20"/>
          <w:szCs w:val="20"/>
        </w:rPr>
        <w:t>al studie</w:t>
      </w:r>
      <w:r w:rsidRPr="00182948">
        <w:rPr>
          <w:rStyle w:val="Emphasis"/>
          <w:sz w:val="20"/>
          <w:szCs w:val="20"/>
          <w:highlight w:val="lightGray"/>
        </w:rPr>
        <w:t>s</w:t>
      </w:r>
      <w:r w:rsidRPr="00182948">
        <w:rPr>
          <w:sz w:val="16"/>
          <w:szCs w:val="20"/>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240321AE" w14:textId="77777777" w:rsidR="00A9525E" w:rsidRPr="00182948" w:rsidRDefault="00A9525E" w:rsidP="00A9525E">
      <w:pPr>
        <w:rPr>
          <w:sz w:val="16"/>
          <w:szCs w:val="20"/>
        </w:rPr>
      </w:pPr>
      <w:r>
        <w:rPr>
          <w:sz w:val="16"/>
          <w:szCs w:val="20"/>
        </w:rPr>
        <w:t>AND</w:t>
      </w:r>
    </w:p>
    <w:p w14:paraId="272FCE41" w14:textId="77777777" w:rsidR="00A9525E" w:rsidRDefault="00A9525E" w:rsidP="00A9525E">
      <w:pPr>
        <w:rPr>
          <w:sz w:val="16"/>
          <w:szCs w:val="20"/>
        </w:rPr>
      </w:pPr>
      <w:r w:rsidRPr="00182948">
        <w:rPr>
          <w:sz w:val="16"/>
          <w:szCs w:val="20"/>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182948">
        <w:rPr>
          <w:rStyle w:val="StyleUnderline"/>
          <w:sz w:val="20"/>
          <w:szCs w:val="20"/>
        </w:rPr>
        <w:t xml:space="preserve">The combination of judicial </w:t>
      </w:r>
      <w:r w:rsidRPr="00182948">
        <w:rPr>
          <w:rStyle w:val="Emphasis"/>
          <w:sz w:val="20"/>
          <w:szCs w:val="20"/>
          <w:highlight w:val="lightGray"/>
        </w:rPr>
        <w:t>independence</w:t>
      </w:r>
      <w:r w:rsidRPr="00182948">
        <w:rPr>
          <w:rStyle w:val="StyleUnderline"/>
          <w:sz w:val="20"/>
          <w:szCs w:val="20"/>
        </w:rPr>
        <w:t xml:space="preserve"> and </w:t>
      </w:r>
      <w:r w:rsidRPr="00182948">
        <w:rPr>
          <w:rStyle w:val="Emphasis"/>
          <w:sz w:val="20"/>
          <w:szCs w:val="20"/>
        </w:rPr>
        <w:t>efficiency</w:t>
      </w:r>
      <w:r w:rsidRPr="00182948">
        <w:rPr>
          <w:rStyle w:val="StyleUnderline"/>
          <w:sz w:val="20"/>
          <w:szCs w:val="20"/>
        </w:rPr>
        <w:t xml:space="preserve"> seems to be </w:t>
      </w:r>
      <w:r w:rsidRPr="00182948">
        <w:rPr>
          <w:rStyle w:val="Emphasis"/>
          <w:sz w:val="20"/>
          <w:szCs w:val="20"/>
          <w:highlight w:val="lightGray"/>
        </w:rPr>
        <w:t>essential</w:t>
      </w:r>
      <w:r w:rsidRPr="00182948">
        <w:rPr>
          <w:rStyle w:val="StyleUnderline"/>
          <w:sz w:val="20"/>
          <w:szCs w:val="20"/>
          <w:highlight w:val="lightGray"/>
        </w:rPr>
        <w:t xml:space="preserve"> for</w:t>
      </w:r>
      <w:r w:rsidRPr="00182948">
        <w:rPr>
          <w:sz w:val="16"/>
          <w:szCs w:val="20"/>
        </w:rPr>
        <w:t xml:space="preserve"> judicial reforms to have </w:t>
      </w:r>
      <w:r w:rsidRPr="00182948">
        <w:rPr>
          <w:rStyle w:val="StyleUnderline"/>
          <w:sz w:val="20"/>
          <w:szCs w:val="20"/>
        </w:rPr>
        <w:t xml:space="preserve">a </w:t>
      </w:r>
      <w:r w:rsidRPr="00182948">
        <w:rPr>
          <w:rStyle w:val="Emphasis"/>
          <w:sz w:val="20"/>
          <w:szCs w:val="20"/>
          <w:highlight w:val="lightGray"/>
        </w:rPr>
        <w:t>positive</w:t>
      </w:r>
      <w:r w:rsidRPr="00722785">
        <w:rPr>
          <w:rStyle w:val="StyleUnderline"/>
          <w:sz w:val="20"/>
          <w:szCs w:val="20"/>
        </w:rPr>
        <w:t xml:space="preserve"> </w:t>
      </w:r>
      <w:r w:rsidRPr="00182948">
        <w:rPr>
          <w:rStyle w:val="StyleUnderline"/>
          <w:sz w:val="20"/>
          <w:szCs w:val="20"/>
        </w:rPr>
        <w:t xml:space="preserve">effect on economic </w:t>
      </w:r>
      <w:r w:rsidRPr="00182948">
        <w:rPr>
          <w:rStyle w:val="StyleUnderline"/>
          <w:sz w:val="20"/>
          <w:szCs w:val="20"/>
          <w:highlight w:val="lightGray"/>
        </w:rPr>
        <w:t>development</w:t>
      </w:r>
      <w:r w:rsidRPr="00182948">
        <w:rPr>
          <w:sz w:val="16"/>
          <w:szCs w:val="20"/>
        </w:rPr>
        <w:t>., 74 "</w:t>
      </w:r>
      <w:r w:rsidRPr="00182948">
        <w:rPr>
          <w:rStyle w:val="StyleUnderline"/>
          <w:sz w:val="20"/>
          <w:szCs w:val="20"/>
        </w:rPr>
        <w:t xml:space="preserve">Judicial independence is a </w:t>
      </w:r>
      <w:r w:rsidRPr="00182948">
        <w:rPr>
          <w:rStyle w:val="Emphasis"/>
          <w:sz w:val="20"/>
          <w:szCs w:val="20"/>
          <w:highlight w:val="lightGray"/>
        </w:rPr>
        <w:t>key</w:t>
      </w:r>
      <w:r w:rsidRPr="00182948">
        <w:rPr>
          <w:rStyle w:val="StyleUnderline"/>
          <w:sz w:val="20"/>
          <w:szCs w:val="20"/>
          <w:highlight w:val="lightGray"/>
        </w:rPr>
        <w:t xml:space="preserve"> determinant of growth</w:t>
      </w:r>
      <w:r w:rsidRPr="00182948">
        <w:rPr>
          <w:rStyle w:val="StyleUnderline"/>
          <w:sz w:val="20"/>
          <w:szCs w:val="20"/>
        </w:rPr>
        <w:t xml:space="preserve"> as it </w:t>
      </w:r>
      <w:r w:rsidRPr="00182948">
        <w:rPr>
          <w:rStyle w:val="Emphasis"/>
          <w:sz w:val="20"/>
          <w:szCs w:val="20"/>
          <w:highlight w:val="lightGray"/>
        </w:rPr>
        <w:t>promotes</w:t>
      </w:r>
      <w:r w:rsidRPr="00182948">
        <w:rPr>
          <w:rStyle w:val="StyleUnderline"/>
          <w:sz w:val="20"/>
          <w:szCs w:val="20"/>
        </w:rPr>
        <w:t xml:space="preserve"> a </w:t>
      </w:r>
      <w:r w:rsidRPr="00182948">
        <w:rPr>
          <w:rStyle w:val="Emphasis"/>
          <w:sz w:val="20"/>
          <w:szCs w:val="20"/>
          <w:highlight w:val="lightGray"/>
        </w:rPr>
        <w:t>stable</w:t>
      </w:r>
      <w:r w:rsidRPr="00182948">
        <w:rPr>
          <w:rStyle w:val="Emphasis"/>
          <w:sz w:val="20"/>
          <w:szCs w:val="20"/>
        </w:rPr>
        <w:t xml:space="preserve"> investment </w:t>
      </w:r>
      <w:r w:rsidRPr="00182948">
        <w:rPr>
          <w:rStyle w:val="Emphasis"/>
          <w:sz w:val="20"/>
          <w:szCs w:val="20"/>
          <w:highlight w:val="lightGray"/>
        </w:rPr>
        <w:t>environment</w:t>
      </w:r>
      <w:r w:rsidRPr="00182948">
        <w:rPr>
          <w:sz w:val="16"/>
          <w:szCs w:val="20"/>
        </w:rPr>
        <w:t xml:space="preserve">., 75 Reforms which strengthen judicial accountability-and thus efficiency-improve judicial performance.76 </w:t>
      </w:r>
      <w:r w:rsidRPr="00182948">
        <w:rPr>
          <w:rStyle w:val="StyleUnderline"/>
          <w:sz w:val="20"/>
          <w:szCs w:val="20"/>
        </w:rPr>
        <w:t xml:space="preserve">A </w:t>
      </w:r>
      <w:r w:rsidRPr="00182948">
        <w:rPr>
          <w:rStyle w:val="Emphasis"/>
          <w:sz w:val="20"/>
          <w:szCs w:val="20"/>
          <w:highlight w:val="lightGray"/>
        </w:rPr>
        <w:t>sound</w:t>
      </w:r>
      <w:r w:rsidRPr="00182948">
        <w:rPr>
          <w:rStyle w:val="StyleUnderline"/>
          <w:sz w:val="20"/>
          <w:szCs w:val="20"/>
        </w:rPr>
        <w:t xml:space="preserve"> judicial </w:t>
      </w:r>
      <w:r w:rsidRPr="00182948">
        <w:rPr>
          <w:rStyle w:val="StyleUnderline"/>
          <w:sz w:val="20"/>
          <w:szCs w:val="20"/>
          <w:highlight w:val="lightGray"/>
        </w:rPr>
        <w:t>system</w:t>
      </w:r>
      <w:r w:rsidRPr="00182948">
        <w:rPr>
          <w:rStyle w:val="StyleUnderline"/>
          <w:sz w:val="20"/>
          <w:szCs w:val="20"/>
        </w:rPr>
        <w:t xml:space="preserve"> </w:t>
      </w:r>
      <w:r w:rsidRPr="00182948">
        <w:rPr>
          <w:rStyle w:val="Emphasis"/>
          <w:sz w:val="20"/>
          <w:szCs w:val="20"/>
        </w:rPr>
        <w:t>promotes</w:t>
      </w:r>
      <w:r w:rsidRPr="00182948">
        <w:rPr>
          <w:rStyle w:val="StyleUnderline"/>
          <w:sz w:val="20"/>
          <w:szCs w:val="20"/>
        </w:rPr>
        <w:t xml:space="preserve"> economic development</w:t>
      </w:r>
      <w:r w:rsidRPr="00182948">
        <w:rPr>
          <w:sz w:val="16"/>
          <w:szCs w:val="20"/>
        </w:rPr>
        <w:t xml:space="preserve"> "</w:t>
      </w:r>
      <w:r w:rsidRPr="00182948">
        <w:rPr>
          <w:rStyle w:val="StyleUnderline"/>
          <w:sz w:val="20"/>
          <w:szCs w:val="20"/>
        </w:rPr>
        <w:t xml:space="preserve">by </w:t>
      </w:r>
      <w:r w:rsidRPr="00182948">
        <w:rPr>
          <w:rStyle w:val="StyleUnderline"/>
          <w:sz w:val="20"/>
          <w:szCs w:val="20"/>
          <w:highlight w:val="lightGray"/>
        </w:rPr>
        <w:t xml:space="preserve">enforcing </w:t>
      </w:r>
      <w:r w:rsidRPr="00182948">
        <w:rPr>
          <w:rStyle w:val="Emphasis"/>
          <w:sz w:val="20"/>
          <w:szCs w:val="20"/>
          <w:highlight w:val="lightGray"/>
        </w:rPr>
        <w:t>property rights</w:t>
      </w:r>
      <w:r w:rsidRPr="00182948">
        <w:rPr>
          <w:rStyle w:val="StyleUnderline"/>
          <w:sz w:val="20"/>
          <w:szCs w:val="20"/>
          <w:highlight w:val="lightGray"/>
        </w:rPr>
        <w:t xml:space="preserve">, checking </w:t>
      </w:r>
      <w:r w:rsidRPr="00182948">
        <w:rPr>
          <w:rStyle w:val="Emphasis"/>
          <w:sz w:val="20"/>
          <w:szCs w:val="20"/>
          <w:highlight w:val="lightGray"/>
        </w:rPr>
        <w:t>abuses</w:t>
      </w:r>
      <w:r w:rsidRPr="00182948">
        <w:rPr>
          <w:rStyle w:val="StyleUnderline"/>
          <w:sz w:val="20"/>
          <w:szCs w:val="20"/>
        </w:rPr>
        <w:t xml:space="preserve"> of government power, and</w:t>
      </w:r>
      <w:r w:rsidRPr="00182948">
        <w:rPr>
          <w:sz w:val="16"/>
          <w:szCs w:val="20"/>
        </w:rPr>
        <w:t xml:space="preserve"> otherwise </w:t>
      </w:r>
      <w:r w:rsidRPr="00182948">
        <w:rPr>
          <w:rStyle w:val="StyleUnderline"/>
          <w:sz w:val="20"/>
          <w:szCs w:val="20"/>
        </w:rPr>
        <w:t xml:space="preserve">upholding the </w:t>
      </w:r>
      <w:r w:rsidRPr="00182948">
        <w:rPr>
          <w:rStyle w:val="Emphasis"/>
          <w:sz w:val="20"/>
          <w:szCs w:val="20"/>
        </w:rPr>
        <w:t>r</w:t>
      </w:r>
      <w:r w:rsidRPr="00182948">
        <w:rPr>
          <w:rStyle w:val="StyleUnderline"/>
          <w:sz w:val="20"/>
          <w:szCs w:val="20"/>
        </w:rPr>
        <w:t xml:space="preserve">ule </w:t>
      </w:r>
      <w:r w:rsidRPr="00182948">
        <w:rPr>
          <w:rStyle w:val="Emphasis"/>
          <w:sz w:val="20"/>
          <w:szCs w:val="20"/>
        </w:rPr>
        <w:t>o</w:t>
      </w:r>
      <w:r w:rsidRPr="00182948">
        <w:rPr>
          <w:rStyle w:val="StyleUnderline"/>
          <w:sz w:val="20"/>
          <w:szCs w:val="20"/>
        </w:rPr>
        <w:t xml:space="preserve">f </w:t>
      </w:r>
      <w:r w:rsidRPr="00182948">
        <w:rPr>
          <w:rStyle w:val="Emphasis"/>
          <w:sz w:val="20"/>
          <w:szCs w:val="20"/>
        </w:rPr>
        <w:t>l</w:t>
      </w:r>
      <w:r w:rsidRPr="00182948">
        <w:rPr>
          <w:rStyle w:val="StyleUnderline"/>
          <w:sz w:val="20"/>
          <w:szCs w:val="20"/>
        </w:rPr>
        <w:t xml:space="preserve">aw and in </w:t>
      </w:r>
      <w:r w:rsidRPr="00182948">
        <w:rPr>
          <w:rStyle w:val="Emphasis"/>
          <w:sz w:val="20"/>
          <w:szCs w:val="20"/>
          <w:highlight w:val="lightGray"/>
        </w:rPr>
        <w:t>enabling exchanges</w:t>
      </w:r>
      <w:r w:rsidRPr="00182948">
        <w:rPr>
          <w:rStyle w:val="StyleUnderline"/>
          <w:sz w:val="20"/>
          <w:szCs w:val="20"/>
          <w:highlight w:val="lightGray"/>
        </w:rPr>
        <w:t xml:space="preserve"> between </w:t>
      </w:r>
      <w:r w:rsidRPr="00182948">
        <w:rPr>
          <w:rStyle w:val="Emphasis"/>
          <w:sz w:val="20"/>
          <w:szCs w:val="20"/>
          <w:highlight w:val="lightGray"/>
        </w:rPr>
        <w:t>private</w:t>
      </w:r>
      <w:r w:rsidRPr="00182948">
        <w:rPr>
          <w:rStyle w:val="StyleUnderline"/>
          <w:sz w:val="20"/>
          <w:szCs w:val="20"/>
          <w:highlight w:val="lightGray"/>
        </w:rPr>
        <w:t xml:space="preserve"> parties</w:t>
      </w:r>
      <w:r w:rsidRPr="00182948">
        <w:rPr>
          <w:sz w:val="16"/>
          <w:szCs w:val="20"/>
        </w:rPr>
        <w:t>., 77 "[T]he claim that judicial independence is a necessary condition for the protection of property rights or economic growth should give any American political scientist pause.78</w:t>
      </w:r>
    </w:p>
    <w:p w14:paraId="7008565F" w14:textId="77777777" w:rsidR="00A9525E" w:rsidRDefault="00A9525E" w:rsidP="00A9525E">
      <w:pPr>
        <w:pStyle w:val="Heading4"/>
      </w:pPr>
      <w:r>
        <w:t xml:space="preserve">2. </w:t>
      </w:r>
      <w:r w:rsidRPr="00354566">
        <w:rPr>
          <w:u w:val="single"/>
        </w:rPr>
        <w:t>Certainty</w:t>
      </w:r>
      <w:r>
        <w:t>.</w:t>
      </w:r>
    </w:p>
    <w:p w14:paraId="0AE674A6" w14:textId="77777777" w:rsidR="00A9525E" w:rsidRPr="009A6ED7" w:rsidRDefault="00A9525E" w:rsidP="00A9525E">
      <w:r>
        <w:t>&lt;&lt;FOR REFERENCE&gt;&gt;</w:t>
      </w:r>
    </w:p>
    <w:p w14:paraId="4615BAC7" w14:textId="77777777" w:rsidR="00A9525E" w:rsidRPr="00182948" w:rsidRDefault="00A9525E" w:rsidP="00A9525E">
      <w:pPr>
        <w:rPr>
          <w:sz w:val="16"/>
          <w:szCs w:val="20"/>
        </w:rPr>
      </w:pPr>
      <w:r w:rsidRPr="00182948">
        <w:rPr>
          <w:sz w:val="16"/>
          <w:szCs w:val="20"/>
        </w:rPr>
        <w:t>"No one, whether local or foreign, wants to invest in a country that is politically unstable or where there is no confidence in the justice system, as investors would not be assured of a fair return on their investment., 79 "</w:t>
      </w:r>
      <w:r w:rsidRPr="00182948">
        <w:rPr>
          <w:rStyle w:val="StyleUnderline"/>
          <w:sz w:val="20"/>
          <w:szCs w:val="20"/>
        </w:rPr>
        <w:t xml:space="preserve">An </w:t>
      </w:r>
      <w:r w:rsidRPr="00182948">
        <w:rPr>
          <w:rStyle w:val="Emphasis"/>
          <w:sz w:val="20"/>
          <w:szCs w:val="20"/>
          <w:highlight w:val="lightGray"/>
        </w:rPr>
        <w:t>independent</w:t>
      </w:r>
      <w:r w:rsidRPr="00182948">
        <w:rPr>
          <w:rStyle w:val="StyleUnderline"/>
          <w:sz w:val="20"/>
          <w:szCs w:val="20"/>
          <w:highlight w:val="lightGray"/>
        </w:rPr>
        <w:t xml:space="preserve"> judiciary</w:t>
      </w:r>
      <w:r w:rsidRPr="00182948">
        <w:rPr>
          <w:sz w:val="16"/>
          <w:szCs w:val="20"/>
        </w:rPr>
        <w:t xml:space="preserve"> could thus also be </w:t>
      </w:r>
      <w:r w:rsidRPr="00182948">
        <w:rPr>
          <w:rStyle w:val="StyleUnderline"/>
          <w:sz w:val="20"/>
          <w:szCs w:val="20"/>
        </w:rPr>
        <w:t xml:space="preserve">interpreted as a device to </w:t>
      </w:r>
      <w:r w:rsidRPr="00182948">
        <w:rPr>
          <w:rStyle w:val="StyleUnderline"/>
          <w:sz w:val="20"/>
          <w:szCs w:val="20"/>
          <w:highlight w:val="lightGray"/>
        </w:rPr>
        <w:t xml:space="preserve">turn </w:t>
      </w:r>
      <w:r w:rsidRPr="00182948">
        <w:rPr>
          <w:rStyle w:val="Emphasis"/>
          <w:sz w:val="20"/>
          <w:szCs w:val="20"/>
          <w:highlight w:val="lightGray"/>
        </w:rPr>
        <w:t>promises</w:t>
      </w:r>
      <w:r w:rsidRPr="00182948">
        <w:rPr>
          <w:sz w:val="16"/>
          <w:szCs w:val="20"/>
        </w:rPr>
        <w:t xml:space="preserve">-e.g., </w:t>
      </w:r>
      <w:r w:rsidRPr="00182948">
        <w:rPr>
          <w:rStyle w:val="StyleUnderline"/>
          <w:sz w:val="20"/>
          <w:szCs w:val="20"/>
        </w:rPr>
        <w:t xml:space="preserve">to </w:t>
      </w:r>
      <w:r w:rsidRPr="00182948">
        <w:rPr>
          <w:rStyle w:val="Emphasis"/>
          <w:sz w:val="20"/>
          <w:szCs w:val="20"/>
        </w:rPr>
        <w:t>respect</w:t>
      </w:r>
      <w:r w:rsidRPr="00182948">
        <w:rPr>
          <w:rStyle w:val="StyleUnderline"/>
          <w:sz w:val="20"/>
          <w:szCs w:val="20"/>
        </w:rPr>
        <w:t xml:space="preserve"> property rights and abstain from expropriation-</w:t>
      </w:r>
      <w:r w:rsidRPr="00182948">
        <w:rPr>
          <w:rStyle w:val="StyleUnderline"/>
          <w:sz w:val="20"/>
          <w:szCs w:val="20"/>
          <w:highlight w:val="lightGray"/>
        </w:rPr>
        <w:t xml:space="preserve">into </w:t>
      </w:r>
      <w:r w:rsidRPr="00182948">
        <w:rPr>
          <w:rStyle w:val="Emphasis"/>
          <w:sz w:val="20"/>
          <w:szCs w:val="20"/>
          <w:highlight w:val="lightGray"/>
        </w:rPr>
        <w:t>credible</w:t>
      </w:r>
      <w:r w:rsidRPr="00182948">
        <w:rPr>
          <w:rStyle w:val="StyleUnderline"/>
          <w:sz w:val="20"/>
          <w:szCs w:val="20"/>
          <w:highlight w:val="lightGray"/>
        </w:rPr>
        <w:t xml:space="preserve"> commitments</w:t>
      </w:r>
      <w:r w:rsidRPr="00182948">
        <w:rPr>
          <w:sz w:val="16"/>
          <w:szCs w:val="20"/>
        </w:rPr>
        <w:t xml:space="preserve">. If it functions like this, </w:t>
      </w:r>
      <w:r w:rsidRPr="00182948">
        <w:rPr>
          <w:rStyle w:val="StyleUnderline"/>
          <w:sz w:val="20"/>
          <w:szCs w:val="20"/>
          <w:highlight w:val="lightGray"/>
        </w:rPr>
        <w:t>citizens</w:t>
      </w:r>
      <w:r w:rsidRPr="00182948">
        <w:rPr>
          <w:rStyle w:val="StyleUnderline"/>
          <w:sz w:val="20"/>
          <w:szCs w:val="20"/>
        </w:rPr>
        <w:t xml:space="preserve"> will </w:t>
      </w:r>
      <w:r w:rsidRPr="00182948">
        <w:rPr>
          <w:rStyle w:val="StyleUnderline"/>
          <w:sz w:val="20"/>
          <w:szCs w:val="20"/>
          <w:highlight w:val="lightGray"/>
        </w:rPr>
        <w:t>develop</w:t>
      </w:r>
      <w:r w:rsidRPr="00182948">
        <w:rPr>
          <w:rStyle w:val="StyleUnderline"/>
          <w:sz w:val="20"/>
          <w:szCs w:val="20"/>
        </w:rPr>
        <w:t xml:space="preserve"> a </w:t>
      </w:r>
      <w:r w:rsidRPr="00182948">
        <w:rPr>
          <w:rStyle w:val="Emphasis"/>
          <w:sz w:val="20"/>
          <w:szCs w:val="20"/>
          <w:highlight w:val="lightGray"/>
        </w:rPr>
        <w:t>longer</w:t>
      </w:r>
      <w:r w:rsidRPr="00182948">
        <w:rPr>
          <w:rStyle w:val="Emphasis"/>
          <w:sz w:val="20"/>
          <w:szCs w:val="20"/>
        </w:rPr>
        <w:t xml:space="preserve"> time </w:t>
      </w:r>
      <w:r w:rsidRPr="00182948">
        <w:rPr>
          <w:rStyle w:val="Emphasis"/>
          <w:sz w:val="20"/>
          <w:szCs w:val="20"/>
          <w:highlight w:val="lightGray"/>
        </w:rPr>
        <w:t>horizon</w:t>
      </w:r>
      <w:r w:rsidRPr="00182948">
        <w:rPr>
          <w:rStyle w:val="StyleUnderline"/>
          <w:sz w:val="20"/>
          <w:szCs w:val="20"/>
        </w:rPr>
        <w:t xml:space="preserve">, which will lead </w:t>
      </w:r>
      <w:r w:rsidRPr="00182948">
        <w:rPr>
          <w:rStyle w:val="StyleUnderline"/>
          <w:sz w:val="20"/>
          <w:szCs w:val="20"/>
          <w:highlight w:val="lightGray"/>
        </w:rPr>
        <w:t>to</w:t>
      </w:r>
      <w:r w:rsidRPr="00182948">
        <w:rPr>
          <w:rStyle w:val="StyleUnderline"/>
          <w:sz w:val="20"/>
          <w:szCs w:val="20"/>
        </w:rPr>
        <w:t xml:space="preserve"> more </w:t>
      </w:r>
      <w:r w:rsidRPr="00182948">
        <w:rPr>
          <w:rStyle w:val="StyleUnderline"/>
          <w:sz w:val="20"/>
          <w:szCs w:val="20"/>
          <w:highlight w:val="lightGray"/>
        </w:rPr>
        <w:t>invest</w:t>
      </w:r>
      <w:r w:rsidRPr="00182948">
        <w:rPr>
          <w:rStyle w:val="StyleUnderline"/>
          <w:sz w:val="20"/>
          <w:szCs w:val="20"/>
        </w:rPr>
        <w:t xml:space="preserve">ment </w:t>
      </w:r>
      <w:r w:rsidRPr="00182948">
        <w:rPr>
          <w:rStyle w:val="StyleUnderline"/>
          <w:sz w:val="20"/>
          <w:szCs w:val="20"/>
          <w:highlight w:val="lightGray"/>
        </w:rPr>
        <w:t xml:space="preserve">in </w:t>
      </w:r>
      <w:r w:rsidRPr="00182948">
        <w:rPr>
          <w:rStyle w:val="Emphasis"/>
          <w:sz w:val="20"/>
          <w:szCs w:val="20"/>
        </w:rPr>
        <w:t xml:space="preserve">physical </w:t>
      </w:r>
      <w:r w:rsidRPr="00182948">
        <w:rPr>
          <w:rStyle w:val="Emphasis"/>
          <w:sz w:val="20"/>
          <w:szCs w:val="20"/>
          <w:highlight w:val="lightGray"/>
        </w:rPr>
        <w:t>capital</w:t>
      </w:r>
      <w:r w:rsidRPr="00182948">
        <w:rPr>
          <w:sz w:val="16"/>
          <w:szCs w:val="20"/>
        </w:rPr>
        <w:t>. . . .All these arguments imply that [</w:t>
      </w:r>
      <w:r w:rsidRPr="00182948">
        <w:rPr>
          <w:rStyle w:val="StyleUnderline"/>
          <w:sz w:val="20"/>
          <w:szCs w:val="20"/>
        </w:rPr>
        <w:t>judicial independence</w:t>
      </w:r>
      <w:r w:rsidRPr="00182948">
        <w:rPr>
          <w:sz w:val="16"/>
          <w:szCs w:val="20"/>
        </w:rPr>
        <w:t xml:space="preserve">] </w:t>
      </w:r>
      <w:r w:rsidRPr="00182948">
        <w:rPr>
          <w:rStyle w:val="StyleUnderline"/>
          <w:sz w:val="20"/>
          <w:szCs w:val="20"/>
        </w:rPr>
        <w:t xml:space="preserve">is expected to be </w:t>
      </w:r>
      <w:r w:rsidRPr="00182948">
        <w:rPr>
          <w:rStyle w:val="Emphasis"/>
          <w:sz w:val="20"/>
          <w:szCs w:val="20"/>
        </w:rPr>
        <w:t>conducive</w:t>
      </w:r>
      <w:r w:rsidRPr="00182948">
        <w:rPr>
          <w:rStyle w:val="StyleUnderline"/>
          <w:sz w:val="20"/>
          <w:szCs w:val="20"/>
        </w:rPr>
        <w:t xml:space="preserve"> to economic growth</w:t>
      </w:r>
      <w:r w:rsidRPr="00182948">
        <w:rPr>
          <w:sz w:val="16"/>
          <w:szCs w:val="20"/>
        </w:rPr>
        <w:t>. 8°</w:t>
      </w:r>
    </w:p>
    <w:p w14:paraId="4AAB4028" w14:textId="77777777" w:rsidR="00A9525E" w:rsidRPr="00182948" w:rsidRDefault="00A9525E" w:rsidP="00A9525E">
      <w:pPr>
        <w:rPr>
          <w:sz w:val="16"/>
          <w:szCs w:val="20"/>
        </w:rPr>
      </w:pPr>
      <w:r>
        <w:rPr>
          <w:sz w:val="16"/>
          <w:szCs w:val="20"/>
        </w:rPr>
        <w:t>AND</w:t>
      </w:r>
    </w:p>
    <w:p w14:paraId="26C90C89" w14:textId="77777777" w:rsidR="00A9525E" w:rsidRPr="00182948" w:rsidRDefault="00A9525E" w:rsidP="00A9525E">
      <w:pPr>
        <w:ind w:left="720"/>
        <w:rPr>
          <w:sz w:val="16"/>
          <w:szCs w:val="20"/>
        </w:rPr>
      </w:pPr>
      <w:r w:rsidRPr="00182948">
        <w:rPr>
          <w:sz w:val="16"/>
          <w:szCs w:val="20"/>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182948">
        <w:rPr>
          <w:rStyle w:val="Emphasis"/>
          <w:sz w:val="20"/>
          <w:szCs w:val="20"/>
          <w:highlight w:val="lightGray"/>
        </w:rPr>
        <w:t>effective</w:t>
      </w:r>
      <w:r w:rsidRPr="00182948">
        <w:rPr>
          <w:rStyle w:val="StyleUnderline"/>
          <w:sz w:val="20"/>
          <w:szCs w:val="20"/>
        </w:rPr>
        <w:t xml:space="preserve">ly, </w:t>
      </w:r>
      <w:r w:rsidRPr="00182948">
        <w:rPr>
          <w:rStyle w:val="Emphasis"/>
          <w:sz w:val="20"/>
          <w:szCs w:val="20"/>
          <w:highlight w:val="lightGray"/>
        </w:rPr>
        <w:t>impartial</w:t>
      </w:r>
      <w:r w:rsidRPr="00182948">
        <w:rPr>
          <w:rStyle w:val="StyleUnderline"/>
          <w:sz w:val="20"/>
          <w:szCs w:val="20"/>
        </w:rPr>
        <w:t xml:space="preserve">ly </w:t>
      </w:r>
      <w:r w:rsidRPr="00182948">
        <w:rPr>
          <w:rStyle w:val="StyleUnderline"/>
          <w:sz w:val="20"/>
          <w:szCs w:val="20"/>
          <w:highlight w:val="lightGray"/>
        </w:rPr>
        <w:t xml:space="preserve">and </w:t>
      </w:r>
      <w:r w:rsidRPr="00182948">
        <w:rPr>
          <w:rStyle w:val="Emphasis"/>
          <w:sz w:val="20"/>
          <w:szCs w:val="20"/>
          <w:highlight w:val="lightGray"/>
        </w:rPr>
        <w:t>cleanly</w:t>
      </w:r>
      <w:r w:rsidRPr="00182948">
        <w:rPr>
          <w:rStyle w:val="StyleUnderline"/>
          <w:sz w:val="20"/>
          <w:szCs w:val="20"/>
          <w:highlight w:val="lightGray"/>
        </w:rPr>
        <w:t xml:space="preserve"> administered</w:t>
      </w:r>
      <w:r w:rsidRPr="00182948">
        <w:rPr>
          <w:rStyle w:val="StyleUnderline"/>
          <w:sz w:val="20"/>
          <w:szCs w:val="20"/>
        </w:rPr>
        <w:t xml:space="preserve"> by a well-functioning, </w:t>
      </w:r>
      <w:r w:rsidRPr="00182948">
        <w:rPr>
          <w:rStyle w:val="Emphasis"/>
          <w:sz w:val="20"/>
          <w:szCs w:val="20"/>
        </w:rPr>
        <w:t>impartial</w:t>
      </w:r>
      <w:r w:rsidRPr="00182948">
        <w:rPr>
          <w:rStyle w:val="StyleUnderline"/>
          <w:sz w:val="20"/>
          <w:szCs w:val="20"/>
        </w:rPr>
        <w:t xml:space="preserve"> and </w:t>
      </w:r>
      <w:r w:rsidRPr="00182948">
        <w:rPr>
          <w:rStyle w:val="Emphasis"/>
          <w:sz w:val="20"/>
          <w:szCs w:val="20"/>
        </w:rPr>
        <w:t>honest</w:t>
      </w:r>
      <w:r w:rsidRPr="00182948">
        <w:rPr>
          <w:rStyle w:val="StyleUnderline"/>
          <w:sz w:val="20"/>
          <w:szCs w:val="20"/>
        </w:rPr>
        <w:t xml:space="preserve"> </w:t>
      </w:r>
      <w:r w:rsidRPr="00182948">
        <w:rPr>
          <w:rStyle w:val="StyleUnderline"/>
          <w:sz w:val="20"/>
          <w:szCs w:val="20"/>
          <w:highlight w:val="lightGray"/>
        </w:rPr>
        <w:t>judicial</w:t>
      </w:r>
      <w:r w:rsidRPr="00182948">
        <w:rPr>
          <w:rStyle w:val="StyleUnderline"/>
          <w:sz w:val="20"/>
          <w:szCs w:val="20"/>
        </w:rPr>
        <w:t xml:space="preserve"> and legal </w:t>
      </w:r>
      <w:r w:rsidRPr="00182948">
        <w:rPr>
          <w:rStyle w:val="StyleUnderline"/>
          <w:sz w:val="20"/>
          <w:szCs w:val="20"/>
          <w:highlight w:val="lightGray"/>
        </w:rPr>
        <w:t>system</w:t>
      </w:r>
      <w:r w:rsidRPr="00182948">
        <w:rPr>
          <w:sz w:val="16"/>
          <w:szCs w:val="20"/>
        </w:rPr>
        <w:t>. 83</w:t>
      </w:r>
    </w:p>
    <w:p w14:paraId="09F29A9F" w14:textId="77777777" w:rsidR="00A9525E" w:rsidRPr="00182948" w:rsidRDefault="00A9525E" w:rsidP="00A9525E">
      <w:pPr>
        <w:rPr>
          <w:sz w:val="16"/>
          <w:szCs w:val="20"/>
        </w:rPr>
      </w:pPr>
      <w:r w:rsidRPr="00182948">
        <w:rPr>
          <w:sz w:val="16"/>
          <w:szCs w:val="20"/>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182948">
        <w:rPr>
          <w:rStyle w:val="StyleUnderline"/>
          <w:sz w:val="20"/>
          <w:szCs w:val="20"/>
          <w:highlight w:val="lightGray"/>
        </w:rPr>
        <w:t>is</w:t>
      </w:r>
      <w:r w:rsidRPr="00182948">
        <w:rPr>
          <w:rStyle w:val="StyleUnderline"/>
          <w:sz w:val="20"/>
          <w:szCs w:val="20"/>
        </w:rPr>
        <w:t xml:space="preserve"> a </w:t>
      </w:r>
      <w:r w:rsidRPr="00182948">
        <w:rPr>
          <w:rStyle w:val="Emphasis"/>
          <w:sz w:val="20"/>
          <w:szCs w:val="20"/>
          <w:highlight w:val="lightGray"/>
        </w:rPr>
        <w:t>vital</w:t>
      </w:r>
      <w:r w:rsidRPr="00182948">
        <w:rPr>
          <w:rStyle w:val="StyleUnderline"/>
          <w:sz w:val="20"/>
          <w:szCs w:val="20"/>
        </w:rPr>
        <w:t xml:space="preserve"> factor in the </w:t>
      </w:r>
      <w:r w:rsidRPr="00182948">
        <w:rPr>
          <w:rStyle w:val="Emphasis"/>
          <w:sz w:val="20"/>
          <w:szCs w:val="20"/>
        </w:rPr>
        <w:t>r</w:t>
      </w:r>
      <w:r w:rsidRPr="00182948">
        <w:rPr>
          <w:rStyle w:val="StyleUnderline"/>
          <w:sz w:val="20"/>
          <w:szCs w:val="20"/>
        </w:rPr>
        <w:t xml:space="preserve">ule </w:t>
      </w:r>
      <w:r w:rsidRPr="00182948">
        <w:rPr>
          <w:rStyle w:val="Emphasis"/>
          <w:sz w:val="20"/>
          <w:szCs w:val="20"/>
        </w:rPr>
        <w:t>o</w:t>
      </w:r>
      <w:r w:rsidRPr="00182948">
        <w:rPr>
          <w:rStyle w:val="StyleUnderline"/>
          <w:sz w:val="20"/>
          <w:szCs w:val="20"/>
        </w:rPr>
        <w:t xml:space="preserve">f </w:t>
      </w:r>
      <w:r w:rsidRPr="00182948">
        <w:rPr>
          <w:rStyle w:val="Emphasis"/>
          <w:sz w:val="20"/>
          <w:szCs w:val="20"/>
        </w:rPr>
        <w:t>l</w:t>
      </w:r>
      <w:r w:rsidRPr="00182948">
        <w:rPr>
          <w:rStyle w:val="StyleUnderline"/>
          <w:sz w:val="20"/>
          <w:szCs w:val="20"/>
        </w:rPr>
        <w:t>aw and</w:t>
      </w:r>
      <w:r w:rsidRPr="00182948">
        <w:rPr>
          <w:sz w:val="16"/>
          <w:szCs w:val="20"/>
        </w:rPr>
        <w:t xml:space="preserve"> more </w:t>
      </w:r>
      <w:r w:rsidRPr="00182948">
        <w:rPr>
          <w:rStyle w:val="StyleUnderline"/>
          <w:sz w:val="20"/>
          <w:szCs w:val="20"/>
        </w:rPr>
        <w:t xml:space="preserve">broadly in </w:t>
      </w:r>
      <w:r w:rsidRPr="00182948">
        <w:rPr>
          <w:rStyle w:val="Emphasis"/>
          <w:sz w:val="20"/>
          <w:szCs w:val="20"/>
        </w:rPr>
        <w:t>economic development</w:t>
      </w:r>
      <w:r w:rsidRPr="00182948">
        <w:rPr>
          <w:sz w:val="16"/>
          <w:szCs w:val="20"/>
        </w:rPr>
        <w:t>., 85</w:t>
      </w:r>
    </w:p>
    <w:p w14:paraId="3B2277BD" w14:textId="77777777" w:rsidR="00A9525E" w:rsidRPr="00182948" w:rsidRDefault="00A9525E" w:rsidP="00A9525E">
      <w:pPr>
        <w:rPr>
          <w:sz w:val="16"/>
          <w:szCs w:val="20"/>
        </w:rPr>
      </w:pPr>
      <w:r>
        <w:rPr>
          <w:sz w:val="16"/>
          <w:szCs w:val="20"/>
        </w:rPr>
        <w:t>AND</w:t>
      </w:r>
    </w:p>
    <w:p w14:paraId="34586D6B" w14:textId="77777777" w:rsidR="00A9525E" w:rsidRDefault="00A9525E" w:rsidP="00A9525E">
      <w:pPr>
        <w:ind w:left="720"/>
        <w:rPr>
          <w:sz w:val="16"/>
          <w:szCs w:val="20"/>
        </w:rPr>
      </w:pPr>
      <w:r w:rsidRPr="00182948">
        <w:rPr>
          <w:sz w:val="16"/>
          <w:szCs w:val="20"/>
        </w:rPr>
        <w:t xml:space="preserve">From the standpoint of economic development, perhaps </w:t>
      </w:r>
      <w:r w:rsidRPr="00182948">
        <w:rPr>
          <w:rStyle w:val="StyleUnderline"/>
          <w:sz w:val="20"/>
          <w:szCs w:val="20"/>
        </w:rPr>
        <w:t xml:space="preserve">the </w:t>
      </w:r>
      <w:r w:rsidRPr="00182948">
        <w:rPr>
          <w:rStyle w:val="Emphasis"/>
          <w:sz w:val="20"/>
          <w:szCs w:val="20"/>
        </w:rPr>
        <w:t xml:space="preserve">most </w:t>
      </w:r>
      <w:r w:rsidRPr="00182948">
        <w:rPr>
          <w:rStyle w:val="Emphasis"/>
          <w:sz w:val="20"/>
          <w:szCs w:val="20"/>
          <w:highlight w:val="lightGray"/>
        </w:rPr>
        <w:t>unfortunate</w:t>
      </w:r>
      <w:r w:rsidRPr="00182948">
        <w:rPr>
          <w:rStyle w:val="StyleUnderline"/>
          <w:sz w:val="20"/>
          <w:szCs w:val="20"/>
          <w:highlight w:val="lightGray"/>
        </w:rPr>
        <w:t xml:space="preserve"> consequence of</w:t>
      </w:r>
      <w:r w:rsidRPr="00182948">
        <w:rPr>
          <w:rStyle w:val="StyleUnderline"/>
          <w:sz w:val="20"/>
          <w:szCs w:val="20"/>
        </w:rPr>
        <w:t xml:space="preserve"> the </w:t>
      </w:r>
      <w:r w:rsidRPr="00182948">
        <w:rPr>
          <w:rStyle w:val="Emphasis"/>
          <w:sz w:val="20"/>
          <w:szCs w:val="20"/>
          <w:highlight w:val="lightGray"/>
        </w:rPr>
        <w:t>unreliability</w:t>
      </w:r>
      <w:r w:rsidRPr="00182948">
        <w:rPr>
          <w:rStyle w:val="StyleUnderline"/>
          <w:sz w:val="20"/>
          <w:szCs w:val="20"/>
        </w:rPr>
        <w:t xml:space="preserve"> of court</w:t>
      </w:r>
      <w:r w:rsidRPr="00182948">
        <w:rPr>
          <w:sz w:val="16"/>
          <w:szCs w:val="20"/>
        </w:rPr>
        <w:t xml:space="preserve"> enforcement </w:t>
      </w:r>
      <w:r w:rsidRPr="00182948">
        <w:rPr>
          <w:rStyle w:val="StyleUnderline"/>
          <w:sz w:val="20"/>
          <w:szCs w:val="20"/>
        </w:rPr>
        <w:t xml:space="preserve">is that it </w:t>
      </w:r>
      <w:r w:rsidRPr="00182948">
        <w:rPr>
          <w:rStyle w:val="Emphasis"/>
          <w:sz w:val="20"/>
          <w:szCs w:val="20"/>
          <w:highlight w:val="lightGray"/>
        </w:rPr>
        <w:t>impedes</w:t>
      </w:r>
      <w:r w:rsidRPr="00182948">
        <w:rPr>
          <w:rStyle w:val="StyleUnderline"/>
          <w:sz w:val="20"/>
          <w:szCs w:val="20"/>
        </w:rPr>
        <w:t xml:space="preserve"> the </w:t>
      </w:r>
      <w:r w:rsidRPr="00182948">
        <w:rPr>
          <w:rStyle w:val="Emphasis"/>
          <w:sz w:val="20"/>
          <w:szCs w:val="20"/>
          <w:highlight w:val="lightGray"/>
        </w:rPr>
        <w:t>effective</w:t>
      </w:r>
      <w:r w:rsidRPr="00182948">
        <w:rPr>
          <w:rStyle w:val="StyleUnderline"/>
          <w:sz w:val="20"/>
          <w:szCs w:val="20"/>
        </w:rPr>
        <w:t xml:space="preserve"> use of </w:t>
      </w:r>
      <w:r w:rsidRPr="00182948">
        <w:rPr>
          <w:rStyle w:val="Emphasis"/>
          <w:sz w:val="20"/>
          <w:szCs w:val="20"/>
          <w:highlight w:val="lightGray"/>
        </w:rPr>
        <w:t>long-term</w:t>
      </w:r>
      <w:r w:rsidRPr="00182948">
        <w:rPr>
          <w:rStyle w:val="StyleUnderline"/>
          <w:sz w:val="20"/>
          <w:szCs w:val="20"/>
        </w:rPr>
        <w:t xml:space="preserve"> and </w:t>
      </w:r>
      <w:r w:rsidRPr="00182948">
        <w:rPr>
          <w:rStyle w:val="Emphasis"/>
          <w:sz w:val="20"/>
          <w:szCs w:val="20"/>
        </w:rPr>
        <w:t>complex</w:t>
      </w:r>
      <w:r w:rsidRPr="00182948">
        <w:rPr>
          <w:rStyle w:val="StyleUnderline"/>
          <w:sz w:val="20"/>
          <w:szCs w:val="20"/>
        </w:rPr>
        <w:t xml:space="preserve"> </w:t>
      </w:r>
      <w:r w:rsidRPr="00182948">
        <w:rPr>
          <w:rStyle w:val="StyleUnderline"/>
          <w:sz w:val="20"/>
          <w:szCs w:val="20"/>
          <w:highlight w:val="lightGray"/>
        </w:rPr>
        <w:t>contracts</w:t>
      </w:r>
      <w:r w:rsidRPr="00182948">
        <w:rPr>
          <w:sz w:val="16"/>
          <w:szCs w:val="20"/>
        </w:rPr>
        <w:t xml:space="preserve">. ... Today such contracts are </w:t>
      </w:r>
      <w:r w:rsidRPr="00182948">
        <w:rPr>
          <w:rStyle w:val="Emphasis"/>
          <w:sz w:val="20"/>
          <w:szCs w:val="20"/>
          <w:highlight w:val="lightGray"/>
        </w:rPr>
        <w:t>essential</w:t>
      </w:r>
      <w:r w:rsidRPr="00182948">
        <w:rPr>
          <w:rStyle w:val="StyleUnderline"/>
          <w:sz w:val="20"/>
          <w:szCs w:val="20"/>
        </w:rPr>
        <w:t xml:space="preserve"> in developing countries, especially </w:t>
      </w:r>
      <w:r w:rsidRPr="00182948">
        <w:rPr>
          <w:rStyle w:val="StyleUnderline"/>
          <w:sz w:val="20"/>
          <w:szCs w:val="20"/>
          <w:highlight w:val="lightGray"/>
        </w:rPr>
        <w:t>for</w:t>
      </w:r>
      <w:r w:rsidRPr="00182948">
        <w:rPr>
          <w:rStyle w:val="StyleUnderline"/>
          <w:sz w:val="20"/>
          <w:szCs w:val="20"/>
        </w:rPr>
        <w:t xml:space="preserve"> </w:t>
      </w:r>
      <w:r w:rsidRPr="00182948">
        <w:rPr>
          <w:rStyle w:val="Emphasis"/>
          <w:sz w:val="20"/>
          <w:szCs w:val="20"/>
        </w:rPr>
        <w:t>electric</w:t>
      </w:r>
      <w:r w:rsidRPr="00182948">
        <w:rPr>
          <w:rStyle w:val="StyleUnderline"/>
          <w:sz w:val="20"/>
          <w:szCs w:val="20"/>
        </w:rPr>
        <w:t xml:space="preserve"> generating </w:t>
      </w:r>
      <w:r w:rsidRPr="00182948">
        <w:rPr>
          <w:rStyle w:val="Emphasis"/>
          <w:sz w:val="20"/>
          <w:szCs w:val="20"/>
        </w:rPr>
        <w:t>plants</w:t>
      </w:r>
      <w:r w:rsidRPr="00182948">
        <w:rPr>
          <w:rStyle w:val="StyleUnderline"/>
          <w:sz w:val="20"/>
          <w:szCs w:val="20"/>
        </w:rPr>
        <w:t xml:space="preserve">, </w:t>
      </w:r>
      <w:r w:rsidRPr="00182948">
        <w:rPr>
          <w:rStyle w:val="Emphasis"/>
          <w:sz w:val="20"/>
          <w:szCs w:val="20"/>
        </w:rPr>
        <w:t>ports</w:t>
      </w:r>
      <w:r w:rsidRPr="00182948">
        <w:rPr>
          <w:rStyle w:val="StyleUnderline"/>
          <w:sz w:val="20"/>
          <w:szCs w:val="20"/>
        </w:rPr>
        <w:t xml:space="preserve">, </w:t>
      </w:r>
      <w:r w:rsidRPr="00182948">
        <w:rPr>
          <w:rStyle w:val="Emphasis"/>
          <w:sz w:val="20"/>
          <w:szCs w:val="20"/>
        </w:rPr>
        <w:t>highways</w:t>
      </w:r>
      <w:r w:rsidRPr="00182948">
        <w:rPr>
          <w:rStyle w:val="StyleUnderline"/>
          <w:sz w:val="20"/>
          <w:szCs w:val="20"/>
        </w:rPr>
        <w:t xml:space="preserve">, and many other </w:t>
      </w:r>
      <w:r w:rsidRPr="00182948">
        <w:rPr>
          <w:rStyle w:val="Emphasis"/>
          <w:sz w:val="20"/>
          <w:szCs w:val="20"/>
          <w:highlight w:val="lightGray"/>
        </w:rPr>
        <w:t>infrastructure</w:t>
      </w:r>
      <w:r w:rsidRPr="00182948">
        <w:rPr>
          <w:rStyle w:val="Emphasis"/>
          <w:sz w:val="20"/>
          <w:szCs w:val="20"/>
        </w:rPr>
        <w:t xml:space="preserve"> projects</w:t>
      </w:r>
      <w:r w:rsidRPr="00182948">
        <w:rPr>
          <w:sz w:val="16"/>
          <w:szCs w:val="20"/>
        </w:rPr>
        <w:t>.'17</w:t>
      </w:r>
    </w:p>
    <w:p w14:paraId="3F6A80F5" w14:textId="77777777" w:rsidR="00A9525E" w:rsidRDefault="00A9525E" w:rsidP="00A9525E">
      <w:pPr>
        <w:pStyle w:val="Heading4"/>
      </w:pPr>
      <w:r>
        <w:t xml:space="preserve">It </w:t>
      </w:r>
      <w:r w:rsidRPr="00292823">
        <w:rPr>
          <w:u w:val="single"/>
        </w:rPr>
        <w:t>overwhelmingly</w:t>
      </w:r>
      <w:r>
        <w:t xml:space="preserve"> drives </w:t>
      </w:r>
      <w:r w:rsidRPr="0016325D">
        <w:rPr>
          <w:u w:val="single"/>
        </w:rPr>
        <w:t>development</w:t>
      </w:r>
      <w:r>
        <w:t xml:space="preserve">. </w:t>
      </w:r>
    </w:p>
    <w:p w14:paraId="73E1FDBC" w14:textId="77777777" w:rsidR="00A9525E" w:rsidRPr="0016325D" w:rsidRDefault="00A9525E" w:rsidP="00A9525E">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3FD0011E" w14:textId="77777777" w:rsidR="00A9525E" w:rsidRPr="00E14A3F" w:rsidRDefault="00A9525E" w:rsidP="00A9525E">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121D08">
        <w:rPr>
          <w:rStyle w:val="Emphasis"/>
          <w:highlight w:val="cyan"/>
        </w:rPr>
        <w:t>property rights</w:t>
      </w:r>
      <w:r w:rsidRPr="00121D08">
        <w:rPr>
          <w:rStyle w:val="StyleUnderline"/>
          <w:highlight w:val="cyan"/>
        </w:rPr>
        <w:t xml:space="preserve"> depend</w:t>
      </w:r>
      <w:r w:rsidRPr="00140700">
        <w:rPr>
          <w:rStyle w:val="StyleUnderline"/>
        </w:rPr>
        <w:t xml:space="preserve"> particularly </w:t>
      </w:r>
      <w:r w:rsidRPr="00121D08">
        <w:rPr>
          <w:rStyle w:val="StyleUnderline"/>
          <w:highlight w:val="cyan"/>
        </w:rPr>
        <w:t xml:space="preserve">on judiciaries’ </w:t>
      </w:r>
      <w:r w:rsidRPr="00121D08">
        <w:rPr>
          <w:rStyle w:val="Emphasis"/>
          <w:highlight w:val="cyan"/>
        </w:rPr>
        <w:t>willingness</w:t>
      </w:r>
      <w:r w:rsidRPr="00140700">
        <w:rPr>
          <w:rStyle w:val="StyleUnderline"/>
        </w:rPr>
        <w:t xml:space="preserve"> and ability </w:t>
      </w:r>
      <w:r w:rsidRPr="00121D08">
        <w:rPr>
          <w:rStyle w:val="StyleUnderline"/>
          <w:highlight w:val="cyan"/>
        </w:rPr>
        <w:t xml:space="preserve">to </w:t>
      </w:r>
      <w:r w:rsidRPr="00121D08">
        <w:rPr>
          <w:rStyle w:val="Emphasis"/>
          <w:highlight w:val="cyan"/>
        </w:rPr>
        <w:t>restrain</w:t>
      </w:r>
      <w:r w:rsidRPr="00140700">
        <w:rPr>
          <w:rStyle w:val="StyleUnderline"/>
        </w:rPr>
        <w:t xml:space="preserve"> the </w:t>
      </w:r>
      <w:r w:rsidRPr="00121D0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121D08">
        <w:rPr>
          <w:rStyle w:val="Emphasis"/>
          <w:highlight w:val="cyan"/>
        </w:rPr>
        <w:t>enforcing contracts</w:t>
      </w:r>
      <w:r w:rsidRPr="00121D08">
        <w:rPr>
          <w:rStyle w:val="StyleUnderline"/>
          <w:highlight w:val="cyan"/>
        </w:rPr>
        <w:t xml:space="preserve"> and </w:t>
      </w:r>
      <w:r w:rsidRPr="00121D08">
        <w:rPr>
          <w:rStyle w:val="Emphasis"/>
          <w:highlight w:val="cyan"/>
        </w:rPr>
        <w:t>securing</w:t>
      </w:r>
      <w:r w:rsidRPr="00140700">
        <w:rPr>
          <w:rStyle w:val="StyleUnderline"/>
        </w:rPr>
        <w:t xml:space="preserve"> property </w:t>
      </w:r>
      <w:r w:rsidRPr="0016325D">
        <w:rPr>
          <w:rStyle w:val="StyleUnderline"/>
          <w:highlight w:val="cyan"/>
        </w:rPr>
        <w:t>rights is</w:t>
      </w:r>
      <w:r w:rsidRPr="00140700">
        <w:rPr>
          <w:rStyle w:val="StyleUnderline"/>
        </w:rPr>
        <w:t xml:space="preserve"> seen as </w:t>
      </w:r>
      <w:r w:rsidRPr="0016325D">
        <w:rPr>
          <w:rStyle w:val="Emphasis"/>
          <w:highlight w:val="cyan"/>
        </w:rPr>
        <w:t>crucial</w:t>
      </w:r>
      <w:r w:rsidRPr="0016325D">
        <w:rPr>
          <w:rStyle w:val="StyleUnderline"/>
          <w:highlight w:val="cyan"/>
        </w:rPr>
        <w:t xml:space="preserve"> for</w:t>
      </w:r>
      <w:r w:rsidRPr="00140700">
        <w:rPr>
          <w:rStyle w:val="StyleUnderline"/>
        </w:rPr>
        <w:t xml:space="preserve"> promoting economic </w:t>
      </w:r>
      <w:r w:rsidRPr="0016325D">
        <w:rPr>
          <w:rStyle w:val="Emphasis"/>
          <w:highlight w:val="cyan"/>
        </w:rPr>
        <w:t>development</w:t>
      </w:r>
      <w:r w:rsidRPr="00140700">
        <w:rPr>
          <w:rStyle w:val="StyleUnderline"/>
        </w:rPr>
        <w:t xml:space="preserve"> </w:t>
      </w:r>
      <w:r w:rsidRPr="0016325D">
        <w:rPr>
          <w:rStyle w:val="StyleUnderline"/>
          <w:highlight w:val="cyan"/>
        </w:rPr>
        <w:t>because</w:t>
      </w:r>
      <w:r w:rsidRPr="00140700">
        <w:rPr>
          <w:rStyle w:val="StyleUnderline"/>
        </w:rPr>
        <w:t xml:space="preserve"> investment </w:t>
      </w:r>
      <w:r w:rsidRPr="0016325D">
        <w:rPr>
          <w:rStyle w:val="StyleUnderline"/>
          <w:highlight w:val="cyan"/>
        </w:rPr>
        <w:t>capital</w:t>
      </w:r>
      <w:r w:rsidRPr="0016325D">
        <w:rPr>
          <w:rStyle w:val="StyleUnderline"/>
        </w:rPr>
        <w:t xml:space="preserve"> will </w:t>
      </w:r>
      <w:r w:rsidRPr="0016325D">
        <w:rPr>
          <w:rStyle w:val="Emphasis"/>
          <w:highlight w:val="cyan"/>
        </w:rPr>
        <w:t>flee without</w:t>
      </w:r>
      <w:r w:rsidRPr="00140700">
        <w:rPr>
          <w:rStyle w:val="StyleUnderline"/>
        </w:rPr>
        <w:t xml:space="preserve"> government </w:t>
      </w:r>
      <w:r w:rsidRPr="0016325D">
        <w:rPr>
          <w:rStyle w:val="StyleUnderline"/>
          <w:highlight w:val="cyan"/>
        </w:rPr>
        <w:t xml:space="preserve">commitments not to </w:t>
      </w:r>
      <w:r w:rsidRPr="0016325D">
        <w:rPr>
          <w:rStyle w:val="Emphasis"/>
          <w:highlight w:val="cyan"/>
        </w:rPr>
        <w:t>seize</w:t>
      </w:r>
      <w:r w:rsidRPr="0016325D">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292823">
        <w:rPr>
          <w:rStyle w:val="StyleUnderline"/>
          <w:highlight w:val="cyan"/>
        </w:rPr>
        <w:t>judicial independence</w:t>
      </w:r>
      <w:r w:rsidRPr="00140700">
        <w:rPr>
          <w:rStyle w:val="StyleUnderline"/>
        </w:rPr>
        <w:t xml:space="preserve"> can </w:t>
      </w:r>
      <w:r w:rsidRPr="0016325D">
        <w:rPr>
          <w:rStyle w:val="Emphasis"/>
          <w:highlight w:val="cyan"/>
        </w:rPr>
        <w:t>improve</w:t>
      </w:r>
      <w:r w:rsidRPr="00E14A3F">
        <w:rPr>
          <w:sz w:val="16"/>
        </w:rPr>
        <w:t xml:space="preserve"> countries’ </w:t>
      </w:r>
      <w:r w:rsidRPr="00140700">
        <w:rPr>
          <w:rStyle w:val="StyleUnderline"/>
        </w:rPr>
        <w:t xml:space="preserve">prospects for economic and political </w:t>
      </w:r>
      <w:r w:rsidRPr="0016325D">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29C7C46D" w14:textId="77777777" w:rsidR="00A9525E" w:rsidRPr="00E14A3F" w:rsidRDefault="00A9525E" w:rsidP="00A9525E">
      <w:pPr>
        <w:rPr>
          <w:sz w:val="16"/>
        </w:rPr>
      </w:pPr>
      <w:r w:rsidRPr="00E14A3F">
        <w:rPr>
          <w:sz w:val="16"/>
        </w:rPr>
        <w:t xml:space="preserve">&lt;&lt;TEXT CONDENSED, NONE OMITTED&gt;&gt; </w:t>
      </w:r>
    </w:p>
    <w:p w14:paraId="6FC74BFB" w14:textId="77777777" w:rsidR="00A9525E" w:rsidRPr="00E14A3F" w:rsidRDefault="00A9525E" w:rsidP="00A9525E">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4BBAD9D7" w14:textId="77777777" w:rsidR="00A9525E" w:rsidRPr="00E14A3F" w:rsidRDefault="00A9525E" w:rsidP="00A9525E">
      <w:pPr>
        <w:rPr>
          <w:sz w:val="16"/>
        </w:rPr>
      </w:pPr>
      <w:r w:rsidRPr="00E14A3F">
        <w:rPr>
          <w:sz w:val="16"/>
        </w:rPr>
        <w:t>&lt;&lt;PARAGRAPH BREAKS RESUME&gt;&gt;</w:t>
      </w:r>
    </w:p>
    <w:p w14:paraId="5A43D81B" w14:textId="77777777" w:rsidR="00A9525E" w:rsidRPr="00E14A3F" w:rsidRDefault="00A9525E" w:rsidP="00A9525E">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16325D">
        <w:rPr>
          <w:rStyle w:val="StyleUnderline"/>
          <w:highlight w:val="cyan"/>
        </w:rPr>
        <w:t xml:space="preserve">investment depends on </w:t>
      </w:r>
      <w:r w:rsidRPr="0016325D">
        <w:rPr>
          <w:rStyle w:val="Emphasis"/>
          <w:highlight w:val="cyan"/>
        </w:rPr>
        <w:t>contract</w:t>
      </w:r>
      <w:r w:rsidRPr="0016325D">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16325D">
        <w:rPr>
          <w:rStyle w:val="Emphasis"/>
          <w:highlight w:val="cyan"/>
        </w:rPr>
        <w:t>extent</w:t>
      </w:r>
      <w:r w:rsidRPr="0016325D">
        <w:rPr>
          <w:rStyle w:val="StyleUnderline"/>
          <w:highlight w:val="cyan"/>
        </w:rPr>
        <w:t xml:space="preserve"> to which judges are</w:t>
      </w:r>
      <w:r w:rsidRPr="00E14A3F">
        <w:rPr>
          <w:sz w:val="16"/>
        </w:rPr>
        <w:t xml:space="preserve"> de facto </w:t>
      </w:r>
      <w:r w:rsidRPr="0016325D">
        <w:rPr>
          <w:rStyle w:val="Emphasis"/>
          <w:highlight w:val="cyan"/>
        </w:rPr>
        <w:t>independent</w:t>
      </w:r>
      <w:r w:rsidRPr="00E14A3F">
        <w:rPr>
          <w:sz w:val="16"/>
        </w:rPr>
        <w:t xml:space="preserve"> within a country </w:t>
      </w:r>
      <w:r w:rsidRPr="0016325D">
        <w:rPr>
          <w:rStyle w:val="Emphasis"/>
          <w:highlight w:val="cyan"/>
        </w:rPr>
        <w:t>reflects</w:t>
      </w:r>
      <w:r w:rsidRPr="00140700">
        <w:rPr>
          <w:rStyle w:val="StyleUnderline"/>
        </w:rPr>
        <w:t xml:space="preserve"> the </w:t>
      </w:r>
      <w:r w:rsidRPr="0016325D">
        <w:rPr>
          <w:rStyle w:val="StyleUnderline"/>
          <w:highlight w:val="cyan"/>
        </w:rPr>
        <w:t>judiciary’s ability to</w:t>
      </w:r>
      <w:r w:rsidRPr="00140700">
        <w:rPr>
          <w:rStyle w:val="StyleUnderline"/>
        </w:rPr>
        <w:t xml:space="preserve"> </w:t>
      </w:r>
      <w:r w:rsidRPr="0016325D">
        <w:rPr>
          <w:rStyle w:val="Emphasis"/>
          <w:highlight w:val="cyan"/>
        </w:rPr>
        <w:t>fulfill</w:t>
      </w:r>
      <w:r w:rsidRPr="00140700">
        <w:rPr>
          <w:rStyle w:val="StyleUnderline"/>
        </w:rPr>
        <w:t xml:space="preserve"> these duties </w:t>
      </w:r>
      <w:r w:rsidRPr="0016325D">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77C67D30" w14:textId="77777777" w:rsidR="00A9525E" w:rsidRPr="00E6221A" w:rsidRDefault="00A9525E" w:rsidP="00A9525E">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16325D">
        <w:rPr>
          <w:rStyle w:val="Emphasis"/>
          <w:highlight w:val="cyan"/>
        </w:rPr>
        <w:t>r</w:t>
      </w:r>
      <w:r w:rsidRPr="00E14A3F">
        <w:rPr>
          <w:rStyle w:val="StyleUnderline"/>
        </w:rPr>
        <w:t xml:space="preserve">ule </w:t>
      </w:r>
      <w:r w:rsidRPr="0016325D">
        <w:rPr>
          <w:rStyle w:val="Emphasis"/>
          <w:highlight w:val="cyan"/>
        </w:rPr>
        <w:t>o</w:t>
      </w:r>
      <w:r w:rsidRPr="00E14A3F">
        <w:rPr>
          <w:rStyle w:val="StyleUnderline"/>
        </w:rPr>
        <w:t xml:space="preserve">f </w:t>
      </w:r>
      <w:r w:rsidRPr="0016325D">
        <w:rPr>
          <w:rStyle w:val="Emphasis"/>
          <w:highlight w:val="cyan"/>
        </w:rPr>
        <w:t>l</w:t>
      </w:r>
      <w:r w:rsidRPr="00E14A3F">
        <w:rPr>
          <w:rStyle w:val="StyleUnderline"/>
        </w:rPr>
        <w:t xml:space="preserve">aw will </w:t>
      </w:r>
      <w:r w:rsidRPr="0016325D">
        <w:rPr>
          <w:rStyle w:val="Emphasis"/>
          <w:highlight w:val="cyan"/>
        </w:rPr>
        <w:t>thrive</w:t>
      </w:r>
      <w:r w:rsidRPr="0016325D">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16325D">
        <w:rPr>
          <w:rStyle w:val="Emphasis"/>
          <w:highlight w:val="cyan"/>
        </w:rPr>
        <w:t>ensure</w:t>
      </w:r>
      <w:r w:rsidRPr="00E14A3F">
        <w:rPr>
          <w:sz w:val="16"/>
        </w:rPr>
        <w:t xml:space="preserve"> judges’ </w:t>
      </w:r>
      <w:r w:rsidRPr="0016325D">
        <w:rPr>
          <w:rStyle w:val="StyleUnderline"/>
          <w:highlight w:val="cyan"/>
        </w:rPr>
        <w:t xml:space="preserve">decisions are </w:t>
      </w:r>
      <w:r w:rsidRPr="0016325D">
        <w:rPr>
          <w:rStyle w:val="Emphasis"/>
          <w:highlight w:val="cyan"/>
        </w:rPr>
        <w:t>implemented</w:t>
      </w:r>
      <w:r w:rsidRPr="0016325D">
        <w:rPr>
          <w:rStyle w:val="StyleUnderline"/>
          <w:highlight w:val="cyan"/>
        </w:rPr>
        <w:t xml:space="preserve"> and</w:t>
      </w:r>
      <w:r w:rsidRPr="00E14A3F">
        <w:rPr>
          <w:rStyle w:val="StyleUnderline"/>
        </w:rPr>
        <w:t xml:space="preserve"> their power is </w:t>
      </w:r>
      <w:r w:rsidRPr="0016325D">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16325D">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14BDA489" w14:textId="77777777" w:rsidR="00A9525E" w:rsidRDefault="00A9525E" w:rsidP="00A9525E">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16325D">
        <w:rPr>
          <w:rStyle w:val="StyleUnderline"/>
          <w:highlight w:val="cyan"/>
        </w:rPr>
        <w:t xml:space="preserve">commitments are </w:t>
      </w:r>
      <w:r w:rsidRPr="0016325D">
        <w:rPr>
          <w:rStyle w:val="Emphasis"/>
          <w:highlight w:val="cyan"/>
        </w:rPr>
        <w:t>greatest</w:t>
      </w:r>
      <w:r w:rsidRPr="0016325D">
        <w:rPr>
          <w:rStyle w:val="StyleUnderline"/>
          <w:highlight w:val="cyan"/>
        </w:rPr>
        <w:t xml:space="preserve"> in systems where judges are</w:t>
      </w:r>
      <w:r w:rsidRPr="00E14A3F">
        <w:rPr>
          <w:rStyle w:val="StyleUnderline"/>
        </w:rPr>
        <w:t xml:space="preserve"> the </w:t>
      </w:r>
      <w:r w:rsidRPr="0016325D">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16325D">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16325D">
        <w:rPr>
          <w:rStyle w:val="Emphasis"/>
          <w:highlight w:val="cyan"/>
        </w:rPr>
        <w:t>stand up</w:t>
      </w:r>
      <w:r w:rsidRPr="0016325D">
        <w:rPr>
          <w:rStyle w:val="StyleUnderline"/>
          <w:highlight w:val="cyan"/>
        </w:rPr>
        <w:t xml:space="preserve"> to</w:t>
      </w:r>
      <w:r w:rsidRPr="00E14A3F">
        <w:rPr>
          <w:rStyle w:val="StyleUnderline"/>
        </w:rPr>
        <w:t xml:space="preserve"> elected </w:t>
      </w:r>
      <w:r w:rsidRPr="0016325D">
        <w:rPr>
          <w:rStyle w:val="StyleUnderline"/>
          <w:highlight w:val="cyan"/>
        </w:rPr>
        <w:t xml:space="preserve">officials who want to </w:t>
      </w:r>
      <w:r w:rsidRPr="0016325D">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4A5DC641" w14:textId="77777777" w:rsidR="00A9525E" w:rsidRDefault="00A9525E" w:rsidP="00A9525E">
      <w:pPr>
        <w:pStyle w:val="Heading4"/>
      </w:pPr>
      <w:r>
        <w:t xml:space="preserve">Independent courts unlock access to it. That solves development. </w:t>
      </w:r>
    </w:p>
    <w:p w14:paraId="0A8B8515" w14:textId="77777777" w:rsidR="00A9525E" w:rsidRPr="00E668B0" w:rsidRDefault="00A9525E" w:rsidP="00A9525E">
      <w:r w:rsidRPr="008E6ED2">
        <w:rPr>
          <w:rStyle w:val="Style13ptBold"/>
        </w:rPr>
        <w:t xml:space="preserve">Chen ’25 </w:t>
      </w:r>
      <w:r>
        <w:t>[Zhiwu; 2025; PhD, Professor in Accounting at the University of Technology Sydney; Australian Journal of Management, “Justice’s financial footprint: Judicial independence and the cost of debt,” https://doi.org/10.1177/0312896224131271]</w:t>
      </w:r>
    </w:p>
    <w:p w14:paraId="257D2576" w14:textId="77777777" w:rsidR="00A9525E" w:rsidRPr="008E6ED2" w:rsidRDefault="00A9525E" w:rsidP="00A9525E">
      <w:pPr>
        <w:rPr>
          <w:sz w:val="16"/>
        </w:rPr>
      </w:pPr>
      <w:r w:rsidRPr="008E6ED2">
        <w:rPr>
          <w:sz w:val="16"/>
        </w:rPr>
        <w:t xml:space="preserve">We posit that there are two main reasons why increased </w:t>
      </w:r>
      <w:r w:rsidRPr="008E6ED2">
        <w:rPr>
          <w:rStyle w:val="Emphasis"/>
          <w:highlight w:val="cyan"/>
        </w:rPr>
        <w:t>judicial independence</w:t>
      </w:r>
      <w:r w:rsidRPr="00894478">
        <w:rPr>
          <w:rStyle w:val="StyleUnderline"/>
        </w:rPr>
        <w:t xml:space="preserve"> can </w:t>
      </w:r>
      <w:r w:rsidRPr="008E6ED2">
        <w:rPr>
          <w:rStyle w:val="StyleUnderline"/>
          <w:highlight w:val="cyan"/>
        </w:rPr>
        <w:t>reduce</w:t>
      </w:r>
      <w:r w:rsidRPr="00894478">
        <w:rPr>
          <w:rStyle w:val="StyleUnderline"/>
        </w:rPr>
        <w:t xml:space="preserve"> the </w:t>
      </w:r>
      <w:r w:rsidRPr="008E6ED2">
        <w:rPr>
          <w:rStyle w:val="Emphasis"/>
          <w:highlight w:val="cyan"/>
        </w:rPr>
        <w:t>cost</w:t>
      </w:r>
      <w:r w:rsidRPr="008E6ED2">
        <w:rPr>
          <w:rStyle w:val="StyleUnderline"/>
          <w:highlight w:val="cyan"/>
        </w:rPr>
        <w:t xml:space="preserve"> of </w:t>
      </w:r>
      <w:r w:rsidRPr="008E6ED2">
        <w:rPr>
          <w:rStyle w:val="Emphasis"/>
          <w:highlight w:val="cyan"/>
        </w:rPr>
        <w:t>debt</w:t>
      </w:r>
      <w:r w:rsidRPr="008E6ED2">
        <w:rPr>
          <w:sz w:val="16"/>
        </w:rPr>
        <w:t xml:space="preserve"> financing. First, such </w:t>
      </w:r>
      <w:r w:rsidRPr="008E6ED2">
        <w:rPr>
          <w:rStyle w:val="StyleUnderline"/>
          <w:highlight w:val="cyan"/>
        </w:rPr>
        <w:t>independence</w:t>
      </w:r>
      <w:r w:rsidRPr="00894478">
        <w:rPr>
          <w:rStyle w:val="StyleUnderline"/>
        </w:rPr>
        <w:t xml:space="preserve"> </w:t>
      </w:r>
      <w:r w:rsidRPr="008E6ED2">
        <w:rPr>
          <w:rStyle w:val="StyleUnderline"/>
          <w:highlight w:val="cyan"/>
        </w:rPr>
        <w:t xml:space="preserve">enhances </w:t>
      </w:r>
      <w:r w:rsidRPr="008E6ED2">
        <w:rPr>
          <w:rStyle w:val="Emphasis"/>
          <w:highlight w:val="cyan"/>
        </w:rPr>
        <w:t>creditor rights</w:t>
      </w:r>
      <w:r w:rsidRPr="00894478">
        <w:rPr>
          <w:rStyle w:val="StyleUnderline"/>
        </w:rPr>
        <w:t xml:space="preserve"> protection by </w:t>
      </w:r>
      <w:r w:rsidRPr="008E6ED2">
        <w:rPr>
          <w:rStyle w:val="StyleUnderline"/>
          <w:highlight w:val="cyan"/>
        </w:rPr>
        <w:t>reducing</w:t>
      </w:r>
      <w:r w:rsidRPr="00894478">
        <w:rPr>
          <w:rStyle w:val="StyleUnderline"/>
        </w:rPr>
        <w:t xml:space="preserve"> </w:t>
      </w:r>
      <w:r w:rsidRPr="008E6ED2">
        <w:rPr>
          <w:sz w:val="16"/>
        </w:rPr>
        <w:t xml:space="preserve">local </w:t>
      </w:r>
      <w:r w:rsidRPr="008E6ED2">
        <w:rPr>
          <w:rStyle w:val="Emphasis"/>
          <w:highlight w:val="cyan"/>
        </w:rPr>
        <w:t>government interference</w:t>
      </w:r>
      <w:r w:rsidRPr="00894478">
        <w:rPr>
          <w:rStyle w:val="StyleUnderline"/>
        </w:rPr>
        <w:t xml:space="preserve"> in court decisions</w:t>
      </w:r>
      <w:r w:rsidRPr="008E6ED2">
        <w:rPr>
          <w:sz w:val="16"/>
        </w:rPr>
        <w:t xml:space="preserve"> and breaking up local protectionism. </w:t>
      </w:r>
      <w:r w:rsidRPr="00894478">
        <w:rPr>
          <w:rStyle w:val="StyleUnderline"/>
        </w:rPr>
        <w:t xml:space="preserve">Independent judiciaries provide improved access to </w:t>
      </w:r>
      <w:r w:rsidRPr="00894478">
        <w:rPr>
          <w:rStyle w:val="Emphasis"/>
        </w:rPr>
        <w:t>impartial</w:t>
      </w:r>
      <w:r w:rsidRPr="008E6ED2">
        <w:rPr>
          <w:sz w:val="16"/>
        </w:rPr>
        <w:t xml:space="preserve"> and efficient </w:t>
      </w:r>
      <w:r w:rsidRPr="00894478">
        <w:rPr>
          <w:rStyle w:val="StyleUnderline"/>
        </w:rPr>
        <w:t>justice</w:t>
      </w:r>
      <w:r w:rsidRPr="008E6ED2">
        <w:rPr>
          <w:sz w:val="16"/>
        </w:rPr>
        <w:t xml:space="preserve">, thereby </w:t>
      </w:r>
      <w:r w:rsidRPr="008E6ED2">
        <w:rPr>
          <w:rStyle w:val="StyleUnderline"/>
          <w:highlight w:val="cyan"/>
        </w:rPr>
        <w:t>reducing</w:t>
      </w:r>
      <w:r w:rsidRPr="008E6ED2">
        <w:rPr>
          <w:sz w:val="16"/>
        </w:rPr>
        <w:t xml:space="preserve"> the </w:t>
      </w:r>
      <w:r w:rsidRPr="008E6ED2">
        <w:rPr>
          <w:rStyle w:val="Emphasis"/>
        </w:rPr>
        <w:t>risks</w:t>
      </w:r>
      <w:r w:rsidRPr="00894478">
        <w:rPr>
          <w:rStyle w:val="StyleUnderline"/>
        </w:rPr>
        <w:t xml:space="preserve"> and </w:t>
      </w:r>
      <w:r w:rsidRPr="008E6ED2">
        <w:rPr>
          <w:rStyle w:val="Emphasis"/>
          <w:highlight w:val="cyan"/>
        </w:rPr>
        <w:t>uncertainties</w:t>
      </w:r>
      <w:r w:rsidRPr="008E6ED2">
        <w:rPr>
          <w:sz w:val="16"/>
        </w:rPr>
        <w:t xml:space="preserve"> around debt contracting. Accordingly, in an environment with strengthened creditor protection, </w:t>
      </w:r>
      <w:r w:rsidRPr="008E6ED2">
        <w:rPr>
          <w:rStyle w:val="StyleUnderline"/>
          <w:highlight w:val="cyan"/>
        </w:rPr>
        <w:t>creditors</w:t>
      </w:r>
      <w:r w:rsidRPr="008E6ED2">
        <w:rPr>
          <w:rStyle w:val="StyleUnderline"/>
        </w:rPr>
        <w:t xml:space="preserve"> are </w:t>
      </w:r>
      <w:r w:rsidRPr="008E6ED2">
        <w:rPr>
          <w:rStyle w:val="Emphasis"/>
          <w:highlight w:val="cyan"/>
        </w:rPr>
        <w:t>more willing</w:t>
      </w:r>
      <w:r w:rsidRPr="008E6ED2">
        <w:rPr>
          <w:rStyle w:val="StyleUnderline"/>
          <w:highlight w:val="cyan"/>
        </w:rPr>
        <w:t xml:space="preserve"> to </w:t>
      </w:r>
      <w:r w:rsidRPr="008E6ED2">
        <w:rPr>
          <w:rStyle w:val="Emphasis"/>
          <w:highlight w:val="cyan"/>
        </w:rPr>
        <w:t>provide funds</w:t>
      </w:r>
      <w:r w:rsidRPr="008E6ED2">
        <w:rPr>
          <w:sz w:val="16"/>
        </w:rPr>
        <w:t xml:space="preserve"> for debt financing </w:t>
      </w:r>
      <w:r w:rsidRPr="008E6ED2">
        <w:rPr>
          <w:rStyle w:val="StyleUnderline"/>
          <w:highlight w:val="cyan"/>
        </w:rPr>
        <w:t>and</w:t>
      </w:r>
      <w:r w:rsidRPr="00894478">
        <w:rPr>
          <w:rStyle w:val="StyleUnderline"/>
        </w:rPr>
        <w:t xml:space="preserve"> </w:t>
      </w:r>
      <w:r w:rsidRPr="008E6ED2">
        <w:rPr>
          <w:rStyle w:val="StyleUnderline"/>
          <w:highlight w:val="cyan"/>
        </w:rPr>
        <w:t xml:space="preserve">require </w:t>
      </w:r>
      <w:r w:rsidRPr="008E6ED2">
        <w:rPr>
          <w:rStyle w:val="Emphasis"/>
          <w:highlight w:val="cyan"/>
        </w:rPr>
        <w:t>lower</w:t>
      </w:r>
      <w:r w:rsidRPr="008E6ED2">
        <w:rPr>
          <w:sz w:val="16"/>
        </w:rPr>
        <w:t xml:space="preserve"> interest </w:t>
      </w:r>
      <w:r w:rsidRPr="008E6ED2">
        <w:rPr>
          <w:rStyle w:val="Emphasis"/>
          <w:highlight w:val="cyan"/>
        </w:rPr>
        <w:t>rates</w:t>
      </w:r>
      <w:r w:rsidRPr="00894478">
        <w:rPr>
          <w:rStyle w:val="StyleUnderline"/>
        </w:rPr>
        <w:t xml:space="preserve"> to </w:t>
      </w:r>
      <w:r w:rsidRPr="00894478">
        <w:rPr>
          <w:rStyle w:val="Emphasis"/>
        </w:rPr>
        <w:t>compensate</w:t>
      </w:r>
      <w:r w:rsidRPr="008E6ED2">
        <w:rPr>
          <w:sz w:val="16"/>
        </w:rPr>
        <w:t xml:space="preserve"> for the associated </w:t>
      </w:r>
      <w:r w:rsidRPr="00894478">
        <w:rPr>
          <w:rStyle w:val="StyleUnderline"/>
        </w:rPr>
        <w:t>risks</w:t>
      </w:r>
      <w:r w:rsidRPr="008E6ED2">
        <w:rPr>
          <w:sz w:val="16"/>
        </w:rPr>
        <w:t xml:space="preserve">, </w:t>
      </w:r>
      <w:r w:rsidRPr="00894478">
        <w:rPr>
          <w:rStyle w:val="StyleUnderline"/>
        </w:rPr>
        <w:t>resulting in</w:t>
      </w:r>
      <w:r w:rsidRPr="008E6ED2">
        <w:rPr>
          <w:sz w:val="16"/>
        </w:rPr>
        <w:t xml:space="preserve"> a </w:t>
      </w:r>
      <w:r w:rsidRPr="00894478">
        <w:rPr>
          <w:rStyle w:val="StyleUnderline"/>
        </w:rPr>
        <w:t xml:space="preserve">lower cost of </w:t>
      </w:r>
      <w:r w:rsidRPr="00894478">
        <w:rPr>
          <w:rStyle w:val="Emphasis"/>
        </w:rPr>
        <w:t>debt</w:t>
      </w:r>
      <w:r w:rsidRPr="008E6ED2">
        <w:rPr>
          <w:sz w:val="16"/>
        </w:rPr>
        <w:t xml:space="preserve"> (Gopalan et al., 2016; Qian and Strahan, 2007).</w:t>
      </w:r>
    </w:p>
    <w:p w14:paraId="4D12E780" w14:textId="77777777" w:rsidR="00A9525E" w:rsidRPr="008E6ED2" w:rsidRDefault="00A9525E" w:rsidP="00A9525E">
      <w:pPr>
        <w:rPr>
          <w:sz w:val="16"/>
        </w:rPr>
      </w:pPr>
      <w:r w:rsidRPr="008E6ED2">
        <w:rPr>
          <w:sz w:val="16"/>
        </w:rPr>
        <w:t xml:space="preserve">The second reason for the reduction in the cost of debt financing is that </w:t>
      </w:r>
      <w:r w:rsidRPr="00894478">
        <w:rPr>
          <w:rStyle w:val="StyleUnderline"/>
        </w:rPr>
        <w:t xml:space="preserve">the </w:t>
      </w:r>
      <w:r w:rsidRPr="008E6ED2">
        <w:rPr>
          <w:rStyle w:val="StyleUnderline"/>
          <w:highlight w:val="cyan"/>
        </w:rPr>
        <w:t>judiciary can</w:t>
      </w:r>
      <w:r w:rsidRPr="008E6ED2">
        <w:rPr>
          <w:sz w:val="16"/>
        </w:rPr>
        <w:t xml:space="preserve"> act as an external governance mechanism to </w:t>
      </w:r>
      <w:r w:rsidRPr="008E6ED2">
        <w:rPr>
          <w:rStyle w:val="Emphasis"/>
          <w:highlight w:val="cyan"/>
        </w:rPr>
        <w:t>discipline</w:t>
      </w:r>
      <w:r w:rsidRPr="00894478">
        <w:rPr>
          <w:rStyle w:val="StyleUnderline"/>
        </w:rPr>
        <w:t xml:space="preserve"> corporate managers for </w:t>
      </w:r>
      <w:r w:rsidRPr="008E6ED2">
        <w:rPr>
          <w:rStyle w:val="Emphasis"/>
          <w:highlight w:val="cyan"/>
        </w:rPr>
        <w:t>poor behavior</w:t>
      </w:r>
      <w:r w:rsidRPr="008E6ED2">
        <w:rPr>
          <w:sz w:val="16"/>
        </w:rPr>
        <w:t xml:space="preserve">. The misalignment of interests between managers and debtholders poses risks to debtholders due to the presence of information asymmetry. Strong </w:t>
      </w:r>
      <w:r w:rsidRPr="00894478">
        <w:rPr>
          <w:rStyle w:val="StyleUnderline"/>
        </w:rPr>
        <w:t>corporate governance</w:t>
      </w:r>
      <w:r w:rsidRPr="008E6ED2">
        <w:rPr>
          <w:sz w:val="16"/>
        </w:rPr>
        <w:t xml:space="preserve"> can </w:t>
      </w:r>
      <w:r w:rsidRPr="00894478">
        <w:rPr>
          <w:rStyle w:val="StyleUnderline"/>
        </w:rPr>
        <w:t xml:space="preserve">alleviate managerial </w:t>
      </w:r>
      <w:r w:rsidRPr="00894478">
        <w:rPr>
          <w:rStyle w:val="Emphasis"/>
        </w:rPr>
        <w:t>opportunism</w:t>
      </w:r>
      <w:r w:rsidRPr="008E6ED2">
        <w:rPr>
          <w:sz w:val="16"/>
        </w:rPr>
        <w:t xml:space="preserve"> and risk-taking behaviors, </w:t>
      </w:r>
      <w:r w:rsidRPr="008E6ED2">
        <w:rPr>
          <w:rStyle w:val="StyleUnderline"/>
          <w:highlight w:val="cyan"/>
        </w:rPr>
        <w:t>leading to</w:t>
      </w:r>
      <w:r w:rsidRPr="008E6ED2">
        <w:rPr>
          <w:sz w:val="16"/>
        </w:rPr>
        <w:t xml:space="preserve"> a </w:t>
      </w:r>
      <w:r w:rsidRPr="008E6ED2">
        <w:rPr>
          <w:rStyle w:val="Emphasis"/>
          <w:highlight w:val="cyan"/>
        </w:rPr>
        <w:t>lower</w:t>
      </w:r>
      <w:r w:rsidRPr="008E6ED2">
        <w:rPr>
          <w:rStyle w:val="StyleUnderline"/>
          <w:highlight w:val="cyan"/>
        </w:rPr>
        <w:t xml:space="preserve"> cost of debt</w:t>
      </w:r>
      <w:r w:rsidRPr="00894478">
        <w:rPr>
          <w:rStyle w:val="StyleUnderline"/>
        </w:rPr>
        <w:t xml:space="preserve"> </w:t>
      </w:r>
      <w:r w:rsidRPr="00894478">
        <w:rPr>
          <w:rStyle w:val="Emphasis"/>
        </w:rPr>
        <w:t>required</w:t>
      </w:r>
      <w:r w:rsidRPr="008E6ED2">
        <w:rPr>
          <w:sz w:val="16"/>
        </w:rPr>
        <w:t xml:space="preserve"> by debtholders </w:t>
      </w:r>
      <w:r w:rsidRPr="00894478">
        <w:rPr>
          <w:rStyle w:val="StyleUnderline"/>
        </w:rPr>
        <w:t>to offset</w:t>
      </w:r>
      <w:r w:rsidRPr="008E6ED2">
        <w:rPr>
          <w:sz w:val="16"/>
        </w:rPr>
        <w:t xml:space="preserve"> potential </w:t>
      </w:r>
      <w:r w:rsidRPr="00894478">
        <w:rPr>
          <w:rStyle w:val="Emphasis"/>
        </w:rPr>
        <w:t>risks</w:t>
      </w:r>
      <w:r w:rsidRPr="008E6ED2">
        <w:rPr>
          <w:sz w:val="16"/>
        </w:rPr>
        <w:t xml:space="preserve"> (Anderson et al., 2004; Bradley and Chen, 2011; Klock et al., 2005). </w:t>
      </w:r>
      <w:r w:rsidRPr="00894478">
        <w:rPr>
          <w:rStyle w:val="StyleUnderline"/>
        </w:rPr>
        <w:t>In the presence of increased judicial independence, managers face</w:t>
      </w:r>
      <w:r w:rsidRPr="008E6ED2">
        <w:rPr>
          <w:sz w:val="16"/>
        </w:rPr>
        <w:t xml:space="preserve"> increased </w:t>
      </w:r>
      <w:r w:rsidRPr="00894478">
        <w:rPr>
          <w:rStyle w:val="Emphasis"/>
        </w:rPr>
        <w:t>litigation</w:t>
      </w:r>
      <w:r w:rsidRPr="008E6ED2">
        <w:rPr>
          <w:sz w:val="16"/>
        </w:rPr>
        <w:t xml:space="preserve"> and reputational damage </w:t>
      </w:r>
      <w:r w:rsidRPr="00894478">
        <w:rPr>
          <w:rStyle w:val="StyleUnderline"/>
        </w:rPr>
        <w:t>should they engage in opportunistic behaviors</w:t>
      </w:r>
      <w:r w:rsidRPr="008E6ED2">
        <w:rPr>
          <w:sz w:val="16"/>
        </w:rPr>
        <w:t xml:space="preserve">. </w:t>
      </w:r>
      <w:r w:rsidRPr="00894478">
        <w:rPr>
          <w:rStyle w:val="StyleUnderline"/>
        </w:rPr>
        <w:t xml:space="preserve">This </w:t>
      </w:r>
      <w:r w:rsidRPr="00894478">
        <w:rPr>
          <w:rStyle w:val="Emphasis"/>
        </w:rPr>
        <w:t>deterrent effect</w:t>
      </w:r>
      <w:r w:rsidRPr="008E6ED2">
        <w:rPr>
          <w:sz w:val="16"/>
        </w:rPr>
        <w:t xml:space="preserve"> on managerial behavior can further contribute to </w:t>
      </w:r>
      <w:r w:rsidRPr="00894478">
        <w:rPr>
          <w:rStyle w:val="StyleUnderline"/>
        </w:rPr>
        <w:t>lower</w:t>
      </w:r>
      <w:r w:rsidRPr="008E6ED2">
        <w:rPr>
          <w:sz w:val="16"/>
        </w:rPr>
        <w:t xml:space="preserve">ing the </w:t>
      </w:r>
      <w:r w:rsidRPr="00894478">
        <w:rPr>
          <w:rStyle w:val="StyleUnderline"/>
        </w:rPr>
        <w:t>cost of debt</w:t>
      </w:r>
      <w:r w:rsidRPr="008E6ED2">
        <w:rPr>
          <w:sz w:val="16"/>
        </w:rPr>
        <w:t>.</w:t>
      </w:r>
    </w:p>
    <w:p w14:paraId="6947E5DA" w14:textId="77777777" w:rsidR="00A9525E" w:rsidRPr="008E6ED2" w:rsidRDefault="00A9525E" w:rsidP="00A9525E">
      <w:pPr>
        <w:rPr>
          <w:sz w:val="16"/>
        </w:rPr>
      </w:pPr>
      <w:r w:rsidRPr="008E6ED2">
        <w:rPr>
          <w:sz w:val="16"/>
        </w:rPr>
        <w:t>Using a difference-in-differences (DID) approach, we find that the establishment of circuit courts in China significantly reduces the cost of debt. Specifically, firms experience a 74-basispoint decline in the cost of debt following the introduction of circuit courts. We perform several robustness tests. First, the identification of the average treatment effects relies on the assumption that both the treatment and control groups show parallel trends prior to the introduction of the circuit courts. We find no significant change in the cost of debt for firms before the establishment of circuit courts, while the treatment firms experience a significant decrease in the cost of debt after they become covered by the corresponding circuit court. Second, we conduct a placebo test, finding that our results are unlikely to be driven by random factors. Third, to address potential identification bias stemming from measurement or statistical errors, we employ alternative variables for the cost of debt. Fourth, we use propensity score matching (PSM) to mitigate concerns of sample selection bias caused by the non-randomization of the pilot provinces, add additional fixed effects to mitigate the omitted variable problem, and control for the effects of contemporaneous events. Finally, recent research shows that the staggered DID estimator may be biased if the treatment effect changes over time.4 To eliminate the time-varying treatment effect, we employ a stacked DID method (Campbell and Rodgers, 2023) and find consistent results.</w:t>
      </w:r>
    </w:p>
    <w:p w14:paraId="0649B98F" w14:textId="77777777" w:rsidR="00A9525E" w:rsidRPr="008E6ED2" w:rsidRDefault="00A9525E" w:rsidP="00A9525E">
      <w:pPr>
        <w:rPr>
          <w:sz w:val="16"/>
        </w:rPr>
      </w:pPr>
      <w:r w:rsidRPr="008E6ED2">
        <w:rPr>
          <w:sz w:val="16"/>
        </w:rPr>
        <w:t>Next, we examine the mechanisms through which the establishment of circuit courts reduces the cost of debt. We argue that circuit courts channel personnel, resources, and funding from the Supreme People’s Court to a local level. Consistent with the view that circuit courts curb improper local government intervention and increase judicial independence and efficiency, we find that the impact of circuit courts is more pronounced for firms in areas where the courts face high levels of local protectionism and financial constraints.</w:t>
      </w:r>
    </w:p>
    <w:p w14:paraId="556062DD" w14:textId="77777777" w:rsidR="00A9525E" w:rsidRDefault="00A9525E" w:rsidP="00A9525E">
      <w:pPr>
        <w:rPr>
          <w:sz w:val="16"/>
        </w:rPr>
      </w:pPr>
      <w:r w:rsidRPr="008E6ED2">
        <w:rPr>
          <w:sz w:val="16"/>
        </w:rPr>
        <w:t xml:space="preserve">Third, we explore the cross-sectional variation in the effect of circuit courts. The results show that the effect of circuit courts on reducing the cost of debt is more evident among non-politically connected firms, firms with high default and litigation risks, and firms located in regions with lower degrees of market power. Taken together, these findings suggest that the effect of circuit courts is conditional on a firm’s access to the supply of debt financing through political connections, on any firm-specific risks faced by the debtholders, and on the firm’s market power. Finally, we investigate the impact of the introduction of the circuit courts on the credit market and regional economy. Our findings suggest that circuit </w:t>
      </w:r>
      <w:r w:rsidRPr="008E6ED2">
        <w:rPr>
          <w:rStyle w:val="StyleUnderline"/>
          <w:highlight w:val="cyan"/>
        </w:rPr>
        <w:t>courts</w:t>
      </w:r>
      <w:r w:rsidRPr="008E6ED2">
        <w:rPr>
          <w:sz w:val="16"/>
        </w:rPr>
        <w:t xml:space="preserve"> significantly </w:t>
      </w:r>
      <w:r w:rsidRPr="008E6ED2">
        <w:rPr>
          <w:rStyle w:val="StyleUnderline"/>
          <w:highlight w:val="cyan"/>
        </w:rPr>
        <w:t xml:space="preserve">increase </w:t>
      </w:r>
      <w:r w:rsidRPr="008E6ED2">
        <w:rPr>
          <w:rStyle w:val="Emphasis"/>
          <w:highlight w:val="cyan"/>
        </w:rPr>
        <w:t>loan supply</w:t>
      </w:r>
      <w:r w:rsidRPr="008E6ED2">
        <w:rPr>
          <w:rStyle w:val="StyleUnderline"/>
          <w:highlight w:val="cyan"/>
        </w:rPr>
        <w:t xml:space="preserve"> and </w:t>
      </w:r>
      <w:r w:rsidRPr="008E6ED2">
        <w:rPr>
          <w:rStyle w:val="Emphasis"/>
          <w:highlight w:val="cyan"/>
        </w:rPr>
        <w:t>credit quality</w:t>
      </w:r>
      <w:r w:rsidRPr="008E6ED2">
        <w:rPr>
          <w:sz w:val="16"/>
        </w:rPr>
        <w:t xml:space="preserve"> for financially constrained firms. </w:t>
      </w:r>
      <w:r w:rsidRPr="005C651E">
        <w:rPr>
          <w:rStyle w:val="StyleUnderline"/>
        </w:rPr>
        <w:t>They</w:t>
      </w:r>
      <w:r w:rsidRPr="008E6ED2">
        <w:rPr>
          <w:sz w:val="16"/>
        </w:rPr>
        <w:t xml:space="preserve"> also </w:t>
      </w:r>
      <w:r w:rsidRPr="008E6ED2">
        <w:rPr>
          <w:rStyle w:val="StyleUnderline"/>
          <w:highlight w:val="cyan"/>
        </w:rPr>
        <w:t>lead to</w:t>
      </w:r>
      <w:r w:rsidRPr="008E6ED2">
        <w:rPr>
          <w:sz w:val="16"/>
        </w:rPr>
        <w:t xml:space="preserve"> local </w:t>
      </w:r>
      <w:r w:rsidRPr="008E6ED2">
        <w:rPr>
          <w:rStyle w:val="Emphasis"/>
          <w:highlight w:val="cyan"/>
        </w:rPr>
        <w:t>econ</w:t>
      </w:r>
      <w:r w:rsidRPr="008E6ED2">
        <w:rPr>
          <w:sz w:val="16"/>
        </w:rPr>
        <w:t xml:space="preserve">omic </w:t>
      </w:r>
      <w:r w:rsidRPr="008E6ED2">
        <w:rPr>
          <w:rStyle w:val="Emphasis"/>
          <w:highlight w:val="cyan"/>
        </w:rPr>
        <w:t>growth</w:t>
      </w:r>
      <w:r w:rsidRPr="008E6ED2">
        <w:rPr>
          <w:sz w:val="16"/>
        </w:rPr>
        <w:t xml:space="preserve">, </w:t>
      </w:r>
      <w:r w:rsidRPr="00894478">
        <w:rPr>
          <w:rStyle w:val="StyleUnderline"/>
        </w:rPr>
        <w:t>providing</w:t>
      </w:r>
      <w:r w:rsidRPr="008E6ED2">
        <w:rPr>
          <w:sz w:val="16"/>
        </w:rPr>
        <w:t xml:space="preserve"> empirical </w:t>
      </w:r>
      <w:r w:rsidRPr="00894478">
        <w:rPr>
          <w:rStyle w:val="StyleUnderline"/>
        </w:rPr>
        <w:t>support for the “law</w:t>
      </w:r>
      <w:r>
        <w:rPr>
          <w:rStyle w:val="StyleUnderline"/>
        </w:rPr>
        <w:t>-</w:t>
      </w:r>
      <w:r w:rsidRPr="00894478">
        <w:rPr>
          <w:rStyle w:val="StyleUnderline"/>
        </w:rPr>
        <w:t>finance</w:t>
      </w:r>
      <w:r>
        <w:rPr>
          <w:rStyle w:val="StyleUnderline"/>
        </w:rPr>
        <w:t>-</w:t>
      </w:r>
      <w:r w:rsidRPr="00894478">
        <w:rPr>
          <w:rStyle w:val="StyleUnderline"/>
        </w:rPr>
        <w:t xml:space="preserve">growth” </w:t>
      </w:r>
      <w:r w:rsidRPr="00894478">
        <w:rPr>
          <w:rStyle w:val="Emphasis"/>
        </w:rPr>
        <w:t>nexus</w:t>
      </w:r>
      <w:r w:rsidRPr="00894478">
        <w:rPr>
          <w:rStyle w:val="StyleUnderline"/>
        </w:rPr>
        <w:t xml:space="preserve"> </w:t>
      </w:r>
      <w:r w:rsidRPr="008E6ED2">
        <w:rPr>
          <w:sz w:val="16"/>
        </w:rPr>
        <w:t>(La Porta et al., 1998).</w:t>
      </w:r>
    </w:p>
    <w:p w14:paraId="6DBD8FCD" w14:textId="77777777" w:rsidR="00A9525E" w:rsidRDefault="00A9525E" w:rsidP="00A9525E">
      <w:pPr>
        <w:pStyle w:val="Heading4"/>
      </w:pPr>
      <w:r>
        <w:t xml:space="preserve">Judicial </w:t>
      </w:r>
      <w:r w:rsidRPr="00844B92">
        <w:t>subordination</w:t>
      </w:r>
      <w:r>
        <w:t xml:space="preserve"> breeds </w:t>
      </w:r>
      <w:r w:rsidRPr="00844B92">
        <w:rPr>
          <w:u w:val="single"/>
        </w:rPr>
        <w:t>corruption</w:t>
      </w:r>
      <w:r>
        <w:t xml:space="preserve">, </w:t>
      </w:r>
      <w:r w:rsidRPr="00844B92">
        <w:rPr>
          <w:u w:val="single"/>
        </w:rPr>
        <w:t>stifl</w:t>
      </w:r>
      <w:r>
        <w:rPr>
          <w:u w:val="single"/>
        </w:rPr>
        <w:t>ing</w:t>
      </w:r>
      <w:r>
        <w:t xml:space="preserve"> development.</w:t>
      </w:r>
    </w:p>
    <w:p w14:paraId="1C428B4F" w14:textId="77777777" w:rsidR="00A9525E" w:rsidRDefault="00A9525E" w:rsidP="00A9525E">
      <w:r w:rsidRPr="004640CE">
        <w:rPr>
          <w:rStyle w:val="Style13ptBold"/>
        </w:rPr>
        <w:t xml:space="preserve">Ramos-Maqueda ’23 </w:t>
      </w:r>
      <w:r>
        <w:t>[Manuel and Daniel Chen; June 2023; PhD candidate in public policy, Oxford; JD, PhD economics, Professor, Institute for Advanced Study at Toulouse School of Economics, France; NBER, “The Role of Justice in Development: The Data Revolution,” https://users.nber.org/~dlchen/papers/The_Role_of_Justice_in_Development_combined.pdf]</w:t>
      </w:r>
    </w:p>
    <w:p w14:paraId="3FE71577" w14:textId="77777777" w:rsidR="00A9525E" w:rsidRPr="005D40CA" w:rsidRDefault="00A9525E" w:rsidP="00A9525E">
      <w:pPr>
        <w:rPr>
          <w:sz w:val="16"/>
        </w:rPr>
      </w:pPr>
      <w:r w:rsidRPr="005D40CA">
        <w:rPr>
          <w:sz w:val="16"/>
        </w:rPr>
        <w:t xml:space="preserve">The fundamental basis of modern democracies is the separation of the executive, legislative and judicial branches of government. When deriving the trias politica model, Montesquieu realized that “every man invested with power is apt to abuse it, and to carry his authority as far as it will go” (Montesquieu, 1748). In order </w:t>
      </w:r>
      <w:r w:rsidRPr="005D40CA">
        <w:rPr>
          <w:rStyle w:val="StyleUnderline"/>
          <w:highlight w:val="cyan"/>
        </w:rPr>
        <w:t xml:space="preserve">to </w:t>
      </w:r>
      <w:r w:rsidRPr="005D40CA">
        <w:rPr>
          <w:rStyle w:val="Emphasis"/>
          <w:highlight w:val="cyan"/>
        </w:rPr>
        <w:t>prevent</w:t>
      </w:r>
      <w:r w:rsidRPr="005D40CA">
        <w:rPr>
          <w:sz w:val="16"/>
        </w:rPr>
        <w:t xml:space="preserve"> this </w:t>
      </w:r>
      <w:r w:rsidRPr="005D40CA">
        <w:rPr>
          <w:rStyle w:val="StyleUnderline"/>
          <w:highlight w:val="cyan"/>
        </w:rPr>
        <w:t>abuse</w:t>
      </w:r>
      <w:r w:rsidRPr="005D40CA">
        <w:rPr>
          <w:sz w:val="16"/>
        </w:rPr>
        <w:t>, a system was designed in which “</w:t>
      </w:r>
      <w:r w:rsidRPr="007367E9">
        <w:rPr>
          <w:rStyle w:val="StyleUnderline"/>
        </w:rPr>
        <w:t>power should</w:t>
      </w:r>
      <w:r w:rsidRPr="005D40CA">
        <w:rPr>
          <w:sz w:val="16"/>
        </w:rPr>
        <w:t xml:space="preserve"> be a </w:t>
      </w:r>
      <w:r w:rsidRPr="007367E9">
        <w:rPr>
          <w:rStyle w:val="Emphasis"/>
        </w:rPr>
        <w:t>check</w:t>
      </w:r>
      <w:r w:rsidRPr="005D40CA">
        <w:rPr>
          <w:sz w:val="16"/>
        </w:rPr>
        <w:t xml:space="preserve"> to </w:t>
      </w:r>
      <w:r w:rsidRPr="007367E9">
        <w:rPr>
          <w:rStyle w:val="StyleUnderline"/>
        </w:rPr>
        <w:t>power</w:t>
      </w:r>
      <w:r w:rsidRPr="005D40CA">
        <w:rPr>
          <w:sz w:val="16"/>
        </w:rPr>
        <w:t xml:space="preserve">”, and </w:t>
      </w:r>
      <w:r w:rsidRPr="007367E9">
        <w:rPr>
          <w:rStyle w:val="StyleUnderline"/>
        </w:rPr>
        <w:t xml:space="preserve">the </w:t>
      </w:r>
      <w:r w:rsidRPr="005D40CA">
        <w:rPr>
          <w:rStyle w:val="Emphasis"/>
        </w:rPr>
        <w:t xml:space="preserve">three </w:t>
      </w:r>
      <w:r w:rsidRPr="005D40CA">
        <w:rPr>
          <w:rStyle w:val="Emphasis"/>
          <w:highlight w:val="cyan"/>
        </w:rPr>
        <w:t>branches</w:t>
      </w:r>
      <w:r w:rsidRPr="005D40CA">
        <w:rPr>
          <w:rStyle w:val="StyleUnderline"/>
          <w:highlight w:val="cyan"/>
        </w:rPr>
        <w:t xml:space="preserve"> would be</w:t>
      </w:r>
      <w:r w:rsidRPr="005D40CA">
        <w:rPr>
          <w:sz w:val="16"/>
        </w:rPr>
        <w:t xml:space="preserve"> separated, </w:t>
      </w:r>
      <w:r w:rsidRPr="005D40CA">
        <w:rPr>
          <w:rStyle w:val="Emphasis"/>
          <w:highlight w:val="cyan"/>
        </w:rPr>
        <w:t>autonomous</w:t>
      </w:r>
      <w:r w:rsidRPr="005D40CA">
        <w:rPr>
          <w:rStyle w:val="StyleUnderline"/>
          <w:highlight w:val="cyan"/>
        </w:rPr>
        <w:t xml:space="preserve"> and </w:t>
      </w:r>
      <w:r w:rsidRPr="005D40CA">
        <w:rPr>
          <w:rStyle w:val="Emphasis"/>
          <w:highlight w:val="cyan"/>
        </w:rPr>
        <w:t>independent</w:t>
      </w:r>
      <w:r w:rsidRPr="007367E9">
        <w:rPr>
          <w:rStyle w:val="StyleUnderline"/>
        </w:rPr>
        <w:t xml:space="preserve"> from each other. </w:t>
      </w:r>
      <w:r w:rsidRPr="005D40CA">
        <w:rPr>
          <w:rStyle w:val="StyleUnderline"/>
          <w:highlight w:val="cyan"/>
        </w:rPr>
        <w:t xml:space="preserve">In </w:t>
      </w:r>
      <w:r w:rsidRPr="005D40CA">
        <w:rPr>
          <w:rStyle w:val="Emphasis"/>
          <w:highlight w:val="cyan"/>
        </w:rPr>
        <w:t>particular</w:t>
      </w:r>
      <w:r w:rsidRPr="007367E9">
        <w:rPr>
          <w:rStyle w:val="StyleUnderline"/>
        </w:rPr>
        <w:t xml:space="preserve">, the </w:t>
      </w:r>
      <w:r w:rsidRPr="005D40CA">
        <w:rPr>
          <w:rStyle w:val="StyleUnderline"/>
          <w:highlight w:val="cyan"/>
        </w:rPr>
        <w:t>judiciary</w:t>
      </w:r>
      <w:r w:rsidRPr="007367E9">
        <w:rPr>
          <w:rStyle w:val="StyleUnderline"/>
        </w:rPr>
        <w:t xml:space="preserve"> would </w:t>
      </w:r>
      <w:r w:rsidRPr="007367E9">
        <w:rPr>
          <w:rStyle w:val="Emphasis"/>
        </w:rPr>
        <w:t>hold accountable</w:t>
      </w:r>
      <w:r w:rsidRPr="007367E9">
        <w:rPr>
          <w:rStyle w:val="StyleUnderline"/>
        </w:rPr>
        <w:t xml:space="preserve"> the other two branches</w:t>
      </w:r>
      <w:r w:rsidRPr="005D40CA">
        <w:rPr>
          <w:sz w:val="16"/>
        </w:rPr>
        <w:t xml:space="preserve"> and ensure fair resolution of conflicts among citizens. Even though the judiciary should hold accountable the other two branches of government, the empirical relationship between these two concepts is not so clearly defined.</w:t>
      </w:r>
    </w:p>
    <w:p w14:paraId="1F2F3FD0" w14:textId="77777777" w:rsidR="00A9525E" w:rsidRPr="005D40CA" w:rsidRDefault="00A9525E" w:rsidP="00A9525E">
      <w:pPr>
        <w:rPr>
          <w:sz w:val="16"/>
        </w:rPr>
      </w:pPr>
      <w:r w:rsidRPr="005D40CA">
        <w:rPr>
          <w:sz w:val="16"/>
        </w:rPr>
        <w:t xml:space="preserve">Conceptually, </w:t>
      </w:r>
      <w:r w:rsidRPr="007367E9">
        <w:rPr>
          <w:rStyle w:val="StyleUnderline"/>
        </w:rPr>
        <w:t xml:space="preserve">the </w:t>
      </w:r>
      <w:r w:rsidRPr="005D40CA">
        <w:rPr>
          <w:rStyle w:val="StyleUnderline"/>
          <w:highlight w:val="cyan"/>
        </w:rPr>
        <w:t>judiciary</w:t>
      </w:r>
      <w:r w:rsidRPr="005D40CA">
        <w:rPr>
          <w:sz w:val="16"/>
        </w:rPr>
        <w:t xml:space="preserve"> should </w:t>
      </w:r>
      <w:r w:rsidRPr="005D40CA">
        <w:rPr>
          <w:rStyle w:val="StyleUnderline"/>
          <w:highlight w:val="cyan"/>
        </w:rPr>
        <w:t xml:space="preserve">play a </w:t>
      </w:r>
      <w:r w:rsidRPr="005D40CA">
        <w:rPr>
          <w:rStyle w:val="Emphasis"/>
          <w:highlight w:val="cyan"/>
        </w:rPr>
        <w:t>crucial role</w:t>
      </w:r>
      <w:r w:rsidRPr="005D40CA">
        <w:rPr>
          <w:rStyle w:val="StyleUnderline"/>
          <w:highlight w:val="cyan"/>
        </w:rPr>
        <w:t xml:space="preserve"> in monitoring </w:t>
      </w:r>
      <w:r w:rsidRPr="005D40CA">
        <w:rPr>
          <w:rStyle w:val="Emphasis"/>
          <w:highlight w:val="cyan"/>
        </w:rPr>
        <w:t>corruption</w:t>
      </w:r>
      <w:r w:rsidRPr="007367E9">
        <w:rPr>
          <w:rStyle w:val="StyleUnderline"/>
        </w:rPr>
        <w:t xml:space="preserve"> as well as ensuring</w:t>
      </w:r>
      <w:r w:rsidRPr="005D40CA">
        <w:rPr>
          <w:sz w:val="16"/>
        </w:rPr>
        <w:t xml:space="preserve"> the integrity and </w:t>
      </w:r>
      <w:r w:rsidRPr="007367E9">
        <w:rPr>
          <w:rStyle w:val="StyleUnderline"/>
        </w:rPr>
        <w:t xml:space="preserve">quality of </w:t>
      </w:r>
      <w:r w:rsidRPr="007367E9">
        <w:rPr>
          <w:rStyle w:val="Emphasis"/>
        </w:rPr>
        <w:t>justice</w:t>
      </w:r>
      <w:r w:rsidRPr="005D40CA">
        <w:rPr>
          <w:sz w:val="16"/>
        </w:rPr>
        <w:t xml:space="preserve">. A weak justice sector provides the ideal environment for corruption to expand and persist without being monitored. Moreover, </w:t>
      </w:r>
      <w:r w:rsidRPr="007367E9">
        <w:rPr>
          <w:rStyle w:val="StyleUnderline"/>
        </w:rPr>
        <w:t>when</w:t>
      </w:r>
      <w:r w:rsidRPr="005D40CA">
        <w:rPr>
          <w:sz w:val="16"/>
        </w:rPr>
        <w:t xml:space="preserve"> the </w:t>
      </w:r>
      <w:r w:rsidRPr="007367E9">
        <w:rPr>
          <w:rStyle w:val="StyleUnderline"/>
        </w:rPr>
        <w:t>justice</w:t>
      </w:r>
      <w:r w:rsidRPr="005D40CA">
        <w:rPr>
          <w:sz w:val="16"/>
        </w:rPr>
        <w:t xml:space="preserve"> sector </w:t>
      </w:r>
      <w:r w:rsidRPr="007367E9">
        <w:rPr>
          <w:rStyle w:val="StyleUnderline"/>
        </w:rPr>
        <w:t xml:space="preserve">institutions are seen as </w:t>
      </w:r>
      <w:r w:rsidRPr="007367E9">
        <w:rPr>
          <w:rStyle w:val="Emphasis"/>
        </w:rPr>
        <w:t>part</w:t>
      </w:r>
      <w:r w:rsidRPr="007367E9">
        <w:rPr>
          <w:rStyle w:val="StyleUnderline"/>
        </w:rPr>
        <w:t xml:space="preserve"> of the</w:t>
      </w:r>
      <w:r w:rsidRPr="005D40CA">
        <w:rPr>
          <w:sz w:val="16"/>
        </w:rPr>
        <w:t xml:space="preserve"> corruption </w:t>
      </w:r>
      <w:r w:rsidRPr="007367E9">
        <w:rPr>
          <w:rStyle w:val="StyleUnderline"/>
        </w:rPr>
        <w:t>problem</w:t>
      </w:r>
      <w:r w:rsidRPr="005D40CA">
        <w:rPr>
          <w:sz w:val="16"/>
        </w:rPr>
        <w:t xml:space="preserve">, access to a fair trial, and thus the </w:t>
      </w:r>
      <w:r w:rsidRPr="007367E9">
        <w:rPr>
          <w:rStyle w:val="StyleUnderline"/>
        </w:rPr>
        <w:t>quality of justice, are</w:t>
      </w:r>
      <w:r w:rsidRPr="005D40CA">
        <w:rPr>
          <w:sz w:val="16"/>
        </w:rPr>
        <w:t xml:space="preserve"> severely </w:t>
      </w:r>
      <w:r w:rsidRPr="007367E9">
        <w:rPr>
          <w:rStyle w:val="Emphasis"/>
        </w:rPr>
        <w:t>undermined</w:t>
      </w:r>
      <w:r w:rsidRPr="005D40CA">
        <w:rPr>
          <w:sz w:val="16"/>
        </w:rPr>
        <w:t>. A corrupt judiciary opens the room for the powerful and wealthy to escape prosecution and conviction, and it may also preclude the rest of the population from their rightful access to a fair trial.</w:t>
      </w:r>
    </w:p>
    <w:p w14:paraId="72AFD046" w14:textId="77777777" w:rsidR="00A9525E" w:rsidRPr="005D40CA" w:rsidRDefault="00A9525E" w:rsidP="00A9525E">
      <w:pPr>
        <w:rPr>
          <w:sz w:val="16"/>
        </w:rPr>
      </w:pPr>
      <w:r w:rsidRPr="005D40CA">
        <w:rPr>
          <w:sz w:val="16"/>
        </w:rPr>
        <w:t xml:space="preserve">Despite being dubbed a “victimless crime,” </w:t>
      </w:r>
      <w:r w:rsidRPr="005D40CA">
        <w:rPr>
          <w:rStyle w:val="StyleUnderline"/>
          <w:highlight w:val="cyan"/>
        </w:rPr>
        <w:t xml:space="preserve">corruption imposes </w:t>
      </w:r>
      <w:r w:rsidRPr="005D40CA">
        <w:rPr>
          <w:rStyle w:val="Emphasis"/>
          <w:highlight w:val="cyan"/>
        </w:rPr>
        <w:t>hefty</w:t>
      </w:r>
      <w:r w:rsidRPr="005D40CA">
        <w:rPr>
          <w:sz w:val="16"/>
        </w:rPr>
        <w:t xml:space="preserve"> efficiency and equity </w:t>
      </w:r>
      <w:r w:rsidRPr="005D40CA">
        <w:rPr>
          <w:rStyle w:val="Emphasis"/>
        </w:rPr>
        <w:t>costs</w:t>
      </w:r>
      <w:r w:rsidRPr="005D40CA">
        <w:rPr>
          <w:sz w:val="16"/>
        </w:rPr>
        <w:t xml:space="preserve"> on actors varying from governments to private firms to individuals (Olken and Pande, 2012). Not only does it stunt economic growth, </w:t>
      </w:r>
      <w:r w:rsidRPr="007367E9">
        <w:rPr>
          <w:rStyle w:val="StyleUnderline"/>
        </w:rPr>
        <w:t>it</w:t>
      </w:r>
      <w:r w:rsidRPr="005D40CA">
        <w:rPr>
          <w:sz w:val="16"/>
        </w:rPr>
        <w:t xml:space="preserve"> might also </w:t>
      </w:r>
      <w:r w:rsidRPr="007367E9">
        <w:rPr>
          <w:rStyle w:val="Emphasis"/>
        </w:rPr>
        <w:t>invite</w:t>
      </w:r>
      <w:r w:rsidRPr="007367E9">
        <w:rPr>
          <w:rStyle w:val="StyleUnderline"/>
        </w:rPr>
        <w:t xml:space="preserve"> political </w:t>
      </w:r>
      <w:r w:rsidRPr="007367E9">
        <w:rPr>
          <w:rStyle w:val="Emphasis"/>
        </w:rPr>
        <w:t>turmoil</w:t>
      </w:r>
      <w:r w:rsidRPr="007367E9">
        <w:rPr>
          <w:rStyle w:val="StyleUnderline"/>
        </w:rPr>
        <w:t xml:space="preserve"> and </w:t>
      </w:r>
      <w:r w:rsidRPr="007367E9">
        <w:rPr>
          <w:rStyle w:val="Emphasis"/>
        </w:rPr>
        <w:t>diminish</w:t>
      </w:r>
      <w:r w:rsidRPr="005D40CA">
        <w:rPr>
          <w:sz w:val="16"/>
        </w:rPr>
        <w:t xml:space="preserve"> the </w:t>
      </w:r>
      <w:r w:rsidRPr="007367E9">
        <w:rPr>
          <w:rStyle w:val="StyleUnderline"/>
        </w:rPr>
        <w:t>quality of life</w:t>
      </w:r>
      <w:r w:rsidRPr="005D40CA">
        <w:rPr>
          <w:sz w:val="16"/>
        </w:rPr>
        <w:t xml:space="preserve">. This section reviews literature on the effects of regulatory institutions as well as overall governance structures imposing checks and balances on various components of state institutions. More empirical evidence on </w:t>
      </w:r>
      <w:r w:rsidRPr="007367E9">
        <w:rPr>
          <w:rStyle w:val="StyleUnderline"/>
        </w:rPr>
        <w:t>the impact of the judiciary</w:t>
      </w:r>
      <w:r w:rsidRPr="005D40CA">
        <w:rPr>
          <w:sz w:val="16"/>
        </w:rPr>
        <w:t xml:space="preserve"> on monitoring corruption </w:t>
      </w:r>
      <w:r w:rsidRPr="007367E9">
        <w:rPr>
          <w:rStyle w:val="StyleUnderline"/>
        </w:rPr>
        <w:t>would be valuable</w:t>
      </w:r>
      <w:r w:rsidRPr="005D40CA">
        <w:rPr>
          <w:sz w:val="16"/>
        </w:rPr>
        <w:t xml:space="preserve">. There is substantial evidence of the pervasive effects of corruption, and it is also widely acknowledged that </w:t>
      </w:r>
      <w:r w:rsidRPr="005D40CA">
        <w:rPr>
          <w:rStyle w:val="Emphasis"/>
          <w:highlight w:val="cyan"/>
        </w:rPr>
        <w:t>better</w:t>
      </w:r>
      <w:r w:rsidRPr="005D40CA">
        <w:rPr>
          <w:rStyle w:val="StyleUnderline"/>
          <w:highlight w:val="cyan"/>
        </w:rPr>
        <w:t xml:space="preserve"> courts</w:t>
      </w:r>
      <w:r w:rsidRPr="007367E9">
        <w:rPr>
          <w:rStyle w:val="StyleUnderline"/>
        </w:rPr>
        <w:t xml:space="preserve"> are </w:t>
      </w:r>
      <w:r w:rsidRPr="005D40CA">
        <w:rPr>
          <w:rStyle w:val="StyleUnderline"/>
          <w:highlight w:val="cyan"/>
        </w:rPr>
        <w:t xml:space="preserve">associated with </w:t>
      </w:r>
      <w:r w:rsidRPr="005D40CA">
        <w:rPr>
          <w:rStyle w:val="Emphasis"/>
          <w:highlight w:val="cyan"/>
        </w:rPr>
        <w:t>less corruption</w:t>
      </w:r>
      <w:r w:rsidRPr="005D40CA">
        <w:rPr>
          <w:sz w:val="16"/>
        </w:rPr>
        <w:t>. Yet, the precise mechanisms through which better judiciaries could reduce the incidence of corruption are yet to be documented with rigorous empirical evidence.</w:t>
      </w:r>
    </w:p>
    <w:p w14:paraId="5DD5F2BB" w14:textId="77777777" w:rsidR="00A9525E" w:rsidRPr="003D3A7F" w:rsidRDefault="00A9525E" w:rsidP="00A9525E">
      <w:pPr>
        <w:rPr>
          <w:sz w:val="16"/>
        </w:rPr>
      </w:pPr>
      <w:r w:rsidRPr="005D40CA">
        <w:rPr>
          <w:sz w:val="16"/>
        </w:rPr>
        <w:t xml:space="preserve">Furthermore, we think of corruption and integrity as tightly linked to trust in institutions. First, </w:t>
      </w:r>
      <w:r w:rsidRPr="005D40CA">
        <w:rPr>
          <w:rStyle w:val="StyleUnderline"/>
        </w:rPr>
        <w:t>a fundamental aspect of a functioning legal system</w:t>
      </w:r>
      <w:r w:rsidRPr="005D40CA">
        <w:rPr>
          <w:sz w:val="16"/>
        </w:rPr>
        <w:t xml:space="preserve"> and societal development </w:t>
      </w:r>
      <w:r w:rsidRPr="005D40CA">
        <w:rPr>
          <w:rStyle w:val="StyleUnderline"/>
        </w:rPr>
        <w:t>is</w:t>
      </w:r>
      <w:r w:rsidRPr="005D40CA">
        <w:rPr>
          <w:sz w:val="16"/>
        </w:rPr>
        <w:t xml:space="preserve"> the </w:t>
      </w:r>
      <w:r w:rsidRPr="005D40CA">
        <w:rPr>
          <w:rStyle w:val="Emphasis"/>
        </w:rPr>
        <w:t>r</w:t>
      </w:r>
      <w:r w:rsidRPr="005D40CA">
        <w:rPr>
          <w:rStyle w:val="StyleUnderline"/>
        </w:rPr>
        <w:t xml:space="preserve">ule </w:t>
      </w:r>
      <w:r w:rsidRPr="005D40CA">
        <w:rPr>
          <w:rStyle w:val="Emphasis"/>
        </w:rPr>
        <w:t>o</w:t>
      </w:r>
      <w:r w:rsidRPr="005D40CA">
        <w:rPr>
          <w:rStyle w:val="StyleUnderline"/>
        </w:rPr>
        <w:t xml:space="preserve">f </w:t>
      </w:r>
      <w:r w:rsidRPr="005D40CA">
        <w:rPr>
          <w:rStyle w:val="Emphasis"/>
        </w:rPr>
        <w:t>l</w:t>
      </w:r>
      <w:r w:rsidRPr="005D40CA">
        <w:rPr>
          <w:rStyle w:val="StyleUnderline"/>
        </w:rPr>
        <w:t>aw, which implies</w:t>
      </w:r>
      <w:r w:rsidRPr="005D40CA">
        <w:rPr>
          <w:sz w:val="16"/>
        </w:rPr>
        <w:t xml:space="preserve"> that </w:t>
      </w:r>
      <w:r w:rsidRPr="005D40CA">
        <w:rPr>
          <w:rStyle w:val="StyleUnderline"/>
          <w:highlight w:val="cyan"/>
        </w:rPr>
        <w:t>laws are</w:t>
      </w:r>
      <w:r w:rsidRPr="005D40CA">
        <w:rPr>
          <w:sz w:val="16"/>
        </w:rPr>
        <w:t xml:space="preserve"> publicly promulgated, </w:t>
      </w:r>
      <w:r w:rsidRPr="005D40CA">
        <w:rPr>
          <w:rStyle w:val="StyleUnderline"/>
        </w:rPr>
        <w:t xml:space="preserve">equally enforced, and </w:t>
      </w:r>
      <w:r w:rsidRPr="005D40CA">
        <w:rPr>
          <w:rStyle w:val="Emphasis"/>
          <w:highlight w:val="cyan"/>
        </w:rPr>
        <w:t>independently</w:t>
      </w:r>
      <w:r w:rsidRPr="005D40CA">
        <w:rPr>
          <w:rStyle w:val="StyleUnderline"/>
          <w:highlight w:val="cyan"/>
        </w:rPr>
        <w:t xml:space="preserve"> adjudicated</w:t>
      </w:r>
      <w:r w:rsidRPr="005D40CA">
        <w:rPr>
          <w:sz w:val="16"/>
        </w:rPr>
        <w:t xml:space="preserve">. If </w:t>
      </w:r>
      <w:r w:rsidRPr="005D40CA">
        <w:rPr>
          <w:rStyle w:val="StyleUnderline"/>
          <w:highlight w:val="cyan"/>
        </w:rPr>
        <w:t>corruption</w:t>
      </w:r>
      <w:r w:rsidRPr="005D40CA">
        <w:rPr>
          <w:sz w:val="16"/>
        </w:rPr>
        <w:t xml:space="preserve"> exists, it </w:t>
      </w:r>
      <w:r w:rsidRPr="005D40CA">
        <w:rPr>
          <w:rStyle w:val="Emphasis"/>
        </w:rPr>
        <w:t>undermines</w:t>
      </w:r>
      <w:r w:rsidRPr="005D40CA">
        <w:rPr>
          <w:rStyle w:val="StyleUnderline"/>
        </w:rPr>
        <w:t xml:space="preserve"> this concept</w:t>
      </w:r>
      <w:r w:rsidRPr="005D40CA">
        <w:rPr>
          <w:sz w:val="16"/>
        </w:rPr>
        <w:t xml:space="preserve">, and trust in the legal system erodes. Second, </w:t>
      </w:r>
      <w:r w:rsidRPr="005D40CA">
        <w:rPr>
          <w:rStyle w:val="StyleUnderline"/>
        </w:rPr>
        <w:t>trust in</w:t>
      </w:r>
      <w:r w:rsidRPr="005D40CA">
        <w:rPr>
          <w:sz w:val="16"/>
        </w:rPr>
        <w:t xml:space="preserve"> public </w:t>
      </w:r>
      <w:r w:rsidRPr="005D40CA">
        <w:rPr>
          <w:rStyle w:val="StyleUnderline"/>
        </w:rPr>
        <w:t>institutions</w:t>
      </w:r>
      <w:r w:rsidRPr="005D40CA">
        <w:rPr>
          <w:sz w:val="16"/>
        </w:rPr>
        <w:t xml:space="preserve">, including the legal system, </w:t>
      </w:r>
      <w:r w:rsidRPr="005D40CA">
        <w:rPr>
          <w:rStyle w:val="StyleUnderline"/>
        </w:rPr>
        <w:t xml:space="preserve">is key to good governance. Corruption </w:t>
      </w:r>
      <w:r w:rsidRPr="005D40CA">
        <w:rPr>
          <w:rStyle w:val="Emphasis"/>
          <w:highlight w:val="cyan"/>
        </w:rPr>
        <w:t>compromises</w:t>
      </w:r>
      <w:r w:rsidRPr="005D40CA">
        <w:rPr>
          <w:rStyle w:val="StyleUnderline"/>
          <w:highlight w:val="cyan"/>
        </w:rPr>
        <w:t xml:space="preserve"> this</w:t>
      </w:r>
      <w:r w:rsidRPr="005D40CA">
        <w:rPr>
          <w:sz w:val="16"/>
        </w:rPr>
        <w:t xml:space="preserve"> trust </w:t>
      </w:r>
      <w:r w:rsidRPr="005D40CA">
        <w:rPr>
          <w:rStyle w:val="StyleUnderline"/>
        </w:rPr>
        <w:t xml:space="preserve">and can </w:t>
      </w:r>
      <w:r w:rsidRPr="005D40CA">
        <w:rPr>
          <w:rStyle w:val="StyleUnderline"/>
          <w:highlight w:val="cyan"/>
        </w:rPr>
        <w:t xml:space="preserve">lead to </w:t>
      </w:r>
      <w:r w:rsidRPr="005D40CA">
        <w:rPr>
          <w:rStyle w:val="Emphasis"/>
          <w:highlight w:val="cyan"/>
        </w:rPr>
        <w:t>cynicism</w:t>
      </w:r>
      <w:r w:rsidRPr="005D40CA">
        <w:rPr>
          <w:rStyle w:val="StyleUnderline"/>
          <w:highlight w:val="cyan"/>
        </w:rPr>
        <w:t xml:space="preserve"> and </w:t>
      </w:r>
      <w:r w:rsidRPr="005D40CA">
        <w:rPr>
          <w:rStyle w:val="Emphasis"/>
          <w:highlight w:val="cyan"/>
        </w:rPr>
        <w:t>disengagement</w:t>
      </w:r>
      <w:r w:rsidRPr="005D40CA">
        <w:rPr>
          <w:sz w:val="16"/>
        </w:rPr>
        <w:t xml:space="preserve"> among citizens, </w:t>
      </w:r>
      <w:r w:rsidRPr="005D40CA">
        <w:rPr>
          <w:rStyle w:val="StyleUnderline"/>
          <w:highlight w:val="cyan"/>
        </w:rPr>
        <w:t>which</w:t>
      </w:r>
      <w:r w:rsidRPr="005D40CA">
        <w:rPr>
          <w:rStyle w:val="StyleUnderline"/>
        </w:rPr>
        <w:t xml:space="preserve"> can </w:t>
      </w:r>
      <w:r w:rsidRPr="005D40CA">
        <w:rPr>
          <w:rStyle w:val="Emphasis"/>
          <w:highlight w:val="cyan"/>
        </w:rPr>
        <w:t>stymie</w:t>
      </w:r>
      <w:r w:rsidRPr="005D40CA">
        <w:rPr>
          <w:sz w:val="16"/>
        </w:rPr>
        <w:t xml:space="preserve"> societal and </w:t>
      </w:r>
      <w:r w:rsidRPr="005D40CA">
        <w:rPr>
          <w:rStyle w:val="Emphasis"/>
        </w:rPr>
        <w:t>econ</w:t>
      </w:r>
      <w:r w:rsidRPr="005D40CA">
        <w:rPr>
          <w:sz w:val="16"/>
        </w:rPr>
        <w:t xml:space="preserve">omic </w:t>
      </w:r>
      <w:r w:rsidRPr="005D40CA">
        <w:rPr>
          <w:rStyle w:val="StyleUnderline"/>
          <w:highlight w:val="cyan"/>
        </w:rPr>
        <w:t>development</w:t>
      </w:r>
      <w:r w:rsidRPr="005D40CA">
        <w:rPr>
          <w:sz w:val="16"/>
        </w:rPr>
        <w:t xml:space="preserve">. Third, lower trust in institutions may also contribute to exacerbating corruption. When people do not trust their institutions or the judiciary, they might be less likely to shed light on corrupt activities and more likely to engage in corruption. Overall, trust is key for social and economic development, as it encourages cooperation among individuals and communities. </w:t>
      </w:r>
      <w:r w:rsidRPr="005D40CA">
        <w:rPr>
          <w:rStyle w:val="StyleUnderline"/>
        </w:rPr>
        <w:t>Corruption can erode</w:t>
      </w:r>
      <w:r w:rsidRPr="005D40CA">
        <w:rPr>
          <w:sz w:val="16"/>
        </w:rPr>
        <w:t xml:space="preserve"> this </w:t>
      </w:r>
      <w:r w:rsidRPr="005D40CA">
        <w:rPr>
          <w:rStyle w:val="StyleUnderline"/>
        </w:rPr>
        <w:t xml:space="preserve">trust and can lead to </w:t>
      </w:r>
      <w:r w:rsidRPr="005D40CA">
        <w:rPr>
          <w:rStyle w:val="Emphasis"/>
        </w:rPr>
        <w:t>social fragmentation</w:t>
      </w:r>
      <w:r w:rsidRPr="005D40CA">
        <w:rPr>
          <w:sz w:val="16"/>
        </w:rPr>
        <w:t>, slowing social development. We review recent evidence showing the judiciary’s role in enhancing trust in formal institutions, and note that more empirical evidence is needed as well on this topic.</w:t>
      </w:r>
    </w:p>
    <w:p w14:paraId="73CDDFF3" w14:textId="77777777" w:rsidR="00A9525E" w:rsidRDefault="00A9525E" w:rsidP="00A9525E">
      <w:pPr>
        <w:pStyle w:val="Heading3"/>
      </w:pPr>
      <w:r>
        <w:t>Internal---AT: U.S. Not Key---2NC</w:t>
      </w:r>
    </w:p>
    <w:p w14:paraId="3C155C52" w14:textId="77777777" w:rsidR="00A9525E" w:rsidRDefault="00A9525E" w:rsidP="00A9525E">
      <w:pPr>
        <w:pStyle w:val="Heading4"/>
      </w:pPr>
      <w:r>
        <w:t xml:space="preserve">The U.S. is </w:t>
      </w:r>
      <w:r w:rsidRPr="00983325">
        <w:rPr>
          <w:u w:val="single"/>
        </w:rPr>
        <w:t>key</w:t>
      </w:r>
      <w:r>
        <w:t>:</w:t>
      </w:r>
    </w:p>
    <w:p w14:paraId="1A839720" w14:textId="77777777" w:rsidR="00A9525E" w:rsidRPr="00F44AA0" w:rsidRDefault="00A9525E" w:rsidP="00A9525E">
      <w:r>
        <w:t>&lt;&lt;FOR REFERENCE&gt;&gt;</w:t>
      </w:r>
    </w:p>
    <w:p w14:paraId="4549583A" w14:textId="77777777" w:rsidR="00A9525E" w:rsidRPr="00182948" w:rsidRDefault="00A9525E" w:rsidP="00A9525E">
      <w:pPr>
        <w:rPr>
          <w:sz w:val="16"/>
          <w:szCs w:val="20"/>
        </w:rPr>
      </w:pPr>
      <w:r w:rsidRPr="00182948">
        <w:rPr>
          <w:sz w:val="16"/>
          <w:szCs w:val="20"/>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182948">
        <w:rPr>
          <w:rStyle w:val="Emphasis"/>
          <w:sz w:val="20"/>
          <w:szCs w:val="20"/>
          <w:highlight w:val="lightGray"/>
        </w:rPr>
        <w:t>joining</w:t>
      </w:r>
      <w:r w:rsidRPr="00182948">
        <w:rPr>
          <w:rStyle w:val="StyleUnderline"/>
          <w:sz w:val="20"/>
          <w:szCs w:val="20"/>
        </w:rPr>
        <w:t xml:space="preserve"> the two </w:t>
      </w:r>
      <w:r w:rsidRPr="00182948">
        <w:rPr>
          <w:rStyle w:val="StyleUnderline"/>
          <w:sz w:val="20"/>
          <w:szCs w:val="20"/>
          <w:highlight w:val="lightGray"/>
        </w:rPr>
        <w:t>paths, applying</w:t>
      </w:r>
      <w:r w:rsidRPr="00182948">
        <w:rPr>
          <w:rStyle w:val="StyleUnderline"/>
          <w:sz w:val="20"/>
          <w:szCs w:val="20"/>
        </w:rPr>
        <w:t xml:space="preserve"> to the </w:t>
      </w:r>
      <w:r w:rsidRPr="00182948">
        <w:rPr>
          <w:rStyle w:val="Emphasis"/>
          <w:sz w:val="20"/>
          <w:szCs w:val="20"/>
          <w:highlight w:val="lightGray"/>
        </w:rPr>
        <w:t>domestic</w:t>
      </w:r>
      <w:r w:rsidRPr="00182948">
        <w:rPr>
          <w:rStyle w:val="StyleUnderline"/>
          <w:sz w:val="20"/>
          <w:szCs w:val="20"/>
          <w:highlight w:val="lightGray"/>
        </w:rPr>
        <w:t xml:space="preserve"> sphere</w:t>
      </w:r>
      <w:r w:rsidRPr="00182948">
        <w:rPr>
          <w:sz w:val="16"/>
          <w:szCs w:val="20"/>
        </w:rPr>
        <w:t xml:space="preserve"> perspectives </w:t>
      </w:r>
      <w:r w:rsidRPr="00182948">
        <w:rPr>
          <w:rStyle w:val="StyleUnderline"/>
          <w:sz w:val="20"/>
          <w:szCs w:val="20"/>
          <w:highlight w:val="lightGray"/>
        </w:rPr>
        <w:t>from</w:t>
      </w:r>
      <w:r w:rsidRPr="00182948">
        <w:rPr>
          <w:rStyle w:val="StyleUnderline"/>
          <w:sz w:val="20"/>
          <w:szCs w:val="20"/>
        </w:rPr>
        <w:t xml:space="preserve"> the</w:t>
      </w:r>
      <w:r w:rsidRPr="00182948">
        <w:rPr>
          <w:sz w:val="16"/>
          <w:szCs w:val="20"/>
        </w:rPr>
        <w:t xml:space="preserve"> field of </w:t>
      </w:r>
      <w:r w:rsidRPr="00182948">
        <w:rPr>
          <w:rStyle w:val="Emphasis"/>
          <w:sz w:val="20"/>
          <w:szCs w:val="20"/>
          <w:highlight w:val="lightGray"/>
        </w:rPr>
        <w:t>r</w:t>
      </w:r>
      <w:r w:rsidRPr="00182948">
        <w:rPr>
          <w:rStyle w:val="StyleUnderline"/>
          <w:sz w:val="20"/>
          <w:szCs w:val="20"/>
        </w:rPr>
        <w:t xml:space="preserve">ule </w:t>
      </w:r>
      <w:r w:rsidRPr="00182948">
        <w:rPr>
          <w:rStyle w:val="Emphasis"/>
          <w:sz w:val="20"/>
          <w:szCs w:val="20"/>
          <w:highlight w:val="lightGray"/>
        </w:rPr>
        <w:t>o</w:t>
      </w:r>
      <w:r w:rsidRPr="00182948">
        <w:rPr>
          <w:rStyle w:val="StyleUnderline"/>
          <w:sz w:val="20"/>
          <w:szCs w:val="20"/>
        </w:rPr>
        <w:t xml:space="preserve">f </w:t>
      </w:r>
      <w:r w:rsidRPr="00182948">
        <w:rPr>
          <w:rStyle w:val="Emphasis"/>
          <w:sz w:val="20"/>
          <w:szCs w:val="20"/>
          <w:highlight w:val="lightGray"/>
        </w:rPr>
        <w:t>l</w:t>
      </w:r>
      <w:r w:rsidRPr="00182948">
        <w:rPr>
          <w:rStyle w:val="StyleUnderline"/>
          <w:sz w:val="20"/>
          <w:szCs w:val="20"/>
        </w:rPr>
        <w:t xml:space="preserve">aw </w:t>
      </w:r>
      <w:r w:rsidRPr="00182948">
        <w:rPr>
          <w:rStyle w:val="StyleUnderline"/>
          <w:sz w:val="20"/>
          <w:szCs w:val="20"/>
          <w:highlight w:val="lightGray"/>
        </w:rPr>
        <w:t xml:space="preserve">and </w:t>
      </w:r>
      <w:r w:rsidRPr="00182948">
        <w:rPr>
          <w:rStyle w:val="Emphasis"/>
          <w:sz w:val="20"/>
          <w:szCs w:val="20"/>
          <w:highlight w:val="lightGray"/>
        </w:rPr>
        <w:t>international</w:t>
      </w:r>
      <w:r w:rsidRPr="00182948">
        <w:rPr>
          <w:rStyle w:val="StyleUnderline"/>
          <w:sz w:val="20"/>
          <w:szCs w:val="20"/>
        </w:rPr>
        <w:t xml:space="preserve"> economic </w:t>
      </w:r>
      <w:r w:rsidRPr="00182948">
        <w:rPr>
          <w:rStyle w:val="StyleUnderline"/>
          <w:sz w:val="20"/>
          <w:szCs w:val="20"/>
          <w:highlight w:val="lightGray"/>
        </w:rPr>
        <w:t>development</w:t>
      </w:r>
      <w:r w:rsidRPr="00182948">
        <w:rPr>
          <w:sz w:val="16"/>
          <w:szCs w:val="20"/>
        </w:rPr>
        <w:t xml:space="preserve">, inspiring further scholarship, and starting on the road toward positive change. </w:t>
      </w:r>
    </w:p>
    <w:p w14:paraId="29CA8C5A" w14:textId="77777777" w:rsidR="00A9525E" w:rsidRPr="00182948" w:rsidRDefault="00A9525E" w:rsidP="00A9525E">
      <w:pPr>
        <w:rPr>
          <w:sz w:val="16"/>
          <w:szCs w:val="20"/>
        </w:rPr>
      </w:pPr>
      <w:r w:rsidRPr="00182948">
        <w:rPr>
          <w:sz w:val="16"/>
          <w:szCs w:val="20"/>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5A772605" w14:textId="77777777" w:rsidR="00A9525E" w:rsidRPr="00182948" w:rsidRDefault="00A9525E" w:rsidP="00A9525E">
      <w:pPr>
        <w:rPr>
          <w:sz w:val="16"/>
          <w:szCs w:val="20"/>
        </w:rPr>
      </w:pPr>
      <w:r w:rsidRPr="00182948">
        <w:rPr>
          <w:sz w:val="16"/>
          <w:szCs w:val="20"/>
        </w:rPr>
        <w:t xml:space="preserve">The article concludes that </w:t>
      </w:r>
      <w:r w:rsidRPr="00182948">
        <w:rPr>
          <w:rStyle w:val="StyleUnderline"/>
          <w:sz w:val="20"/>
          <w:szCs w:val="20"/>
        </w:rPr>
        <w:t xml:space="preserve">a </w:t>
      </w:r>
      <w:r w:rsidRPr="00182948">
        <w:rPr>
          <w:rStyle w:val="Emphasis"/>
          <w:sz w:val="20"/>
          <w:szCs w:val="20"/>
        </w:rPr>
        <w:t xml:space="preserve">sufficient </w:t>
      </w:r>
      <w:r w:rsidRPr="00182948">
        <w:rPr>
          <w:rStyle w:val="Emphasis"/>
          <w:sz w:val="20"/>
          <w:szCs w:val="20"/>
          <w:highlight w:val="lightGray"/>
        </w:rPr>
        <w:t>connection</w:t>
      </w:r>
      <w:r w:rsidRPr="00182948">
        <w:rPr>
          <w:rStyle w:val="StyleUnderline"/>
          <w:sz w:val="20"/>
          <w:szCs w:val="20"/>
          <w:highlight w:val="lightGray"/>
        </w:rPr>
        <w:t xml:space="preserve"> between</w:t>
      </w:r>
      <w:r w:rsidRPr="00182948">
        <w:rPr>
          <w:rStyle w:val="StyleUnderline"/>
          <w:sz w:val="20"/>
          <w:szCs w:val="20"/>
        </w:rPr>
        <w:t xml:space="preserve"> the </w:t>
      </w:r>
      <w:r w:rsidRPr="00182948">
        <w:rPr>
          <w:rStyle w:val="Emphasis"/>
          <w:sz w:val="20"/>
          <w:szCs w:val="20"/>
          <w:highlight w:val="lightGray"/>
        </w:rPr>
        <w:t>r</w:t>
      </w:r>
      <w:r w:rsidRPr="00182948">
        <w:rPr>
          <w:rStyle w:val="StyleUnderline"/>
          <w:sz w:val="20"/>
          <w:szCs w:val="20"/>
        </w:rPr>
        <w:t xml:space="preserve">ule </w:t>
      </w:r>
      <w:r w:rsidRPr="00182948">
        <w:rPr>
          <w:rStyle w:val="Emphasis"/>
          <w:sz w:val="20"/>
          <w:szCs w:val="20"/>
          <w:highlight w:val="lightGray"/>
        </w:rPr>
        <w:t>o</w:t>
      </w:r>
      <w:r w:rsidRPr="00182948">
        <w:rPr>
          <w:rStyle w:val="StyleUnderline"/>
          <w:sz w:val="20"/>
          <w:szCs w:val="20"/>
        </w:rPr>
        <w:t xml:space="preserve">f </w:t>
      </w:r>
      <w:r w:rsidRPr="00182948">
        <w:rPr>
          <w:rStyle w:val="Emphasis"/>
          <w:sz w:val="20"/>
          <w:szCs w:val="20"/>
          <w:highlight w:val="lightGray"/>
        </w:rPr>
        <w:t>l</w:t>
      </w:r>
      <w:r w:rsidRPr="00182948">
        <w:rPr>
          <w:rStyle w:val="StyleUnderline"/>
          <w:sz w:val="20"/>
          <w:szCs w:val="20"/>
        </w:rPr>
        <w:t xml:space="preserve">aw </w:t>
      </w:r>
      <w:r w:rsidRPr="00182948">
        <w:rPr>
          <w:rStyle w:val="StyleUnderline"/>
          <w:sz w:val="20"/>
          <w:szCs w:val="20"/>
          <w:highlight w:val="lightGray"/>
        </w:rPr>
        <w:t xml:space="preserve">and </w:t>
      </w:r>
      <w:r w:rsidRPr="00182948">
        <w:rPr>
          <w:rStyle w:val="Emphasis"/>
          <w:sz w:val="20"/>
          <w:szCs w:val="20"/>
          <w:highlight w:val="lightGray"/>
        </w:rPr>
        <w:t>sustainable</w:t>
      </w:r>
      <w:r w:rsidRPr="00182948">
        <w:rPr>
          <w:rStyle w:val="StyleUnderline"/>
          <w:sz w:val="20"/>
          <w:szCs w:val="20"/>
        </w:rPr>
        <w:t xml:space="preserve"> economic progress</w:t>
      </w:r>
      <w:r w:rsidRPr="00182948">
        <w:rPr>
          <w:sz w:val="16"/>
          <w:szCs w:val="20"/>
        </w:rPr>
        <w:t xml:space="preserve"> (whether called </w:t>
      </w:r>
      <w:r w:rsidRPr="00182948">
        <w:rPr>
          <w:rStyle w:val="StyleUnderline"/>
          <w:sz w:val="20"/>
          <w:szCs w:val="20"/>
          <w:highlight w:val="lightGray"/>
        </w:rPr>
        <w:t>development</w:t>
      </w:r>
      <w:r w:rsidRPr="00182948">
        <w:rPr>
          <w:sz w:val="16"/>
          <w:szCs w:val="20"/>
        </w:rPr>
        <w:t xml:space="preserve"> or growth) has been demonstrated to warrant the concern of governmental and nongovernmental policymakers, </w:t>
      </w:r>
      <w:r w:rsidRPr="00182948">
        <w:rPr>
          <w:rStyle w:val="StyleUnderline"/>
          <w:sz w:val="20"/>
          <w:szCs w:val="20"/>
          <w:highlight w:val="lightGray"/>
        </w:rPr>
        <w:t xml:space="preserve">both at </w:t>
      </w:r>
      <w:r w:rsidRPr="00182948">
        <w:rPr>
          <w:rStyle w:val="Emphasis"/>
          <w:sz w:val="20"/>
          <w:szCs w:val="20"/>
          <w:highlight w:val="lightGray"/>
        </w:rPr>
        <w:t>home</w:t>
      </w:r>
      <w:r w:rsidRPr="00182948">
        <w:rPr>
          <w:rStyle w:val="StyleUnderline"/>
          <w:sz w:val="20"/>
          <w:szCs w:val="20"/>
          <w:highlight w:val="lightGray"/>
        </w:rPr>
        <w:t xml:space="preserve"> and </w:t>
      </w:r>
      <w:r w:rsidRPr="00182948">
        <w:rPr>
          <w:rStyle w:val="Emphasis"/>
          <w:sz w:val="20"/>
          <w:szCs w:val="20"/>
          <w:highlight w:val="lightGray"/>
        </w:rPr>
        <w:t>abroad</w:t>
      </w:r>
      <w:r w:rsidRPr="00182948">
        <w:rPr>
          <w:sz w:val="16"/>
          <w:szCs w:val="20"/>
        </w:rPr>
        <w:t xml:space="preserve">; that </w:t>
      </w:r>
      <w:r w:rsidRPr="00182948">
        <w:rPr>
          <w:rStyle w:val="StyleUnderline"/>
          <w:sz w:val="20"/>
          <w:szCs w:val="20"/>
        </w:rPr>
        <w:t xml:space="preserve">the </w:t>
      </w:r>
      <w:r w:rsidRPr="00182948">
        <w:rPr>
          <w:rStyle w:val="Emphasis"/>
          <w:sz w:val="20"/>
          <w:szCs w:val="20"/>
        </w:rPr>
        <w:t>principles</w:t>
      </w:r>
      <w:r w:rsidRPr="00182948">
        <w:rPr>
          <w:rStyle w:val="StyleUnderline"/>
          <w:sz w:val="20"/>
          <w:szCs w:val="20"/>
        </w:rPr>
        <w:t xml:space="preserve"> of the </w:t>
      </w:r>
      <w:r w:rsidRPr="00182948">
        <w:rPr>
          <w:rStyle w:val="Emphasis"/>
          <w:sz w:val="20"/>
          <w:szCs w:val="20"/>
        </w:rPr>
        <w:t>r</w:t>
      </w:r>
      <w:r w:rsidRPr="00182948">
        <w:rPr>
          <w:rStyle w:val="StyleUnderline"/>
          <w:sz w:val="20"/>
          <w:szCs w:val="20"/>
        </w:rPr>
        <w:t xml:space="preserve">ule </w:t>
      </w:r>
      <w:r w:rsidRPr="00182948">
        <w:rPr>
          <w:rStyle w:val="Emphasis"/>
          <w:sz w:val="20"/>
          <w:szCs w:val="20"/>
        </w:rPr>
        <w:t>o</w:t>
      </w:r>
      <w:r w:rsidRPr="00182948">
        <w:rPr>
          <w:rStyle w:val="StyleUnderline"/>
          <w:sz w:val="20"/>
          <w:szCs w:val="20"/>
        </w:rPr>
        <w:t xml:space="preserve">f </w:t>
      </w:r>
      <w:r w:rsidRPr="00182948">
        <w:rPr>
          <w:rStyle w:val="Emphasis"/>
          <w:sz w:val="20"/>
          <w:szCs w:val="20"/>
        </w:rPr>
        <w:t>l</w:t>
      </w:r>
      <w:r w:rsidRPr="00182948">
        <w:rPr>
          <w:rStyle w:val="StyleUnderline"/>
          <w:sz w:val="20"/>
          <w:szCs w:val="20"/>
        </w:rPr>
        <w:t>aw</w:t>
      </w:r>
      <w:r w:rsidRPr="00182948">
        <w:rPr>
          <w:sz w:val="16"/>
          <w:szCs w:val="20"/>
        </w:rPr>
        <w:t xml:space="preserve"> and economic development </w:t>
      </w:r>
      <w:r w:rsidRPr="00182948">
        <w:rPr>
          <w:rStyle w:val="StyleUnderline"/>
          <w:sz w:val="20"/>
          <w:szCs w:val="20"/>
          <w:highlight w:val="lightGray"/>
        </w:rPr>
        <w:t xml:space="preserve">apply </w:t>
      </w:r>
      <w:r w:rsidRPr="00182948">
        <w:rPr>
          <w:rStyle w:val="Emphasis"/>
          <w:sz w:val="20"/>
          <w:szCs w:val="20"/>
          <w:highlight w:val="lightGray"/>
        </w:rPr>
        <w:t>domestically</w:t>
      </w:r>
      <w:r w:rsidRPr="00182948">
        <w:rPr>
          <w:rStyle w:val="StyleUnderline"/>
          <w:sz w:val="20"/>
          <w:szCs w:val="20"/>
          <w:highlight w:val="lightGray"/>
        </w:rPr>
        <w:t xml:space="preserve"> as well as </w:t>
      </w:r>
      <w:r w:rsidRPr="00182948">
        <w:rPr>
          <w:rStyle w:val="Emphasis"/>
          <w:sz w:val="20"/>
          <w:szCs w:val="20"/>
          <w:highlight w:val="lightGray"/>
        </w:rPr>
        <w:t>internationally</w:t>
      </w:r>
      <w:r w:rsidRPr="00182948">
        <w:rPr>
          <w:sz w:val="16"/>
          <w:szCs w:val="20"/>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27FA790A" w14:textId="77777777" w:rsidR="00A9525E" w:rsidRPr="00182948" w:rsidRDefault="00A9525E" w:rsidP="00A9525E">
      <w:pPr>
        <w:rPr>
          <w:sz w:val="12"/>
          <w:szCs w:val="16"/>
        </w:rPr>
      </w:pPr>
      <w:r>
        <w:rPr>
          <w:sz w:val="16"/>
          <w:szCs w:val="20"/>
        </w:rPr>
        <w:t>AND</w:t>
      </w:r>
    </w:p>
    <w:p w14:paraId="4F024BB3" w14:textId="77777777" w:rsidR="00A9525E" w:rsidRPr="00F44AA0" w:rsidRDefault="00A9525E" w:rsidP="00A9525E">
      <w:pPr>
        <w:rPr>
          <w:sz w:val="16"/>
          <w:szCs w:val="20"/>
        </w:rPr>
      </w:pPr>
      <w:r w:rsidRPr="00182948">
        <w:rPr>
          <w:rStyle w:val="StyleUnderline"/>
          <w:sz w:val="20"/>
          <w:szCs w:val="20"/>
        </w:rPr>
        <w:t xml:space="preserve">The </w:t>
      </w:r>
      <w:r w:rsidRPr="00182948">
        <w:rPr>
          <w:rStyle w:val="Emphasis"/>
          <w:sz w:val="20"/>
          <w:szCs w:val="20"/>
          <w:highlight w:val="lightGray"/>
        </w:rPr>
        <w:t>U.S.</w:t>
      </w:r>
      <w:r w:rsidRPr="00182948">
        <w:rPr>
          <w:rStyle w:val="StyleUnderline"/>
          <w:sz w:val="20"/>
          <w:szCs w:val="20"/>
          <w:highlight w:val="lightGray"/>
        </w:rPr>
        <w:t xml:space="preserve"> and U.S.</w:t>
      </w:r>
      <w:r w:rsidRPr="00182948">
        <w:rPr>
          <w:sz w:val="16"/>
          <w:szCs w:val="20"/>
        </w:rPr>
        <w:t>-based or -</w:t>
      </w:r>
      <w:r w:rsidRPr="00182948">
        <w:rPr>
          <w:rStyle w:val="StyleUnderline"/>
          <w:sz w:val="20"/>
          <w:szCs w:val="20"/>
          <w:highlight w:val="lightGray"/>
        </w:rPr>
        <w:t xml:space="preserve">supported </w:t>
      </w:r>
      <w:r w:rsidRPr="00182948">
        <w:rPr>
          <w:rStyle w:val="Emphasis"/>
          <w:sz w:val="20"/>
          <w:szCs w:val="20"/>
          <w:highlight w:val="lightGray"/>
        </w:rPr>
        <w:t>international</w:t>
      </w:r>
      <w:r w:rsidRPr="00182948">
        <w:rPr>
          <w:rStyle w:val="StyleUnderline"/>
          <w:sz w:val="20"/>
          <w:szCs w:val="20"/>
          <w:highlight w:val="lightGray"/>
        </w:rPr>
        <w:t xml:space="preserve"> development</w:t>
      </w:r>
      <w:r w:rsidRPr="00182948">
        <w:rPr>
          <w:sz w:val="16"/>
          <w:szCs w:val="20"/>
        </w:rPr>
        <w:t xml:space="preserve"> institutions have been </w:t>
      </w:r>
      <w:r w:rsidRPr="00182948">
        <w:rPr>
          <w:rStyle w:val="Emphasis"/>
          <w:sz w:val="20"/>
          <w:szCs w:val="20"/>
          <w:highlight w:val="lightGray"/>
        </w:rPr>
        <w:t>looking</w:t>
      </w:r>
      <w:r w:rsidRPr="00182948">
        <w:rPr>
          <w:rStyle w:val="StyleUnderline"/>
          <w:sz w:val="20"/>
          <w:szCs w:val="20"/>
          <w:highlight w:val="lightGray"/>
        </w:rPr>
        <w:t xml:space="preserve"> at </w:t>
      </w:r>
      <w:r w:rsidRPr="00182948">
        <w:rPr>
          <w:rStyle w:val="Emphasis"/>
          <w:sz w:val="20"/>
          <w:szCs w:val="20"/>
          <w:highlight w:val="lightGray"/>
        </w:rPr>
        <w:t>r</w:t>
      </w:r>
      <w:r w:rsidRPr="00182948">
        <w:rPr>
          <w:rStyle w:val="StyleUnderline"/>
          <w:sz w:val="20"/>
          <w:szCs w:val="20"/>
        </w:rPr>
        <w:t xml:space="preserve">ule </w:t>
      </w:r>
      <w:r w:rsidRPr="00182948">
        <w:rPr>
          <w:rStyle w:val="Emphasis"/>
          <w:sz w:val="20"/>
          <w:szCs w:val="20"/>
          <w:highlight w:val="lightGray"/>
        </w:rPr>
        <w:t>o</w:t>
      </w:r>
      <w:r w:rsidRPr="00182948">
        <w:rPr>
          <w:rStyle w:val="StyleUnderline"/>
          <w:sz w:val="20"/>
          <w:szCs w:val="20"/>
        </w:rPr>
        <w:t xml:space="preserve">f </w:t>
      </w:r>
      <w:r w:rsidRPr="00182948">
        <w:rPr>
          <w:rStyle w:val="Emphasis"/>
          <w:sz w:val="20"/>
          <w:szCs w:val="20"/>
          <w:highlight w:val="lightGray"/>
        </w:rPr>
        <w:t>l</w:t>
      </w:r>
      <w:r w:rsidRPr="00182948">
        <w:rPr>
          <w:rStyle w:val="StyleUnderline"/>
          <w:sz w:val="20"/>
          <w:szCs w:val="20"/>
        </w:rPr>
        <w:t>aw</w:t>
      </w:r>
      <w:r w:rsidRPr="00182948">
        <w:rPr>
          <w:sz w:val="16"/>
          <w:szCs w:val="20"/>
        </w:rPr>
        <w:t xml:space="preserve"> reforms, </w:t>
      </w:r>
      <w:r w:rsidRPr="00182948">
        <w:rPr>
          <w:rStyle w:val="StyleUnderline"/>
          <w:sz w:val="20"/>
          <w:szCs w:val="20"/>
          <w:highlight w:val="lightGray"/>
        </w:rPr>
        <w:t xml:space="preserve">including judicial </w:t>
      </w:r>
      <w:r w:rsidRPr="00182948">
        <w:rPr>
          <w:rStyle w:val="Emphasis"/>
          <w:sz w:val="20"/>
          <w:szCs w:val="20"/>
          <w:highlight w:val="lightGray"/>
        </w:rPr>
        <w:t>reform</w:t>
      </w:r>
      <w:r w:rsidRPr="00182948">
        <w:rPr>
          <w:sz w:val="16"/>
          <w:szCs w:val="20"/>
        </w:rPr>
        <w:t xml:space="preserve">, worldwide, sometimes country by country.1 31 </w:t>
      </w:r>
      <w:r w:rsidRPr="00182948">
        <w:rPr>
          <w:rStyle w:val="StyleUnderline"/>
          <w:sz w:val="20"/>
          <w:szCs w:val="20"/>
          <w:highlight w:val="lightGray"/>
        </w:rPr>
        <w:t>They</w:t>
      </w:r>
      <w:r w:rsidRPr="00182948">
        <w:rPr>
          <w:rStyle w:val="StyleUnderline"/>
          <w:sz w:val="20"/>
          <w:szCs w:val="20"/>
        </w:rPr>
        <w:t xml:space="preserve"> have </w:t>
      </w:r>
      <w:r w:rsidRPr="00182948">
        <w:rPr>
          <w:rStyle w:val="Emphasis"/>
          <w:sz w:val="20"/>
          <w:szCs w:val="20"/>
          <w:highlight w:val="lightGray"/>
        </w:rPr>
        <w:t>spent</w:t>
      </w:r>
      <w:r w:rsidRPr="00182948">
        <w:rPr>
          <w:rStyle w:val="Emphasis"/>
          <w:sz w:val="20"/>
          <w:szCs w:val="20"/>
        </w:rPr>
        <w:t xml:space="preserve"> considerable</w:t>
      </w:r>
      <w:r w:rsidRPr="00182948">
        <w:rPr>
          <w:rStyle w:val="StyleUnderline"/>
          <w:sz w:val="20"/>
          <w:szCs w:val="20"/>
        </w:rPr>
        <w:t xml:space="preserve"> </w:t>
      </w:r>
      <w:r w:rsidRPr="00182948">
        <w:rPr>
          <w:rStyle w:val="StyleUnderline"/>
          <w:sz w:val="20"/>
          <w:szCs w:val="20"/>
          <w:highlight w:val="lightGray"/>
        </w:rPr>
        <w:t xml:space="preserve">time </w:t>
      </w:r>
      <w:r w:rsidRPr="00182948">
        <w:rPr>
          <w:rStyle w:val="Emphasis"/>
          <w:sz w:val="20"/>
          <w:szCs w:val="20"/>
          <w:highlight w:val="lightGray"/>
        </w:rPr>
        <w:t>studying</w:t>
      </w:r>
      <w:r w:rsidRPr="00182948">
        <w:rPr>
          <w:sz w:val="16"/>
          <w:szCs w:val="20"/>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261EEE6A" w14:textId="77777777" w:rsidR="00A9525E" w:rsidRDefault="00A9525E" w:rsidP="00A9525E">
      <w:pPr>
        <w:pStyle w:val="Heading4"/>
      </w:pPr>
      <w:r>
        <w:t>American judicial independence is a ‘</w:t>
      </w:r>
      <w:r w:rsidRPr="00310C17">
        <w:rPr>
          <w:u w:val="single"/>
        </w:rPr>
        <w:t>model</w:t>
      </w:r>
      <w:r>
        <w:t xml:space="preserve">.’ </w:t>
      </w:r>
    </w:p>
    <w:p w14:paraId="0BAD30ED" w14:textId="77777777" w:rsidR="00A9525E" w:rsidRPr="00A416A6" w:rsidRDefault="00A9525E" w:rsidP="00A9525E">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0E3AB477" w14:textId="77777777" w:rsidR="00A9525E" w:rsidRPr="00310C17" w:rsidRDefault="00A9525E" w:rsidP="00A9525E">
      <w:pPr>
        <w:rPr>
          <w:sz w:val="16"/>
        </w:rPr>
      </w:pPr>
      <w:r w:rsidRPr="00310C17">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0259C3">
        <w:rPr>
          <w:rStyle w:val="StyleUnderline"/>
          <w:highlight w:val="cyan"/>
        </w:rPr>
        <w:t>changes</w:t>
      </w:r>
      <w:r w:rsidRPr="00CC5E49">
        <w:rPr>
          <w:rStyle w:val="StyleUnderline"/>
        </w:rPr>
        <w:t xml:space="preserve"> would</w:t>
      </w:r>
      <w:r w:rsidRPr="00310C17">
        <w:rPr>
          <w:sz w:val="16"/>
        </w:rPr>
        <w:t xml:space="preserve"> not address any deficiency in the court or its procedures. But they would </w:t>
      </w:r>
      <w:r w:rsidRPr="000259C3">
        <w:rPr>
          <w:rStyle w:val="StyleUnderline"/>
          <w:highlight w:val="cyan"/>
        </w:rPr>
        <w:t>threaten</w:t>
      </w:r>
      <w:r w:rsidRPr="00CC5E49">
        <w:rPr>
          <w:rStyle w:val="StyleUnderline"/>
        </w:rPr>
        <w:t xml:space="preserve"> </w:t>
      </w:r>
      <w:r w:rsidRPr="00CC5E49">
        <w:rPr>
          <w:rStyle w:val="Emphasis"/>
        </w:rPr>
        <w:t xml:space="preserve">judicial </w:t>
      </w:r>
      <w:r w:rsidRPr="000259C3">
        <w:rPr>
          <w:rStyle w:val="Emphasis"/>
          <w:highlight w:val="cyan"/>
        </w:rPr>
        <w:t>independence</w:t>
      </w:r>
      <w:r w:rsidRPr="00310C17">
        <w:rPr>
          <w:sz w:val="16"/>
        </w:rPr>
        <w:t>.</w:t>
      </w:r>
    </w:p>
    <w:p w14:paraId="7D29EDD4" w14:textId="77777777" w:rsidR="00A9525E" w:rsidRPr="00310C17" w:rsidRDefault="00A9525E" w:rsidP="00A9525E">
      <w:pPr>
        <w:rPr>
          <w:sz w:val="16"/>
        </w:rPr>
      </w:pPr>
      <w:r w:rsidRPr="00310C17">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4C95CB7C" w14:textId="77777777" w:rsidR="00A9525E" w:rsidRPr="00310C17" w:rsidRDefault="00A9525E" w:rsidP="00A9525E">
      <w:pPr>
        <w:rPr>
          <w:sz w:val="16"/>
        </w:rPr>
      </w:pPr>
      <w:r w:rsidRPr="00CC5E49">
        <w:rPr>
          <w:rStyle w:val="StyleUnderline"/>
        </w:rPr>
        <w:t xml:space="preserve">The </w:t>
      </w:r>
      <w:r w:rsidRPr="000259C3">
        <w:rPr>
          <w:rStyle w:val="Emphasis"/>
          <w:highlight w:val="cyan"/>
        </w:rPr>
        <w:t>impartiality</w:t>
      </w:r>
      <w:r w:rsidRPr="00CC5E49">
        <w:rPr>
          <w:rStyle w:val="StyleUnderline"/>
        </w:rPr>
        <w:t xml:space="preserve"> of judges and courts, including the Supreme Court, </w:t>
      </w:r>
      <w:r w:rsidRPr="000259C3">
        <w:rPr>
          <w:rStyle w:val="StyleUnderline"/>
          <w:highlight w:val="cyan"/>
        </w:rPr>
        <w:t xml:space="preserve">was </w:t>
      </w:r>
      <w:r w:rsidRPr="000259C3">
        <w:rPr>
          <w:rStyle w:val="Emphasis"/>
          <w:highlight w:val="cyan"/>
        </w:rPr>
        <w:t>evident</w:t>
      </w:r>
      <w:r w:rsidRPr="00310C17">
        <w:rPr>
          <w:sz w:val="16"/>
        </w:rPr>
        <w:t xml:space="preserve"> last year </w:t>
      </w:r>
      <w:r w:rsidRPr="000259C3">
        <w:rPr>
          <w:rStyle w:val="StyleUnderline"/>
          <w:highlight w:val="cyan"/>
        </w:rPr>
        <w:t>in</w:t>
      </w:r>
      <w:r w:rsidRPr="00CC5E49">
        <w:rPr>
          <w:rStyle w:val="StyleUnderline"/>
        </w:rPr>
        <w:t xml:space="preserve"> their </w:t>
      </w:r>
      <w:r w:rsidRPr="000259C3">
        <w:rPr>
          <w:rStyle w:val="StyleUnderline"/>
          <w:highlight w:val="cyan"/>
        </w:rPr>
        <w:t>handling of</w:t>
      </w:r>
      <w:r w:rsidRPr="00310C17">
        <w:rPr>
          <w:sz w:val="16"/>
        </w:rPr>
        <w:t xml:space="preserve"> the </w:t>
      </w:r>
      <w:r w:rsidRPr="00CC5E49">
        <w:rPr>
          <w:rStyle w:val="StyleUnderline"/>
        </w:rPr>
        <w:t>many lawsuits brought by</w:t>
      </w:r>
      <w:r w:rsidRPr="00310C17">
        <w:rPr>
          <w:sz w:val="16"/>
        </w:rPr>
        <w:t xml:space="preserve"> then-President Donald </w:t>
      </w:r>
      <w:r w:rsidRPr="000259C3">
        <w:rPr>
          <w:rStyle w:val="Emphasis"/>
          <w:highlight w:val="cyan"/>
        </w:rPr>
        <w:t>Trump</w:t>
      </w:r>
      <w:r w:rsidRPr="00310C17">
        <w:rPr>
          <w:sz w:val="16"/>
        </w:rPr>
        <w:t xml:space="preserve">’s campaign after the 2020 election. </w:t>
      </w:r>
      <w:r w:rsidRPr="00CC5E49">
        <w:rPr>
          <w:rStyle w:val="StyleUnderline"/>
        </w:rPr>
        <w:t>Judges across the country</w:t>
      </w:r>
      <w:r w:rsidRPr="00310C17">
        <w:rPr>
          <w:sz w:val="16"/>
        </w:rPr>
        <w:t xml:space="preserve">, including Trump appointees, </w:t>
      </w:r>
      <w:r w:rsidRPr="00CC5E49">
        <w:rPr>
          <w:rStyle w:val="StyleUnderline"/>
        </w:rPr>
        <w:t>dismissed or turned away these cases</w:t>
      </w:r>
      <w:r w:rsidRPr="00310C17">
        <w:rPr>
          <w:sz w:val="16"/>
        </w:rPr>
        <w:t>.</w:t>
      </w:r>
    </w:p>
    <w:p w14:paraId="29AC3C6C" w14:textId="77777777" w:rsidR="00A9525E" w:rsidRPr="00310C17" w:rsidRDefault="00A9525E" w:rsidP="00A9525E">
      <w:pPr>
        <w:rPr>
          <w:sz w:val="16"/>
        </w:rPr>
      </w:pPr>
      <w:r w:rsidRPr="00310C17">
        <w:rPr>
          <w:sz w:val="16"/>
        </w:rPr>
        <w:t xml:space="preserve">Not surprisingly, </w:t>
      </w:r>
      <w:r w:rsidRPr="00310C17">
        <w:rPr>
          <w:rStyle w:val="Emphasis"/>
        </w:rPr>
        <w:t>among</w:t>
      </w:r>
      <w:r w:rsidRPr="00CC5E49">
        <w:rPr>
          <w:rStyle w:val="StyleUnderline"/>
        </w:rPr>
        <w:t xml:space="preserve"> the three branches of government, </w:t>
      </w:r>
      <w:r w:rsidRPr="000259C3">
        <w:rPr>
          <w:rStyle w:val="StyleUnderline"/>
          <w:highlight w:val="cyan"/>
        </w:rPr>
        <w:t>the judiciary is</w:t>
      </w:r>
      <w:r w:rsidRPr="00CC5E49">
        <w:rPr>
          <w:rStyle w:val="StyleUnderline"/>
        </w:rPr>
        <w:t xml:space="preserve"> the </w:t>
      </w:r>
      <w:r w:rsidRPr="000259C3">
        <w:rPr>
          <w:rStyle w:val="Emphasis"/>
          <w:highlight w:val="cyan"/>
        </w:rPr>
        <w:t>most trusted</w:t>
      </w:r>
      <w:r w:rsidRPr="00CC5E49">
        <w:rPr>
          <w:rStyle w:val="StyleUnderline"/>
        </w:rPr>
        <w:t xml:space="preserve"> by the </w:t>
      </w:r>
      <w:r w:rsidRPr="00310C17">
        <w:rPr>
          <w:rStyle w:val="Emphasis"/>
        </w:rPr>
        <w:t>public</w:t>
      </w:r>
      <w:r w:rsidRPr="00CC5E49">
        <w:rPr>
          <w:rStyle w:val="StyleUnderline"/>
        </w:rPr>
        <w:t xml:space="preserve">. Americans know that many of the </w:t>
      </w:r>
      <w:r w:rsidRPr="000259C3">
        <w:rPr>
          <w:rStyle w:val="StyleUnderline"/>
        </w:rPr>
        <w:t xml:space="preserve">rights and liberties they </w:t>
      </w:r>
      <w:r w:rsidRPr="00310C17">
        <w:rPr>
          <w:rStyle w:val="Emphasis"/>
        </w:rPr>
        <w:t>cherish</w:t>
      </w:r>
      <w:r w:rsidRPr="000259C3">
        <w:rPr>
          <w:rStyle w:val="StyleUnderline"/>
        </w:rPr>
        <w:t xml:space="preserve"> have been </w:t>
      </w:r>
      <w:r w:rsidRPr="000259C3">
        <w:rPr>
          <w:rStyle w:val="Emphasis"/>
        </w:rPr>
        <w:t>safeguarded</w:t>
      </w:r>
      <w:r w:rsidRPr="000259C3">
        <w:rPr>
          <w:rStyle w:val="StyleUnderline"/>
        </w:rPr>
        <w:t xml:space="preserve"> by</w:t>
      </w:r>
      <w:r w:rsidRPr="00CC5E49">
        <w:rPr>
          <w:rStyle w:val="StyleUnderline"/>
        </w:rPr>
        <w:t xml:space="preserve"> the Supreme Court in its </w:t>
      </w:r>
      <w:r w:rsidRPr="00310C17">
        <w:rPr>
          <w:rStyle w:val="Emphasis"/>
        </w:rPr>
        <w:t>sworn duty</w:t>
      </w:r>
      <w:r w:rsidRPr="00CC5E49">
        <w:rPr>
          <w:rStyle w:val="StyleUnderline"/>
        </w:rPr>
        <w:t xml:space="preserve"> to support and defend the Constitution. The nation’s </w:t>
      </w:r>
      <w:r w:rsidRPr="000259C3">
        <w:rPr>
          <w:rStyle w:val="StyleUnderline"/>
          <w:highlight w:val="cyan"/>
        </w:rPr>
        <w:t xml:space="preserve">courts are </w:t>
      </w:r>
      <w:r w:rsidRPr="00310C17">
        <w:rPr>
          <w:rStyle w:val="Emphasis"/>
          <w:highlight w:val="cyan"/>
        </w:rPr>
        <w:t>admired across</w:t>
      </w:r>
      <w:r w:rsidRPr="00310C17">
        <w:rPr>
          <w:rStyle w:val="StyleUnderline"/>
          <w:highlight w:val="cyan"/>
        </w:rPr>
        <w:t xml:space="preserve"> the </w:t>
      </w:r>
      <w:r w:rsidRPr="00310C17">
        <w:rPr>
          <w:rStyle w:val="Emphasis"/>
          <w:highlight w:val="cyan"/>
        </w:rPr>
        <w:t>globe</w:t>
      </w:r>
      <w:r w:rsidRPr="00310C17">
        <w:rPr>
          <w:rStyle w:val="StyleUnderline"/>
          <w:highlight w:val="cyan"/>
        </w:rPr>
        <w:t xml:space="preserve"> — </w:t>
      </w:r>
      <w:r w:rsidRPr="00310C17">
        <w:rPr>
          <w:rStyle w:val="Emphasis"/>
          <w:highlight w:val="cyan"/>
        </w:rPr>
        <w:t>aspiring</w:t>
      </w:r>
      <w:r w:rsidRPr="00310C17">
        <w:rPr>
          <w:rStyle w:val="StyleUnderline"/>
          <w:highlight w:val="cyan"/>
        </w:rPr>
        <w:t xml:space="preserve"> democracies </w:t>
      </w:r>
      <w:r w:rsidRPr="00310C17">
        <w:rPr>
          <w:rStyle w:val="Emphasis"/>
          <w:highlight w:val="cyan"/>
        </w:rPr>
        <w:t>look to</w:t>
      </w:r>
      <w:r w:rsidRPr="00310C17">
        <w:rPr>
          <w:rStyle w:val="StyleUnderline"/>
        </w:rPr>
        <w:t xml:space="preserve"> the </w:t>
      </w:r>
      <w:r w:rsidRPr="00310C17">
        <w:rPr>
          <w:rStyle w:val="Emphasis"/>
          <w:highlight w:val="cyan"/>
        </w:rPr>
        <w:t>U</w:t>
      </w:r>
      <w:r w:rsidRPr="00310C17">
        <w:rPr>
          <w:sz w:val="16"/>
        </w:rPr>
        <w:t xml:space="preserve">nited </w:t>
      </w:r>
      <w:r w:rsidRPr="00310C17">
        <w:rPr>
          <w:rStyle w:val="Emphasis"/>
          <w:highlight w:val="cyan"/>
        </w:rPr>
        <w:t>S</w:t>
      </w:r>
      <w:r w:rsidRPr="00310C17">
        <w:rPr>
          <w:sz w:val="16"/>
        </w:rPr>
        <w:t xml:space="preserve">tates’ </w:t>
      </w:r>
      <w:r w:rsidRPr="00310C17">
        <w:rPr>
          <w:rStyle w:val="Emphasis"/>
          <w:highlight w:val="cyan"/>
        </w:rPr>
        <w:t>independent judiciary</w:t>
      </w:r>
      <w:r w:rsidRPr="00310C17">
        <w:rPr>
          <w:rStyle w:val="StyleUnderline"/>
          <w:highlight w:val="cyan"/>
        </w:rPr>
        <w:t xml:space="preserve"> as</w:t>
      </w:r>
      <w:r w:rsidRPr="00310C17">
        <w:rPr>
          <w:rStyle w:val="StyleUnderline"/>
        </w:rPr>
        <w:t xml:space="preserve"> the </w:t>
      </w:r>
      <w:r w:rsidRPr="00310C17">
        <w:rPr>
          <w:rStyle w:val="Emphasis"/>
          <w:highlight w:val="cyan"/>
        </w:rPr>
        <w:t>model</w:t>
      </w:r>
      <w:r w:rsidRPr="00310C17">
        <w:rPr>
          <w:rStyle w:val="StyleUnderline"/>
          <w:highlight w:val="cyan"/>
        </w:rPr>
        <w:t xml:space="preserve"> for their</w:t>
      </w:r>
      <w:r w:rsidRPr="00310C17">
        <w:rPr>
          <w:rStyle w:val="StyleUnderline"/>
        </w:rPr>
        <w:t xml:space="preserve"> </w:t>
      </w:r>
      <w:r w:rsidRPr="00310C17">
        <w:rPr>
          <w:rStyle w:val="Emphasis"/>
        </w:rPr>
        <w:t xml:space="preserve">own </w:t>
      </w:r>
      <w:r w:rsidRPr="00310C17">
        <w:rPr>
          <w:rStyle w:val="Emphasis"/>
          <w:highlight w:val="cyan"/>
        </w:rPr>
        <w:t>courts</w:t>
      </w:r>
      <w:r w:rsidRPr="00CC5E49">
        <w:rPr>
          <w:rStyle w:val="StyleUnderline"/>
        </w:rPr>
        <w:t xml:space="preserve"> and as an </w:t>
      </w:r>
      <w:r w:rsidRPr="00310C17">
        <w:rPr>
          <w:rStyle w:val="Emphasis"/>
        </w:rPr>
        <w:t>essential pillar</w:t>
      </w:r>
      <w:r w:rsidRPr="00CC5E49">
        <w:rPr>
          <w:rStyle w:val="StyleUnderline"/>
        </w:rPr>
        <w:t xml:space="preserve"> of democracy. </w:t>
      </w:r>
      <w:r w:rsidRPr="000259C3">
        <w:rPr>
          <w:rStyle w:val="StyleUnderline"/>
          <w:highlight w:val="cyan"/>
        </w:rPr>
        <w:t>They know</w:t>
      </w:r>
      <w:r w:rsidRPr="00CC5E49">
        <w:rPr>
          <w:rStyle w:val="StyleUnderline"/>
        </w:rPr>
        <w:t xml:space="preserve"> that the </w:t>
      </w:r>
      <w:r w:rsidRPr="00310C17">
        <w:rPr>
          <w:rStyle w:val="Emphasis"/>
          <w:highlight w:val="cyan"/>
        </w:rPr>
        <w:t>r</w:t>
      </w:r>
      <w:r w:rsidRPr="00310C17">
        <w:rPr>
          <w:rStyle w:val="StyleUnderline"/>
        </w:rPr>
        <w:t xml:space="preserve">ule </w:t>
      </w:r>
      <w:r w:rsidRPr="00310C17">
        <w:rPr>
          <w:rStyle w:val="Emphasis"/>
          <w:highlight w:val="cyan"/>
        </w:rPr>
        <w:t>o</w:t>
      </w:r>
      <w:r w:rsidRPr="00310C17">
        <w:rPr>
          <w:rStyle w:val="StyleUnderline"/>
        </w:rPr>
        <w:t xml:space="preserve">f </w:t>
      </w:r>
      <w:r w:rsidRPr="00310C17">
        <w:rPr>
          <w:rStyle w:val="Emphasis"/>
          <w:highlight w:val="cyan"/>
        </w:rPr>
        <w:t>l</w:t>
      </w:r>
      <w:r w:rsidRPr="00310C17">
        <w:rPr>
          <w:rStyle w:val="StyleUnderline"/>
        </w:rPr>
        <w:t xml:space="preserve">aw </w:t>
      </w:r>
      <w:r w:rsidRPr="000259C3">
        <w:rPr>
          <w:rStyle w:val="StyleUnderline"/>
          <w:highlight w:val="cyan"/>
        </w:rPr>
        <w:t xml:space="preserve">depends </w:t>
      </w:r>
      <w:r w:rsidRPr="00D74EA9">
        <w:rPr>
          <w:rStyle w:val="StyleUnderline"/>
        </w:rPr>
        <w:t>up</w:t>
      </w:r>
      <w:r w:rsidRPr="000259C3">
        <w:rPr>
          <w:rStyle w:val="Emphasis"/>
          <w:highlight w:val="cyan"/>
        </w:rPr>
        <w:t>on</w:t>
      </w:r>
      <w:r w:rsidRPr="000259C3">
        <w:rPr>
          <w:rStyle w:val="StyleUnderline"/>
          <w:highlight w:val="cyan"/>
        </w:rPr>
        <w:t xml:space="preserve"> an </w:t>
      </w:r>
      <w:r w:rsidRPr="000259C3">
        <w:rPr>
          <w:rStyle w:val="Emphasis"/>
          <w:highlight w:val="cyan"/>
        </w:rPr>
        <w:t>independent</w:t>
      </w:r>
      <w:r w:rsidRPr="000259C3">
        <w:rPr>
          <w:rStyle w:val="StyleUnderline"/>
          <w:highlight w:val="cyan"/>
        </w:rPr>
        <w:t xml:space="preserve"> judiciary</w:t>
      </w:r>
      <w:r w:rsidRPr="00310C17">
        <w:rPr>
          <w:sz w:val="16"/>
        </w:rPr>
        <w:t>.</w:t>
      </w:r>
    </w:p>
    <w:p w14:paraId="4F96D60C" w14:textId="77777777" w:rsidR="00A9525E" w:rsidRPr="00310C17" w:rsidRDefault="00A9525E" w:rsidP="00A9525E">
      <w:pPr>
        <w:rPr>
          <w:sz w:val="16"/>
        </w:rPr>
      </w:pPr>
      <w:r w:rsidRPr="00310C17">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689E69E4" w14:textId="77777777" w:rsidR="00A9525E" w:rsidRPr="00310C17" w:rsidRDefault="00A9525E" w:rsidP="00A9525E">
      <w:pPr>
        <w:rPr>
          <w:sz w:val="16"/>
        </w:rPr>
      </w:pPr>
      <w:r w:rsidRPr="00310C17">
        <w:rPr>
          <w:sz w:val="16"/>
        </w:rPr>
        <w:t>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2051405F" w14:textId="77777777" w:rsidR="00A9525E" w:rsidRPr="00310C17" w:rsidRDefault="00A9525E" w:rsidP="00A9525E">
      <w:pPr>
        <w:rPr>
          <w:sz w:val="16"/>
        </w:rPr>
      </w:pPr>
      <w:r w:rsidRPr="00310C17">
        <w:rPr>
          <w:sz w:val="16"/>
        </w:rPr>
        <w:t>It is because of our confidence in the United States’ constitutional framework that we adamantly oppose term limits and court-packing.</w:t>
      </w:r>
    </w:p>
    <w:p w14:paraId="681F4F9B" w14:textId="77777777" w:rsidR="00A9525E" w:rsidRPr="00310C17" w:rsidRDefault="00A9525E" w:rsidP="00A9525E">
      <w:pPr>
        <w:rPr>
          <w:sz w:val="16"/>
        </w:rPr>
      </w:pPr>
      <w:r w:rsidRPr="00310C17">
        <w:rPr>
          <w:sz w:val="16"/>
        </w:rPr>
        <w:t>Term limits, by providing each president with two Supreme Court appointments in every four-year presidential term, would risk enmeshing the appointments in the presidential election cycle, further politicizing the appointment process.</w:t>
      </w:r>
    </w:p>
    <w:p w14:paraId="143DD802" w14:textId="77777777" w:rsidR="00A9525E" w:rsidRPr="00310C17" w:rsidRDefault="00A9525E" w:rsidP="00A9525E">
      <w:pPr>
        <w:rPr>
          <w:sz w:val="16"/>
        </w:rPr>
      </w:pPr>
      <w:r w:rsidRPr="00310C17">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23949161" w14:textId="77777777" w:rsidR="00A9525E" w:rsidRPr="00310C17" w:rsidRDefault="00A9525E" w:rsidP="00A9525E">
      <w:pPr>
        <w:rPr>
          <w:sz w:val="16"/>
        </w:rPr>
      </w:pPr>
      <w:r w:rsidRPr="00310C17">
        <w:rPr>
          <w:sz w:val="16"/>
        </w:rPr>
        <w:t>In Federalist 78, Alexander Hamilton described permanency in office as an “indispensable ingredient” in the judiciary. It would be rash to surrender this protection of judicial independence in the pursuit of uncertain and limited benefits.</w:t>
      </w:r>
    </w:p>
    <w:p w14:paraId="159A091D" w14:textId="77777777" w:rsidR="00A9525E" w:rsidRPr="00310C17" w:rsidRDefault="00A9525E" w:rsidP="00A9525E">
      <w:pPr>
        <w:rPr>
          <w:sz w:val="16"/>
        </w:rPr>
      </w:pPr>
      <w:r w:rsidRPr="00310C17">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515C4CF7" w14:textId="77777777" w:rsidR="00A9525E" w:rsidRPr="00310C17" w:rsidRDefault="00A9525E" w:rsidP="00A9525E">
      <w:pPr>
        <w:rPr>
          <w:sz w:val="16"/>
        </w:rPr>
      </w:pPr>
      <w:r w:rsidRPr="00310C17">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5D0178BE" w14:textId="77777777" w:rsidR="00A9525E" w:rsidRPr="00310C17" w:rsidRDefault="00A9525E" w:rsidP="00A9525E">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A03D42">
        <w:rPr>
          <w:rStyle w:val="StyleUnderline"/>
          <w:highlight w:val="cyan"/>
        </w:rPr>
        <w:t xml:space="preserve">Democracies may be </w:t>
      </w:r>
      <w:r w:rsidRPr="00A03D42">
        <w:rPr>
          <w:rStyle w:val="Emphasis"/>
          <w:highlight w:val="cyan"/>
        </w:rPr>
        <w:t>fragile</w:t>
      </w:r>
      <w:r w:rsidRPr="00A03D42">
        <w:rPr>
          <w:rStyle w:val="StyleUnderline"/>
          <w:highlight w:val="cyan"/>
        </w:rPr>
        <w:t>, but</w:t>
      </w:r>
      <w:r w:rsidRPr="00CC5E49">
        <w:rPr>
          <w:rStyle w:val="StyleUnderline"/>
        </w:rPr>
        <w:t xml:space="preserve"> they </w:t>
      </w:r>
      <w:r w:rsidRPr="00A03D42">
        <w:rPr>
          <w:rStyle w:val="StyleUnderline"/>
          <w:highlight w:val="cyan"/>
        </w:rPr>
        <w:t xml:space="preserve">gain </w:t>
      </w:r>
      <w:r w:rsidRPr="00A03D42">
        <w:rPr>
          <w:rStyle w:val="Emphasis"/>
          <w:highlight w:val="cyan"/>
        </w:rPr>
        <w:t>strength</w:t>
      </w:r>
      <w:r w:rsidRPr="00A03D42">
        <w:rPr>
          <w:rStyle w:val="StyleUnderline"/>
          <w:highlight w:val="cyan"/>
        </w:rPr>
        <w:t xml:space="preserve"> and </w:t>
      </w:r>
      <w:r w:rsidRPr="00A03D42">
        <w:rPr>
          <w:rStyle w:val="Emphasis"/>
          <w:highlight w:val="cyan"/>
        </w:rPr>
        <w:t>resilience</w:t>
      </w:r>
      <w:r w:rsidRPr="00A03D42">
        <w:rPr>
          <w:rStyle w:val="StyleUnderline"/>
          <w:highlight w:val="cyan"/>
        </w:rPr>
        <w:t xml:space="preserve"> from</w:t>
      </w:r>
      <w:r w:rsidRPr="00CC5E49">
        <w:rPr>
          <w:rStyle w:val="StyleUnderline"/>
        </w:rPr>
        <w:t xml:space="preserve"> the </w:t>
      </w:r>
      <w:r w:rsidRPr="00A03D42">
        <w:rPr>
          <w:rStyle w:val="Emphasis"/>
          <w:highlight w:val="cyan"/>
        </w:rPr>
        <w:t>r</w:t>
      </w:r>
      <w:r w:rsidRPr="002B0828">
        <w:rPr>
          <w:rStyle w:val="StyleUnderline"/>
        </w:rPr>
        <w:t xml:space="preserve">ule </w:t>
      </w:r>
      <w:r w:rsidRPr="00A03D42">
        <w:rPr>
          <w:rStyle w:val="Emphasis"/>
          <w:highlight w:val="cyan"/>
        </w:rPr>
        <w:t>o</w:t>
      </w:r>
      <w:r w:rsidRPr="002B0828">
        <w:rPr>
          <w:rStyle w:val="StyleUnderline"/>
        </w:rPr>
        <w:t xml:space="preserve">f </w:t>
      </w:r>
      <w:r w:rsidRPr="00A03D42">
        <w:rPr>
          <w:rStyle w:val="Emphasis"/>
          <w:highlight w:val="cyan"/>
        </w:rPr>
        <w:t>l</w:t>
      </w:r>
      <w:r w:rsidRPr="002B0828">
        <w:rPr>
          <w:rStyle w:val="StyleUnderline"/>
        </w:rPr>
        <w:t xml:space="preserve">aw </w:t>
      </w:r>
      <w:r w:rsidRPr="00A03D42">
        <w:rPr>
          <w:rStyle w:val="StyleUnderline"/>
          <w:highlight w:val="cyan"/>
        </w:rPr>
        <w:t xml:space="preserve">and an </w:t>
      </w:r>
      <w:r w:rsidRPr="00A03D42">
        <w:rPr>
          <w:rStyle w:val="Emphasis"/>
          <w:highlight w:val="cyan"/>
        </w:rPr>
        <w:t>independent judiciary</w:t>
      </w:r>
      <w:r w:rsidRPr="00310C17">
        <w:rPr>
          <w:sz w:val="16"/>
        </w:rPr>
        <w:t>.</w:t>
      </w:r>
    </w:p>
    <w:p w14:paraId="1C820923" w14:textId="77777777" w:rsidR="00A9525E" w:rsidRDefault="00A9525E" w:rsidP="00A9525E">
      <w:pPr>
        <w:pStyle w:val="Heading4"/>
      </w:pPr>
      <w:r w:rsidRPr="00D42A16">
        <w:rPr>
          <w:u w:val="single"/>
        </w:rPr>
        <w:t>Judicial diplomacy</w:t>
      </w:r>
      <w:r>
        <w:t xml:space="preserve"> spreads </w:t>
      </w:r>
      <w:r w:rsidRPr="004A21DB">
        <w:rPr>
          <w:u w:val="single"/>
        </w:rPr>
        <w:t xml:space="preserve">norms </w:t>
      </w:r>
      <w:r>
        <w:t>of institutional independence---that requires domestic autonomy.</w:t>
      </w:r>
    </w:p>
    <w:p w14:paraId="43A53DB6" w14:textId="77777777" w:rsidR="00A9525E" w:rsidRPr="00041189" w:rsidRDefault="00A9525E" w:rsidP="00A9525E">
      <w:r w:rsidRPr="006C0524">
        <w:rPr>
          <w:rStyle w:val="Style13ptBold"/>
        </w:rPr>
        <w:t>Stein ’22</w:t>
      </w:r>
      <w:r>
        <w:t xml:space="preserve"> [Sidney H. and Omar Badawi; 2022; JD, senior United States district judge of the United States District Court for the Southern District of New York; JD, Senior Attorney at the Administrative Office of the United States Courts and Faculty member, Paralegal Studies Program; Research Handbook on Law and Diplomacy, “Judicial diplomacy and the global community of law: the federal judiciary advancing the rule of law abroad,” Ch. 9]</w:t>
      </w:r>
    </w:p>
    <w:p w14:paraId="353D3939" w14:textId="77777777" w:rsidR="00A9525E" w:rsidRPr="008C3988" w:rsidRDefault="00A9525E" w:rsidP="00A9525E">
      <w:pPr>
        <w:rPr>
          <w:sz w:val="16"/>
        </w:rPr>
      </w:pPr>
      <w:r w:rsidRPr="008C3988">
        <w:rPr>
          <w:sz w:val="16"/>
        </w:rPr>
        <w:t xml:space="preserve">Most of the federal judiciary’s international work falls into four cross-cutting areas. First, </w:t>
      </w:r>
      <w:r w:rsidRPr="008C3988">
        <w:rPr>
          <w:rStyle w:val="StyleUnderline"/>
          <w:highlight w:val="cyan"/>
        </w:rPr>
        <w:t xml:space="preserve">federal judges </w:t>
      </w:r>
      <w:r w:rsidRPr="008C3988">
        <w:rPr>
          <w:rStyle w:val="Emphasis"/>
          <w:highlight w:val="cyan"/>
        </w:rPr>
        <w:t>work extensively</w:t>
      </w:r>
      <w:r w:rsidRPr="008C3988">
        <w:rPr>
          <w:rStyle w:val="StyleUnderline"/>
          <w:highlight w:val="cyan"/>
        </w:rPr>
        <w:t xml:space="preserve"> with</w:t>
      </w:r>
      <w:r w:rsidRPr="003272AC">
        <w:rPr>
          <w:rStyle w:val="StyleUnderline"/>
        </w:rPr>
        <w:t xml:space="preserve"> their </w:t>
      </w:r>
      <w:r w:rsidRPr="008C3988">
        <w:rPr>
          <w:rStyle w:val="Emphasis"/>
          <w:highlight w:val="cyan"/>
        </w:rPr>
        <w:t xml:space="preserve">foreign </w:t>
      </w:r>
      <w:r w:rsidRPr="00103962">
        <w:rPr>
          <w:rStyle w:val="Emphasis"/>
          <w:highlight w:val="cyan"/>
        </w:rPr>
        <w:t>counterparts</w:t>
      </w:r>
      <w:r w:rsidRPr="00103962">
        <w:rPr>
          <w:rStyle w:val="StyleUnderline"/>
          <w:highlight w:val="cyan"/>
        </w:rPr>
        <w:t xml:space="preserve"> on </w:t>
      </w:r>
      <w:r w:rsidRPr="00103962">
        <w:rPr>
          <w:rStyle w:val="Emphasis"/>
          <w:highlight w:val="cyan"/>
        </w:rPr>
        <w:t>challenges</w:t>
      </w:r>
      <w:r w:rsidRPr="00103962">
        <w:rPr>
          <w:rStyle w:val="StyleUnderline"/>
          <w:highlight w:val="cyan"/>
        </w:rPr>
        <w:t xml:space="preserve"> to</w:t>
      </w:r>
      <w:r w:rsidRPr="00BC6E6E">
        <w:rPr>
          <w:rStyle w:val="StyleUnderline"/>
        </w:rPr>
        <w:t xml:space="preserve"> judicial </w:t>
      </w:r>
      <w:r w:rsidRPr="00103962">
        <w:rPr>
          <w:rStyle w:val="StyleUnderline"/>
          <w:highlight w:val="cyan"/>
        </w:rPr>
        <w:t>independence</w:t>
      </w:r>
      <w:r w:rsidRPr="008C3988">
        <w:rPr>
          <w:sz w:val="16"/>
        </w:rPr>
        <w:t xml:space="preserve"> and integrity, including judicial ethics. This work includes developing accountable and transparent judiciaries capable of fostering public trust. Second, </w:t>
      </w:r>
      <w:r w:rsidRPr="003272AC">
        <w:rPr>
          <w:rStyle w:val="StyleUnderline"/>
        </w:rPr>
        <w:t>federal judges</w:t>
      </w:r>
      <w:r w:rsidRPr="008C3988">
        <w:rPr>
          <w:sz w:val="16"/>
        </w:rPr>
        <w:t xml:space="preserve"> work on a wide range of issues addressing substantive law and procedure. </w:t>
      </w:r>
      <w:r w:rsidRPr="003272AC">
        <w:rPr>
          <w:rStyle w:val="StyleUnderline"/>
        </w:rPr>
        <w:t>They help in developing</w:t>
      </w:r>
      <w:r w:rsidRPr="008C3988">
        <w:rPr>
          <w:sz w:val="16"/>
        </w:rPr>
        <w:t xml:space="preserve"> such areas as </w:t>
      </w:r>
      <w:r w:rsidRPr="003272AC">
        <w:rPr>
          <w:rStyle w:val="Emphasis"/>
        </w:rPr>
        <w:t>bankruptcy</w:t>
      </w:r>
      <w:r w:rsidRPr="003272AC">
        <w:rPr>
          <w:rStyle w:val="StyleUnderline"/>
        </w:rPr>
        <w:t xml:space="preserve"> and </w:t>
      </w:r>
      <w:r w:rsidRPr="003272AC">
        <w:rPr>
          <w:rStyle w:val="Emphasis"/>
        </w:rPr>
        <w:t>insolvency</w:t>
      </w:r>
      <w:r w:rsidRPr="003272AC">
        <w:rPr>
          <w:rStyle w:val="StyleUnderline"/>
        </w:rPr>
        <w:t xml:space="preserve"> law</w:t>
      </w:r>
      <w:r w:rsidRPr="008C3988">
        <w:rPr>
          <w:sz w:val="16"/>
        </w:rPr>
        <w:t xml:space="preserve">, commercial law, </w:t>
      </w:r>
      <w:r w:rsidRPr="003272AC">
        <w:rPr>
          <w:rStyle w:val="Emphasis"/>
        </w:rPr>
        <w:t>i</w:t>
      </w:r>
      <w:r w:rsidRPr="003272AC">
        <w:rPr>
          <w:rStyle w:val="StyleUnderline"/>
        </w:rPr>
        <w:t xml:space="preserve">ntellectual </w:t>
      </w:r>
      <w:r w:rsidRPr="003272AC">
        <w:rPr>
          <w:rStyle w:val="Emphasis"/>
        </w:rPr>
        <w:t>p</w:t>
      </w:r>
      <w:r w:rsidRPr="003272AC">
        <w:rPr>
          <w:rStyle w:val="StyleUnderline"/>
        </w:rPr>
        <w:t>roperty</w:t>
      </w:r>
      <w:r w:rsidRPr="008C3988">
        <w:rPr>
          <w:sz w:val="16"/>
        </w:rPr>
        <w:t xml:space="preserve"> law, tort law, </w:t>
      </w:r>
      <w:r w:rsidRPr="003272AC">
        <w:rPr>
          <w:rStyle w:val="StyleUnderline"/>
        </w:rPr>
        <w:t>and criminal law and procedure</w:t>
      </w:r>
      <w:r w:rsidRPr="008C3988">
        <w:rPr>
          <w:sz w:val="16"/>
        </w:rPr>
        <w:t xml:space="preserve">. Third, </w:t>
      </w:r>
      <w:r w:rsidRPr="003272AC">
        <w:rPr>
          <w:rStyle w:val="StyleUnderline"/>
        </w:rPr>
        <w:t>federal judges</w:t>
      </w:r>
      <w:r w:rsidRPr="008C3988">
        <w:rPr>
          <w:sz w:val="16"/>
        </w:rPr>
        <w:t xml:space="preserve"> and judicial employees31 </w:t>
      </w:r>
      <w:r w:rsidRPr="003272AC">
        <w:rPr>
          <w:rStyle w:val="StyleUnderline"/>
        </w:rPr>
        <w:t xml:space="preserve">are routinely asked to work with </w:t>
      </w:r>
      <w:r w:rsidRPr="003272AC">
        <w:rPr>
          <w:rStyle w:val="Emphasis"/>
        </w:rPr>
        <w:t>foreign judiciaries</w:t>
      </w:r>
      <w:r w:rsidRPr="003272AC">
        <w:rPr>
          <w:rStyle w:val="StyleUnderline"/>
        </w:rPr>
        <w:t xml:space="preserve"> on </w:t>
      </w:r>
      <w:r w:rsidRPr="003272AC">
        <w:rPr>
          <w:rStyle w:val="Emphasis"/>
        </w:rPr>
        <w:t>judicial skills</w:t>
      </w:r>
      <w:r w:rsidRPr="003272AC">
        <w:rPr>
          <w:rStyle w:val="StyleUnderline"/>
        </w:rPr>
        <w:t xml:space="preserve"> and </w:t>
      </w:r>
      <w:r w:rsidRPr="003272AC">
        <w:rPr>
          <w:rStyle w:val="Emphasis"/>
        </w:rPr>
        <w:t>administration</w:t>
      </w:r>
      <w:r w:rsidRPr="008C3988">
        <w:rPr>
          <w:sz w:val="16"/>
        </w:rPr>
        <w:t xml:space="preserve">. This category includes case and courtroom management, judicial governance and administration, and alternative dispute resolution. Fourth, </w:t>
      </w:r>
      <w:r w:rsidRPr="003272AC">
        <w:rPr>
          <w:rStyle w:val="Emphasis"/>
        </w:rPr>
        <w:t>federal</w:t>
      </w:r>
      <w:r w:rsidRPr="003272AC">
        <w:rPr>
          <w:rStyle w:val="StyleUnderline"/>
        </w:rPr>
        <w:t xml:space="preserve"> judges</w:t>
      </w:r>
      <w:r w:rsidRPr="008C3988">
        <w:rPr>
          <w:sz w:val="16"/>
        </w:rPr>
        <w:t xml:space="preserve">, the IJRC, and especially the FJC </w:t>
      </w:r>
      <w:r w:rsidRPr="003272AC">
        <w:rPr>
          <w:rStyle w:val="StyleUnderline"/>
        </w:rPr>
        <w:t xml:space="preserve">work with </w:t>
      </w:r>
      <w:r w:rsidRPr="003272AC">
        <w:rPr>
          <w:rStyle w:val="Emphasis"/>
        </w:rPr>
        <w:t>foreign judiciaries</w:t>
      </w:r>
      <w:r w:rsidRPr="003272AC">
        <w:rPr>
          <w:rStyle w:val="StyleUnderline"/>
        </w:rPr>
        <w:t xml:space="preserve"> on </w:t>
      </w:r>
      <w:r w:rsidRPr="003272AC">
        <w:rPr>
          <w:rStyle w:val="Emphasis"/>
        </w:rPr>
        <w:t>judicial education</w:t>
      </w:r>
      <w:r w:rsidRPr="008C3988">
        <w:rPr>
          <w:sz w:val="16"/>
        </w:rPr>
        <w:t>. The work described in the first three areas often includes an education component treating law and procedure in workshops convened by national judicial training academies. The FJC has contributed significantly to institutional development efforts for judicial training academies addressing pedagogy and curriculum development, professional training for faculty, feedback and evaluation mechanisms, training needs assessments, and judicial leadership.</w:t>
      </w:r>
    </w:p>
    <w:p w14:paraId="08C90BD6" w14:textId="77777777" w:rsidR="00A9525E" w:rsidRPr="008C3988" w:rsidRDefault="00A9525E" w:rsidP="00A9525E">
      <w:pPr>
        <w:rPr>
          <w:sz w:val="16"/>
        </w:rPr>
      </w:pPr>
      <w:r w:rsidRPr="008C3988">
        <w:rPr>
          <w:sz w:val="16"/>
        </w:rPr>
        <w:t>3. TRANSNATIONAL JUDICIAL DIALOGUE AND THE GLOBAL COMMUNITY OF LAW</w:t>
      </w:r>
    </w:p>
    <w:p w14:paraId="23D7D933" w14:textId="77777777" w:rsidR="00A9525E" w:rsidRPr="008C3988" w:rsidRDefault="00A9525E" w:rsidP="00A9525E">
      <w:pPr>
        <w:rPr>
          <w:sz w:val="16"/>
        </w:rPr>
      </w:pPr>
      <w:r w:rsidRPr="003272AC">
        <w:rPr>
          <w:rStyle w:val="StyleUnderline"/>
        </w:rPr>
        <w:t>Federal judges</w:t>
      </w:r>
      <w:r w:rsidRPr="008C3988">
        <w:rPr>
          <w:sz w:val="16"/>
        </w:rPr>
        <w:t xml:space="preserve">’ </w:t>
      </w:r>
      <w:r w:rsidRPr="003272AC">
        <w:rPr>
          <w:rStyle w:val="StyleUnderline"/>
        </w:rPr>
        <w:t xml:space="preserve">work with </w:t>
      </w:r>
      <w:r w:rsidRPr="003272AC">
        <w:rPr>
          <w:rStyle w:val="Emphasis"/>
        </w:rPr>
        <w:t>foreign</w:t>
      </w:r>
      <w:r w:rsidRPr="003272AC">
        <w:rPr>
          <w:rStyle w:val="StyleUnderline"/>
        </w:rPr>
        <w:t xml:space="preserve"> judges</w:t>
      </w:r>
      <w:r w:rsidRPr="008C3988">
        <w:rPr>
          <w:sz w:val="16"/>
        </w:rPr>
        <w:t xml:space="preserve"> is not only a provision of technical assistance. Where it is a provision of technical assistance, that assistance does not only flow in one direction. And whether the exchanges are </w:t>
      </w:r>
      <w:r w:rsidRPr="008C3988">
        <w:rPr>
          <w:rStyle w:val="StyleUnderline"/>
          <w:highlight w:val="cyan"/>
        </w:rPr>
        <w:t>under</w:t>
      </w:r>
      <w:r w:rsidRPr="003272AC">
        <w:rPr>
          <w:rStyle w:val="StyleUnderline"/>
        </w:rPr>
        <w:t xml:space="preserve"> the umbrella</w:t>
      </w:r>
      <w:r w:rsidRPr="008C3988">
        <w:rPr>
          <w:sz w:val="16"/>
        </w:rPr>
        <w:t xml:space="preserve"> of an international organization or are court to court, they do not take place out of obligation. Anne-Marie Slaughter describes a process </w:t>
      </w:r>
      <w:r w:rsidRPr="003272AC">
        <w:rPr>
          <w:rStyle w:val="StyleUnderline"/>
        </w:rPr>
        <w:t>of</w:t>
      </w:r>
      <w:r w:rsidRPr="008C3988">
        <w:rPr>
          <w:sz w:val="16"/>
        </w:rPr>
        <w:t xml:space="preserve"> “</w:t>
      </w:r>
      <w:r w:rsidRPr="008C3988">
        <w:rPr>
          <w:rStyle w:val="Emphasis"/>
          <w:highlight w:val="cyan"/>
        </w:rPr>
        <w:t>judicial globalization</w:t>
      </w:r>
      <w:r w:rsidRPr="008C3988">
        <w:rPr>
          <w:sz w:val="16"/>
        </w:rPr>
        <w:t xml:space="preserve">,” where </w:t>
      </w:r>
      <w:r w:rsidRPr="008C3988">
        <w:rPr>
          <w:rStyle w:val="StyleUnderline"/>
          <w:highlight w:val="cyan"/>
        </w:rPr>
        <w:t xml:space="preserve">judiciaries </w:t>
      </w:r>
      <w:r w:rsidRPr="008C3988">
        <w:rPr>
          <w:rStyle w:val="Emphasis"/>
          <w:highlight w:val="cyan"/>
        </w:rPr>
        <w:t>interact</w:t>
      </w:r>
      <w:r w:rsidRPr="003272AC">
        <w:rPr>
          <w:rStyle w:val="StyleUnderline"/>
        </w:rPr>
        <w:t xml:space="preserve"> with one another</w:t>
      </w:r>
      <w:r w:rsidRPr="008C3988">
        <w:rPr>
          <w:sz w:val="16"/>
        </w:rPr>
        <w:t xml:space="preserve"> “</w:t>
      </w:r>
      <w:r w:rsidRPr="008C3988">
        <w:rPr>
          <w:rStyle w:val="Emphasis"/>
          <w:highlight w:val="cyan"/>
        </w:rPr>
        <w:t>across</w:t>
      </w:r>
      <w:r w:rsidRPr="008C3988">
        <w:rPr>
          <w:sz w:val="16"/>
        </w:rPr>
        <w:t xml:space="preserve">, above and below </w:t>
      </w:r>
      <w:r w:rsidRPr="008C3988">
        <w:rPr>
          <w:rStyle w:val="StyleUnderline"/>
          <w:highlight w:val="cyan"/>
        </w:rPr>
        <w:t>borders</w:t>
      </w:r>
      <w:r w:rsidRPr="003272AC">
        <w:rPr>
          <w:rStyle w:val="StyleUnderline"/>
        </w:rPr>
        <w:t xml:space="preserve">, </w:t>
      </w:r>
      <w:r w:rsidRPr="008C3988">
        <w:rPr>
          <w:rStyle w:val="Emphasis"/>
          <w:highlight w:val="cyan"/>
        </w:rPr>
        <w:t>exchanging</w:t>
      </w:r>
      <w:r w:rsidRPr="008C3988">
        <w:rPr>
          <w:rStyle w:val="StyleUnderline"/>
          <w:highlight w:val="cyan"/>
        </w:rPr>
        <w:t xml:space="preserve"> ideas</w:t>
      </w:r>
      <w:r w:rsidRPr="003272AC">
        <w:rPr>
          <w:rStyle w:val="StyleUnderline"/>
        </w:rPr>
        <w:t xml:space="preserve"> and </w:t>
      </w:r>
      <w:r w:rsidRPr="003272AC">
        <w:rPr>
          <w:rStyle w:val="Emphasis"/>
        </w:rPr>
        <w:t>coop</w:t>
      </w:r>
      <w:r w:rsidRPr="008C3988">
        <w:rPr>
          <w:sz w:val="16"/>
        </w:rPr>
        <w:t>erating in cases involving national as much as international law.”32 On this process, she writes:</w:t>
      </w:r>
    </w:p>
    <w:p w14:paraId="2AB445CE" w14:textId="77777777" w:rsidR="00A9525E" w:rsidRPr="008C3988" w:rsidRDefault="00A9525E" w:rsidP="00A9525E">
      <w:pPr>
        <w:rPr>
          <w:sz w:val="16"/>
        </w:rPr>
      </w:pPr>
      <w:r w:rsidRPr="008C3988">
        <w:rPr>
          <w:sz w:val="16"/>
        </w:rPr>
        <w:t>The factors driving these forms of interaction also vary widely, including a structural provision in an international treaty, the globalization of commerce, and the need for judicial training in many fledgling democracies. … [A]ll are examples of judges looking, talking, and sometimes acting beyond the confines of national legal systems, responding to the myriad forces of globalization. All are also contingent on a deep sense of participation in a common global enterprise of judging, an awareness that provides a foundation for a global community of law.33</w:t>
      </w:r>
    </w:p>
    <w:p w14:paraId="60E6C63A" w14:textId="77777777" w:rsidR="00A9525E" w:rsidRPr="008C3988" w:rsidRDefault="00A9525E" w:rsidP="00A9525E">
      <w:pPr>
        <w:rPr>
          <w:sz w:val="16"/>
        </w:rPr>
      </w:pPr>
      <w:r w:rsidRPr="008C3988">
        <w:rPr>
          <w:sz w:val="16"/>
        </w:rPr>
        <w:t>This work by federal judges with their counterparts abroad forms part of an ongoing “trans national judicial dialogue,” as described by Melissa Waters, where networks of national courts worldwide “collectively engage in the co-constitutive process of creating and shaping international legal norms and, in turn, ensuring that those norms shape and inform domestic norms.”34 Whatever its form, the work by the federal judiciary described in this chapter serves to strengthen the global community of law through transnational judicial dialogue. This strengthening is not just one that eases the interactions between courts and litigants across borders. It also serves to promote the rule of law.35 The rest of this chapter explains how.</w:t>
      </w:r>
    </w:p>
    <w:p w14:paraId="104F8979" w14:textId="77777777" w:rsidR="00A9525E" w:rsidRPr="008C3988" w:rsidRDefault="00A9525E" w:rsidP="00A9525E">
      <w:pPr>
        <w:rPr>
          <w:sz w:val="16"/>
        </w:rPr>
      </w:pPr>
      <w:r w:rsidRPr="008C3988">
        <w:rPr>
          <w:sz w:val="16"/>
        </w:rPr>
        <w:t>3.1 International Law, National Courts</w:t>
      </w:r>
    </w:p>
    <w:p w14:paraId="565997BC" w14:textId="77777777" w:rsidR="00A9525E" w:rsidRPr="008C3988" w:rsidRDefault="00A9525E" w:rsidP="00A9525E">
      <w:pPr>
        <w:rPr>
          <w:sz w:val="16"/>
        </w:rPr>
      </w:pPr>
      <w:r w:rsidRPr="001C29DD">
        <w:rPr>
          <w:rStyle w:val="Emphasis"/>
        </w:rPr>
        <w:t>Federal judges</w:t>
      </w:r>
      <w:r w:rsidRPr="001C29DD">
        <w:rPr>
          <w:rStyle w:val="StyleUnderline"/>
        </w:rPr>
        <w:t xml:space="preserve"> work with </w:t>
      </w:r>
      <w:r w:rsidRPr="001C29DD">
        <w:rPr>
          <w:rStyle w:val="Emphasis"/>
        </w:rPr>
        <w:t>foreign</w:t>
      </w:r>
      <w:r w:rsidRPr="001C29DD">
        <w:rPr>
          <w:rStyle w:val="StyleUnderline"/>
        </w:rPr>
        <w:t xml:space="preserve"> judiciaries on</w:t>
      </w:r>
      <w:r w:rsidRPr="001C29DD">
        <w:rPr>
          <w:sz w:val="16"/>
        </w:rPr>
        <w:t xml:space="preserve"> legal issues related to the </w:t>
      </w:r>
      <w:r w:rsidRPr="001C29DD">
        <w:rPr>
          <w:rStyle w:val="Emphasis"/>
        </w:rPr>
        <w:t>implementation</w:t>
      </w:r>
      <w:r w:rsidRPr="001C29DD">
        <w:rPr>
          <w:rStyle w:val="StyleUnderline"/>
        </w:rPr>
        <w:t xml:space="preserve"> of a </w:t>
      </w:r>
      <w:r w:rsidRPr="001C29DD">
        <w:rPr>
          <w:rStyle w:val="Emphasis"/>
        </w:rPr>
        <w:t>myriad</w:t>
      </w:r>
      <w:r w:rsidRPr="001C29DD">
        <w:rPr>
          <w:rStyle w:val="StyleUnderline"/>
        </w:rPr>
        <w:t xml:space="preserve"> of</w:t>
      </w:r>
      <w:r w:rsidRPr="001C29DD">
        <w:rPr>
          <w:sz w:val="16"/>
        </w:rPr>
        <w:t xml:space="preserve"> international </w:t>
      </w:r>
      <w:r w:rsidRPr="001C29DD">
        <w:rPr>
          <w:rStyle w:val="Emphasis"/>
        </w:rPr>
        <w:t>conventions</w:t>
      </w:r>
      <w:r w:rsidRPr="001C29DD">
        <w:rPr>
          <w:rStyle w:val="StyleUnderline"/>
        </w:rPr>
        <w:t xml:space="preserve">, </w:t>
      </w:r>
      <w:r w:rsidRPr="001C29DD">
        <w:rPr>
          <w:rStyle w:val="Emphasis"/>
        </w:rPr>
        <w:t>treaties</w:t>
      </w:r>
      <w:r w:rsidRPr="001C29DD">
        <w:rPr>
          <w:rStyle w:val="StyleUnderline"/>
        </w:rPr>
        <w:t xml:space="preserve">, and </w:t>
      </w:r>
      <w:r w:rsidRPr="001C29DD">
        <w:rPr>
          <w:rStyle w:val="Emphasis"/>
        </w:rPr>
        <w:t>memoranda</w:t>
      </w:r>
      <w:r w:rsidRPr="001C29DD">
        <w:rPr>
          <w:sz w:val="16"/>
        </w:rPr>
        <w:t xml:space="preserve">, sometimes as part of their work with international organizations and sometimes directly with foreign judiciaries. </w:t>
      </w:r>
      <w:r w:rsidRPr="001C29DD">
        <w:rPr>
          <w:rStyle w:val="StyleUnderline"/>
        </w:rPr>
        <w:t>These include</w:t>
      </w:r>
      <w:r w:rsidRPr="001C29DD">
        <w:rPr>
          <w:sz w:val="16"/>
        </w:rPr>
        <w:t xml:space="preserve"> the United Nations </w:t>
      </w:r>
      <w:r w:rsidRPr="001C29DD">
        <w:rPr>
          <w:rStyle w:val="StyleUnderline"/>
        </w:rPr>
        <w:t xml:space="preserve">Convention Against </w:t>
      </w:r>
      <w:r w:rsidRPr="001C29DD">
        <w:rPr>
          <w:rStyle w:val="Emphasis"/>
        </w:rPr>
        <w:t>Corruption</w:t>
      </w:r>
      <w:r w:rsidRPr="001C29DD">
        <w:rPr>
          <w:sz w:val="16"/>
        </w:rPr>
        <w:t xml:space="preserve">; International </w:t>
      </w:r>
      <w:r w:rsidRPr="001C29DD">
        <w:rPr>
          <w:rStyle w:val="StyleUnderline"/>
        </w:rPr>
        <w:t>Covenant on</w:t>
      </w:r>
      <w:r w:rsidRPr="001C29DD">
        <w:rPr>
          <w:sz w:val="16"/>
        </w:rPr>
        <w:t xml:space="preserve"> Civil and Political </w:t>
      </w:r>
      <w:r w:rsidRPr="001C29DD">
        <w:rPr>
          <w:rStyle w:val="Emphasis"/>
        </w:rPr>
        <w:t>Rights</w:t>
      </w:r>
      <w:r w:rsidRPr="001C29DD">
        <w:rPr>
          <w:sz w:val="16"/>
        </w:rPr>
        <w:t xml:space="preserve">; the Bangalore Principles of Judicial Conduct; the </w:t>
      </w:r>
      <w:r w:rsidRPr="001C29DD">
        <w:rPr>
          <w:rStyle w:val="StyleUnderline"/>
        </w:rPr>
        <w:t>Protocol to Prevent</w:t>
      </w:r>
      <w:r w:rsidRPr="001C29DD">
        <w:rPr>
          <w:sz w:val="16"/>
        </w:rPr>
        <w:t xml:space="preserve">, Suppress and Punish </w:t>
      </w:r>
      <w:r w:rsidRPr="001C29DD">
        <w:rPr>
          <w:rStyle w:val="Emphasis"/>
        </w:rPr>
        <w:t>Trafficking</w:t>
      </w:r>
      <w:r w:rsidRPr="001C29DD">
        <w:rPr>
          <w:rStyle w:val="StyleUnderline"/>
        </w:rPr>
        <w:t xml:space="preserve"> in Persons</w:t>
      </w:r>
      <w:r w:rsidRPr="001C29DD">
        <w:rPr>
          <w:sz w:val="16"/>
        </w:rPr>
        <w:t>, Especially Women and Children; the  Hague Memorandum on Good Practices for the Judiciary in A</w:t>
      </w:r>
      <w:r w:rsidRPr="001C29DD">
        <w:rPr>
          <w:rStyle w:val="StyleUnderline"/>
        </w:rPr>
        <w:t>djudicating Terror</w:t>
      </w:r>
      <w:r w:rsidRPr="001C29DD">
        <w:rPr>
          <w:sz w:val="16"/>
        </w:rPr>
        <w:t>ism Offenses; the Singapore Convention on Mediation; the Hague Convention on the Civil Aspects of International Child Abduction; and the New York Convention on Arbitration, to name a few.36 Consider three recent international initiatives to which federal judges were founding contributors addressing judicial integrity, intellectual property, and the adjudication of terrorism cases.</w:t>
      </w:r>
    </w:p>
    <w:p w14:paraId="461EEAA7" w14:textId="77777777" w:rsidR="00A9525E" w:rsidRPr="008C3988" w:rsidRDefault="00A9525E" w:rsidP="00A9525E">
      <w:pPr>
        <w:rPr>
          <w:sz w:val="16"/>
        </w:rPr>
      </w:pPr>
      <w:r w:rsidRPr="008C3988">
        <w:rPr>
          <w:sz w:val="16"/>
        </w:rPr>
        <w:t>3.1.1 Judicial integrity</w:t>
      </w:r>
    </w:p>
    <w:p w14:paraId="2B1CDCF7" w14:textId="77777777" w:rsidR="00A9525E" w:rsidRDefault="00A9525E" w:rsidP="00A9525E">
      <w:pPr>
        <w:rPr>
          <w:sz w:val="16"/>
        </w:rPr>
      </w:pPr>
      <w:r w:rsidRPr="008C3988">
        <w:rPr>
          <w:sz w:val="16"/>
        </w:rPr>
        <w:t xml:space="preserve">Several </w:t>
      </w:r>
      <w:r w:rsidRPr="00E22882">
        <w:rPr>
          <w:rStyle w:val="Emphasis"/>
        </w:rPr>
        <w:t>federal</w:t>
      </w:r>
      <w:r w:rsidRPr="00E22882">
        <w:rPr>
          <w:rStyle w:val="StyleUnderline"/>
        </w:rPr>
        <w:t xml:space="preserve"> judges</w:t>
      </w:r>
      <w:r w:rsidRPr="008C3988">
        <w:rPr>
          <w:sz w:val="16"/>
        </w:rPr>
        <w:t xml:space="preserve"> and court staff, including a former IJRC chair, have </w:t>
      </w:r>
      <w:r w:rsidRPr="00E22882">
        <w:rPr>
          <w:rStyle w:val="StyleUnderline"/>
        </w:rPr>
        <w:t>contributed to</w:t>
      </w:r>
      <w:r w:rsidRPr="008C3988">
        <w:rPr>
          <w:sz w:val="16"/>
        </w:rPr>
        <w:t xml:space="preserve"> the formation and expansion of the </w:t>
      </w:r>
      <w:r w:rsidRPr="00E22882">
        <w:rPr>
          <w:rStyle w:val="Emphasis"/>
        </w:rPr>
        <w:t>U</w:t>
      </w:r>
      <w:r w:rsidRPr="00E22882">
        <w:rPr>
          <w:rStyle w:val="StyleUnderline"/>
        </w:rPr>
        <w:t xml:space="preserve">nited </w:t>
      </w:r>
      <w:r w:rsidRPr="00E22882">
        <w:rPr>
          <w:rStyle w:val="Emphasis"/>
        </w:rPr>
        <w:t>N</w:t>
      </w:r>
      <w:r w:rsidRPr="00E22882">
        <w:rPr>
          <w:rStyle w:val="StyleUnderline"/>
        </w:rPr>
        <w:t>ations Global Judicial Integrity Network, an initiative that helps</w:t>
      </w:r>
      <w:r w:rsidRPr="008C3988">
        <w:rPr>
          <w:sz w:val="16"/>
        </w:rPr>
        <w:t xml:space="preserve"> judiciaries around the world strengthen judicial integrity and </w:t>
      </w:r>
      <w:r w:rsidRPr="00E22882">
        <w:rPr>
          <w:rStyle w:val="StyleUnderline"/>
        </w:rPr>
        <w:t xml:space="preserve">prevent </w:t>
      </w:r>
      <w:r w:rsidRPr="00E22882">
        <w:rPr>
          <w:rStyle w:val="Emphasis"/>
        </w:rPr>
        <w:t>corruption</w:t>
      </w:r>
      <w:r w:rsidRPr="008C3988">
        <w:rPr>
          <w:sz w:val="16"/>
        </w:rPr>
        <w:t xml:space="preserve"> in the justice sector.37 Established in 2018 with the input of approximately 4,000 judges worldwide, it aims to promote international compliance with Article 11 of the United Nations Convention Against Corruption.38 The Network has broader goals in supporting judicial independence and impartiality in line with the Bangalore Principles of Judicial Conduct.39 It facilitates technical assistance, provides training, and develops tools for judges and judiciaries relating to judicial transparency, judicial ethics and </w:t>
      </w:r>
      <w:r w:rsidRPr="008C3988">
        <w:rPr>
          <w:rStyle w:val="Emphasis"/>
        </w:rPr>
        <w:t>discipline</w:t>
      </w:r>
      <w:r w:rsidRPr="008C3988">
        <w:rPr>
          <w:sz w:val="16"/>
        </w:rPr>
        <w:t xml:space="preserve">, and anti-corruption. </w:t>
      </w:r>
      <w:r w:rsidRPr="00D8654A">
        <w:rPr>
          <w:rStyle w:val="StyleUnderline"/>
        </w:rPr>
        <w:t xml:space="preserve">The </w:t>
      </w:r>
      <w:r w:rsidRPr="00D8654A">
        <w:rPr>
          <w:rStyle w:val="Emphasis"/>
        </w:rPr>
        <w:t>federal judiciary</w:t>
      </w:r>
      <w:r w:rsidRPr="00D8654A">
        <w:rPr>
          <w:rStyle w:val="StyleUnderline"/>
        </w:rPr>
        <w:t xml:space="preserve"> has contributed to</w:t>
      </w:r>
      <w:r w:rsidRPr="008C3988">
        <w:rPr>
          <w:sz w:val="16"/>
        </w:rPr>
        <w:t xml:space="preserve"> drafting non-binding </w:t>
      </w:r>
      <w:r w:rsidRPr="00D8654A">
        <w:rPr>
          <w:rStyle w:val="StyleUnderline"/>
        </w:rPr>
        <w:t>guidelines addressing</w:t>
      </w:r>
      <w:r w:rsidRPr="008C3988">
        <w:rPr>
          <w:sz w:val="16"/>
        </w:rPr>
        <w:t xml:space="preserve"> judges’ use of social media, ethical codes, a model framework on judicial immunities, gender-related judicial integrity issues, and the </w:t>
      </w:r>
      <w:r w:rsidRPr="00D8654A">
        <w:rPr>
          <w:rStyle w:val="StyleUnderline"/>
        </w:rPr>
        <w:t xml:space="preserve">use of </w:t>
      </w:r>
      <w:r w:rsidRPr="00D8654A">
        <w:rPr>
          <w:rStyle w:val="Emphasis"/>
        </w:rPr>
        <w:t>a</w:t>
      </w:r>
      <w:r w:rsidRPr="00D8654A">
        <w:rPr>
          <w:rStyle w:val="StyleUnderline"/>
        </w:rPr>
        <w:t xml:space="preserve">rtificial </w:t>
      </w:r>
      <w:r w:rsidRPr="00D8654A">
        <w:rPr>
          <w:rStyle w:val="Emphasis"/>
        </w:rPr>
        <w:t>i</w:t>
      </w:r>
      <w:r w:rsidRPr="00D8654A">
        <w:rPr>
          <w:rStyle w:val="StyleUnderline"/>
        </w:rPr>
        <w:t>ntelligence in</w:t>
      </w:r>
      <w:r w:rsidRPr="008C3988">
        <w:rPr>
          <w:sz w:val="16"/>
        </w:rPr>
        <w:t xml:space="preserve"> the </w:t>
      </w:r>
      <w:r w:rsidRPr="00D8654A">
        <w:rPr>
          <w:rStyle w:val="StyleUnderline"/>
        </w:rPr>
        <w:t>courts</w:t>
      </w:r>
      <w:r w:rsidRPr="008C3988">
        <w:rPr>
          <w:sz w:val="16"/>
        </w:rPr>
        <w:t>.40</w:t>
      </w:r>
    </w:p>
    <w:p w14:paraId="0D55B079" w14:textId="77777777" w:rsidR="00A9525E" w:rsidRPr="008C3988" w:rsidRDefault="00A9525E" w:rsidP="00A9525E">
      <w:pPr>
        <w:rPr>
          <w:sz w:val="16"/>
        </w:rPr>
      </w:pPr>
      <w:r>
        <w:rPr>
          <w:sz w:val="16"/>
        </w:rPr>
        <w:t>&lt;&lt;TEXT CONDENSED, NONE OMITTED&gt;&gt;</w:t>
      </w:r>
    </w:p>
    <w:p w14:paraId="2B5FC309" w14:textId="77777777" w:rsidR="00A9525E" w:rsidRPr="008C3988" w:rsidRDefault="00A9525E" w:rsidP="00A9525E">
      <w:pPr>
        <w:rPr>
          <w:sz w:val="4"/>
          <w:szCs w:val="4"/>
        </w:rPr>
      </w:pPr>
      <w:r w:rsidRPr="008C3988">
        <w:rPr>
          <w:sz w:val="4"/>
          <w:szCs w:val="4"/>
        </w:rPr>
        <w:t>3.1.2 Intellectual property Federal judges, including a former FJC Director, have provided guidance and direction to the World Intellectual Property Organization’s (WIPO) Judges Forum since its establishment in 2018.41 WIPO’s aim in establishing the Judges Forum is to “provide a platform for judges from across the globe to exchange their expertise on the most pressing intellectual property challenges raised by accelerating innovation and the increasing transnational use of intellectual property.”42 The Judges Forum has become a key part of WIPO’s work to provide training and resources in the adjudication and effective judicial administration of intellectual property cases, and to provide networking opportunities for judges with intellectual property dockets. 3.1.3 Terrorism Federal judges have served as technical advisors to the UN Security Council’s Counter- Terrorism Committee Executive Directorate and the Global Center on Cooperative Security (GCCS).43 They helped draft a Toolkit for South Asian judges and judicial training academies on the effective adjudication of terrorism cases.44 The Toolkit gives guidance on the adjudication of those cases following customary international and human rights law. Based on UN Security Council resolutions and international instruments, including the GCCS’s Hague Memorandum on Good Practices for the Judiciary in Adjudicating Terrorism Offenses, it also addresses witness and defendant rights, challenging evidentiary matters, international cooperation, and the application of international counterterrorism and human rights frame works. National judiciaries use the Toolkit as guidance for developing bench books tailored to domestic law and practice. Federal judges have not only contributed to drafting the Toolkit but have also participated in workshops with foreign judicial training academies, judges, and prosecutors on its potential national applications. The Toolkit’s development has involved the input of hundreds of South Asian judges over nine years. 3.2 Common Challenges Whether it is judicial integrity, intellectual property, or the adjudication of terrorism cases, these new judicial networks’ rapid expansion underscores a basic truth about international judicial cooperation: judges everywhere have common challenges. In undertaking this work, the federal judiciary, and to be sure, judiciaries worldwide, contribute to the formation and strengthening of formal and informal networks directed at addressing these challenges. They also contribute to a shared understanding and even the common creation and application of the law at national and international levels. Judge M. Margaret McKeown has written that “national courts are at the front line of international law,” as there are few international courts to adjudicate it, much less enforce it.45 International law is “infused into national systems as it is pled and used as a tool by litigants in national courts,” sometimes by virtue of international commitments or by the adoption of international norms.46 We add that the infusion of international norms and law into national systems also takes place as judges consider and apply either what is pled by litigants or what judges have themselves learned through their own international work. The opposite is also true. As international law is infused into national systems, judges through their participation in international fora help to make and shape the international law. Melissa Waters has concluded that “domestic courts are becoming active participants not only in internalizing international legal norms, but also in shaping the content of those norms in the first place.”47 The initiatives we describe in this section are not academic exercises. Judges give substantive and practical guidance in these areas for their foreign counterparts to consider, use, and adopt, either through judicial practice or ultimately through national legislation. The creation of the networks we exemplify are often borne out of national law and practice that has failed to keep up with a rapidly evolving world. Speaking to WIPO’s General Assembly, its Director General explained that WIPO’s Judges Forum helps judiciaries to adjudicate intellectual property cases that “throw up novel questions as a consequence of technological changes that may not have been considered or dealt with by legislatures.”48 3.3 Foreign Law, National Courts Most federal judges’ rule of law work is “court to court” and “judge to judge” rather than under a supranational entity’s umbrella. Federal judges consider foreign law in transnational cases as a routine matter. And federal judges are often invited to work with their foreign colleagues because litigations concerning foreign law or otherwise international in nature are regularly on their dockets.49 These include such areas as bankruptcy, commercial law, the enforcement of foreign settlements and arbitral awards, intellectual property, immigration, extradition, terrorism, and transnational organized crime. IJRC alumnus Judge Martin Glenn frequently works with foreign judiciaries on addressing challenges in cases involving cross-border insolvency. Framing these challenges, Judge Glenn has asked: [W]hat rules apply to resolving financial distress where creditors are in more than one jurisdiction? If insolvency or restructuring proceedings are opened, should there be one or more proceedings in dif ferent jurisdictions? When will or should the decisions of one court in one country be recognized and enforced in the courts of other countries, and does the answer differ depending on the issue resolved by one court? Do or should the insolvency laws of one jurisdiction apply in other jurisdictions? What law must or should be applied if the priority rules under one country’s laws differ from the priority rules in other jurisdictions in which the distressed enterprise has creditors and assets?50 These questions highlight the increasingly complex procedural and substantive legal issues facing judges in a globalized world. Comity can also inform how courts approach and address these questions. Generally, comity is “the recognition which one nation allows within its territory to the legislative, executive, or judicial acts of another nation, having due regard both to the international duty and convenience, and to the rights of its own citizens …”.51 At the core of judges’ international rule of law work is another form of comity – judicial comity, as explained by US Supreme Court Justice Stephen Breyer in his book, The Court and the World: Today it [comity] means something more. In applying it, our Court has increasingly sought interpretations of domestic law that would allow it to work in harmony with related foreign laws, so that together they can more effectively achieve common objectives. … And so our Court does, and should, listen to foreign voices, to those who understand and can illuminate relevant foreign laws and practices.52 Justice Breyer also describes how his engagement with foreign judiciaries has helped him in cases before the Supreme Court. “To learn from foreign opinions or to consider their reasoning is to find in them something of use in interpreting American, not foreign law.”53 How incisive: learning from foreign jurisprudence assists us to better interpret our own. Justice Breyer’s observation applies as much to judicial practice as it does to law. No doubt, foreign judges learning from American law and practice may find use in interpreting their own. That is the inevitable product of judicial exchange taking place across the wide range of areas in which federal judges contribute to international rule of law promotion. This conclusion stands regardless of whether a judicial exchange occurs out of frequent conflict of laws or traditional comity issues between cooperating judiciaries. No doubt, executive branch agencies may invite federal judges to work with foreign judiciaries with this deliberate purpose. But the raison-d’être of the FJC’s and the IJRC’s international work, and that by federal judges, is not to ease our own judiciary’s or another’s task in adjudicating complex issues of foreign law. Rather, that is one possible outcome among many in the federal judiciary’s effort to advance the rule of law. 4. JUDICIAL DIPLOMACY The IJRC marked its 25th anniversary during this judge-author’s tenure as its Chair. Have we succeeded in doing our part to advance the rule of law? If so, in what measure? Over the many years federal judges have engaged in rule of law work, we have witnessed a growing demand by foreign judiciaries for technical assistance and judicial exchange in cooperation with our own. That fact alone suggests that the need for the federal judiciary’s work in international rule of law promotion is real. What lessons can be drawn from decades in undertaking it and what value does the work bring? Similar questions are common to all development work in democracy and governance. 4.1 Impact Given the impressive investment in rule of law promotion by the United States limned in Section 2, it is unsurprising that foreign assistance led by the State Department and USAID must adhere to deliberate program design, monitoring, and evaluation guidelines.54 Federal agencies have developed guidance for aligning their international development work with US Government foreign assistance priorities.55 The United Nations, World Bank, and World Justice Project, among others, have developed indices to track the rule of law worldwide. Donors and implementers undertaking rule of law promotion use these indices to inform their efforts. Many countries track their progress against them and attempt to improve their standing by initiating legislative and structural reforms. There are practical realities that make the federal judiciary and its judges ill-placed to undertake extensive effort in program design, monitoring, and evaluation. The judiciary has no budget of its own for international work; all programming in which federal judges are involved is directly funded by the entity organizing the program. Federal judges also have full-time jobs, and busy ones at that; they volunteer their time for international work between packed judicial calendars and lend their expertise to international initiatives as requested. Rule of law programs in which federal judges are involved are designed and implemented by others; we believe they are therefore best systematically evaluated by others. Key questions nevertheless remain: what results have been shown in rule of law programs in which federal judges have worked and how do federal judges’ contributions assist in advancing the rule of law? We con sider two recent examples of USAID-funded rule of law projects in the Republics of Georgia and Kosovo, countries where the federal judiciary has had long engagement. 4.1.1 Georgia Georgia faces challenges in consolidating its judicial independence and uprooting judicial corruption. USAID funded a $19 million rule of law project in Georgia from 2015–21 with objectives to increase access to justice and build institutional capacity in the Georgian justice sector. The local partners included Georgia’s High Judicial Council, High School of Justice, parliament, law schools, and local NGOs.56 The project supported USAID’s Georgian partners in creating a new legislative framework for greater judicial independence and accountability in the judiciary and stronger protections for human rights, particularly those of women and minorities.57 USAID concluded that the project led to a revised judicial selection process that is more merit-based and transparent.58 USAID assisted Georgia’s High Judicial Council in determining the appropriate number of judges for Georgia and how they are placed throughout the country. The project reached over 4,000 Georgian judges and lawyers with continuing legal education opportunities. USAID’s project also improved access to justice through grants to NGOs providing approximately 70,000 citizens with advice and representation. The project also supported strategic litigation in the Georgian Constitutional Court and the European Court of Human Rights to protect fundamental rights in the Georgian law.59 4.1.2 Kosovo USAID funded a $12 million rule of law project in Kosovo between 2015–20. Major objectives included assisting Kosovo’s Judicial Council and trial courts with increasing judicial efficiency, transparency, and professionalism in the justice sector. USAID notes that during the project the trial court case clearance rate increased from 90 percent to over 125 percent.60 The case inventory was reduced to 132,263 cases from 408,803 cases.61 The Kosovo Basic Courts resolved 33,447 backlogged cases through reduction strategies implemented under the project – an 85 percent reduction since the project’s start.62 USAID also credits the project with increasing the number of published court decisions from a mere 87 in 2017 to over 31,000 in 2020; these decisions are available on the Kosovo Judicial Council’s website for the public to view.63 The project supported changes in legislation, regulation, and practice in line with international best practices to promote court efficiency, transparency, integrity, and judicial independence. It also served to increase citizen trust in Kosovo’s judiciary.64 USAID has also supported several judicial development initiatives for Kosovo’s Constitutional Court. 4.2 Federal Judges as Diplomats Although these results show promise, we should not overstate the judiciary’s contributions and acknowledge that federal judges were involved in only parts of these USAID projects. The type of justice-sector development work we describe in Georgia and Kosovo requires sustained day-to-day effort by on-ground development practitioners working directly with local partners, as USAID has had in place for these projects and those preceding them.65 The projects nonetheless share hallmarks that help illustrate the nature of the federal judiciary’s contributions to the work. Most important, they help to highlight the special attributes of a federal judge in serving as a diplomat for the federal judiciary. As we discuss, the federal judge’s role as diplomat materially furthers the rule of law.</w:t>
      </w:r>
    </w:p>
    <w:p w14:paraId="13CA0923" w14:textId="77777777" w:rsidR="00A9525E" w:rsidRDefault="00A9525E" w:rsidP="00A9525E">
      <w:pPr>
        <w:rPr>
          <w:sz w:val="16"/>
        </w:rPr>
      </w:pPr>
      <w:r>
        <w:rPr>
          <w:sz w:val="16"/>
        </w:rPr>
        <w:t>&lt;&lt;PARAGRAPH BREAKS RESUME&gt;&gt;</w:t>
      </w:r>
    </w:p>
    <w:p w14:paraId="48CD4786" w14:textId="77777777" w:rsidR="00A9525E" w:rsidRPr="008C3988" w:rsidRDefault="00A9525E" w:rsidP="00A9525E">
      <w:pPr>
        <w:rPr>
          <w:sz w:val="16"/>
        </w:rPr>
      </w:pPr>
      <w:r w:rsidRPr="008C3988">
        <w:rPr>
          <w:sz w:val="16"/>
        </w:rPr>
        <w:t>4.2.1 Credibility</w:t>
      </w:r>
    </w:p>
    <w:p w14:paraId="063DC849" w14:textId="77777777" w:rsidR="00A9525E" w:rsidRPr="008C3988" w:rsidRDefault="00A9525E" w:rsidP="00A9525E">
      <w:pPr>
        <w:rPr>
          <w:sz w:val="16"/>
        </w:rPr>
      </w:pPr>
      <w:r w:rsidRPr="008C3988">
        <w:rPr>
          <w:rStyle w:val="StyleUnderline"/>
          <w:highlight w:val="cyan"/>
        </w:rPr>
        <w:t xml:space="preserve">Because </w:t>
      </w:r>
      <w:r w:rsidRPr="008C3988">
        <w:rPr>
          <w:rStyle w:val="Emphasis"/>
          <w:highlight w:val="cyan"/>
        </w:rPr>
        <w:t>judicial diplomacy</w:t>
      </w:r>
      <w:r w:rsidRPr="008C3988">
        <w:rPr>
          <w:rStyle w:val="StyleUnderline"/>
          <w:highlight w:val="cyan"/>
        </w:rPr>
        <w:t xml:space="preserve"> involves</w:t>
      </w:r>
      <w:r w:rsidRPr="00C54D91">
        <w:rPr>
          <w:rStyle w:val="StyleUnderline"/>
        </w:rPr>
        <w:t xml:space="preserve"> judges </w:t>
      </w:r>
      <w:r w:rsidRPr="008C3988">
        <w:rPr>
          <w:rStyle w:val="Emphasis"/>
          <w:highlight w:val="cyan"/>
        </w:rPr>
        <w:t>representing</w:t>
      </w:r>
      <w:r w:rsidRPr="00C54D91">
        <w:rPr>
          <w:rStyle w:val="StyleUnderline"/>
        </w:rPr>
        <w:t xml:space="preserve"> their </w:t>
      </w:r>
      <w:r w:rsidRPr="00C54D91">
        <w:rPr>
          <w:rStyle w:val="Emphasis"/>
        </w:rPr>
        <w:t xml:space="preserve">own </w:t>
      </w:r>
      <w:r w:rsidRPr="008C3988">
        <w:rPr>
          <w:rStyle w:val="Emphasis"/>
          <w:highlight w:val="cyan"/>
        </w:rPr>
        <w:t>judiciaries</w:t>
      </w:r>
      <w:r w:rsidRPr="008C3988">
        <w:rPr>
          <w:sz w:val="16"/>
        </w:rPr>
        <w:t xml:space="preserve"> with foreign judges and officials, </w:t>
      </w:r>
      <w:r w:rsidRPr="008C3988">
        <w:rPr>
          <w:rStyle w:val="StyleUnderline"/>
          <w:highlight w:val="cyan"/>
        </w:rPr>
        <w:t>there is</w:t>
      </w:r>
      <w:r w:rsidRPr="00C54D91">
        <w:rPr>
          <w:rStyle w:val="StyleUnderline"/>
        </w:rPr>
        <w:t xml:space="preserve"> </w:t>
      </w:r>
      <w:r w:rsidRPr="00C54D91">
        <w:rPr>
          <w:rStyle w:val="Emphasis"/>
        </w:rPr>
        <w:t xml:space="preserve">particular </w:t>
      </w:r>
      <w:r w:rsidRPr="008C3988">
        <w:rPr>
          <w:rStyle w:val="Emphasis"/>
          <w:highlight w:val="cyan"/>
        </w:rPr>
        <w:t>value</w:t>
      </w:r>
      <w:r w:rsidRPr="008C3988">
        <w:rPr>
          <w:rStyle w:val="StyleUnderline"/>
          <w:highlight w:val="cyan"/>
        </w:rPr>
        <w:t xml:space="preserve"> when an </w:t>
      </w:r>
      <w:r w:rsidRPr="008C3988">
        <w:rPr>
          <w:rStyle w:val="Emphasis"/>
          <w:highlight w:val="cyan"/>
        </w:rPr>
        <w:t>American</w:t>
      </w:r>
      <w:r w:rsidRPr="00C54D91">
        <w:rPr>
          <w:rStyle w:val="Emphasis"/>
        </w:rPr>
        <w:t xml:space="preserve"> judge</w:t>
      </w:r>
      <w:r w:rsidRPr="00C54D91">
        <w:rPr>
          <w:rStyle w:val="StyleUnderline"/>
        </w:rPr>
        <w:t xml:space="preserve"> </w:t>
      </w:r>
      <w:r w:rsidRPr="008C3988">
        <w:rPr>
          <w:rStyle w:val="StyleUnderline"/>
          <w:highlight w:val="cyan"/>
        </w:rPr>
        <w:t>serves</w:t>
      </w:r>
      <w:r w:rsidRPr="00C54D91">
        <w:rPr>
          <w:rStyle w:val="StyleUnderline"/>
        </w:rPr>
        <w:t xml:space="preserve"> as diplomat</w:t>
      </w:r>
      <w:r w:rsidRPr="008C3988">
        <w:rPr>
          <w:sz w:val="16"/>
        </w:rPr>
        <w:t xml:space="preserve">. The </w:t>
      </w:r>
      <w:r w:rsidRPr="008C3988">
        <w:rPr>
          <w:rStyle w:val="Emphasis"/>
          <w:highlight w:val="cyan"/>
        </w:rPr>
        <w:t>U</w:t>
      </w:r>
      <w:r w:rsidRPr="008C3988">
        <w:rPr>
          <w:sz w:val="16"/>
        </w:rPr>
        <w:t xml:space="preserve">nited </w:t>
      </w:r>
      <w:r w:rsidRPr="008C3988">
        <w:rPr>
          <w:rStyle w:val="Emphasis"/>
          <w:highlight w:val="cyan"/>
        </w:rPr>
        <w:t>S</w:t>
      </w:r>
      <w:r w:rsidRPr="008C3988">
        <w:rPr>
          <w:sz w:val="16"/>
        </w:rPr>
        <w:t xml:space="preserve">tates has been fortunate to experience, with notable exceptions, a lengthy history of political stability. Its </w:t>
      </w:r>
      <w:r w:rsidRPr="008C3988">
        <w:rPr>
          <w:rStyle w:val="Emphasis"/>
        </w:rPr>
        <w:t xml:space="preserve">judicial </w:t>
      </w:r>
      <w:r w:rsidRPr="008C3988">
        <w:rPr>
          <w:rStyle w:val="Emphasis"/>
          <w:highlight w:val="cyan"/>
        </w:rPr>
        <w:t>independence</w:t>
      </w:r>
      <w:r w:rsidRPr="008C3988">
        <w:rPr>
          <w:rStyle w:val="StyleUnderline"/>
          <w:highlight w:val="cyan"/>
        </w:rPr>
        <w:t xml:space="preserve"> is </w:t>
      </w:r>
      <w:r w:rsidRPr="008C3988">
        <w:rPr>
          <w:rStyle w:val="Emphasis"/>
          <w:highlight w:val="cyan"/>
        </w:rPr>
        <w:t>robust</w:t>
      </w:r>
      <w:r w:rsidRPr="008C3988">
        <w:rPr>
          <w:sz w:val="16"/>
        </w:rPr>
        <w:t xml:space="preserve">, there have been few instances of federal judicial corruption, and </w:t>
      </w:r>
      <w:r w:rsidRPr="00C54D91">
        <w:rPr>
          <w:rStyle w:val="StyleUnderline"/>
        </w:rPr>
        <w:t>surveys consistently show</w:t>
      </w:r>
      <w:r w:rsidRPr="008C3988">
        <w:rPr>
          <w:sz w:val="16"/>
        </w:rPr>
        <w:t xml:space="preserve"> that </w:t>
      </w:r>
      <w:r w:rsidRPr="00C54D91">
        <w:rPr>
          <w:rStyle w:val="StyleUnderline"/>
        </w:rPr>
        <w:t>judges are</w:t>
      </w:r>
      <w:r w:rsidRPr="008C3988">
        <w:rPr>
          <w:sz w:val="16"/>
        </w:rPr>
        <w:t xml:space="preserve"> among our </w:t>
      </w:r>
      <w:r w:rsidRPr="00C54D91">
        <w:rPr>
          <w:rStyle w:val="Emphasis"/>
        </w:rPr>
        <w:t>most</w:t>
      </w:r>
      <w:r w:rsidRPr="008C3988">
        <w:rPr>
          <w:sz w:val="16"/>
        </w:rPr>
        <w:t xml:space="preserve"> trusted public officials.66 The </w:t>
      </w:r>
      <w:r w:rsidRPr="00C54D91">
        <w:rPr>
          <w:rStyle w:val="StyleUnderline"/>
        </w:rPr>
        <w:t xml:space="preserve">federal </w:t>
      </w:r>
      <w:r w:rsidRPr="008C3988">
        <w:rPr>
          <w:rStyle w:val="StyleUnderline"/>
          <w:highlight w:val="cyan"/>
        </w:rPr>
        <w:t>courts are</w:t>
      </w:r>
      <w:r w:rsidRPr="008C3988">
        <w:rPr>
          <w:sz w:val="16"/>
        </w:rPr>
        <w:t xml:space="preserve"> relatively </w:t>
      </w:r>
      <w:r w:rsidRPr="00C54D91">
        <w:rPr>
          <w:rStyle w:val="Emphasis"/>
        </w:rPr>
        <w:t>well-</w:t>
      </w:r>
      <w:r w:rsidRPr="008C3988">
        <w:rPr>
          <w:rStyle w:val="Emphasis"/>
          <w:highlight w:val="cyan"/>
        </w:rPr>
        <w:t>funded</w:t>
      </w:r>
      <w:r w:rsidRPr="008C3988">
        <w:rPr>
          <w:rStyle w:val="StyleUnderline"/>
          <w:highlight w:val="cyan"/>
        </w:rPr>
        <w:t xml:space="preserve"> and </w:t>
      </w:r>
      <w:r w:rsidRPr="008C3988">
        <w:rPr>
          <w:rStyle w:val="Emphasis"/>
          <w:highlight w:val="cyan"/>
        </w:rPr>
        <w:t>efficient</w:t>
      </w:r>
      <w:r w:rsidRPr="00615645">
        <w:rPr>
          <w:rStyle w:val="Emphasis"/>
        </w:rPr>
        <w:t>ly</w:t>
      </w:r>
      <w:r w:rsidRPr="00615645">
        <w:rPr>
          <w:rStyle w:val="StyleUnderline"/>
        </w:rPr>
        <w:t xml:space="preserve"> and </w:t>
      </w:r>
      <w:r w:rsidRPr="00615645">
        <w:rPr>
          <w:rStyle w:val="Emphasis"/>
        </w:rPr>
        <w:t>transparently</w:t>
      </w:r>
      <w:r w:rsidRPr="00615645">
        <w:rPr>
          <w:rStyle w:val="StyleUnderline"/>
        </w:rPr>
        <w:t xml:space="preserve"> administered</w:t>
      </w:r>
      <w:r w:rsidRPr="00615645">
        <w:rPr>
          <w:sz w:val="16"/>
        </w:rPr>
        <w:t>. Federal</w:t>
      </w:r>
      <w:r w:rsidRPr="008C3988">
        <w:rPr>
          <w:sz w:val="16"/>
        </w:rPr>
        <w:t xml:space="preserve"> judges normally enter the judiciary after a well-respected legal career. </w:t>
      </w:r>
      <w:r w:rsidRPr="008C3988">
        <w:rPr>
          <w:rStyle w:val="StyleUnderline"/>
          <w:highlight w:val="cyan"/>
        </w:rPr>
        <w:t xml:space="preserve">As a </w:t>
      </w:r>
      <w:r w:rsidRPr="008C3988">
        <w:rPr>
          <w:rStyle w:val="Emphasis"/>
          <w:highlight w:val="cyan"/>
        </w:rPr>
        <w:t>result</w:t>
      </w:r>
      <w:r w:rsidRPr="008C3988">
        <w:rPr>
          <w:rStyle w:val="StyleUnderline"/>
          <w:highlight w:val="cyan"/>
        </w:rPr>
        <w:t>, federal judges</w:t>
      </w:r>
      <w:r w:rsidRPr="008C3988">
        <w:rPr>
          <w:sz w:val="16"/>
        </w:rPr>
        <w:t xml:space="preserve"> tend to </w:t>
      </w:r>
      <w:r w:rsidRPr="008C3988">
        <w:rPr>
          <w:rStyle w:val="StyleUnderline"/>
          <w:highlight w:val="cyan"/>
        </w:rPr>
        <w:t>carry</w:t>
      </w:r>
      <w:r w:rsidRPr="008C3988">
        <w:rPr>
          <w:sz w:val="16"/>
        </w:rPr>
        <w:t xml:space="preserve"> with them a </w:t>
      </w:r>
      <w:r w:rsidRPr="00C54D91">
        <w:rPr>
          <w:rStyle w:val="StyleUnderline"/>
        </w:rPr>
        <w:t>significant</w:t>
      </w:r>
      <w:r w:rsidRPr="008C3988">
        <w:rPr>
          <w:sz w:val="16"/>
        </w:rPr>
        <w:t xml:space="preserve"> degree of </w:t>
      </w:r>
      <w:r w:rsidRPr="008C3988">
        <w:rPr>
          <w:rStyle w:val="Emphasis"/>
          <w:highlight w:val="cyan"/>
        </w:rPr>
        <w:t>cred</w:t>
      </w:r>
      <w:r w:rsidRPr="00C54D91">
        <w:rPr>
          <w:rStyle w:val="StyleUnderline"/>
        </w:rPr>
        <w:t>ibility</w:t>
      </w:r>
      <w:r w:rsidRPr="008C3988">
        <w:rPr>
          <w:sz w:val="16"/>
        </w:rPr>
        <w:t xml:space="preserve">.67 </w:t>
      </w:r>
      <w:r w:rsidRPr="00C54D91">
        <w:rPr>
          <w:rStyle w:val="Emphasis"/>
        </w:rPr>
        <w:t>That cred</w:t>
      </w:r>
      <w:r w:rsidRPr="008C3988">
        <w:rPr>
          <w:sz w:val="16"/>
        </w:rPr>
        <w:t xml:space="preserve">ibility </w:t>
      </w:r>
      <w:r w:rsidRPr="00C54D91">
        <w:rPr>
          <w:rStyle w:val="StyleUnderline"/>
        </w:rPr>
        <w:t xml:space="preserve">is </w:t>
      </w:r>
      <w:r w:rsidRPr="008C3988">
        <w:rPr>
          <w:rStyle w:val="Emphasis"/>
          <w:highlight w:val="cyan"/>
        </w:rPr>
        <w:t>established</w:t>
      </w:r>
      <w:r w:rsidRPr="008C3988">
        <w:rPr>
          <w:rStyle w:val="StyleUnderline"/>
          <w:highlight w:val="cyan"/>
        </w:rPr>
        <w:t xml:space="preserve"> through</w:t>
      </w:r>
      <w:r w:rsidRPr="00C54D91">
        <w:rPr>
          <w:rStyle w:val="StyleUnderline"/>
        </w:rPr>
        <w:t xml:space="preserve"> their </w:t>
      </w:r>
      <w:r w:rsidRPr="008C3988">
        <w:rPr>
          <w:rStyle w:val="Emphasis"/>
          <w:highlight w:val="cyan"/>
        </w:rPr>
        <w:t>institutional independence</w:t>
      </w:r>
      <w:r w:rsidRPr="008C3988">
        <w:rPr>
          <w:sz w:val="16"/>
        </w:rPr>
        <w:t xml:space="preserve">, personal integrity, professionalism and expertise, </w:t>
      </w:r>
      <w:r w:rsidRPr="008C3988">
        <w:rPr>
          <w:rStyle w:val="StyleUnderline"/>
          <w:highlight w:val="cyan"/>
        </w:rPr>
        <w:t xml:space="preserve">and </w:t>
      </w:r>
      <w:r w:rsidRPr="008C3988">
        <w:rPr>
          <w:rStyle w:val="Emphasis"/>
          <w:highlight w:val="cyan"/>
        </w:rPr>
        <w:t>accompanies</w:t>
      </w:r>
      <w:r w:rsidRPr="008C3988">
        <w:rPr>
          <w:rStyle w:val="StyleUnderline"/>
          <w:highlight w:val="cyan"/>
        </w:rPr>
        <w:t xml:space="preserve"> them</w:t>
      </w:r>
      <w:r w:rsidRPr="00C54D91">
        <w:rPr>
          <w:rStyle w:val="StyleUnderline"/>
        </w:rPr>
        <w:t xml:space="preserve"> when</w:t>
      </w:r>
      <w:r w:rsidRPr="008C3988">
        <w:rPr>
          <w:sz w:val="16"/>
        </w:rPr>
        <w:t xml:space="preserve">ever </w:t>
      </w:r>
      <w:r w:rsidRPr="00C54D91">
        <w:rPr>
          <w:rStyle w:val="StyleUnderline"/>
        </w:rPr>
        <w:t xml:space="preserve">they serve as </w:t>
      </w:r>
      <w:r w:rsidRPr="00C54D91">
        <w:rPr>
          <w:rStyle w:val="Emphasis"/>
        </w:rPr>
        <w:t>diplomats</w:t>
      </w:r>
      <w:r w:rsidRPr="008C3988">
        <w:rPr>
          <w:sz w:val="16"/>
        </w:rPr>
        <w:t xml:space="preserve"> for the American judicial branch.</w:t>
      </w:r>
    </w:p>
    <w:p w14:paraId="0B393B84" w14:textId="77777777" w:rsidR="00A9525E" w:rsidRDefault="00A9525E" w:rsidP="00A9525E">
      <w:pPr>
        <w:rPr>
          <w:sz w:val="16"/>
        </w:rPr>
      </w:pPr>
      <w:r w:rsidRPr="008C3988">
        <w:rPr>
          <w:sz w:val="16"/>
        </w:rPr>
        <w:t xml:space="preserve">Several </w:t>
      </w:r>
      <w:r w:rsidRPr="00C54D91">
        <w:rPr>
          <w:rStyle w:val="StyleUnderline"/>
        </w:rPr>
        <w:t>federal judges</w:t>
      </w:r>
      <w:r w:rsidRPr="008C3988">
        <w:rPr>
          <w:sz w:val="16"/>
        </w:rPr>
        <w:t xml:space="preserve"> have worked in Georgia under the USAID program we describe, as well as its predecessors. They have </w:t>
      </w:r>
      <w:r w:rsidRPr="00C54D91">
        <w:rPr>
          <w:rStyle w:val="StyleUnderline"/>
        </w:rPr>
        <w:t xml:space="preserve">worked </w:t>
      </w:r>
      <w:r w:rsidRPr="000C33D9">
        <w:rPr>
          <w:rStyle w:val="StyleUnderline"/>
        </w:rPr>
        <w:t>with</w:t>
      </w:r>
      <w:r w:rsidRPr="008C3988">
        <w:rPr>
          <w:sz w:val="16"/>
        </w:rPr>
        <w:t xml:space="preserve"> the </w:t>
      </w:r>
      <w:r w:rsidRPr="00C54D91">
        <w:rPr>
          <w:rStyle w:val="Emphasis"/>
        </w:rPr>
        <w:t>Georgia</w:t>
      </w:r>
      <w:r w:rsidRPr="008C3988">
        <w:rPr>
          <w:sz w:val="16"/>
        </w:rPr>
        <w:t xml:space="preserve">n judiciary, including the High Council of Justice and the Supreme Court. They have also worked with non-judicial actors, including parliamentarians, executive officials, and civil society. USAID has remarked to the IJRC that </w:t>
      </w:r>
      <w:r w:rsidRPr="008C3988">
        <w:rPr>
          <w:rStyle w:val="StyleUnderline"/>
          <w:highlight w:val="cyan"/>
        </w:rPr>
        <w:t>the</w:t>
      </w:r>
      <w:r w:rsidRPr="008C3988">
        <w:rPr>
          <w:sz w:val="16"/>
        </w:rPr>
        <w:t xml:space="preserve"> “</w:t>
      </w:r>
      <w:r w:rsidRPr="008C3988">
        <w:rPr>
          <w:rStyle w:val="StyleUnderline"/>
          <w:highlight w:val="cyan"/>
        </w:rPr>
        <w:t xml:space="preserve">unique </w:t>
      </w:r>
      <w:r w:rsidRPr="008C3988">
        <w:rPr>
          <w:rStyle w:val="Emphasis"/>
          <w:highlight w:val="cyan"/>
        </w:rPr>
        <w:t>messaging power</w:t>
      </w:r>
      <w:r w:rsidRPr="008C3988">
        <w:rPr>
          <w:rStyle w:val="StyleUnderline"/>
          <w:highlight w:val="cyan"/>
        </w:rPr>
        <w:t xml:space="preserve"> of the</w:t>
      </w:r>
      <w:r w:rsidRPr="00C54D91">
        <w:rPr>
          <w:rStyle w:val="StyleUnderline"/>
        </w:rPr>
        <w:t xml:space="preserve"> </w:t>
      </w:r>
      <w:r w:rsidRPr="00C54D91">
        <w:rPr>
          <w:rStyle w:val="Emphasis"/>
        </w:rPr>
        <w:t xml:space="preserve">federal </w:t>
      </w:r>
      <w:r w:rsidRPr="008C3988">
        <w:rPr>
          <w:rStyle w:val="Emphasis"/>
          <w:highlight w:val="cyan"/>
        </w:rPr>
        <w:t>judiciary</w:t>
      </w:r>
      <w:r w:rsidRPr="008C3988">
        <w:rPr>
          <w:sz w:val="16"/>
        </w:rPr>
        <w:t xml:space="preserve">” has </w:t>
      </w:r>
      <w:r w:rsidRPr="00615645">
        <w:rPr>
          <w:rStyle w:val="StyleUnderline"/>
        </w:rPr>
        <w:t xml:space="preserve">had </w:t>
      </w:r>
      <w:r w:rsidRPr="008C3988">
        <w:rPr>
          <w:rStyle w:val="Emphasis"/>
          <w:highlight w:val="cyan"/>
        </w:rPr>
        <w:t>enduring impact</w:t>
      </w:r>
      <w:r w:rsidRPr="008C3988">
        <w:rPr>
          <w:rStyle w:val="StyleUnderline"/>
          <w:highlight w:val="cyan"/>
        </w:rPr>
        <w:t xml:space="preserve"> in inspiring </w:t>
      </w:r>
      <w:r w:rsidRPr="008C3988">
        <w:rPr>
          <w:rStyle w:val="Emphasis"/>
          <w:highlight w:val="cyan"/>
        </w:rPr>
        <w:t>reform-minded</w:t>
      </w:r>
      <w:r w:rsidRPr="008C3988">
        <w:rPr>
          <w:sz w:val="16"/>
        </w:rPr>
        <w:t xml:space="preserve"> Georgian </w:t>
      </w:r>
      <w:r w:rsidRPr="008C3988">
        <w:rPr>
          <w:rStyle w:val="Emphasis"/>
          <w:highlight w:val="cyan"/>
        </w:rPr>
        <w:t>judges</w:t>
      </w:r>
      <w:r w:rsidRPr="008C3988">
        <w:rPr>
          <w:sz w:val="16"/>
        </w:rPr>
        <w:t xml:space="preserve"> and judicial administrators.68 USPTO once similarly noted that “[t]he mere presence of US judges in IP programs conveys a credibility and legitimacy for the underlying program, and that their participation engenders a degree of trust in the views being expressed, since the foreign judges feel honored and respected by the participation and recognition of U.S. judges.”69 </w:t>
      </w:r>
      <w:r w:rsidRPr="008C3988">
        <w:rPr>
          <w:rStyle w:val="StyleUnderline"/>
        </w:rPr>
        <w:t xml:space="preserve">The quality of these exchanges </w:t>
      </w:r>
      <w:r w:rsidRPr="008C3988">
        <w:rPr>
          <w:rStyle w:val="Emphasis"/>
        </w:rPr>
        <w:t>paves</w:t>
      </w:r>
      <w:r w:rsidRPr="008C3988">
        <w:rPr>
          <w:rStyle w:val="StyleUnderline"/>
        </w:rPr>
        <w:t xml:space="preserve"> the </w:t>
      </w:r>
      <w:r w:rsidRPr="008C3988">
        <w:rPr>
          <w:rStyle w:val="Emphasis"/>
        </w:rPr>
        <w:t>way</w:t>
      </w:r>
      <w:r w:rsidRPr="008C3988">
        <w:rPr>
          <w:rStyle w:val="StyleUnderline"/>
        </w:rPr>
        <w:t xml:space="preserve"> for</w:t>
      </w:r>
      <w:r w:rsidRPr="008C3988">
        <w:rPr>
          <w:sz w:val="16"/>
        </w:rPr>
        <w:t xml:space="preserve"> the ongoing </w:t>
      </w:r>
      <w:r w:rsidRPr="008C3988">
        <w:rPr>
          <w:rStyle w:val="StyleUnderline"/>
        </w:rPr>
        <w:t>work</w:t>
      </w:r>
      <w:r w:rsidRPr="008C3988">
        <w:rPr>
          <w:sz w:val="16"/>
        </w:rPr>
        <w:t xml:space="preserve"> undertaken by local partners and development practitioners </w:t>
      </w:r>
      <w:r w:rsidRPr="008C3988">
        <w:rPr>
          <w:rStyle w:val="Emphasis"/>
        </w:rPr>
        <w:t>long</w:t>
      </w:r>
      <w:r w:rsidRPr="008C3988">
        <w:rPr>
          <w:rStyle w:val="StyleUnderline"/>
        </w:rPr>
        <w:t xml:space="preserve"> after</w:t>
      </w:r>
      <w:r w:rsidRPr="008C3988">
        <w:rPr>
          <w:sz w:val="16"/>
        </w:rPr>
        <w:t xml:space="preserve"> the </w:t>
      </w:r>
      <w:r w:rsidRPr="008C3988">
        <w:rPr>
          <w:rStyle w:val="StyleUnderline"/>
        </w:rPr>
        <w:t xml:space="preserve">judges return </w:t>
      </w:r>
      <w:r w:rsidRPr="008C3988">
        <w:rPr>
          <w:rStyle w:val="Emphasis"/>
        </w:rPr>
        <w:t>home</w:t>
      </w:r>
      <w:r w:rsidRPr="008C3988">
        <w:rPr>
          <w:sz w:val="16"/>
        </w:rPr>
        <w:t xml:space="preserve">. </w:t>
      </w:r>
      <w:r w:rsidRPr="008C3988">
        <w:rPr>
          <w:rStyle w:val="StyleUnderline"/>
        </w:rPr>
        <w:t xml:space="preserve">The </w:t>
      </w:r>
      <w:r w:rsidRPr="008C3988">
        <w:rPr>
          <w:rStyle w:val="Emphasis"/>
        </w:rPr>
        <w:t>cred</w:t>
      </w:r>
      <w:r w:rsidRPr="008C3988">
        <w:rPr>
          <w:sz w:val="16"/>
        </w:rPr>
        <w:t xml:space="preserve">ibility </w:t>
      </w:r>
      <w:r w:rsidRPr="008C3988">
        <w:rPr>
          <w:rStyle w:val="StyleUnderline"/>
        </w:rPr>
        <w:t>of</w:t>
      </w:r>
      <w:r w:rsidRPr="00C54D91">
        <w:rPr>
          <w:rStyle w:val="StyleUnderline"/>
        </w:rPr>
        <w:t xml:space="preserve"> the federal judge</w:t>
      </w:r>
      <w:r w:rsidRPr="008C3988">
        <w:rPr>
          <w:sz w:val="16"/>
        </w:rPr>
        <w:t xml:space="preserve"> serves not only to </w:t>
      </w:r>
      <w:r w:rsidRPr="00C54D91">
        <w:rPr>
          <w:rStyle w:val="Emphasis"/>
        </w:rPr>
        <w:t>convey</w:t>
      </w:r>
      <w:r w:rsidRPr="00C54D91">
        <w:rPr>
          <w:rStyle w:val="StyleUnderline"/>
        </w:rPr>
        <w:t xml:space="preserve"> support</w:t>
      </w:r>
      <w:r w:rsidRPr="008C3988">
        <w:rPr>
          <w:sz w:val="16"/>
        </w:rPr>
        <w:t xml:space="preserve"> for the underlying substantive program, but </w:t>
      </w:r>
      <w:r w:rsidRPr="00C54D91">
        <w:rPr>
          <w:rStyle w:val="StyleUnderline"/>
        </w:rPr>
        <w:t>for</w:t>
      </w:r>
      <w:r w:rsidRPr="008C3988">
        <w:rPr>
          <w:sz w:val="16"/>
        </w:rPr>
        <w:t xml:space="preserve"> foreign </w:t>
      </w:r>
      <w:r w:rsidRPr="00C54D91">
        <w:rPr>
          <w:rStyle w:val="StyleUnderline"/>
        </w:rPr>
        <w:t xml:space="preserve">judges </w:t>
      </w:r>
      <w:r w:rsidRPr="00C54D91">
        <w:rPr>
          <w:rStyle w:val="Emphasis"/>
        </w:rPr>
        <w:t>themselves</w:t>
      </w:r>
      <w:r w:rsidRPr="00C54D91">
        <w:rPr>
          <w:rStyle w:val="StyleUnderline"/>
        </w:rPr>
        <w:t>. In countries where</w:t>
      </w:r>
      <w:r w:rsidRPr="008C3988">
        <w:rPr>
          <w:sz w:val="16"/>
        </w:rPr>
        <w:t xml:space="preserve"> judges’ </w:t>
      </w:r>
      <w:r w:rsidRPr="00C54D91">
        <w:rPr>
          <w:rStyle w:val="Emphasis"/>
        </w:rPr>
        <w:t>independence</w:t>
      </w:r>
      <w:r w:rsidRPr="00C54D91">
        <w:rPr>
          <w:rStyle w:val="StyleUnderline"/>
        </w:rPr>
        <w:t xml:space="preserve"> is threatened</w:t>
      </w:r>
      <w:r w:rsidRPr="008C3988">
        <w:rPr>
          <w:sz w:val="16"/>
        </w:rPr>
        <w:t xml:space="preserve">, </w:t>
      </w:r>
      <w:r w:rsidRPr="00C54D91">
        <w:rPr>
          <w:rStyle w:val="StyleUnderline"/>
        </w:rPr>
        <w:t xml:space="preserve">where judiciaries are </w:t>
      </w:r>
      <w:r w:rsidRPr="00C54D91">
        <w:rPr>
          <w:rStyle w:val="Emphasis"/>
        </w:rPr>
        <w:t>under-resourced</w:t>
      </w:r>
      <w:r w:rsidRPr="00C54D91">
        <w:rPr>
          <w:rStyle w:val="StyleUnderline"/>
        </w:rPr>
        <w:t>, and</w:t>
      </w:r>
      <w:r w:rsidRPr="008C3988">
        <w:rPr>
          <w:sz w:val="16"/>
        </w:rPr>
        <w:t xml:space="preserve"> where </w:t>
      </w:r>
      <w:r w:rsidRPr="00C54D91">
        <w:rPr>
          <w:rStyle w:val="StyleUnderline"/>
        </w:rPr>
        <w:t xml:space="preserve">judges command </w:t>
      </w:r>
      <w:r w:rsidRPr="00C54D91">
        <w:rPr>
          <w:rStyle w:val="Emphasis"/>
        </w:rPr>
        <w:t>little respect</w:t>
      </w:r>
      <w:r w:rsidRPr="00C54D91">
        <w:rPr>
          <w:rStyle w:val="StyleUnderline"/>
        </w:rPr>
        <w:t xml:space="preserve"> because they are </w:t>
      </w:r>
      <w:r w:rsidRPr="00C54D91">
        <w:rPr>
          <w:rStyle w:val="Emphasis"/>
        </w:rPr>
        <w:t>subordinate</w:t>
      </w:r>
      <w:r w:rsidRPr="008C3988">
        <w:rPr>
          <w:sz w:val="16"/>
        </w:rPr>
        <w:t xml:space="preserve"> to the executive branch (usually due to executive overreach, not design), </w:t>
      </w:r>
      <w:r w:rsidRPr="00C54D91">
        <w:rPr>
          <w:rStyle w:val="StyleUnderline"/>
        </w:rPr>
        <w:t>federal judges are a source of</w:t>
      </w:r>
      <w:r w:rsidRPr="008C3988">
        <w:rPr>
          <w:sz w:val="16"/>
        </w:rPr>
        <w:t xml:space="preserve"> both private and public </w:t>
      </w:r>
      <w:r w:rsidRPr="00C54D91">
        <w:rPr>
          <w:rStyle w:val="Emphasis"/>
        </w:rPr>
        <w:t>support</w:t>
      </w:r>
      <w:r w:rsidRPr="008C3988">
        <w:rPr>
          <w:sz w:val="16"/>
        </w:rPr>
        <w:t>.70 That support has proven especially important where foreign judges’ very livelihoods or lives are at risk for the work that they do.</w:t>
      </w:r>
    </w:p>
    <w:p w14:paraId="2DACE3C3" w14:textId="77777777" w:rsidR="00A9525E" w:rsidRPr="008C3988" w:rsidRDefault="00A9525E" w:rsidP="00A9525E">
      <w:pPr>
        <w:rPr>
          <w:sz w:val="16"/>
        </w:rPr>
      </w:pPr>
      <w:r>
        <w:rPr>
          <w:sz w:val="16"/>
        </w:rPr>
        <w:t>&lt;&lt;TEXT CONDENSED, NONE OMITTED&gt;&gt;</w:t>
      </w:r>
    </w:p>
    <w:p w14:paraId="5CAA7B24" w14:textId="77777777" w:rsidR="00A9525E" w:rsidRPr="00306FEE" w:rsidRDefault="00A9525E" w:rsidP="00A9525E">
      <w:pPr>
        <w:rPr>
          <w:sz w:val="4"/>
          <w:szCs w:val="4"/>
        </w:rPr>
      </w:pPr>
      <w:r w:rsidRPr="00306FEE">
        <w:rPr>
          <w:sz w:val="4"/>
          <w:szCs w:val="4"/>
        </w:rPr>
        <w:t>4.2.2 Judgecraft Judges around the world face similar challenges and are eager for the opportunity to talk through them with other judges.71 This truth underlies the importance of transnational judicial dialogue. That “judges want to hear from other judges” is an oft-repeated and telling statement made by the judiciary’s executive branch partners. Several federal judges, including this judge-author, have hosted Georgian judges in the federal courts for exchange and mentorship programs under the project we describe. The FJC and the IJRC have hosted Georgian judges to discuss judicial education, ethics, and court administration. USAID has indicated that alumni of these programs have directly applied their lessons learned in the Georgian courts. Judges feel most comfortable in talking with other judges about challenges in judicial independence as much as they do about judgecraft.72 These challenges are best addressed among judicial peers. 4.2.3 Relationships Judicial diplomacy and the global community of law 171 Beyond any project development cycle or international initiative lasting a few years, federal judges maintain professional and personal relationships with foreign judges. One federal judge has traveled to Kosovo more than 50 times.73 He has contributed to the USAID project described above and many before it, worked with courts at every level, and served as the principal outside advisor to Kosovo’s constitutional development process.74 This federal judge has been instrumental in supporting the development of all levels of Kosovo’s judiciary. Many other federal judges have contributed to judicial development in Kosovo, bringing with them valued expertise and one hopes, humility. One former IJRC member was awarded the Brazilian Order of the Southern Cross for 50 years of contributions to judicial development in Brazil.75 The award is the highest that Brazil can bestow on a non-Brazilian and has generally only been given to heads of state. The repu tations of two former IJRC members precede them for the work they have done in building the Conference of Chief Justices of Central and Eastern Europe and for working with judiciaries all over the world on substantive law, procedure, judicial independence, and judicial integri ty.76 The former and current FJC directors, and the FJC International Office Director, have worked extensively with foreign judges, sharing the Center’s experience in judicial research and education, opinion writing, complex criminal case management, and alternative dispute resolution, among other topics. These federal judges and many more have and continue to serve as diplomats for the judicial branch. In doing so, their stature, expertise and relationships advance important work in judicial development and in strengthening the rule of law. 4.2.4 Apolitical diplomacy The federal judiciary is apolitical by constitutional design. Some have argued that because judges are involved with programs designed and administered by the executive branch, their work is beholden to the executive branch’s agenda. On federal judges’ international work, Judge D. Brooks Smith has written that “[i]t is not our place to tell judges from another country why they should implement a particular program, or to purport to convey the American gov ernment’s view of their system.”77 It takes no mental gymnastics to imagine the pitfalls, par ticularly in post-conflict countries such as Kosovo, those struggling to become post-conflict such as Iraq, and those working to consolidate their judicial independence, as in Georgia. IJRC alumnus Judge Ronald Lew once explained: “You have to remember that we are all judges; we carry our own message. We will deal with the rule of law, but we stand apart from what their [a program funder or organizer’s] mission is. We only carry the courts’ message, pure and simple.”78 The apolitical nature of the federal judiciary’s work helps to ensure that it is a long-term endeavor, lasting beyond any American presidential administration or congressional term. Indeed, the federal judiciary is working with other judiciaries that are also apolitical or are endeavoring to become so. Judge David Carter, speaking about a meeting he once had with the Chief Justice of Pakistan (who would not previously meet with the US Ambassador), plainly explained: “It’s a very comfortable conversation judge-to-judge. … Judicial diplomacy can accomplish things that other branches of government cannot.”79</w:t>
      </w:r>
    </w:p>
    <w:p w14:paraId="134302FA" w14:textId="77777777" w:rsidR="00A9525E" w:rsidRDefault="00A9525E" w:rsidP="00A9525E">
      <w:pPr>
        <w:rPr>
          <w:sz w:val="16"/>
        </w:rPr>
      </w:pPr>
      <w:r>
        <w:rPr>
          <w:sz w:val="16"/>
        </w:rPr>
        <w:t>&lt;&lt;PARAGRAPH BREAKS RESUME&gt;&gt;</w:t>
      </w:r>
    </w:p>
    <w:p w14:paraId="0CD5DDB5" w14:textId="77777777" w:rsidR="00A9525E" w:rsidRPr="008C3988" w:rsidRDefault="00A9525E" w:rsidP="00A9525E">
      <w:pPr>
        <w:rPr>
          <w:sz w:val="16"/>
        </w:rPr>
      </w:pPr>
      <w:r w:rsidRPr="008C3988">
        <w:rPr>
          <w:sz w:val="16"/>
        </w:rPr>
        <w:t>5. CONCLUSION</w:t>
      </w:r>
    </w:p>
    <w:p w14:paraId="03A714AA" w14:textId="77777777" w:rsidR="00A9525E" w:rsidRPr="008C3988" w:rsidRDefault="00A9525E" w:rsidP="00A9525E">
      <w:pPr>
        <w:rPr>
          <w:sz w:val="16"/>
        </w:rPr>
      </w:pPr>
      <w:r w:rsidRPr="008C3988">
        <w:rPr>
          <w:rStyle w:val="StyleUnderline"/>
          <w:highlight w:val="cyan"/>
        </w:rPr>
        <w:t>Judges</w:t>
      </w:r>
      <w:r w:rsidRPr="00C54D91">
        <w:rPr>
          <w:rStyle w:val="StyleUnderline"/>
        </w:rPr>
        <w:t xml:space="preserve"> ought to be a</w:t>
      </w:r>
      <w:r w:rsidRPr="008C3988">
        <w:rPr>
          <w:sz w:val="16"/>
        </w:rPr>
        <w:t xml:space="preserve"> nation’s </w:t>
      </w:r>
      <w:r w:rsidRPr="008C3988">
        <w:rPr>
          <w:rStyle w:val="Emphasis"/>
          <w:highlight w:val="cyan"/>
        </w:rPr>
        <w:t>bulwark</w:t>
      </w:r>
      <w:r w:rsidRPr="008C3988">
        <w:rPr>
          <w:rStyle w:val="StyleUnderline"/>
          <w:highlight w:val="cyan"/>
        </w:rPr>
        <w:t xml:space="preserve"> against </w:t>
      </w:r>
      <w:r w:rsidRPr="008C3988">
        <w:rPr>
          <w:rStyle w:val="Emphasis"/>
          <w:highlight w:val="cyan"/>
        </w:rPr>
        <w:t>overreach</w:t>
      </w:r>
      <w:r w:rsidRPr="00C54D91">
        <w:rPr>
          <w:rStyle w:val="StyleUnderline"/>
        </w:rPr>
        <w:t xml:space="preserve"> by the executive and legislative branches</w:t>
      </w:r>
      <w:r w:rsidRPr="008C3988">
        <w:rPr>
          <w:sz w:val="16"/>
        </w:rPr>
        <w:t xml:space="preserve">. Because of this power and responsibility, </w:t>
      </w:r>
      <w:r w:rsidRPr="00C54D91">
        <w:rPr>
          <w:rStyle w:val="StyleUnderline"/>
        </w:rPr>
        <w:t xml:space="preserve">judiciaries are </w:t>
      </w:r>
      <w:r w:rsidRPr="00C54D91">
        <w:rPr>
          <w:rStyle w:val="Emphasis"/>
        </w:rPr>
        <w:t>often</w:t>
      </w:r>
      <w:r w:rsidRPr="00C54D91">
        <w:rPr>
          <w:rStyle w:val="StyleUnderline"/>
        </w:rPr>
        <w:t xml:space="preserve"> in the </w:t>
      </w:r>
      <w:r w:rsidRPr="00C54D91">
        <w:rPr>
          <w:rStyle w:val="Emphasis"/>
        </w:rPr>
        <w:t>crosshairs</w:t>
      </w:r>
      <w:r w:rsidRPr="00C54D91">
        <w:rPr>
          <w:rStyle w:val="StyleUnderline"/>
        </w:rPr>
        <w:t xml:space="preserve"> of</w:t>
      </w:r>
      <w:r w:rsidRPr="008C3988">
        <w:rPr>
          <w:sz w:val="16"/>
        </w:rPr>
        <w:t xml:space="preserve"> anti-democratic regimes and </w:t>
      </w:r>
      <w:r w:rsidRPr="00C54D91">
        <w:rPr>
          <w:rStyle w:val="Emphasis"/>
        </w:rPr>
        <w:t>aspiring autocrats</w:t>
      </w:r>
      <w:r w:rsidRPr="008C3988">
        <w:rPr>
          <w:sz w:val="16"/>
        </w:rPr>
        <w:t xml:space="preserve">. </w:t>
      </w:r>
      <w:r w:rsidRPr="008C3988">
        <w:rPr>
          <w:rStyle w:val="StyleUnderline"/>
          <w:highlight w:val="cyan"/>
        </w:rPr>
        <w:t xml:space="preserve">Courts are </w:t>
      </w:r>
      <w:r w:rsidRPr="008C3988">
        <w:rPr>
          <w:rStyle w:val="Emphasis"/>
          <w:highlight w:val="cyan"/>
        </w:rPr>
        <w:t>critical</w:t>
      </w:r>
      <w:r w:rsidRPr="008C3988">
        <w:rPr>
          <w:rStyle w:val="StyleUnderline"/>
          <w:highlight w:val="cyan"/>
        </w:rPr>
        <w:t xml:space="preserve"> in</w:t>
      </w:r>
      <w:r w:rsidRPr="008C3988">
        <w:rPr>
          <w:sz w:val="16"/>
        </w:rPr>
        <w:t xml:space="preserve"> the </w:t>
      </w:r>
      <w:r w:rsidRPr="00C54D91">
        <w:rPr>
          <w:rStyle w:val="StyleUnderline"/>
        </w:rPr>
        <w:t>preservation and the promotion of</w:t>
      </w:r>
      <w:r w:rsidRPr="008C3988">
        <w:rPr>
          <w:sz w:val="16"/>
        </w:rPr>
        <w:t xml:space="preserve"> the </w:t>
      </w:r>
      <w:r w:rsidRPr="008C3988">
        <w:rPr>
          <w:rStyle w:val="Emphasis"/>
          <w:highlight w:val="cyan"/>
        </w:rPr>
        <w:t>r</w:t>
      </w:r>
      <w:r w:rsidRPr="00C54D91">
        <w:rPr>
          <w:rStyle w:val="StyleUnderline"/>
        </w:rPr>
        <w:t xml:space="preserve">ule </w:t>
      </w:r>
      <w:r w:rsidRPr="008C3988">
        <w:rPr>
          <w:rStyle w:val="Emphasis"/>
          <w:highlight w:val="cyan"/>
        </w:rPr>
        <w:t>o</w:t>
      </w:r>
      <w:r w:rsidRPr="00C54D91">
        <w:rPr>
          <w:rStyle w:val="StyleUnderline"/>
        </w:rPr>
        <w:t xml:space="preserve">f </w:t>
      </w:r>
      <w:r w:rsidRPr="008C3988">
        <w:rPr>
          <w:rStyle w:val="Emphasis"/>
          <w:highlight w:val="cyan"/>
        </w:rPr>
        <w:t>l</w:t>
      </w:r>
      <w:r w:rsidRPr="00C54D91">
        <w:rPr>
          <w:rStyle w:val="StyleUnderline"/>
        </w:rPr>
        <w:t>aw</w:t>
      </w:r>
      <w:r w:rsidRPr="008C3988">
        <w:rPr>
          <w:sz w:val="16"/>
        </w:rPr>
        <w:t>, with a definition sufficiently thick for achieving essential rule of law ends: freedom, equality, dignity, human rights, meaningful citizen participation in government, access to justice, and a government subservient to law. These ends are promoted when judges engage with one another as part of the global community of law and the global community of rule of law promotion.</w:t>
      </w:r>
    </w:p>
    <w:p w14:paraId="3BD0822B" w14:textId="77777777" w:rsidR="00A9525E" w:rsidRPr="008C3988" w:rsidRDefault="00A9525E" w:rsidP="00A9525E">
      <w:pPr>
        <w:rPr>
          <w:sz w:val="16"/>
        </w:rPr>
      </w:pPr>
      <w:r w:rsidRPr="008C3988">
        <w:rPr>
          <w:sz w:val="16"/>
        </w:rPr>
        <w:t xml:space="preserve">The purpose, after all, of building independent and accountable justice systems is that they may serve citizens.80 Realizing Justice Kennedy’s working definition for the rule of law entails more than building institutions. It also involves nurturing a belief that the rule of law is an essential condition of a fair judicial and political system. The strength of that belief is a direct measure of the rule of law’s resiliency. The </w:t>
      </w:r>
      <w:r w:rsidRPr="00306FEE">
        <w:rPr>
          <w:rStyle w:val="Emphasis"/>
        </w:rPr>
        <w:t>r</w:t>
      </w:r>
      <w:r w:rsidRPr="00306FEE">
        <w:rPr>
          <w:rStyle w:val="StyleUnderline"/>
        </w:rPr>
        <w:t xml:space="preserve">ule </w:t>
      </w:r>
      <w:r w:rsidRPr="00306FEE">
        <w:rPr>
          <w:rStyle w:val="Emphasis"/>
        </w:rPr>
        <w:t>o</w:t>
      </w:r>
      <w:r w:rsidRPr="00306FEE">
        <w:rPr>
          <w:rStyle w:val="StyleUnderline"/>
        </w:rPr>
        <w:t xml:space="preserve">f </w:t>
      </w:r>
      <w:r w:rsidRPr="00306FEE">
        <w:rPr>
          <w:rStyle w:val="Emphasis"/>
        </w:rPr>
        <w:t>l</w:t>
      </w:r>
      <w:r w:rsidRPr="00306FEE">
        <w:rPr>
          <w:rStyle w:val="StyleUnderline"/>
        </w:rPr>
        <w:t xml:space="preserve">aw’s global </w:t>
      </w:r>
      <w:r w:rsidRPr="00306FEE">
        <w:rPr>
          <w:rStyle w:val="Emphasis"/>
        </w:rPr>
        <w:t>retrenchment</w:t>
      </w:r>
      <w:r w:rsidRPr="008C3988">
        <w:rPr>
          <w:sz w:val="16"/>
        </w:rPr>
        <w:t xml:space="preserve">, increasingly observed in more prosperous and established democracies, </w:t>
      </w:r>
      <w:r w:rsidRPr="00306FEE">
        <w:rPr>
          <w:rStyle w:val="StyleUnderline"/>
        </w:rPr>
        <w:t xml:space="preserve">serves as prescient </w:t>
      </w:r>
      <w:r w:rsidRPr="00306FEE">
        <w:rPr>
          <w:rStyle w:val="Emphasis"/>
        </w:rPr>
        <w:t>reminder</w:t>
      </w:r>
      <w:r w:rsidRPr="00306FEE">
        <w:rPr>
          <w:rStyle w:val="StyleUnderline"/>
        </w:rPr>
        <w:t xml:space="preserve"> of the </w:t>
      </w:r>
      <w:r w:rsidRPr="00306FEE">
        <w:rPr>
          <w:rStyle w:val="Emphasis"/>
        </w:rPr>
        <w:t>constant work</w:t>
      </w:r>
      <w:r w:rsidRPr="00306FEE">
        <w:rPr>
          <w:rStyle w:val="StyleUnderline"/>
        </w:rPr>
        <w:t xml:space="preserve"> required to build and preserve it. Our federal judiciary has a </w:t>
      </w:r>
      <w:r w:rsidRPr="00306FEE">
        <w:rPr>
          <w:rStyle w:val="Emphasis"/>
        </w:rPr>
        <w:t>critical role</w:t>
      </w:r>
      <w:r w:rsidRPr="00306FEE">
        <w:rPr>
          <w:rStyle w:val="StyleUnderline"/>
        </w:rPr>
        <w:t xml:space="preserve"> in that endeavor</w:t>
      </w:r>
      <w:r>
        <w:rPr>
          <w:rStyle w:val="StyleUnderline"/>
        </w:rPr>
        <w:t>.</w:t>
      </w:r>
    </w:p>
    <w:p w14:paraId="491E7F3E" w14:textId="77777777" w:rsidR="00A9525E" w:rsidRDefault="00A9525E" w:rsidP="00A9525E">
      <w:pPr>
        <w:rPr>
          <w:sz w:val="16"/>
        </w:rPr>
      </w:pPr>
    </w:p>
    <w:p w14:paraId="32043C46" w14:textId="77777777" w:rsidR="00A9525E" w:rsidRPr="009E4604" w:rsidRDefault="00A9525E" w:rsidP="00A9525E">
      <w:pPr>
        <w:pStyle w:val="Heading3"/>
      </w:pPr>
      <w:r>
        <w:t>Development---Impact---AT: Defense---2NC</w:t>
      </w:r>
    </w:p>
    <w:p w14:paraId="67891F98" w14:textId="77777777" w:rsidR="00A9525E" w:rsidRPr="001D09AD" w:rsidRDefault="00A9525E" w:rsidP="00A9525E">
      <w:pPr>
        <w:pStyle w:val="Heading4"/>
        <w:rPr>
          <w:rFonts w:cs="Arial"/>
        </w:rPr>
      </w:pPr>
      <w:r w:rsidRPr="006725C5">
        <w:rPr>
          <w:rFonts w:cs="Arial"/>
        </w:rPr>
        <w:t xml:space="preserve">Development diffuses </w:t>
      </w:r>
      <w:r w:rsidRPr="006725C5">
        <w:rPr>
          <w:rFonts w:cs="Arial"/>
          <w:u w:val="single"/>
        </w:rPr>
        <w:t>multiple existential risks</w:t>
      </w:r>
      <w:r>
        <w:rPr>
          <w:rFonts w:cs="Arial"/>
        </w:rPr>
        <w:t>.</w:t>
      </w:r>
    </w:p>
    <w:p w14:paraId="128E0614" w14:textId="77777777" w:rsidR="00A9525E" w:rsidRPr="006725C5" w:rsidRDefault="00A9525E" w:rsidP="00A9525E">
      <w:bookmarkStart w:id="100" w:name="_Hlk210937868"/>
      <w:r w:rsidRPr="00800513">
        <w:rPr>
          <w:rStyle w:val="Style13ptBold"/>
        </w:rPr>
        <w:t xml:space="preserve">UNSC </w:t>
      </w:r>
      <w:r>
        <w:rPr>
          <w:rStyle w:val="Style13ptBold"/>
        </w:rPr>
        <w:t>‘</w:t>
      </w:r>
      <w:r w:rsidRPr="00800513">
        <w:rPr>
          <w:rStyle w:val="Style13ptBold"/>
        </w:rPr>
        <w:t>17</w:t>
      </w:r>
      <w:r w:rsidRPr="006725C5">
        <w:t xml:space="preserve"> [United Nations Security Council</w:t>
      </w:r>
      <w:r>
        <w:t>; December 20;</w:t>
      </w:r>
      <w:r w:rsidRPr="006725C5">
        <w:t xml:space="preserve"> </w:t>
      </w:r>
      <w:r>
        <w:t>“</w:t>
      </w:r>
      <w:r w:rsidRPr="006725C5">
        <w:t>Prevention, Development Must Be at Centre of All Efforts Tackling Emerging Complex Threats to International Peace, Secretary-General Tells Security Council</w:t>
      </w:r>
      <w:r>
        <w:t>,”</w:t>
      </w:r>
      <w:r w:rsidRPr="006725C5">
        <w:t xml:space="preserve"> https://www.un.org/press/en/2017/sc13131.doc.htm]</w:t>
      </w:r>
    </w:p>
    <w:bookmarkEnd w:id="100"/>
    <w:p w14:paraId="6D8BEA68" w14:textId="77777777" w:rsidR="00A9525E" w:rsidRPr="006725C5" w:rsidRDefault="00A9525E" w:rsidP="00A9525E">
      <w:pPr>
        <w:rPr>
          <w:sz w:val="14"/>
        </w:rPr>
      </w:pPr>
      <w:r w:rsidRPr="006725C5">
        <w:rPr>
          <w:u w:val="single"/>
        </w:rPr>
        <w:t xml:space="preserve">Prevention and </w:t>
      </w:r>
      <w:r w:rsidRPr="00D5619B">
        <w:rPr>
          <w:rStyle w:val="Emphasis"/>
          <w:highlight w:val="cyan"/>
        </w:rPr>
        <w:t>development</w:t>
      </w:r>
      <w:r w:rsidRPr="00D5619B">
        <w:rPr>
          <w:highlight w:val="cyan"/>
          <w:u w:val="single"/>
        </w:rPr>
        <w:t xml:space="preserve"> must be </w:t>
      </w:r>
      <w:r w:rsidRPr="006725C5">
        <w:rPr>
          <w:u w:val="single"/>
        </w:rPr>
        <w:t xml:space="preserve">at </w:t>
      </w:r>
      <w:r w:rsidRPr="00D5619B">
        <w:rPr>
          <w:highlight w:val="cyan"/>
          <w:u w:val="single"/>
        </w:rPr>
        <w:t xml:space="preserve">the </w:t>
      </w:r>
      <w:r w:rsidRPr="00D5619B">
        <w:rPr>
          <w:rStyle w:val="Emphasis"/>
          <w:highlight w:val="cyan"/>
        </w:rPr>
        <w:t>centre</w:t>
      </w:r>
      <w:r w:rsidRPr="00D5619B">
        <w:rPr>
          <w:highlight w:val="cyan"/>
          <w:u w:val="single"/>
        </w:rPr>
        <w:t xml:space="preserve"> of all efforts to address</w:t>
      </w:r>
      <w:r w:rsidRPr="006725C5">
        <w:rPr>
          <w:u w:val="single"/>
        </w:rPr>
        <w:t xml:space="preserve"> both the quantitative and qualitative changes that were </w:t>
      </w:r>
      <w:r w:rsidRPr="00D5619B">
        <w:rPr>
          <w:rStyle w:val="Emphasis"/>
          <w:highlight w:val="cyan"/>
        </w:rPr>
        <w:t>emerging</w:t>
      </w:r>
      <w:r w:rsidRPr="006725C5">
        <w:rPr>
          <w:u w:val="single"/>
        </w:rPr>
        <w:t xml:space="preserve"> in </w:t>
      </w:r>
      <w:r w:rsidRPr="00D5619B">
        <w:rPr>
          <w:rStyle w:val="Emphasis"/>
          <w:highlight w:val="cyan"/>
        </w:rPr>
        <w:t>threats</w:t>
      </w:r>
      <w:r w:rsidRPr="006725C5">
        <w:rPr>
          <w:u w:val="single"/>
        </w:rPr>
        <w:t xml:space="preserve"> around the world</w:t>
      </w:r>
      <w:r w:rsidRPr="006725C5">
        <w:rPr>
          <w:sz w:val="14"/>
        </w:rPr>
        <w:t xml:space="preserve">, </w:t>
      </w:r>
      <w:r w:rsidRPr="006725C5">
        <w:rPr>
          <w:u w:val="single"/>
        </w:rPr>
        <w:t>the Secretary</w:t>
      </w:r>
      <w:r w:rsidRPr="006725C5">
        <w:rPr>
          <w:rFonts w:ascii="Cambria Math" w:hAnsi="Cambria Math" w:cs="Cambria Math"/>
          <w:u w:val="single"/>
        </w:rPr>
        <w:t>‑</w:t>
      </w:r>
      <w:r w:rsidRPr="006725C5">
        <w:rPr>
          <w:u w:val="single"/>
        </w:rPr>
        <w:t>General of the U</w:t>
      </w:r>
      <w:r w:rsidRPr="006725C5">
        <w:rPr>
          <w:sz w:val="14"/>
        </w:rPr>
        <w:t xml:space="preserve">nited </w:t>
      </w:r>
      <w:r w:rsidRPr="006725C5">
        <w:rPr>
          <w:u w:val="single"/>
        </w:rPr>
        <w:t>N</w:t>
      </w:r>
      <w:r w:rsidRPr="006725C5">
        <w:rPr>
          <w:sz w:val="14"/>
        </w:rPr>
        <w:t xml:space="preserve">ations </w:t>
      </w:r>
      <w:r w:rsidRPr="006725C5">
        <w:rPr>
          <w:u w:val="single"/>
        </w:rPr>
        <w:t>told the Security Council today</w:t>
      </w:r>
      <w:r w:rsidRPr="006725C5">
        <w:rPr>
          <w:sz w:val="14"/>
        </w:rPr>
        <w:t>, as some 60 Member States participated in an all</w:t>
      </w:r>
      <w:r w:rsidRPr="006725C5">
        <w:rPr>
          <w:rFonts w:ascii="Cambria Math" w:hAnsi="Cambria Math" w:cs="Cambria Math"/>
          <w:sz w:val="14"/>
        </w:rPr>
        <w:t>‑</w:t>
      </w:r>
      <w:r w:rsidRPr="006725C5">
        <w:rPr>
          <w:sz w:val="14"/>
        </w:rPr>
        <w:t>day debate tackling complex contemporary challenges to international peace and security.</w:t>
      </w:r>
    </w:p>
    <w:p w14:paraId="2BAC7A04" w14:textId="77777777" w:rsidR="00A9525E" w:rsidRPr="006725C5" w:rsidRDefault="00A9525E" w:rsidP="00A9525E">
      <w:pPr>
        <w:rPr>
          <w:sz w:val="14"/>
        </w:rPr>
      </w:pPr>
      <w:r w:rsidRPr="006725C5">
        <w:rPr>
          <w:sz w:val="14"/>
        </w:rPr>
        <w:t xml:space="preserve">António Guterres said </w:t>
      </w:r>
      <w:r w:rsidRPr="006725C5">
        <w:rPr>
          <w:u w:val="single"/>
        </w:rPr>
        <w:t xml:space="preserve">the perils of </w:t>
      </w:r>
      <w:r w:rsidRPr="00D64FA8">
        <w:rPr>
          <w:rStyle w:val="Emphasis"/>
          <w:highlight w:val="cyan"/>
        </w:rPr>
        <w:t>nuc</w:t>
      </w:r>
      <w:r w:rsidRPr="00D83E68">
        <w:rPr>
          <w:rStyle w:val="StyleUnderline"/>
        </w:rPr>
        <w:t>lear weapon</w:t>
      </w:r>
      <w:r w:rsidRPr="00D64FA8">
        <w:rPr>
          <w:rStyle w:val="Emphasis"/>
          <w:highlight w:val="cyan"/>
        </w:rPr>
        <w:t>s</w:t>
      </w:r>
      <w:r w:rsidRPr="00D5619B">
        <w:rPr>
          <w:sz w:val="28"/>
          <w:highlight w:val="cyan"/>
          <w:u w:val="single"/>
        </w:rPr>
        <w:t xml:space="preserve"> </w:t>
      </w:r>
      <w:r w:rsidRPr="00D5619B">
        <w:rPr>
          <w:highlight w:val="cyan"/>
          <w:u w:val="single"/>
        </w:rPr>
        <w:t>were</w:t>
      </w:r>
      <w:r w:rsidRPr="006725C5">
        <w:rPr>
          <w:u w:val="single"/>
        </w:rPr>
        <w:t xml:space="preserve"> once again </w:t>
      </w:r>
      <w:r w:rsidRPr="00D64FA8">
        <w:rPr>
          <w:rStyle w:val="Emphasis"/>
          <w:highlight w:val="cyan"/>
        </w:rPr>
        <w:t>front</w:t>
      </w:r>
      <w:r w:rsidRPr="00D64FA8">
        <w:rPr>
          <w:rStyle w:val="StyleUnderline"/>
          <w:highlight w:val="cyan"/>
        </w:rPr>
        <w:t xml:space="preserve"> and </w:t>
      </w:r>
      <w:r w:rsidRPr="00D64FA8">
        <w:rPr>
          <w:rStyle w:val="Emphasis"/>
          <w:highlight w:val="cyan"/>
        </w:rPr>
        <w:t>centre</w:t>
      </w:r>
      <w:r w:rsidRPr="00D64FA8">
        <w:rPr>
          <w:rStyle w:val="StyleUnderline"/>
          <w:highlight w:val="cyan"/>
        </w:rPr>
        <w:t>, with</w:t>
      </w:r>
      <w:r w:rsidRPr="00D64FA8">
        <w:rPr>
          <w:highlight w:val="cyan"/>
          <w:u w:val="single"/>
        </w:rPr>
        <w:t xml:space="preserve"> tensions </w:t>
      </w:r>
      <w:r w:rsidRPr="00D5619B">
        <w:rPr>
          <w:rStyle w:val="Emphasis"/>
          <w:highlight w:val="cyan"/>
        </w:rPr>
        <w:t>higher than</w:t>
      </w:r>
      <w:r w:rsidRPr="006725C5">
        <w:rPr>
          <w:u w:val="single"/>
        </w:rPr>
        <w:t xml:space="preserve"> those during </w:t>
      </w:r>
      <w:r w:rsidRPr="00D64FA8">
        <w:rPr>
          <w:u w:val="single"/>
        </w:rPr>
        <w:t xml:space="preserve">the </w:t>
      </w:r>
      <w:r w:rsidRPr="00D64FA8">
        <w:rPr>
          <w:rStyle w:val="Emphasis"/>
          <w:highlight w:val="cyan"/>
        </w:rPr>
        <w:t>Cold War</w:t>
      </w:r>
      <w:r w:rsidRPr="006725C5">
        <w:rPr>
          <w:sz w:val="14"/>
        </w:rPr>
        <w:t xml:space="preserve">.  </w:t>
      </w:r>
      <w:r w:rsidRPr="00D5619B">
        <w:rPr>
          <w:rStyle w:val="Emphasis"/>
          <w:highlight w:val="cyan"/>
        </w:rPr>
        <w:t xml:space="preserve">Climate </w:t>
      </w:r>
      <w:r w:rsidRPr="00D64FA8">
        <w:rPr>
          <w:rStyle w:val="Emphasis"/>
        </w:rPr>
        <w:t>change</w:t>
      </w:r>
      <w:r w:rsidRPr="00D64FA8">
        <w:rPr>
          <w:u w:val="single"/>
        </w:rPr>
        <w:t xml:space="preserve"> </w:t>
      </w:r>
      <w:r w:rsidRPr="00D64FA8">
        <w:rPr>
          <w:highlight w:val="cyan"/>
          <w:u w:val="single"/>
        </w:rPr>
        <w:t>was</w:t>
      </w:r>
      <w:r w:rsidRPr="00D64FA8">
        <w:rPr>
          <w:u w:val="single"/>
        </w:rPr>
        <w:t xml:space="preserve"> a </w:t>
      </w:r>
      <w:r w:rsidRPr="00D64FA8">
        <w:rPr>
          <w:rStyle w:val="Emphasis"/>
          <w:highlight w:val="cyan"/>
        </w:rPr>
        <w:t>threat multiplier</w:t>
      </w:r>
      <w:r w:rsidRPr="006725C5">
        <w:rPr>
          <w:u w:val="single"/>
        </w:rPr>
        <w:t xml:space="preserve"> and </w:t>
      </w:r>
      <w:r w:rsidRPr="00D64FA8">
        <w:rPr>
          <w:rStyle w:val="Emphasis"/>
          <w:highlight w:val="cyan"/>
        </w:rPr>
        <w:t>tech</w:t>
      </w:r>
      <w:r w:rsidRPr="006725C5">
        <w:rPr>
          <w:u w:val="single"/>
        </w:rPr>
        <w:t xml:space="preserve">nology advances had </w:t>
      </w:r>
      <w:r w:rsidRPr="00D5619B">
        <w:rPr>
          <w:highlight w:val="cyan"/>
          <w:u w:val="single"/>
        </w:rPr>
        <w:t xml:space="preserve">made it </w:t>
      </w:r>
      <w:r w:rsidRPr="00D64FA8">
        <w:rPr>
          <w:rStyle w:val="Emphasis"/>
          <w:highlight w:val="cyan"/>
        </w:rPr>
        <w:t>easier</w:t>
      </w:r>
      <w:r w:rsidRPr="00D5619B">
        <w:rPr>
          <w:highlight w:val="cyan"/>
          <w:u w:val="single"/>
        </w:rPr>
        <w:t xml:space="preserve"> for </w:t>
      </w:r>
      <w:r w:rsidRPr="00D5619B">
        <w:rPr>
          <w:rStyle w:val="Emphasis"/>
          <w:highlight w:val="cyan"/>
        </w:rPr>
        <w:t>extremists</w:t>
      </w:r>
      <w:r w:rsidRPr="00D64FA8">
        <w:rPr>
          <w:u w:val="single"/>
        </w:rPr>
        <w:t xml:space="preserve"> to communicate</w:t>
      </w:r>
      <w:r w:rsidRPr="006725C5">
        <w:rPr>
          <w:sz w:val="14"/>
        </w:rPr>
        <w:t xml:space="preserve">.  Conflicts were longer, with some lasting 20 years on average, and were more complex, with armed and extremist groups linked with each other and with the worldwide threat of terrorism.  </w:t>
      </w:r>
      <w:r w:rsidRPr="006725C5">
        <w:rPr>
          <w:u w:val="single"/>
        </w:rPr>
        <w:t xml:space="preserve">Transnational drug </w:t>
      </w:r>
      <w:r w:rsidRPr="00D64FA8">
        <w:rPr>
          <w:rStyle w:val="Emphasis"/>
          <w:highlight w:val="cyan"/>
        </w:rPr>
        <w:t>smugglers</w:t>
      </w:r>
      <w:r w:rsidRPr="00D64FA8">
        <w:rPr>
          <w:u w:val="single"/>
        </w:rPr>
        <w:t xml:space="preserve"> and human traffickers</w:t>
      </w:r>
      <w:r w:rsidRPr="006725C5">
        <w:rPr>
          <w:u w:val="single"/>
        </w:rPr>
        <w:t xml:space="preserve"> were </w:t>
      </w:r>
      <w:r w:rsidRPr="00D5619B">
        <w:rPr>
          <w:highlight w:val="cyan"/>
          <w:u w:val="single"/>
        </w:rPr>
        <w:t>perpetuating</w:t>
      </w:r>
      <w:r w:rsidRPr="006725C5">
        <w:rPr>
          <w:u w:val="single"/>
        </w:rPr>
        <w:t xml:space="preserve"> the </w:t>
      </w:r>
      <w:r w:rsidRPr="00D5619B">
        <w:rPr>
          <w:rStyle w:val="Emphasis"/>
          <w:highlight w:val="cyan"/>
        </w:rPr>
        <w:t>chaos</w:t>
      </w:r>
      <w:r w:rsidRPr="006725C5">
        <w:rPr>
          <w:u w:val="single"/>
        </w:rPr>
        <w:t xml:space="preserve"> and preying on </w:t>
      </w:r>
      <w:r w:rsidRPr="006725C5">
        <w:rPr>
          <w:rStyle w:val="Emphasis"/>
        </w:rPr>
        <w:t>refugees and migrants</w:t>
      </w:r>
      <w:r w:rsidRPr="006725C5">
        <w:rPr>
          <w:sz w:val="14"/>
        </w:rPr>
        <w:t>.</w:t>
      </w:r>
    </w:p>
    <w:p w14:paraId="12D1A407" w14:textId="77777777" w:rsidR="00A9525E" w:rsidRPr="006725C5" w:rsidRDefault="00A9525E" w:rsidP="00A9525E">
      <w:pPr>
        <w:rPr>
          <w:sz w:val="14"/>
        </w:rPr>
      </w:pPr>
      <w:r w:rsidRPr="006725C5">
        <w:rPr>
          <w:u w:val="single"/>
        </w:rPr>
        <w:t xml:space="preserve">The </w:t>
      </w:r>
      <w:r w:rsidRPr="00D83E68">
        <w:rPr>
          <w:rStyle w:val="StyleUnderline"/>
          <w:highlight w:val="cyan"/>
        </w:rPr>
        <w:t>changing nature of conflict meant</w:t>
      </w:r>
      <w:r w:rsidRPr="00D83E68">
        <w:rPr>
          <w:highlight w:val="cyan"/>
          <w:u w:val="single"/>
        </w:rPr>
        <w:t xml:space="preserve"> </w:t>
      </w:r>
      <w:r w:rsidRPr="00D64FA8">
        <w:rPr>
          <w:rStyle w:val="Emphasis"/>
          <w:highlight w:val="cyan"/>
        </w:rPr>
        <w:t>rethinking</w:t>
      </w:r>
      <w:r w:rsidRPr="00D64FA8">
        <w:rPr>
          <w:u w:val="single"/>
        </w:rPr>
        <w:t xml:space="preserve"> </w:t>
      </w:r>
      <w:r w:rsidRPr="006725C5">
        <w:rPr>
          <w:u w:val="single"/>
        </w:rPr>
        <w:t xml:space="preserve">approaches that included integrated action, he said, stressing that prevention must be at the centre of all </w:t>
      </w:r>
      <w:r w:rsidRPr="00D5619B">
        <w:rPr>
          <w:highlight w:val="cyan"/>
          <w:u w:val="single"/>
        </w:rPr>
        <w:t>efforts</w:t>
      </w:r>
      <w:r w:rsidRPr="006725C5">
        <w:rPr>
          <w:sz w:val="14"/>
        </w:rPr>
        <w:t xml:space="preserve">.  </w:t>
      </w:r>
      <w:r w:rsidRPr="00D5619B">
        <w:rPr>
          <w:rStyle w:val="Emphasis"/>
          <w:highlight w:val="cyan"/>
        </w:rPr>
        <w:t>Development</w:t>
      </w:r>
      <w:r w:rsidRPr="00D5619B">
        <w:rPr>
          <w:highlight w:val="cyan"/>
          <w:u w:val="single"/>
        </w:rPr>
        <w:t xml:space="preserve"> was</w:t>
      </w:r>
      <w:r w:rsidRPr="006725C5">
        <w:rPr>
          <w:u w:val="single"/>
        </w:rPr>
        <w:t xml:space="preserve"> one of </w:t>
      </w:r>
      <w:r w:rsidRPr="00D64FA8">
        <w:rPr>
          <w:u w:val="single"/>
        </w:rPr>
        <w:t xml:space="preserve">the </w:t>
      </w:r>
      <w:r w:rsidRPr="00D5619B">
        <w:rPr>
          <w:rStyle w:val="Emphasis"/>
          <w:highlight w:val="cyan"/>
        </w:rPr>
        <w:t>best instrument</w:t>
      </w:r>
      <w:r w:rsidRPr="00D64FA8">
        <w:rPr>
          <w:rStyle w:val="StyleUnderline"/>
        </w:rPr>
        <w:t xml:space="preserve">s </w:t>
      </w:r>
      <w:r w:rsidRPr="00D5619B">
        <w:rPr>
          <w:highlight w:val="cyan"/>
          <w:u w:val="single"/>
        </w:rPr>
        <w:t>of prevention</w:t>
      </w:r>
      <w:r w:rsidRPr="006725C5">
        <w:rPr>
          <w:sz w:val="14"/>
        </w:rPr>
        <w:t xml:space="preserve">.  The 2030 Agenda for </w:t>
      </w:r>
      <w:r w:rsidRPr="00D64FA8">
        <w:t xml:space="preserve">Sustainable </w:t>
      </w:r>
      <w:r w:rsidRPr="004E60FC">
        <w:rPr>
          <w:rStyle w:val="Emphasis"/>
        </w:rPr>
        <w:t>Development</w:t>
      </w:r>
      <w:r w:rsidRPr="004E60FC">
        <w:rPr>
          <w:u w:val="single"/>
        </w:rPr>
        <w:t xml:space="preserve"> would</w:t>
      </w:r>
      <w:r w:rsidRPr="006725C5">
        <w:rPr>
          <w:u w:val="single"/>
        </w:rPr>
        <w:t xml:space="preserve"> help </w:t>
      </w:r>
      <w:r w:rsidRPr="004E60FC">
        <w:rPr>
          <w:u w:val="single"/>
        </w:rPr>
        <w:t>build</w:t>
      </w:r>
      <w:r w:rsidRPr="006725C5">
        <w:rPr>
          <w:u w:val="single"/>
        </w:rPr>
        <w:t xml:space="preserve"> </w:t>
      </w:r>
      <w:r w:rsidRPr="004E60FC">
        <w:rPr>
          <w:rStyle w:val="Emphasis"/>
        </w:rPr>
        <w:t>peaceful societies</w:t>
      </w:r>
      <w:r w:rsidRPr="006725C5">
        <w:rPr>
          <w:sz w:val="14"/>
        </w:rPr>
        <w:t xml:space="preserve">.  Respect for human rights was also essential and there was a need to invest in social cohesion so that all felt they had a stake in society. </w:t>
      </w:r>
    </w:p>
    <w:p w14:paraId="0F8E5958" w14:textId="77777777" w:rsidR="00A9525E" w:rsidRPr="006725C5" w:rsidRDefault="00A9525E" w:rsidP="00A9525E">
      <w:pPr>
        <w:rPr>
          <w:sz w:val="14"/>
        </w:rPr>
      </w:pPr>
      <w:r w:rsidRPr="006725C5">
        <w:rPr>
          <w:sz w:val="14"/>
        </w:rPr>
        <w:t xml:space="preserve">He also emphasized that </w:t>
      </w:r>
      <w:r w:rsidRPr="006725C5">
        <w:rPr>
          <w:u w:val="single"/>
        </w:rPr>
        <w:t xml:space="preserve">women’s participation was crucial to success, from conflict prevention to </w:t>
      </w:r>
      <w:r w:rsidRPr="006725C5">
        <w:rPr>
          <w:rStyle w:val="Emphasis"/>
        </w:rPr>
        <w:t>peacemaking</w:t>
      </w:r>
      <w:r w:rsidRPr="006725C5">
        <w:rPr>
          <w:u w:val="single"/>
        </w:rPr>
        <w:t xml:space="preserve"> and </w:t>
      </w:r>
      <w:r w:rsidRPr="006725C5">
        <w:rPr>
          <w:rStyle w:val="Emphasis"/>
        </w:rPr>
        <w:t>sustaining peace</w:t>
      </w:r>
      <w:r w:rsidRPr="006725C5">
        <w:rPr>
          <w:sz w:val="14"/>
        </w:rPr>
        <w:t xml:space="preserve">.  Where women were in power, societies flourished, he pointed out.  Sexual violence against women, therefore, must be addressed and justice pursued for perpetrators. </w:t>
      </w:r>
    </w:p>
    <w:p w14:paraId="63062C4E" w14:textId="77777777" w:rsidR="00A9525E" w:rsidRPr="006725C5" w:rsidRDefault="00A9525E" w:rsidP="00A9525E">
      <w:pPr>
        <w:rPr>
          <w:sz w:val="14"/>
        </w:rPr>
      </w:pPr>
      <w:r w:rsidRPr="006725C5">
        <w:rPr>
          <w:sz w:val="14"/>
        </w:rPr>
        <w:t>Prevention also included preventive diplomacy, he said, noting that the newly established High-level Advisory Board on Mediation had met for the first time.  The concept of human security was a useful frame of reference for that work, as it was people</w:t>
      </w:r>
      <w:r w:rsidRPr="006725C5">
        <w:rPr>
          <w:rFonts w:ascii="Cambria Math" w:hAnsi="Cambria Math" w:cs="Cambria Math"/>
          <w:sz w:val="14"/>
        </w:rPr>
        <w:t>‑</w:t>
      </w:r>
      <w:r w:rsidRPr="006725C5">
        <w:rPr>
          <w:sz w:val="14"/>
        </w:rPr>
        <w:t>centred and holistic and emphasized the need to act early and prioritize the most vulnerable.</w:t>
      </w:r>
    </w:p>
    <w:p w14:paraId="7EDE9408" w14:textId="77777777" w:rsidR="00A9525E" w:rsidRPr="006725C5" w:rsidRDefault="00A9525E" w:rsidP="00A9525E">
      <w:pPr>
        <w:rPr>
          <w:sz w:val="14"/>
        </w:rPr>
      </w:pPr>
      <w:r w:rsidRPr="006725C5">
        <w:rPr>
          <w:sz w:val="14"/>
        </w:rPr>
        <w:t>“Let us work together to enhance the Council’s focus on emerging situations, expand the toolbox, increase resources for prevention, and be more systematic in avoiding conflict and sustaining peace,” he said, emphasizing the need for Council unity.  Without it, he said, the parties to conflict might take more inflexible and intransigent positions, and the drivers of conflict might push situations to the point of no return.</w:t>
      </w:r>
    </w:p>
    <w:p w14:paraId="3BE20618" w14:textId="77777777" w:rsidR="00A9525E" w:rsidRDefault="00A9525E" w:rsidP="00A9525E">
      <w:pPr>
        <w:rPr>
          <w:sz w:val="14"/>
        </w:rPr>
      </w:pPr>
      <w:r w:rsidRPr="006725C5">
        <w:rPr>
          <w:sz w:val="14"/>
        </w:rPr>
        <w:t xml:space="preserve">Japan’s representative, Council President for December, spoke in his national capacity, noting that in the 25 years since the end of the Cold War, </w:t>
      </w:r>
      <w:r w:rsidRPr="004E60FC">
        <w:rPr>
          <w:u w:val="single"/>
        </w:rPr>
        <w:t xml:space="preserve">there had been a </w:t>
      </w:r>
      <w:r w:rsidRPr="00D64FA8">
        <w:rPr>
          <w:rStyle w:val="Emphasis"/>
          <w:highlight w:val="cyan"/>
        </w:rPr>
        <w:t>rise</w:t>
      </w:r>
      <w:r w:rsidRPr="00D5619B">
        <w:rPr>
          <w:highlight w:val="cyan"/>
          <w:u w:val="single"/>
        </w:rPr>
        <w:t xml:space="preserve"> in</w:t>
      </w:r>
      <w:r w:rsidRPr="006725C5">
        <w:rPr>
          <w:u w:val="single"/>
        </w:rPr>
        <w:t xml:space="preserve"> complex contemporary challenges to international </w:t>
      </w:r>
      <w:r w:rsidRPr="00D64FA8">
        <w:rPr>
          <w:rStyle w:val="Emphasis"/>
        </w:rPr>
        <w:t>peace</w:t>
      </w:r>
      <w:r w:rsidRPr="006725C5">
        <w:rPr>
          <w:u w:val="single"/>
        </w:rPr>
        <w:t xml:space="preserve"> and </w:t>
      </w:r>
      <w:r w:rsidRPr="00D64FA8">
        <w:rPr>
          <w:rStyle w:val="StyleUnderline"/>
        </w:rPr>
        <w:t>security.  That</w:t>
      </w:r>
      <w:r w:rsidRPr="006725C5">
        <w:rPr>
          <w:u w:val="single"/>
        </w:rPr>
        <w:t xml:space="preserve"> included the </w:t>
      </w:r>
      <w:r w:rsidRPr="00D5619B">
        <w:rPr>
          <w:highlight w:val="cyan"/>
          <w:u w:val="single"/>
        </w:rPr>
        <w:t>prolif</w:t>
      </w:r>
      <w:r w:rsidRPr="006725C5">
        <w:rPr>
          <w:u w:val="single"/>
        </w:rPr>
        <w:t xml:space="preserve">eration </w:t>
      </w:r>
      <w:r w:rsidRPr="00D5619B">
        <w:rPr>
          <w:highlight w:val="cyan"/>
          <w:u w:val="single"/>
        </w:rPr>
        <w:t xml:space="preserve">of </w:t>
      </w:r>
      <w:r w:rsidRPr="00D5619B">
        <w:rPr>
          <w:rStyle w:val="Emphasis"/>
          <w:highlight w:val="cyan"/>
        </w:rPr>
        <w:t>w</w:t>
      </w:r>
      <w:r w:rsidRPr="006725C5">
        <w:rPr>
          <w:u w:val="single"/>
        </w:rPr>
        <w:t xml:space="preserve">eapons of </w:t>
      </w:r>
      <w:r w:rsidRPr="00D5619B">
        <w:rPr>
          <w:rStyle w:val="Emphasis"/>
          <w:highlight w:val="cyan"/>
        </w:rPr>
        <w:t>m</w:t>
      </w:r>
      <w:r w:rsidRPr="006725C5">
        <w:rPr>
          <w:u w:val="single"/>
        </w:rPr>
        <w:t xml:space="preserve">ass </w:t>
      </w:r>
      <w:r w:rsidRPr="00D5619B">
        <w:rPr>
          <w:rStyle w:val="Emphasis"/>
          <w:highlight w:val="cyan"/>
        </w:rPr>
        <w:t>d</w:t>
      </w:r>
      <w:r w:rsidRPr="006725C5">
        <w:rPr>
          <w:u w:val="single"/>
        </w:rPr>
        <w:t xml:space="preserve">estruction, the expansion of </w:t>
      </w:r>
      <w:r w:rsidRPr="00D5619B">
        <w:rPr>
          <w:rStyle w:val="Emphasis"/>
          <w:highlight w:val="cyan"/>
        </w:rPr>
        <w:t>terror</w:t>
      </w:r>
      <w:r w:rsidRPr="00D64FA8">
        <w:rPr>
          <w:rStyle w:val="StyleUnderline"/>
        </w:rPr>
        <w:t>ism</w:t>
      </w:r>
      <w:r w:rsidRPr="006725C5">
        <w:rPr>
          <w:u w:val="single"/>
        </w:rPr>
        <w:t xml:space="preserve">, and </w:t>
      </w:r>
      <w:r w:rsidRPr="00D64FA8">
        <w:rPr>
          <w:rStyle w:val="StyleUnderline"/>
        </w:rPr>
        <w:t>non</w:t>
      </w:r>
      <w:r w:rsidRPr="00D64FA8">
        <w:rPr>
          <w:rStyle w:val="StyleUnderline"/>
          <w:rFonts w:ascii="Cambria Math" w:hAnsi="Cambria Math" w:cs="Cambria Math"/>
        </w:rPr>
        <w:t>‑</w:t>
      </w:r>
      <w:r w:rsidRPr="00D64FA8">
        <w:rPr>
          <w:rStyle w:val="StyleUnderline"/>
        </w:rPr>
        <w:t>traditional challenges such</w:t>
      </w:r>
      <w:r w:rsidRPr="006725C5">
        <w:rPr>
          <w:u w:val="single"/>
        </w:rPr>
        <w:t xml:space="preserve"> as </w:t>
      </w:r>
      <w:r w:rsidRPr="006725C5">
        <w:rPr>
          <w:rStyle w:val="Emphasis"/>
        </w:rPr>
        <w:t>non</w:t>
      </w:r>
      <w:r w:rsidRPr="006725C5">
        <w:rPr>
          <w:rStyle w:val="Emphasis"/>
          <w:rFonts w:ascii="Cambria Math" w:hAnsi="Cambria Math" w:cs="Cambria Math"/>
        </w:rPr>
        <w:t>‑</w:t>
      </w:r>
      <w:r w:rsidRPr="006725C5">
        <w:rPr>
          <w:rStyle w:val="Emphasis"/>
        </w:rPr>
        <w:t>State actors</w:t>
      </w:r>
      <w:r w:rsidRPr="006725C5">
        <w:rPr>
          <w:u w:val="single"/>
        </w:rPr>
        <w:t xml:space="preserve"> </w:t>
      </w:r>
      <w:r w:rsidRPr="00D5619B">
        <w:rPr>
          <w:highlight w:val="cyan"/>
          <w:u w:val="single"/>
        </w:rPr>
        <w:t>and</w:t>
      </w:r>
      <w:r w:rsidRPr="006725C5">
        <w:rPr>
          <w:u w:val="single"/>
        </w:rPr>
        <w:t xml:space="preserve"> </w:t>
      </w:r>
      <w:r w:rsidRPr="006725C5">
        <w:rPr>
          <w:rStyle w:val="Emphasis"/>
        </w:rPr>
        <w:t>inter</w:t>
      </w:r>
      <w:r w:rsidRPr="006725C5">
        <w:rPr>
          <w:rStyle w:val="Emphasis"/>
          <w:rFonts w:ascii="Cambria Math" w:hAnsi="Cambria Math" w:cs="Cambria Math"/>
        </w:rPr>
        <w:t>‑</w:t>
      </w:r>
      <w:r w:rsidRPr="006725C5">
        <w:rPr>
          <w:rStyle w:val="Emphasis"/>
        </w:rPr>
        <w:t xml:space="preserve">State </w:t>
      </w:r>
      <w:r w:rsidRPr="00D5619B">
        <w:rPr>
          <w:rStyle w:val="Emphasis"/>
          <w:highlight w:val="cyan"/>
        </w:rPr>
        <w:t>criminal org</w:t>
      </w:r>
      <w:r w:rsidRPr="00D64FA8">
        <w:rPr>
          <w:rStyle w:val="StyleUnderline"/>
        </w:rPr>
        <w:t>anization</w:t>
      </w:r>
      <w:r w:rsidRPr="00D5619B">
        <w:rPr>
          <w:rStyle w:val="Emphasis"/>
          <w:highlight w:val="cyan"/>
        </w:rPr>
        <w:t>s</w:t>
      </w:r>
      <w:r w:rsidRPr="006725C5">
        <w:rPr>
          <w:sz w:val="14"/>
        </w:rPr>
        <w:t xml:space="preserve">. </w:t>
      </w:r>
    </w:p>
    <w:p w14:paraId="6910A50D" w14:textId="77777777" w:rsidR="00A9525E" w:rsidRPr="00C75928" w:rsidRDefault="00A9525E" w:rsidP="00A9525E">
      <w:pPr>
        <w:rPr>
          <w:sz w:val="16"/>
          <w:szCs w:val="16"/>
        </w:rPr>
      </w:pPr>
      <w:r w:rsidRPr="00C75928">
        <w:rPr>
          <w:sz w:val="16"/>
          <w:szCs w:val="16"/>
        </w:rPr>
        <w:t>While the Council had been tackling those challenges, in most cases through a country or region</w:t>
      </w:r>
      <w:r w:rsidRPr="00C75928">
        <w:rPr>
          <w:sz w:val="16"/>
          <w:szCs w:val="16"/>
        </w:rPr>
        <w:noBreakHyphen/>
        <w:t>specific context, he stressed that a human security approach was highly relevant when addressing complex contemporary challenges to international peace and security.  Such an approach placed the individual at the centre, based on a cross</w:t>
      </w:r>
      <w:r w:rsidRPr="00C75928">
        <w:rPr>
          <w:sz w:val="16"/>
          <w:szCs w:val="16"/>
        </w:rPr>
        <w:noBreakHyphen/>
        <w:t>sectoral understanding of insecurities.  It also entailed a broadened understanding of threats and challenges. </w:t>
      </w:r>
    </w:p>
    <w:p w14:paraId="3E98D7DD" w14:textId="77777777" w:rsidR="00A9525E" w:rsidRPr="00D64FA8" w:rsidRDefault="00A9525E" w:rsidP="00A9525E">
      <w:r w:rsidRPr="00C75928">
        <w:rPr>
          <w:sz w:val="16"/>
        </w:rPr>
        <w:t xml:space="preserve">In the ensuing debate, </w:t>
      </w:r>
      <w:r w:rsidRPr="00311725">
        <w:rPr>
          <w:rStyle w:val="StyleUnderline"/>
        </w:rPr>
        <w:t xml:space="preserve">speakers emphasized the need to </w:t>
      </w:r>
      <w:r w:rsidRPr="00311725">
        <w:rPr>
          <w:rStyle w:val="Emphasis"/>
        </w:rPr>
        <w:t>adjust</w:t>
      </w:r>
      <w:r w:rsidRPr="00311725">
        <w:rPr>
          <w:rStyle w:val="StyleUnderline"/>
        </w:rPr>
        <w:t xml:space="preserve"> to the changing challenges to international peace and security</w:t>
      </w:r>
      <w:r w:rsidRPr="00C75928">
        <w:rPr>
          <w:sz w:val="16"/>
        </w:rPr>
        <w:t xml:space="preserve"> and welcomed the Secretary General’s reform of the Organization’s security pillar and other initiatives.  </w:t>
      </w:r>
      <w:r w:rsidRPr="00433C91">
        <w:rPr>
          <w:rStyle w:val="StyleUnderline"/>
        </w:rPr>
        <w:t xml:space="preserve">Many stressed the need to address </w:t>
      </w:r>
      <w:r w:rsidRPr="00987E8D">
        <w:rPr>
          <w:rStyle w:val="Emphasis"/>
          <w:highlight w:val="cyan"/>
        </w:rPr>
        <w:t>root causes</w:t>
      </w:r>
      <w:r w:rsidRPr="00987E8D">
        <w:rPr>
          <w:rStyle w:val="StyleUnderline"/>
          <w:highlight w:val="cyan"/>
        </w:rPr>
        <w:t xml:space="preserve"> of </w:t>
      </w:r>
      <w:r w:rsidRPr="00987E8D">
        <w:rPr>
          <w:rStyle w:val="Emphasis"/>
          <w:highlight w:val="cyan"/>
        </w:rPr>
        <w:t>instability</w:t>
      </w:r>
      <w:r w:rsidRPr="00987E8D">
        <w:rPr>
          <w:rStyle w:val="StyleUnderline"/>
          <w:highlight w:val="cyan"/>
        </w:rPr>
        <w:t xml:space="preserve"> and </w:t>
      </w:r>
      <w:r w:rsidRPr="00987E8D">
        <w:rPr>
          <w:rStyle w:val="Emphasis"/>
          <w:highlight w:val="cyan"/>
        </w:rPr>
        <w:t>conflict</w:t>
      </w:r>
      <w:r w:rsidRPr="00D64FA8">
        <w:rPr>
          <w:rStyle w:val="StyleUnderline"/>
          <w:highlight w:val="cyan"/>
        </w:rPr>
        <w:t>, includ</w:t>
      </w:r>
      <w:r w:rsidRPr="00D64FA8">
        <w:rPr>
          <w:rStyle w:val="StyleUnderline"/>
        </w:rPr>
        <w:t>ing</w:t>
      </w:r>
      <w:r w:rsidRPr="00C75928">
        <w:rPr>
          <w:sz w:val="16"/>
        </w:rPr>
        <w:t xml:space="preserve"> climate change, non</w:t>
      </w:r>
      <w:r w:rsidRPr="00C75928">
        <w:rPr>
          <w:sz w:val="16"/>
        </w:rPr>
        <w:noBreakHyphen/>
        <w:t xml:space="preserve">State armed groups, extremism and terrorism, as well as </w:t>
      </w:r>
      <w:r w:rsidRPr="00433C91">
        <w:rPr>
          <w:rStyle w:val="Emphasis"/>
        </w:rPr>
        <w:t>poverty</w:t>
      </w:r>
      <w:r w:rsidRPr="00433C91">
        <w:rPr>
          <w:rStyle w:val="StyleUnderline"/>
        </w:rPr>
        <w:t xml:space="preserve"> and </w:t>
      </w:r>
      <w:r w:rsidRPr="00987E8D">
        <w:rPr>
          <w:rStyle w:val="Emphasis"/>
          <w:highlight w:val="cyan"/>
        </w:rPr>
        <w:t>underdevelopment</w:t>
      </w:r>
      <w:r w:rsidRPr="00D64FA8">
        <w:t>.</w:t>
      </w:r>
    </w:p>
    <w:p w14:paraId="089E0198" w14:textId="77777777" w:rsidR="00A9525E" w:rsidRPr="009E4604" w:rsidRDefault="00A9525E" w:rsidP="00A9525E">
      <w:pPr>
        <w:pStyle w:val="Heading4"/>
      </w:pPr>
      <w:r w:rsidRPr="009E4604">
        <w:t xml:space="preserve">State weakness causes </w:t>
      </w:r>
      <w:r w:rsidRPr="009E4604">
        <w:rPr>
          <w:u w:val="single"/>
        </w:rPr>
        <w:t>extinction</w:t>
      </w:r>
      <w:r w:rsidRPr="009E4604">
        <w:t>.</w:t>
      </w:r>
    </w:p>
    <w:p w14:paraId="30AFE28F" w14:textId="77777777" w:rsidR="00A9525E" w:rsidRPr="009E4604" w:rsidRDefault="00A9525E" w:rsidP="00A9525E">
      <w:r w:rsidRPr="009E4604">
        <w:rPr>
          <w:rStyle w:val="Style13ptBold"/>
        </w:rPr>
        <w:t>Kassab ’17</w:t>
      </w:r>
      <w:r w:rsidRPr="009E4604">
        <w:t xml:space="preserve"> [Hanna Samir; 2017; Visiting Assistant Professor of Political Science at Northern Michigan University; Springer International Publishing, “Prioritization Theory and Defensive Foreign Policy,” doi:10.1007/978-3-319-48018-3]</w:t>
      </w:r>
    </w:p>
    <w:p w14:paraId="66936695" w14:textId="77777777" w:rsidR="00A9525E" w:rsidRPr="009E4604" w:rsidRDefault="00A9525E" w:rsidP="00A9525E">
      <w:pPr>
        <w:rPr>
          <w:sz w:val="16"/>
        </w:rPr>
      </w:pPr>
      <w:r w:rsidRPr="009E4604">
        <w:rPr>
          <w:rStyle w:val="StyleUnderline"/>
          <w:highlight w:val="cyan"/>
        </w:rPr>
        <w:t>Great powers</w:t>
      </w:r>
      <w:r>
        <w:rPr>
          <w:rStyle w:val="StyleUnderline"/>
        </w:rPr>
        <w:t xml:space="preserve">, with all their resources, power and influence, </w:t>
      </w:r>
      <w:r w:rsidRPr="009E4604">
        <w:rPr>
          <w:rStyle w:val="StyleUnderline"/>
          <w:highlight w:val="cyan"/>
        </w:rPr>
        <w:t>have</w:t>
      </w:r>
      <w:r>
        <w:rPr>
          <w:rStyle w:val="StyleUnderline"/>
        </w:rPr>
        <w:t xml:space="preserve"> </w:t>
      </w:r>
      <w:r w:rsidRPr="009E4604">
        <w:rPr>
          <w:rStyle w:val="Emphasis"/>
        </w:rPr>
        <w:t xml:space="preserve">inherent </w:t>
      </w:r>
      <w:r w:rsidRPr="009E4604">
        <w:rPr>
          <w:rStyle w:val="Emphasis"/>
          <w:highlight w:val="cyan"/>
        </w:rPr>
        <w:t>weaknesses</w:t>
      </w:r>
      <w:r w:rsidRPr="009E4604">
        <w:rPr>
          <w:rStyle w:val="StyleUnderline"/>
          <w:highlight w:val="cyan"/>
        </w:rPr>
        <w:t>. These</w:t>
      </w:r>
      <w:r w:rsidRPr="009E4604">
        <w:rPr>
          <w:sz w:val="16"/>
        </w:rPr>
        <w:t xml:space="preserve"> weaknesses are all part of today’s international system as defined by complex interdependence, but they also </w:t>
      </w:r>
      <w:r w:rsidRPr="009E4604">
        <w:rPr>
          <w:rStyle w:val="StyleUnderline"/>
          <w:highlight w:val="cyan"/>
        </w:rPr>
        <w:t xml:space="preserve">emanate from </w:t>
      </w:r>
      <w:r w:rsidRPr="009E4604">
        <w:rPr>
          <w:rStyle w:val="Emphasis"/>
          <w:highlight w:val="cyan"/>
        </w:rPr>
        <w:t>weak states</w:t>
      </w:r>
      <w:r w:rsidRPr="009E4604">
        <w:rPr>
          <w:rStyle w:val="StyleUnderline"/>
          <w:highlight w:val="cyan"/>
        </w:rPr>
        <w:t xml:space="preserve">. Because </w:t>
      </w:r>
      <w:r w:rsidRPr="009E4604">
        <w:rPr>
          <w:rStyle w:val="StyleUnderline"/>
        </w:rPr>
        <w:t>weak states are</w:t>
      </w:r>
      <w:r w:rsidRPr="009E4604">
        <w:rPr>
          <w:sz w:val="16"/>
        </w:rPr>
        <w:t xml:space="preserve"> so </w:t>
      </w:r>
      <w:r w:rsidRPr="009E4604">
        <w:rPr>
          <w:rStyle w:val="Emphasis"/>
          <w:highlight w:val="cyan"/>
        </w:rPr>
        <w:t>exposed</w:t>
      </w:r>
      <w:r w:rsidRPr="009E4604">
        <w:rPr>
          <w:rStyle w:val="StyleUnderline"/>
          <w:highlight w:val="cyan"/>
        </w:rPr>
        <w:t xml:space="preserve"> to </w:t>
      </w:r>
      <w:r w:rsidRPr="009E4604">
        <w:rPr>
          <w:rStyle w:val="Emphasis"/>
          <w:highlight w:val="cyan"/>
        </w:rPr>
        <w:t>shock</w:t>
      </w:r>
      <w:r w:rsidRPr="009E4604">
        <w:rPr>
          <w:rStyle w:val="StyleUnderline"/>
          <w:highlight w:val="cyan"/>
        </w:rPr>
        <w:t xml:space="preserve">, </w:t>
      </w:r>
      <w:r w:rsidRPr="009E4604">
        <w:rPr>
          <w:rStyle w:val="Emphasis"/>
          <w:highlight w:val="cyan"/>
        </w:rPr>
        <w:t>vulnerabilities</w:t>
      </w:r>
      <w:r>
        <w:rPr>
          <w:rStyle w:val="StyleUnderline"/>
        </w:rPr>
        <w:t xml:space="preserve"> have time to</w:t>
      </w:r>
      <w:r w:rsidRPr="009E4604">
        <w:rPr>
          <w:sz w:val="16"/>
        </w:rPr>
        <w:t xml:space="preserve"> ripen and </w:t>
      </w:r>
      <w:r w:rsidRPr="009E4604">
        <w:rPr>
          <w:rStyle w:val="StyleUnderline"/>
          <w:highlight w:val="cyan"/>
        </w:rPr>
        <w:t>become part of</w:t>
      </w:r>
      <w:r w:rsidRPr="009E4604">
        <w:rPr>
          <w:rStyle w:val="StyleUnderline"/>
        </w:rPr>
        <w:t xml:space="preserve"> the </w:t>
      </w:r>
      <w:r w:rsidRPr="009E4604">
        <w:rPr>
          <w:rStyle w:val="Emphasis"/>
          <w:highlight w:val="cyan"/>
        </w:rPr>
        <w:t>international structure</w:t>
      </w:r>
      <w:r w:rsidRPr="009E4604">
        <w:rPr>
          <w:sz w:val="16"/>
        </w:rPr>
        <w:t xml:space="preserve">, thereby having what I call systemic reach. While Structural Realism posits that the system is constructed by states’ distribution of capabilities, I add that other facets of international politics—vulnerabilities—also create the system and the way states interact with each other. The systemic reach of these threats forces states to act to bolster their chances of survival. I missed this point in Weak States in International Relations Theory. </w:t>
      </w:r>
    </w:p>
    <w:p w14:paraId="3FD34BC7" w14:textId="77777777" w:rsidR="00A9525E" w:rsidRPr="009E4604" w:rsidRDefault="00A9525E" w:rsidP="00A9525E">
      <w:pPr>
        <w:rPr>
          <w:sz w:val="16"/>
        </w:rPr>
      </w:pPr>
      <w:r w:rsidRPr="009E4604">
        <w:rPr>
          <w:sz w:val="16"/>
        </w:rPr>
        <w:t xml:space="preserve">This study then aims to finish what my dissertation started: to theorize how systemic vulnerabilities shape the international system and hence state behavior. The core of this work posits that </w:t>
      </w:r>
      <w:r w:rsidRPr="009E4604">
        <w:rPr>
          <w:rStyle w:val="Emphasis"/>
          <w:highlight w:val="cyan"/>
        </w:rPr>
        <w:t>positive</w:t>
      </w:r>
      <w:r w:rsidRPr="009E4604">
        <w:rPr>
          <w:rStyle w:val="StyleUnderline"/>
          <w:highlight w:val="cyan"/>
        </w:rPr>
        <w:t>, long-term</w:t>
      </w:r>
      <w:r w:rsidRPr="009E4604">
        <w:rPr>
          <w:rStyle w:val="StyleUnderline"/>
        </w:rPr>
        <w:t xml:space="preserve">, </w:t>
      </w:r>
      <w:r w:rsidRPr="009E4604">
        <w:rPr>
          <w:rStyle w:val="Emphasis"/>
        </w:rPr>
        <w:t>sustainable</w:t>
      </w:r>
      <w:r w:rsidRPr="009E4604">
        <w:rPr>
          <w:rStyle w:val="StyleUnderline"/>
        </w:rPr>
        <w:t xml:space="preserve"> economic </w:t>
      </w:r>
      <w:r w:rsidRPr="009E4604">
        <w:rPr>
          <w:rStyle w:val="StyleUnderline"/>
          <w:highlight w:val="cyan"/>
        </w:rPr>
        <w:t>development</w:t>
      </w:r>
      <w:r w:rsidRPr="009E4604">
        <w:rPr>
          <w:sz w:val="16"/>
        </w:rPr>
        <w:t xml:space="preserve"> for all states </w:t>
      </w:r>
      <w:r>
        <w:rPr>
          <w:rStyle w:val="StyleUnderline"/>
        </w:rPr>
        <w:t xml:space="preserve">as </w:t>
      </w:r>
      <w:r w:rsidRPr="009E4604">
        <w:rPr>
          <w:rStyle w:val="StyleUnderline"/>
          <w:highlight w:val="cyan"/>
        </w:rPr>
        <w:t>is</w:t>
      </w:r>
      <w:r w:rsidRPr="009E4604">
        <w:rPr>
          <w:rStyle w:val="StyleUnderline"/>
        </w:rPr>
        <w:t xml:space="preserve"> the </w:t>
      </w:r>
      <w:r w:rsidRPr="009E4604">
        <w:rPr>
          <w:rStyle w:val="Emphasis"/>
          <w:highlight w:val="cyan"/>
        </w:rPr>
        <w:t>only way</w:t>
      </w:r>
      <w:r w:rsidRPr="009E4604">
        <w:rPr>
          <w:rStyle w:val="StyleUnderline"/>
          <w:highlight w:val="cyan"/>
        </w:rPr>
        <w:t xml:space="preserve"> to </w:t>
      </w:r>
      <w:r w:rsidRPr="009E4604">
        <w:rPr>
          <w:rStyle w:val="Emphasis"/>
          <w:highlight w:val="cyan"/>
        </w:rPr>
        <w:t>correct</w:t>
      </w:r>
      <w:r w:rsidRPr="009E4604">
        <w:rPr>
          <w:rStyle w:val="StyleUnderline"/>
          <w:highlight w:val="cyan"/>
        </w:rPr>
        <w:t xml:space="preserve"> vulnerabilities</w:t>
      </w:r>
      <w:r w:rsidRPr="009E4604">
        <w:rPr>
          <w:sz w:val="16"/>
        </w:rPr>
        <w:t xml:space="preserve">. Creating a pragmatic, stable and sound economic policy for all states who are voluntarily open to the system (barring rogue states and peoples who prefer traditional living), is at the backbone of neutralizing vulnerability. </w:t>
      </w:r>
      <w:r>
        <w:rPr>
          <w:rStyle w:val="StyleUnderline"/>
        </w:rPr>
        <w:t xml:space="preserve">An economically </w:t>
      </w:r>
      <w:r w:rsidRPr="009E4604">
        <w:rPr>
          <w:rStyle w:val="Emphasis"/>
          <w:highlight w:val="cyan"/>
        </w:rPr>
        <w:t>developed</w:t>
      </w:r>
      <w:r w:rsidRPr="009E4604">
        <w:rPr>
          <w:rStyle w:val="StyleUnderline"/>
          <w:highlight w:val="cyan"/>
        </w:rPr>
        <w:t xml:space="preserve"> nation</w:t>
      </w:r>
      <w:r>
        <w:rPr>
          <w:rStyle w:val="StyleUnderline"/>
        </w:rPr>
        <w:t xml:space="preserve"> is more </w:t>
      </w:r>
      <w:r w:rsidRPr="009E4604">
        <w:rPr>
          <w:rStyle w:val="StyleUnderline"/>
          <w:highlight w:val="cyan"/>
        </w:rPr>
        <w:t xml:space="preserve">prepared to </w:t>
      </w:r>
      <w:r w:rsidRPr="009E4604">
        <w:rPr>
          <w:rStyle w:val="Emphasis"/>
          <w:highlight w:val="cyan"/>
        </w:rPr>
        <w:t>deal</w:t>
      </w:r>
      <w:r w:rsidRPr="009E4604">
        <w:rPr>
          <w:rStyle w:val="StyleUnderline"/>
          <w:highlight w:val="cyan"/>
        </w:rPr>
        <w:t xml:space="preserve"> with </w:t>
      </w:r>
      <w:r w:rsidRPr="009E4604">
        <w:rPr>
          <w:rStyle w:val="Emphasis"/>
        </w:rPr>
        <w:t xml:space="preserve">systemic </w:t>
      </w:r>
      <w:r w:rsidRPr="009E4604">
        <w:rPr>
          <w:rStyle w:val="Emphasis"/>
          <w:highlight w:val="cyan"/>
        </w:rPr>
        <w:t>shock</w:t>
      </w:r>
      <w:r w:rsidRPr="009E4604">
        <w:rPr>
          <w:sz w:val="16"/>
        </w:rPr>
        <w:t xml:space="preserve"> than others </w:t>
      </w:r>
      <w:r w:rsidRPr="009E4604">
        <w:rPr>
          <w:rStyle w:val="StyleUnderline"/>
          <w:highlight w:val="cyan"/>
        </w:rPr>
        <w:t>because</w:t>
      </w:r>
      <w:r>
        <w:rPr>
          <w:rStyle w:val="StyleUnderline"/>
        </w:rPr>
        <w:t xml:space="preserve"> it has</w:t>
      </w:r>
      <w:r w:rsidRPr="009E4604">
        <w:rPr>
          <w:sz w:val="16"/>
        </w:rPr>
        <w:t xml:space="preserve"> the </w:t>
      </w:r>
      <w:r w:rsidRPr="009E4604">
        <w:rPr>
          <w:rStyle w:val="Emphasis"/>
          <w:highlight w:val="cyan"/>
        </w:rPr>
        <w:t>resources</w:t>
      </w:r>
      <w:r w:rsidRPr="009E4604">
        <w:rPr>
          <w:sz w:val="16"/>
        </w:rPr>
        <w:t xml:space="preserve"> to do so. </w:t>
      </w:r>
      <w:r w:rsidRPr="009E4604">
        <w:rPr>
          <w:rStyle w:val="Emphasis"/>
        </w:rPr>
        <w:t>Developed</w:t>
      </w:r>
      <w:r>
        <w:rPr>
          <w:rStyle w:val="StyleUnderline"/>
        </w:rPr>
        <w:t xml:space="preserve"> countries are more prepared</w:t>
      </w:r>
      <w:r w:rsidRPr="009E4604">
        <w:rPr>
          <w:sz w:val="16"/>
        </w:rPr>
        <w:t xml:space="preserve"> than others </w:t>
      </w:r>
      <w:r>
        <w:rPr>
          <w:rStyle w:val="StyleUnderline"/>
        </w:rPr>
        <w:t xml:space="preserve">to </w:t>
      </w:r>
      <w:r w:rsidRPr="009E4604">
        <w:rPr>
          <w:rStyle w:val="StyleUnderline"/>
          <w:highlight w:val="cyan"/>
        </w:rPr>
        <w:t>deal with</w:t>
      </w:r>
      <w:r w:rsidRPr="009E4604">
        <w:rPr>
          <w:sz w:val="16"/>
        </w:rPr>
        <w:t xml:space="preserve"> outbreaks of </w:t>
      </w:r>
      <w:r w:rsidRPr="009E4604">
        <w:rPr>
          <w:rStyle w:val="Emphasis"/>
          <w:highlight w:val="cyan"/>
        </w:rPr>
        <w:t>disease</w:t>
      </w:r>
      <w:r w:rsidRPr="009E4604">
        <w:rPr>
          <w:rStyle w:val="StyleUnderline"/>
          <w:highlight w:val="cyan"/>
        </w:rPr>
        <w:t xml:space="preserve">, </w:t>
      </w:r>
      <w:r w:rsidRPr="009E4604">
        <w:rPr>
          <w:rStyle w:val="Emphasis"/>
          <w:highlight w:val="cyan"/>
        </w:rPr>
        <w:t>financial</w:t>
      </w:r>
      <w:r w:rsidRPr="009E4604">
        <w:rPr>
          <w:rStyle w:val="StyleUnderline"/>
          <w:highlight w:val="cyan"/>
        </w:rPr>
        <w:t xml:space="preserve"> crises</w:t>
      </w:r>
      <w:r w:rsidRPr="009E4604">
        <w:rPr>
          <w:rStyle w:val="StyleUnderline"/>
        </w:rPr>
        <w:t xml:space="preserve">, sudden </w:t>
      </w:r>
      <w:r w:rsidRPr="009E4604">
        <w:rPr>
          <w:rStyle w:val="Emphasis"/>
          <w:highlight w:val="cyan"/>
        </w:rPr>
        <w:t>environment</w:t>
      </w:r>
      <w:r w:rsidRPr="009E4604">
        <w:rPr>
          <w:rStyle w:val="StyleUnderline"/>
        </w:rPr>
        <w:t xml:space="preserve">al </w:t>
      </w:r>
      <w:r w:rsidRPr="009E4604">
        <w:rPr>
          <w:rStyle w:val="StyleUnderline"/>
          <w:highlight w:val="cyan"/>
        </w:rPr>
        <w:t xml:space="preserve">disaster, </w:t>
      </w:r>
      <w:r w:rsidRPr="009E4604">
        <w:rPr>
          <w:rStyle w:val="Emphasis"/>
          <w:highlight w:val="cyan"/>
        </w:rPr>
        <w:t>terror</w:t>
      </w:r>
      <w:r w:rsidRPr="009E4604">
        <w:rPr>
          <w:rStyle w:val="StyleUnderline"/>
        </w:rPr>
        <w:t xml:space="preserve">ism and </w:t>
      </w:r>
      <w:r w:rsidRPr="009E4604">
        <w:rPr>
          <w:rStyle w:val="Emphasis"/>
          <w:highlight w:val="cyan"/>
        </w:rPr>
        <w:t xml:space="preserve">drug </w:t>
      </w:r>
      <w:r w:rsidRPr="009E4604">
        <w:rPr>
          <w:rStyle w:val="Emphasis"/>
        </w:rPr>
        <w:t>trafficking</w:t>
      </w:r>
      <w:r w:rsidRPr="009E4604">
        <w:rPr>
          <w:sz w:val="16"/>
        </w:rPr>
        <w:t xml:space="preserve"> and so on than weaker states because they have the resources to do so. Weaker, more underdeveloped states depend on great powers to bail them out during times of trouble; they know great powers must do so as a part of their hegemonic responsibility. </w:t>
      </w:r>
    </w:p>
    <w:p w14:paraId="280EEF7B" w14:textId="77777777" w:rsidR="00A9525E" w:rsidRPr="009E4604" w:rsidRDefault="00A9525E" w:rsidP="00A9525E">
      <w:pPr>
        <w:rPr>
          <w:sz w:val="16"/>
        </w:rPr>
      </w:pPr>
      <w:r w:rsidRPr="009E4604">
        <w:rPr>
          <w:sz w:val="16"/>
        </w:rPr>
        <w:t xml:space="preserve">Using theory and case studies, this work theorizes the structure of international politics in our day. Taking a holistic look at the mechanisms that guide state behavior, I demonstrate the simple fact that as a global community, </w:t>
      </w:r>
      <w:r>
        <w:rPr>
          <w:rStyle w:val="StyleUnderline"/>
        </w:rPr>
        <w:t xml:space="preserve">we </w:t>
      </w:r>
      <w:r w:rsidRPr="009E4604">
        <w:rPr>
          <w:rStyle w:val="StyleUnderline"/>
        </w:rPr>
        <w:t xml:space="preserve">are </w:t>
      </w:r>
      <w:r w:rsidRPr="009E4604">
        <w:rPr>
          <w:rStyle w:val="Emphasis"/>
        </w:rPr>
        <w:t>all in</w:t>
      </w:r>
      <w:r w:rsidRPr="009E4604">
        <w:rPr>
          <w:rStyle w:val="StyleUnderline"/>
        </w:rPr>
        <w:t xml:space="preserve"> this </w:t>
      </w:r>
      <w:r w:rsidRPr="009E4604">
        <w:rPr>
          <w:rStyle w:val="Emphasis"/>
        </w:rPr>
        <w:t>together</w:t>
      </w:r>
      <w:r w:rsidRPr="009E4604">
        <w:rPr>
          <w:rStyle w:val="StyleUnderline"/>
        </w:rPr>
        <w:t>. While states tend to</w:t>
      </w:r>
      <w:r>
        <w:rPr>
          <w:rStyle w:val="StyleUnderline"/>
        </w:rPr>
        <w:t xml:space="preserve"> pursue interests </w:t>
      </w:r>
      <w:r w:rsidRPr="009E4604">
        <w:rPr>
          <w:rStyle w:val="Emphasis"/>
        </w:rPr>
        <w:t>selfishly</w:t>
      </w:r>
      <w:r w:rsidRPr="009E4604">
        <w:rPr>
          <w:sz w:val="16"/>
        </w:rPr>
        <w:t xml:space="preserve">, the fact remains that </w:t>
      </w:r>
      <w:r w:rsidRPr="009E4604">
        <w:rPr>
          <w:rStyle w:val="StyleUnderline"/>
          <w:highlight w:val="cyan"/>
        </w:rPr>
        <w:t xml:space="preserve">one state’s trouble can </w:t>
      </w:r>
      <w:r w:rsidRPr="009E4604">
        <w:rPr>
          <w:rStyle w:val="Emphasis"/>
          <w:highlight w:val="cyan"/>
        </w:rPr>
        <w:t>spread throughout</w:t>
      </w:r>
      <w:r w:rsidRPr="009E4604">
        <w:rPr>
          <w:rStyle w:val="StyleUnderline"/>
        </w:rPr>
        <w:t xml:space="preserve"> the </w:t>
      </w:r>
      <w:r w:rsidRPr="009E4604">
        <w:rPr>
          <w:rStyle w:val="Emphasis"/>
          <w:highlight w:val="cyan"/>
        </w:rPr>
        <w:t>globe</w:t>
      </w:r>
      <w:r w:rsidRPr="009E4604">
        <w:rPr>
          <w:sz w:val="16"/>
        </w:rPr>
        <w:t>. States only exist to give people the chance to practice self-determination and to survive against other states. These are all normative statements and do not reflect reality. This book is an attempt to describe reality divorced from traditional understandings of the state, taking into account changes in our world. The realists that stubbornly defend their theories (Kassab and Wu 2014) must take these matters seriously.</w:t>
      </w:r>
    </w:p>
    <w:p w14:paraId="28D688D1" w14:textId="77777777" w:rsidR="00145E77" w:rsidRPr="00CA38DB" w:rsidRDefault="00145E77" w:rsidP="009C4527">
      <w:pPr>
        <w:rPr>
          <w:sz w:val="16"/>
        </w:rPr>
      </w:pPr>
    </w:p>
    <w:sectPr w:rsidR="00145E77" w:rsidRPr="00CA38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A5DF" w14:textId="77777777" w:rsidR="00AD7AC0" w:rsidRDefault="00AD7AC0" w:rsidP="00066D2C">
      <w:pPr>
        <w:spacing w:after="0" w:line="240" w:lineRule="auto"/>
      </w:pPr>
      <w:r>
        <w:separator/>
      </w:r>
    </w:p>
  </w:endnote>
  <w:endnote w:type="continuationSeparator" w:id="0">
    <w:p w14:paraId="32A35D7B" w14:textId="77777777" w:rsidR="00AD7AC0" w:rsidRDefault="00AD7A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EE24C" w14:textId="77777777" w:rsidR="00AD7AC0" w:rsidRDefault="00AD7AC0" w:rsidP="00066D2C">
      <w:pPr>
        <w:spacing w:after="0" w:line="240" w:lineRule="auto"/>
      </w:pPr>
      <w:r>
        <w:separator/>
      </w:r>
    </w:p>
  </w:footnote>
  <w:footnote w:type="continuationSeparator" w:id="0">
    <w:p w14:paraId="682E3380" w14:textId="77777777" w:rsidR="00AD7AC0" w:rsidRDefault="00AD7A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2FF"/>
    <w:multiLevelType w:val="hybridMultilevel"/>
    <w:tmpl w:val="1E18F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ED4B01"/>
    <w:multiLevelType w:val="hybridMultilevel"/>
    <w:tmpl w:val="74A4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31586F"/>
    <w:multiLevelType w:val="hybridMultilevel"/>
    <w:tmpl w:val="AE880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7208A"/>
    <w:multiLevelType w:val="multilevel"/>
    <w:tmpl w:val="1CE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63066"/>
    <w:multiLevelType w:val="hybridMultilevel"/>
    <w:tmpl w:val="6E84307E"/>
    <w:lvl w:ilvl="0" w:tplc="F5D47C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F54CB"/>
    <w:multiLevelType w:val="hybridMultilevel"/>
    <w:tmpl w:val="0C30D7E8"/>
    <w:lvl w:ilvl="0" w:tplc="9656F06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917A0B"/>
    <w:multiLevelType w:val="hybridMultilevel"/>
    <w:tmpl w:val="B2748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1"/>
  </w:num>
  <w:num w:numId="45" w16cid:durableId="1075396020">
    <w:abstractNumId w:val="26"/>
  </w:num>
  <w:num w:numId="46" w16cid:durableId="1369572531">
    <w:abstractNumId w:val="25"/>
  </w:num>
  <w:num w:numId="47" w16cid:durableId="59520522">
    <w:abstractNumId w:val="23"/>
  </w:num>
  <w:num w:numId="48" w16cid:durableId="907233279">
    <w:abstractNumId w:val="17"/>
  </w:num>
  <w:num w:numId="49" w16cid:durableId="1407000406">
    <w:abstractNumId w:val="22"/>
  </w:num>
  <w:num w:numId="50" w16cid:durableId="2066951161">
    <w:abstractNumId w:val="14"/>
  </w:num>
  <w:num w:numId="51" w16cid:durableId="2096709827">
    <w:abstractNumId w:val="20"/>
  </w:num>
  <w:num w:numId="52" w16cid:durableId="721175562">
    <w:abstractNumId w:val="19"/>
  </w:num>
  <w:num w:numId="53" w16cid:durableId="2131582461">
    <w:abstractNumId w:val="18"/>
  </w:num>
  <w:num w:numId="54" w16cid:durableId="225385005">
    <w:abstractNumId w:val="24"/>
  </w:num>
  <w:num w:numId="55" w16cid:durableId="1336419707">
    <w:abstractNumId w:val="15"/>
  </w:num>
  <w:num w:numId="56" w16cid:durableId="848101725">
    <w:abstractNumId w:val="10"/>
  </w:num>
  <w:num w:numId="57" w16cid:durableId="7481629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63073882544"/>
    <w:docVar w:name="VerbatimVersion" w:val="6.0.0"/>
    <w:docVar w:name="WordVersion" w:val="16.0"/>
  </w:docVars>
  <w:rsids>
    <w:rsidRoot w:val="00746E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E77"/>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9E2"/>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37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E671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C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A87"/>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6EEA"/>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52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25E"/>
    <w:rsid w:val="00AA1AC0"/>
    <w:rsid w:val="00AA3B66"/>
    <w:rsid w:val="00AA5803"/>
    <w:rsid w:val="00AA584F"/>
    <w:rsid w:val="00AB2843"/>
    <w:rsid w:val="00AB3118"/>
    <w:rsid w:val="00AB6F32"/>
    <w:rsid w:val="00AB715C"/>
    <w:rsid w:val="00AC46C7"/>
    <w:rsid w:val="00AC5B71"/>
    <w:rsid w:val="00AC5F18"/>
    <w:rsid w:val="00AC6ED5"/>
    <w:rsid w:val="00AD7813"/>
    <w:rsid w:val="00AD7AC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85D"/>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5C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3B5"/>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0BEE"/>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468D6"/>
  <w15:chartTrackingRefBased/>
  <w15:docId w15:val="{7084686A-2996-42B5-9399-FFA453BA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E77"/>
    <w:rPr>
      <w:rFonts w:ascii="Calibri" w:hAnsi="Calibri" w:cs="Calibri"/>
    </w:rPr>
  </w:style>
  <w:style w:type="paragraph" w:styleId="Heading1">
    <w:name w:val="heading 1"/>
    <w:aliases w:val="Pocket"/>
    <w:basedOn w:val="Normal"/>
    <w:next w:val="Normal"/>
    <w:link w:val="Heading1Char"/>
    <w:qFormat/>
    <w:rsid w:val="00145E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145E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145E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145E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5E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5E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E7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145E7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45E77"/>
    <w:rPr>
      <w:color w:val="auto"/>
      <w:u w:val="none"/>
    </w:rPr>
  </w:style>
  <w:style w:type="character" w:customStyle="1" w:styleId="Heading1Char">
    <w:name w:val="Heading 1 Char"/>
    <w:aliases w:val="Pocket Char"/>
    <w:basedOn w:val="DefaultParagraphFont"/>
    <w:link w:val="Heading1"/>
    <w:rsid w:val="00145E7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145E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45E7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45E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45E7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145E77"/>
    <w:rPr>
      <w:b w:val="0"/>
      <w:sz w:val="22"/>
      <w:u w:val="single"/>
    </w:rPr>
  </w:style>
  <w:style w:type="character" w:styleId="Strong">
    <w:name w:val="Strong"/>
    <w:basedOn w:val="DefaultParagraphFont"/>
    <w:uiPriority w:val="22"/>
    <w:qFormat/>
    <w:rsid w:val="00145E77"/>
    <w:rPr>
      <w:b/>
      <w:bCs/>
    </w:rPr>
  </w:style>
  <w:style w:type="character" w:styleId="BookTitle">
    <w:name w:val="Book Title"/>
    <w:basedOn w:val="DefaultParagraphFont"/>
    <w:uiPriority w:val="33"/>
    <w:qFormat/>
    <w:rsid w:val="00145E77"/>
    <w:rPr>
      <w:b/>
      <w:bCs/>
      <w:i/>
      <w:iCs/>
      <w:spacing w:val="5"/>
    </w:rPr>
  </w:style>
  <w:style w:type="character" w:customStyle="1" w:styleId="Heading5Char">
    <w:name w:val="Heading 5 Char"/>
    <w:basedOn w:val="DefaultParagraphFont"/>
    <w:link w:val="Heading5"/>
    <w:uiPriority w:val="9"/>
    <w:semiHidden/>
    <w:rsid w:val="00145E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5E77"/>
  </w:style>
  <w:style w:type="paragraph" w:styleId="Header">
    <w:name w:val="header"/>
    <w:basedOn w:val="Normal"/>
    <w:link w:val="HeaderChar"/>
    <w:uiPriority w:val="99"/>
    <w:semiHidden/>
    <w:rsid w:val="00145E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5E77"/>
    <w:rPr>
      <w:rFonts w:ascii="Calibri" w:hAnsi="Calibri" w:cs="Calibri"/>
    </w:rPr>
  </w:style>
  <w:style w:type="paragraph" w:styleId="Footer">
    <w:name w:val="footer"/>
    <w:basedOn w:val="Normal"/>
    <w:link w:val="FooterChar"/>
    <w:uiPriority w:val="99"/>
    <w:semiHidden/>
    <w:rsid w:val="00145E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5E77"/>
    <w:rPr>
      <w:rFonts w:ascii="Calibri" w:hAnsi="Calibri" w:cs="Calibri"/>
    </w:rPr>
  </w:style>
  <w:style w:type="paragraph" w:styleId="BodyText">
    <w:name w:val="Body Text"/>
    <w:basedOn w:val="Normal"/>
    <w:link w:val="BodyTextChar"/>
    <w:uiPriority w:val="99"/>
    <w:semiHidden/>
    <w:unhideWhenUsed/>
    <w:rsid w:val="00145E77"/>
    <w:pPr>
      <w:spacing w:after="120"/>
    </w:pPr>
  </w:style>
  <w:style w:type="character" w:customStyle="1" w:styleId="BodyTextChar">
    <w:name w:val="Body Text Char"/>
    <w:basedOn w:val="DefaultParagraphFont"/>
    <w:link w:val="BodyText"/>
    <w:uiPriority w:val="99"/>
    <w:semiHidden/>
    <w:rsid w:val="00145E7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Small Text,Note Level 21,Clear,No Spacing11211,Tag and Ci"/>
    <w:link w:val="NoSpacingChar"/>
    <w:uiPriority w:val="99"/>
    <w:unhideWhenUsed/>
    <w:qFormat/>
    <w:rsid w:val="00145E77"/>
    <w:pPr>
      <w:spacing w:after="0" w:line="240" w:lineRule="auto"/>
    </w:pPr>
    <w:rPr>
      <w:rFonts w:ascii="Calibri" w:hAnsi="Calibri" w:cs="Calibri"/>
    </w:rPr>
  </w:style>
  <w:style w:type="character" w:customStyle="1" w:styleId="NoSpacingChar">
    <w:name w:val="No Spacing Char"/>
    <w:aliases w:val="Small Text Char"/>
    <w:basedOn w:val="DefaultParagraphFont"/>
    <w:link w:val="NoSpacing"/>
    <w:uiPriority w:val="99"/>
    <w:rsid w:val="00145E7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145E77"/>
    <w:rPr>
      <w:color w:val="0563C1" w:themeColor="hyperlink"/>
      <w:u w:val="single"/>
    </w:rPr>
  </w:style>
  <w:style w:type="character" w:styleId="UnresolvedMention">
    <w:name w:val="Unresolved Mention"/>
    <w:basedOn w:val="DefaultParagraphFont"/>
    <w:uiPriority w:val="99"/>
    <w:semiHidden/>
    <w:unhideWhenUsed/>
    <w:rsid w:val="00145E77"/>
    <w:rPr>
      <w:color w:val="605E5C"/>
      <w:shd w:val="clear" w:color="auto" w:fill="E1DFDD"/>
    </w:rPr>
  </w:style>
  <w:style w:type="paragraph" w:customStyle="1" w:styleId="Analytics">
    <w:name w:val="Analytics"/>
    <w:aliases w:val="Heading 10"/>
    <w:link w:val="AnalyticsChar"/>
    <w:autoRedefine/>
    <w:uiPriority w:val="4"/>
    <w:qFormat/>
    <w:rsid w:val="00145E7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45E77"/>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746EE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746EEA"/>
    <w:rPr>
      <w:b w:val="0"/>
      <w:sz w:val="22"/>
      <w:u w:val="single"/>
    </w:rPr>
  </w:style>
  <w:style w:type="character" w:customStyle="1" w:styleId="Boxes">
    <w:name w:val="Boxes"/>
    <w:basedOn w:val="Emphasis"/>
    <w:qFormat/>
    <w:rsid w:val="00746EEA"/>
    <w:rPr>
      <w:rFonts w:ascii="Calibri" w:hAnsi="Calibri" w:cs="Calibri"/>
      <w:b/>
      <w:i w:val="0"/>
      <w:iCs/>
      <w:sz w:val="24"/>
      <w:u w:val="single"/>
      <w:bdr w:val="single" w:sz="8" w:space="0" w:color="auto"/>
    </w:rPr>
  </w:style>
  <w:style w:type="paragraph" w:customStyle="1" w:styleId="textbold">
    <w:name w:val="text bold"/>
    <w:basedOn w:val="Normal"/>
    <w:autoRedefine/>
    <w:uiPriority w:val="8"/>
    <w:qFormat/>
    <w:rsid w:val="00746EEA"/>
    <w:pPr>
      <w:widowControl w:val="0"/>
      <w:ind w:left="720"/>
      <w:jc w:val="both"/>
    </w:pPr>
    <w:rPr>
      <w:b/>
      <w:iCs/>
      <w:sz w:val="24"/>
      <w:u w:val="single"/>
      <w:bdr w:val="single" w:sz="8" w:space="0" w:color="auto"/>
    </w:rPr>
  </w:style>
  <w:style w:type="paragraph" w:customStyle="1" w:styleId="Analytic">
    <w:name w:val="Analytic"/>
    <w:link w:val="AnalyticChar"/>
    <w:uiPriority w:val="4"/>
    <w:rsid w:val="00746EE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746EEA"/>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746EEA"/>
    <w:rPr>
      <w:sz w:val="20"/>
      <w:u w:val="single"/>
    </w:rPr>
  </w:style>
  <w:style w:type="paragraph" w:styleId="Title">
    <w:name w:val="Title"/>
    <w:aliases w:val="Cites and Cards,UNDERLINE,Bold Underlined,title,Block Heading"/>
    <w:basedOn w:val="Normal"/>
    <w:next w:val="Normal"/>
    <w:link w:val="TitleChar"/>
    <w:qFormat/>
    <w:rsid w:val="00746EEA"/>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746EE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746EEA"/>
    <w:rPr>
      <w:rFonts w:ascii="Arial Narrow" w:hAnsi="Arial Narrow"/>
      <w:szCs w:val="24"/>
      <w:u w:val="single"/>
    </w:rPr>
  </w:style>
  <w:style w:type="paragraph" w:customStyle="1" w:styleId="Style4">
    <w:name w:val="Style4"/>
    <w:basedOn w:val="Normal"/>
    <w:link w:val="Style4Char"/>
    <w:rsid w:val="00746EEA"/>
    <w:rPr>
      <w:rFonts w:ascii="Arial Narrow" w:hAnsi="Arial Narrow" w:cstheme="minorBidi"/>
      <w:szCs w:val="24"/>
      <w:u w:val="single"/>
    </w:rPr>
  </w:style>
  <w:style w:type="paragraph" w:customStyle="1" w:styleId="UnderlinePara">
    <w:name w:val="Underline Para"/>
    <w:basedOn w:val="Normal"/>
    <w:uiPriority w:val="7"/>
    <w:qFormat/>
    <w:rsid w:val="00746EEA"/>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746EEA"/>
    <w:pPr>
      <w:ind w:left="720"/>
      <w:contextualSpacing/>
    </w:pPr>
  </w:style>
  <w:style w:type="paragraph" w:customStyle="1" w:styleId="Emphasize">
    <w:name w:val="Emphasize"/>
    <w:basedOn w:val="Normal"/>
    <w:uiPriority w:val="8"/>
    <w:qFormat/>
    <w:rsid w:val="00746EE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746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C452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Heading411">
    <w:name w:val="Heading 411"/>
    <w:basedOn w:val="Heading1"/>
    <w:next w:val="NoSpacing"/>
    <w:link w:val="Hyperlink"/>
    <w:autoRedefine/>
    <w:uiPriority w:val="99"/>
    <w:qFormat/>
    <w:rsid w:val="009C45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tmoneyoutmd.org/peoples_conven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194386</Words>
  <Characters>1108002</Characters>
  <Application>Microsoft Office Word</Application>
  <DocSecurity>0</DocSecurity>
  <Lines>9233</Lines>
  <Paragraphs>2599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2026-01-05T03:45:00Z</dcterms:created>
  <dcterms:modified xsi:type="dcterms:W3CDTF">2026-01-05T03:45:00Z</dcterms:modified>
</cp:coreProperties>
</file>