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78DB4" w14:textId="4175AB4A" w:rsidR="005D388F" w:rsidRDefault="00B21A77" w:rsidP="00B21A77">
      <w:pPr>
        <w:pStyle w:val="Heading1"/>
      </w:pPr>
      <w:r>
        <w:t>1NC</w:t>
      </w:r>
    </w:p>
    <w:p w14:paraId="5898EF56" w14:textId="6B0C00FE" w:rsidR="00B21A77" w:rsidRDefault="00B21A77" w:rsidP="00B21A77">
      <w:pPr>
        <w:pStyle w:val="Heading2"/>
      </w:pPr>
      <w:r>
        <w:t>Off</w:t>
      </w:r>
    </w:p>
    <w:p w14:paraId="5592C7AD" w14:textId="77777777" w:rsidR="00044FFC" w:rsidRDefault="00044FFC" w:rsidP="00044FFC">
      <w:pPr>
        <w:pStyle w:val="Heading3"/>
      </w:pPr>
      <w:r>
        <w:t>1NC</w:t>
      </w:r>
    </w:p>
    <w:p w14:paraId="7B030C10" w14:textId="77777777" w:rsidR="00044FFC" w:rsidRDefault="00044FFC" w:rsidP="00044FFC">
      <w:r>
        <w:t>CP</w:t>
      </w:r>
    </w:p>
    <w:p w14:paraId="3F6C787F" w14:textId="77777777" w:rsidR="00A50CCC" w:rsidRDefault="00044FFC" w:rsidP="00044FFC">
      <w:pPr>
        <w:pStyle w:val="Heading4"/>
      </w:pPr>
      <w:r>
        <w:t xml:space="preserve">The United States </w:t>
      </w:r>
      <w:r w:rsidR="00A50CCC">
        <w:t>f</w:t>
      </w:r>
      <w:r>
        <w:t xml:space="preserve">ederal </w:t>
      </w:r>
      <w:r w:rsidR="00A50CCC">
        <w:t>g</w:t>
      </w:r>
      <w:r>
        <w:t>overnment should</w:t>
      </w:r>
      <w:r w:rsidR="00A50CCC">
        <w:t>:</w:t>
      </w:r>
    </w:p>
    <w:p w14:paraId="3EF2C84F" w14:textId="71BFEDF9" w:rsidR="00044FFC" w:rsidRDefault="00A50CCC" w:rsidP="00044FFC">
      <w:pPr>
        <w:pStyle w:val="Heading4"/>
      </w:pPr>
      <w:r>
        <w:t>---</w:t>
      </w:r>
      <w:r w:rsidR="00044FFC">
        <w:t>substantially strengthen collective bargaining rights for agricultural workers</w:t>
      </w:r>
      <w:r>
        <w:t>,</w:t>
      </w:r>
    </w:p>
    <w:p w14:paraId="4E6BE52A" w14:textId="590E3EA1" w:rsidR="00A50CCC" w:rsidRDefault="00A50CCC" w:rsidP="00A50CCC">
      <w:pPr>
        <w:pStyle w:val="Heading4"/>
      </w:pPr>
      <w:r>
        <w:t>---abolish ICE, and</w:t>
      </w:r>
    </w:p>
    <w:p w14:paraId="2A08809E" w14:textId="7ED72D15" w:rsidR="00A50CCC" w:rsidRPr="00A50CCC" w:rsidRDefault="00A50CCC" w:rsidP="00A50CCC">
      <w:pPr>
        <w:pStyle w:val="Heading4"/>
      </w:pPr>
      <w:r>
        <w:t>---abolish the United States police force.</w:t>
      </w:r>
    </w:p>
    <w:p w14:paraId="02FB5A57" w14:textId="77777777" w:rsidR="00044FFC" w:rsidRPr="003F17E4" w:rsidRDefault="00044FFC" w:rsidP="00044FFC">
      <w:pPr>
        <w:pStyle w:val="Heading4"/>
      </w:pPr>
      <w:r>
        <w:t xml:space="preserve">That </w:t>
      </w:r>
      <w:r>
        <w:rPr>
          <w:u w:val="single"/>
        </w:rPr>
        <w:t>solves</w:t>
      </w:r>
      <w:r>
        <w:t xml:space="preserve"> the case. Migrants are vulnerable </w:t>
      </w:r>
      <w:r>
        <w:rPr>
          <w:u w:val="single"/>
        </w:rPr>
        <w:t>because</w:t>
      </w:r>
      <w:r>
        <w:t xml:space="preserve"> of legal exclusion. The plan </w:t>
      </w:r>
      <w:r>
        <w:rPr>
          <w:u w:val="single"/>
        </w:rPr>
        <w:t>enables</w:t>
      </w:r>
      <w:r>
        <w:t xml:space="preserve"> bargaining, checking back “systemic inequalities.”</w:t>
      </w:r>
    </w:p>
    <w:p w14:paraId="7FC574B2" w14:textId="77777777" w:rsidR="00044FFC" w:rsidRPr="00B951A2" w:rsidRDefault="00044FFC" w:rsidP="00044FFC">
      <w:r w:rsidRPr="008443E3">
        <w:rPr>
          <w:rStyle w:val="Style13ptBold"/>
        </w:rPr>
        <w:t>Venkatesh</w:t>
      </w:r>
      <w:r w:rsidRPr="00B951A2">
        <w:t xml:space="preserve">, Vasanthi. </w:t>
      </w:r>
      <w:r>
        <w:t>20</w:t>
      </w:r>
      <w:r w:rsidRPr="00B951A2">
        <w:rPr>
          <w:rStyle w:val="Style13ptBold"/>
        </w:rPr>
        <w:t>25</w:t>
      </w:r>
      <w:r>
        <w:t xml:space="preserve">. </w:t>
      </w:r>
      <w:r w:rsidRPr="00B951A2">
        <w:t>"Radical Resistance in the Penumbra of the Law: Legal Mobilization for Migrant Farmworkers under Neo-colonial Racial Capitalism." Journal of Law and Social Policy 37. 22-48.</w:t>
      </w:r>
    </w:p>
    <w:p w14:paraId="551AE09A" w14:textId="77777777" w:rsidR="00044FFC" w:rsidRPr="00B951A2" w:rsidRDefault="00044FFC" w:rsidP="00044FFC">
      <w:r w:rsidRPr="00B951A2">
        <w:t>DOI: https://doi.org/10.60082/0829-3929.1489</w:t>
      </w:r>
    </w:p>
    <w:p w14:paraId="0327622B" w14:textId="77777777" w:rsidR="00044FFC" w:rsidRDefault="00044FFC" w:rsidP="00044FFC">
      <w:r w:rsidRPr="00545723">
        <w:t>https://digitalcommons.osgoode.yorku.ca/jlsp/vol37/iss1/3//Miguel</w:t>
      </w:r>
      <w:r>
        <w:t xml:space="preserve"> etc</w:t>
      </w:r>
    </w:p>
    <w:p w14:paraId="18EDC684" w14:textId="77777777" w:rsidR="00044FFC" w:rsidRDefault="00044FFC" w:rsidP="00044FFC">
      <w:r w:rsidRPr="00DE5205">
        <w:rPr>
          <w:sz w:val="2"/>
          <w:szCs w:val="8"/>
        </w:rPr>
        <w:t xml:space="preserve">C. PRAXIS OF KNOWLEDGE PRODUCTION The regulation of migration creates the subjectivity of the migrant. </w:t>
      </w:r>
      <w:r w:rsidRPr="00DE5205">
        <w:rPr>
          <w:rStyle w:val="StyleUnderline"/>
          <w:sz w:val="8"/>
          <w:szCs w:val="8"/>
        </w:rPr>
        <w:t xml:space="preserve">The “migrant” is a legal classification, socially imagined, politically constructed by state (and racialized capitalism), and justified through epistemic hegemony over theories of justice and society.117 Migrant workers are subject to at least two </w:t>
      </w:r>
      <w:r w:rsidRPr="00DE5205">
        <w:rPr>
          <w:rStyle w:val="StyleUnderline"/>
          <w:sz w:val="8"/>
          <w:szCs w:val="8"/>
          <w:highlight w:val="green"/>
        </w:rPr>
        <w:t>forms of knowledge enclosures, discursive and legal</w:t>
      </w:r>
      <w:r w:rsidRPr="00DE5205">
        <w:rPr>
          <w:rStyle w:val="StyleUnderline"/>
          <w:sz w:val="8"/>
          <w:szCs w:val="8"/>
        </w:rPr>
        <w:t xml:space="preserve">, that </w:t>
      </w:r>
      <w:r w:rsidRPr="00DE5205">
        <w:rPr>
          <w:rStyle w:val="StyleUnderline"/>
          <w:sz w:val="8"/>
          <w:szCs w:val="8"/>
          <w:highlight w:val="green"/>
        </w:rPr>
        <w:t>need to be dismantled for a narrative reversal</w:t>
      </w:r>
      <w:r w:rsidRPr="00DE5205">
        <w:rPr>
          <w:rStyle w:val="StyleUnderline"/>
          <w:sz w:val="8"/>
          <w:szCs w:val="8"/>
        </w:rPr>
        <w:t xml:space="preserve">. </w:t>
      </w:r>
      <w:r w:rsidRPr="00DE5205">
        <w:rPr>
          <w:sz w:val="2"/>
          <w:szCs w:val="8"/>
        </w:rPr>
        <w:t xml:space="preserve">First is the discourse around the migrant that valorizes managed migration programs, the necessity of agricultural exceptionalism, and the benevolence of the Canadian state, while ignoring the continued coloniality of migration.118 </w:t>
      </w:r>
      <w:r w:rsidRPr="00DE5205">
        <w:rPr>
          <w:rStyle w:val="StyleUnderline"/>
          <w:sz w:val="8"/>
          <w:szCs w:val="8"/>
          <w:highlight w:val="green"/>
        </w:rPr>
        <w:t>Justice and reforms remain wedded to</w:t>
      </w:r>
      <w:r w:rsidRPr="00DE5205">
        <w:rPr>
          <w:rStyle w:val="StyleUnderline"/>
          <w:sz w:val="8"/>
          <w:szCs w:val="8"/>
        </w:rPr>
        <w:t xml:space="preserve"> the logics of methodical </w:t>
      </w:r>
      <w:r w:rsidRPr="00DE5205">
        <w:rPr>
          <w:rStyle w:val="StyleUnderline"/>
          <w:sz w:val="8"/>
          <w:szCs w:val="8"/>
          <w:highlight w:val="green"/>
        </w:rPr>
        <w:t>nationalism</w:t>
      </w:r>
      <w:r w:rsidRPr="00DE5205">
        <w:rPr>
          <w:rStyle w:val="StyleUnderline"/>
          <w:sz w:val="8"/>
          <w:szCs w:val="8"/>
        </w:rPr>
        <w:t xml:space="preserve">, orders, and state sovereignty, thus </w:t>
      </w:r>
      <w:r w:rsidRPr="00DE5205">
        <w:rPr>
          <w:rStyle w:val="StyleUnderline"/>
          <w:sz w:val="8"/>
          <w:szCs w:val="8"/>
          <w:highlight w:val="green"/>
        </w:rPr>
        <w:t>limiting</w:t>
      </w:r>
      <w:r w:rsidRPr="00DE5205">
        <w:rPr>
          <w:rStyle w:val="StyleUnderline"/>
          <w:sz w:val="8"/>
          <w:szCs w:val="8"/>
        </w:rPr>
        <w:t xml:space="preserve"> the very </w:t>
      </w:r>
      <w:r w:rsidRPr="00DE5205">
        <w:rPr>
          <w:rStyle w:val="StyleUnderline"/>
          <w:sz w:val="8"/>
          <w:szCs w:val="8"/>
          <w:highlight w:val="green"/>
        </w:rPr>
        <w:t>imagining of alternate futurities</w:t>
      </w:r>
      <w:r w:rsidRPr="00DE5205">
        <w:rPr>
          <w:rStyle w:val="StyleUnderline"/>
          <w:sz w:val="8"/>
          <w:szCs w:val="8"/>
        </w:rPr>
        <w:t>, especially in legal analysis.</w:t>
      </w:r>
      <w:r w:rsidRPr="00DE5205">
        <w:rPr>
          <w:sz w:val="2"/>
          <w:szCs w:val="8"/>
        </w:rPr>
        <w:t xml:space="preserve">119 Managed migration programs such as the SAWP enjoy popular public support and legitimacy as they are framed as “triple win” models that benefit the Canadian agriculture sector, the workers, and the sending country. </w:t>
      </w:r>
      <w:r w:rsidRPr="00DE5205">
        <w:rPr>
          <w:rStyle w:val="StyleUnderline"/>
          <w:sz w:val="8"/>
          <w:szCs w:val="8"/>
          <w:highlight w:val="green"/>
        </w:rPr>
        <w:t>This discourse creates situations where redress is</w:t>
      </w:r>
      <w:r w:rsidRPr="00DE5205">
        <w:rPr>
          <w:rStyle w:val="StyleUnderline"/>
          <w:sz w:val="8"/>
          <w:szCs w:val="8"/>
        </w:rPr>
        <w:t xml:space="preserve"> made discursively </w:t>
      </w:r>
      <w:r w:rsidRPr="00DE5205">
        <w:rPr>
          <w:rStyle w:val="StyleUnderline"/>
          <w:sz w:val="8"/>
          <w:szCs w:val="8"/>
          <w:highlight w:val="green"/>
        </w:rPr>
        <w:t>impossible</w:t>
      </w:r>
      <w:r w:rsidRPr="00DE5205">
        <w:rPr>
          <w:rStyle w:val="StyleUnderline"/>
          <w:sz w:val="8"/>
          <w:szCs w:val="8"/>
        </w:rPr>
        <w:t>.</w:t>
      </w:r>
      <w:r w:rsidRPr="00DE5205">
        <w:rPr>
          <w:sz w:val="2"/>
          <w:szCs w:val="8"/>
        </w:rPr>
        <w:t xml:space="preserve">120 Furthermore, power structures at all levels rely on ideologies and nationalized myths around food and other forms of security to benefit global capitalism.121 </w:t>
      </w:r>
      <w:r w:rsidRPr="00DE5205">
        <w:rPr>
          <w:rStyle w:val="StyleUnderline"/>
          <w:sz w:val="8"/>
          <w:szCs w:val="8"/>
        </w:rPr>
        <w:t>Agriculturalists form a strong lobby group advocating for their corporatized industry to be subsidized through cheap and unfree labour, legal exceptions, and state funds.</w:t>
      </w:r>
      <w:r w:rsidRPr="00DE5205">
        <w:rPr>
          <w:sz w:val="2"/>
          <w:szCs w:val="8"/>
        </w:rPr>
        <w:t xml:space="preserve"> </w:t>
      </w:r>
      <w:r w:rsidRPr="00DE5205">
        <w:rPr>
          <w:sz w:val="2"/>
          <w:szCs w:val="2"/>
        </w:rPr>
        <w:t>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w:t>
      </w:r>
      <w:r w:rsidRPr="00DE5205">
        <w:rPr>
          <w:sz w:val="4"/>
          <w:szCs w:val="10"/>
        </w:rPr>
        <w:t xml:space="preserve"> </w:t>
      </w:r>
      <w:r w:rsidRPr="00DE5205">
        <w:rPr>
          <w:rStyle w:val="StyleUnderline"/>
          <w:sz w:val="8"/>
          <w:szCs w:val="8"/>
        </w:rPr>
        <w:t xml:space="preserve">The </w:t>
      </w:r>
      <w:r w:rsidRPr="00DE5205">
        <w:rPr>
          <w:rStyle w:val="StyleUnderline"/>
          <w:sz w:val="8"/>
          <w:szCs w:val="8"/>
          <w:highlight w:val="green"/>
        </w:rPr>
        <w:t xml:space="preserve">construction of migrant </w:t>
      </w:r>
      <w:r w:rsidRPr="00DE5205">
        <w:rPr>
          <w:rStyle w:val="StyleUnderline"/>
          <w:sz w:val="8"/>
          <w:szCs w:val="8"/>
        </w:rPr>
        <w:t>farm</w:t>
      </w:r>
      <w:r w:rsidRPr="00DE5205">
        <w:rPr>
          <w:rStyle w:val="StyleUnderline"/>
          <w:sz w:val="8"/>
          <w:szCs w:val="8"/>
          <w:highlight w:val="green"/>
        </w:rPr>
        <w:t xml:space="preserve">workers as dangerous </w:t>
      </w:r>
      <w:r w:rsidRPr="00DE5205">
        <w:rPr>
          <w:rStyle w:val="StyleUnderline"/>
          <w:sz w:val="8"/>
          <w:szCs w:val="8"/>
        </w:rPr>
        <w:t xml:space="preserve">and deviant </w:t>
      </w:r>
      <w:r w:rsidRPr="00DE5205">
        <w:rPr>
          <w:rStyle w:val="StyleUnderline"/>
          <w:sz w:val="8"/>
          <w:szCs w:val="8"/>
          <w:highlight w:val="green"/>
        </w:rPr>
        <w:t>who are recipients of</w:t>
      </w:r>
      <w:r w:rsidRPr="00DE5205">
        <w:rPr>
          <w:rStyle w:val="StyleUnderline"/>
          <w:sz w:val="8"/>
          <w:szCs w:val="8"/>
        </w:rPr>
        <w:t xml:space="preserve"> the </w:t>
      </w:r>
      <w:r w:rsidRPr="00DE5205">
        <w:rPr>
          <w:rStyle w:val="StyleUnderline"/>
          <w:sz w:val="8"/>
          <w:szCs w:val="8"/>
          <w:highlight w:val="green"/>
        </w:rPr>
        <w:t>benevolence</w:t>
      </w:r>
      <w:r w:rsidRPr="00DE5205">
        <w:rPr>
          <w:rStyle w:val="StyleUnderline"/>
          <w:sz w:val="8"/>
          <w:szCs w:val="8"/>
        </w:rPr>
        <w:t xml:space="preserve"> of the white Global North communities </w:t>
      </w:r>
      <w:r w:rsidRPr="00DE5205">
        <w:rPr>
          <w:rStyle w:val="StyleUnderline"/>
          <w:sz w:val="8"/>
          <w:szCs w:val="8"/>
          <w:highlight w:val="green"/>
        </w:rPr>
        <w:t xml:space="preserve">is an essential </w:t>
      </w:r>
      <w:r w:rsidRPr="00DE5205">
        <w:rPr>
          <w:rStyle w:val="StyleUnderline"/>
          <w:sz w:val="8"/>
          <w:szCs w:val="8"/>
        </w:rPr>
        <w:t xml:space="preserve">ideological </w:t>
      </w:r>
      <w:r w:rsidRPr="00DE5205">
        <w:rPr>
          <w:rStyle w:val="StyleUnderline"/>
          <w:sz w:val="8"/>
          <w:szCs w:val="8"/>
          <w:highlight w:val="green"/>
        </w:rPr>
        <w:t>component of</w:t>
      </w:r>
      <w:r w:rsidRPr="00DE5205">
        <w:rPr>
          <w:rStyle w:val="StyleUnderline"/>
          <w:sz w:val="8"/>
          <w:szCs w:val="8"/>
        </w:rPr>
        <w:t xml:space="preserve"> embedding </w:t>
      </w:r>
      <w:r w:rsidRPr="00DE5205">
        <w:rPr>
          <w:rStyle w:val="StyleUnderline"/>
          <w:sz w:val="8"/>
          <w:szCs w:val="8"/>
          <w:highlight w:val="green"/>
        </w:rPr>
        <w:t>labour unfreedom</w:t>
      </w:r>
      <w:r w:rsidRPr="00DE5205">
        <w:rPr>
          <w:rStyle w:val="StyleUnderline"/>
          <w:sz w:val="8"/>
          <w:szCs w:val="8"/>
        </w:rPr>
        <w:t xml:space="preserve">.128 It has been used </w:t>
      </w:r>
      <w:r w:rsidRPr="00DE5205">
        <w:rPr>
          <w:rStyle w:val="StyleUnderline"/>
          <w:sz w:val="8"/>
          <w:szCs w:val="8"/>
          <w:highlight w:val="green"/>
        </w:rPr>
        <w:t xml:space="preserve">to normalize racist discourse in </w:t>
      </w:r>
      <w:r w:rsidRPr="00DE5205">
        <w:rPr>
          <w:rStyle w:val="StyleUnderline"/>
          <w:sz w:val="8"/>
          <w:szCs w:val="8"/>
        </w:rPr>
        <w:t xml:space="preserve">zoning, loitering, housing </w:t>
      </w:r>
      <w:r w:rsidRPr="00DE5205">
        <w:rPr>
          <w:rStyle w:val="StyleUnderline"/>
          <w:sz w:val="8"/>
          <w:szCs w:val="8"/>
          <w:highlight w:val="green"/>
        </w:rPr>
        <w:t>laws, and racial profiling</w:t>
      </w:r>
      <w:r w:rsidRPr="00DE5205">
        <w:rPr>
          <w:rStyle w:val="StyleUnderline"/>
          <w:sz w:val="8"/>
          <w:szCs w:val="8"/>
        </w:rPr>
        <w:t xml:space="preserve"> by the police. This normalization is starkly seen in the DNA sweep of over one hundred Caribbean migrant workers of all physical descriptions after a sexual assault complaint (as detailed in part II).</w:t>
      </w:r>
      <w:r w:rsidRPr="00DE5205">
        <w:rPr>
          <w:sz w:val="2"/>
          <w:szCs w:val="8"/>
        </w:rPr>
        <w:t xml:space="preserve">129 The second enclosure is that produced by law itself. </w:t>
      </w:r>
      <w:r w:rsidRPr="00DE5205">
        <w:rPr>
          <w:rStyle w:val="StyleUnderline"/>
          <w:sz w:val="8"/>
          <w:szCs w:val="8"/>
        </w:rPr>
        <w:t xml:space="preserve">Angela Harris convincingly argues, “the </w:t>
      </w:r>
      <w:r w:rsidRPr="00DE5205">
        <w:rPr>
          <w:rStyle w:val="StyleUnderline"/>
          <w:sz w:val="8"/>
          <w:szCs w:val="8"/>
          <w:highlight w:val="green"/>
        </w:rPr>
        <w:t>lawyering</w:t>
      </w:r>
      <w:r w:rsidRPr="00DE5205">
        <w:rPr>
          <w:rStyle w:val="StyleUnderline"/>
          <w:sz w:val="8"/>
          <w:szCs w:val="8"/>
        </w:rPr>
        <w:t xml:space="preserve"> process </w:t>
      </w:r>
      <w:r w:rsidRPr="00DE5205">
        <w:rPr>
          <w:rStyle w:val="StyleUnderline"/>
          <w:sz w:val="8"/>
          <w:szCs w:val="8"/>
          <w:highlight w:val="green"/>
        </w:rPr>
        <w:t>presses</w:t>
      </w:r>
      <w:r w:rsidRPr="00DE5205">
        <w:rPr>
          <w:rStyle w:val="StyleUnderline"/>
          <w:sz w:val="8"/>
          <w:szCs w:val="8"/>
        </w:rPr>
        <w:t xml:space="preserve"> insurgent </w:t>
      </w:r>
      <w:r w:rsidRPr="00DE5205">
        <w:rPr>
          <w:rStyle w:val="StyleUnderline"/>
          <w:sz w:val="8"/>
          <w:szCs w:val="8"/>
          <w:highlight w:val="green"/>
        </w:rPr>
        <w:t>populations toward good subjecthood at the expense of liberation</w:t>
      </w:r>
      <w:r w:rsidRPr="00DE5205">
        <w:rPr>
          <w:rStyle w:val="StyleUnderline"/>
          <w:sz w:val="8"/>
          <w:szCs w:val="8"/>
        </w:rPr>
        <w:t>.”</w:t>
      </w:r>
      <w:r w:rsidRPr="00DE5205">
        <w:rPr>
          <w:sz w:val="2"/>
          <w:szCs w:val="8"/>
        </w:rPr>
        <w:t xml:space="preserve">130 </w:t>
      </w:r>
      <w:r w:rsidRPr="00DE5205">
        <w:rPr>
          <w:rStyle w:val="StyleUnderline"/>
          <w:sz w:val="8"/>
          <w:szCs w:val="8"/>
        </w:rPr>
        <w:t xml:space="preserve">Legal institutions, from law schools to places of legal employment, are explicitly dedicated “to the production of the professional,” which belies any formation of the undercommons. The law defines the boundaries of permitted activities, simultaneously constituting the differences between privileged and deviant inhabitants within social and political structures.131 Often, community lawyering and reformist strategies take an individualistic approach, focusing on the legal awareness of rights of migrant workers. Public </w:t>
      </w:r>
      <w:r w:rsidRPr="00DE5205">
        <w:rPr>
          <w:rStyle w:val="StyleUnderline"/>
          <w:sz w:val="8"/>
          <w:szCs w:val="8"/>
          <w:highlight w:val="green"/>
        </w:rPr>
        <w:t>legal education</w:t>
      </w:r>
      <w:r w:rsidRPr="00DE5205">
        <w:rPr>
          <w:rStyle w:val="StyleUnderline"/>
          <w:sz w:val="8"/>
          <w:szCs w:val="8"/>
        </w:rPr>
        <w:t xml:space="preserve"> and human rights training of workers </w:t>
      </w:r>
      <w:r w:rsidRPr="00DE5205">
        <w:rPr>
          <w:rStyle w:val="StyleUnderline"/>
          <w:sz w:val="8"/>
          <w:szCs w:val="8"/>
          <w:highlight w:val="green"/>
        </w:rPr>
        <w:t xml:space="preserve">serves the purpose of </w:t>
      </w:r>
      <w:r w:rsidRPr="00DE5205">
        <w:rPr>
          <w:rStyle w:val="StyleUnderline"/>
          <w:sz w:val="8"/>
          <w:szCs w:val="8"/>
        </w:rPr>
        <w:t>re</w:t>
      </w:r>
      <w:r w:rsidRPr="00DE5205">
        <w:rPr>
          <w:rStyle w:val="StyleUnderline"/>
          <w:sz w:val="8"/>
          <w:szCs w:val="8"/>
          <w:highlight w:val="green"/>
        </w:rPr>
        <w:t>locating them</w:t>
      </w:r>
      <w:r w:rsidRPr="00DE5205">
        <w:rPr>
          <w:rStyle w:val="StyleUnderline"/>
          <w:sz w:val="8"/>
          <w:szCs w:val="8"/>
        </w:rPr>
        <w:t xml:space="preserve"> with</w:t>
      </w:r>
      <w:r w:rsidRPr="00DE5205">
        <w:rPr>
          <w:rStyle w:val="StyleUnderline"/>
          <w:sz w:val="8"/>
          <w:szCs w:val="8"/>
          <w:highlight w:val="green"/>
        </w:rPr>
        <w:t>in the prevailing order while</w:t>
      </w:r>
      <w:r w:rsidRPr="00DE5205">
        <w:rPr>
          <w:rStyle w:val="StyleUnderline"/>
          <w:sz w:val="8"/>
          <w:szCs w:val="8"/>
        </w:rPr>
        <w:t xml:space="preserve"> simultaneously </w:t>
      </w:r>
      <w:r w:rsidRPr="00DE5205">
        <w:rPr>
          <w:rStyle w:val="StyleUnderline"/>
          <w:sz w:val="8"/>
          <w:szCs w:val="8"/>
          <w:highlight w:val="green"/>
        </w:rPr>
        <w:t>focusing</w:t>
      </w:r>
      <w:r w:rsidRPr="00DE5205">
        <w:rPr>
          <w:rStyle w:val="StyleUnderline"/>
          <w:sz w:val="8"/>
          <w:szCs w:val="8"/>
        </w:rPr>
        <w:t xml:space="preserve"> attention and </w:t>
      </w:r>
      <w:r w:rsidRPr="00DE5205">
        <w:rPr>
          <w:rStyle w:val="StyleUnderline"/>
          <w:sz w:val="8"/>
          <w:szCs w:val="8"/>
          <w:highlight w:val="green"/>
        </w:rPr>
        <w:t>blame on</w:t>
      </w:r>
      <w:r w:rsidRPr="00DE5205">
        <w:rPr>
          <w:rStyle w:val="StyleUnderline"/>
          <w:sz w:val="8"/>
          <w:szCs w:val="8"/>
        </w:rPr>
        <w:t xml:space="preserve"> individual </w:t>
      </w:r>
      <w:r w:rsidRPr="00DE5205">
        <w:rPr>
          <w:rStyle w:val="StyleUnderline"/>
          <w:sz w:val="8"/>
          <w:szCs w:val="8"/>
          <w:highlight w:val="green"/>
        </w:rPr>
        <w:t>workers and</w:t>
      </w:r>
      <w:r w:rsidRPr="00DE5205">
        <w:rPr>
          <w:rStyle w:val="StyleUnderline"/>
          <w:sz w:val="8"/>
          <w:szCs w:val="8"/>
        </w:rPr>
        <w:t xml:space="preserve">/or </w:t>
      </w:r>
      <w:r w:rsidRPr="00DE5205">
        <w:rPr>
          <w:rStyle w:val="StyleUnderline"/>
          <w:sz w:val="8"/>
          <w:szCs w:val="8"/>
          <w:highlight w:val="green"/>
        </w:rPr>
        <w:t>their “culture.”</w:t>
      </w:r>
      <w:r w:rsidRPr="00DE5205">
        <w:rPr>
          <w:sz w:val="2"/>
          <w:szCs w:val="8"/>
        </w:rPr>
        <w:t xml:space="preserve">132 Migrant workers are imbued with the law from the very instance of applying for the program. Even after getting their visas, they remain deeply aware of the law’s presence. They are the archetypal “people of paper.”133 Immigration law itself, and not the migrant, is to blame for the limited number of claims that can be successfully brought forward. </w:t>
      </w:r>
      <w:r w:rsidRPr="00DE5205">
        <w:rPr>
          <w:rStyle w:val="StyleUnderline"/>
          <w:sz w:val="8"/>
          <w:szCs w:val="8"/>
        </w:rPr>
        <w:t xml:space="preserve">The law cannot provide the worker with citizenship status, family reunification, a better life in their home country, or even alternative employment. As Grosfoguel, Oso and Christou note, focussing on and internalizing the “causes” within discriminated communities is </w:t>
      </w:r>
      <w:r w:rsidRPr="00DE5205">
        <w:rPr>
          <w:rStyle w:val="StyleUnderline"/>
          <w:sz w:val="8"/>
          <w:szCs w:val="8"/>
          <w:highlight w:val="green"/>
        </w:rPr>
        <w:t xml:space="preserve">a reproduction of epistemic racism </w:t>
      </w:r>
      <w:r w:rsidRPr="00DE5205">
        <w:rPr>
          <w:rStyle w:val="StyleUnderline"/>
          <w:sz w:val="8"/>
          <w:szCs w:val="8"/>
        </w:rPr>
        <w:t>and the “invisibility and denial of the experience in the zone of non-being.”</w:t>
      </w:r>
      <w:r w:rsidRPr="00DE5205">
        <w:rPr>
          <w:sz w:val="2"/>
          <w:szCs w:val="8"/>
        </w:rPr>
        <w:t xml:space="preserve">134 </w:t>
      </w:r>
      <w:r w:rsidRPr="00DE5205">
        <w:rPr>
          <w:rStyle w:val="StyleUnderline"/>
          <w:sz w:val="8"/>
          <w:szCs w:val="8"/>
        </w:rPr>
        <w:t xml:space="preserve">For the stolen life of the migrant to be stolen back from the law that has created it, </w:t>
      </w:r>
      <w:r w:rsidRPr="00DE5205">
        <w:rPr>
          <w:rStyle w:val="StyleUnderline"/>
          <w:sz w:val="8"/>
          <w:szCs w:val="8"/>
          <w:highlight w:val="green"/>
        </w:rPr>
        <w:t>sites of counter-knowledge have to be produced</w:t>
      </w:r>
      <w:r w:rsidRPr="00DE5205">
        <w:rPr>
          <w:rStyle w:val="StyleUnderline"/>
          <w:sz w:val="8"/>
          <w:szCs w:val="8"/>
        </w:rPr>
        <w:t xml:space="preserve">. </w:t>
      </w:r>
      <w:r w:rsidRPr="00DE5205">
        <w:rPr>
          <w:sz w:val="2"/>
          <w:szCs w:val="2"/>
        </w:rPr>
        <w:t>135 For J4MW, one way of producing sites of counter-knowledge is by “weaponizing” legal cases in the penumbral fugitive space occupied by migrant workers.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“The real knowledge production happens [when] people [start] theorising what happened after... how are they struggling with what was said... showing the struggle as a long history of resistance.”137 In general, workers in remote farms rely on others for news. J4MW plays an important role as “story-tellers using the repository of resistance.”138 This is particularly important when a legal case is lost, as it ensures that the racialized worker’s oppression is not merely a cause for advocates to publicize in the media, but is received with radical empathy to regenerate new modes of fighting and rejecting. Conversely, when a case is won, instead of resting on its laurels or celebrating the Canadian legal system, J4MW uses the opportunity to highlight the structural oppressions and enlarge the space for resistance.</w:t>
      </w:r>
      <w:r w:rsidRPr="00DE5205">
        <w:rPr>
          <w:sz w:val="2"/>
          <w:szCs w:val="8"/>
        </w:rPr>
        <w:t xml:space="preserve"> </w:t>
      </w:r>
      <w:r w:rsidRPr="00DE5205">
        <w:rPr>
          <w:rStyle w:val="StyleUnderline"/>
          <w:sz w:val="8"/>
          <w:szCs w:val="8"/>
          <w:highlight w:val="green"/>
        </w:rPr>
        <w:t>Instead of traditional legal</w:t>
      </w:r>
      <w:r w:rsidRPr="00DE5205">
        <w:rPr>
          <w:rStyle w:val="StyleUnderline"/>
          <w:sz w:val="8"/>
          <w:szCs w:val="8"/>
        </w:rPr>
        <w:t xml:space="preserve"> rights </w:t>
      </w:r>
      <w:r w:rsidRPr="00DE5205">
        <w:rPr>
          <w:rStyle w:val="StyleUnderline"/>
          <w:sz w:val="8"/>
          <w:szCs w:val="8"/>
          <w:highlight w:val="green"/>
        </w:rPr>
        <w:t>training</w:t>
      </w:r>
      <w:r w:rsidRPr="00DE5205">
        <w:rPr>
          <w:rStyle w:val="StyleUnderline"/>
          <w:sz w:val="8"/>
          <w:szCs w:val="8"/>
        </w:rPr>
        <w:t xml:space="preserve">, </w:t>
      </w:r>
      <w:r w:rsidRPr="00DE5205">
        <w:rPr>
          <w:rStyle w:val="StyleUnderline"/>
          <w:sz w:val="8"/>
          <w:szCs w:val="8"/>
          <w:highlight w:val="green"/>
        </w:rPr>
        <w:t>a space for generative freedom is created by</w:t>
      </w:r>
      <w:r w:rsidRPr="00DE5205">
        <w:rPr>
          <w:rStyle w:val="StyleUnderline"/>
          <w:sz w:val="8"/>
          <w:szCs w:val="8"/>
        </w:rPr>
        <w:t xml:space="preserve"> the </w:t>
      </w:r>
      <w:r w:rsidRPr="00DE5205">
        <w:rPr>
          <w:rStyle w:val="StyleUnderline"/>
          <w:sz w:val="8"/>
          <w:szCs w:val="8"/>
          <w:highlight w:val="green"/>
        </w:rPr>
        <w:t>workers that allows</w:t>
      </w:r>
      <w:r w:rsidRPr="00DE5205">
        <w:rPr>
          <w:rStyle w:val="StyleUnderline"/>
          <w:sz w:val="8"/>
          <w:szCs w:val="8"/>
        </w:rPr>
        <w:t xml:space="preserve"> the possibilities of </w:t>
      </w:r>
      <w:r w:rsidRPr="00DE5205">
        <w:rPr>
          <w:rStyle w:val="StyleUnderline"/>
          <w:sz w:val="8"/>
          <w:szCs w:val="8"/>
          <w:highlight w:val="green"/>
        </w:rPr>
        <w:t>reimagining the rule of law and</w:t>
      </w:r>
      <w:r w:rsidRPr="00DE5205">
        <w:rPr>
          <w:rStyle w:val="StyleUnderline"/>
          <w:sz w:val="8"/>
          <w:szCs w:val="8"/>
        </w:rPr>
        <w:t xml:space="preserve"> the current </w:t>
      </w:r>
      <w:r w:rsidRPr="00DE5205">
        <w:rPr>
          <w:rStyle w:val="StyleUnderline"/>
          <w:sz w:val="8"/>
          <w:szCs w:val="8"/>
          <w:highlight w:val="green"/>
        </w:rPr>
        <w:t>state system</w:t>
      </w:r>
      <w:r w:rsidRPr="00DE5205">
        <w:rPr>
          <w:rStyle w:val="StyleUnderline"/>
          <w:sz w:val="8"/>
          <w:szCs w:val="8"/>
        </w:rPr>
        <w:t xml:space="preserve">. </w:t>
      </w:r>
      <w:r w:rsidRPr="00DE5205">
        <w:rPr>
          <w:sz w:val="2"/>
          <w:szCs w:val="8"/>
        </w:rPr>
        <w:t xml:space="preserve">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w:t>
      </w:r>
      <w:r w:rsidRPr="00DE5205">
        <w:rPr>
          <w:rStyle w:val="StyleUnderline"/>
          <w:sz w:val="8"/>
          <w:szCs w:val="8"/>
        </w:rPr>
        <w:t xml:space="preserve">Leti Volpp has also articulated that conceptualizing the right to jurisgeneration of the non-being non-citizen requires </w:t>
      </w:r>
      <w:r w:rsidRPr="00DE5205">
        <w:rPr>
          <w:rStyle w:val="StyleUnderline"/>
          <w:sz w:val="8"/>
          <w:szCs w:val="8"/>
          <w:highlight w:val="green"/>
        </w:rPr>
        <w:t>a repudiation of</w:t>
      </w:r>
      <w:r w:rsidRPr="00DE5205">
        <w:rPr>
          <w:rStyle w:val="StyleUnderline"/>
          <w:sz w:val="8"/>
          <w:szCs w:val="8"/>
        </w:rPr>
        <w:t xml:space="preserve"> the legal and </w:t>
      </w:r>
      <w:r w:rsidRPr="00DE5205">
        <w:rPr>
          <w:rStyle w:val="StyleUnderline"/>
          <w:sz w:val="8"/>
          <w:szCs w:val="8"/>
          <w:highlight w:val="green"/>
        </w:rPr>
        <w:t>political boundaries of “civility” so</w:t>
      </w:r>
      <w:r w:rsidRPr="00DE5205">
        <w:rPr>
          <w:rStyle w:val="StyleUnderline"/>
          <w:sz w:val="8"/>
          <w:szCs w:val="8"/>
        </w:rPr>
        <w:t xml:space="preserve"> that </w:t>
      </w:r>
      <w:r w:rsidRPr="00DE5205">
        <w:rPr>
          <w:rStyle w:val="StyleUnderline"/>
          <w:sz w:val="8"/>
          <w:szCs w:val="8"/>
          <w:highlight w:val="green"/>
        </w:rPr>
        <w:t>knowledge can break free</w:t>
      </w:r>
      <w:r w:rsidRPr="00DE5205">
        <w:rPr>
          <w:rStyle w:val="StyleUnderline"/>
          <w:sz w:val="8"/>
          <w:szCs w:val="8"/>
        </w:rPr>
        <w:t>.</w:t>
      </w:r>
      <w:r w:rsidRPr="00DE5205">
        <w:rPr>
          <w:sz w:val="2"/>
          <w:szCs w:val="8"/>
        </w:rPr>
        <w:t xml:space="preserve">141 </w:t>
      </w:r>
      <w:r w:rsidRPr="00DE5205">
        <w:rPr>
          <w:rStyle w:val="StyleUnderline"/>
          <w:sz w:val="8"/>
          <w:szCs w:val="8"/>
        </w:rPr>
        <w:t xml:space="preserve">Stereotyped court rituals can sometimes transcend these limitations when subversive discourse is inserted into these proceedings. This </w:t>
      </w:r>
      <w:r w:rsidRPr="00DE5205">
        <w:rPr>
          <w:rStyle w:val="StyleUnderline"/>
          <w:sz w:val="8"/>
          <w:szCs w:val="8"/>
          <w:highlight w:val="green"/>
        </w:rPr>
        <w:t>transcendence is</w:t>
      </w:r>
      <w:r w:rsidRPr="00DE5205">
        <w:rPr>
          <w:rStyle w:val="StyleUnderline"/>
          <w:sz w:val="8"/>
          <w:szCs w:val="8"/>
        </w:rPr>
        <w:t xml:space="preserve"> most often </w:t>
      </w:r>
      <w:r w:rsidRPr="00DE5205">
        <w:rPr>
          <w:rStyle w:val="StyleUnderline"/>
          <w:sz w:val="8"/>
          <w:szCs w:val="8"/>
          <w:highlight w:val="green"/>
        </w:rPr>
        <w:t>seen in “defensive” cases, where people are forced into legal institutions</w:t>
      </w:r>
      <w:r w:rsidRPr="00DE5205">
        <w:rPr>
          <w:rStyle w:val="StyleUnderline"/>
          <w:sz w:val="8"/>
          <w:szCs w:val="8"/>
        </w:rPr>
        <w:t>.</w:t>
      </w:r>
      <w:r w:rsidRPr="00DE5205">
        <w:rPr>
          <w:sz w:val="2"/>
          <w:szCs w:val="8"/>
        </w:rPr>
        <w:t xml:space="preserve"> Quintessential examples are Steve Biko’s trial in apartheid South Africa, cases against Indigenous peoples in Canada, or deportation cases of Mexicans in the US.142 Engagement with the law is an everyday reality for migrant workers because of their precarious status. </w:t>
      </w:r>
      <w:r w:rsidRPr="00DE5205">
        <w:rPr>
          <w:rStyle w:val="StyleUnderline"/>
          <w:sz w:val="8"/>
          <w:szCs w:val="8"/>
        </w:rPr>
        <w:t xml:space="preserve">Defensive legal action, where migrant farmworkers are forced to contest their repatriation, loss of employment, or arrest, can offer a space for workers made invisible by the system to record their voices against their employers and the state. This offers </w:t>
      </w:r>
      <w:r w:rsidRPr="00DE5205">
        <w:rPr>
          <w:rStyle w:val="StyleUnderline"/>
          <w:sz w:val="8"/>
          <w:szCs w:val="8"/>
          <w:highlight w:val="green"/>
        </w:rPr>
        <w:t>a forum to inject radical transcripts and discourses that</w:t>
      </w:r>
      <w:r w:rsidRPr="00DE5205">
        <w:rPr>
          <w:rStyle w:val="StyleUnderline"/>
          <w:sz w:val="8"/>
          <w:szCs w:val="8"/>
        </w:rPr>
        <w:t xml:space="preserve"> can </w:t>
      </w:r>
      <w:r w:rsidRPr="00DE5205">
        <w:rPr>
          <w:rStyle w:val="StyleUnderline"/>
          <w:sz w:val="8"/>
          <w:szCs w:val="8"/>
          <w:highlight w:val="green"/>
        </w:rPr>
        <w:t>challenge</w:t>
      </w:r>
      <w:r w:rsidRPr="00DE5205">
        <w:rPr>
          <w:rStyle w:val="StyleUnderline"/>
          <w:sz w:val="8"/>
          <w:szCs w:val="8"/>
        </w:rPr>
        <w:t xml:space="preserve"> the </w:t>
      </w:r>
      <w:r w:rsidRPr="00DE5205">
        <w:rPr>
          <w:rStyle w:val="StyleUnderline"/>
          <w:sz w:val="8"/>
          <w:szCs w:val="8"/>
          <w:highlight w:val="green"/>
        </w:rPr>
        <w:t>sources and institutional meaning of exploitation</w:t>
      </w:r>
      <w:r w:rsidRPr="00DE5205">
        <w:rPr>
          <w:rStyle w:val="StyleUnderline"/>
          <w:sz w:val="8"/>
          <w:szCs w:val="8"/>
        </w:rPr>
        <w:t xml:space="preserve">, illegality, or discrimination, </w:t>
      </w:r>
      <w:r w:rsidRPr="00DE5205">
        <w:rPr>
          <w:rStyle w:val="StyleUnderline"/>
          <w:sz w:val="8"/>
          <w:szCs w:val="8"/>
          <w:highlight w:val="green"/>
        </w:rPr>
        <w:t>without</w:t>
      </w:r>
      <w:r w:rsidRPr="00DE5205">
        <w:rPr>
          <w:rStyle w:val="StyleUnderline"/>
          <w:sz w:val="8"/>
          <w:szCs w:val="8"/>
        </w:rPr>
        <w:t xml:space="preserve"> necessarily </w:t>
      </w:r>
      <w:r w:rsidRPr="00DE5205">
        <w:rPr>
          <w:rStyle w:val="StyleUnderline"/>
          <w:sz w:val="8"/>
          <w:szCs w:val="8"/>
          <w:highlight w:val="green"/>
        </w:rPr>
        <w:t>being co-opted</w:t>
      </w:r>
      <w:r w:rsidRPr="00DE5205">
        <w:rPr>
          <w:rStyle w:val="StyleUnderline"/>
          <w:sz w:val="8"/>
          <w:szCs w:val="8"/>
        </w:rPr>
        <w:t xml:space="preserve"> into the racist and classist space of a courtroom. </w:t>
      </w:r>
      <w:r w:rsidRPr="00DE5205">
        <w:rPr>
          <w:sz w:val="2"/>
          <w:szCs w:val="8"/>
        </w:rPr>
        <w:t xml:space="preserve">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 For example, the J4MW and IAVGO joint amicus submission before the Supreme Court in Fraser captures the historically embedded structural impediments faced by migrant workers. The submissions use language the legal system dissuades because of a lack of resonance with existing legal frameworks and with the liberal nation-state:144 </w:t>
      </w:r>
      <w:r w:rsidRPr="00DE5205">
        <w:rPr>
          <w:rStyle w:val="StyleUnderline"/>
          <w:sz w:val="8"/>
          <w:szCs w:val="8"/>
        </w:rPr>
        <w:t xml:space="preserve">[The]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 </w:t>
      </w:r>
      <w:r w:rsidRPr="00DE5205">
        <w:rPr>
          <w:sz w:val="2"/>
          <w:szCs w:val="8"/>
        </w:rPr>
        <w:t xml:space="preserve">In addition, the submissions challenged established hegemonic discourses around SAWP workers that personalize the “vulnerability” of workers, framing them as individuals with less agency, knowledge, and legal consciousness. The factum also argued that the solution to systemic inequality is a “redistribution of power”:145 </w:t>
      </w:r>
      <w:r w:rsidRPr="00DE5205">
        <w:rPr>
          <w:rStyle w:val="StyleUnderline"/>
          <w:sz w:val="8"/>
          <w:szCs w:val="8"/>
        </w:rPr>
        <w:t xml:space="preserve">In this appeal, while the Respondents describe agricultural workers as "vulnerable," they must not be seen as inherently so. An advanced equality analysis recognizes the essential human dignity and worth of these workers as individuals with voice and agency. </w:t>
      </w:r>
      <w:r w:rsidRPr="00623391">
        <w:rPr>
          <w:rStyle w:val="StyleUnderline"/>
        </w:rPr>
        <w:t>While "</w:t>
      </w:r>
      <w:r w:rsidRPr="00DE5205">
        <w:rPr>
          <w:rStyle w:val="StyleUnderline"/>
          <w:highlight w:val="lightGray"/>
        </w:rPr>
        <w:t>vulnerability</w:t>
      </w:r>
      <w:r w:rsidRPr="00623391">
        <w:rPr>
          <w:rStyle w:val="StyleUnderline"/>
        </w:rPr>
        <w:t xml:space="preserve">" has been understood as a personal characteristic, </w:t>
      </w:r>
      <w:r w:rsidRPr="00DE5205">
        <w:rPr>
          <w:rStyle w:val="StyleUnderline"/>
          <w:highlight w:val="lightGray"/>
        </w:rPr>
        <w:t>in the agricultural labor context</w:t>
      </w:r>
      <w:r w:rsidRPr="00623391">
        <w:rPr>
          <w:rStyle w:val="StyleUnderline"/>
        </w:rPr>
        <w:t xml:space="preserve"> it </w:t>
      </w:r>
      <w:r w:rsidRPr="00DE5205">
        <w:rPr>
          <w:rStyle w:val="StyleUnderline"/>
          <w:highlight w:val="lightGray"/>
        </w:rPr>
        <w:t>is a result of unequal power relations and systemic barriers</w:t>
      </w:r>
      <w:r w:rsidRPr="00623391">
        <w:rPr>
          <w:rStyle w:val="StyleUnderline"/>
        </w:rPr>
        <w:t>...</w:t>
      </w:r>
      <w:r>
        <w:rPr>
          <w:rStyle w:val="StyleUnderline"/>
        </w:rPr>
        <w:t xml:space="preserve"> </w:t>
      </w:r>
      <w:r w:rsidRPr="004C4838">
        <w:rPr>
          <w:rStyle w:val="StyleUnderline"/>
          <w:highlight w:val="green"/>
        </w:rPr>
        <w:t>[I]t is through</w:t>
      </w:r>
      <w:r w:rsidRPr="00623391">
        <w:rPr>
          <w:rStyle w:val="StyleUnderline"/>
        </w:rPr>
        <w:t xml:space="preserve"> systemic inequality, including and especially </w:t>
      </w:r>
      <w:r w:rsidRPr="004C4838">
        <w:rPr>
          <w:rStyle w:val="StyleUnderline"/>
          <w:highlight w:val="green"/>
        </w:rPr>
        <w:t>government action</w:t>
      </w:r>
      <w:r w:rsidRPr="00623391">
        <w:rPr>
          <w:rStyle w:val="StyleUnderline"/>
        </w:rPr>
        <w:t xml:space="preserve"> not the inherent "vulnerability" of agricultural workers </w:t>
      </w:r>
      <w:r w:rsidRPr="004C4838">
        <w:rPr>
          <w:rStyle w:val="StyleUnderline"/>
          <w:highlight w:val="green"/>
        </w:rPr>
        <w:t>that</w:t>
      </w:r>
      <w:r w:rsidRPr="00623391">
        <w:rPr>
          <w:rStyle w:val="StyleUnderline"/>
        </w:rPr>
        <w:t xml:space="preserve"> these workers, and in particular </w:t>
      </w:r>
      <w:r w:rsidRPr="004C4838">
        <w:rPr>
          <w:rStyle w:val="StyleUnderline"/>
          <w:highlight w:val="green"/>
        </w:rPr>
        <w:t>migrant</w:t>
      </w:r>
      <w:r w:rsidRPr="00623391">
        <w:rPr>
          <w:rStyle w:val="StyleUnderline"/>
        </w:rPr>
        <w:t xml:space="preserve"> agricultural </w:t>
      </w:r>
      <w:r w:rsidRPr="004C4838">
        <w:rPr>
          <w:rStyle w:val="StyleUnderline"/>
          <w:highlight w:val="green"/>
        </w:rPr>
        <w:t>workers, are unable to organize and bargain collectively</w:t>
      </w:r>
      <w:r w:rsidRPr="00623391">
        <w:rPr>
          <w:rStyle w:val="StyleUnderline"/>
        </w:rPr>
        <w:t xml:space="preserve">....Therefore, </w:t>
      </w:r>
      <w:r w:rsidRPr="00DE5205">
        <w:rPr>
          <w:rStyle w:val="StyleUnderline"/>
          <w:highlight w:val="lightGray"/>
        </w:rPr>
        <w:t>any remedy must include a redistribution of power and a removal of systemic barriers.</w:t>
      </w:r>
      <w:r>
        <w:rPr>
          <w:rStyle w:val="StyleUnderline"/>
        </w:rPr>
        <w:t xml:space="preserve"> </w:t>
      </w:r>
      <w:r w:rsidRPr="00623391">
        <w:rPr>
          <w:sz w:val="16"/>
        </w:rPr>
        <w:t xml:space="preserve">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 The genesis of the SAWP and other migrant worker programs cannot be separated from the historical exploitation of persons of colour through slavery and programs of indentured servitude ... </w:t>
      </w:r>
      <w:r w:rsidRPr="00623391">
        <w:rPr>
          <w:rStyle w:val="StyleUnderline"/>
        </w:rPr>
        <w:t>The unfree nature of the labour—that workers cannot easily change jobs or refuse employer demands—is part of why migrant workers are so attractive to farmers.</w:t>
      </w:r>
      <w:r w:rsidRPr="00623391">
        <w:rPr>
          <w:sz w:val="16"/>
        </w:rPr>
        <w:t xml:space="preserve">147 J4MW frames exploitation as arising from deliberate government action in contrast to narratives of “bad apple” employers and “poor enforcement” that legitimize the state. </w:t>
      </w:r>
      <w:r w:rsidRPr="00DE5205">
        <w:rPr>
          <w:rStyle w:val="StyleUnderline"/>
          <w:highlight w:val="lightGray"/>
        </w:rPr>
        <w:t>Government action has historically reinforced global systemic inequalities, racialization, and the precarious status of migrant farmworkers, all in the interest of protecting the neoliberal political economy of agriculture</w:t>
      </w:r>
      <w:r w:rsidRPr="00623391">
        <w:rPr>
          <w:rStyle w:val="StyleUnderline"/>
        </w:rPr>
        <w:t>.</w:t>
      </w:r>
      <w:r w:rsidRPr="00623391">
        <w:rPr>
          <w:sz w:val="16"/>
        </w:rPr>
        <w:t xml:space="preserve"> Owing to J4MW’s efforts, the language of structural hegemony has been recorded in court decisions or at least in court transcripts in cases like Fraser, and legislative discussions even when the cases have been lost or have had minimal impact on the SAWP. The frameworks of lawless generativity, to which Moten refers, have now transgressed into the public transcript of legal institutions.148 Robin E. Kelley has remarked that it is only by understanding the “infrapolitics,” or the hidden transcripts of resistance, that diagnostics of power can be understood.149 </w:t>
      </w:r>
      <w:r w:rsidRPr="00623391">
        <w:rPr>
          <w:rStyle w:val="StyleUnderline"/>
        </w:rPr>
        <w:t xml:space="preserve">By revealing the legal infrapolitics in the J4MW, it can be argued that, regardless of legal outcomes for migrant farmworkers, </w:t>
      </w:r>
      <w:r w:rsidRPr="004C4838">
        <w:rPr>
          <w:rStyle w:val="StyleUnderline"/>
          <w:highlight w:val="green"/>
        </w:rPr>
        <w:t>the</w:t>
      </w:r>
      <w:r w:rsidRPr="00623391">
        <w:rPr>
          <w:rStyle w:val="StyleUnderline"/>
        </w:rPr>
        <w:t xml:space="preserve"> very </w:t>
      </w:r>
      <w:r w:rsidRPr="004C4838">
        <w:rPr>
          <w:rStyle w:val="StyleUnderline"/>
          <w:highlight w:val="green"/>
        </w:rPr>
        <w:t>act of disrupting the script of</w:t>
      </w:r>
      <w:r w:rsidRPr="00623391">
        <w:rPr>
          <w:rStyle w:val="StyleUnderline"/>
        </w:rPr>
        <w:t xml:space="preserve"> national </w:t>
      </w:r>
      <w:r w:rsidRPr="004C4838">
        <w:rPr>
          <w:rStyle w:val="StyleUnderline"/>
          <w:highlight w:val="green"/>
        </w:rPr>
        <w:t>citizenship</w:t>
      </w:r>
      <w:r w:rsidRPr="00623391">
        <w:rPr>
          <w:rStyle w:val="StyleUnderline"/>
        </w:rPr>
        <w:t xml:space="preserve">, border rules, and neoliberal colonialities, </w:t>
      </w:r>
      <w:r w:rsidRPr="004C4838">
        <w:rPr>
          <w:rStyle w:val="StyleUnderline"/>
          <w:highlight w:val="green"/>
        </w:rPr>
        <w:t xml:space="preserve">through fugitive resistance, performance of sociality, and </w:t>
      </w:r>
      <w:r w:rsidRPr="00DE5205">
        <w:rPr>
          <w:rStyle w:val="StyleUnderline"/>
          <w:highlight w:val="lightGray"/>
        </w:rPr>
        <w:t>injecting radical rights discourse, is jurisgenerative</w:t>
      </w:r>
      <w:r w:rsidRPr="00623391">
        <w:rPr>
          <w:rStyle w:val="StyleUnderline"/>
        </w:rPr>
        <w:t>.</w:t>
      </w:r>
      <w:r w:rsidRPr="00623391">
        <w:rPr>
          <w:sz w:val="16"/>
        </w:rPr>
        <w:t xml:space="preserve">150 </w:t>
      </w:r>
      <w:r w:rsidRPr="00623391">
        <w:rPr>
          <w:rStyle w:val="StyleUnderline"/>
        </w:rPr>
        <w:t xml:space="preserve">Such a </w:t>
      </w:r>
      <w:r w:rsidRPr="00DE5205">
        <w:rPr>
          <w:rStyle w:val="StyleUnderline"/>
        </w:rPr>
        <w:t>legal mobilization</w:t>
      </w:r>
      <w:r w:rsidRPr="00623391">
        <w:rPr>
          <w:rStyle w:val="StyleUnderline"/>
        </w:rPr>
        <w:t xml:space="preserve"> “from below” can engender a sense of belonging and build power, political community, and a citizenship for non-citizens that is performatively generated irrespective of formal status.15</w:t>
      </w:r>
      <w:r>
        <w:t xml:space="preserve"> </w:t>
      </w:r>
    </w:p>
    <w:p w14:paraId="5C713A97" w14:textId="64110B25" w:rsidR="00A50CCC" w:rsidRPr="00A50CCC" w:rsidRDefault="00A50CCC" w:rsidP="00A50CCC">
      <w:pPr>
        <w:pStyle w:val="Heading4"/>
      </w:pPr>
      <w:r>
        <w:t xml:space="preserve">Abolition is </w:t>
      </w:r>
      <w:r>
        <w:rPr>
          <w:u w:val="single"/>
        </w:rPr>
        <w:t>also</w:t>
      </w:r>
      <w:r>
        <w:t xml:space="preserve"> sufficient. That’s </w:t>
      </w:r>
    </w:p>
    <w:p w14:paraId="74E586F3" w14:textId="6FFC100A" w:rsidR="00044FFC" w:rsidRDefault="00044FFC" w:rsidP="00044FFC">
      <w:pPr>
        <w:pStyle w:val="Analytics"/>
      </w:pPr>
      <w:r>
        <w:t xml:space="preserve">Non-topical affirmatives should </w:t>
      </w:r>
      <w:r>
        <w:rPr>
          <w:u w:val="single"/>
        </w:rPr>
        <w:t>forfeit</w:t>
      </w:r>
      <w:r>
        <w:t xml:space="preserve"> perms against </w:t>
      </w:r>
      <w:r w:rsidR="00A50CCC">
        <w:t xml:space="preserve">advocacies with </w:t>
      </w:r>
      <w:r w:rsidR="00A50CCC">
        <w:rPr>
          <w:u w:val="single"/>
        </w:rPr>
        <w:t>any</w:t>
      </w:r>
      <w:r w:rsidR="00A50CCC">
        <w:t xml:space="preserve"> topical component</w:t>
      </w:r>
      <w:r>
        <w:t xml:space="preserve">. </w:t>
      </w:r>
    </w:p>
    <w:p w14:paraId="247716AF" w14:textId="77777777" w:rsidR="00044FFC" w:rsidRPr="00E87032" w:rsidRDefault="00044FFC" w:rsidP="00044FFC">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07ADFB8A" w14:textId="77777777" w:rsidR="00044FFC" w:rsidRPr="003F17E4" w:rsidRDefault="00044FFC" w:rsidP="00044FFC">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392A597D" w14:textId="6294D758" w:rsidR="00B21A77" w:rsidRDefault="00B21A77" w:rsidP="00B21A77">
      <w:pPr>
        <w:pStyle w:val="Heading3"/>
      </w:pPr>
      <w:r>
        <w:t>1NC</w:t>
      </w:r>
    </w:p>
    <w:p w14:paraId="08E44D72" w14:textId="64B09657" w:rsidR="00B21A77" w:rsidRDefault="00B21A77" w:rsidP="00B21A77">
      <w:r>
        <w:t>Cap K</w:t>
      </w:r>
    </w:p>
    <w:p w14:paraId="0B18130A" w14:textId="77777777" w:rsidR="00871099" w:rsidRPr="008F5C1F" w:rsidRDefault="00871099" w:rsidP="00871099">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359F1923" w14:textId="77777777" w:rsidR="00871099" w:rsidRDefault="00871099" w:rsidP="00871099">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33941787" w14:textId="77777777" w:rsidR="00871099" w:rsidRPr="00B663F8" w:rsidRDefault="00871099" w:rsidP="00871099">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53575847" w14:textId="77777777" w:rsidR="00871099" w:rsidRPr="00B663F8" w:rsidRDefault="00871099" w:rsidP="00871099">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58E28B83" w14:textId="77777777" w:rsidR="00871099" w:rsidRPr="00B663F8" w:rsidRDefault="00871099" w:rsidP="00871099">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060EF3C4" w14:textId="77777777" w:rsidR="00871099" w:rsidRPr="00B663F8" w:rsidRDefault="00871099" w:rsidP="00871099">
      <w:pPr>
        <w:rPr>
          <w:sz w:val="16"/>
        </w:rPr>
      </w:pPr>
      <w:r w:rsidRPr="00B663F8">
        <w:rPr>
          <w:sz w:val="16"/>
        </w:rPr>
        <w:t>Critique begets critique</w:t>
      </w:r>
    </w:p>
    <w:p w14:paraId="06AA4B26" w14:textId="77777777" w:rsidR="00871099" w:rsidRPr="00B663F8" w:rsidRDefault="00871099" w:rsidP="00871099">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4E1192F9" w14:textId="77777777" w:rsidR="00871099" w:rsidRPr="00B663F8" w:rsidRDefault="00871099" w:rsidP="00871099">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13402DB5" w14:textId="77777777" w:rsidR="00871099" w:rsidRPr="00B663F8" w:rsidRDefault="00871099" w:rsidP="00871099">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202624AA" w14:textId="77777777" w:rsidR="00871099" w:rsidRPr="00B663F8" w:rsidRDefault="00871099" w:rsidP="00871099">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7259522A" w14:textId="77777777" w:rsidR="00871099" w:rsidRPr="00B663F8" w:rsidRDefault="00871099" w:rsidP="00871099">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67B20F3D" w14:textId="77777777" w:rsidR="00871099" w:rsidRPr="00B663F8" w:rsidRDefault="00871099" w:rsidP="00871099">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34FF8C46" w14:textId="77777777" w:rsidR="00871099" w:rsidRPr="00B663F8" w:rsidRDefault="00871099" w:rsidP="00871099">
      <w:pPr>
        <w:rPr>
          <w:sz w:val="16"/>
        </w:rPr>
      </w:pPr>
      <w:r w:rsidRPr="00B663F8">
        <w:rPr>
          <w:sz w:val="16"/>
        </w:rPr>
        <w:t xml:space="preserve">Nursery tale of critique </w:t>
      </w:r>
    </w:p>
    <w:p w14:paraId="4AB52F99" w14:textId="77777777" w:rsidR="00871099" w:rsidRPr="00B663F8" w:rsidRDefault="00871099" w:rsidP="00871099">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23EFD614" w14:textId="77777777" w:rsidR="00871099" w:rsidRPr="00B663F8" w:rsidRDefault="00871099" w:rsidP="00871099">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42F47A68" w14:textId="77777777" w:rsidR="00871099" w:rsidRPr="00B663F8" w:rsidRDefault="00871099" w:rsidP="00871099">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3808CA03" w14:textId="77777777" w:rsidR="00871099" w:rsidRPr="00B663F8" w:rsidRDefault="00871099" w:rsidP="00871099">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443AB3F3" w14:textId="77777777" w:rsidR="00871099" w:rsidRPr="00B663F8" w:rsidRDefault="00871099" w:rsidP="00871099">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1B164978" w14:textId="77777777" w:rsidR="00871099" w:rsidRPr="00B663F8" w:rsidRDefault="00871099" w:rsidP="00871099">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410D526A" w14:textId="77777777" w:rsidR="00871099" w:rsidRPr="00B663F8" w:rsidRDefault="00871099" w:rsidP="00871099">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371F93D6" w14:textId="77777777" w:rsidR="00871099" w:rsidRPr="00B663F8" w:rsidRDefault="00871099" w:rsidP="00871099">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51773EB9" w14:textId="77777777" w:rsidR="00871099" w:rsidRPr="00B663F8" w:rsidRDefault="00871099" w:rsidP="00871099">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66AE3212" w14:textId="77777777" w:rsidR="00871099" w:rsidRPr="00B663F8" w:rsidRDefault="00871099" w:rsidP="00871099">
      <w:pPr>
        <w:rPr>
          <w:sz w:val="16"/>
        </w:rPr>
      </w:pPr>
      <w:r w:rsidRPr="00B663F8">
        <w:rPr>
          <w:sz w:val="16"/>
        </w:rPr>
        <w:t>Mythology of critique</w:t>
      </w:r>
    </w:p>
    <w:p w14:paraId="43C3C7D6" w14:textId="77777777" w:rsidR="00871099" w:rsidRPr="00B663F8" w:rsidRDefault="00871099" w:rsidP="00871099">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48D63AC7" w14:textId="77777777" w:rsidR="00871099" w:rsidRPr="00B663F8" w:rsidRDefault="00871099" w:rsidP="00871099">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5D99BC8F" w14:textId="77777777" w:rsidR="00871099" w:rsidRPr="00B663F8" w:rsidRDefault="00871099" w:rsidP="00871099">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6DE392BD" w14:textId="77777777" w:rsidR="00871099" w:rsidRPr="00B663F8" w:rsidRDefault="00871099" w:rsidP="00871099">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4E813FDD" w14:textId="77777777" w:rsidR="00871099" w:rsidRPr="00B663F8" w:rsidRDefault="00871099" w:rsidP="00871099">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4F7BEE01" w14:textId="77777777" w:rsidR="00871099" w:rsidRDefault="00871099" w:rsidP="00871099">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60668BB4" w14:textId="77777777" w:rsidR="00871099" w:rsidRDefault="00871099" w:rsidP="00871099">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590A7572" w14:textId="77777777" w:rsidR="00871099" w:rsidRDefault="00871099" w:rsidP="00871099">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01487654" w14:textId="77777777" w:rsidR="00871099" w:rsidRPr="00C04BA6" w:rsidRDefault="00871099" w:rsidP="00871099">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53F014CF" w14:textId="77777777" w:rsidR="00871099" w:rsidRPr="00C04BA6" w:rsidRDefault="00871099" w:rsidP="00871099">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3C5B2E0E" w14:textId="77777777" w:rsidR="00871099" w:rsidRPr="00C04BA6" w:rsidRDefault="00871099" w:rsidP="00871099">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1102A0C3" w14:textId="77777777" w:rsidR="00871099" w:rsidRPr="00C04BA6" w:rsidRDefault="00871099" w:rsidP="00871099">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2CDE0BDE" w14:textId="77777777" w:rsidR="00871099" w:rsidRPr="00C04BA6" w:rsidRDefault="00871099" w:rsidP="00871099">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D7A11DF" w14:textId="77777777" w:rsidR="00871099" w:rsidRPr="00C04BA6" w:rsidRDefault="00871099" w:rsidP="00871099">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2F0C8A21" w14:textId="77777777" w:rsidR="00871099" w:rsidRPr="00C04BA6" w:rsidRDefault="00871099" w:rsidP="00871099">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0F1BDFF8" w14:textId="77777777" w:rsidR="00871099" w:rsidRPr="00C04BA6" w:rsidRDefault="00871099" w:rsidP="00871099">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3B6BE79D" w14:textId="77777777" w:rsidR="00871099" w:rsidRPr="00C04BA6" w:rsidRDefault="00871099" w:rsidP="00871099">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35A1468E" w14:textId="77777777" w:rsidR="00871099" w:rsidRPr="00C04BA6" w:rsidRDefault="00871099" w:rsidP="00871099">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071C8B3C" w14:textId="77777777" w:rsidR="00871099" w:rsidRPr="00C04BA6" w:rsidRDefault="00871099" w:rsidP="00871099">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6D162182" w14:textId="77777777" w:rsidR="00871099" w:rsidRPr="00C04BA6" w:rsidRDefault="00871099" w:rsidP="00871099">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05107895" w14:textId="77777777" w:rsidR="00871099" w:rsidRPr="00C04BA6" w:rsidRDefault="00871099" w:rsidP="00871099">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63EEA572" w14:textId="77777777" w:rsidR="00871099" w:rsidRPr="00C04BA6" w:rsidRDefault="00871099" w:rsidP="00871099">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554E04E4" w14:textId="77777777" w:rsidR="00871099" w:rsidRPr="00C04BA6" w:rsidRDefault="00871099" w:rsidP="00871099">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2D1E900C" w14:textId="77777777" w:rsidR="00871099" w:rsidRPr="00C04BA6" w:rsidRDefault="00871099" w:rsidP="00871099">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0888E172" w14:textId="77777777" w:rsidR="00871099" w:rsidRPr="00C04BA6" w:rsidRDefault="00871099" w:rsidP="00871099">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063D9807" w14:textId="77777777" w:rsidR="00871099" w:rsidRPr="00C04BA6" w:rsidRDefault="00871099" w:rsidP="00871099">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4DD37212" w14:textId="77777777" w:rsidR="00B21A77" w:rsidRDefault="00B21A77" w:rsidP="00B21A77"/>
    <w:p w14:paraId="0EEC11A1" w14:textId="77777777" w:rsidR="00044FFC" w:rsidRDefault="00044FFC" w:rsidP="00044FFC">
      <w:pPr>
        <w:pStyle w:val="Heading3"/>
      </w:pPr>
      <w:r>
        <w:t>1NC</w:t>
      </w:r>
    </w:p>
    <w:p w14:paraId="116D193E" w14:textId="77777777" w:rsidR="00044FFC" w:rsidRDefault="00044FFC" w:rsidP="00044FFC">
      <w:r>
        <w:t>T</w:t>
      </w:r>
    </w:p>
    <w:p w14:paraId="216E2B81" w14:textId="77777777" w:rsidR="00044FFC" w:rsidRPr="00B50397" w:rsidRDefault="00044FFC" w:rsidP="00044FFC">
      <w:r>
        <w:t>Topicality</w:t>
      </w:r>
    </w:p>
    <w:p w14:paraId="1A87AE63" w14:textId="77777777" w:rsidR="00044FFC" w:rsidRDefault="00044FFC" w:rsidP="00044FFC">
      <w:pPr>
        <w:pStyle w:val="Heading4"/>
      </w:pPr>
      <w:r>
        <w:t xml:space="preserve">‘United States federal government’ means </w:t>
      </w:r>
      <w:r>
        <w:rPr>
          <w:u w:val="single"/>
        </w:rPr>
        <w:t>three branches</w:t>
      </w:r>
      <w:r>
        <w:t xml:space="preserve">. </w:t>
      </w:r>
    </w:p>
    <w:p w14:paraId="6239BA1E" w14:textId="77777777" w:rsidR="00044FFC" w:rsidRPr="003118A3" w:rsidRDefault="00044FFC" w:rsidP="00044FFC">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5BA60CE7" w14:textId="77777777" w:rsidR="00044FFC" w:rsidRDefault="00044FFC" w:rsidP="00044FFC">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0C49EB5D" w14:textId="77777777" w:rsidR="00044FFC" w:rsidRPr="0084138E" w:rsidRDefault="00044FFC" w:rsidP="00044FFC">
      <w:pPr>
        <w:pStyle w:val="Heading4"/>
      </w:pPr>
      <w:r>
        <w:t>‘</w:t>
      </w:r>
      <w:r w:rsidRPr="0084138E">
        <w:t>Should</w:t>
      </w:r>
      <w:r>
        <w:t>’</w:t>
      </w:r>
      <w:r w:rsidRPr="0084138E">
        <w:t xml:space="preserve"> means </w:t>
      </w:r>
      <w:r>
        <w:t>‘</w:t>
      </w:r>
      <w:r w:rsidRPr="0084138E">
        <w:t>must.</w:t>
      </w:r>
      <w:r>
        <w:t>’</w:t>
      </w:r>
    </w:p>
    <w:p w14:paraId="0AD7026A" w14:textId="77777777" w:rsidR="00044FFC" w:rsidRPr="0084138E" w:rsidRDefault="00044FFC" w:rsidP="00044FFC">
      <w:r w:rsidRPr="0084138E">
        <w:rPr>
          <w:rStyle w:val="Style13ptBold"/>
        </w:rPr>
        <w:t>Stroud ’2k</w:t>
      </w:r>
      <w:r w:rsidRPr="0084138E">
        <w:t xml:space="preserve"> [John F Jr; July 7; Judge on the Court of Appeals of Arkansas; Westlaw, “Guest v. San Pedro,” 70 Ark. App. 389]</w:t>
      </w:r>
    </w:p>
    <w:p w14:paraId="758455C0" w14:textId="77777777" w:rsidR="00044FFC" w:rsidRPr="0084138E" w:rsidRDefault="00044FFC" w:rsidP="00044FFC">
      <w:pPr>
        <w:rPr>
          <w:sz w:val="16"/>
        </w:rPr>
      </w:pPr>
      <w:r w:rsidRPr="006D39DB">
        <w:rPr>
          <w:rStyle w:val="StyleUnderline"/>
          <w:highlight w:val="cyan"/>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6D39DB">
        <w:rPr>
          <w:rStyle w:val="StyleUnderline"/>
          <w:highlight w:val="cyan"/>
        </w:rPr>
        <w:t>of</w:t>
      </w:r>
      <w:r w:rsidRPr="0084138E">
        <w:rPr>
          <w:rStyle w:val="StyleUnderline"/>
        </w:rPr>
        <w:t xml:space="preserve">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w:t>
      </w:r>
      <w:r w:rsidRPr="006D39DB">
        <w:rPr>
          <w:sz w:val="16"/>
          <w:highlight w:val="cyan"/>
        </w:rPr>
        <w:t>extended</w:t>
      </w:r>
      <w:r w:rsidRPr="0084138E">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70DA9E42" w14:textId="77777777" w:rsidR="00044FFC" w:rsidRDefault="00044FFC" w:rsidP="00044FFC">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xml:space="preserve">” is </w:t>
      </w:r>
      <w:r w:rsidRPr="006D39DB">
        <w:rPr>
          <w:rStyle w:val="StyleUnderline"/>
          <w:highlight w:val="cyan"/>
        </w:rPr>
        <w:t>equivalent to</w:t>
      </w:r>
      <w:r w:rsidRPr="0084138E">
        <w:rPr>
          <w:rStyle w:val="StyleUnderline"/>
        </w:rPr>
        <w:t xml:space="preserve"> the word “</w:t>
      </w:r>
      <w:r w:rsidRPr="006D39DB">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0DF63F65" w14:textId="77777777" w:rsidR="00044FFC" w:rsidRPr="00CC053B" w:rsidRDefault="00044FFC" w:rsidP="00044FFC">
      <w:pPr>
        <w:pStyle w:val="Heading4"/>
      </w:pPr>
      <w:r>
        <w:t xml:space="preserve">‘Strengthen’ means to </w:t>
      </w:r>
      <w:r>
        <w:rPr>
          <w:u w:val="single"/>
        </w:rPr>
        <w:t>positively develop</w:t>
      </w:r>
      <w:r>
        <w:t>.</w:t>
      </w:r>
    </w:p>
    <w:p w14:paraId="3AEAAB15" w14:textId="77777777" w:rsidR="00044FFC" w:rsidRDefault="00044FFC" w:rsidP="00044FFC">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57B2109B" w14:textId="77777777" w:rsidR="00044FFC" w:rsidRPr="0069426B" w:rsidRDefault="00044FFC" w:rsidP="00044FFC">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6533EB30" w14:textId="77777777" w:rsidR="00044FFC" w:rsidRDefault="00044FFC" w:rsidP="00044FFC">
      <w:pPr>
        <w:pStyle w:val="Heading4"/>
      </w:pPr>
      <w:r>
        <w:t xml:space="preserve">CBRs </w:t>
      </w:r>
      <w:r w:rsidRPr="00B50397">
        <w:rPr>
          <w:u w:val="single"/>
        </w:rPr>
        <w:t>require</w:t>
      </w:r>
      <w:r>
        <w:t xml:space="preserve"> governmental action. </w:t>
      </w:r>
    </w:p>
    <w:p w14:paraId="13D28B53" w14:textId="77777777" w:rsidR="00044FFC" w:rsidRPr="005839B5" w:rsidRDefault="00044FFC" w:rsidP="00044FFC">
      <w:r w:rsidRPr="005F3CEF">
        <w:rPr>
          <w:rStyle w:val="Style13ptBold"/>
        </w:rPr>
        <w:t>Powell ’25</w:t>
      </w:r>
      <w:r>
        <w:t xml:space="preserve"> [Russell; February 3; professor of law and endowed scholar at Seattle University School of Law; UC Law Business Journal, “Fallout and Fiduciary Duty,” vol. 21]</w:t>
      </w:r>
    </w:p>
    <w:p w14:paraId="0F379E6F" w14:textId="77777777" w:rsidR="00044FFC" w:rsidRPr="005839B5" w:rsidRDefault="00044FFC" w:rsidP="00044FFC">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63C5D367" w14:textId="77777777" w:rsidR="00044FFC" w:rsidRPr="00B319C2" w:rsidRDefault="00044FFC" w:rsidP="00044FFC">
      <w:pPr>
        <w:pStyle w:val="Heading4"/>
      </w:pPr>
      <w:r>
        <w:t xml:space="preserve">Vote negative for </w:t>
      </w:r>
      <w:r>
        <w:rPr>
          <w:u w:val="single"/>
        </w:rPr>
        <w:t>FAIRNESS</w:t>
      </w:r>
      <w:r>
        <w:t xml:space="preserve"> &amp; </w:t>
      </w:r>
      <w:r>
        <w:rPr>
          <w:u w:val="single"/>
        </w:rPr>
        <w:t>CLASH</w:t>
      </w:r>
      <w:r>
        <w:t xml:space="preserve">. </w:t>
      </w:r>
    </w:p>
    <w:p w14:paraId="374BF068" w14:textId="77777777" w:rsidR="00044FFC" w:rsidRPr="00ED4034" w:rsidRDefault="00044FFC" w:rsidP="00044FFC">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7752A563" w14:textId="77777777" w:rsidR="00044FFC" w:rsidRDefault="00044FFC" w:rsidP="00044FFC"/>
    <w:p w14:paraId="3D456CD7" w14:textId="77777777" w:rsidR="00871099" w:rsidRDefault="00871099" w:rsidP="00871099">
      <w:pPr>
        <w:pStyle w:val="Heading3"/>
      </w:pPr>
      <w:r>
        <w:t>1NC</w:t>
      </w:r>
    </w:p>
    <w:p w14:paraId="2B6D53DE" w14:textId="77777777" w:rsidR="00871099" w:rsidRDefault="00871099" w:rsidP="00871099">
      <w:r>
        <w:t>Academy K</w:t>
      </w:r>
    </w:p>
    <w:p w14:paraId="1C37245F" w14:textId="77777777" w:rsidR="00871099" w:rsidRPr="00DD2E13" w:rsidRDefault="00871099" w:rsidP="00871099">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0A7B173F" w14:textId="77777777" w:rsidR="00871099" w:rsidRPr="0001017B" w:rsidRDefault="00871099" w:rsidP="00871099">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2F379159" w14:textId="77777777" w:rsidR="00871099" w:rsidRPr="00DD2E13" w:rsidRDefault="00871099" w:rsidP="00871099">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1CFC56C" w14:textId="77777777" w:rsidR="00871099" w:rsidRPr="00DD2E13" w:rsidRDefault="00871099" w:rsidP="00871099">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1AD57BA8" w14:textId="77777777" w:rsidR="00871099" w:rsidRPr="00DD2E13" w:rsidRDefault="00871099" w:rsidP="00871099">
      <w:pPr>
        <w:rPr>
          <w:sz w:val="16"/>
        </w:rPr>
      </w:pPr>
      <w:r w:rsidRPr="00DD2E13">
        <w:rPr>
          <w:sz w:val="16"/>
        </w:rPr>
        <w:t>Rhetorical resistance</w:t>
      </w:r>
    </w:p>
    <w:p w14:paraId="0AF59116" w14:textId="77777777" w:rsidR="00871099" w:rsidRPr="00DD2E13" w:rsidRDefault="00871099" w:rsidP="00871099">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9CBB430" w14:textId="77777777" w:rsidR="00871099" w:rsidRPr="00DD2E13" w:rsidRDefault="00871099" w:rsidP="00871099">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66CC5BF1" w14:textId="77777777" w:rsidR="00871099" w:rsidRPr="00DD2E13" w:rsidRDefault="00871099" w:rsidP="00871099">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48F029D5" w14:textId="77777777" w:rsidR="00871099" w:rsidRPr="00DD2E13" w:rsidRDefault="00871099" w:rsidP="00871099">
      <w:pPr>
        <w:rPr>
          <w:sz w:val="16"/>
        </w:rPr>
      </w:pPr>
      <w:r w:rsidRPr="00DD2E13">
        <w:rPr>
          <w:sz w:val="16"/>
        </w:rPr>
        <w:t>Resistance criticism</w:t>
      </w:r>
    </w:p>
    <w:p w14:paraId="40819ED4" w14:textId="77777777" w:rsidR="00871099" w:rsidRPr="00DD2E13" w:rsidRDefault="00871099" w:rsidP="00871099">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7B70BAC" w14:textId="77777777" w:rsidR="00871099" w:rsidRPr="00DD2E13" w:rsidRDefault="00871099" w:rsidP="00871099">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5447AB76" w14:textId="77777777" w:rsidR="00871099" w:rsidRPr="00DD2E13" w:rsidRDefault="00871099" w:rsidP="00871099">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C89AFDF" w14:textId="77777777" w:rsidR="00871099" w:rsidRPr="00DD2E13" w:rsidRDefault="00871099" w:rsidP="00871099">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292CEE55" w14:textId="77777777" w:rsidR="00871099" w:rsidRPr="00DD2E13" w:rsidRDefault="00871099" w:rsidP="00871099">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BBFF112" w14:textId="77777777" w:rsidR="00871099" w:rsidRPr="00DD2E13" w:rsidRDefault="00871099" w:rsidP="00871099">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4D90103D" w14:textId="77777777" w:rsidR="00871099" w:rsidRPr="00DD2E13" w:rsidRDefault="00871099" w:rsidP="00871099">
      <w:pPr>
        <w:rPr>
          <w:sz w:val="16"/>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2ACBBFB1" w14:textId="77777777" w:rsidR="00871099" w:rsidRPr="00DD2E13" w:rsidRDefault="00871099" w:rsidP="00871099">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585A05F" w14:textId="77777777" w:rsidR="00871099" w:rsidRPr="00DD2E13" w:rsidRDefault="00871099" w:rsidP="00871099">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26649C2" w14:textId="77777777" w:rsidR="00871099" w:rsidRPr="00DD2E13" w:rsidRDefault="00871099" w:rsidP="00871099">
      <w:pPr>
        <w:rPr>
          <w:sz w:val="16"/>
        </w:rPr>
      </w:pPr>
      <w:r w:rsidRPr="00DD2E13">
        <w:rPr>
          <w:sz w:val="16"/>
        </w:rPr>
        <w:t>Rhetorical criticism</w:t>
      </w:r>
    </w:p>
    <w:p w14:paraId="39286ADF" w14:textId="77777777" w:rsidR="00871099" w:rsidRPr="00DD2E13" w:rsidRDefault="00871099" w:rsidP="00871099">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E98CD38" w14:textId="77777777" w:rsidR="00871099" w:rsidRDefault="00871099" w:rsidP="00871099">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86A90C5" w14:textId="1F602A43" w:rsidR="00B21A77" w:rsidRDefault="00871099" w:rsidP="00871099">
      <w:pPr>
        <w:pStyle w:val="Heading3"/>
      </w:pPr>
      <w:r>
        <w:t>1NC</w:t>
      </w:r>
    </w:p>
    <w:p w14:paraId="1B720464" w14:textId="60320E66" w:rsidR="00871099" w:rsidRPr="00871099" w:rsidRDefault="00871099" w:rsidP="00871099">
      <w:r>
        <w:t>Labor DA</w:t>
      </w:r>
    </w:p>
    <w:p w14:paraId="4C27C046" w14:textId="77777777" w:rsidR="00871099" w:rsidRPr="005A2DEA" w:rsidRDefault="00871099" w:rsidP="00871099">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2C082415" w14:textId="77777777" w:rsidR="00871099" w:rsidRDefault="00871099" w:rsidP="00871099">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4F5D0D9F" w14:textId="77777777" w:rsidR="00871099" w:rsidRPr="004B36F1" w:rsidRDefault="00871099" w:rsidP="00871099">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3FE07E5A" w14:textId="77777777" w:rsidR="00871099" w:rsidRPr="004B36F1" w:rsidRDefault="00871099" w:rsidP="00871099">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225C2A9F" w14:textId="77777777" w:rsidR="00871099" w:rsidRPr="004B36F1" w:rsidRDefault="00871099" w:rsidP="00871099">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44DBED21" w14:textId="77777777" w:rsidR="00871099" w:rsidRPr="004B36F1" w:rsidRDefault="00871099" w:rsidP="00871099">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4424DCE3" w14:textId="77777777" w:rsidR="00871099" w:rsidRPr="005C6034" w:rsidRDefault="00871099" w:rsidP="00871099">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553AB865" w14:textId="77777777" w:rsidR="00871099" w:rsidRPr="00034178" w:rsidRDefault="00871099" w:rsidP="00871099">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48C0E2EB" w14:textId="77777777" w:rsidR="00871099" w:rsidRPr="005C6034" w:rsidRDefault="00871099" w:rsidP="00871099">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2ACE1E40" w14:textId="77777777" w:rsidR="00871099" w:rsidRPr="005C6034" w:rsidRDefault="00871099" w:rsidP="00871099">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406B3EAA" w14:textId="77777777" w:rsidR="00871099" w:rsidRPr="005C6034" w:rsidRDefault="00871099" w:rsidP="00871099">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6D4FC92F" w14:textId="77777777" w:rsidR="00871099" w:rsidRPr="004B36F1" w:rsidRDefault="00871099" w:rsidP="00871099">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28E61094" w14:textId="77777777" w:rsidR="00871099" w:rsidRPr="004B36F1" w:rsidRDefault="00871099" w:rsidP="00871099">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1D16C506" w14:textId="77777777" w:rsidR="00871099" w:rsidRPr="005C6034" w:rsidRDefault="00871099" w:rsidP="00871099">
      <w:pPr>
        <w:rPr>
          <w:rStyle w:val="StyleUnderline"/>
        </w:rPr>
      </w:pPr>
      <w:r w:rsidRPr="005C6034">
        <w:rPr>
          <w:rStyle w:val="StyleUnderline"/>
        </w:rPr>
        <w:t>So in that context, how can we best understand coercive state power and violence as it is playing out today?</w:t>
      </w:r>
    </w:p>
    <w:p w14:paraId="0D91470F" w14:textId="77777777" w:rsidR="00871099" w:rsidRPr="00034178" w:rsidRDefault="00871099" w:rsidP="00871099">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195FAFB1" w14:textId="77777777" w:rsidR="00871099" w:rsidRPr="004B36F1" w:rsidRDefault="00871099" w:rsidP="00871099">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06E3D758" w14:textId="77777777" w:rsidR="00871099" w:rsidRPr="005C6034" w:rsidRDefault="00871099" w:rsidP="00871099">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6DC90DBA" w14:textId="77777777" w:rsidR="00871099" w:rsidRPr="005C6034" w:rsidRDefault="00871099" w:rsidP="00871099">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552092B4" w14:textId="77777777" w:rsidR="00871099" w:rsidRPr="004B36F1" w:rsidRDefault="00871099" w:rsidP="00871099">
      <w:pPr>
        <w:rPr>
          <w:sz w:val="16"/>
        </w:rPr>
      </w:pPr>
      <w:r w:rsidRPr="004B36F1">
        <w:rPr>
          <w:sz w:val="16"/>
        </w:rPr>
        <w:t>So could you define the agents of this brutality and what different roles do they play?</w:t>
      </w:r>
    </w:p>
    <w:p w14:paraId="5DA8E03A" w14:textId="77777777" w:rsidR="00871099" w:rsidRPr="004B36F1" w:rsidRDefault="00871099" w:rsidP="00871099">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32AEECEF" w14:textId="77777777" w:rsidR="00871099" w:rsidRPr="004B36F1" w:rsidRDefault="00871099" w:rsidP="00871099">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7BC45AD2" w14:textId="77777777" w:rsidR="00871099" w:rsidRPr="004B36F1" w:rsidRDefault="00871099" w:rsidP="00871099">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6DD2DDD" w14:textId="77777777" w:rsidR="00871099" w:rsidRPr="004B36F1" w:rsidRDefault="00871099" w:rsidP="00871099">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5E354FA0" w14:textId="77777777" w:rsidR="00871099" w:rsidRPr="004B36F1" w:rsidRDefault="00871099" w:rsidP="00871099">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3E3C8CE2" w14:textId="77777777" w:rsidR="00871099" w:rsidRPr="004B36F1" w:rsidRDefault="00871099" w:rsidP="00871099">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33F59930" w14:textId="77777777" w:rsidR="00871099" w:rsidRPr="004B36F1" w:rsidRDefault="00871099" w:rsidP="00871099">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70028D2B" w14:textId="77777777" w:rsidR="00871099" w:rsidRPr="00034178" w:rsidRDefault="00871099" w:rsidP="00871099">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2CEE9672" w14:textId="77777777" w:rsidR="00871099" w:rsidRPr="00C434B7" w:rsidRDefault="00871099" w:rsidP="00871099">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580E5593" w14:textId="77777777" w:rsidR="00871099" w:rsidRPr="00C434B7" w:rsidRDefault="00871099" w:rsidP="00871099">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38F5D127" w14:textId="77777777" w:rsidR="00871099" w:rsidRPr="00C434B7" w:rsidRDefault="00871099" w:rsidP="00871099">
      <w:pPr>
        <w:rPr>
          <w:sz w:val="16"/>
        </w:rPr>
      </w:pPr>
      <w:r w:rsidRPr="00C434B7">
        <w:rPr>
          <w:sz w:val="16"/>
        </w:rPr>
        <w:t>How do we understand how this plays out in the Global South, both in terms of the colonial history but also post-colonial leaders and structures that continue to repress their peoples?</w:t>
      </w:r>
    </w:p>
    <w:p w14:paraId="49659C76" w14:textId="77777777" w:rsidR="00871099" w:rsidRPr="00C434B7" w:rsidRDefault="00871099" w:rsidP="00871099">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A3025CB" w14:textId="77777777" w:rsidR="00871099" w:rsidRPr="00C434B7" w:rsidRDefault="00871099" w:rsidP="00871099">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0426CF2A" w14:textId="77777777" w:rsidR="00871099" w:rsidRPr="00C434B7" w:rsidRDefault="00871099" w:rsidP="00871099">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5FE63FBE" w14:textId="77777777" w:rsidR="00871099" w:rsidRPr="00382405" w:rsidRDefault="00871099" w:rsidP="00871099">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1F2852C9" w14:textId="77777777" w:rsidR="00871099" w:rsidRPr="00382405" w:rsidRDefault="00871099" w:rsidP="00871099">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68FCBF09" w14:textId="77777777" w:rsidR="00871099" w:rsidRPr="00AF60DB" w:rsidRDefault="00871099" w:rsidP="00871099">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4339AA31" w14:textId="77777777" w:rsidR="00871099" w:rsidRPr="00AF60DB" w:rsidRDefault="00871099" w:rsidP="00871099">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1642DF30" w14:textId="77777777" w:rsidR="00871099" w:rsidRPr="008E7E4C" w:rsidRDefault="00871099" w:rsidP="00871099">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1E78EF8F" w14:textId="77777777" w:rsidR="00871099" w:rsidRPr="00AF60DB" w:rsidRDefault="00871099" w:rsidP="00871099">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208B007E" w14:textId="77777777" w:rsidR="00871099" w:rsidRPr="00AF60DB" w:rsidRDefault="00871099" w:rsidP="00871099">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0F9E9674" w14:textId="77777777" w:rsidR="00871099" w:rsidRPr="004B36F1" w:rsidRDefault="00871099" w:rsidP="00871099">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51FE87DA" w14:textId="77777777" w:rsidR="00871099" w:rsidRPr="004B36F1" w:rsidRDefault="00871099" w:rsidP="00871099">
      <w:pPr>
        <w:rPr>
          <w:sz w:val="16"/>
        </w:rPr>
      </w:pPr>
      <w:r w:rsidRPr="004B36F1">
        <w:rPr>
          <w:sz w:val="16"/>
        </w:rPr>
        <w:t>What do you consider are some of the changing dynamics you see going forward related to coercive state power?</w:t>
      </w:r>
    </w:p>
    <w:p w14:paraId="2CAE9A60" w14:textId="77777777" w:rsidR="00871099" w:rsidRPr="004B36F1" w:rsidRDefault="00871099" w:rsidP="00871099">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1652918" w14:textId="77777777" w:rsidR="00871099" w:rsidRPr="00E72D53" w:rsidRDefault="00871099" w:rsidP="00871099">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60E65DDA" w14:textId="77777777" w:rsidR="00871099" w:rsidRPr="003A04E8" w:rsidRDefault="00871099" w:rsidP="00871099">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00AB4FC3" w14:textId="77777777" w:rsidR="00871099" w:rsidRPr="003A04E8" w:rsidRDefault="00871099" w:rsidP="00871099">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471F9DF7" w14:textId="77777777" w:rsidR="00871099" w:rsidRPr="003A04E8" w:rsidRDefault="00871099" w:rsidP="00871099">
      <w:pPr>
        <w:rPr>
          <w:sz w:val="16"/>
        </w:rPr>
      </w:pPr>
      <w:r w:rsidRPr="003A04E8">
        <w:rPr>
          <w:sz w:val="16"/>
        </w:rPr>
        <w:t>Olúfẹ́mi: I could not possibly agree more with what Achille said. If I could, I would shout it from an air horn everywhere in the world.</w:t>
      </w:r>
    </w:p>
    <w:p w14:paraId="22FBFA6E" w14:textId="77777777" w:rsidR="00871099" w:rsidRPr="003A04E8" w:rsidRDefault="00871099" w:rsidP="00871099">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7C309E8" w14:textId="77777777" w:rsidR="00871099" w:rsidRPr="003A04E8" w:rsidRDefault="00871099" w:rsidP="00871099">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505FC8BF" w14:textId="77777777" w:rsidR="00871099" w:rsidRPr="003A04E8" w:rsidRDefault="00871099" w:rsidP="00871099">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5A51B76" w14:textId="77777777" w:rsidR="00871099" w:rsidRPr="004B36F1" w:rsidRDefault="00871099" w:rsidP="00871099">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2A1B29B4" w14:textId="77777777" w:rsidR="00871099" w:rsidRPr="004B36F1" w:rsidRDefault="00871099" w:rsidP="00871099">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6F1B9BD4" w14:textId="77777777" w:rsidR="00871099" w:rsidRPr="004B36F1" w:rsidRDefault="00871099" w:rsidP="00871099">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1361220" w14:textId="77777777" w:rsidR="00871099" w:rsidRPr="0073245A" w:rsidRDefault="00871099" w:rsidP="00871099">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6261FDB6" w14:textId="77777777" w:rsidR="00871099" w:rsidRPr="004B36F1" w:rsidRDefault="00871099" w:rsidP="00871099">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3D5D9593" w14:textId="77777777" w:rsidR="004E6CE3" w:rsidRDefault="004E6CE3" w:rsidP="004E6CE3">
      <w:pPr>
        <w:pStyle w:val="Heading4"/>
      </w:pPr>
      <w:r>
        <w:t xml:space="preserve">Labor power’s </w:t>
      </w:r>
      <w:r w:rsidRPr="00E06F14">
        <w:rPr>
          <w:u w:val="single"/>
        </w:rPr>
        <w:t>key</w:t>
      </w:r>
      <w:r>
        <w:t xml:space="preserve"> to stopping ICE. </w:t>
      </w:r>
    </w:p>
    <w:p w14:paraId="4A400C22" w14:textId="77777777" w:rsidR="004E6CE3" w:rsidRPr="00725C69" w:rsidRDefault="004E6CE3" w:rsidP="004E6CE3">
      <w:r w:rsidRPr="00547E3D">
        <w:rPr>
          <w:rStyle w:val="Style13ptBold"/>
        </w:rPr>
        <w:t xml:space="preserve">Uhlmann ’25 </w:t>
      </w:r>
      <w:r>
        <w:t>[Natascha and Sarah Lazare; July 08; Labor Notes; “</w:t>
      </w:r>
      <w:r w:rsidRPr="00725C69">
        <w:t>Fight for Immigrant Workers. Build the Union</w:t>
      </w:r>
      <w:r>
        <w:t xml:space="preserve">,” </w:t>
      </w:r>
      <w:r w:rsidRPr="00725C69">
        <w:t>https://labornotes.org/2025/07/fight-immigrant-workers-build-union</w:t>
      </w:r>
      <w:r>
        <w:t>]</w:t>
      </w:r>
    </w:p>
    <w:p w14:paraId="161E4521" w14:textId="77777777" w:rsidR="004E6CE3" w:rsidRPr="00E06F14" w:rsidRDefault="004E6CE3" w:rsidP="004E6CE3">
      <w:pPr>
        <w:rPr>
          <w:sz w:val="16"/>
        </w:rPr>
      </w:pPr>
      <w:r w:rsidRPr="00E06F14">
        <w:rPr>
          <w:u w:val="single"/>
        </w:rPr>
        <w:t>The demonstration was one of 37 taking place that day across the country to protest the June 6 Immigration and Customs Enforcement (</w:t>
      </w:r>
      <w:r w:rsidRPr="00E06F14">
        <w:rPr>
          <w:rStyle w:val="Emphasis"/>
          <w:highlight w:val="cyan"/>
        </w:rPr>
        <w:t>ICE</w:t>
      </w:r>
      <w:r w:rsidRPr="00E06F14">
        <w:rPr>
          <w:highlight w:val="cyan"/>
          <w:u w:val="single"/>
        </w:rPr>
        <w:t>) assault</w:t>
      </w:r>
      <w:r w:rsidRPr="00E06F14">
        <w:rPr>
          <w:u w:val="single"/>
        </w:rPr>
        <w:t xml:space="preserve"> and detention of </w:t>
      </w:r>
      <w:r w:rsidRPr="00E06F14">
        <w:rPr>
          <w:rStyle w:val="Emphasis"/>
          <w:highlight w:val="cyan"/>
        </w:rPr>
        <w:t>Huerta</w:t>
      </w:r>
      <w:r w:rsidRPr="00E06F14">
        <w:rPr>
          <w:u w:val="single"/>
        </w:rPr>
        <w:t xml:space="preserve">, the </w:t>
      </w:r>
      <w:r w:rsidRPr="00E06F14">
        <w:rPr>
          <w:rStyle w:val="Emphasis"/>
          <w:highlight w:val="cyan"/>
        </w:rPr>
        <w:t>president of SEIU</w:t>
      </w:r>
      <w:r w:rsidRPr="00E06F14">
        <w:rPr>
          <w:u w:val="single"/>
        </w:rPr>
        <w:t xml:space="preserve"> California and SEIU-United Service Workers West</w:t>
      </w:r>
      <w:r w:rsidRPr="00E06F14">
        <w:rPr>
          <w:sz w:val="16"/>
        </w:rPr>
        <w:t xml:space="preserve">. </w:t>
      </w:r>
      <w:r w:rsidRPr="00E06F14">
        <w:rPr>
          <w:u w:val="single"/>
        </w:rPr>
        <w:t xml:space="preserve">Huerta had </w:t>
      </w:r>
      <w:r w:rsidRPr="00E06F14">
        <w:rPr>
          <w:rStyle w:val="Emphasis"/>
        </w:rPr>
        <w:t>shown up</w:t>
      </w:r>
      <w:r w:rsidRPr="00E06F14">
        <w:rPr>
          <w:u w:val="single"/>
        </w:rPr>
        <w:t xml:space="preserve"> to </w:t>
      </w:r>
      <w:r w:rsidRPr="00E06F14">
        <w:rPr>
          <w:rStyle w:val="Emphasis"/>
        </w:rPr>
        <w:t>defend members of his Los Angeles community from federal raids</w:t>
      </w:r>
      <w:r w:rsidRPr="00E06F14">
        <w:rPr>
          <w:sz w:val="16"/>
        </w:rPr>
        <w:t xml:space="preserve">. </w:t>
      </w:r>
      <w:r w:rsidRPr="00E06F14">
        <w:rPr>
          <w:u w:val="single"/>
        </w:rPr>
        <w:t xml:space="preserve">Images of the </w:t>
      </w:r>
      <w:r w:rsidRPr="00E06F14">
        <w:rPr>
          <w:rStyle w:val="Emphasis"/>
        </w:rPr>
        <w:t>long-time labor leader</w:t>
      </w:r>
      <w:r w:rsidRPr="00E06F14">
        <w:rPr>
          <w:sz w:val="16"/>
        </w:rPr>
        <w:t xml:space="preserve"> </w:t>
      </w:r>
      <w:r w:rsidRPr="00E06F14">
        <w:rPr>
          <w:u w:val="single"/>
        </w:rPr>
        <w:t xml:space="preserve">with his head pressed to a curb by ICE agents </w:t>
      </w:r>
      <w:r w:rsidRPr="00E06F14">
        <w:rPr>
          <w:highlight w:val="cyan"/>
          <w:u w:val="single"/>
        </w:rPr>
        <w:t>touched off</w:t>
      </w:r>
      <w:r w:rsidRPr="00E06F14">
        <w:rPr>
          <w:u w:val="single"/>
        </w:rPr>
        <w:t xml:space="preserve"> </w:t>
      </w:r>
      <w:r w:rsidRPr="00E06F14">
        <w:rPr>
          <w:rStyle w:val="Emphasis"/>
          <w:highlight w:val="cyan"/>
        </w:rPr>
        <w:t>anger</w:t>
      </w:r>
      <w:r w:rsidRPr="00E06F14">
        <w:rPr>
          <w:highlight w:val="cyan"/>
          <w:u w:val="single"/>
        </w:rPr>
        <w:t xml:space="preserve">—and </w:t>
      </w:r>
      <w:r w:rsidRPr="00E06F14">
        <w:rPr>
          <w:rStyle w:val="Emphasis"/>
          <w:highlight w:val="cyan"/>
        </w:rPr>
        <w:t>mobilization</w:t>
      </w:r>
      <w:r w:rsidRPr="00E06F14">
        <w:rPr>
          <w:sz w:val="16"/>
        </w:rPr>
        <w:t>. Huerta was released after three days and hit with charges of felony conspiracy.</w:t>
      </w:r>
    </w:p>
    <w:p w14:paraId="224EAF20" w14:textId="77777777" w:rsidR="004E6CE3" w:rsidRPr="00E06F14" w:rsidRDefault="004E6CE3" w:rsidP="004E6CE3">
      <w:pPr>
        <w:rPr>
          <w:sz w:val="16"/>
        </w:rPr>
      </w:pPr>
      <w:r w:rsidRPr="00E06F14">
        <w:rPr>
          <w:u w:val="single"/>
        </w:rPr>
        <w:t xml:space="preserve">Facing an </w:t>
      </w:r>
      <w:r w:rsidRPr="00E06F14">
        <w:rPr>
          <w:rStyle w:val="Emphasis"/>
        </w:rPr>
        <w:t>emboldened Trump administration</w:t>
      </w:r>
      <w:r w:rsidRPr="00E06F14">
        <w:rPr>
          <w:u w:val="single"/>
        </w:rPr>
        <w:t xml:space="preserve">, </w:t>
      </w:r>
      <w:r w:rsidRPr="00E06F14">
        <w:rPr>
          <w:rStyle w:val="Emphasis"/>
          <w:highlight w:val="cyan"/>
        </w:rPr>
        <w:t>union</w:t>
      </w:r>
      <w:r w:rsidRPr="00E06F14">
        <w:rPr>
          <w:rStyle w:val="Emphasis"/>
        </w:rPr>
        <w:t xml:space="preserve"> members</w:t>
      </w:r>
      <w:r w:rsidRPr="00E06F14">
        <w:rPr>
          <w:u w:val="single"/>
        </w:rPr>
        <w:t xml:space="preserve"> </w:t>
      </w:r>
      <w:r w:rsidRPr="00E06F14">
        <w:rPr>
          <w:highlight w:val="cyan"/>
          <w:u w:val="single"/>
        </w:rPr>
        <w:t>across</w:t>
      </w:r>
      <w:r w:rsidRPr="00E06F14">
        <w:rPr>
          <w:u w:val="single"/>
        </w:rPr>
        <w:t xml:space="preserve"> the </w:t>
      </w:r>
      <w:r w:rsidRPr="00E06F14">
        <w:rPr>
          <w:highlight w:val="cyan"/>
          <w:u w:val="single"/>
        </w:rPr>
        <w:t>country</w:t>
      </w:r>
      <w:r w:rsidRPr="00E06F14">
        <w:rPr>
          <w:u w:val="single"/>
        </w:rPr>
        <w:t xml:space="preserve"> are in an </w:t>
      </w:r>
      <w:r w:rsidRPr="00E06F14">
        <w:rPr>
          <w:highlight w:val="cyan"/>
          <w:u w:val="single"/>
        </w:rPr>
        <w:t>intensify</w:t>
      </w:r>
      <w:r w:rsidRPr="00E06F14">
        <w:rPr>
          <w:u w:val="single"/>
        </w:rPr>
        <w:t xml:space="preserve">ing </w:t>
      </w:r>
      <w:r w:rsidRPr="00E06F14">
        <w:rPr>
          <w:highlight w:val="cyan"/>
          <w:u w:val="single"/>
        </w:rPr>
        <w:t>battle to keep</w:t>
      </w:r>
      <w:r w:rsidRPr="00E06F14">
        <w:rPr>
          <w:u w:val="single"/>
        </w:rPr>
        <w:t xml:space="preserve"> their members—and </w:t>
      </w:r>
      <w:r w:rsidRPr="00E06F14">
        <w:rPr>
          <w:highlight w:val="cyan"/>
          <w:u w:val="single"/>
        </w:rPr>
        <w:t>all</w:t>
      </w:r>
      <w:r w:rsidRPr="00E06F14">
        <w:rPr>
          <w:u w:val="single"/>
        </w:rPr>
        <w:t xml:space="preserve"> workers</w:t>
      </w:r>
      <w:r w:rsidRPr="00E06F14">
        <w:rPr>
          <w:sz w:val="16"/>
        </w:rPr>
        <w:t xml:space="preserve">, </w:t>
      </w:r>
      <w:r w:rsidRPr="00E06F14">
        <w:rPr>
          <w:u w:val="single"/>
        </w:rPr>
        <w:t xml:space="preserve">whether or not they are in unions—free and </w:t>
      </w:r>
      <w:r w:rsidRPr="00E06F14">
        <w:rPr>
          <w:highlight w:val="cyan"/>
          <w:u w:val="single"/>
        </w:rPr>
        <w:t>safe from</w:t>
      </w:r>
      <w:r w:rsidRPr="00E06F14">
        <w:rPr>
          <w:u w:val="single"/>
        </w:rPr>
        <w:t xml:space="preserve"> </w:t>
      </w:r>
      <w:r w:rsidRPr="00E06F14">
        <w:rPr>
          <w:rStyle w:val="Emphasis"/>
        </w:rPr>
        <w:t xml:space="preserve">federal </w:t>
      </w:r>
      <w:r w:rsidRPr="00E06F14">
        <w:rPr>
          <w:rStyle w:val="Emphasis"/>
          <w:highlight w:val="cyan"/>
        </w:rPr>
        <w:t>immigration authorities</w:t>
      </w:r>
      <w:r w:rsidRPr="00E06F14">
        <w:rPr>
          <w:sz w:val="16"/>
          <w:highlight w:val="cyan"/>
        </w:rPr>
        <w:t xml:space="preserve">. </w:t>
      </w:r>
      <w:r w:rsidRPr="00E06F14">
        <w:rPr>
          <w:highlight w:val="cyan"/>
          <w:u w:val="single"/>
        </w:rPr>
        <w:t>They</w:t>
      </w:r>
      <w:r w:rsidRPr="00E06F14">
        <w:rPr>
          <w:u w:val="single"/>
        </w:rPr>
        <w:t xml:space="preserve"> are holding emergency rallies, </w:t>
      </w:r>
      <w:r w:rsidRPr="00E06F14">
        <w:rPr>
          <w:highlight w:val="cyan"/>
          <w:u w:val="single"/>
        </w:rPr>
        <w:t>organiz</w:t>
      </w:r>
      <w:r w:rsidRPr="00E06F14">
        <w:rPr>
          <w:u w:val="single"/>
        </w:rPr>
        <w:t xml:space="preserve">ing in their </w:t>
      </w:r>
      <w:r w:rsidRPr="00E06F14">
        <w:rPr>
          <w:highlight w:val="cyan"/>
          <w:u w:val="single"/>
        </w:rPr>
        <w:t>workplaces, knock</w:t>
      </w:r>
      <w:r w:rsidRPr="00E06F14">
        <w:rPr>
          <w:u w:val="single"/>
        </w:rPr>
        <w:t xml:space="preserve">ing </w:t>
      </w:r>
      <w:r w:rsidRPr="00E06F14">
        <w:rPr>
          <w:highlight w:val="cyan"/>
          <w:u w:val="single"/>
        </w:rPr>
        <w:t>doors in</w:t>
      </w:r>
      <w:r w:rsidRPr="00E06F14">
        <w:rPr>
          <w:u w:val="single"/>
        </w:rPr>
        <w:t xml:space="preserve"> their </w:t>
      </w:r>
      <w:r w:rsidRPr="00E06F14">
        <w:rPr>
          <w:highlight w:val="cyan"/>
          <w:u w:val="single"/>
        </w:rPr>
        <w:t xml:space="preserve">communities, using </w:t>
      </w:r>
      <w:r w:rsidRPr="00E06F14">
        <w:rPr>
          <w:rStyle w:val="Emphasis"/>
          <w:highlight w:val="cyan"/>
        </w:rPr>
        <w:t>contracts to defend</w:t>
      </w:r>
      <w:r w:rsidRPr="00E06F14">
        <w:rPr>
          <w:rStyle w:val="Emphasis"/>
        </w:rPr>
        <w:t xml:space="preserve"> members</w:t>
      </w:r>
      <w:r w:rsidRPr="00E06F14">
        <w:rPr>
          <w:u w:val="single"/>
        </w:rPr>
        <w:t xml:space="preserve">, and </w:t>
      </w:r>
      <w:r w:rsidRPr="00E06F14">
        <w:rPr>
          <w:rStyle w:val="Emphasis"/>
          <w:highlight w:val="cyan"/>
        </w:rPr>
        <w:t>building coalitions</w:t>
      </w:r>
      <w:r w:rsidRPr="00E06F14">
        <w:rPr>
          <w:highlight w:val="cyan"/>
          <w:u w:val="single"/>
        </w:rPr>
        <w:t xml:space="preserve"> that</w:t>
      </w:r>
      <w:r w:rsidRPr="00E06F14">
        <w:rPr>
          <w:u w:val="single"/>
        </w:rPr>
        <w:t xml:space="preserve"> can </w:t>
      </w:r>
      <w:r w:rsidRPr="00E06F14">
        <w:rPr>
          <w:rStyle w:val="Emphasis"/>
          <w:highlight w:val="cyan"/>
        </w:rPr>
        <w:t>respond rapidly</w:t>
      </w:r>
      <w:r w:rsidRPr="00E06F14">
        <w:rPr>
          <w:u w:val="single"/>
        </w:rPr>
        <w:t xml:space="preserve"> to </w:t>
      </w:r>
      <w:r w:rsidRPr="00E06F14">
        <w:rPr>
          <w:rStyle w:val="Emphasis"/>
        </w:rPr>
        <w:t>detentions</w:t>
      </w:r>
      <w:r w:rsidRPr="00E06F14">
        <w:rPr>
          <w:u w:val="single"/>
        </w:rPr>
        <w:t xml:space="preserve"> and </w:t>
      </w:r>
      <w:r w:rsidRPr="00E06F14">
        <w:rPr>
          <w:rStyle w:val="Emphasis"/>
        </w:rPr>
        <w:t>raids</w:t>
      </w:r>
      <w:r w:rsidRPr="00E06F14">
        <w:rPr>
          <w:sz w:val="16"/>
        </w:rPr>
        <w:t>.</w:t>
      </w:r>
    </w:p>
    <w:p w14:paraId="3FA11194" w14:textId="77777777" w:rsidR="004E6CE3" w:rsidRPr="00E06F14" w:rsidRDefault="004E6CE3" w:rsidP="004E6CE3">
      <w:pPr>
        <w:rPr>
          <w:sz w:val="16"/>
        </w:rPr>
      </w:pPr>
      <w:r w:rsidRPr="00E06F14">
        <w:rPr>
          <w:sz w:val="16"/>
        </w:rPr>
        <w:t>While unions cannot guarantee workers’ safety, many are mobilizing to protect them against an administration that is increasingly targeting workplaces and labor leaders themselves.</w:t>
      </w:r>
    </w:p>
    <w:p w14:paraId="212C2206" w14:textId="77777777" w:rsidR="004E6CE3" w:rsidRPr="00E06F14" w:rsidRDefault="004E6CE3" w:rsidP="004E6CE3">
      <w:pPr>
        <w:rPr>
          <w:u w:val="single"/>
        </w:rPr>
      </w:pPr>
      <w:r w:rsidRPr="00E06F14">
        <w:rPr>
          <w:sz w:val="16"/>
        </w:rPr>
        <w:t xml:space="preserve">“We’re on the line, we’re targets,” Minnesota AFL-CIO President Bernie Burnham said about labor leaders and organizers. It was June 9, and she was addressing a rally on the steps of the Minnesota State Capitol in St. Paul. “They’ll come after anybody if you disagree with them. I think it’s just a matter of time. Watch where you’re at. </w:t>
      </w:r>
      <w:r w:rsidRPr="00E06F14">
        <w:rPr>
          <w:u w:val="single"/>
        </w:rPr>
        <w:t>You’re stronger in numbers than you are on your own.”</w:t>
      </w:r>
    </w:p>
    <w:p w14:paraId="3522100E" w14:textId="77777777" w:rsidR="004E6CE3" w:rsidRPr="00E06F14" w:rsidRDefault="004E6CE3" w:rsidP="004E6CE3">
      <w:pPr>
        <w:rPr>
          <w:sz w:val="16"/>
        </w:rPr>
      </w:pPr>
      <w:r w:rsidRPr="00E06F14">
        <w:rPr>
          <w:sz w:val="16"/>
        </w:rPr>
        <w:t>David Huerta is not the only unionist who has been targeted by ICE. At least three other people affiliated with SEIU were also recently detained, though have since been freed: Lewelyn Dixon, a member of SEIU 925; Rümeysa Öztürk, a member of SEIU Local 509; and Cliona Ward, a member of SEIU 2015. Alfredo “Lelo” Juarez Zeferino, a farmworker and leader in the militant union Familias Unidas por la Justicia, is still in detention, as is Kilmar Abrego Garcia, a member of SMART Local 100, and Maximo Londonio, a member of Machinists (IAM) Local Lodge 695.</w:t>
      </w:r>
    </w:p>
    <w:p w14:paraId="76CEB4B0" w14:textId="77777777" w:rsidR="004E6CE3" w:rsidRPr="00E06F14" w:rsidRDefault="004E6CE3" w:rsidP="004E6CE3">
      <w:pPr>
        <w:rPr>
          <w:u w:val="single"/>
        </w:rPr>
      </w:pPr>
      <w:r w:rsidRPr="00E06F14">
        <w:rPr>
          <w:u w:val="single"/>
        </w:rPr>
        <w:t xml:space="preserve">The </w:t>
      </w:r>
      <w:r w:rsidRPr="00E06F14">
        <w:rPr>
          <w:rStyle w:val="Emphasis"/>
        </w:rPr>
        <w:t>vast majority</w:t>
      </w:r>
      <w:r w:rsidRPr="00E06F14">
        <w:rPr>
          <w:u w:val="single"/>
        </w:rPr>
        <w:t xml:space="preserve"> of workers targeted by </w:t>
      </w:r>
      <w:r w:rsidRPr="00E06F14">
        <w:rPr>
          <w:rStyle w:val="Emphasis"/>
        </w:rPr>
        <w:t>ICE</w:t>
      </w:r>
      <w:r w:rsidRPr="00E06F14">
        <w:rPr>
          <w:u w:val="single"/>
        </w:rPr>
        <w:t xml:space="preserve"> have no union. They are day laborers, textile workers, and caregivers, or work in other parts of the informal economy.</w:t>
      </w:r>
    </w:p>
    <w:p w14:paraId="72F6A857" w14:textId="77777777" w:rsidR="004E6CE3" w:rsidRPr="00E06F14" w:rsidRDefault="004E6CE3" w:rsidP="004E6CE3">
      <w:pPr>
        <w:rPr>
          <w:sz w:val="16"/>
        </w:rPr>
      </w:pPr>
      <w:r w:rsidRPr="00E06F14">
        <w:rPr>
          <w:highlight w:val="cyan"/>
          <w:u w:val="single"/>
        </w:rPr>
        <w:t>But</w:t>
      </w:r>
      <w:r w:rsidRPr="00E06F14">
        <w:rPr>
          <w:u w:val="single"/>
        </w:rPr>
        <w:t xml:space="preserve"> some </w:t>
      </w:r>
      <w:r w:rsidRPr="00E06F14">
        <w:rPr>
          <w:highlight w:val="cyan"/>
          <w:u w:val="single"/>
        </w:rPr>
        <w:t xml:space="preserve">unions are </w:t>
      </w:r>
      <w:r w:rsidRPr="00E06F14">
        <w:rPr>
          <w:rStyle w:val="Emphasis"/>
          <w:highlight w:val="cyan"/>
        </w:rPr>
        <w:t>mobilizing to defend</w:t>
      </w:r>
      <w:r w:rsidRPr="00E06F14">
        <w:rPr>
          <w:highlight w:val="cyan"/>
          <w:u w:val="single"/>
        </w:rPr>
        <w:t xml:space="preserve"> not only their</w:t>
      </w:r>
      <w:r w:rsidRPr="00E06F14">
        <w:rPr>
          <w:u w:val="single"/>
        </w:rPr>
        <w:t xml:space="preserve"> own </w:t>
      </w:r>
      <w:r w:rsidRPr="00E06F14">
        <w:rPr>
          <w:highlight w:val="cyan"/>
          <w:u w:val="single"/>
        </w:rPr>
        <w:t>members, but non-union</w:t>
      </w:r>
      <w:r w:rsidRPr="00E06F14">
        <w:rPr>
          <w:u w:val="single"/>
        </w:rPr>
        <w:t xml:space="preserve"> workers and </w:t>
      </w:r>
      <w:r w:rsidRPr="00E06F14">
        <w:rPr>
          <w:highlight w:val="cyan"/>
          <w:u w:val="single"/>
        </w:rPr>
        <w:t>communities</w:t>
      </w:r>
      <w:r w:rsidRPr="00E06F14">
        <w:rPr>
          <w:u w:val="single"/>
        </w:rPr>
        <w:t xml:space="preserve"> that are </w:t>
      </w:r>
      <w:r w:rsidRPr="00E06F14">
        <w:rPr>
          <w:highlight w:val="cyan"/>
          <w:u w:val="single"/>
        </w:rPr>
        <w:t>under attack</w:t>
      </w:r>
      <w:r w:rsidRPr="00E06F14">
        <w:rPr>
          <w:sz w:val="16"/>
        </w:rPr>
        <w:t>. SEIU, for example, is calling for an end to “the brutal ICE raids terrorizing our neighborhoods and tearing families apart.” This points to the underlying reality: Whether the Trump administration is targeting labor leaders or workers who are perceived to be powerless and unable to fight back, their attacks intimidate workers and undermine their fights for better wages and conditions.</w:t>
      </w:r>
    </w:p>
    <w:p w14:paraId="7BA4FABA" w14:textId="77777777" w:rsidR="004E6CE3" w:rsidRPr="00E06F14" w:rsidRDefault="004E6CE3" w:rsidP="004E6CE3">
      <w:pPr>
        <w:rPr>
          <w:sz w:val="16"/>
        </w:rPr>
      </w:pPr>
      <w:r w:rsidRPr="00E06F14">
        <w:rPr>
          <w:sz w:val="16"/>
        </w:rPr>
        <w:t>At events across the country, union leaders and members have emphasized that detaining workers—whether or not they are union members—is unjust. But the Trump administration’s targeting of organized labor might reveal something about how it is trying to consolidate power.</w:t>
      </w:r>
    </w:p>
    <w:p w14:paraId="0333ABC8" w14:textId="77777777" w:rsidR="004E6CE3" w:rsidRPr="00E06F14" w:rsidRDefault="004E6CE3" w:rsidP="004E6CE3">
      <w:pPr>
        <w:rPr>
          <w:sz w:val="16"/>
        </w:rPr>
      </w:pPr>
      <w:r w:rsidRPr="00E06F14">
        <w:rPr>
          <w:sz w:val="16"/>
        </w:rPr>
        <w:t>“</w:t>
      </w:r>
      <w:r w:rsidRPr="00E06F14">
        <w:rPr>
          <w:highlight w:val="cyan"/>
          <w:u w:val="single"/>
        </w:rPr>
        <w:t xml:space="preserve">It’s </w:t>
      </w:r>
      <w:r w:rsidRPr="00E06F14">
        <w:rPr>
          <w:rStyle w:val="Emphasis"/>
          <w:highlight w:val="cyan"/>
        </w:rPr>
        <w:t>not a surprise</w:t>
      </w:r>
      <w:r w:rsidRPr="00E06F14">
        <w:rPr>
          <w:u w:val="single"/>
        </w:rPr>
        <w:t xml:space="preserve"> to me that a </w:t>
      </w:r>
      <w:r w:rsidRPr="00E06F14">
        <w:rPr>
          <w:rStyle w:val="Emphasis"/>
          <w:highlight w:val="cyan"/>
        </w:rPr>
        <w:t>fascist government</w:t>
      </w:r>
      <w:r w:rsidRPr="00E06F14">
        <w:rPr>
          <w:highlight w:val="cyan"/>
          <w:u w:val="single"/>
        </w:rPr>
        <w:t xml:space="preserve"> starts</w:t>
      </w:r>
      <w:r w:rsidRPr="00E06F14">
        <w:rPr>
          <w:u w:val="single"/>
        </w:rPr>
        <w:t xml:space="preserve"> their </w:t>
      </w:r>
      <w:r w:rsidRPr="00E06F14">
        <w:rPr>
          <w:highlight w:val="cyan"/>
          <w:u w:val="single"/>
        </w:rPr>
        <w:t>crackdown</w:t>
      </w:r>
      <w:r w:rsidRPr="00E06F14">
        <w:rPr>
          <w:u w:val="single"/>
        </w:rPr>
        <w:t xml:space="preserve"> by </w:t>
      </w:r>
      <w:r w:rsidRPr="00E06F14">
        <w:rPr>
          <w:highlight w:val="cyan"/>
          <w:u w:val="single"/>
        </w:rPr>
        <w:t>going</w:t>
      </w:r>
      <w:r w:rsidRPr="00E06F14">
        <w:rPr>
          <w:u w:val="single"/>
        </w:rPr>
        <w:t xml:space="preserve"> </w:t>
      </w:r>
      <w:r w:rsidRPr="00E06F14">
        <w:rPr>
          <w:highlight w:val="cyan"/>
          <w:u w:val="single"/>
        </w:rPr>
        <w:t>after labor</w:t>
      </w:r>
      <w:r w:rsidRPr="00E06F14">
        <w:rPr>
          <w:u w:val="single"/>
        </w:rPr>
        <w:t xml:space="preserve"> first, </w:t>
      </w:r>
      <w:r w:rsidRPr="00E06F14">
        <w:rPr>
          <w:highlight w:val="cyan"/>
          <w:u w:val="single"/>
        </w:rPr>
        <w:t>undocumented workers</w:t>
      </w:r>
      <w:r w:rsidRPr="00E06F14">
        <w:rPr>
          <w:u w:val="single"/>
        </w:rPr>
        <w:t>, and going into work sites</w:t>
      </w:r>
      <w:r w:rsidRPr="00E06F14">
        <w:rPr>
          <w:sz w:val="16"/>
        </w:rPr>
        <w:t>,” Sheigh Freeberg, secretary-treasurer of UNITE HERE 17 told the crowd in St. Paul. Freeberg’s union represents hospitality and food service workers in Minnesota. “</w:t>
      </w:r>
      <w:r w:rsidRPr="00E06F14">
        <w:rPr>
          <w:highlight w:val="cyan"/>
          <w:u w:val="single"/>
        </w:rPr>
        <w:t>They know</w:t>
      </w:r>
      <w:r w:rsidRPr="00E06F14">
        <w:rPr>
          <w:u w:val="single"/>
        </w:rPr>
        <w:t xml:space="preserve"> the </w:t>
      </w:r>
      <w:r w:rsidRPr="00E06F14">
        <w:rPr>
          <w:rStyle w:val="Emphasis"/>
          <w:highlight w:val="cyan"/>
        </w:rPr>
        <w:t>real power</w:t>
      </w:r>
      <w:r w:rsidRPr="00E06F14">
        <w:rPr>
          <w:u w:val="single"/>
        </w:rPr>
        <w:t xml:space="preserve"> in this country </w:t>
      </w:r>
      <w:r w:rsidRPr="00E06F14">
        <w:rPr>
          <w:highlight w:val="cyan"/>
          <w:u w:val="single"/>
        </w:rPr>
        <w:t xml:space="preserve">is </w:t>
      </w:r>
      <w:r w:rsidRPr="00E06F14">
        <w:rPr>
          <w:rStyle w:val="Emphasis"/>
          <w:highlight w:val="cyan"/>
        </w:rPr>
        <w:t>labor</w:t>
      </w:r>
      <w:r w:rsidRPr="00E06F14">
        <w:rPr>
          <w:u w:val="single"/>
        </w:rPr>
        <w:t xml:space="preserve">, and </w:t>
      </w:r>
      <w:r w:rsidRPr="00E06F14">
        <w:rPr>
          <w:rStyle w:val="Emphasis"/>
          <w:highlight w:val="cyan"/>
        </w:rPr>
        <w:t>they’re afraid</w:t>
      </w:r>
      <w:r w:rsidRPr="00E06F14">
        <w:rPr>
          <w:rStyle w:val="Emphasis"/>
        </w:rPr>
        <w:t xml:space="preserve"> of us</w:t>
      </w:r>
      <w:r w:rsidRPr="00E06F14">
        <w:rPr>
          <w:sz w:val="16"/>
        </w:rPr>
        <w:t>.”</w:t>
      </w:r>
    </w:p>
    <w:p w14:paraId="644F0FC6" w14:textId="77777777" w:rsidR="00871099" w:rsidRPr="00E90DC6" w:rsidRDefault="00871099" w:rsidP="00871099"/>
    <w:p w14:paraId="4E07B82B" w14:textId="77777777" w:rsidR="00871099" w:rsidRPr="00871099" w:rsidRDefault="00871099" w:rsidP="00871099"/>
    <w:p w14:paraId="6D55E6A6" w14:textId="2E6D447E" w:rsidR="00B21A77" w:rsidRDefault="00B21A77" w:rsidP="00B21A77">
      <w:pPr>
        <w:pStyle w:val="Heading2"/>
      </w:pPr>
      <w:r>
        <w:t>Case</w:t>
      </w:r>
    </w:p>
    <w:p w14:paraId="74D666E8" w14:textId="77777777" w:rsidR="007F3A4E" w:rsidRPr="00037937" w:rsidRDefault="007F3A4E" w:rsidP="000277F0">
      <w:pPr>
        <w:pStyle w:val="Heading4"/>
      </w:pPr>
      <w:r w:rsidRPr="00037937">
        <w:t xml:space="preserve">1. Vote NEG on </w:t>
      </w:r>
      <w:r w:rsidRPr="00B12777">
        <w:rPr>
          <w:u w:val="single"/>
        </w:rPr>
        <w:t>presumption</w:t>
      </w:r>
      <w:r w:rsidRPr="00037937">
        <w:t>:</w:t>
      </w:r>
    </w:p>
    <w:p w14:paraId="6036BAF4" w14:textId="77777777" w:rsidR="007F3A4E" w:rsidRPr="00037937" w:rsidRDefault="007F3A4E" w:rsidP="000277F0">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2EAF1967" w14:textId="77777777" w:rsidR="007F3A4E" w:rsidRPr="001B7728" w:rsidRDefault="007F3A4E" w:rsidP="007F3A4E">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0E6E5A70" w14:textId="77777777" w:rsidR="007F3A4E" w:rsidRPr="00B12777" w:rsidRDefault="007F3A4E" w:rsidP="007F3A4E">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3A90423F" w14:textId="77777777" w:rsidR="007F3A4E" w:rsidRPr="00B12777" w:rsidRDefault="007F3A4E" w:rsidP="007F3A4E">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B4A3045" w14:textId="77777777" w:rsidR="007F3A4E" w:rsidRDefault="007F3A4E" w:rsidP="007F3A4E">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782AA88C" w14:textId="77777777" w:rsidR="007F3A4E" w:rsidRPr="009228D6" w:rsidRDefault="007F3A4E" w:rsidP="007F3A4E">
      <w:pPr>
        <w:pStyle w:val="Heading4"/>
        <w:rPr>
          <w:rFonts w:eastAsia="Times New Roman" w:cs="Arial"/>
          <w:sz w:val="24"/>
          <w:szCs w:val="24"/>
        </w:rPr>
      </w:pPr>
      <w:r>
        <w:t xml:space="preserve">2. </w:t>
      </w: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1790E8C4" w14:textId="77777777" w:rsidR="007F3A4E" w:rsidRPr="00B91BC9" w:rsidRDefault="007F3A4E" w:rsidP="007F3A4E">
      <w:r w:rsidRPr="00B91BC9">
        <w:rPr>
          <w:rStyle w:val="Style13ptBold"/>
        </w:rPr>
        <w:t>Rigakos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2D3E5BE1" w14:textId="77777777" w:rsidR="007F3A4E" w:rsidRPr="00B91BC9" w:rsidRDefault="007F3A4E" w:rsidP="007F3A4E">
      <w:pPr>
        <w:rPr>
          <w:sz w:val="16"/>
        </w:rPr>
      </w:pPr>
      <w:r w:rsidRPr="00B91BC9">
        <w:rPr>
          <w:sz w:val="16"/>
        </w:rPr>
        <w:t>Thus, their criticism boils down to two main points. First, </w:t>
      </w:r>
      <w:r w:rsidRPr="002A51ED">
        <w:rPr>
          <w:rStyle w:val="StyleUnderline"/>
          <w:highlight w:val="cyan"/>
        </w:rPr>
        <w:t>everyday resistance </w:t>
      </w:r>
      <w:r w:rsidRPr="002A51ED">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2A51ED">
        <w:rPr>
          <w:rStyle w:val="StyleUnderline"/>
          <w:highlight w:val="cyan"/>
        </w:rPr>
        <w:t>and</w:t>
      </w:r>
      <w:r w:rsidRPr="00B91BC9">
        <w:rPr>
          <w:sz w:val="16"/>
        </w:rPr>
        <w:t xml:space="preserve"> second, that a focus on discursive resistance </w:t>
      </w:r>
      <w:r w:rsidRPr="002A51ED">
        <w:rPr>
          <w:rStyle w:val="Emphasis"/>
          <w:highlight w:val="cyan"/>
        </w:rPr>
        <w:t>ignores</w:t>
      </w:r>
      <w:r w:rsidRPr="00B91BC9">
        <w:rPr>
          <w:rStyle w:val="StyleUnderline"/>
        </w:rPr>
        <w:t> the role of </w:t>
      </w:r>
      <w:r w:rsidRPr="002A51ED">
        <w:rPr>
          <w:rStyle w:val="Emphasis"/>
          <w:highlight w:val="cyan"/>
        </w:rPr>
        <w:t>material conditions</w:t>
      </w:r>
      <w:r w:rsidRPr="00B91BC9">
        <w:rPr>
          <w:rStyle w:val="StyleUnderline"/>
        </w:rPr>
        <w:t> in helping to shape identity</w:t>
      </w:r>
      <w:r w:rsidRPr="00B91BC9">
        <w:rPr>
          <w:sz w:val="16"/>
        </w:rPr>
        <w:t xml:space="preserve">. </w:t>
      </w:r>
    </w:p>
    <w:p w14:paraId="4C5794D0" w14:textId="77777777" w:rsidR="007F3A4E" w:rsidRPr="00B91BC9" w:rsidRDefault="007F3A4E" w:rsidP="007F3A4E">
      <w:pPr>
        <w:rPr>
          <w:sz w:val="16"/>
        </w:rPr>
      </w:pPr>
      <w:r w:rsidRPr="00B91BC9">
        <w:rPr>
          <w:sz w:val="16"/>
        </w:rPr>
        <w:t>Indeed, </w:t>
      </w:r>
      <w:r w:rsidRPr="002A51ED">
        <w:rPr>
          <w:rStyle w:val="StyleUnderline"/>
          <w:highlight w:val="cyan"/>
        </w:rPr>
        <w:t xml:space="preserve">absent a </w:t>
      </w:r>
      <w:r w:rsidRPr="002A51ED">
        <w:rPr>
          <w:rStyle w:val="Emphasis"/>
          <w:highlight w:val="cyan"/>
        </w:rPr>
        <w:t>broader</w:t>
      </w:r>
      <w:r w:rsidRPr="00B91BC9">
        <w:rPr>
          <w:rStyle w:val="Emphasis"/>
        </w:rPr>
        <w:t xml:space="preserve"> political </w:t>
      </w:r>
      <w:r w:rsidRPr="002A51ED">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2A51ED">
        <w:rPr>
          <w:rStyle w:val="Emphasis"/>
          <w:highlight w:val="cyan"/>
        </w:rPr>
        <w:t>powerlessness is learned</w:t>
      </w:r>
      <w:r w:rsidRPr="002A51ED">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2A51ED">
        <w:rPr>
          <w:rStyle w:val="Emphasis"/>
          <w:highlight w:val="cyan"/>
        </w:rPr>
        <w:t>futility</w:t>
      </w:r>
      <w:r w:rsidRPr="002A51ED">
        <w:rPr>
          <w:rStyle w:val="StyleUnderline"/>
          <w:highlight w:val="cyan"/>
        </w:rPr>
        <w:t xml:space="preserve"> and </w:t>
      </w:r>
      <w:r w:rsidRPr="002A51ED">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2A51ED">
        <w:rPr>
          <w:rStyle w:val="StyleUnderline"/>
          <w:highlight w:val="cyan"/>
        </w:rPr>
        <w:t>practices</w:t>
      </w:r>
      <w:r w:rsidRPr="00B91BC9">
        <w:rPr>
          <w:rStyle w:val="StyleUnderline"/>
        </w:rPr>
        <w:t> that </w:t>
      </w:r>
      <w:r w:rsidRPr="002A51ED">
        <w:rPr>
          <w:rStyle w:val="StyleUnderline"/>
          <w:highlight w:val="cyan"/>
        </w:rPr>
        <w:t>neither</w:t>
      </w:r>
      <w:r w:rsidRPr="00B91BC9">
        <w:rPr>
          <w:rStyle w:val="StyleUnderline"/>
        </w:rPr>
        <w:t xml:space="preserve"> </w:t>
      </w:r>
      <w:r w:rsidRPr="002A51ED">
        <w:rPr>
          <w:rStyle w:val="Emphasis"/>
          <w:highlight w:val="cyan"/>
        </w:rPr>
        <w:t>alter material conditions</w:t>
      </w:r>
      <w:r w:rsidRPr="002A51ED">
        <w:rPr>
          <w:rStyle w:val="StyleUnderline"/>
          <w:highlight w:val="cyan"/>
        </w:rPr>
        <w:t xml:space="preserve"> nor</w:t>
      </w:r>
      <w:r w:rsidRPr="00B91BC9">
        <w:rPr>
          <w:rStyle w:val="StyleUnderline"/>
        </w:rPr>
        <w:t> </w:t>
      </w:r>
      <w:r w:rsidRPr="00B91BC9">
        <w:rPr>
          <w:rStyle w:val="Emphasis"/>
        </w:rPr>
        <w:t>directly </w:t>
      </w:r>
      <w:r w:rsidRPr="002A51ED">
        <w:rPr>
          <w:rStyle w:val="Emphasis"/>
          <w:highlight w:val="cyan"/>
        </w:rPr>
        <w:t>challenge</w:t>
      </w:r>
      <w:r w:rsidRPr="00B91BC9">
        <w:rPr>
          <w:rStyle w:val="Emphasis"/>
        </w:rPr>
        <w:t> broad </w:t>
      </w:r>
      <w:r w:rsidRPr="002A51ED">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2A51ED">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2A51ED">
        <w:rPr>
          <w:rStyle w:val="Emphasis"/>
          <w:highlight w:val="cyan"/>
        </w:rPr>
        <w:t>remade</w:t>
      </w:r>
      <w:r w:rsidRPr="002A51ED">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2A51ED">
        <w:rPr>
          <w:rStyle w:val="StyleUnderline"/>
          <w:highlight w:val="cyan"/>
        </w:rPr>
        <w:t xml:space="preserve">Arguing </w:t>
      </w:r>
      <w:r w:rsidRPr="002A51ED">
        <w:rPr>
          <w:rStyle w:val="Emphasis"/>
          <w:highlight w:val="cyan"/>
        </w:rPr>
        <w:t>against</w:t>
      </w:r>
      <w:r w:rsidRPr="00B91BC9">
        <w:rPr>
          <w:rStyle w:val="StyleUnderline"/>
        </w:rPr>
        <w:t xml:space="preserve"> celebrating forms of </w:t>
      </w:r>
      <w:r w:rsidRPr="002A51ED">
        <w:rPr>
          <w:rStyle w:val="StyleUnderline"/>
          <w:highlight w:val="cyan"/>
        </w:rPr>
        <w:t xml:space="preserve">resistance that </w:t>
      </w:r>
      <w:r w:rsidRPr="002A51ED">
        <w:rPr>
          <w:rStyle w:val="Emphasis"/>
          <w:highlight w:val="cyan"/>
        </w:rPr>
        <w:t>fail to alter</w:t>
      </w:r>
      <w:r w:rsidRPr="00B91BC9">
        <w:rPr>
          <w:rStyle w:val="Emphasis"/>
        </w:rPr>
        <w:t xml:space="preserve"> broader power relations</w:t>
      </w:r>
      <w:r w:rsidRPr="00B91BC9">
        <w:rPr>
          <w:rStyle w:val="StyleUnderline"/>
        </w:rPr>
        <w:t xml:space="preserve"> or </w:t>
      </w:r>
      <w:r w:rsidRPr="002A51ED">
        <w:rPr>
          <w:rStyle w:val="Emphasis"/>
          <w:highlight w:val="cyan"/>
        </w:rPr>
        <w:t>material conditions</w:t>
      </w:r>
      <w:r w:rsidRPr="002A51ED">
        <w:rPr>
          <w:rStyle w:val="StyleUnderline"/>
          <w:highlight w:val="cyan"/>
        </w:rPr>
        <w:t xml:space="preserve"> is</w:t>
      </w:r>
      <w:r w:rsidRPr="002A51ED">
        <w:rPr>
          <w:sz w:val="16"/>
          <w:highlight w:val="cyan"/>
        </w:rPr>
        <w:t>,</w:t>
      </w:r>
      <w:r w:rsidRPr="00B91BC9">
        <w:rPr>
          <w:sz w:val="16"/>
        </w:rPr>
        <w:t xml:space="preserve"> in part, </w:t>
      </w:r>
      <w:r w:rsidRPr="002A51ED">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2A51ED">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56F4D3BE" w14:textId="77777777" w:rsidR="007F3A4E" w:rsidRPr="00B91BC9" w:rsidRDefault="007F3A4E" w:rsidP="007F3A4E">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096BF43F" w14:textId="77777777" w:rsidR="007F3A4E" w:rsidRPr="009428F6" w:rsidRDefault="007F3A4E" w:rsidP="007F3A4E">
      <w:pPr>
        <w:rPr>
          <w:u w:val="single"/>
        </w:rPr>
      </w:pPr>
      <w:r w:rsidRPr="00B91BC9">
        <w:rPr>
          <w:sz w:val="16"/>
        </w:rPr>
        <w:t>[T]hese authors generally </w:t>
      </w:r>
      <w:r w:rsidRPr="00B91BC9">
        <w:rPr>
          <w:rStyle w:val="Emphasis"/>
        </w:rPr>
        <w:t>do not differentiate</w:t>
      </w:r>
      <w:r w:rsidRPr="00B91BC9">
        <w:rPr>
          <w:rStyle w:val="StyleUnderline"/>
        </w:rPr>
        <w:t xml:space="preserve"> between </w:t>
      </w:r>
      <w:r w:rsidRPr="002A51ED">
        <w:rPr>
          <w:rStyle w:val="StyleUnderline"/>
          <w:highlight w:val="cyan"/>
        </w:rPr>
        <w:t>practices</w:t>
      </w:r>
      <w:r w:rsidRPr="00B91BC9">
        <w:rPr>
          <w:rStyle w:val="StyleUnderline"/>
        </w:rPr>
        <w:t xml:space="preserve"> that </w:t>
      </w:r>
      <w:r w:rsidRPr="002A51ED">
        <w:rPr>
          <w:rStyle w:val="Emphasis"/>
          <w:highlight w:val="cyan"/>
        </w:rPr>
        <w:t>reproduce</w:t>
      </w:r>
      <w:r w:rsidRPr="002A51ED">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2A51ED">
        <w:rPr>
          <w:rStyle w:val="StyleUnderline"/>
          <w:highlight w:val="cyan"/>
        </w:rPr>
        <w:t>The former</w:t>
      </w:r>
      <w:r w:rsidRPr="00B91BC9">
        <w:rPr>
          <w:rStyle w:val="StyleUnderline"/>
        </w:rPr>
        <w:t xml:space="preserve">] might </w:t>
      </w:r>
      <w:r w:rsidRPr="002A51ED">
        <w:rPr>
          <w:rStyle w:val="StyleUnderline"/>
          <w:highlight w:val="cyan"/>
        </w:rPr>
        <w:t>involve pressing</w:t>
      </w:r>
      <w:r w:rsidRPr="00B91BC9">
        <w:rPr>
          <w:rStyle w:val="StyleUnderline"/>
        </w:rPr>
        <w:t xml:space="preserve"> that </w:t>
      </w:r>
      <w:r w:rsidRPr="002A51ED">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2A51ED">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2A51ED">
        <w:rPr>
          <w:rStyle w:val="StyleUnderline"/>
          <w:highlight w:val="cyan"/>
        </w:rPr>
        <w:t xml:space="preserve">I]t is </w:t>
      </w:r>
      <w:r w:rsidRPr="002A51ED">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2A51ED">
        <w:rPr>
          <w:rStyle w:val="StyleUnderline"/>
          <w:highlight w:val="cyan"/>
        </w:rPr>
        <w:t xml:space="preserve">It </w:t>
      </w:r>
      <w:r w:rsidRPr="002A51ED">
        <w:rPr>
          <w:rStyle w:val="Emphasis"/>
          <w:highlight w:val="cyan"/>
        </w:rPr>
        <w:t>must</w:t>
      </w:r>
      <w:r w:rsidRPr="00B91BC9">
        <w:rPr>
          <w:rStyle w:val="Emphasis"/>
        </w:rPr>
        <w:t xml:space="preserve"> also </w:t>
      </w:r>
      <w:r w:rsidRPr="002A51ED">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0D85CEA9" w14:textId="77777777" w:rsidR="007F3A4E" w:rsidRPr="00B91BC9" w:rsidRDefault="007F3A4E" w:rsidP="007F3A4E">
      <w:pPr>
        <w:rPr>
          <w:sz w:val="16"/>
        </w:rPr>
      </w:pPr>
      <w:r w:rsidRPr="00B91BC9">
        <w:rPr>
          <w:sz w:val="16"/>
        </w:rPr>
        <w:t>In other words, </w:t>
      </w:r>
      <w:r w:rsidRPr="00B91BC9">
        <w:rPr>
          <w:rStyle w:val="StyleUnderline"/>
        </w:rPr>
        <w:t>some of the acts of </w:t>
      </w:r>
      <w:r w:rsidRPr="002A51ED">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2A51ED">
        <w:rPr>
          <w:rStyle w:val="Emphasis"/>
          <w:highlight w:val="cyan"/>
        </w:rPr>
        <w:t>reinforce</w:t>
      </w:r>
      <w:r w:rsidRPr="00B91BC9">
        <w:rPr>
          <w:rStyle w:val="Emphasis"/>
        </w:rPr>
        <w:t xml:space="preserve"> the localized </w:t>
      </w:r>
      <w:r w:rsidRPr="002A51ED">
        <w:rPr>
          <w:rStyle w:val="Emphasis"/>
          <w:highlight w:val="cyan"/>
        </w:rPr>
        <w:t>domination</w:t>
      </w:r>
      <w:r w:rsidRPr="00B91BC9">
        <w:rPr>
          <w:rStyle w:val="StyleUnderline"/>
        </w:rPr>
        <w:t xml:space="preserve"> that </w:t>
      </w:r>
      <w:r w:rsidRPr="002A51ED">
        <w:rPr>
          <w:rStyle w:val="StyleUnderline"/>
          <w:highlight w:val="cyan"/>
        </w:rPr>
        <w:t>they</w:t>
      </w:r>
      <w:r w:rsidRPr="00B91BC9">
        <w:rPr>
          <w:rStyle w:val="StyleUnderline"/>
        </w:rPr>
        <w:t xml:space="preserve"> </w:t>
      </w:r>
      <w:r w:rsidRPr="00B91BC9">
        <w:rPr>
          <w:rStyle w:val="Emphasis"/>
        </w:rPr>
        <w:t xml:space="preserve">supposedly </w:t>
      </w:r>
      <w:r w:rsidRPr="002A51ED">
        <w:rPr>
          <w:rStyle w:val="Emphasis"/>
          <w:highlight w:val="cyan"/>
        </w:rPr>
        <w:t>oppose</w:t>
      </w:r>
      <w:r w:rsidRPr="00B91BC9">
        <w:rPr>
          <w:sz w:val="16"/>
        </w:rPr>
        <w:t>. The implications of this argument can be further clarified when we study the way ‘resistance’ is dealt with in a risk society.</w:t>
      </w:r>
    </w:p>
    <w:p w14:paraId="6155DE98" w14:textId="77777777" w:rsidR="007F3A4E" w:rsidRPr="00B91BC9" w:rsidRDefault="007F3A4E" w:rsidP="007F3A4E">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364945B6" w14:textId="77777777" w:rsidR="007F3A4E" w:rsidRPr="00B91BC9" w:rsidRDefault="007F3A4E" w:rsidP="007F3A4E">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34041E73" w14:textId="77777777" w:rsidR="007F3A4E" w:rsidRPr="00B91BC9" w:rsidRDefault="007F3A4E" w:rsidP="007F3A4E">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2A51ED">
        <w:rPr>
          <w:rStyle w:val="StyleUnderline"/>
          <w:highlight w:val="cyan"/>
        </w:rPr>
        <w:t>resistance</w:t>
      </w:r>
      <w:r w:rsidRPr="00B91BC9">
        <w:rPr>
          <w:rStyle w:val="StyleUnderline"/>
        </w:rPr>
        <w:t xml:space="preserve"> that </w:t>
      </w:r>
      <w:r w:rsidRPr="00B91BC9">
        <w:rPr>
          <w:rStyle w:val="Emphasis"/>
        </w:rPr>
        <w:t xml:space="preserve">almost invariably </w:t>
      </w:r>
      <w:r w:rsidRPr="002A51ED">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1D10F89F" w14:textId="77777777" w:rsidR="007F3A4E" w:rsidRPr="00252960" w:rsidRDefault="007F3A4E" w:rsidP="007F3A4E">
      <w:pPr>
        <w:pStyle w:val="Heading4"/>
      </w:pPr>
      <w:r>
        <w:t xml:space="preserve">3. 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2F1EB33F" w14:textId="77777777" w:rsidR="007F3A4E" w:rsidRDefault="007F3A4E" w:rsidP="007F3A4E">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7CF364D" w14:textId="77777777" w:rsidR="007F3A4E" w:rsidRPr="00252960" w:rsidRDefault="007F3A4E" w:rsidP="007F3A4E">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73630D93" w14:textId="77777777" w:rsidR="007F3A4E" w:rsidRPr="00252960" w:rsidRDefault="007F3A4E" w:rsidP="007F3A4E">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3A0CA5EE" w14:textId="77777777" w:rsidR="007F3A4E" w:rsidRPr="00252960" w:rsidRDefault="007F3A4E" w:rsidP="007F3A4E">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12467A19" w14:textId="77777777" w:rsidR="007F3A4E" w:rsidRPr="009326E3" w:rsidRDefault="007F3A4E" w:rsidP="007F3A4E">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1771D66F" w14:textId="6C6DACC9" w:rsidR="004E6CE3" w:rsidRPr="007F3A4E" w:rsidRDefault="004E6CE3" w:rsidP="004E6CE3">
      <w:pPr>
        <w:pStyle w:val="Heading4"/>
      </w:pPr>
      <w:r>
        <w:t>C</w:t>
      </w:r>
      <w:r w:rsidRPr="0029045F">
        <w:t xml:space="preserve">itizenship can be </w:t>
      </w:r>
      <w:r w:rsidRPr="0029045F">
        <w:rPr>
          <w:u w:val="single"/>
        </w:rPr>
        <w:t>redeployed in transformative ways</w:t>
      </w:r>
      <w:r>
        <w:t>.</w:t>
      </w:r>
      <w:r w:rsidR="007F3A4E">
        <w:t xml:space="preserve"> Even if mutually exclusive with topicality in </w:t>
      </w:r>
      <w:r w:rsidR="007F3A4E">
        <w:rPr>
          <w:u w:val="single"/>
        </w:rPr>
        <w:t>theory</w:t>
      </w:r>
      <w:r w:rsidR="007F3A4E">
        <w:t xml:space="preserve">, it </w:t>
      </w:r>
      <w:r w:rsidR="007F3A4E">
        <w:rPr>
          <w:u w:val="single"/>
        </w:rPr>
        <w:t>isn’t</w:t>
      </w:r>
      <w:r w:rsidR="007F3A4E">
        <w:t xml:space="preserve"> in </w:t>
      </w:r>
      <w:r w:rsidR="007F3A4E">
        <w:rPr>
          <w:u w:val="single"/>
        </w:rPr>
        <w:t>practice</w:t>
      </w:r>
      <w:r w:rsidR="007F3A4E">
        <w:t>.</w:t>
      </w:r>
    </w:p>
    <w:p w14:paraId="053C2350" w14:textId="77777777" w:rsidR="004E6CE3" w:rsidRPr="00696EAB" w:rsidRDefault="004E6CE3" w:rsidP="004E6CE3">
      <w:r w:rsidRPr="00B15ABD">
        <w:rPr>
          <w:rStyle w:val="Style13ptBold"/>
        </w:rPr>
        <w:t>King ’16</w:t>
      </w:r>
      <w:r>
        <w:t xml:space="preserve"> [Natasha; October 15; Active in campaigning for refugee rights and against border controls for over a decade, has taught at the University of Nottingham and worked as a caseworker with the British Refugee Council; Bloomsbury Publishing, “No Borders: The Politics of Immigration Control and Resistance,” Accessed through UMich Libraries]</w:t>
      </w:r>
    </w:p>
    <w:p w14:paraId="6F23765F" w14:textId="77777777" w:rsidR="004E6CE3" w:rsidRPr="004F793E" w:rsidRDefault="004E6CE3" w:rsidP="004E6CE3">
      <w:pPr>
        <w:rPr>
          <w:sz w:val="16"/>
        </w:rPr>
      </w:pPr>
      <w:r w:rsidRPr="004F793E">
        <w:rPr>
          <w:sz w:val="16"/>
        </w:rPr>
        <w:t xml:space="preserve">Acts of citizenship The </w:t>
      </w:r>
      <w:r w:rsidRPr="00B15ABD">
        <w:rPr>
          <w:rStyle w:val="StyleUnderline"/>
        </w:rPr>
        <w:t xml:space="preserve">concept of acts of </w:t>
      </w:r>
      <w:r w:rsidRPr="00EB3F49">
        <w:rPr>
          <w:rStyle w:val="Emphasis"/>
          <w:highlight w:val="cyan"/>
        </w:rPr>
        <w:t>citizenship</w:t>
      </w:r>
      <w:r w:rsidRPr="00EB3F49">
        <w:rPr>
          <w:rStyle w:val="StyleUnderline"/>
          <w:highlight w:val="cyan"/>
        </w:rPr>
        <w:t xml:space="preserve"> complements disagreement</w:t>
      </w:r>
      <w:r w:rsidRPr="00EB3F49">
        <w:t xml:space="preserve"> </w:t>
      </w:r>
      <w:r w:rsidRPr="004F793E">
        <w:rPr>
          <w:sz w:val="16"/>
        </w:rPr>
        <w:t xml:space="preserve">in that it looks at what can be </w:t>
      </w:r>
      <w:r w:rsidRPr="00B15ABD">
        <w:rPr>
          <w:rStyle w:val="StyleUnderline"/>
        </w:rPr>
        <w:t xml:space="preserve">potentially </w:t>
      </w:r>
      <w:r w:rsidRPr="00EB3F49">
        <w:rPr>
          <w:rStyle w:val="Emphasis"/>
          <w:highlight w:val="cyan"/>
        </w:rPr>
        <w:t>transformative</w:t>
      </w:r>
      <w:r w:rsidRPr="00B15ABD">
        <w:rPr>
          <w:rStyle w:val="StyleUnderline"/>
        </w:rPr>
        <w:t xml:space="preserve"> through or after representation</w:t>
      </w:r>
      <w:r w:rsidRPr="004F793E">
        <w:rPr>
          <w:sz w:val="16"/>
        </w:rPr>
        <w:t xml:space="preserve">. Both focus on how </w:t>
      </w:r>
      <w:r w:rsidRPr="00EB3F49">
        <w:rPr>
          <w:rStyle w:val="StyleUnderline"/>
          <w:highlight w:val="cyan"/>
        </w:rPr>
        <w:t xml:space="preserve">those </w:t>
      </w:r>
      <w:r w:rsidRPr="00EB3F49">
        <w:rPr>
          <w:rStyle w:val="Emphasis"/>
          <w:highlight w:val="cyan"/>
        </w:rPr>
        <w:t>otherwise excluded</w:t>
      </w:r>
      <w:r w:rsidRPr="00B15ABD">
        <w:rPr>
          <w:rStyle w:val="StyleUnderline"/>
        </w:rPr>
        <w:t xml:space="preserve"> from politics </w:t>
      </w:r>
      <w:r w:rsidRPr="00EB3F49">
        <w:rPr>
          <w:rStyle w:val="StyleUnderline"/>
          <w:highlight w:val="cyan"/>
        </w:rPr>
        <w:t>constitute</w:t>
      </w:r>
      <w:r w:rsidRPr="00B15ABD">
        <w:rPr>
          <w:rStyle w:val="StyleUnderline"/>
        </w:rPr>
        <w:t xml:space="preserve"> themselves </w:t>
      </w:r>
      <w:r w:rsidRPr="00EB3F49">
        <w:rPr>
          <w:rStyle w:val="StyleUnderline"/>
          <w:highlight w:val="cyan"/>
        </w:rPr>
        <w:t>as political subjects, through</w:t>
      </w:r>
      <w:r w:rsidRPr="00B15ABD">
        <w:rPr>
          <w:rStyle w:val="StyleUnderline"/>
        </w:rPr>
        <w:t xml:space="preserve"> the </w:t>
      </w:r>
      <w:r w:rsidRPr="00EB3F49">
        <w:rPr>
          <w:rStyle w:val="Emphasis"/>
          <w:highlight w:val="cyan"/>
        </w:rPr>
        <w:t>transgress</w:t>
      </w:r>
      <w:r w:rsidRPr="00EB3F49">
        <w:rPr>
          <w:rStyle w:val="StyleUnderline"/>
          <w:highlight w:val="cyan"/>
        </w:rPr>
        <w:t>ion of</w:t>
      </w:r>
      <w:r w:rsidRPr="00B15ABD">
        <w:rPr>
          <w:rStyle w:val="StyleUnderline"/>
        </w:rPr>
        <w:t xml:space="preserve"> the </w:t>
      </w:r>
      <w:r w:rsidRPr="00EB3F49">
        <w:rPr>
          <w:rStyle w:val="Emphasis"/>
          <w:highlight w:val="cyan"/>
        </w:rPr>
        <w:t>boundaries</w:t>
      </w:r>
      <w:r w:rsidRPr="004F793E">
        <w:rPr>
          <w:sz w:val="16"/>
        </w:rPr>
        <w:t xml:space="preserve"> of the political and non-political (Moulin and Nyers 2007). Whereas </w:t>
      </w:r>
      <w:r w:rsidRPr="00B15ABD">
        <w:rPr>
          <w:rStyle w:val="StyleUnderline"/>
        </w:rPr>
        <w:t xml:space="preserve">disagreement focuses on practices of equality that create another way of thinking about the political, the acts of citizenship approach focuses on how </w:t>
      </w:r>
      <w:r w:rsidRPr="00EB3F49">
        <w:rPr>
          <w:rStyle w:val="Emphasis"/>
          <w:highlight w:val="cyan"/>
        </w:rPr>
        <w:t>representation</w:t>
      </w:r>
      <w:r w:rsidRPr="00B15ABD">
        <w:rPr>
          <w:rStyle w:val="StyleUnderline"/>
        </w:rPr>
        <w:t xml:space="preserve"> can </w:t>
      </w:r>
      <w:r w:rsidRPr="00EB3F49">
        <w:rPr>
          <w:rStyle w:val="StyleUnderline"/>
          <w:highlight w:val="cyan"/>
        </w:rPr>
        <w:t xml:space="preserve">bring into </w:t>
      </w:r>
      <w:r w:rsidRPr="00EB3F49">
        <w:rPr>
          <w:rStyle w:val="Emphasis"/>
          <w:highlight w:val="cyan"/>
        </w:rPr>
        <w:t>being new</w:t>
      </w:r>
      <w:r w:rsidRPr="00EB3F49">
        <w:rPr>
          <w:rStyle w:val="StyleUnderline"/>
          <w:highlight w:val="cyan"/>
        </w:rPr>
        <w:t>, liberated</w:t>
      </w:r>
      <w:r w:rsidRPr="00B15ABD">
        <w:rPr>
          <w:rStyle w:val="StyleUnderline"/>
        </w:rPr>
        <w:t xml:space="preserve"> political </w:t>
      </w:r>
      <w:r w:rsidRPr="00EB3F49">
        <w:rPr>
          <w:rStyle w:val="StyleUnderline"/>
          <w:highlight w:val="cyan"/>
        </w:rPr>
        <w:t>subjectivities</w:t>
      </w:r>
      <w:r w:rsidRPr="00B15ABD">
        <w:rPr>
          <w:rStyle w:val="StyleUnderline"/>
        </w:rPr>
        <w:t xml:space="preserve"> that </w:t>
      </w:r>
      <w:r w:rsidRPr="00B15ABD">
        <w:rPr>
          <w:rStyle w:val="Emphasis"/>
        </w:rPr>
        <w:t>change</w:t>
      </w:r>
      <w:r w:rsidRPr="00B15ABD">
        <w:rPr>
          <w:rStyle w:val="StyleUnderline"/>
        </w:rPr>
        <w:t xml:space="preserve"> the logics of </w:t>
      </w:r>
      <w:r w:rsidRPr="00B15ABD">
        <w:rPr>
          <w:rStyle w:val="Emphasis"/>
        </w:rPr>
        <w:t>political membership</w:t>
      </w:r>
      <w:r w:rsidRPr="004F793E">
        <w:rPr>
          <w:sz w:val="16"/>
        </w:rPr>
        <w:t xml:space="preserve">. Acts of citizenship are described as acts that </w:t>
      </w:r>
      <w:r w:rsidRPr="00B15ABD">
        <w:rPr>
          <w:rStyle w:val="StyleUnderline"/>
        </w:rPr>
        <w:t>rupture habitus</w:t>
      </w:r>
      <w:r w:rsidRPr="004F793E">
        <w:rPr>
          <w:sz w:val="16"/>
        </w:rPr>
        <w:t xml:space="preserve">: that </w:t>
      </w:r>
      <w:r w:rsidRPr="00EB3F49">
        <w:rPr>
          <w:rStyle w:val="Emphasis"/>
          <w:highlight w:val="cyan"/>
        </w:rPr>
        <w:t>fundamentally disturb</w:t>
      </w:r>
      <w:r w:rsidRPr="00B15ABD">
        <w:rPr>
          <w:rStyle w:val="StyleUnderline"/>
        </w:rPr>
        <w:t xml:space="preserve"> or change the norms and logics that underpin </w:t>
      </w:r>
      <w:r w:rsidRPr="00EB3F49">
        <w:rPr>
          <w:rStyle w:val="StyleUnderline"/>
          <w:highlight w:val="cyan"/>
        </w:rPr>
        <w:t xml:space="preserve">dominant </w:t>
      </w:r>
      <w:r w:rsidRPr="00EB3F49">
        <w:rPr>
          <w:rStyle w:val="Emphasis"/>
          <w:highlight w:val="cyan"/>
        </w:rPr>
        <w:t>social reality</w:t>
      </w:r>
      <w:r w:rsidRPr="004F793E">
        <w:rPr>
          <w:sz w:val="16"/>
        </w:rPr>
        <w:t xml:space="preserve"> (Isin 2008). </w:t>
      </w:r>
    </w:p>
    <w:p w14:paraId="3E811133" w14:textId="77777777" w:rsidR="004E6CE3" w:rsidRPr="004F793E" w:rsidRDefault="004E6CE3" w:rsidP="004E6CE3">
      <w:pPr>
        <w:rPr>
          <w:sz w:val="16"/>
        </w:rPr>
      </w:pPr>
      <w:r w:rsidRPr="004F793E">
        <w:rPr>
          <w:sz w:val="16"/>
        </w:rPr>
        <w:t xml:space="preserve">The acts of citizenship approach </w:t>
      </w:r>
      <w:r w:rsidRPr="00B15ABD">
        <w:rPr>
          <w:rStyle w:val="StyleUnderline"/>
        </w:rPr>
        <w:t xml:space="preserve">sees citizenship as something that’s </w:t>
      </w:r>
      <w:r w:rsidRPr="00B15ABD">
        <w:rPr>
          <w:rStyle w:val="Emphasis"/>
        </w:rPr>
        <w:t>not only</w:t>
      </w:r>
      <w:r w:rsidRPr="00B15ABD">
        <w:rPr>
          <w:rStyle w:val="StyleUnderline"/>
        </w:rPr>
        <w:t xml:space="preserve"> a formal legal </w:t>
      </w:r>
      <w:r w:rsidRPr="00B15ABD">
        <w:rPr>
          <w:rStyle w:val="Emphasis"/>
        </w:rPr>
        <w:t>status</w:t>
      </w:r>
      <w:r w:rsidRPr="00B15ABD">
        <w:rPr>
          <w:rStyle w:val="StyleUnderline"/>
        </w:rPr>
        <w:t xml:space="preserve">, or something tied to the </w:t>
      </w:r>
      <w:r w:rsidRPr="00B15ABD">
        <w:rPr>
          <w:rStyle w:val="Emphasis"/>
        </w:rPr>
        <w:t>state</w:t>
      </w:r>
      <w:r w:rsidRPr="00B15ABD">
        <w:rPr>
          <w:rStyle w:val="StyleUnderline"/>
        </w:rPr>
        <w:t xml:space="preserve">, but equally a </w:t>
      </w:r>
      <w:r w:rsidRPr="00EB3F49">
        <w:rPr>
          <w:rStyle w:val="Emphasis"/>
          <w:highlight w:val="cyan"/>
        </w:rPr>
        <w:t>dynamic process</w:t>
      </w:r>
      <w:r w:rsidRPr="00B15ABD">
        <w:rPr>
          <w:rStyle w:val="StyleUnderline"/>
        </w:rPr>
        <w:t xml:space="preserve">/practice that can also </w:t>
      </w:r>
      <w:r w:rsidRPr="00EB3F49">
        <w:rPr>
          <w:rStyle w:val="StyleUnderline"/>
          <w:highlight w:val="cyan"/>
        </w:rPr>
        <w:t>create</w:t>
      </w:r>
      <w:r w:rsidRPr="00B15ABD">
        <w:rPr>
          <w:rStyle w:val="StyleUnderline"/>
        </w:rPr>
        <w:t xml:space="preserve"> new ways of being and </w:t>
      </w:r>
      <w:r w:rsidRPr="00EB3F49">
        <w:rPr>
          <w:rStyle w:val="Emphasis"/>
          <w:highlight w:val="cyan"/>
        </w:rPr>
        <w:t>new ways</w:t>
      </w:r>
      <w:r w:rsidRPr="00EB3F49">
        <w:rPr>
          <w:rStyle w:val="StyleUnderline"/>
          <w:highlight w:val="cyan"/>
        </w:rPr>
        <w:t xml:space="preserve"> of thinking about </w:t>
      </w:r>
      <w:r w:rsidRPr="00EB3F49">
        <w:rPr>
          <w:rStyle w:val="Emphasis"/>
          <w:highlight w:val="cyan"/>
        </w:rPr>
        <w:t>belonging</w:t>
      </w:r>
      <w:r w:rsidRPr="004F793E">
        <w:rPr>
          <w:sz w:val="16"/>
        </w:rPr>
        <w:t xml:space="preserve"> (cf. Bojadžijev and Karakayali 2010; Isin 2002, 2008, 2009; Balibar 2004a; Nyers 2010). As a praxis, it’s </w:t>
      </w:r>
      <w:r w:rsidRPr="00B15ABD">
        <w:rPr>
          <w:rStyle w:val="Emphasis"/>
        </w:rPr>
        <w:t>not</w:t>
      </w:r>
      <w:r w:rsidRPr="00B15ABD">
        <w:rPr>
          <w:rStyle w:val="StyleUnderline"/>
        </w:rPr>
        <w:t xml:space="preserve"> </w:t>
      </w:r>
      <w:r w:rsidRPr="00EB3F49">
        <w:rPr>
          <w:rStyle w:val="StyleUnderline"/>
          <w:highlight w:val="cyan"/>
        </w:rPr>
        <w:t>constructed</w:t>
      </w:r>
      <w:r w:rsidRPr="00B15ABD">
        <w:rPr>
          <w:rStyle w:val="StyleUnderline"/>
        </w:rPr>
        <w:t xml:space="preserve"> only by (already existing) </w:t>
      </w:r>
      <w:r w:rsidRPr="00B15ABD">
        <w:rPr>
          <w:rStyle w:val="Emphasis"/>
        </w:rPr>
        <w:t>citizens</w:t>
      </w:r>
      <w:r w:rsidRPr="00B15ABD">
        <w:rPr>
          <w:rStyle w:val="StyleUnderline"/>
        </w:rPr>
        <w:t xml:space="preserve">, but </w:t>
      </w:r>
      <w:r w:rsidRPr="00EB3F49">
        <w:rPr>
          <w:rStyle w:val="Emphasis"/>
          <w:highlight w:val="cyan"/>
        </w:rPr>
        <w:t>also</w:t>
      </w:r>
      <w:r w:rsidRPr="00EB3F49">
        <w:rPr>
          <w:rStyle w:val="StyleUnderline"/>
          <w:highlight w:val="cyan"/>
        </w:rPr>
        <w:t xml:space="preserve"> by</w:t>
      </w:r>
      <w:r w:rsidRPr="00B15ABD">
        <w:rPr>
          <w:rStyle w:val="StyleUnderline"/>
        </w:rPr>
        <w:t xml:space="preserve"> those (currently) </w:t>
      </w:r>
      <w:r w:rsidRPr="00EB3F49">
        <w:rPr>
          <w:rStyle w:val="Emphasis"/>
          <w:highlight w:val="cyan"/>
        </w:rPr>
        <w:t>excluded</w:t>
      </w:r>
      <w:r w:rsidRPr="00B15ABD">
        <w:rPr>
          <w:rStyle w:val="StyleUnderline"/>
        </w:rPr>
        <w:t xml:space="preserve"> from it</w:t>
      </w:r>
      <w:r w:rsidRPr="004F793E">
        <w:rPr>
          <w:sz w:val="16"/>
        </w:rPr>
        <w:t xml:space="preserve"> (Hill Maher 2002; Sassen 2006). In order for citizenship to be possible, abject subjects must exist that represent the other to citizenship (Isin 2002). For example, </w:t>
      </w:r>
      <w:r w:rsidRPr="00EB3F49">
        <w:rPr>
          <w:rStyle w:val="StyleUnderline"/>
          <w:highlight w:val="cyan"/>
        </w:rPr>
        <w:t xml:space="preserve">undocumented </w:t>
      </w:r>
      <w:r w:rsidRPr="00EB3F49">
        <w:rPr>
          <w:rStyle w:val="Emphasis"/>
          <w:highlight w:val="cyan"/>
        </w:rPr>
        <w:t>migrants</w:t>
      </w:r>
      <w:r w:rsidRPr="00B15ABD">
        <w:rPr>
          <w:rStyle w:val="StyleUnderline"/>
        </w:rPr>
        <w:t xml:space="preserve"> are </w:t>
      </w:r>
      <w:r w:rsidRPr="00EB3F49">
        <w:rPr>
          <w:rStyle w:val="StyleUnderline"/>
        </w:rPr>
        <w:t>not</w:t>
      </w:r>
      <w:r w:rsidRPr="00B15ABD">
        <w:rPr>
          <w:rStyle w:val="StyleUnderline"/>
        </w:rPr>
        <w:t xml:space="preserve"> simply excluded from contemporary forms of citizenship, but are </w:t>
      </w:r>
      <w:r w:rsidRPr="00EB3F49">
        <w:rPr>
          <w:rStyle w:val="Emphasis"/>
          <w:highlight w:val="cyan"/>
        </w:rPr>
        <w:t>constituted</w:t>
      </w:r>
      <w:r w:rsidRPr="00EB3F49">
        <w:rPr>
          <w:rStyle w:val="StyleUnderline"/>
          <w:highlight w:val="cyan"/>
        </w:rPr>
        <w:t xml:space="preserve"> as the </w:t>
      </w:r>
      <w:r w:rsidRPr="00EB3F49">
        <w:rPr>
          <w:rStyle w:val="Emphasis"/>
          <w:highlight w:val="cyan"/>
        </w:rPr>
        <w:t>other</w:t>
      </w:r>
      <w:r w:rsidRPr="00B15ABD">
        <w:rPr>
          <w:rStyle w:val="StyleUnderline"/>
        </w:rPr>
        <w:t xml:space="preserve"> to citizenship. Citizenship is </w:t>
      </w:r>
      <w:r w:rsidRPr="00EB3F49">
        <w:rPr>
          <w:rStyle w:val="Emphasis"/>
          <w:highlight w:val="cyan"/>
        </w:rPr>
        <w:t>constantly contested</w:t>
      </w:r>
      <w:r w:rsidRPr="00B15ABD">
        <w:rPr>
          <w:rStyle w:val="StyleUnderline"/>
        </w:rPr>
        <w:t xml:space="preserve"> and transformed </w:t>
      </w:r>
      <w:r w:rsidRPr="00EB3F49">
        <w:rPr>
          <w:rStyle w:val="StyleUnderline"/>
          <w:highlight w:val="cyan"/>
        </w:rPr>
        <w:t>by those</w:t>
      </w:r>
      <w:r w:rsidRPr="00EB3F49">
        <w:rPr>
          <w:rStyle w:val="StyleUnderline"/>
        </w:rPr>
        <w:t xml:space="preserve"> included</w:t>
      </w:r>
      <w:r w:rsidRPr="00B15ABD">
        <w:rPr>
          <w:rStyle w:val="StyleUnderline"/>
        </w:rPr>
        <w:t xml:space="preserve"> and </w:t>
      </w:r>
      <w:r w:rsidRPr="00EB3F49">
        <w:rPr>
          <w:rStyle w:val="StyleUnderline"/>
          <w:highlight w:val="cyan"/>
        </w:rPr>
        <w:t>excluded</w:t>
      </w:r>
      <w:r w:rsidRPr="00B15ABD">
        <w:rPr>
          <w:rStyle w:val="StyleUnderline"/>
        </w:rPr>
        <w:t xml:space="preserve"> by it</w:t>
      </w:r>
      <w:r w:rsidRPr="004F793E">
        <w:rPr>
          <w:sz w:val="16"/>
        </w:rPr>
        <w:t xml:space="preserve">. </w:t>
      </w:r>
    </w:p>
    <w:p w14:paraId="787DA093" w14:textId="77777777" w:rsidR="004E6CE3" w:rsidRPr="004F793E" w:rsidRDefault="004E6CE3" w:rsidP="004E6CE3">
      <w:pPr>
        <w:rPr>
          <w:sz w:val="16"/>
        </w:rPr>
      </w:pPr>
      <w:r w:rsidRPr="004F793E">
        <w:rPr>
          <w:sz w:val="16"/>
        </w:rPr>
        <w:t xml:space="preserve">Citizenship is a </w:t>
      </w:r>
      <w:r w:rsidRPr="00B15ABD">
        <w:rPr>
          <w:rStyle w:val="StyleUnderline"/>
        </w:rPr>
        <w:t xml:space="preserve">dynamic and </w:t>
      </w:r>
      <w:r w:rsidRPr="00EB3F49">
        <w:rPr>
          <w:rStyle w:val="Emphasis"/>
          <w:highlight w:val="cyan"/>
        </w:rPr>
        <w:t>dialogical process</w:t>
      </w:r>
      <w:r w:rsidRPr="004F793E">
        <w:rPr>
          <w:sz w:val="16"/>
        </w:rPr>
        <w:t xml:space="preserve">, then, and </w:t>
      </w:r>
      <w:r w:rsidRPr="00B15ABD">
        <w:rPr>
          <w:rStyle w:val="StyleUnderline"/>
        </w:rPr>
        <w:t xml:space="preserve">acts of citizenship have the </w:t>
      </w:r>
      <w:r w:rsidRPr="00EB3F49">
        <w:rPr>
          <w:rStyle w:val="StyleUnderline"/>
          <w:highlight w:val="cyan"/>
        </w:rPr>
        <w:t>potential</w:t>
      </w:r>
      <w:r w:rsidRPr="00B15ABD">
        <w:rPr>
          <w:rStyle w:val="StyleUnderline"/>
        </w:rPr>
        <w:t xml:space="preserve"> not just </w:t>
      </w:r>
      <w:r w:rsidRPr="00EB3F49">
        <w:rPr>
          <w:rStyle w:val="StyleUnderline"/>
          <w:highlight w:val="cyan"/>
        </w:rPr>
        <w:t xml:space="preserve">to make </w:t>
      </w:r>
      <w:r w:rsidRPr="00EB3F49">
        <w:rPr>
          <w:rStyle w:val="Emphasis"/>
          <w:highlight w:val="cyan"/>
        </w:rPr>
        <w:t>new citizens</w:t>
      </w:r>
      <w:r w:rsidRPr="00B15ABD">
        <w:rPr>
          <w:rStyle w:val="StyleUnderline"/>
        </w:rPr>
        <w:t xml:space="preserve">, but to make </w:t>
      </w:r>
      <w:r w:rsidRPr="00EB3F49">
        <w:rPr>
          <w:rStyle w:val="Emphasis"/>
          <w:highlight w:val="cyan"/>
        </w:rPr>
        <w:t>new ideas</w:t>
      </w:r>
      <w:r w:rsidRPr="00EB3F49">
        <w:rPr>
          <w:rStyle w:val="StyleUnderline"/>
          <w:highlight w:val="cyan"/>
        </w:rPr>
        <w:t xml:space="preserve"> about</w:t>
      </w:r>
      <w:r w:rsidRPr="00B15ABD">
        <w:rPr>
          <w:rStyle w:val="StyleUnderline"/>
        </w:rPr>
        <w:t xml:space="preserve"> what </w:t>
      </w:r>
      <w:r w:rsidRPr="00EB3F49">
        <w:rPr>
          <w:rStyle w:val="Emphasis"/>
          <w:highlight w:val="cyan"/>
        </w:rPr>
        <w:t>political membership</w:t>
      </w:r>
      <w:r w:rsidRPr="00B15ABD">
        <w:rPr>
          <w:rStyle w:val="StyleUnderline"/>
        </w:rPr>
        <w:t xml:space="preserve"> is and means</w:t>
      </w:r>
      <w:r w:rsidRPr="004F793E">
        <w:rPr>
          <w:sz w:val="16"/>
        </w:rPr>
        <w:t xml:space="preserve"> (McNevin 2011). Such struggles </w:t>
      </w:r>
      <w:r w:rsidRPr="00EB3F49">
        <w:rPr>
          <w:rStyle w:val="Emphasis"/>
          <w:highlight w:val="cyan"/>
        </w:rPr>
        <w:t>question</w:t>
      </w:r>
      <w:r w:rsidRPr="00B15ABD">
        <w:rPr>
          <w:rStyle w:val="StyleUnderline"/>
        </w:rPr>
        <w:t xml:space="preserve"> the very validity of ‘legal’ and ‘illegal’, ‘citizen’ and ‘</w:t>
      </w:r>
      <w:r w:rsidRPr="00EB3F49">
        <w:rPr>
          <w:rStyle w:val="Emphasis"/>
          <w:highlight w:val="cyan"/>
        </w:rPr>
        <w:t>non-citizen</w:t>
      </w:r>
      <w:r w:rsidRPr="00EB3F49">
        <w:rPr>
          <w:rStyle w:val="StyleUnderline"/>
          <w:highlight w:val="cyan"/>
        </w:rPr>
        <w:t>’.</w:t>
      </w:r>
      <w:r w:rsidRPr="00B15ABD">
        <w:rPr>
          <w:rStyle w:val="StyleUnderline"/>
        </w:rPr>
        <w:t xml:space="preserve"> </w:t>
      </w:r>
      <w:r w:rsidRPr="004F793E">
        <w:rPr>
          <w:sz w:val="16"/>
        </w:rPr>
        <w:t xml:space="preserve">As such they potentially challenge the legitimacy of the nation-state over what remains of its ability to control access to political membership. </w:t>
      </w:r>
    </w:p>
    <w:p w14:paraId="06861972" w14:textId="77777777" w:rsidR="004E6CE3" w:rsidRPr="004F793E" w:rsidRDefault="004E6CE3" w:rsidP="004E6CE3">
      <w:pPr>
        <w:rPr>
          <w:sz w:val="16"/>
        </w:rPr>
      </w:pPr>
      <w:r w:rsidRPr="004F793E">
        <w:rPr>
          <w:sz w:val="16"/>
        </w:rPr>
        <w:t xml:space="preserve">The autonomy of migration approach and the acts of citizenship approach can be seen as two of the most important strands of scholarship in contemporary critical migration studies. Both speak to what a no borders politics is in theory. On the </w:t>
      </w:r>
      <w:r w:rsidRPr="00B15ABD">
        <w:rPr>
          <w:rStyle w:val="Emphasis"/>
        </w:rPr>
        <w:t>one hand</w:t>
      </w:r>
      <w:r w:rsidRPr="00B15ABD">
        <w:rPr>
          <w:rStyle w:val="StyleUnderline"/>
        </w:rPr>
        <w:t xml:space="preserve"> we have the argument that </w:t>
      </w:r>
      <w:r w:rsidRPr="00EB3F49">
        <w:rPr>
          <w:rStyle w:val="Emphasis"/>
          <w:highlight w:val="cyan"/>
        </w:rPr>
        <w:t>freedom of movement</w:t>
      </w:r>
      <w:r w:rsidRPr="00B15ABD">
        <w:rPr>
          <w:rStyle w:val="StyleUnderline"/>
        </w:rPr>
        <w:t xml:space="preserve"> is expressed through</w:t>
      </w:r>
      <w:r w:rsidRPr="004F793E">
        <w:rPr>
          <w:sz w:val="16"/>
        </w:rPr>
        <w:t xml:space="preserve"> the autonomy of migration; a politics that is all about </w:t>
      </w:r>
      <w:r w:rsidRPr="00B15ABD">
        <w:rPr>
          <w:rStyle w:val="StyleUnderline"/>
        </w:rPr>
        <w:t xml:space="preserve">creating </w:t>
      </w:r>
      <w:r w:rsidRPr="00EB3F49">
        <w:rPr>
          <w:rStyle w:val="Emphasis"/>
          <w:highlight w:val="cyan"/>
        </w:rPr>
        <w:t>other</w:t>
      </w:r>
      <w:r w:rsidRPr="00B15ABD">
        <w:rPr>
          <w:rStyle w:val="Emphasis"/>
        </w:rPr>
        <w:t xml:space="preserve"> ways</w:t>
      </w:r>
      <w:r w:rsidRPr="00B15ABD">
        <w:rPr>
          <w:rStyle w:val="StyleUnderline"/>
        </w:rPr>
        <w:t xml:space="preserve"> of being </w:t>
      </w:r>
      <w:r w:rsidRPr="00EB3F49">
        <w:rPr>
          <w:rStyle w:val="StyleUnderline"/>
          <w:highlight w:val="cyan"/>
        </w:rPr>
        <w:t xml:space="preserve">from the </w:t>
      </w:r>
      <w:r w:rsidRPr="00EB3F49">
        <w:rPr>
          <w:rStyle w:val="Emphasis"/>
          <w:highlight w:val="cyan"/>
        </w:rPr>
        <w:t>state</w:t>
      </w:r>
      <w:r w:rsidRPr="004F793E">
        <w:rPr>
          <w:sz w:val="16"/>
        </w:rPr>
        <w:t xml:space="preserve">. On the </w:t>
      </w:r>
      <w:r w:rsidRPr="00B15ABD">
        <w:rPr>
          <w:rStyle w:val="Emphasis"/>
        </w:rPr>
        <w:t>other hand</w:t>
      </w:r>
      <w:r w:rsidRPr="004F793E">
        <w:rPr>
          <w:sz w:val="16"/>
        </w:rPr>
        <w:t xml:space="preserve"> we have the argument that </w:t>
      </w:r>
      <w:r w:rsidRPr="00B15ABD">
        <w:rPr>
          <w:rStyle w:val="StyleUnderline"/>
        </w:rPr>
        <w:t xml:space="preserve">people who </w:t>
      </w:r>
      <w:r w:rsidRPr="00EB3F49">
        <w:rPr>
          <w:rStyle w:val="StyleUnderline"/>
          <w:highlight w:val="cyan"/>
        </w:rPr>
        <w:t xml:space="preserve">move </w:t>
      </w:r>
      <w:r w:rsidRPr="00EB3F49">
        <w:rPr>
          <w:rStyle w:val="Emphasis"/>
          <w:highlight w:val="cyan"/>
        </w:rPr>
        <w:t>without permission</w:t>
      </w:r>
      <w:r w:rsidRPr="00B15ABD">
        <w:rPr>
          <w:rStyle w:val="StyleUnderline"/>
        </w:rPr>
        <w:t xml:space="preserve"> are </w:t>
      </w:r>
      <w:r w:rsidRPr="00EB3F49">
        <w:rPr>
          <w:rStyle w:val="Emphasis"/>
          <w:highlight w:val="cyan"/>
        </w:rPr>
        <w:t>forced</w:t>
      </w:r>
      <w:r w:rsidRPr="00EB3F49">
        <w:rPr>
          <w:rStyle w:val="StyleUnderline"/>
          <w:highlight w:val="cyan"/>
        </w:rPr>
        <w:t xml:space="preserve"> to engage in </w:t>
      </w:r>
      <w:r w:rsidRPr="00EB3F49">
        <w:rPr>
          <w:rStyle w:val="Emphasis"/>
          <w:highlight w:val="cyan"/>
        </w:rPr>
        <w:t>contentious dialogue</w:t>
      </w:r>
      <w:r w:rsidRPr="00B15ABD">
        <w:rPr>
          <w:rStyle w:val="StyleUnderline"/>
        </w:rPr>
        <w:t xml:space="preserve"> with the </w:t>
      </w:r>
      <w:r w:rsidRPr="00B15ABD">
        <w:rPr>
          <w:rStyle w:val="Emphasis"/>
        </w:rPr>
        <w:t>state</w:t>
      </w:r>
      <w:r w:rsidRPr="00B15ABD">
        <w:rPr>
          <w:rStyle w:val="StyleUnderline"/>
        </w:rPr>
        <w:t xml:space="preserve"> and in doing so they </w:t>
      </w:r>
      <w:r w:rsidRPr="00EB3F49">
        <w:rPr>
          <w:rStyle w:val="Emphasis"/>
          <w:highlight w:val="cyan"/>
        </w:rPr>
        <w:t>transform</w:t>
      </w:r>
      <w:r w:rsidRPr="00B15ABD">
        <w:rPr>
          <w:rStyle w:val="StyleUnderline"/>
        </w:rPr>
        <w:t xml:space="preserve"> the state and </w:t>
      </w:r>
      <w:r w:rsidRPr="00EB3F49">
        <w:rPr>
          <w:rStyle w:val="StyleUnderline"/>
          <w:highlight w:val="cyan"/>
        </w:rPr>
        <w:t>bring</w:t>
      </w:r>
      <w:r w:rsidRPr="00B15ABD">
        <w:rPr>
          <w:rStyle w:val="StyleUnderline"/>
        </w:rPr>
        <w:t xml:space="preserve"> potentially </w:t>
      </w:r>
      <w:r w:rsidRPr="00EB3F49">
        <w:rPr>
          <w:rStyle w:val="StyleUnderline"/>
          <w:highlight w:val="cyan"/>
        </w:rPr>
        <w:t xml:space="preserve">new </w:t>
      </w:r>
      <w:r w:rsidRPr="00EB3F49">
        <w:rPr>
          <w:rStyle w:val="Emphasis"/>
          <w:highlight w:val="cyan"/>
        </w:rPr>
        <w:t>liberated subjectivities</w:t>
      </w:r>
      <w:r w:rsidRPr="00B15ABD">
        <w:rPr>
          <w:rStyle w:val="StyleUnderline"/>
        </w:rPr>
        <w:t xml:space="preserve"> into being</w:t>
      </w:r>
      <w:r w:rsidRPr="004F793E">
        <w:rPr>
          <w:sz w:val="16"/>
        </w:rPr>
        <w:t xml:space="preserve">. Both approaches work from the perspective of mobility rather than control, and </w:t>
      </w:r>
      <w:r w:rsidRPr="00B15ABD">
        <w:rPr>
          <w:rStyle w:val="StyleUnderline"/>
        </w:rPr>
        <w:t xml:space="preserve">both put </w:t>
      </w:r>
      <w:r w:rsidRPr="00EB3F49">
        <w:rPr>
          <w:rStyle w:val="Emphasis"/>
          <w:highlight w:val="cyan"/>
        </w:rPr>
        <w:t>migrant agency</w:t>
      </w:r>
      <w:r w:rsidRPr="00B15ABD">
        <w:rPr>
          <w:rStyle w:val="StyleUnderline"/>
        </w:rPr>
        <w:t xml:space="preserve"> rather than control </w:t>
      </w:r>
      <w:r w:rsidRPr="00EB3F49">
        <w:rPr>
          <w:rStyle w:val="StyleUnderline"/>
          <w:highlight w:val="cyan"/>
        </w:rPr>
        <w:t xml:space="preserve">as </w:t>
      </w:r>
      <w:r w:rsidRPr="00EB3F49">
        <w:rPr>
          <w:rStyle w:val="Emphasis"/>
          <w:highlight w:val="cyan"/>
        </w:rPr>
        <w:t>central</w:t>
      </w:r>
      <w:r w:rsidRPr="004F793E">
        <w:rPr>
          <w:sz w:val="16"/>
        </w:rPr>
        <w:t xml:space="preserve">. Yet despite these similarities, neither has spoken much to each other’s concerns (or at least until recently) (Nyers 2015). Indeed, Peter Nyers, one of the leading proponents of the acts of citizenship approach, has argued that one reason for this is that the </w:t>
      </w:r>
      <w:r w:rsidRPr="004F793E">
        <w:rPr>
          <w:rStyle w:val="StyleUnderline"/>
        </w:rPr>
        <w:t xml:space="preserve">autonomy of migration approach tends to </w:t>
      </w:r>
      <w:r w:rsidRPr="004F793E">
        <w:rPr>
          <w:rStyle w:val="Emphasis"/>
        </w:rPr>
        <w:t>reduce struggles</w:t>
      </w:r>
      <w:r w:rsidRPr="004F793E">
        <w:rPr>
          <w:rStyle w:val="StyleUnderline"/>
        </w:rPr>
        <w:t xml:space="preserve"> to some kind of </w:t>
      </w:r>
      <w:r w:rsidRPr="004F793E">
        <w:rPr>
          <w:rStyle w:val="Emphasis"/>
        </w:rPr>
        <w:t>zero-sum</w:t>
      </w:r>
      <w:r w:rsidRPr="004F793E">
        <w:rPr>
          <w:rStyle w:val="StyleUnderline"/>
        </w:rPr>
        <w:t xml:space="preserve"> game where either mobility is primary or control is</w:t>
      </w:r>
      <w:r w:rsidRPr="004F793E">
        <w:rPr>
          <w:sz w:val="16"/>
        </w:rPr>
        <w:t xml:space="preserve">, and where the </w:t>
      </w:r>
      <w:r w:rsidRPr="00EB3F49">
        <w:rPr>
          <w:rStyle w:val="Emphasis"/>
          <w:highlight w:val="cyan"/>
        </w:rPr>
        <w:t>only part</w:t>
      </w:r>
      <w:r w:rsidRPr="00EB3F49">
        <w:rPr>
          <w:rStyle w:val="StyleUnderline"/>
          <w:highlight w:val="cyan"/>
        </w:rPr>
        <w:t xml:space="preserve"> of struggles that </w:t>
      </w:r>
      <w:r w:rsidRPr="00EB3F49">
        <w:rPr>
          <w:rStyle w:val="Emphasis"/>
          <w:highlight w:val="cyan"/>
        </w:rPr>
        <w:t>count</w:t>
      </w:r>
      <w:r w:rsidRPr="004F793E">
        <w:rPr>
          <w:rStyle w:val="StyleUnderline"/>
        </w:rPr>
        <w:t xml:space="preserve"> are those acts that are somehow </w:t>
      </w:r>
      <w:r w:rsidRPr="00EB3F49">
        <w:rPr>
          <w:rStyle w:val="Emphasis"/>
          <w:highlight w:val="cyan"/>
        </w:rPr>
        <w:t>untainted</w:t>
      </w:r>
      <w:r w:rsidRPr="00EB3F49">
        <w:rPr>
          <w:rStyle w:val="StyleUnderline"/>
          <w:highlight w:val="cyan"/>
        </w:rPr>
        <w:t xml:space="preserve"> by </w:t>
      </w:r>
      <w:r w:rsidRPr="00EB3F49">
        <w:rPr>
          <w:rStyle w:val="Emphasis"/>
          <w:highlight w:val="cyan"/>
        </w:rPr>
        <w:t>state</w:t>
      </w:r>
      <w:r w:rsidRPr="004F793E">
        <w:rPr>
          <w:rStyle w:val="StyleUnderline"/>
        </w:rPr>
        <w:t xml:space="preserve"> engagement</w:t>
      </w:r>
      <w:r w:rsidRPr="004F793E">
        <w:rPr>
          <w:sz w:val="16"/>
        </w:rPr>
        <w:t xml:space="preserve"> (ibid.). In reality, struggles for the freedom of movement are </w:t>
      </w:r>
      <w:r w:rsidRPr="004F793E">
        <w:rPr>
          <w:rStyle w:val="StyleUnderline"/>
        </w:rPr>
        <w:t xml:space="preserve">much </w:t>
      </w:r>
      <w:r w:rsidRPr="00EB3F49">
        <w:rPr>
          <w:rStyle w:val="Emphasis"/>
          <w:highlight w:val="cyan"/>
        </w:rPr>
        <w:t>more complicated</w:t>
      </w:r>
      <w:r w:rsidRPr="004F793E">
        <w:rPr>
          <w:rStyle w:val="StyleUnderline"/>
        </w:rPr>
        <w:t xml:space="preserve"> than that</w:t>
      </w:r>
      <w:r w:rsidRPr="004F793E">
        <w:rPr>
          <w:sz w:val="16"/>
        </w:rPr>
        <w:t xml:space="preserve">, and he argues that this approach could be </w:t>
      </w:r>
      <w:r w:rsidRPr="00EB3F49">
        <w:rPr>
          <w:rStyle w:val="Emphasis"/>
          <w:highlight w:val="cyan"/>
        </w:rPr>
        <w:t>enhanced</w:t>
      </w:r>
      <w:r w:rsidRPr="00EB3F49">
        <w:rPr>
          <w:rStyle w:val="StyleUnderline"/>
          <w:highlight w:val="cyan"/>
        </w:rPr>
        <w:t xml:space="preserve"> by</w:t>
      </w:r>
      <w:r w:rsidRPr="004F793E">
        <w:rPr>
          <w:rStyle w:val="StyleUnderline"/>
        </w:rPr>
        <w:t xml:space="preserve"> looking at the </w:t>
      </w:r>
      <w:r w:rsidRPr="00EB3F49">
        <w:rPr>
          <w:rStyle w:val="Emphasis"/>
          <w:highlight w:val="cyan"/>
        </w:rPr>
        <w:t>ambivalent relationship</w:t>
      </w:r>
      <w:r w:rsidRPr="004F793E">
        <w:rPr>
          <w:rStyle w:val="StyleUnderline"/>
        </w:rPr>
        <w:t xml:space="preserve"> between the two, of which citizenship is an inevitable part</w:t>
      </w:r>
      <w:r w:rsidRPr="004F793E">
        <w:rPr>
          <w:sz w:val="16"/>
        </w:rPr>
        <w:t xml:space="preserve">. </w:t>
      </w:r>
    </w:p>
    <w:p w14:paraId="618AEF92" w14:textId="77777777" w:rsidR="004E6CE3" w:rsidRPr="004F793E" w:rsidRDefault="004E6CE3" w:rsidP="004E6CE3">
      <w:pPr>
        <w:rPr>
          <w:sz w:val="16"/>
        </w:rPr>
      </w:pPr>
      <w:r w:rsidRPr="004F793E">
        <w:rPr>
          <w:sz w:val="16"/>
        </w:rPr>
        <w:t xml:space="preserve">I agree, but I can also make sense of why these two approaches have largely been so separate. I think that’s because each approach is describing a very different form of being political. Acts of citizenship speaks to hybridity, tension and change within ‘the system’. It works through an assumption of navigating between inside and outside. The autonomy of migration approach, on the other hand, speaks of absolutes: of seeking out another world through a wholesale rejection of this one. As Martina Martignoni and Dimitris Papadopoulos suggest, ‘migration is not primarily a movement that is defined and acts by making claims to instituted power’ (2014: 38). Without this sounding too much like a judgement call, it could be said that the autonomy of migration approach is less interested in negotiating with the state, or at least less interested in what’s politically at stake in such negotiations. As such I’m not sure that the autonomy of migration approach denies that acts of citizenship are important, or even a part of a radical politics of mobility. I just think they see such acts as things that are tangential to the struggle for the freedom of movement. </w:t>
      </w:r>
    </w:p>
    <w:p w14:paraId="2A15A6FB" w14:textId="77777777" w:rsidR="004E6CE3" w:rsidRPr="004F793E" w:rsidRDefault="004E6CE3" w:rsidP="004E6CE3">
      <w:pPr>
        <w:rPr>
          <w:sz w:val="16"/>
        </w:rPr>
      </w:pPr>
      <w:r w:rsidRPr="004F793E">
        <w:rPr>
          <w:sz w:val="16"/>
        </w:rPr>
        <w:t xml:space="preserve">Citizenship and borders are the main two (interconnected) tools for governing and controlling the autonomy of migration and at the same time they are continuously challenged and reshaped by people on the move … This does not mean that migration is all about struggles over citizenship, though; rather, struggles over citizenship are the effects of the control of – and at the same time an opportunity for – autonomous mobility. (Ibid.: 39) </w:t>
      </w:r>
    </w:p>
    <w:p w14:paraId="1BB3B717" w14:textId="77777777" w:rsidR="004E6CE3" w:rsidRPr="004F793E" w:rsidRDefault="004E6CE3" w:rsidP="004E6CE3">
      <w:pPr>
        <w:rPr>
          <w:sz w:val="16"/>
        </w:rPr>
      </w:pPr>
      <w:r w:rsidRPr="004F793E">
        <w:rPr>
          <w:sz w:val="16"/>
        </w:rPr>
        <w:t xml:space="preserve">But in reality, I think </w:t>
      </w:r>
      <w:r w:rsidRPr="004F793E">
        <w:rPr>
          <w:rStyle w:val="StyleUnderline"/>
        </w:rPr>
        <w:t xml:space="preserve">people on the move engage in both all the time. They carry out </w:t>
      </w:r>
      <w:r w:rsidRPr="004F793E">
        <w:rPr>
          <w:rStyle w:val="Emphasis"/>
        </w:rPr>
        <w:t>strategies</w:t>
      </w:r>
      <w:r w:rsidRPr="004F793E">
        <w:rPr>
          <w:sz w:val="16"/>
        </w:rPr>
        <w:t xml:space="preserve"> – whether alone or collectively – </w:t>
      </w:r>
      <w:r w:rsidRPr="004F793E">
        <w:rPr>
          <w:rStyle w:val="StyleUnderline"/>
        </w:rPr>
        <w:t xml:space="preserve">that </w:t>
      </w:r>
      <w:r w:rsidRPr="00E56EF5">
        <w:rPr>
          <w:rStyle w:val="StyleUnderline"/>
          <w:highlight w:val="cyan"/>
        </w:rPr>
        <w:t xml:space="preserve">keep them </w:t>
      </w:r>
      <w:r w:rsidRPr="00E56EF5">
        <w:rPr>
          <w:rStyle w:val="Emphasis"/>
          <w:highlight w:val="cyan"/>
        </w:rPr>
        <w:t>invisible</w:t>
      </w:r>
      <w:r w:rsidRPr="00E56EF5">
        <w:rPr>
          <w:rStyle w:val="StyleUnderline"/>
          <w:highlight w:val="cyan"/>
        </w:rPr>
        <w:t xml:space="preserve"> from </w:t>
      </w:r>
      <w:r w:rsidRPr="00E56EF5">
        <w:rPr>
          <w:rStyle w:val="Emphasis"/>
          <w:highlight w:val="cyan"/>
        </w:rPr>
        <w:t>state control</w:t>
      </w:r>
      <w:r w:rsidRPr="004F793E">
        <w:rPr>
          <w:sz w:val="16"/>
        </w:rPr>
        <w:t xml:space="preserve">. At </w:t>
      </w:r>
      <w:r w:rsidRPr="00E56EF5">
        <w:rPr>
          <w:rStyle w:val="Emphasis"/>
          <w:highlight w:val="cyan"/>
        </w:rPr>
        <w:t>other times</w:t>
      </w:r>
      <w:r w:rsidRPr="004F793E">
        <w:rPr>
          <w:rStyle w:val="StyleUnderline"/>
        </w:rPr>
        <w:t xml:space="preserve"> they create themselves</w:t>
      </w:r>
      <w:r w:rsidRPr="004F793E">
        <w:rPr>
          <w:sz w:val="16"/>
        </w:rPr>
        <w:t xml:space="preserve"> (or are created) </w:t>
      </w:r>
      <w:r w:rsidRPr="004F793E">
        <w:rPr>
          <w:rStyle w:val="StyleUnderline"/>
        </w:rPr>
        <w:t xml:space="preserve">as a </w:t>
      </w:r>
      <w:r w:rsidRPr="00E56EF5">
        <w:rPr>
          <w:rStyle w:val="StyleUnderline"/>
          <w:highlight w:val="cyan"/>
        </w:rPr>
        <w:t>recognizable</w:t>
      </w:r>
      <w:r w:rsidRPr="004F793E">
        <w:rPr>
          <w:rStyle w:val="StyleUnderline"/>
        </w:rPr>
        <w:t xml:space="preserve"> group </w:t>
      </w:r>
      <w:r w:rsidRPr="00E56EF5">
        <w:rPr>
          <w:rStyle w:val="StyleUnderline"/>
          <w:highlight w:val="cyan"/>
        </w:rPr>
        <w:t xml:space="preserve">and </w:t>
      </w:r>
      <w:r w:rsidRPr="00E56EF5">
        <w:rPr>
          <w:rStyle w:val="Emphasis"/>
          <w:highlight w:val="cyan"/>
        </w:rPr>
        <w:t>make demands</w:t>
      </w:r>
      <w:r w:rsidRPr="004F793E">
        <w:rPr>
          <w:rStyle w:val="StyleUnderline"/>
        </w:rPr>
        <w:t xml:space="preserve"> on the state</w:t>
      </w:r>
      <w:r w:rsidRPr="004F793E">
        <w:rPr>
          <w:sz w:val="16"/>
        </w:rPr>
        <w:t xml:space="preserve">. They engage in one or the other ways of being political. One interviewee expressed this sentiment as how the distinction between autonomy and representation is clear in theory, but distinctly blurred in practice: </w:t>
      </w:r>
    </w:p>
    <w:p w14:paraId="5883A0E8" w14:textId="77777777" w:rsidR="004E6CE3" w:rsidRPr="004F793E" w:rsidRDefault="004E6CE3" w:rsidP="004E6CE3">
      <w:pPr>
        <w:rPr>
          <w:sz w:val="16"/>
        </w:rPr>
      </w:pPr>
      <w:r w:rsidRPr="004F793E">
        <w:rPr>
          <w:sz w:val="16"/>
        </w:rPr>
        <w:t xml:space="preserve">Often I find that they [autonomous practices versus representational practices] actually fit more easily together than I would think from the outset because often it’s more like conceptually you find that it’s hard to get your head around, but actually in practice it flows more easily than it sounds just because people have such a different position; that the people you’re building political affinities with might be in a very different position from you because of their particular privileges, but actually you find yourself quite comfortably in both positions and still find affinities in both directions … I just often </w:t>
      </w:r>
      <w:r w:rsidRPr="00E56EF5">
        <w:rPr>
          <w:rStyle w:val="Emphasis"/>
          <w:highlight w:val="cyan"/>
        </w:rPr>
        <w:t>conceptually</w:t>
      </w:r>
      <w:r w:rsidRPr="004F793E">
        <w:rPr>
          <w:rStyle w:val="StyleUnderline"/>
        </w:rPr>
        <w:t xml:space="preserve"> find it </w:t>
      </w:r>
      <w:r w:rsidRPr="00E56EF5">
        <w:rPr>
          <w:rStyle w:val="Emphasis"/>
          <w:highlight w:val="cyan"/>
        </w:rPr>
        <w:t>difficult</w:t>
      </w:r>
      <w:r w:rsidRPr="00E56EF5">
        <w:rPr>
          <w:rStyle w:val="StyleUnderline"/>
          <w:highlight w:val="cyan"/>
        </w:rPr>
        <w:t xml:space="preserve"> but </w:t>
      </w:r>
      <w:r w:rsidRPr="00E56EF5">
        <w:rPr>
          <w:rStyle w:val="Emphasis"/>
          <w:highlight w:val="cyan"/>
        </w:rPr>
        <w:t>in practice</w:t>
      </w:r>
      <w:r w:rsidRPr="004F793E">
        <w:rPr>
          <w:rStyle w:val="StyleUnderline"/>
        </w:rPr>
        <w:t xml:space="preserve"> then it’s </w:t>
      </w:r>
      <w:r w:rsidRPr="00E56EF5">
        <w:rPr>
          <w:rStyle w:val="Emphasis"/>
          <w:highlight w:val="cyan"/>
        </w:rPr>
        <w:t>not</w:t>
      </w:r>
      <w:r w:rsidRPr="004F793E">
        <w:rPr>
          <w:sz w:val="16"/>
        </w:rPr>
        <w:t xml:space="preserve">, because it just means you are building particular affinities in a direction where the position of power is so different. If you don’t have a passport for </w:t>
      </w:r>
      <w:r w:rsidRPr="00E56EF5">
        <w:rPr>
          <w:sz w:val="16"/>
        </w:rPr>
        <w:t>example</w:t>
      </w:r>
      <w:r w:rsidRPr="004F793E">
        <w:rPr>
          <w:sz w:val="16"/>
        </w:rPr>
        <w:t xml:space="preserve"> the kind of demands or tactics you are going to be making are quite different. (Interview, Anon. 7) </w:t>
      </w:r>
    </w:p>
    <w:p w14:paraId="4CC0BCEC" w14:textId="77777777" w:rsidR="004E6CE3" w:rsidRPr="005079D7" w:rsidRDefault="004E6CE3" w:rsidP="004E6CE3">
      <w:pPr>
        <w:rPr>
          <w:sz w:val="16"/>
        </w:rPr>
      </w:pPr>
      <w:r w:rsidRPr="004F793E">
        <w:rPr>
          <w:rStyle w:val="Emphasis"/>
        </w:rPr>
        <w:t>Different elements</w:t>
      </w:r>
      <w:r w:rsidRPr="004F793E">
        <w:rPr>
          <w:rStyle w:val="StyleUnderline"/>
        </w:rPr>
        <w:t xml:space="preserve"> of autonomy and representation are often </w:t>
      </w:r>
      <w:r w:rsidRPr="004F793E">
        <w:rPr>
          <w:rStyle w:val="Emphasis"/>
        </w:rPr>
        <w:t>mixed</w:t>
      </w:r>
      <w:r w:rsidRPr="004F793E">
        <w:rPr>
          <w:rStyle w:val="StyleUnderline"/>
        </w:rPr>
        <w:t xml:space="preserve"> in together in practice and often </w:t>
      </w:r>
      <w:r w:rsidRPr="004F793E">
        <w:rPr>
          <w:rStyle w:val="Emphasis"/>
        </w:rPr>
        <w:t>overlap</w:t>
      </w:r>
      <w:r w:rsidRPr="004F793E">
        <w:rPr>
          <w:rStyle w:val="StyleUnderline"/>
        </w:rPr>
        <w:t xml:space="preserve">. People on the move might </w:t>
      </w:r>
      <w:r w:rsidRPr="00E56EF5">
        <w:rPr>
          <w:rStyle w:val="StyleUnderline"/>
          <w:highlight w:val="cyan"/>
        </w:rPr>
        <w:t xml:space="preserve">hold </w:t>
      </w:r>
      <w:r w:rsidRPr="00E56EF5">
        <w:rPr>
          <w:rStyle w:val="Emphasis"/>
          <w:highlight w:val="cyan"/>
        </w:rPr>
        <w:t>demonstrations</w:t>
      </w:r>
      <w:r w:rsidRPr="00E56EF5">
        <w:rPr>
          <w:rStyle w:val="StyleUnderline"/>
          <w:highlight w:val="cyan"/>
        </w:rPr>
        <w:t xml:space="preserve"> calling for</w:t>
      </w:r>
      <w:r w:rsidRPr="004F793E">
        <w:rPr>
          <w:rStyle w:val="StyleUnderline"/>
        </w:rPr>
        <w:t xml:space="preserve"> the </w:t>
      </w:r>
      <w:r w:rsidRPr="00E56EF5">
        <w:rPr>
          <w:rStyle w:val="Emphasis"/>
          <w:highlight w:val="cyan"/>
        </w:rPr>
        <w:t>protection</w:t>
      </w:r>
      <w:r w:rsidRPr="004F793E">
        <w:rPr>
          <w:rStyle w:val="StyleUnderline"/>
        </w:rPr>
        <w:t xml:space="preserve"> of their autonomous spaces; they might </w:t>
      </w:r>
      <w:r w:rsidRPr="00E56EF5">
        <w:rPr>
          <w:rStyle w:val="Emphasis"/>
          <w:highlight w:val="cyan"/>
        </w:rPr>
        <w:t>demand</w:t>
      </w:r>
      <w:r w:rsidRPr="004F793E">
        <w:rPr>
          <w:rStyle w:val="StyleUnderline"/>
        </w:rPr>
        <w:t xml:space="preserve"> the </w:t>
      </w:r>
      <w:r w:rsidRPr="00E56EF5">
        <w:rPr>
          <w:rStyle w:val="StyleUnderline"/>
          <w:highlight w:val="cyan"/>
        </w:rPr>
        <w:t xml:space="preserve">right to </w:t>
      </w:r>
      <w:r w:rsidRPr="00E56EF5">
        <w:rPr>
          <w:rStyle w:val="Emphasis"/>
          <w:highlight w:val="cyan"/>
        </w:rPr>
        <w:t>work</w:t>
      </w:r>
      <w:r w:rsidRPr="004F793E">
        <w:rPr>
          <w:rStyle w:val="StyleUnderline"/>
        </w:rPr>
        <w:t xml:space="preserve"> even as they </w:t>
      </w:r>
      <w:r w:rsidRPr="00E56EF5">
        <w:rPr>
          <w:rStyle w:val="StyleUnderline"/>
          <w:highlight w:val="cyan"/>
        </w:rPr>
        <w:t>plan</w:t>
      </w:r>
      <w:r w:rsidRPr="004F793E">
        <w:rPr>
          <w:rStyle w:val="StyleUnderline"/>
        </w:rPr>
        <w:t xml:space="preserve"> the </w:t>
      </w:r>
      <w:r w:rsidRPr="00E56EF5">
        <w:rPr>
          <w:rStyle w:val="Emphasis"/>
          <w:highlight w:val="cyan"/>
        </w:rPr>
        <w:t>next stage</w:t>
      </w:r>
      <w:r w:rsidRPr="004F793E">
        <w:rPr>
          <w:rStyle w:val="StyleUnderline"/>
        </w:rPr>
        <w:t xml:space="preserve"> of their journeys</w:t>
      </w:r>
      <w:r w:rsidRPr="004F793E">
        <w:rPr>
          <w:sz w:val="16"/>
        </w:rPr>
        <w:t xml:space="preserve">. There are bits of practices of escape in struggles that appear largely about contestation, and vice versa. Autonomy and representation are </w:t>
      </w:r>
      <w:r w:rsidRPr="004F793E">
        <w:rPr>
          <w:rStyle w:val="StyleUnderline"/>
        </w:rPr>
        <w:t>both tactics</w:t>
      </w:r>
      <w:r w:rsidRPr="004F793E">
        <w:rPr>
          <w:sz w:val="16"/>
        </w:rPr>
        <w:t xml:space="preserve">. As Martina Tazzioli suggests, ‘[i]n the case of unauthorized migration, both visibility and political representation form a battlefield: the </w:t>
      </w:r>
      <w:r w:rsidRPr="00E56EF5">
        <w:rPr>
          <w:rStyle w:val="Emphasis"/>
          <w:highlight w:val="cyan"/>
        </w:rPr>
        <w:t>invisibility</w:t>
      </w:r>
      <w:r w:rsidRPr="00E56EF5">
        <w:rPr>
          <w:rStyle w:val="StyleUnderline"/>
          <w:highlight w:val="cyan"/>
        </w:rPr>
        <w:t xml:space="preserve"> of</w:t>
      </w:r>
      <w:r w:rsidRPr="004F793E">
        <w:rPr>
          <w:rStyle w:val="StyleUnderline"/>
        </w:rPr>
        <w:t xml:space="preserve"> migrants’ </w:t>
      </w:r>
      <w:r w:rsidRPr="00E56EF5">
        <w:rPr>
          <w:rStyle w:val="StyleUnderline"/>
          <w:highlight w:val="cyan"/>
        </w:rPr>
        <w:t>presence</w:t>
      </w:r>
      <w:r w:rsidRPr="004F793E">
        <w:rPr>
          <w:rStyle w:val="StyleUnderline"/>
        </w:rPr>
        <w:t xml:space="preserve"> is at times </w:t>
      </w:r>
      <w:r w:rsidRPr="00E56EF5">
        <w:rPr>
          <w:rStyle w:val="StyleUnderline"/>
          <w:highlight w:val="cyan"/>
        </w:rPr>
        <w:t xml:space="preserve">produced by </w:t>
      </w:r>
      <w:r w:rsidRPr="00E56EF5">
        <w:rPr>
          <w:rStyle w:val="Emphasis"/>
          <w:highlight w:val="cyan"/>
        </w:rPr>
        <w:t>mechanisms of capture</w:t>
      </w:r>
      <w:r w:rsidRPr="004F793E">
        <w:rPr>
          <w:rStyle w:val="StyleUnderline"/>
        </w:rPr>
        <w:t xml:space="preserve"> and at times it is </w:t>
      </w:r>
      <w:r w:rsidRPr="00E56EF5">
        <w:rPr>
          <w:rStyle w:val="Emphasis"/>
          <w:highlight w:val="cyan"/>
        </w:rPr>
        <w:t>strategically played</w:t>
      </w:r>
      <w:r w:rsidRPr="00E56EF5">
        <w:rPr>
          <w:rStyle w:val="StyleUnderline"/>
          <w:highlight w:val="cyan"/>
        </w:rPr>
        <w:t xml:space="preserve"> out by </w:t>
      </w:r>
      <w:r w:rsidRPr="00E56EF5">
        <w:rPr>
          <w:rStyle w:val="Emphasis"/>
          <w:highlight w:val="cyan"/>
        </w:rPr>
        <w:t>migrants</w:t>
      </w:r>
      <w:r w:rsidRPr="00E56EF5">
        <w:rPr>
          <w:rStyle w:val="StyleUnderline"/>
          <w:highlight w:val="cyan"/>
        </w:rPr>
        <w:t xml:space="preserve"> themselve</w:t>
      </w:r>
      <w:r w:rsidRPr="004F793E">
        <w:rPr>
          <w:rStyle w:val="StyleUnderline"/>
        </w:rPr>
        <w:t>s</w:t>
      </w:r>
      <w:r w:rsidRPr="004F793E">
        <w:rPr>
          <w:sz w:val="16"/>
        </w:rPr>
        <w:t>. Representation is at the same time what is claimed by many migrant struggles, and what is dodged by them’ (Tazzioli 2015: 2).</w:t>
      </w:r>
    </w:p>
    <w:p w14:paraId="03244F62" w14:textId="77777777" w:rsidR="004E6CE3" w:rsidRPr="00696EAB" w:rsidRDefault="004E6CE3" w:rsidP="004E6CE3">
      <w:pPr>
        <w:pStyle w:val="Heading4"/>
      </w:pPr>
      <w:r>
        <w:t xml:space="preserve">Lawyering strategies can be </w:t>
      </w:r>
      <w:r>
        <w:rPr>
          <w:u w:val="single"/>
        </w:rPr>
        <w:t>combined</w:t>
      </w:r>
      <w:r>
        <w:t xml:space="preserve"> with movements to make </w:t>
      </w:r>
      <w:r>
        <w:rPr>
          <w:u w:val="single"/>
        </w:rPr>
        <w:t>concrete gains</w:t>
      </w:r>
      <w:r>
        <w:t>.</w:t>
      </w:r>
    </w:p>
    <w:p w14:paraId="23060200" w14:textId="77777777" w:rsidR="004E6CE3" w:rsidRPr="004B5388" w:rsidRDefault="004E6CE3" w:rsidP="004E6CE3">
      <w:r w:rsidRPr="00AC0A03">
        <w:rPr>
          <w:rStyle w:val="Style13ptBold"/>
        </w:rPr>
        <w:t>Crow ’24</w:t>
      </w:r>
      <w:r>
        <w:t xml:space="preserve"> [Melissa E.; Fall;  New York University School of Law, J.D, </w:t>
      </w:r>
      <w:r w:rsidRPr="00AC0A03">
        <w:t>Director of Litigation, Center for Gender &amp; Refugee Studies, University of California College of the Law</w:t>
      </w:r>
      <w:r>
        <w:t>; Clinical Law Review, “Impact Litigation Reconsidered: Navigating the Challenges of Movement Lawyering at the Border and Beyond,” Lexis]</w:t>
      </w:r>
    </w:p>
    <w:p w14:paraId="3887719A" w14:textId="77777777" w:rsidR="004E6CE3" w:rsidRPr="004B5388" w:rsidRDefault="004E6CE3" w:rsidP="004E6CE3">
      <w:pPr>
        <w:rPr>
          <w:sz w:val="16"/>
        </w:rPr>
      </w:pPr>
      <w:r w:rsidRPr="004B5388">
        <w:rPr>
          <w:sz w:val="16"/>
        </w:rPr>
        <w:t>IV. MOVEMENT-BUILDING REVISITED</w:t>
      </w:r>
    </w:p>
    <w:p w14:paraId="3F1DE2E2" w14:textId="77777777" w:rsidR="004E6CE3" w:rsidRPr="004B5388" w:rsidRDefault="004E6CE3" w:rsidP="004E6CE3">
      <w:pPr>
        <w:rPr>
          <w:sz w:val="16"/>
        </w:rPr>
      </w:pPr>
      <w:r w:rsidRPr="004B5388">
        <w:rPr>
          <w:sz w:val="16"/>
        </w:rPr>
        <w:t xml:space="preserve">This Article expands the existing scholarship on </w:t>
      </w:r>
      <w:r w:rsidRPr="00E56EF5">
        <w:rPr>
          <w:rStyle w:val="Emphasis"/>
          <w:highlight w:val="cyan"/>
        </w:rPr>
        <w:t>movement lawyering</w:t>
      </w:r>
      <w:r w:rsidRPr="004B5388">
        <w:rPr>
          <w:sz w:val="16"/>
        </w:rPr>
        <w:t xml:space="preserve"> by demonstrating how impact litigation can be used to </w:t>
      </w:r>
      <w:r w:rsidRPr="004B5388">
        <w:rPr>
          <w:rStyle w:val="StyleUnderline"/>
        </w:rPr>
        <w:t xml:space="preserve">engage and </w:t>
      </w:r>
      <w:r w:rsidRPr="00E56EF5">
        <w:rPr>
          <w:rStyle w:val="Emphasis"/>
          <w:highlight w:val="cyan"/>
        </w:rPr>
        <w:t>build power</w:t>
      </w:r>
      <w:r w:rsidRPr="004B5388">
        <w:rPr>
          <w:rStyle w:val="StyleUnderline"/>
        </w:rPr>
        <w:t xml:space="preserve"> within and </w:t>
      </w:r>
      <w:r w:rsidRPr="00E56EF5">
        <w:rPr>
          <w:rStyle w:val="StyleUnderline"/>
          <w:highlight w:val="cyan"/>
        </w:rPr>
        <w:t>among</w:t>
      </w:r>
      <w:r w:rsidRPr="004B5388">
        <w:rPr>
          <w:rStyle w:val="StyleUnderline"/>
        </w:rPr>
        <w:t xml:space="preserve"> previously </w:t>
      </w:r>
      <w:r w:rsidRPr="00E56EF5">
        <w:rPr>
          <w:rStyle w:val="Emphasis"/>
          <w:highlight w:val="cyan"/>
        </w:rPr>
        <w:t>fragmented communities</w:t>
      </w:r>
      <w:r w:rsidRPr="004B5388">
        <w:rPr>
          <w:rStyle w:val="StyleUnderline"/>
        </w:rPr>
        <w:t>, including those separated by borders</w:t>
      </w:r>
      <w:r w:rsidRPr="004B5388">
        <w:rPr>
          <w:sz w:val="16"/>
        </w:rPr>
        <w:t xml:space="preserve">. In this endeavor, Al Otro Lado's vision and guidance were critical. While </w:t>
      </w:r>
      <w:r w:rsidRPr="00E56EF5">
        <w:rPr>
          <w:rStyle w:val="Emphasis"/>
          <w:highlight w:val="cyan"/>
        </w:rPr>
        <w:t>litigation</w:t>
      </w:r>
      <w:r w:rsidRPr="004B5388">
        <w:rPr>
          <w:sz w:val="16"/>
        </w:rPr>
        <w:t xml:space="preserve"> may not be the most strategic option to facilitate movement-building in every case, Al Otro Lado had the </w:t>
      </w:r>
      <w:r w:rsidRPr="004B5388">
        <w:rPr>
          <w:rStyle w:val="StyleUnderline"/>
        </w:rPr>
        <w:t xml:space="preserve">foresight to understand that it could </w:t>
      </w:r>
      <w:r w:rsidRPr="00E56EF5">
        <w:rPr>
          <w:rStyle w:val="StyleUnderline"/>
          <w:highlight w:val="cyan"/>
        </w:rPr>
        <w:t xml:space="preserve">provide a </w:t>
      </w:r>
      <w:r w:rsidRPr="00E56EF5">
        <w:rPr>
          <w:rStyle w:val="Emphasis"/>
          <w:highlight w:val="cyan"/>
        </w:rPr>
        <w:t>rallying point</w:t>
      </w:r>
      <w:r w:rsidRPr="004B5388">
        <w:rPr>
          <w:rStyle w:val="StyleUnderline"/>
        </w:rPr>
        <w:t xml:space="preserve"> for both migrants and other key stakeholders </w:t>
      </w:r>
      <w:r w:rsidRPr="00E56EF5">
        <w:rPr>
          <w:rStyle w:val="StyleUnderline"/>
          <w:highlight w:val="cyan"/>
        </w:rPr>
        <w:t>outraged by</w:t>
      </w:r>
      <w:r w:rsidRPr="004B5388">
        <w:rPr>
          <w:rStyle w:val="StyleUnderline"/>
        </w:rPr>
        <w:t xml:space="preserve"> CBP's </w:t>
      </w:r>
      <w:r w:rsidRPr="00E56EF5">
        <w:rPr>
          <w:rStyle w:val="Emphasis"/>
          <w:highlight w:val="cyan"/>
        </w:rPr>
        <w:t>unlawful conduct</w:t>
      </w:r>
      <w:r w:rsidRPr="004B5388">
        <w:rPr>
          <w:sz w:val="16"/>
        </w:rPr>
        <w:t>.</w:t>
      </w:r>
    </w:p>
    <w:p w14:paraId="7895CBF1" w14:textId="77777777" w:rsidR="004E6CE3" w:rsidRPr="004B5388" w:rsidRDefault="004E6CE3" w:rsidP="004E6CE3">
      <w:pPr>
        <w:rPr>
          <w:sz w:val="16"/>
        </w:rPr>
      </w:pPr>
      <w:r w:rsidRPr="004B5388">
        <w:rPr>
          <w:sz w:val="16"/>
        </w:rPr>
        <w:t xml:space="preserve">At the outset of the Al Otro Lado case, the putative class members were in no position to formulate collective goals or drive litigation strategy. However, Al Otro Lado repeatedly stepped in to share their ideas, ensure that directly impacted individuals' needs and priorities remained front and center, and provide </w:t>
      </w:r>
      <w:r w:rsidRPr="00E56EF5">
        <w:rPr>
          <w:rStyle w:val="Emphasis"/>
          <w:highlight w:val="cyan"/>
        </w:rPr>
        <w:t>opportunities</w:t>
      </w:r>
      <w:r w:rsidRPr="004B5388">
        <w:rPr>
          <w:rStyle w:val="StyleUnderline"/>
        </w:rPr>
        <w:t xml:space="preserve"> for them </w:t>
      </w:r>
      <w:r w:rsidRPr="00E56EF5">
        <w:rPr>
          <w:rStyle w:val="StyleUnderline"/>
          <w:highlight w:val="cyan"/>
        </w:rPr>
        <w:t xml:space="preserve">to </w:t>
      </w:r>
      <w:r w:rsidRPr="00E56EF5">
        <w:rPr>
          <w:rStyle w:val="Emphasis"/>
          <w:highlight w:val="cyan"/>
        </w:rPr>
        <w:t>speak directly</w:t>
      </w:r>
      <w:r w:rsidRPr="004B5388">
        <w:rPr>
          <w:rStyle w:val="StyleUnderline"/>
        </w:rPr>
        <w:t xml:space="preserve"> with members of the </w:t>
      </w:r>
      <w:r w:rsidRPr="004B5388">
        <w:rPr>
          <w:rStyle w:val="Emphasis"/>
        </w:rPr>
        <w:t>litigation team</w:t>
      </w:r>
      <w:r w:rsidRPr="004B5388">
        <w:rPr>
          <w:rStyle w:val="StyleUnderline"/>
        </w:rPr>
        <w:t xml:space="preserve"> when necessary and </w:t>
      </w:r>
      <w:r w:rsidRPr="004B5388">
        <w:rPr>
          <w:rStyle w:val="Emphasis"/>
        </w:rPr>
        <w:t>feasible</w:t>
      </w:r>
      <w:r w:rsidRPr="004B5388">
        <w:rPr>
          <w:sz w:val="16"/>
        </w:rPr>
        <w:t xml:space="preserve">.167  By this time, Al Otro Lado's longstanding engagement with the Tijuana migrant community had made them a </w:t>
      </w:r>
      <w:r w:rsidRPr="00E56EF5">
        <w:rPr>
          <w:rStyle w:val="Emphasis"/>
          <w:highlight w:val="cyan"/>
        </w:rPr>
        <w:t>trusted ally</w:t>
      </w:r>
      <w:r w:rsidRPr="00E56EF5">
        <w:rPr>
          <w:rStyle w:val="StyleUnderline"/>
          <w:highlight w:val="cyan"/>
        </w:rPr>
        <w:t xml:space="preserve"> of</w:t>
      </w:r>
      <w:r w:rsidRPr="004B5388">
        <w:rPr>
          <w:rStyle w:val="StyleUnderline"/>
        </w:rPr>
        <w:t xml:space="preserve"> waiting </w:t>
      </w:r>
      <w:r w:rsidRPr="00E56EF5">
        <w:rPr>
          <w:rStyle w:val="StyleUnderline"/>
          <w:highlight w:val="cyan"/>
        </w:rPr>
        <w:t>asylum seekers</w:t>
      </w:r>
      <w:r w:rsidRPr="004B5388">
        <w:rPr>
          <w:sz w:val="16"/>
        </w:rPr>
        <w:t xml:space="preserve">, who were willing to follow their lead by supporting and, in many cases, </w:t>
      </w:r>
      <w:r w:rsidRPr="00E56EF5">
        <w:rPr>
          <w:rStyle w:val="StyleUnderline"/>
          <w:highlight w:val="cyan"/>
        </w:rPr>
        <w:t xml:space="preserve">actively </w:t>
      </w:r>
      <w:r w:rsidRPr="00E56EF5">
        <w:rPr>
          <w:rStyle w:val="Emphasis"/>
          <w:highlight w:val="cyan"/>
        </w:rPr>
        <w:t>participating</w:t>
      </w:r>
      <w:r w:rsidRPr="004B5388">
        <w:rPr>
          <w:rStyle w:val="StyleUnderline"/>
        </w:rPr>
        <w:t xml:space="preserve"> in the </w:t>
      </w:r>
      <w:r w:rsidRPr="004B5388">
        <w:rPr>
          <w:rStyle w:val="Emphasis"/>
        </w:rPr>
        <w:t>litigation</w:t>
      </w:r>
      <w:r w:rsidRPr="004B5388">
        <w:rPr>
          <w:sz w:val="16"/>
        </w:rPr>
        <w:t>.</w:t>
      </w:r>
    </w:p>
    <w:p w14:paraId="25BDE692" w14:textId="77777777" w:rsidR="004E6CE3" w:rsidRDefault="004E6CE3" w:rsidP="004E6CE3">
      <w:pPr>
        <w:rPr>
          <w:sz w:val="16"/>
        </w:rPr>
      </w:pPr>
      <w:r w:rsidRPr="004B5388">
        <w:rPr>
          <w:sz w:val="16"/>
        </w:rPr>
        <w:t xml:space="preserve">As the Al Otro Lado case unfolded, it advanced the enterprise of movement-building in a number of ways. First, it helped to empower [*146] asylum-seeking individuals by affirming their dignity,168  creating a shared narrative, amplifying their voices and concerns, educating them about their legal rights, engaging them in strategic decision-making, and building solidarity among them. Second, the use of innovative technology helped to build movement infrastructure by facilitating communication among directly impacted individuals in different locations and fostering connections between such individuals and the broader advocacy community in addition to enabling ongoing attorney-client consultations. Third, recourse to integrated advocacy increased public awareness of the issues at stake, rallied a diverse constituency of allies, and transformed the case into a broader campaign on both sides of the border to restore and safeguard meaningful access to the U.S. asylum process. </w:t>
      </w:r>
      <w:r w:rsidRPr="00E56EF5">
        <w:rPr>
          <w:rStyle w:val="Emphasis"/>
          <w:highlight w:val="cyan"/>
        </w:rPr>
        <w:t>Regardless</w:t>
      </w:r>
      <w:r w:rsidRPr="00E56EF5">
        <w:rPr>
          <w:rStyle w:val="StyleUnderline"/>
          <w:highlight w:val="cyan"/>
        </w:rPr>
        <w:t xml:space="preserve"> of</w:t>
      </w:r>
      <w:r w:rsidRPr="004B5388">
        <w:rPr>
          <w:rStyle w:val="StyleUnderline"/>
        </w:rPr>
        <w:t xml:space="preserve"> the ultimate </w:t>
      </w:r>
      <w:r w:rsidRPr="00E56EF5">
        <w:rPr>
          <w:rStyle w:val="StyleUnderline"/>
          <w:highlight w:val="cyan"/>
        </w:rPr>
        <w:t>outcome</w:t>
      </w:r>
      <w:r w:rsidRPr="004B5388">
        <w:rPr>
          <w:rStyle w:val="StyleUnderline"/>
        </w:rPr>
        <w:t xml:space="preserve"> of the </w:t>
      </w:r>
      <w:r w:rsidRPr="004B5388">
        <w:rPr>
          <w:rStyle w:val="Emphasis"/>
        </w:rPr>
        <w:t>Al Otro Lado</w:t>
      </w:r>
      <w:r w:rsidRPr="004B5388">
        <w:rPr>
          <w:rStyle w:val="StyleUnderline"/>
        </w:rPr>
        <w:t xml:space="preserve"> litigation, the </w:t>
      </w:r>
      <w:r w:rsidRPr="00E56EF5">
        <w:rPr>
          <w:rStyle w:val="StyleUnderline"/>
          <w:highlight w:val="cyan"/>
        </w:rPr>
        <w:t xml:space="preserve">fight to </w:t>
      </w:r>
      <w:r w:rsidRPr="00E56EF5">
        <w:rPr>
          <w:rStyle w:val="Emphasis"/>
          <w:highlight w:val="cyan"/>
        </w:rPr>
        <w:t>protect</w:t>
      </w:r>
      <w:r w:rsidRPr="00696EAB">
        <w:rPr>
          <w:rStyle w:val="Emphasis"/>
        </w:rPr>
        <w:t xml:space="preserve"> migrants</w:t>
      </w:r>
      <w:r w:rsidRPr="004B5388">
        <w:rPr>
          <w:rStyle w:val="StyleUnderline"/>
        </w:rPr>
        <w:t xml:space="preserve">' access to asylum </w:t>
      </w:r>
      <w:r w:rsidRPr="00E56EF5">
        <w:rPr>
          <w:rStyle w:val="StyleUnderline"/>
          <w:highlight w:val="cyan"/>
        </w:rPr>
        <w:t xml:space="preserve">will </w:t>
      </w:r>
      <w:r w:rsidRPr="00E56EF5">
        <w:rPr>
          <w:rStyle w:val="Emphasis"/>
          <w:highlight w:val="cyan"/>
        </w:rPr>
        <w:t>continue</w:t>
      </w:r>
      <w:r w:rsidRPr="004B5388">
        <w:rPr>
          <w:sz w:val="16"/>
        </w:rPr>
        <w:t xml:space="preserve">. Yet its long-term success and indeed legitimacy will depend on the ongoing involvement and leadership of directly impacted asylum seekers and other stakeholders on both sides of the border.169  While Al Otro Lado used impact litigation constructively to facilitate movement-building, the more daunting challenges of building and sustaining this effort require a variety of other skills, including leadership training and organizing expertise, which are not included in most litigation budgets although perhaps they should be.170 </w:t>
      </w:r>
    </w:p>
    <w:p w14:paraId="4DCBE766" w14:textId="77777777" w:rsidR="00F87576" w:rsidRPr="00AB5576" w:rsidRDefault="00F87576" w:rsidP="00F8757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2791ADC" w14:textId="77777777" w:rsidR="00F87576" w:rsidRDefault="00F87576" w:rsidP="00F8757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B08257E" w14:textId="77777777" w:rsidR="00F87576" w:rsidRPr="00AB5576" w:rsidRDefault="00F87576" w:rsidP="00F8757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29315C3" w14:textId="77777777" w:rsidR="00F87576" w:rsidRPr="00AB5576" w:rsidRDefault="00F87576" w:rsidP="00F8757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FB69C26" w14:textId="77777777" w:rsidR="00F87576" w:rsidRPr="00AB5576" w:rsidRDefault="00F87576" w:rsidP="00F8757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B91547E" w14:textId="77777777" w:rsidR="00F87576" w:rsidRPr="00AB5576" w:rsidRDefault="00F87576" w:rsidP="00F8757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16334D3" w14:textId="77777777" w:rsidR="00F87576" w:rsidRPr="00AB5576" w:rsidRDefault="00F87576" w:rsidP="00F8757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5EE4E54" w14:textId="77777777" w:rsidR="00F87576" w:rsidRPr="00777552" w:rsidRDefault="00F87576" w:rsidP="00F8757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9AA062C" w14:textId="77777777" w:rsidR="00F87576" w:rsidRDefault="00F87576" w:rsidP="00F87576">
      <w:pPr>
        <w:pStyle w:val="Heading4"/>
      </w:pPr>
      <w:r>
        <w:t xml:space="preserve">Racial capitalism is </w:t>
      </w:r>
      <w:r>
        <w:rPr>
          <w:u w:val="single"/>
        </w:rPr>
        <w:t>ahistorical</w:t>
      </w:r>
      <w:r>
        <w:t xml:space="preserve"> and has </w:t>
      </w:r>
      <w:r>
        <w:rPr>
          <w:u w:val="single"/>
        </w:rPr>
        <w:t>zero</w:t>
      </w:r>
      <w:r>
        <w:t xml:space="preserve"> explanatory power.</w:t>
      </w:r>
    </w:p>
    <w:p w14:paraId="5ABB87FF" w14:textId="77777777" w:rsidR="00F87576" w:rsidRPr="00B84FCC" w:rsidRDefault="00F87576" w:rsidP="00F87576">
      <w:r w:rsidRPr="00B84FCC">
        <w:rPr>
          <w:rStyle w:val="Style13ptBold"/>
        </w:rPr>
        <w:t>Johnson ’25</w:t>
      </w:r>
      <w:r>
        <w:t xml:space="preserve"> [Cedric; January 29; Professor of Black studies and political science from the University of Illinois-Chicago, Ph.D. in government and politics from the University of Maryland-College Park; Nonsite, "The Wrong Durée: The Politics of Cedric J. Robinson’s Racial Capitalism,” nonsite.org/the-wrong-duree-the-politics-of-cedric-j-robinsons-racial-capitalism]</w:t>
      </w:r>
    </w:p>
    <w:p w14:paraId="675D1C73" w14:textId="77777777" w:rsidR="00F87576" w:rsidRPr="00645131" w:rsidRDefault="00F87576" w:rsidP="00F87576">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7A19474F" w14:textId="77777777" w:rsidR="00F87576" w:rsidRPr="00645131" w:rsidRDefault="00F87576" w:rsidP="00F87576">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36D1923E" w14:textId="77777777" w:rsidR="00F87576" w:rsidRPr="00645131" w:rsidRDefault="00F87576" w:rsidP="00F87576">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0E427C5" w14:textId="77777777" w:rsidR="00F87576" w:rsidRPr="00645131" w:rsidRDefault="00F87576" w:rsidP="00F87576">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BD682D6" w14:textId="77777777" w:rsidR="00F87576" w:rsidRPr="00645131" w:rsidRDefault="00F87576" w:rsidP="00F87576">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1F663684" w14:textId="77777777" w:rsidR="00F87576" w:rsidRPr="00645131" w:rsidRDefault="00F87576" w:rsidP="00F87576">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2F4639A6" w14:textId="77777777" w:rsidR="00F87576" w:rsidRPr="00645131" w:rsidRDefault="00F87576" w:rsidP="00F87576">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41E6B06" w14:textId="77777777" w:rsidR="00F87576" w:rsidRDefault="00F87576" w:rsidP="00F87576">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0DFC973B" w14:textId="77777777" w:rsidR="00F87576" w:rsidRDefault="00F87576" w:rsidP="00F87576">
      <w:pPr>
        <w:rPr>
          <w:sz w:val="16"/>
        </w:rPr>
      </w:pPr>
    </w:p>
    <w:p w14:paraId="5C281B3E" w14:textId="77777777" w:rsidR="00F87576" w:rsidRPr="006104B4" w:rsidRDefault="00F87576" w:rsidP="004E6CE3">
      <w:pPr>
        <w:rPr>
          <w:sz w:val="16"/>
        </w:rPr>
      </w:pPr>
    </w:p>
    <w:p w14:paraId="71E2737B" w14:textId="77777777" w:rsidR="001D59A7" w:rsidRDefault="001D59A7" w:rsidP="001D59A7">
      <w:pPr>
        <w:pStyle w:val="Heading1"/>
      </w:pPr>
      <w:r>
        <w:t>1NR---Kentucky---Round 5</w:t>
      </w:r>
    </w:p>
    <w:p w14:paraId="17751C30" w14:textId="77777777" w:rsidR="001D59A7" w:rsidRDefault="001D59A7" w:rsidP="001D59A7">
      <w:pPr>
        <w:pStyle w:val="Heading2"/>
      </w:pPr>
      <w:r>
        <w:t>CP</w:t>
      </w:r>
    </w:p>
    <w:p w14:paraId="02C72380" w14:textId="77777777" w:rsidR="001D59A7" w:rsidRDefault="001D59A7" w:rsidP="001D59A7">
      <w:pPr>
        <w:pStyle w:val="Heading3"/>
      </w:pPr>
      <w:r>
        <w:t>Solvency---2NC</w:t>
      </w:r>
    </w:p>
    <w:p w14:paraId="2CA9929C" w14:textId="77777777" w:rsidR="001D59A7" w:rsidRDefault="001D59A7" w:rsidP="001D59A7">
      <w:pPr>
        <w:pStyle w:val="Heading4"/>
      </w:pPr>
      <w:r>
        <w:t xml:space="preserve">Souza maximo pereira </w:t>
      </w:r>
      <w:r>
        <w:rPr>
          <w:u w:val="single"/>
        </w:rPr>
        <w:t>concurs</w:t>
      </w:r>
      <w:r>
        <w:t xml:space="preserve">! They conclude that </w:t>
      </w:r>
      <w:r>
        <w:rPr>
          <w:u w:val="single"/>
        </w:rPr>
        <w:t>legal exclusions</w:t>
      </w:r>
      <w:r>
        <w:t xml:space="preserve"> of non-white workers have quote “set the standard” for what it means to be human. </w:t>
      </w:r>
    </w:p>
    <w:p w14:paraId="006A2B7E" w14:textId="77777777" w:rsidR="001D59A7" w:rsidRPr="00B44BD9" w:rsidRDefault="001D59A7" w:rsidP="001D59A7">
      <w:r>
        <w:t>&lt;&lt;FOR REFERENCE&gt;&gt;</w:t>
      </w:r>
    </w:p>
    <w:p w14:paraId="04132977" w14:textId="77777777" w:rsidR="001D59A7" w:rsidRPr="00B44BD9" w:rsidRDefault="001D59A7" w:rsidP="001D59A7">
      <w:pPr>
        <w:rPr>
          <w:sz w:val="2"/>
          <w:szCs w:val="6"/>
        </w:rPr>
      </w:pPr>
      <w:r w:rsidRPr="00B44BD9">
        <w:rPr>
          <w:sz w:val="2"/>
          <w:szCs w:val="8"/>
        </w:rPr>
        <w:t xml:space="preserve">I need to understand why Labour Law does not reach the brown street vendor, or the black domestic worker who cleans white houses; why it does not speak the language of the waste picker in the Global South, or the transexual who works as a prostitute. [17] </w:t>
      </w:r>
      <w:r w:rsidRPr="00B44BD9">
        <w:rPr>
          <w:rStyle w:val="StyleUnderline"/>
          <w:sz w:val="8"/>
          <w:szCs w:val="8"/>
        </w:rPr>
        <w:t xml:space="preserve">Most of </w:t>
      </w:r>
      <w:r w:rsidRPr="00B44BD9">
        <w:rPr>
          <w:rStyle w:val="StyleUnderline"/>
          <w:sz w:val="8"/>
          <w:szCs w:val="8"/>
          <w:highlight w:val="green"/>
        </w:rPr>
        <w:t xml:space="preserve">those who feel the deepest exploitations of work </w:t>
      </w:r>
      <w:r w:rsidRPr="00B44BD9">
        <w:rPr>
          <w:rStyle w:val="StyleUnderline"/>
          <w:sz w:val="8"/>
          <w:szCs w:val="8"/>
        </w:rPr>
        <w:t xml:space="preserve">in their bodies </w:t>
      </w:r>
      <w:r w:rsidRPr="00B44BD9">
        <w:rPr>
          <w:rStyle w:val="StyleUnderline"/>
          <w:sz w:val="8"/>
          <w:szCs w:val="8"/>
          <w:highlight w:val="green"/>
        </w:rPr>
        <w:t>have never experienced</w:t>
      </w:r>
      <w:r w:rsidRPr="00B44BD9">
        <w:rPr>
          <w:rStyle w:val="StyleUnderline"/>
          <w:sz w:val="8"/>
          <w:szCs w:val="8"/>
        </w:rPr>
        <w:t xml:space="preserve"> the </w:t>
      </w:r>
      <w:r w:rsidRPr="00B44BD9">
        <w:rPr>
          <w:rStyle w:val="StyleUnderline"/>
          <w:sz w:val="8"/>
          <w:szCs w:val="8"/>
          <w:highlight w:val="green"/>
        </w:rPr>
        <w:t>protection of Labour Law</w:t>
      </w:r>
      <w:r w:rsidRPr="00B44BD9">
        <w:rPr>
          <w:rStyle w:val="StyleUnderline"/>
          <w:sz w:val="8"/>
          <w:szCs w:val="8"/>
        </w:rPr>
        <w:t xml:space="preserve">. </w:t>
      </w:r>
      <w:r w:rsidRPr="00B44BD9">
        <w:rPr>
          <w:sz w:val="2"/>
          <w:szCs w:val="8"/>
        </w:rPr>
        <w:t xml:space="preserve">They have never been in an employment relationship. </w:t>
      </w:r>
      <w:r w:rsidRPr="00B44BD9">
        <w:rPr>
          <w:rStyle w:val="StyleUnderline"/>
          <w:sz w:val="8"/>
          <w:szCs w:val="8"/>
          <w:highlight w:val="green"/>
        </w:rPr>
        <w:t>In the eyes of</w:t>
      </w:r>
      <w:r w:rsidRPr="00B44BD9">
        <w:rPr>
          <w:rStyle w:val="StyleUnderline"/>
          <w:sz w:val="8"/>
          <w:szCs w:val="8"/>
        </w:rPr>
        <w:t xml:space="preserve"> the </w:t>
      </w:r>
      <w:r w:rsidRPr="00B44BD9">
        <w:rPr>
          <w:rStyle w:val="StyleUnderline"/>
          <w:sz w:val="8"/>
          <w:szCs w:val="8"/>
          <w:highlight w:val="green"/>
        </w:rPr>
        <w:t>Labour Law</w:t>
      </w:r>
      <w:r w:rsidRPr="00B44BD9">
        <w:rPr>
          <w:rStyle w:val="StyleUnderline"/>
          <w:sz w:val="8"/>
          <w:szCs w:val="8"/>
        </w:rPr>
        <w:t xml:space="preserve"> categories all </w:t>
      </w:r>
      <w:r w:rsidRPr="00B44BD9">
        <w:rPr>
          <w:rStyle w:val="StyleUnderline"/>
          <w:sz w:val="8"/>
          <w:szCs w:val="8"/>
          <w:highlight w:val="green"/>
        </w:rPr>
        <w:t>this is ‘non-typical’ work</w:t>
      </w:r>
      <w:r w:rsidRPr="00B44BD9">
        <w:rPr>
          <w:rStyle w:val="StyleUnderline"/>
          <w:sz w:val="8"/>
          <w:szCs w:val="8"/>
        </w:rPr>
        <w:t>.</w:t>
      </w:r>
      <w:r w:rsidRPr="00B44BD9">
        <w:rPr>
          <w:sz w:val="2"/>
          <w:szCs w:val="8"/>
        </w:rPr>
        <w:t xml:space="preserve"> [18] However, ‘typical’ wage work, regulated under the standard employment relationship, has never expressed, and still does not express, the extent of productive relations, especially in the Global South. [19] How to love and to fight for something unknown? How to love someone who has no color, no identity, no desire? Is this fracture between Labour Law’s epistemology and the experience of workers accidental, or is it a deliberate project? Who loves must tell the truth. So, listen to me. There is a legal coloniality in Labour Law. [20] </w:t>
      </w:r>
      <w:r w:rsidRPr="00B44BD9">
        <w:rPr>
          <w:rStyle w:val="StyleUnderline"/>
          <w:sz w:val="8"/>
          <w:szCs w:val="8"/>
        </w:rPr>
        <w:t>Labour Law is also centered on the subjection of bodies, under the varnish of legal subordination, which has always sustained the coloniality of power.</w:t>
      </w:r>
      <w:r w:rsidRPr="00B44BD9">
        <w:rPr>
          <w:sz w:val="2"/>
          <w:szCs w:val="8"/>
        </w:rPr>
        <w:t xml:space="preserve"> Among the central concepts used by decolonial studies, [21]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[22] modernity was characterized by a world power pattern which controlled various forms of social existence. It was a structural power complex, characterized by domination, exploitation, and conflict in the space of labour, of collective authority, of sex and, finally, that of knowledge production. [23] </w:t>
      </w:r>
      <w:r w:rsidRPr="00B44BD9">
        <w:rPr>
          <w:rStyle w:val="StyleUnderline"/>
          <w:sz w:val="8"/>
          <w:szCs w:val="8"/>
          <w:highlight w:val="green"/>
        </w:rPr>
        <w:t>This</w:t>
      </w:r>
      <w:r w:rsidRPr="00B44BD9">
        <w:rPr>
          <w:rStyle w:val="StyleUnderline"/>
          <w:sz w:val="8"/>
          <w:szCs w:val="8"/>
        </w:rPr>
        <w:t xml:space="preserve"> modern </w:t>
      </w:r>
      <w:r w:rsidRPr="00B44BD9">
        <w:rPr>
          <w:rStyle w:val="StyleUnderline"/>
          <w:sz w:val="8"/>
          <w:szCs w:val="8"/>
          <w:highlight w:val="green"/>
        </w:rPr>
        <w:t>power pattern imposed</w:t>
      </w:r>
      <w:r w:rsidRPr="00B44BD9">
        <w:rPr>
          <w:rStyle w:val="StyleUnderline"/>
          <w:sz w:val="8"/>
          <w:szCs w:val="8"/>
        </w:rPr>
        <w:t xml:space="preserve">, </w:t>
      </w:r>
      <w:r w:rsidRPr="00B44BD9">
        <w:rPr>
          <w:rStyle w:val="StyleUnderline"/>
          <w:sz w:val="8"/>
          <w:szCs w:val="8"/>
          <w:highlight w:val="green"/>
        </w:rPr>
        <w:t>as</w:t>
      </w:r>
      <w:r w:rsidRPr="00B44BD9">
        <w:rPr>
          <w:rStyle w:val="StyleUnderline"/>
          <w:sz w:val="8"/>
          <w:szCs w:val="8"/>
        </w:rPr>
        <w:t xml:space="preserve"> a way of </w:t>
      </w:r>
      <w:r w:rsidRPr="00B44BD9">
        <w:rPr>
          <w:rStyle w:val="StyleUnderline"/>
          <w:sz w:val="8"/>
          <w:szCs w:val="8"/>
          <w:highlight w:val="green"/>
        </w:rPr>
        <w:t>labour control</w:t>
      </w:r>
      <w:r w:rsidRPr="00B44BD9">
        <w:rPr>
          <w:rStyle w:val="StyleUnderline"/>
          <w:sz w:val="8"/>
          <w:szCs w:val="8"/>
        </w:rPr>
        <w:t xml:space="preserve">, the </w:t>
      </w:r>
      <w:r w:rsidRPr="00B44BD9">
        <w:rPr>
          <w:rStyle w:val="StyleUnderline"/>
          <w:sz w:val="8"/>
          <w:szCs w:val="8"/>
          <w:highlight w:val="green"/>
        </w:rPr>
        <w:t>racial capitalism</w:t>
      </w:r>
      <w:r w:rsidRPr="00B44BD9">
        <w:rPr>
          <w:rStyle w:val="StyleUnderline"/>
          <w:sz w:val="8"/>
          <w:szCs w:val="8"/>
        </w:rPr>
        <w:t xml:space="preserve"> system, [24] </w:t>
      </w:r>
      <w:r w:rsidRPr="00B44BD9">
        <w:rPr>
          <w:rStyle w:val="StyleUnderline"/>
          <w:sz w:val="8"/>
          <w:szCs w:val="8"/>
          <w:highlight w:val="green"/>
        </w:rPr>
        <w:t>to set a difference between the colonized and the colonizer</w:t>
      </w:r>
      <w:r w:rsidRPr="00B44BD9">
        <w:rPr>
          <w:rStyle w:val="StyleUnderline"/>
          <w:sz w:val="8"/>
          <w:szCs w:val="8"/>
        </w:rPr>
        <w:t xml:space="preserve">; the Nation–State, as a central form of collective authority; the bourgeois white family, as an institution of sex control; [25] </w:t>
      </w:r>
      <w:r w:rsidRPr="00B44BD9">
        <w:rPr>
          <w:rStyle w:val="StyleUnderline"/>
          <w:sz w:val="8"/>
          <w:szCs w:val="8"/>
          <w:highlight w:val="green"/>
        </w:rPr>
        <w:t>and</w:t>
      </w:r>
      <w:r w:rsidRPr="00B44BD9">
        <w:rPr>
          <w:rStyle w:val="StyleUnderline"/>
          <w:sz w:val="8"/>
          <w:szCs w:val="8"/>
        </w:rPr>
        <w:t xml:space="preserve">, finally, </w:t>
      </w:r>
      <w:r w:rsidRPr="00B44BD9">
        <w:rPr>
          <w:rStyle w:val="StyleUnderline"/>
          <w:sz w:val="8"/>
          <w:szCs w:val="8"/>
          <w:highlight w:val="green"/>
        </w:rPr>
        <w:t>Eurocentrism, as the hegemonic form of knowledge production</w:t>
      </w:r>
      <w:r w:rsidRPr="00B44BD9">
        <w:rPr>
          <w:rStyle w:val="StyleUnderline"/>
          <w:sz w:val="8"/>
          <w:szCs w:val="8"/>
        </w:rPr>
        <w:t>. </w:t>
      </w:r>
      <w:r w:rsidRPr="00B44BD9">
        <w:rPr>
          <w:sz w:val="2"/>
          <w:szCs w:val="8"/>
        </w:rPr>
        <w:t xml:space="preserve">[26] </w:t>
      </w:r>
      <w:r w:rsidRPr="00B44BD9">
        <w:rPr>
          <w:rStyle w:val="StyleUnderline"/>
          <w:sz w:val="8"/>
          <w:szCs w:val="8"/>
        </w:rPr>
        <w:t xml:space="preserve">Eurocentrism doesn’t refer to all cognitive history throughout Western Europe, [27] but to </w:t>
      </w:r>
      <w:r w:rsidRPr="00B44BD9">
        <w:rPr>
          <w:rStyle w:val="StyleUnderline"/>
          <w:sz w:val="8"/>
          <w:szCs w:val="8"/>
          <w:highlight w:val="green"/>
        </w:rPr>
        <w:t>a specific form of rationality that</w:t>
      </w:r>
      <w:r w:rsidRPr="00B44BD9">
        <w:rPr>
          <w:rStyle w:val="StyleUnderline"/>
          <w:sz w:val="8"/>
          <w:szCs w:val="8"/>
        </w:rPr>
        <w:t xml:space="preserve"> became worldwide hegemonic and </w:t>
      </w:r>
      <w:r w:rsidRPr="00B44BD9">
        <w:rPr>
          <w:rStyle w:val="StyleUnderline"/>
          <w:sz w:val="8"/>
          <w:szCs w:val="8"/>
          <w:highlight w:val="green"/>
        </w:rPr>
        <w:t>colonized</w:t>
      </w:r>
      <w:r w:rsidRPr="00B44BD9">
        <w:rPr>
          <w:rStyle w:val="StyleUnderline"/>
          <w:sz w:val="8"/>
          <w:szCs w:val="8"/>
        </w:rPr>
        <w:t xml:space="preserve"> all </w:t>
      </w:r>
      <w:r w:rsidRPr="00B44BD9">
        <w:rPr>
          <w:rStyle w:val="StyleUnderline"/>
          <w:sz w:val="8"/>
          <w:szCs w:val="8"/>
          <w:highlight w:val="green"/>
        </w:rPr>
        <w:t>others and</w:t>
      </w:r>
      <w:r w:rsidRPr="00B44BD9">
        <w:rPr>
          <w:rStyle w:val="StyleUnderline"/>
          <w:sz w:val="8"/>
          <w:szCs w:val="8"/>
        </w:rPr>
        <w:t xml:space="preserve"> their respective</w:t>
      </w:r>
      <w:r w:rsidRPr="00B44BD9">
        <w:rPr>
          <w:rStyle w:val="StyleUnderline"/>
          <w:sz w:val="8"/>
          <w:szCs w:val="8"/>
          <w:highlight w:val="green"/>
        </w:rPr>
        <w:t xml:space="preserve"> </w:t>
      </w:r>
      <w:r w:rsidRPr="00B44BD9">
        <w:rPr>
          <w:rStyle w:val="StyleUnderline"/>
          <w:sz w:val="8"/>
          <w:szCs w:val="8"/>
        </w:rPr>
        <w:t xml:space="preserve">concrete </w:t>
      </w:r>
      <w:r w:rsidRPr="00B44BD9">
        <w:rPr>
          <w:rStyle w:val="StyleUnderline"/>
          <w:sz w:val="8"/>
          <w:szCs w:val="8"/>
          <w:highlight w:val="green"/>
        </w:rPr>
        <w:t>knowledges</w:t>
      </w:r>
      <w:r w:rsidRPr="00B44BD9">
        <w:rPr>
          <w:rStyle w:val="StyleUnderline"/>
          <w:sz w:val="8"/>
          <w:szCs w:val="8"/>
        </w:rPr>
        <w:t>, both in Europe and the rest of the world. </w:t>
      </w:r>
      <w:r w:rsidRPr="00B44BD9">
        <w:rPr>
          <w:sz w:val="2"/>
          <w:szCs w:val="8"/>
        </w:rPr>
        <w:t xml:space="preserve">[28] </w:t>
      </w:r>
      <w:r w:rsidRPr="00B44BD9">
        <w:rPr>
          <w:rStyle w:val="StyleUnderline"/>
          <w:sz w:val="8"/>
          <w:szCs w:val="8"/>
        </w:rPr>
        <w:t xml:space="preserve">The </w:t>
      </w:r>
      <w:r w:rsidRPr="00B44BD9">
        <w:rPr>
          <w:rStyle w:val="StyleUnderline"/>
          <w:sz w:val="8"/>
          <w:szCs w:val="8"/>
          <w:highlight w:val="green"/>
        </w:rPr>
        <w:t>decolonial thinking</w:t>
      </w:r>
      <w:r w:rsidRPr="00B44BD9">
        <w:rPr>
          <w:rStyle w:val="StyleUnderline"/>
          <w:sz w:val="8"/>
          <w:szCs w:val="8"/>
        </w:rPr>
        <w:t xml:space="preserve"> proposes </w:t>
      </w:r>
      <w:r w:rsidRPr="00B44BD9">
        <w:rPr>
          <w:rStyle w:val="StyleUnderline"/>
          <w:sz w:val="8"/>
          <w:szCs w:val="8"/>
          <w:highlight w:val="green"/>
        </w:rPr>
        <w:t>a project of detachment</w:t>
      </w:r>
      <w:r w:rsidRPr="00B44BD9">
        <w:rPr>
          <w:rStyle w:val="StyleUnderline"/>
          <w:sz w:val="8"/>
          <w:szCs w:val="8"/>
        </w:rPr>
        <w:t xml:space="preserve"> </w:t>
      </w:r>
      <w:r w:rsidRPr="00B44BD9">
        <w:rPr>
          <w:rStyle w:val="StyleUnderline"/>
          <w:sz w:val="8"/>
          <w:szCs w:val="8"/>
          <w:highlight w:val="green"/>
        </w:rPr>
        <w:t>from Eurocentric knowledge</w:t>
      </w:r>
      <w:r w:rsidRPr="00B44BD9">
        <w:rPr>
          <w:rStyle w:val="StyleUnderline"/>
          <w:sz w:val="8"/>
          <w:szCs w:val="8"/>
        </w:rPr>
        <w:t>. </w:t>
      </w:r>
      <w:r w:rsidRPr="00B44BD9">
        <w:rPr>
          <w:sz w:val="2"/>
          <w:szCs w:val="8"/>
        </w:rPr>
        <w:t xml:space="preserve">[29] It is not a simple negation of all its categories in yet another perspective of the totality of knowledge. [30] Far from this, decolonial thinking wants to depart from the norm of rationality–modernity– coloniality. [31]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[32] As we discuss democratizing workplaces, </w:t>
      </w:r>
      <w:r w:rsidRPr="00B44BD9">
        <w:rPr>
          <w:rStyle w:val="StyleUnderline"/>
          <w:sz w:val="8"/>
          <w:szCs w:val="8"/>
        </w:rPr>
        <w:t xml:space="preserve">let us remember that more than two billion workers perform activities that are not protected by formal employment relationships at all. </w:t>
      </w:r>
      <w:r w:rsidRPr="00B44BD9">
        <w:rPr>
          <w:rStyle w:val="StyleUnderline"/>
          <w:sz w:val="8"/>
          <w:szCs w:val="8"/>
          <w:highlight w:val="green"/>
        </w:rPr>
        <w:t>61 percent of the world’s workers are engaged in informal relations</w:t>
      </w:r>
      <w:r w:rsidRPr="00B44BD9">
        <w:rPr>
          <w:rStyle w:val="StyleUnderline"/>
          <w:sz w:val="8"/>
          <w:szCs w:val="8"/>
        </w:rPr>
        <w:t>.</w:t>
      </w:r>
      <w:r w:rsidRPr="00B44BD9">
        <w:rPr>
          <w:sz w:val="2"/>
          <w:szCs w:val="8"/>
        </w:rPr>
        <w:t xml:space="preserve"> [33] </w:t>
      </w:r>
      <w:r w:rsidRPr="00B44BD9">
        <w:rPr>
          <w:rStyle w:val="StyleUnderline"/>
          <w:sz w:val="8"/>
          <w:szCs w:val="8"/>
        </w:rPr>
        <w:t xml:space="preserve">Moreover, </w:t>
      </w:r>
      <w:r w:rsidRPr="00B44BD9">
        <w:rPr>
          <w:rStyle w:val="StyleUnderline"/>
          <w:sz w:val="8"/>
          <w:szCs w:val="8"/>
          <w:highlight w:val="green"/>
        </w:rPr>
        <w:t>income inequality</w:t>
      </w:r>
      <w:r w:rsidRPr="00B44BD9">
        <w:rPr>
          <w:rStyle w:val="StyleUnderline"/>
          <w:sz w:val="8"/>
          <w:szCs w:val="8"/>
        </w:rPr>
        <w:t xml:space="preserve"> between workers from the Global South and North </w:t>
      </w:r>
      <w:r w:rsidRPr="00B44BD9">
        <w:rPr>
          <w:rStyle w:val="StyleUnderline"/>
          <w:sz w:val="8"/>
          <w:szCs w:val="8"/>
          <w:highlight w:val="green"/>
        </w:rPr>
        <w:t>has increased</w:t>
      </w:r>
      <w:r w:rsidRPr="00B44BD9">
        <w:rPr>
          <w:rStyle w:val="StyleUnderline"/>
          <w:sz w:val="8"/>
          <w:szCs w:val="8"/>
        </w:rPr>
        <w:t xml:space="preserve"> over the past decades. </w:t>
      </w:r>
      <w:r w:rsidRPr="00B44BD9">
        <w:rPr>
          <w:sz w:val="2"/>
          <w:szCs w:val="8"/>
        </w:rPr>
        <w:t>[34] Therefore, democratizing work relations necessarily involves decolonizing Labour Law’s knowledge production.</w:t>
      </w:r>
      <w:r w:rsidRPr="00B44BD9">
        <w:rPr>
          <w:rStyle w:val="StyleUnderline"/>
          <w:sz w:val="8"/>
          <w:szCs w:val="8"/>
        </w:rPr>
        <w:t xml:space="preserve"> </w:t>
      </w:r>
      <w:r w:rsidRPr="00B44BD9">
        <w:rPr>
          <w:sz w:val="2"/>
          <w:szCs w:val="8"/>
        </w:rPr>
        <w:t xml:space="preserve">We know that decolonizing Labour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[35]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[36]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Labour Law is a difficult and painful wager because it involves letting go of categories that captivated us and brought us here. If we are here, it is because our affection has brought us to the territory of Labour Law. However, who loves must tell the truth. So, listen to me. The concrete subjection of bodies that is afforded by the legal coloniality in Labour Law must be denounced. </w:t>
      </w:r>
      <w:r w:rsidRPr="00B44BD9">
        <w:rPr>
          <w:rStyle w:val="StyleUnderline"/>
          <w:sz w:val="8"/>
          <w:szCs w:val="8"/>
          <w:highlight w:val="green"/>
        </w:rPr>
        <w:t xml:space="preserve">Through legal subordination, Labour Law pretends </w:t>
      </w:r>
      <w:r w:rsidRPr="00B44BD9">
        <w:rPr>
          <w:rStyle w:val="StyleUnderline"/>
          <w:sz w:val="8"/>
          <w:szCs w:val="8"/>
        </w:rPr>
        <w:t xml:space="preserve">that </w:t>
      </w:r>
      <w:r w:rsidRPr="00B44BD9">
        <w:rPr>
          <w:rStyle w:val="StyleUnderline"/>
          <w:sz w:val="8"/>
          <w:szCs w:val="8"/>
          <w:highlight w:val="green"/>
        </w:rPr>
        <w:t xml:space="preserve">freedom </w:t>
      </w:r>
      <w:r w:rsidRPr="00B44BD9">
        <w:rPr>
          <w:rStyle w:val="StyleUnderline"/>
          <w:sz w:val="8"/>
          <w:szCs w:val="8"/>
        </w:rPr>
        <w:t xml:space="preserve">for some of the labouring bodies </w:t>
      </w:r>
      <w:r w:rsidRPr="00B44BD9">
        <w:rPr>
          <w:rStyle w:val="StyleUnderline"/>
          <w:sz w:val="8"/>
          <w:szCs w:val="8"/>
          <w:highlight w:val="green"/>
        </w:rPr>
        <w:t>exists in capitalism</w:t>
      </w:r>
      <w:r w:rsidRPr="00B44BD9">
        <w:rPr>
          <w:rStyle w:val="StyleUnderline"/>
          <w:sz w:val="8"/>
          <w:szCs w:val="8"/>
        </w:rPr>
        <w:t xml:space="preserve">. And this also means that this concrete </w:t>
      </w:r>
      <w:r w:rsidRPr="00B44BD9">
        <w:rPr>
          <w:rStyle w:val="StyleUnderline"/>
          <w:sz w:val="8"/>
          <w:szCs w:val="8"/>
          <w:highlight w:val="green"/>
        </w:rPr>
        <w:t>subjection is more violent for some bodies than</w:t>
      </w:r>
      <w:r w:rsidRPr="00B44BD9">
        <w:rPr>
          <w:rStyle w:val="StyleUnderline"/>
          <w:sz w:val="8"/>
          <w:szCs w:val="8"/>
        </w:rPr>
        <w:t xml:space="preserve"> for </w:t>
      </w:r>
      <w:r w:rsidRPr="00B44BD9">
        <w:rPr>
          <w:rStyle w:val="StyleUnderline"/>
          <w:sz w:val="8"/>
          <w:szCs w:val="8"/>
          <w:highlight w:val="green"/>
        </w:rPr>
        <w:t>others</w:t>
      </w:r>
      <w:r w:rsidRPr="00B44BD9">
        <w:rPr>
          <w:rStyle w:val="StyleUnderline"/>
          <w:sz w:val="8"/>
          <w:szCs w:val="8"/>
        </w:rPr>
        <w:t xml:space="preserve"> in this modern/colonial system. </w:t>
      </w:r>
      <w:r w:rsidRPr="00B44BD9">
        <w:rPr>
          <w:sz w:val="2"/>
          <w:szCs w:val="8"/>
        </w:rPr>
        <w:t xml:space="preserve">As Walter Mignolo [37] emphasizes, </w:t>
      </w:r>
      <w:r w:rsidRPr="00B44BD9">
        <w:rPr>
          <w:rStyle w:val="StyleUnderline"/>
          <w:sz w:val="8"/>
          <w:szCs w:val="8"/>
        </w:rPr>
        <w:t>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B44BD9">
        <w:rPr>
          <w:sz w:val="2"/>
          <w:szCs w:val="8"/>
        </w:rPr>
        <w:t xml:space="preserve">[38] </w:t>
      </w:r>
      <w:r w:rsidRPr="00B44BD9">
        <w:rPr>
          <w:rStyle w:val="StyleUnderline"/>
          <w:sz w:val="8"/>
          <w:szCs w:val="8"/>
        </w:rPr>
        <w:t>Unlike Eurocentric knowledge, forms of scientific production created by colonized people were deemed naive, irrational, and uncivilized. </w:t>
      </w:r>
      <w:r w:rsidRPr="00B44BD9">
        <w:rPr>
          <w:sz w:val="2"/>
          <w:szCs w:val="8"/>
        </w:rPr>
        <w:t xml:space="preserve">[39] </w:t>
      </w:r>
      <w:r w:rsidRPr="00B44BD9">
        <w:rPr>
          <w:rStyle w:val="StyleUnderline"/>
          <w:sz w:val="8"/>
          <w:szCs w:val="8"/>
        </w:rPr>
        <w:t>Notwithstanding claiming that its scientific production was universal, Eurocentrism was also located in power relations.</w:t>
      </w:r>
      <w:r w:rsidRPr="00B44BD9">
        <w:rPr>
          <w:sz w:val="2"/>
          <w:szCs w:val="8"/>
        </w:rPr>
        <w:t xml:space="preserve"> [40] </w:t>
      </w:r>
      <w:r w:rsidRPr="00B44BD9">
        <w:rPr>
          <w:rStyle w:val="StyleUnderline"/>
          <w:sz w:val="8"/>
          <w:szCs w:val="8"/>
        </w:rPr>
        <w:t xml:space="preserve">And its </w:t>
      </w:r>
      <w:r w:rsidRPr="00B44BD9">
        <w:rPr>
          <w:rStyle w:val="StyleUnderline"/>
          <w:sz w:val="8"/>
          <w:szCs w:val="8"/>
          <w:highlight w:val="green"/>
        </w:rPr>
        <w:t xml:space="preserve">knowledge production was geared towards itself, maintaining modern capitalist racial-sexual division of labor, </w:t>
      </w:r>
      <w:r w:rsidRPr="00B44BD9">
        <w:rPr>
          <w:rStyle w:val="StyleUnderline"/>
          <w:sz w:val="8"/>
          <w:szCs w:val="8"/>
        </w:rPr>
        <w:t xml:space="preserve">including the scientific one. </w:t>
      </w:r>
      <w:r w:rsidRPr="00B44BD9">
        <w:rPr>
          <w:sz w:val="2"/>
          <w:szCs w:val="8"/>
        </w:rPr>
        <w:t xml:space="preserve">Therefore, according to Mignolo, [41] the scientific revolution, as well as the Enlightenment, despite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 [42] </w:t>
      </w:r>
      <w:r w:rsidRPr="00B44BD9">
        <w:rPr>
          <w:rStyle w:val="StyleUnderline"/>
          <w:sz w:val="8"/>
          <w:szCs w:val="8"/>
        </w:rPr>
        <w:t xml:space="preserve">Despite being established in colonization, Eurocentrism is still the reference of world’s knowledge production; hence, the term coloniality of knowledge. </w:t>
      </w:r>
      <w:r w:rsidRPr="00B44BD9">
        <w:rPr>
          <w:rStyle w:val="StyleUnderline"/>
          <w:sz w:val="8"/>
          <w:szCs w:val="8"/>
          <w:highlight w:val="green"/>
        </w:rPr>
        <w:t xml:space="preserve">Labor Law’s </w:t>
      </w:r>
      <w:r w:rsidRPr="00B44BD9">
        <w:rPr>
          <w:rStyle w:val="StyleUnderline"/>
          <w:sz w:val="8"/>
          <w:szCs w:val="8"/>
        </w:rPr>
        <w:t xml:space="preserve">epistemology, its </w:t>
      </w:r>
      <w:r w:rsidRPr="00B44BD9">
        <w:rPr>
          <w:rStyle w:val="StyleUnderline"/>
          <w:sz w:val="8"/>
          <w:szCs w:val="8"/>
          <w:highlight w:val="green"/>
        </w:rPr>
        <w:t>foundations</w:t>
      </w:r>
      <w:r w:rsidRPr="00B44BD9">
        <w:rPr>
          <w:rStyle w:val="StyleUnderline"/>
          <w:sz w:val="8"/>
          <w:szCs w:val="8"/>
        </w:rPr>
        <w:t xml:space="preserve">, and key categories </w:t>
      </w:r>
      <w:r w:rsidRPr="00B44BD9">
        <w:rPr>
          <w:rStyle w:val="StyleUnderline"/>
          <w:sz w:val="8"/>
          <w:szCs w:val="8"/>
          <w:highlight w:val="green"/>
        </w:rPr>
        <w:t>are</w:t>
      </w:r>
      <w:r w:rsidRPr="00B44BD9">
        <w:rPr>
          <w:rStyle w:val="StyleUnderline"/>
          <w:sz w:val="8"/>
          <w:szCs w:val="8"/>
        </w:rPr>
        <w:t xml:space="preserve"> suffused by this </w:t>
      </w:r>
      <w:r w:rsidRPr="00B44BD9">
        <w:rPr>
          <w:rStyle w:val="StyleUnderline"/>
          <w:sz w:val="8"/>
          <w:szCs w:val="8"/>
          <w:highlight w:val="green"/>
        </w:rPr>
        <w:t>colonial</w:t>
      </w:r>
      <w:r w:rsidRPr="00B44BD9">
        <w:rPr>
          <w:rStyle w:val="StyleUnderline"/>
          <w:sz w:val="8"/>
          <w:szCs w:val="8"/>
        </w:rPr>
        <w:t xml:space="preserve">ity. In this Eurocentric context, the idea of the modern labour relations differentiation arises. </w:t>
      </w:r>
      <w:r w:rsidRPr="00B44BD9">
        <w:rPr>
          <w:rStyle w:val="StyleUnderline"/>
          <w:sz w:val="8"/>
          <w:szCs w:val="8"/>
          <w:highlight w:val="green"/>
        </w:rPr>
        <w:t>Free</w:t>
      </w:r>
      <w:r w:rsidRPr="00B44BD9">
        <w:rPr>
          <w:rStyle w:val="StyleUnderline"/>
          <w:sz w:val="8"/>
          <w:szCs w:val="8"/>
        </w:rPr>
        <w:t xml:space="preserve"> and subordinated </w:t>
      </w:r>
      <w:r w:rsidRPr="00B44BD9">
        <w:rPr>
          <w:rStyle w:val="StyleUnderline"/>
          <w:sz w:val="8"/>
          <w:szCs w:val="8"/>
          <w:highlight w:val="green"/>
        </w:rPr>
        <w:t>labour appears to establish a counterpoint to bury</w:t>
      </w:r>
      <w:r w:rsidRPr="00B44BD9">
        <w:rPr>
          <w:rStyle w:val="StyleUnderline"/>
          <w:sz w:val="8"/>
          <w:szCs w:val="8"/>
        </w:rPr>
        <w:t xml:space="preserve"> pre–capital forms of work previously experienced, that is, </w:t>
      </w:r>
      <w:r w:rsidRPr="00B44BD9">
        <w:rPr>
          <w:rStyle w:val="StyleUnderline"/>
          <w:sz w:val="8"/>
          <w:szCs w:val="8"/>
          <w:highlight w:val="green"/>
        </w:rPr>
        <w:t xml:space="preserve">slavery </w:t>
      </w:r>
      <w:r w:rsidRPr="00B44BD9">
        <w:rPr>
          <w:rStyle w:val="StyleUnderline"/>
          <w:sz w:val="8"/>
          <w:szCs w:val="8"/>
        </w:rPr>
        <w:t>and servitude.</w:t>
      </w:r>
      <w:r w:rsidRPr="00B44BD9">
        <w:rPr>
          <w:sz w:val="2"/>
          <w:szCs w:val="8"/>
        </w:rPr>
        <w:t xml:space="preserve"> [43] The aporia of the free and subordinated labour is also exalted as a form of resistance to the idea of pure autonomy of will, embodied in Civil Law: </w:t>
      </w:r>
      <w:r w:rsidRPr="00B44BD9">
        <w:rPr>
          <w:rStyle w:val="StyleUnderline"/>
          <w:sz w:val="8"/>
          <w:szCs w:val="8"/>
        </w:rPr>
        <w:t xml:space="preserve">Labour Law was able to recognize the factual asymmetry among subjects, granting legal protection to the employee. Hence, </w:t>
      </w:r>
      <w:r w:rsidRPr="00B44BD9">
        <w:rPr>
          <w:rStyle w:val="StyleUnderline"/>
          <w:sz w:val="8"/>
          <w:szCs w:val="8"/>
          <w:highlight w:val="green"/>
        </w:rPr>
        <w:t>another ideology was forged: the universalization of the capitalist system</w:t>
      </w:r>
      <w:r w:rsidRPr="00B44BD9">
        <w:rPr>
          <w:rStyle w:val="StyleUnderline"/>
          <w:sz w:val="8"/>
          <w:szCs w:val="8"/>
        </w:rPr>
        <w:t xml:space="preserve">, </w:t>
      </w:r>
      <w:r w:rsidRPr="00B44BD9">
        <w:rPr>
          <w:rStyle w:val="StyleUnderline"/>
          <w:sz w:val="8"/>
          <w:szCs w:val="8"/>
          <w:highlight w:val="green"/>
        </w:rPr>
        <w:t>with</w:t>
      </w:r>
      <w:r w:rsidRPr="00B44BD9">
        <w:rPr>
          <w:rStyle w:val="StyleUnderline"/>
          <w:sz w:val="8"/>
          <w:szCs w:val="8"/>
        </w:rPr>
        <w:t xml:space="preserve"> the </w:t>
      </w:r>
      <w:r w:rsidRPr="00B44BD9">
        <w:rPr>
          <w:rStyle w:val="StyleUnderline"/>
          <w:sz w:val="8"/>
          <w:szCs w:val="8"/>
          <w:highlight w:val="green"/>
        </w:rPr>
        <w:t xml:space="preserve">normative regulation centered on </w:t>
      </w:r>
      <w:r w:rsidRPr="00B44BD9">
        <w:rPr>
          <w:rStyle w:val="StyleUnderline"/>
          <w:sz w:val="8"/>
          <w:szCs w:val="8"/>
        </w:rPr>
        <w:t xml:space="preserve">free and subordinated </w:t>
      </w:r>
      <w:r w:rsidRPr="00B44BD9">
        <w:rPr>
          <w:rStyle w:val="StyleUnderline"/>
          <w:sz w:val="8"/>
          <w:szCs w:val="8"/>
          <w:highlight w:val="green"/>
        </w:rPr>
        <w:t>labour</w:t>
      </w:r>
      <w:r w:rsidRPr="00B44BD9">
        <w:rPr>
          <w:rStyle w:val="StyleUnderline"/>
          <w:sz w:val="8"/>
          <w:szCs w:val="8"/>
        </w:rPr>
        <w:t>.</w:t>
      </w:r>
      <w:r w:rsidRPr="00B44BD9">
        <w:rPr>
          <w:sz w:val="2"/>
          <w:szCs w:val="8"/>
        </w:rPr>
        <w:t> [44] Latin American Labour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labour control did not emerge from this historical sequence. None of them were a mere extension of old pre–capitalist forms. They were not incompatible with capitalism</w:t>
      </w:r>
      <w:r w:rsidRPr="00B0012F">
        <w:rPr>
          <w:sz w:val="16"/>
        </w:rPr>
        <w:t xml:space="preserve">. </w:t>
      </w:r>
      <w:r w:rsidRPr="00D23E2D">
        <w:rPr>
          <w:rStyle w:val="StyleUnderline"/>
          <w:highlight w:val="green"/>
        </w:rPr>
        <w:t xml:space="preserve">Servitude, slavery, and </w:t>
      </w:r>
      <w:r w:rsidRPr="004841FE">
        <w:rPr>
          <w:rStyle w:val="StyleUnderline"/>
          <w:highlight w:val="lightGray"/>
        </w:rPr>
        <w:t>free labour</w:t>
      </w:r>
      <w:r w:rsidRPr="008026C0">
        <w:rPr>
          <w:rStyle w:val="StyleUnderline"/>
        </w:rPr>
        <w:t xml:space="preserve"> were </w:t>
      </w:r>
      <w:r w:rsidRPr="00D23E2D">
        <w:rPr>
          <w:rStyle w:val="StyleUnderline"/>
          <w:highlight w:val="green"/>
        </w:rPr>
        <w:t>exercise</w:t>
      </w:r>
      <w:r w:rsidRPr="008026C0">
        <w:rPr>
          <w:rStyle w:val="StyleUnderline"/>
        </w:rPr>
        <w:t xml:space="preserve">d </w:t>
      </w:r>
      <w:r w:rsidRPr="00D23E2D">
        <w:rPr>
          <w:rStyle w:val="StyleUnderline"/>
          <w:highlight w:val="green"/>
        </w:rPr>
        <w:t xml:space="preserve">together in a capitalist </w:t>
      </w:r>
      <w:r w:rsidRPr="00DB7B29">
        <w:rPr>
          <w:rStyle w:val="StyleUnderline"/>
        </w:rPr>
        <w:t>world–</w:t>
      </w:r>
      <w:r w:rsidRPr="00D23E2D">
        <w:rPr>
          <w:rStyle w:val="StyleUnderline"/>
          <w:highlight w:val="green"/>
        </w:rPr>
        <w:t>system. </w:t>
      </w:r>
      <w:r w:rsidRPr="008026C0">
        <w:rPr>
          <w:rStyle w:val="StyleUnderline"/>
        </w:rPr>
        <w:t xml:space="preserve">[45] And </w:t>
      </w:r>
      <w:r w:rsidRPr="00A01502">
        <w:rPr>
          <w:rStyle w:val="StyleUnderline"/>
          <w:b/>
          <w:bCs/>
          <w:sz w:val="24"/>
          <w:szCs w:val="24"/>
          <w:highlight w:val="green"/>
        </w:rPr>
        <w:t xml:space="preserve">they were </w:t>
      </w:r>
      <w:r w:rsidRPr="004841FE">
        <w:rPr>
          <w:rStyle w:val="StyleUnderline"/>
          <w:b/>
          <w:bCs/>
          <w:sz w:val="24"/>
          <w:szCs w:val="24"/>
          <w:highlight w:val="lightGray"/>
        </w:rPr>
        <w:t>combined with the phenotypical idea of race</w:t>
      </w:r>
      <w:r w:rsidRPr="00A01502">
        <w:rPr>
          <w:rStyle w:val="StyleUnderline"/>
          <w:sz w:val="24"/>
          <w:szCs w:val="24"/>
        </w:rPr>
        <w:t xml:space="preserve">, [46] associated with the color of the skin, and with gender. This was done </w:t>
      </w:r>
      <w:r w:rsidRPr="004841FE">
        <w:rPr>
          <w:rStyle w:val="StyleUnderline"/>
          <w:sz w:val="24"/>
          <w:szCs w:val="24"/>
          <w:highlight w:val="lightGray"/>
        </w:rPr>
        <w:t xml:space="preserve">with the purpose of granting legitimacy to the relations of domination </w:t>
      </w:r>
      <w:r w:rsidRPr="00A01502">
        <w:rPr>
          <w:rStyle w:val="StyleUnderline"/>
          <w:sz w:val="24"/>
          <w:szCs w:val="24"/>
        </w:rPr>
        <w:t xml:space="preserve">between colonizer and colonized, </w:t>
      </w:r>
      <w:r w:rsidRPr="004841FE">
        <w:rPr>
          <w:rStyle w:val="StyleUnderline"/>
          <w:b/>
          <w:bCs/>
          <w:sz w:val="24"/>
          <w:szCs w:val="24"/>
          <w:highlight w:val="lightGray"/>
        </w:rPr>
        <w:t>naturalizing inferior functions in the social division of labour</w:t>
      </w:r>
      <w:r w:rsidRPr="00A01502">
        <w:rPr>
          <w:rStyle w:val="StyleUnderline"/>
          <w:sz w:val="24"/>
          <w:szCs w:val="24"/>
        </w:rPr>
        <w:t xml:space="preserve">, and </w:t>
      </w:r>
      <w:r w:rsidRPr="00A01502">
        <w:rPr>
          <w:rStyle w:val="StyleUnderline"/>
          <w:sz w:val="24"/>
          <w:szCs w:val="24"/>
          <w:highlight w:val="green"/>
        </w:rPr>
        <w:t>classifying people into human and anti–human.</w:t>
      </w:r>
      <w:r w:rsidRPr="00A01502">
        <w:rPr>
          <w:rStyle w:val="StyleUnderline"/>
          <w:sz w:val="24"/>
          <w:szCs w:val="24"/>
        </w:rPr>
        <w:t xml:space="preserve"> </w:t>
      </w:r>
      <w:r w:rsidRPr="00B0012F">
        <w:rPr>
          <w:rStyle w:val="StyleUnderline"/>
        </w:rPr>
        <w:t xml:space="preserve">The </w:t>
      </w:r>
      <w:r w:rsidRPr="00F00A21">
        <w:rPr>
          <w:rStyle w:val="StyleUnderline"/>
          <w:highlight w:val="green"/>
        </w:rPr>
        <w:t>latter had no right to choose</w:t>
      </w:r>
      <w:r w:rsidRPr="00B0012F">
        <w:rPr>
          <w:rStyle w:val="StyleUnderline"/>
        </w:rPr>
        <w:t xml:space="preserve">, to feel, to think, to breathe or to love, because </w:t>
      </w:r>
      <w:r w:rsidRPr="00F00A21">
        <w:rPr>
          <w:rStyle w:val="StyleUnderline"/>
          <w:highlight w:val="green"/>
        </w:rPr>
        <w:t>they were just flesh</w:t>
      </w:r>
      <w:r w:rsidRPr="00B0012F">
        <w:rPr>
          <w:rStyle w:val="StyleUnderline"/>
        </w:rPr>
        <w:t>.</w:t>
      </w:r>
      <w:r>
        <w:rPr>
          <w:rStyle w:val="StyleUnderline"/>
        </w:rPr>
        <w:t xml:space="preserve"> </w:t>
      </w:r>
      <w:r w:rsidRPr="00F00A21">
        <w:rPr>
          <w:u w:val="single"/>
        </w:rPr>
        <w:t>The ‘</w:t>
      </w:r>
      <w:r w:rsidRPr="00F00A21">
        <w:rPr>
          <w:highlight w:val="green"/>
          <w:u w:val="single"/>
        </w:rPr>
        <w:t>indigenous’ </w:t>
      </w:r>
      <w:r w:rsidRPr="00F00A21">
        <w:rPr>
          <w:u w:val="single"/>
        </w:rPr>
        <w:t xml:space="preserve">[47] were </w:t>
      </w:r>
      <w:r w:rsidRPr="00F00A21">
        <w:rPr>
          <w:highlight w:val="green"/>
          <w:u w:val="single"/>
        </w:rPr>
        <w:t>confined to servitude</w:t>
      </w:r>
      <w:r w:rsidRPr="00F00A21">
        <w:rPr>
          <w:u w:val="single"/>
        </w:rPr>
        <w:t xml:space="preserve">, </w:t>
      </w:r>
      <w:r w:rsidRPr="00F00A21">
        <w:rPr>
          <w:strike/>
          <w:u w:val="single"/>
        </w:rPr>
        <w:t>‘</w:t>
      </w:r>
      <w:r w:rsidRPr="00F00A21">
        <w:rPr>
          <w:strike/>
          <w:highlight w:val="green"/>
          <w:u w:val="single"/>
        </w:rPr>
        <w:t>blacks’</w:t>
      </w:r>
      <w:r w:rsidRPr="00F00A21">
        <w:rPr>
          <w:highlight w:val="green"/>
          <w:u w:val="single"/>
        </w:rPr>
        <w:t> black people</w:t>
      </w:r>
      <w:r w:rsidRPr="00F00A21">
        <w:rPr>
          <w:u w:val="single"/>
        </w:rPr>
        <w:t xml:space="preserve">[48] were </w:t>
      </w:r>
      <w:r w:rsidRPr="00F00A21">
        <w:rPr>
          <w:highlight w:val="green"/>
          <w:u w:val="single"/>
        </w:rPr>
        <w:t>enslaved</w:t>
      </w:r>
      <w:r w:rsidRPr="00F00A21">
        <w:rPr>
          <w:u w:val="single"/>
        </w:rPr>
        <w:t>; European white women were imprisoned in reproductive work; ‘</w:t>
      </w:r>
      <w:r w:rsidRPr="00F00A21">
        <w:rPr>
          <w:highlight w:val="green"/>
          <w:u w:val="single"/>
        </w:rPr>
        <w:t>black’ and ‘indigenous’ women</w:t>
      </w:r>
      <w:r w:rsidRPr="00F00A21">
        <w:rPr>
          <w:u w:val="single"/>
        </w:rPr>
        <w:t xml:space="preserve"> were </w:t>
      </w:r>
      <w:r w:rsidRPr="00F00A21">
        <w:rPr>
          <w:highlight w:val="green"/>
          <w:u w:val="single"/>
        </w:rPr>
        <w:t>sexually objectified</w:t>
      </w:r>
      <w:r w:rsidRPr="00F00A21">
        <w:rPr>
          <w:u w:val="single"/>
        </w:rPr>
        <w:t>, r*ped and exploited in domestic enslavement; ‘black’ women were mortified in rural slavery and in mining. </w:t>
      </w:r>
      <w:r w:rsidRPr="00B0012F">
        <w:rPr>
          <w:sz w:val="16"/>
        </w:rPr>
        <w:t xml:space="preserve">[49] </w:t>
      </w:r>
      <w:r w:rsidRPr="004841FE">
        <w:rPr>
          <w:rStyle w:val="StyleUnderline"/>
          <w:highlight w:val="lightGray"/>
        </w:rPr>
        <w:t>Only white European men could perform free labour</w:t>
      </w:r>
      <w:r w:rsidRPr="00B0012F">
        <w:rPr>
          <w:rStyle w:val="StyleUnderline"/>
        </w:rPr>
        <w:t>.</w:t>
      </w:r>
      <w:r w:rsidRPr="00B0012F">
        <w:rPr>
          <w:sz w:val="16"/>
        </w:rPr>
        <w:t xml:space="preserve"> This means that in the colonization of Latin America there was an exclusive association of male whiteness with free and paid–for labour. [50] </w:t>
      </w:r>
      <w:r w:rsidRPr="004841FE">
        <w:rPr>
          <w:rStyle w:val="StyleUnderline"/>
          <w:highlight w:val="lightGray"/>
        </w:rPr>
        <w:t>They were the standard for what meant being human, and this remains the case until today. The free and subordinated labour, which is at the heart of Labour Law protection, is a legal construction based on a single type of worker, the only one considered to be human and deserving of the illusion of freedom of choice created by legal subordination.</w:t>
      </w:r>
      <w:r>
        <w:rPr>
          <w:rStyle w:val="StyleUnderline"/>
        </w:rPr>
        <w:t xml:space="preserve"> </w:t>
      </w:r>
      <w:r w:rsidRPr="00B44BD9">
        <w:rPr>
          <w:sz w:val="2"/>
          <w:szCs w:val="6"/>
        </w:rPr>
        <w:t xml:space="preserve">Who loves tells the truth. So, listen to me. There is a legal coloniality in Labour Law. </w:t>
      </w:r>
      <w:r w:rsidRPr="00B44BD9">
        <w:rPr>
          <w:rStyle w:val="StyleUnderline"/>
          <w:sz w:val="6"/>
          <w:szCs w:val="6"/>
        </w:rPr>
        <w:t xml:space="preserve">The employment relationship presents itself through </w:t>
      </w:r>
      <w:r w:rsidRPr="00B44BD9">
        <w:rPr>
          <w:rStyle w:val="StyleUnderline"/>
          <w:sz w:val="6"/>
          <w:szCs w:val="6"/>
          <w:highlight w:val="green"/>
        </w:rPr>
        <w:t>a fictitious neutrality that equalizes inequalities</w:t>
      </w:r>
      <w:r w:rsidRPr="00B44BD9">
        <w:rPr>
          <w:rStyle w:val="StyleUnderline"/>
          <w:sz w:val="6"/>
          <w:szCs w:val="6"/>
        </w:rPr>
        <w:t xml:space="preserve">. And even today it is </w:t>
      </w:r>
      <w:r w:rsidRPr="00B44BD9">
        <w:rPr>
          <w:rStyle w:val="StyleUnderline"/>
          <w:sz w:val="6"/>
          <w:szCs w:val="6"/>
          <w:highlight w:val="green"/>
        </w:rPr>
        <w:t>this Eurocentric discourse created by and for the white male worker</w:t>
      </w:r>
      <w:r w:rsidRPr="00B44BD9">
        <w:rPr>
          <w:rStyle w:val="StyleUnderline"/>
          <w:sz w:val="6"/>
          <w:szCs w:val="6"/>
        </w:rPr>
        <w:t xml:space="preserve"> that </w:t>
      </w:r>
      <w:r w:rsidRPr="00B44BD9">
        <w:rPr>
          <w:rStyle w:val="StyleUnderline"/>
          <w:sz w:val="6"/>
          <w:szCs w:val="6"/>
          <w:highlight w:val="green"/>
        </w:rPr>
        <w:t xml:space="preserve">defines </w:t>
      </w:r>
      <w:r w:rsidRPr="00B44BD9">
        <w:rPr>
          <w:rStyle w:val="StyleUnderline"/>
          <w:sz w:val="6"/>
          <w:szCs w:val="6"/>
        </w:rPr>
        <w:t xml:space="preserve">who </w:t>
      </w:r>
      <w:r w:rsidRPr="00B44BD9">
        <w:rPr>
          <w:rStyle w:val="StyleUnderline"/>
          <w:sz w:val="6"/>
          <w:szCs w:val="6"/>
          <w:highlight w:val="green"/>
        </w:rPr>
        <w:t xml:space="preserve">the epistemic subject in Labour Law </w:t>
      </w:r>
      <w:r w:rsidRPr="00B44BD9">
        <w:rPr>
          <w:rStyle w:val="StyleUnderline"/>
          <w:sz w:val="6"/>
          <w:szCs w:val="6"/>
        </w:rPr>
        <w:t xml:space="preserve">is. </w:t>
      </w:r>
      <w:r w:rsidRPr="00B44BD9">
        <w:rPr>
          <w:rStyle w:val="StyleUnderline"/>
          <w:sz w:val="6"/>
          <w:szCs w:val="6"/>
          <w:highlight w:val="green"/>
        </w:rPr>
        <w:t xml:space="preserve">This naturalizes </w:t>
      </w:r>
      <w:r w:rsidRPr="00B44BD9">
        <w:rPr>
          <w:rStyle w:val="StyleUnderline"/>
          <w:sz w:val="6"/>
          <w:szCs w:val="6"/>
        </w:rPr>
        <w:t xml:space="preserve">and legitimizes the sexual–racial </w:t>
      </w:r>
      <w:r w:rsidRPr="00B44BD9">
        <w:rPr>
          <w:rStyle w:val="StyleUnderline"/>
          <w:sz w:val="6"/>
          <w:szCs w:val="6"/>
          <w:highlight w:val="green"/>
        </w:rPr>
        <w:t>division of Labour</w:t>
      </w:r>
      <w:r w:rsidRPr="00B44BD9">
        <w:rPr>
          <w:rStyle w:val="StyleUnderline"/>
          <w:sz w:val="6"/>
          <w:szCs w:val="6"/>
        </w:rPr>
        <w:t xml:space="preserve"> in the world and in Latin America, </w:t>
      </w:r>
      <w:r w:rsidRPr="00B44BD9">
        <w:rPr>
          <w:rStyle w:val="StyleUnderline"/>
          <w:sz w:val="6"/>
          <w:szCs w:val="6"/>
          <w:highlight w:val="green"/>
        </w:rPr>
        <w:t>through Labour Law itself</w:t>
      </w:r>
      <w:r w:rsidRPr="00B44BD9">
        <w:rPr>
          <w:rStyle w:val="StyleUnderline"/>
          <w:sz w:val="6"/>
          <w:szCs w:val="6"/>
        </w:rPr>
        <w:t xml:space="preserve">. </w:t>
      </w:r>
      <w:r w:rsidRPr="00B44BD9">
        <w:rPr>
          <w:sz w:val="2"/>
          <w:szCs w:val="6"/>
        </w:rPr>
        <w:t xml:space="preserve">The Labour norm has colour, it has an origin and it is gendered. [51] </w:t>
      </w:r>
      <w:r w:rsidRPr="00B44BD9">
        <w:rPr>
          <w:rStyle w:val="StyleUnderline"/>
          <w:sz w:val="6"/>
          <w:szCs w:val="6"/>
        </w:rPr>
        <w:t>The Labour Law epistemology is constituted from an anti–black, anti–indigenous and anti–feminine foundation created in modernity.</w:t>
      </w:r>
      <w:r w:rsidRPr="00B44BD9">
        <w:rPr>
          <w:sz w:val="2"/>
          <w:szCs w:val="6"/>
        </w:rPr>
        <w:t xml:space="preserve"> We can affirm, as a result of the reproduction of this Eurocentric discourse of legal subordination, without the proper decolonial translation, that the connection between Labour theory and its application in the Global South is radically fractured. </w:t>
      </w:r>
      <w:r w:rsidRPr="00B44BD9">
        <w:rPr>
          <w:rStyle w:val="StyleUnderline"/>
          <w:sz w:val="6"/>
          <w:szCs w:val="6"/>
        </w:rPr>
        <w:t xml:space="preserve">This is precisely why the mere </w:t>
      </w:r>
      <w:r w:rsidRPr="00B44BD9">
        <w:rPr>
          <w:rStyle w:val="StyleUnderline"/>
          <w:sz w:val="6"/>
          <w:szCs w:val="6"/>
          <w:highlight w:val="green"/>
        </w:rPr>
        <w:t xml:space="preserve">legal absorption in the employment relationship is insufficient </w:t>
      </w:r>
      <w:r w:rsidRPr="00B44BD9">
        <w:rPr>
          <w:rStyle w:val="StyleUnderline"/>
          <w:sz w:val="6"/>
          <w:szCs w:val="6"/>
        </w:rPr>
        <w:t>to secure the detachment from the condition of subalternity.</w:t>
      </w:r>
      <w:r w:rsidRPr="00B44BD9">
        <w:rPr>
          <w:sz w:val="2"/>
          <w:szCs w:val="6"/>
        </w:rPr>
        <w:t xml:space="preserve"> It is an extremely complex issue, involving the pluralization of the epistemological fundaments of Labour Law and the epistemic subject in Labour Law, about silent ontological Labour, [52] geopolitics and the body–politics of knowledge. </w:t>
      </w:r>
      <w:r w:rsidRPr="00B44BD9">
        <w:rPr>
          <w:rStyle w:val="StyleUnderline"/>
          <w:sz w:val="6"/>
          <w:szCs w:val="6"/>
        </w:rPr>
        <w:t xml:space="preserve">And this cannot be reduced to the binary modern discourse of formal and informal work, in the exclusive quest for protected employment. An example comes from </w:t>
      </w:r>
      <w:r w:rsidRPr="00B44BD9">
        <w:rPr>
          <w:rStyle w:val="StyleUnderline"/>
          <w:sz w:val="6"/>
          <w:szCs w:val="6"/>
          <w:highlight w:val="green"/>
        </w:rPr>
        <w:t>Law 150/15 in Brazil</w:t>
      </w:r>
      <w:r w:rsidRPr="00B44BD9">
        <w:rPr>
          <w:rStyle w:val="StyleUnderline"/>
          <w:sz w:val="6"/>
          <w:szCs w:val="6"/>
        </w:rPr>
        <w:t xml:space="preserve">, [53] </w:t>
      </w:r>
      <w:r w:rsidRPr="00B44BD9">
        <w:rPr>
          <w:rStyle w:val="StyleUnderline"/>
          <w:sz w:val="6"/>
          <w:szCs w:val="6"/>
          <w:highlight w:val="green"/>
        </w:rPr>
        <w:t>which recognizes</w:t>
      </w:r>
      <w:r w:rsidRPr="00B44BD9">
        <w:rPr>
          <w:rStyle w:val="StyleUnderline"/>
          <w:sz w:val="6"/>
          <w:szCs w:val="6"/>
        </w:rPr>
        <w:t xml:space="preserve"> all </w:t>
      </w:r>
      <w:r w:rsidRPr="00B44BD9">
        <w:rPr>
          <w:rStyle w:val="StyleUnderline"/>
          <w:sz w:val="6"/>
          <w:szCs w:val="6"/>
          <w:highlight w:val="green"/>
        </w:rPr>
        <w:t>employment relationship rights</w:t>
      </w:r>
      <w:r w:rsidRPr="00B44BD9">
        <w:rPr>
          <w:rStyle w:val="StyleUnderline"/>
          <w:sz w:val="6"/>
          <w:szCs w:val="6"/>
        </w:rPr>
        <w:t xml:space="preserve"> for domestic workers. It was an immense achievement carried out by the domestic workers themselves, which had no recognized union representation prior to this law. </w:t>
      </w:r>
      <w:r w:rsidRPr="00B44BD9">
        <w:rPr>
          <w:rStyle w:val="StyleUnderline"/>
          <w:sz w:val="6"/>
          <w:szCs w:val="6"/>
          <w:highlight w:val="green"/>
        </w:rPr>
        <w:t xml:space="preserve">However, the recognition </w:t>
      </w:r>
      <w:r w:rsidRPr="00B44BD9">
        <w:rPr>
          <w:rStyle w:val="StyleUnderline"/>
          <w:sz w:val="6"/>
          <w:szCs w:val="6"/>
        </w:rPr>
        <w:t xml:space="preserve">of legal subordination </w:t>
      </w:r>
      <w:r w:rsidRPr="00B44BD9">
        <w:rPr>
          <w:rStyle w:val="StyleUnderline"/>
          <w:sz w:val="6"/>
          <w:szCs w:val="6"/>
          <w:highlight w:val="green"/>
        </w:rPr>
        <w:t>did not overcome colonial inequalities</w:t>
      </w:r>
      <w:r w:rsidRPr="00B44BD9">
        <w:rPr>
          <w:rStyle w:val="StyleUnderline"/>
          <w:sz w:val="6"/>
          <w:szCs w:val="6"/>
        </w:rPr>
        <w:t xml:space="preserve">. Firstly, the informality in domestic work in Brazil did not decrease [54] after Law 150/15. </w:t>
      </w:r>
      <w:r w:rsidRPr="00B44BD9">
        <w:rPr>
          <w:sz w:val="2"/>
          <w:szCs w:val="6"/>
        </w:rPr>
        <w:t xml:space="preserve">Nowadays, only a third of domestic workers have a formal contract. [55] More than 90 percent of domestic workers in Brazil are women [56] and 63 percent are black women. When these workers access the employment relationship, this does not prevent them from being brutally discriminated,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[57] </w:t>
      </w:r>
      <w:r w:rsidRPr="00B44BD9">
        <w:rPr>
          <w:rStyle w:val="StyleUnderline"/>
          <w:sz w:val="6"/>
          <w:szCs w:val="6"/>
        </w:rPr>
        <w:t xml:space="preserve">Colonial subalternity is not overcome by the protection provided by legal subordination. </w:t>
      </w:r>
      <w:r w:rsidRPr="00B44BD9">
        <w:rPr>
          <w:sz w:val="2"/>
          <w:szCs w:val="6"/>
        </w:rPr>
        <w:t xml:space="preserve">Nevertheless, most workers in the Global South, especially those ‘non–white’, still aim to achieve legal subordination as a privileged place of subjection in capitalism. Because currently they are subaltern flesh, [58] non–human flesh, with no right to choose, feel, think, breathe or love. In Africa, 85.8 per cent of employment is informal. [59] The proportion is 68.2 per cent in Asia and the Pacific, 68.6 per cent in the Arab States, 40.0 per cent in the Americas and 25.1 per cent in Europe and Central Asia. [60] About 93 per cent of the world’s informal employment is in emerging and developing countries. [61] The task of making coloniality in Labour Law apparent is not an easy one, as we do not know what the limit of radical critique is. Nonetheless, it is not enough to denounce the complicity of Labour Law’s modern categories with the logic of coloniality. Because decolonial thinking, as love, due to its radical nature, involves practical acts. ‘Love is an action, never simply a feeling, which involves assuming accountability and responsibility’. [62] Decolonizing is a process which requires action. </w:t>
      </w:r>
      <w:r w:rsidRPr="00B44BD9">
        <w:rPr>
          <w:rStyle w:val="StyleUnderline"/>
          <w:sz w:val="6"/>
          <w:szCs w:val="6"/>
          <w:highlight w:val="green"/>
        </w:rPr>
        <w:t>We must act</w:t>
      </w:r>
      <w:r w:rsidRPr="00B44BD9">
        <w:rPr>
          <w:rStyle w:val="StyleUnderline"/>
          <w:sz w:val="6"/>
          <w:szCs w:val="6"/>
        </w:rPr>
        <w:t xml:space="preserve">. We must take epistemic responsibility [63] for our knowledge production in Labour Law. Therefore, it is crucial to decolonize its epistemic subject, its modern concept of time and value, based on merely mercantile criteria. We must shift its productive labour centrality, </w:t>
      </w:r>
      <w:r w:rsidRPr="00B44BD9">
        <w:rPr>
          <w:rStyle w:val="StyleUnderline"/>
          <w:sz w:val="6"/>
          <w:szCs w:val="6"/>
          <w:highlight w:val="green"/>
        </w:rPr>
        <w:t>with</w:t>
      </w:r>
      <w:r w:rsidRPr="00B44BD9">
        <w:rPr>
          <w:rStyle w:val="StyleUnderline"/>
          <w:sz w:val="6"/>
          <w:szCs w:val="6"/>
        </w:rPr>
        <w:t xml:space="preserve"> the </w:t>
      </w:r>
      <w:r w:rsidRPr="00B44BD9">
        <w:rPr>
          <w:rStyle w:val="StyleUnderline"/>
          <w:sz w:val="6"/>
          <w:szCs w:val="6"/>
          <w:highlight w:val="green"/>
        </w:rPr>
        <w:t>demystification of</w:t>
      </w:r>
      <w:r w:rsidRPr="00B44BD9">
        <w:rPr>
          <w:rStyle w:val="StyleUnderline"/>
          <w:sz w:val="6"/>
          <w:szCs w:val="6"/>
        </w:rPr>
        <w:t xml:space="preserve"> the idea that only those who perform productive </w:t>
      </w:r>
      <w:r w:rsidRPr="00B44BD9">
        <w:rPr>
          <w:rStyle w:val="StyleUnderline"/>
          <w:sz w:val="6"/>
          <w:szCs w:val="6"/>
          <w:highlight w:val="green"/>
        </w:rPr>
        <w:t>labour</w:t>
      </w:r>
      <w:r w:rsidRPr="00B44BD9">
        <w:rPr>
          <w:rStyle w:val="StyleUnderline"/>
          <w:sz w:val="6"/>
          <w:szCs w:val="6"/>
        </w:rPr>
        <w:t xml:space="preserve"> should be entitled to a minimum income. </w:t>
      </w:r>
      <w:r w:rsidRPr="00B44BD9">
        <w:rPr>
          <w:sz w:val="2"/>
          <w:szCs w:val="6"/>
        </w:rPr>
        <w:t xml:space="preserve">[64] </w:t>
      </w:r>
    </w:p>
    <w:p w14:paraId="6E2A5F8B" w14:textId="77777777" w:rsidR="001D59A7" w:rsidRPr="00566F08" w:rsidRDefault="001D59A7" w:rsidP="001D59A7">
      <w:pPr>
        <w:pStyle w:val="Heading4"/>
        <w:rPr>
          <w:b w:val="0"/>
          <w:bCs/>
        </w:rPr>
      </w:pPr>
      <w:r>
        <w:t xml:space="preserve">Institutions shape bias, so the plan </w:t>
      </w:r>
      <w:r>
        <w:rPr>
          <w:u w:val="single"/>
        </w:rPr>
        <w:t>solves</w:t>
      </w:r>
      <w:r>
        <w:t xml:space="preserve"> but discourse </w:t>
      </w:r>
      <w:r>
        <w:rPr>
          <w:u w:val="single"/>
        </w:rPr>
        <w:t>fails</w:t>
      </w:r>
      <w:r>
        <w:t>.</w:t>
      </w:r>
    </w:p>
    <w:p w14:paraId="6AA04E5D" w14:textId="77777777" w:rsidR="001D59A7" w:rsidRPr="00403D4C" w:rsidRDefault="001D59A7" w:rsidP="001D59A7">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22EB31E9" w14:textId="77777777" w:rsidR="001D59A7" w:rsidRPr="00403D4C" w:rsidRDefault="001D59A7" w:rsidP="001D59A7">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33E66F3E" w14:textId="77777777" w:rsidR="001D59A7" w:rsidRPr="00403D4C" w:rsidRDefault="001D59A7" w:rsidP="001D59A7">
      <w:pPr>
        <w:rPr>
          <w:sz w:val="16"/>
        </w:rPr>
      </w:pPr>
      <w:r w:rsidRPr="00403D4C">
        <w:rPr>
          <w:sz w:val="16"/>
        </w:rPr>
        <w:t xml:space="preserve">We argue that the </w:t>
      </w:r>
      <w:r w:rsidRPr="003726D7">
        <w:rPr>
          <w:rStyle w:val="StyleUnderline"/>
        </w:rPr>
        <w:t xml:space="preserve">human </w:t>
      </w:r>
      <w:r w:rsidRPr="00E330F1">
        <w:rPr>
          <w:rStyle w:val="StyleUnderline"/>
          <w:highlight w:val="cyan"/>
        </w:rPr>
        <w:t>mind</w:t>
      </w:r>
      <w:r w:rsidRPr="00403D4C">
        <w:rPr>
          <w:sz w:val="16"/>
        </w:rPr>
        <w:t xml:space="preserve">, like artificial intelligence, </w:t>
      </w:r>
      <w:r w:rsidRPr="00E330F1">
        <w:rPr>
          <w:rStyle w:val="StyleUnderline"/>
          <w:highlight w:val="cyan"/>
        </w:rPr>
        <w:t xml:space="preserve">tracks </w:t>
      </w:r>
      <w:r w:rsidRPr="00E330F1">
        <w:rPr>
          <w:rStyle w:val="Emphasis"/>
          <w:highlight w:val="cyan"/>
        </w:rPr>
        <w:t>statistical regularities</w:t>
      </w:r>
      <w:r w:rsidRPr="00E330F1">
        <w:rPr>
          <w:rStyle w:val="StyleUnderline"/>
          <w:highlight w:val="cyan"/>
        </w:rPr>
        <w:t xml:space="preserve"> in the </w:t>
      </w:r>
      <w:r w:rsidRPr="00E330F1">
        <w:rPr>
          <w:rStyle w:val="Emphasis"/>
          <w:highlight w:val="cyan"/>
        </w:rPr>
        <w:t>social environment</w:t>
      </w:r>
      <w:r w:rsidRPr="00403D4C">
        <w:rPr>
          <w:sz w:val="16"/>
        </w:rPr>
        <w:t xml:space="preserve">. When the mind is </w:t>
      </w:r>
      <w:r w:rsidRPr="00E330F1">
        <w:rPr>
          <w:rStyle w:val="Emphasis"/>
          <w:highlight w:val="cyan"/>
        </w:rPr>
        <w:t>immersed</w:t>
      </w:r>
      <w:r w:rsidRPr="00E330F1">
        <w:rPr>
          <w:rStyle w:val="StyleUnderline"/>
          <w:highlight w:val="cyan"/>
        </w:rPr>
        <w:t xml:space="preserve"> in</w:t>
      </w:r>
      <w:r w:rsidRPr="003726D7">
        <w:rPr>
          <w:rStyle w:val="StyleUnderline"/>
        </w:rPr>
        <w:t xml:space="preserve"> an environment of </w:t>
      </w:r>
      <w:r w:rsidRPr="00E330F1">
        <w:rPr>
          <w:rStyle w:val="Emphasis"/>
          <w:highlight w:val="cyan"/>
        </w:rPr>
        <w:t>systemic racism</w:t>
      </w:r>
      <w:r w:rsidRPr="003726D7">
        <w:rPr>
          <w:rStyle w:val="StyleUnderline"/>
        </w:rPr>
        <w:t xml:space="preserve">, it tends to </w:t>
      </w:r>
      <w:r w:rsidRPr="00E330F1">
        <w:rPr>
          <w:rStyle w:val="StyleUnderline"/>
          <w:highlight w:val="cyan"/>
        </w:rPr>
        <w:t xml:space="preserve">form </w:t>
      </w:r>
      <w:r w:rsidRPr="00E330F1">
        <w:rPr>
          <w:rStyle w:val="Emphasis"/>
          <w:highlight w:val="cya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2A466ED3" w14:textId="77777777" w:rsidR="001D59A7" w:rsidRPr="00403D4C" w:rsidRDefault="001D59A7" w:rsidP="001D59A7">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6B164B33" w14:textId="77777777" w:rsidR="001D59A7" w:rsidRPr="00403D4C" w:rsidRDefault="001D59A7" w:rsidP="001D59A7">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514FC65B" w14:textId="77777777" w:rsidR="001D59A7" w:rsidRPr="00403D4C" w:rsidRDefault="001D59A7" w:rsidP="001D59A7">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7C79815F" w14:textId="77777777" w:rsidR="001D59A7" w:rsidRPr="00403D4C" w:rsidRDefault="001D59A7" w:rsidP="001D59A7">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2F3139">
        <w:rPr>
          <w:rStyle w:val="Emphasis"/>
          <w:highlight w:val="cyan"/>
        </w:rPr>
        <w:t>individual actors</w:t>
      </w:r>
      <w:r w:rsidRPr="003726D7">
        <w:rPr>
          <w:rStyle w:val="StyleUnderline"/>
        </w:rPr>
        <w:t xml:space="preserve"> do </w:t>
      </w:r>
      <w:r w:rsidRPr="002F3139">
        <w:rPr>
          <w:rStyle w:val="Emphasis"/>
          <w:highlight w:val="cyan"/>
        </w:rPr>
        <w:t>not simply</w:t>
      </w:r>
      <w:r w:rsidRPr="002F3139">
        <w:rPr>
          <w:rStyle w:val="StyleUnderline"/>
          <w:highlight w:val="cyan"/>
        </w:rPr>
        <w:t xml:space="preserve"> act as</w:t>
      </w:r>
      <w:r w:rsidRPr="003726D7">
        <w:rPr>
          <w:rStyle w:val="StyleUnderline"/>
        </w:rPr>
        <w:t xml:space="preserve"> racists or </w:t>
      </w:r>
      <w:r w:rsidRPr="002F3139">
        <w:rPr>
          <w:rStyle w:val="Emphasis"/>
          <w:highlight w:val="cyan"/>
        </w:rPr>
        <w:t>nonracists</w:t>
      </w:r>
      <w:r w:rsidRPr="00403D4C">
        <w:rPr>
          <w:sz w:val="16"/>
        </w:rPr>
        <w:t xml:space="preserve">. For example, </w:t>
      </w:r>
      <w:r w:rsidRPr="002F3139">
        <w:rPr>
          <w:rStyle w:val="StyleUnderline"/>
          <w:highlight w:val="cyan"/>
        </w:rPr>
        <w:t xml:space="preserve">even if all discriminatory </w:t>
      </w:r>
      <w:r w:rsidRPr="002F3139">
        <w:rPr>
          <w:rStyle w:val="Emphasis"/>
          <w:highlight w:val="cyan"/>
        </w:rPr>
        <w:t>behavior stopped</w:t>
      </w:r>
      <w:r w:rsidRPr="002F3139">
        <w:rPr>
          <w:rStyle w:val="StyleUnderline"/>
          <w:highlight w:val="cyan"/>
        </w:rPr>
        <w:t xml:space="preserve"> today, preexisting </w:t>
      </w:r>
      <w:r w:rsidRPr="002F3139">
        <w:rPr>
          <w:rStyle w:val="Emphasis"/>
          <w:highlight w:val="cya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2F3139">
        <w:rPr>
          <w:rStyle w:val="StyleUnderline"/>
          <w:highlight w:val="cyan"/>
        </w:rPr>
        <w:t xml:space="preserve">ensure that </w:t>
      </w:r>
      <w:r w:rsidRPr="002F3139">
        <w:rPr>
          <w:rStyle w:val="Emphasis"/>
          <w:highlight w:val="cyan"/>
        </w:rPr>
        <w:t>racial inequalities</w:t>
      </w:r>
      <w:r w:rsidRPr="002F3139">
        <w:rPr>
          <w:rStyle w:val="StyleUnderline"/>
          <w:highlight w:val="cya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5C65246D" w14:textId="77777777" w:rsidR="001D59A7" w:rsidRPr="00403D4C" w:rsidRDefault="001D59A7" w:rsidP="001D59A7">
      <w:pPr>
        <w:rPr>
          <w:sz w:val="16"/>
        </w:rPr>
      </w:pPr>
      <w:r w:rsidRPr="00403D4C">
        <w:rPr>
          <w:sz w:val="16"/>
        </w:rPr>
        <w:t xml:space="preserve">Psychologists grappled with the </w:t>
      </w:r>
      <w:r w:rsidRPr="002F3139">
        <w:rPr>
          <w:rStyle w:val="Emphasis"/>
          <w:highlight w:val="cyan"/>
        </w:rPr>
        <w:t>puzzle</w:t>
      </w:r>
      <w:r w:rsidRPr="002F3139">
        <w:rPr>
          <w:rStyle w:val="StyleUnderline"/>
          <w:highlight w:val="cyan"/>
        </w:rPr>
        <w:t xml:space="preserve"> of</w:t>
      </w:r>
      <w:r w:rsidRPr="00113615">
        <w:rPr>
          <w:rStyle w:val="StyleUnderline"/>
        </w:rPr>
        <w:t xml:space="preserve"> persistent </w:t>
      </w:r>
      <w:r w:rsidRPr="002F3139">
        <w:rPr>
          <w:rStyle w:val="Emphasis"/>
          <w:highlight w:val="cyan"/>
        </w:rPr>
        <w:t>discrimination</w:t>
      </w:r>
      <w:r w:rsidRPr="00113615">
        <w:rPr>
          <w:rStyle w:val="StyleUnderline"/>
        </w:rPr>
        <w:t xml:space="preserve"> and disparities </w:t>
      </w:r>
      <w:r w:rsidRPr="002F3139">
        <w:rPr>
          <w:rStyle w:val="StyleUnderline"/>
          <w:highlight w:val="cyan"/>
        </w:rPr>
        <w:t xml:space="preserve">amid </w:t>
      </w:r>
      <w:r w:rsidRPr="002F3139">
        <w:rPr>
          <w:rStyle w:val="Emphasis"/>
          <w:highlight w:val="cyan"/>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2F3360CF" w14:textId="77777777" w:rsidR="001D59A7" w:rsidRPr="00403D4C" w:rsidRDefault="001D59A7" w:rsidP="001D59A7">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6115BEA9" w14:textId="77777777" w:rsidR="001D59A7" w:rsidRPr="00403D4C" w:rsidRDefault="001D59A7" w:rsidP="001D59A7">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1A4054F4" w14:textId="77777777" w:rsidR="001D59A7" w:rsidRPr="00403D4C" w:rsidRDefault="001D59A7" w:rsidP="001D59A7">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3107DC46" w14:textId="77777777" w:rsidR="001D59A7" w:rsidRPr="00403D4C" w:rsidRDefault="001D59A7" w:rsidP="001D59A7">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159A35C9" w14:textId="77777777" w:rsidR="001D59A7" w:rsidRPr="00403D4C" w:rsidRDefault="001D59A7" w:rsidP="001D59A7">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580E1704" w14:textId="77777777" w:rsidR="001D59A7" w:rsidRPr="00403D4C" w:rsidRDefault="001D59A7" w:rsidP="001D59A7">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2F95DABB" w14:textId="77777777" w:rsidR="001D59A7" w:rsidRPr="00403D4C" w:rsidRDefault="001D59A7" w:rsidP="001D59A7">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22F50F74" w14:textId="77777777" w:rsidR="001D59A7" w:rsidRPr="00403D4C" w:rsidRDefault="001D59A7" w:rsidP="001D59A7">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2E5E8E9D" w14:textId="77777777" w:rsidR="001D59A7" w:rsidRPr="00403D4C" w:rsidRDefault="001D59A7" w:rsidP="001D59A7">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7C91DCB9" w14:textId="77777777" w:rsidR="001D59A7" w:rsidRPr="00403D4C" w:rsidRDefault="001D59A7" w:rsidP="001D59A7">
      <w:pPr>
        <w:rPr>
          <w:sz w:val="16"/>
        </w:rPr>
      </w:pPr>
      <w:r w:rsidRPr="00403D4C">
        <w:rPr>
          <w:sz w:val="16"/>
        </w:rPr>
        <w:t xml:space="preserve">Because </w:t>
      </w:r>
      <w:r w:rsidRPr="002F3139">
        <w:rPr>
          <w:rStyle w:val="Emphasis"/>
          <w:highlight w:val="cyan"/>
        </w:rPr>
        <w:t>implicit bias</w:t>
      </w:r>
      <w:r w:rsidRPr="00113615">
        <w:rPr>
          <w:rStyle w:val="StyleUnderline"/>
        </w:rPr>
        <w:t xml:space="preserve"> is unstable and </w:t>
      </w:r>
      <w:r w:rsidRPr="002F3139">
        <w:rPr>
          <w:rStyle w:val="StyleUnderline"/>
          <w:highlight w:val="cyan"/>
        </w:rPr>
        <w:t xml:space="preserve">highly </w:t>
      </w:r>
      <w:r w:rsidRPr="002F3139">
        <w:rPr>
          <w:rStyle w:val="Emphasis"/>
          <w:highlight w:val="cya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02CD8E30" w14:textId="77777777" w:rsidR="001D59A7" w:rsidRPr="00403D4C" w:rsidRDefault="001D59A7" w:rsidP="001D59A7">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22D466FC" w14:textId="77777777" w:rsidR="001D59A7" w:rsidRPr="00403D4C" w:rsidRDefault="001D59A7" w:rsidP="001D59A7">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497F9715" w14:textId="77777777" w:rsidR="001D59A7" w:rsidRPr="00403D4C" w:rsidRDefault="001D59A7" w:rsidP="001D59A7">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3ED3E0B0" w14:textId="77777777" w:rsidR="001D59A7" w:rsidRPr="00403D4C" w:rsidRDefault="001D59A7" w:rsidP="001D59A7">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615F9488" w14:textId="77777777" w:rsidR="001D59A7" w:rsidRPr="00403D4C" w:rsidRDefault="001D59A7" w:rsidP="001D59A7">
      <w:pPr>
        <w:rPr>
          <w:sz w:val="16"/>
        </w:rPr>
      </w:pPr>
      <w:r w:rsidRPr="00403D4C">
        <w:rPr>
          <w:sz w:val="16"/>
        </w:rPr>
        <w:t xml:space="preserve">These studies present </w:t>
      </w:r>
      <w:r w:rsidRPr="00FC327E">
        <w:rPr>
          <w:rStyle w:val="StyleUnderline"/>
          <w:highlight w:val="cyan"/>
        </w:rPr>
        <w:t xml:space="preserve">strong </w:t>
      </w:r>
      <w:r w:rsidRPr="00FC327E">
        <w:rPr>
          <w:rStyle w:val="Emphasis"/>
          <w:highlight w:val="cyan"/>
        </w:rPr>
        <w:t>empirical ev</w:t>
      </w:r>
      <w:r w:rsidRPr="00113615">
        <w:rPr>
          <w:rStyle w:val="StyleUnderline"/>
        </w:rPr>
        <w:t xml:space="preserve">idence that </w:t>
      </w:r>
      <w:r w:rsidRPr="00FC327E">
        <w:rPr>
          <w:rStyle w:val="Emphasis"/>
          <w:highlight w:val="cya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FC327E">
        <w:rPr>
          <w:rStyle w:val="Emphasis"/>
          <w:highlight w:val="cyan"/>
        </w:rPr>
        <w:t>statistical regularities</w:t>
      </w:r>
      <w:r w:rsidRPr="00113615">
        <w:rPr>
          <w:rStyle w:val="StyleUnderline"/>
        </w:rPr>
        <w:t xml:space="preserve"> in our society </w:t>
      </w:r>
      <w:r w:rsidRPr="00FC327E">
        <w:rPr>
          <w:rStyle w:val="StyleUnderline"/>
          <w:highlight w:val="cyan"/>
        </w:rPr>
        <w:t xml:space="preserve">are </w:t>
      </w:r>
      <w:r w:rsidRPr="00FC327E">
        <w:rPr>
          <w:rStyle w:val="Emphasis"/>
          <w:highlight w:val="cya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FC327E">
        <w:rPr>
          <w:rStyle w:val="Emphasis"/>
          <w:highlight w:val="cyan"/>
        </w:rPr>
        <w:t>underlies</w:t>
      </w:r>
      <w:r w:rsidRPr="00113615">
        <w:rPr>
          <w:rStyle w:val="StyleUnderline"/>
        </w:rPr>
        <w:t xml:space="preserve"> the </w:t>
      </w:r>
      <w:r w:rsidRPr="00FC327E">
        <w:rPr>
          <w:rStyle w:val="Emphasis"/>
          <w:highlight w:val="cya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2AD20205" w14:textId="77777777" w:rsidR="001D59A7" w:rsidRPr="00403D4C" w:rsidRDefault="001D59A7" w:rsidP="001D59A7">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55A440C6" w14:textId="77777777" w:rsidR="001D59A7" w:rsidRPr="00403D4C" w:rsidRDefault="001D59A7" w:rsidP="001D59A7">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1955C64C" w14:textId="77777777" w:rsidR="001D59A7" w:rsidRPr="00403D4C" w:rsidRDefault="001D59A7" w:rsidP="001D59A7">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0AA50756" w14:textId="77777777" w:rsidR="001D59A7" w:rsidRPr="00403D4C" w:rsidRDefault="001D59A7" w:rsidP="001D59A7">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78172AC8" w14:textId="77777777" w:rsidR="001D59A7" w:rsidRPr="00403D4C" w:rsidRDefault="001D59A7" w:rsidP="001D59A7">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2BD131DE" w14:textId="77777777" w:rsidR="001D59A7" w:rsidRPr="00403D4C" w:rsidRDefault="001D59A7" w:rsidP="001D59A7">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1372EB31" w14:textId="77777777" w:rsidR="001D59A7" w:rsidRPr="00403D4C" w:rsidRDefault="001D59A7" w:rsidP="001D59A7">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3AB56C9A" w14:textId="77777777" w:rsidR="001D59A7" w:rsidRPr="00403D4C" w:rsidRDefault="001D59A7" w:rsidP="001D59A7">
      <w:pPr>
        <w:rPr>
          <w:sz w:val="16"/>
        </w:rPr>
      </w:pPr>
      <w:r w:rsidRPr="00403D4C">
        <w:rPr>
          <w:sz w:val="16"/>
        </w:rPr>
        <w:t xml:space="preserve">By </w:t>
      </w:r>
      <w:r w:rsidRPr="00FC327E">
        <w:rPr>
          <w:rStyle w:val="Emphasis"/>
          <w:highlight w:val="cyan"/>
        </w:rPr>
        <w:t>recognizing</w:t>
      </w:r>
      <w:r w:rsidRPr="00403D4C">
        <w:rPr>
          <w:rStyle w:val="StyleUnderline"/>
        </w:rPr>
        <w:t xml:space="preserve"> that </w:t>
      </w:r>
      <w:r w:rsidRPr="00FC327E">
        <w:rPr>
          <w:rStyle w:val="Emphasis"/>
          <w:highlight w:val="cyan"/>
        </w:rPr>
        <w:t>context shapes</w:t>
      </w:r>
      <w:r w:rsidRPr="00FC327E">
        <w:rPr>
          <w:rStyle w:val="StyleUnderline"/>
          <w:highlight w:val="cya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FC327E">
        <w:rPr>
          <w:rStyle w:val="Emphasis"/>
          <w:highlight w:val="cyan"/>
        </w:rPr>
        <w:t>consider changing</w:t>
      </w:r>
      <w:r w:rsidRPr="00403D4C">
        <w:rPr>
          <w:rStyle w:val="StyleUnderline"/>
        </w:rPr>
        <w:t xml:space="preserve"> the </w:t>
      </w:r>
      <w:r w:rsidRPr="00FC327E">
        <w:rPr>
          <w:rStyle w:val="StyleUnderline"/>
          <w:highlight w:val="cyan"/>
        </w:rPr>
        <w:t>context to reduce implicit bias</w:t>
      </w:r>
      <w:r w:rsidRPr="00403D4C">
        <w:rPr>
          <w:sz w:val="16"/>
        </w:rPr>
        <w:t xml:space="preserve">.46 At the highest level are </w:t>
      </w:r>
      <w:r w:rsidRPr="00FC327E">
        <w:rPr>
          <w:rStyle w:val="Emphasis"/>
          <w:highlight w:val="cyan"/>
        </w:rPr>
        <w:t>societal-scale interventions</w:t>
      </w:r>
      <w:r w:rsidRPr="00403D4C">
        <w:rPr>
          <w:rStyle w:val="StyleUnderline"/>
        </w:rPr>
        <w:t xml:space="preserve"> that would </w:t>
      </w:r>
      <w:r w:rsidRPr="00FC327E">
        <w:rPr>
          <w:rStyle w:val="Emphasis"/>
          <w:highlight w:val="cyan"/>
        </w:rPr>
        <w:t>redress</w:t>
      </w:r>
      <w:r w:rsidRPr="00403D4C">
        <w:rPr>
          <w:rStyle w:val="StyleUnderline"/>
        </w:rPr>
        <w:t xml:space="preserve"> historical and current </w:t>
      </w:r>
      <w:r w:rsidRPr="00FC327E">
        <w:rPr>
          <w:rStyle w:val="Emphasis"/>
          <w:highlight w:val="cya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FC327E">
        <w:rPr>
          <w:rStyle w:val="StyleUnderline"/>
          <w:highlight w:val="cyan"/>
        </w:rPr>
        <w:t>improving</w:t>
      </w:r>
      <w:r w:rsidRPr="00403D4C">
        <w:rPr>
          <w:rStyle w:val="StyleUnderline"/>
        </w:rPr>
        <w:t xml:space="preserve"> educational and </w:t>
      </w:r>
      <w:r w:rsidRPr="00FC327E">
        <w:rPr>
          <w:rStyle w:val="Emphasis"/>
          <w:highlight w:val="cya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5D141374" w14:textId="77777777" w:rsidR="001D59A7" w:rsidRPr="00403D4C" w:rsidRDefault="001D59A7" w:rsidP="001D59A7">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663B3C3A" w14:textId="77777777" w:rsidR="001D59A7" w:rsidRDefault="001D59A7" w:rsidP="001D59A7">
      <w:pPr>
        <w:rPr>
          <w:sz w:val="16"/>
        </w:rPr>
      </w:pPr>
      <w:r w:rsidRPr="00403D4C">
        <w:rPr>
          <w:sz w:val="16"/>
        </w:rPr>
        <w:t xml:space="preserve">Shifts in governmental, social, and workplace policies may be more challenging to implement compared with providing an implicit bias training, but </w:t>
      </w:r>
      <w:r w:rsidRPr="00FC327E">
        <w:rPr>
          <w:rStyle w:val="Emphasis"/>
          <w:highlight w:val="cyan"/>
        </w:rPr>
        <w:t>policy</w:t>
      </w:r>
      <w:r w:rsidRPr="00403D4C">
        <w:rPr>
          <w:rStyle w:val="StyleUnderline"/>
        </w:rPr>
        <w:t xml:space="preserve"> changes may </w:t>
      </w:r>
      <w:r w:rsidRPr="00FC327E">
        <w:rPr>
          <w:rStyle w:val="Emphasis"/>
          <w:highlight w:val="cyan"/>
        </w:rPr>
        <w:t>address</w:t>
      </w:r>
      <w:r w:rsidRPr="00403D4C">
        <w:rPr>
          <w:rStyle w:val="StyleUnderline"/>
        </w:rPr>
        <w:t xml:space="preserve"> the </w:t>
      </w:r>
      <w:r w:rsidRPr="00FC327E">
        <w:rPr>
          <w:rStyle w:val="StyleUnderline"/>
          <w:highlight w:val="cyan"/>
        </w:rPr>
        <w:t>roots of</w:t>
      </w:r>
      <w:r w:rsidRPr="00403D4C">
        <w:rPr>
          <w:rStyle w:val="StyleUnderline"/>
        </w:rPr>
        <w:t xml:space="preserve"> the </w:t>
      </w:r>
      <w:r w:rsidRPr="00FC327E">
        <w:rPr>
          <w:rStyle w:val="StyleUnderline"/>
          <w:highlight w:val="cyan"/>
        </w:rPr>
        <w:t>problem</w:t>
      </w:r>
      <w:r w:rsidRPr="00403D4C">
        <w:rPr>
          <w:rStyle w:val="StyleUnderline"/>
        </w:rPr>
        <w:t xml:space="preserve"> in ways </w:t>
      </w:r>
      <w:r w:rsidRPr="00FC327E">
        <w:rPr>
          <w:rStyle w:val="StyleUnderline"/>
          <w:highlight w:val="cyan"/>
        </w:rPr>
        <w:t>that</w:t>
      </w:r>
      <w:r w:rsidRPr="00403D4C">
        <w:rPr>
          <w:rStyle w:val="StyleUnderline"/>
        </w:rPr>
        <w:t xml:space="preserve"> simple </w:t>
      </w:r>
      <w:r w:rsidRPr="00FC327E">
        <w:rPr>
          <w:rStyle w:val="Emphasis"/>
          <w:highlight w:val="cyan"/>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26F4E641" w14:textId="77777777" w:rsidR="001D59A7" w:rsidRDefault="001D59A7" w:rsidP="001D59A7">
      <w:pPr>
        <w:pStyle w:val="Heading2"/>
      </w:pPr>
      <w:r>
        <w:t>Case</w:t>
      </w:r>
    </w:p>
    <w:p w14:paraId="1C3221B5" w14:textId="77777777" w:rsidR="001D59A7" w:rsidRDefault="001D59A7" w:rsidP="001D59A7">
      <w:pPr>
        <w:pStyle w:val="Heading3"/>
      </w:pPr>
      <w:r>
        <w:t>Thesis---2NC</w:t>
      </w:r>
    </w:p>
    <w:p w14:paraId="4A43EB47" w14:textId="77777777" w:rsidR="001D59A7" w:rsidRDefault="001D59A7" w:rsidP="001D59A7">
      <w:pPr>
        <w:pStyle w:val="Heading4"/>
      </w:pPr>
      <w:r>
        <w:t xml:space="preserve">Bottom-up resistance on behalf of migrants </w:t>
      </w:r>
      <w:r>
        <w:rPr>
          <w:u w:val="single"/>
        </w:rPr>
        <w:t>can</w:t>
      </w:r>
      <w:r>
        <w:t xml:space="preserve"> and </w:t>
      </w:r>
      <w:r>
        <w:rPr>
          <w:u w:val="single"/>
        </w:rPr>
        <w:t>should</w:t>
      </w:r>
      <w:r>
        <w:t xml:space="preserve"> occur “under” the law, not “against” it. Strategic use of rights and courts is essential to exposing </w:t>
      </w:r>
      <w:r>
        <w:rPr>
          <w:u w:val="single"/>
        </w:rPr>
        <w:t>hegemonic legitimacy deficits</w:t>
      </w:r>
      <w:r>
        <w:t xml:space="preserve">—totalizing anti-state understandings by migrants </w:t>
      </w:r>
      <w:r>
        <w:rPr>
          <w:u w:val="single"/>
        </w:rPr>
        <w:t>reinforce</w:t>
      </w:r>
      <w:r>
        <w:t xml:space="preserve"> the status quo. </w:t>
      </w:r>
    </w:p>
    <w:p w14:paraId="2AA5EA6C" w14:textId="77777777" w:rsidR="001D59A7" w:rsidRPr="00037608" w:rsidRDefault="001D59A7" w:rsidP="001D59A7">
      <w:r w:rsidRPr="00037608">
        <w:rPr>
          <w:rStyle w:val="Style13ptBold"/>
        </w:rPr>
        <w:t>Haddeland and Franko, 22</w:t>
      </w:r>
      <w:r>
        <w:t>—Oslo Metropolitan University, Department of Social Work, Child Welfare and Social Policy; University of Oslo, Department of Criminology and Sociology of Law (Hanna and Katja, “Between legality and legitimacy: The courtroom as a site of resistance in the criminalization of migration,” Punishment &amp; Society, Volume 24, Issue 4, October 2022, dml)</w:t>
      </w:r>
    </w:p>
    <w:p w14:paraId="3A1EECBA" w14:textId="77777777" w:rsidR="001D59A7" w:rsidRPr="00C71687" w:rsidRDefault="001D59A7" w:rsidP="001D59A7">
      <w:pPr>
        <w:rPr>
          <w:sz w:val="14"/>
        </w:rPr>
      </w:pPr>
      <w:r w:rsidRPr="00F36B86">
        <w:rPr>
          <w:sz w:val="14"/>
        </w:rPr>
        <w:t xml:space="preserve">As we will show below, both Stålsett and Viste used concepts such as conscience, decency, and humanity to justify their lack of compliance with regulations prohibiting the employment of rejected asylum seekers. </w:t>
      </w:r>
      <w:r w:rsidRPr="0022371A">
        <w:rPr>
          <w:rStyle w:val="StyleUnderline"/>
          <w:highlight w:val="cyan"/>
        </w:rPr>
        <w:t xml:space="preserve">Rather than </w:t>
      </w:r>
      <w:r w:rsidRPr="0022371A">
        <w:rPr>
          <w:rStyle w:val="Emphasis"/>
          <w:highlight w:val="cyan"/>
        </w:rPr>
        <w:t>overestimating</w:t>
      </w:r>
      <w:r w:rsidRPr="00037608">
        <w:rPr>
          <w:rStyle w:val="StyleUnderline"/>
        </w:rPr>
        <w:t xml:space="preserve"> the smooth </w:t>
      </w:r>
      <w:r w:rsidRPr="0022371A">
        <w:rPr>
          <w:rStyle w:val="StyleUnderline"/>
          <w:highlight w:val="cyan"/>
        </w:rPr>
        <w:t>progress of</w:t>
      </w:r>
      <w:r w:rsidRPr="00037608">
        <w:rPr>
          <w:rStyle w:val="StyleUnderline"/>
        </w:rPr>
        <w:t xml:space="preserve"> the </w:t>
      </w:r>
      <w:r w:rsidRPr="0022371A">
        <w:rPr>
          <w:rStyle w:val="StyleUnderline"/>
          <w:highlight w:val="cyan"/>
        </w:rPr>
        <w:t>politics of control</w:t>
      </w:r>
      <w:r w:rsidRPr="00F36B86">
        <w:rPr>
          <w:sz w:val="14"/>
        </w:rPr>
        <w:t xml:space="preserve">, Squire (2011) points out that </w:t>
      </w:r>
      <w:r w:rsidRPr="0022371A">
        <w:rPr>
          <w:rStyle w:val="Emphasis"/>
          <w:highlight w:val="cyan"/>
        </w:rPr>
        <w:t>irregularity</w:t>
      </w:r>
      <w:r w:rsidRPr="0022371A">
        <w:rPr>
          <w:rStyle w:val="StyleUnderline"/>
          <w:highlight w:val="cyan"/>
        </w:rPr>
        <w:t xml:space="preserve"> is produced through</w:t>
      </w:r>
      <w:r w:rsidRPr="00F36B86">
        <w:rPr>
          <w:sz w:val="14"/>
        </w:rPr>
        <w:t xml:space="preserve"> ‛</w:t>
      </w:r>
      <w:r w:rsidRPr="00037608">
        <w:rPr>
          <w:rStyle w:val="StyleUnderline"/>
        </w:rPr>
        <w:t xml:space="preserve">the </w:t>
      </w:r>
      <w:r w:rsidRPr="0022371A">
        <w:rPr>
          <w:rStyle w:val="Emphasis"/>
          <w:highlight w:val="cyan"/>
        </w:rPr>
        <w:t>contested politics</w:t>
      </w:r>
      <w:r w:rsidRPr="0022371A">
        <w:rPr>
          <w:rStyle w:val="StyleUnderline"/>
          <w:highlight w:val="cyan"/>
        </w:rPr>
        <w:t xml:space="preserve"> of</w:t>
      </w:r>
      <w:r w:rsidRPr="00F36B86">
        <w:rPr>
          <w:sz w:val="14"/>
        </w:rPr>
        <w:t xml:space="preserve"> mobility’, and defined by the movements and activities of </w:t>
      </w:r>
      <w:r w:rsidRPr="0022371A">
        <w:rPr>
          <w:rStyle w:val="StyleUnderline"/>
          <w:highlight w:val="cyan"/>
        </w:rPr>
        <w:t>both</w:t>
      </w:r>
      <w:r w:rsidRPr="00037608">
        <w:rPr>
          <w:rStyle w:val="StyleUnderline"/>
        </w:rPr>
        <w:t xml:space="preserve"> national</w:t>
      </w:r>
      <w:r w:rsidRPr="00F36B86">
        <w:rPr>
          <w:sz w:val="14"/>
        </w:rPr>
        <w:t xml:space="preserve">/international </w:t>
      </w:r>
      <w:r w:rsidRPr="0022371A">
        <w:rPr>
          <w:rStyle w:val="StyleUnderline"/>
          <w:highlight w:val="cyan"/>
        </w:rPr>
        <w:t>agencies and of migrants and citizens</w:t>
      </w:r>
      <w:r w:rsidRPr="00F36B86">
        <w:rPr>
          <w:sz w:val="14"/>
        </w:rPr>
        <w:t xml:space="preserve">. A growing body of scholarship indicates how citizens and migrants transform </w:t>
      </w:r>
      <w:r w:rsidRPr="0022371A">
        <w:rPr>
          <w:rStyle w:val="StyleUnderline"/>
          <w:highlight w:val="cyan"/>
        </w:rPr>
        <w:t>bordering</w:t>
      </w:r>
      <w:r w:rsidRPr="00037608">
        <w:rPr>
          <w:rStyle w:val="StyleUnderline"/>
        </w:rPr>
        <w:t xml:space="preserve"> processes</w:t>
      </w:r>
      <w:r w:rsidRPr="00F36B86">
        <w:rPr>
          <w:sz w:val="14"/>
        </w:rPr>
        <w:t xml:space="preserve"> ‘</w:t>
      </w:r>
      <w:r w:rsidRPr="0022371A">
        <w:rPr>
          <w:rStyle w:val="Emphasis"/>
          <w:highlight w:val="cyan"/>
        </w:rPr>
        <w:t>from below</w:t>
      </w:r>
      <w:r w:rsidRPr="0022371A">
        <w:rPr>
          <w:sz w:val="14"/>
          <w:highlight w:val="cyan"/>
        </w:rPr>
        <w:t>’</w:t>
      </w:r>
      <w:r w:rsidRPr="00F36B86">
        <w:rPr>
          <w:sz w:val="14"/>
        </w:rPr>
        <w:t xml:space="preserve">. Approaching bordering as a relational process under continuous negotiation (Mezzadra and Neilson, 2013) makes possible empirical analyses of how migrants (Fabini, 2019); employers (Segrave, 2019); and activists (Fernández-Bessa, 2019) shape and resist internal bordering processes in their everyday lives. Similarly, Wonders and Jones (2019), show how borders are done and undone through multiple social processes, and argue that social movements theory provides a useful theoretical tool for analysing how the politics of mobility is challenged from below. Drawing on this body of work, we use the concept of legal consciousness to illuminate the dynamics pertaining to the criminalisation of acts related to irregular migration. Legal consciousness is a concept developed within critical legal theory to explain the persistence of state authority and what has been termed ‘legal hegemony’ (Silbey, 2005). Hegemony explains how invisible powerholders control the narrative about what the world is like and dictate society’s cultural norms. Edelman draws upon this Gramscian concept in arguing that state legitimacy relies on coercion and consent (1988). Michel Foucault (1980) and other scholars have influentially shown how discipline is central to ensuring consent and thus state legitimacy because the point of discipline is to ‘submit yourself to what the bearers of social power want you to’ (Melossi, 2008: 242). This body of work </w:t>
      </w:r>
      <w:r w:rsidRPr="0022371A">
        <w:rPr>
          <w:rStyle w:val="StyleUnderline"/>
          <w:highlight w:val="cyan"/>
        </w:rPr>
        <w:t>has</w:t>
      </w:r>
      <w:r w:rsidRPr="00F36B86">
        <w:rPr>
          <w:sz w:val="14"/>
        </w:rPr>
        <w:t xml:space="preserve"> also </w:t>
      </w:r>
      <w:r w:rsidRPr="0022371A">
        <w:rPr>
          <w:rStyle w:val="Emphasis"/>
          <w:highlight w:val="cyan"/>
        </w:rPr>
        <w:t>challenged</w:t>
      </w:r>
      <w:r w:rsidRPr="00037608">
        <w:rPr>
          <w:rStyle w:val="StyleUnderline"/>
        </w:rPr>
        <w:t xml:space="preserve"> a </w:t>
      </w:r>
      <w:r w:rsidRPr="0022371A">
        <w:rPr>
          <w:rStyle w:val="Emphasis"/>
          <w:highlight w:val="cyan"/>
        </w:rPr>
        <w:t>monolithic understanding</w:t>
      </w:r>
      <w:r w:rsidRPr="0022371A">
        <w:rPr>
          <w:rStyle w:val="StyleUnderline"/>
          <w:highlight w:val="cyan"/>
        </w:rPr>
        <w:t xml:space="preserve"> of the state and</w:t>
      </w:r>
      <w:r w:rsidRPr="00037608">
        <w:rPr>
          <w:rStyle w:val="StyleUnderline"/>
        </w:rPr>
        <w:t xml:space="preserve"> has </w:t>
      </w:r>
      <w:r w:rsidRPr="0022371A">
        <w:rPr>
          <w:rStyle w:val="StyleUnderline"/>
          <w:highlight w:val="cyan"/>
        </w:rPr>
        <w:t>brought</w:t>
      </w:r>
      <w:r w:rsidRPr="00037608">
        <w:rPr>
          <w:rStyle w:val="StyleUnderline"/>
        </w:rPr>
        <w:t xml:space="preserve"> to </w:t>
      </w:r>
      <w:r w:rsidRPr="0022371A">
        <w:rPr>
          <w:rStyle w:val="StyleUnderline"/>
          <w:highlight w:val="cyan"/>
        </w:rPr>
        <w:t xml:space="preserve">attention the </w:t>
      </w:r>
      <w:r w:rsidRPr="0022371A">
        <w:rPr>
          <w:rStyle w:val="Emphasis"/>
          <w:highlight w:val="cyan"/>
        </w:rPr>
        <w:t>de-centred nature</w:t>
      </w:r>
      <w:r w:rsidRPr="0022371A">
        <w:rPr>
          <w:rStyle w:val="StyleUnderline"/>
          <w:highlight w:val="cyan"/>
        </w:rPr>
        <w:t xml:space="preserve"> of</w:t>
      </w:r>
      <w:r w:rsidRPr="00037608">
        <w:rPr>
          <w:rStyle w:val="StyleUnderline"/>
        </w:rPr>
        <w:t xml:space="preserve"> contemporary </w:t>
      </w:r>
      <w:r w:rsidRPr="0022371A">
        <w:rPr>
          <w:rStyle w:val="StyleUnderline"/>
          <w:highlight w:val="cyan"/>
        </w:rPr>
        <w:t>governance</w:t>
      </w:r>
      <w:r w:rsidRPr="00F36B86">
        <w:rPr>
          <w:sz w:val="14"/>
        </w:rPr>
        <w:t xml:space="preserve"> (Garland, </w:t>
      </w:r>
      <w:r w:rsidRPr="00C71687">
        <w:rPr>
          <w:sz w:val="14"/>
        </w:rPr>
        <w:t xml:space="preserve">1999). </w:t>
      </w:r>
      <w:r w:rsidRPr="00C71687">
        <w:rPr>
          <w:rStyle w:val="StyleUnderline"/>
        </w:rPr>
        <w:t>The state</w:t>
      </w:r>
      <w:r w:rsidRPr="00C71687">
        <w:rPr>
          <w:sz w:val="14"/>
        </w:rPr>
        <w:t xml:space="preserve">, therefore, </w:t>
      </w:r>
      <w:r w:rsidRPr="00C71687">
        <w:rPr>
          <w:rStyle w:val="Emphasis"/>
        </w:rPr>
        <w:t>does not</w:t>
      </w:r>
      <w:r w:rsidRPr="00C71687">
        <w:rPr>
          <w:sz w:val="14"/>
        </w:rPr>
        <w:t xml:space="preserve"> ‘</w:t>
      </w:r>
      <w:r w:rsidRPr="00C71687">
        <w:rPr>
          <w:rStyle w:val="Emphasis"/>
        </w:rPr>
        <w:t>want</w:t>
      </w:r>
      <w:r w:rsidRPr="00C71687">
        <w:rPr>
          <w:sz w:val="14"/>
        </w:rPr>
        <w:t xml:space="preserve">’ </w:t>
      </w:r>
      <w:r w:rsidRPr="00C71687">
        <w:rPr>
          <w:rStyle w:val="Emphasis"/>
        </w:rPr>
        <w:t>one specific thing</w:t>
      </w:r>
      <w:r w:rsidRPr="00C71687">
        <w:rPr>
          <w:sz w:val="14"/>
        </w:rPr>
        <w:t xml:space="preserve">; </w:t>
      </w:r>
      <w:r w:rsidRPr="00C71687">
        <w:rPr>
          <w:rStyle w:val="StyleUnderline"/>
        </w:rPr>
        <w:t xml:space="preserve">the state is </w:t>
      </w:r>
      <w:r w:rsidRPr="00C71687">
        <w:rPr>
          <w:rStyle w:val="Emphasis"/>
        </w:rPr>
        <w:t>always in the making</w:t>
      </w:r>
      <w:r w:rsidRPr="00C71687">
        <w:rPr>
          <w:sz w:val="14"/>
        </w:rPr>
        <w:t xml:space="preserve">; </w:t>
      </w:r>
      <w:r w:rsidRPr="00C71687">
        <w:rPr>
          <w:rStyle w:val="StyleUnderline"/>
        </w:rPr>
        <w:t xml:space="preserve">a </w:t>
      </w:r>
      <w:r w:rsidRPr="00C71687">
        <w:rPr>
          <w:rStyle w:val="Emphasis"/>
        </w:rPr>
        <w:t>provisional outcome</w:t>
      </w:r>
      <w:r w:rsidRPr="00C71687">
        <w:rPr>
          <w:rStyle w:val="StyleUnderline"/>
        </w:rPr>
        <w:t xml:space="preserve"> of</w:t>
      </w:r>
      <w:r w:rsidRPr="00C71687">
        <w:rPr>
          <w:sz w:val="14"/>
        </w:rPr>
        <w:t xml:space="preserve"> more or less </w:t>
      </w:r>
      <w:r w:rsidRPr="00C71687">
        <w:rPr>
          <w:rStyle w:val="StyleUnderline"/>
        </w:rPr>
        <w:t>specific</w:t>
      </w:r>
      <w:r w:rsidRPr="00C71687">
        <w:rPr>
          <w:sz w:val="14"/>
        </w:rPr>
        <w:t xml:space="preserve"> ‘</w:t>
      </w:r>
      <w:r w:rsidRPr="00C71687">
        <w:rPr>
          <w:rStyle w:val="Emphasis"/>
        </w:rPr>
        <w:t>state projects</w:t>
      </w:r>
      <w:r w:rsidRPr="00C71687">
        <w:rPr>
          <w:sz w:val="14"/>
        </w:rPr>
        <w:t xml:space="preserve">’ (Jessop, 1990). </w:t>
      </w:r>
      <w:r w:rsidRPr="00C71687">
        <w:rPr>
          <w:rStyle w:val="StyleUnderline"/>
        </w:rPr>
        <w:t xml:space="preserve">Legal hegemony is thus subject to </w:t>
      </w:r>
      <w:r w:rsidRPr="00C71687">
        <w:rPr>
          <w:rStyle w:val="Emphasis"/>
        </w:rPr>
        <w:t>continual negotiation</w:t>
      </w:r>
      <w:r w:rsidRPr="00C71687">
        <w:rPr>
          <w:sz w:val="14"/>
        </w:rPr>
        <w:t xml:space="preserve">, </w:t>
      </w:r>
      <w:r w:rsidRPr="00C71687">
        <w:rPr>
          <w:rStyle w:val="StyleUnderline"/>
        </w:rPr>
        <w:t xml:space="preserve">and resistance plays a </w:t>
      </w:r>
      <w:r w:rsidRPr="00C71687">
        <w:rPr>
          <w:rStyle w:val="Emphasis"/>
        </w:rPr>
        <w:t>vital role</w:t>
      </w:r>
      <w:r w:rsidRPr="00C71687">
        <w:rPr>
          <w:rStyle w:val="StyleUnderline"/>
        </w:rPr>
        <w:t xml:space="preserve"> in this process</w:t>
      </w:r>
      <w:r w:rsidRPr="00C71687">
        <w:rPr>
          <w:sz w:val="14"/>
        </w:rPr>
        <w:t xml:space="preserve"> (Lazarus-Black and Hirsch, 2012). The range of resistance, from subtle everyday opposition to organised rebellion, indicates that subordinates can think themselves out of hegemony (Lazarus-Black and Hirsch: 8).</w:t>
      </w:r>
    </w:p>
    <w:p w14:paraId="4F6C7DF3" w14:textId="77777777" w:rsidR="001D59A7" w:rsidRPr="00F36B86" w:rsidRDefault="001D59A7" w:rsidP="001D59A7">
      <w:pPr>
        <w:rPr>
          <w:sz w:val="14"/>
        </w:rPr>
      </w:pPr>
      <w:r w:rsidRPr="00C71687">
        <w:rPr>
          <w:sz w:val="14"/>
        </w:rPr>
        <w:t>Ewick and Silbey’s tripartite scheme of three cultural narratives of legality brought empirical understanding of the</w:t>
      </w:r>
      <w:r w:rsidRPr="00F36B86">
        <w:rPr>
          <w:sz w:val="14"/>
        </w:rPr>
        <w:t xml:space="preserve"> postulate of law as a hegemonic power (1998). By examining everyday people’s participation in the collective production of hegemony, they found that some presented a ‘before the law’ narrative, perceiving it as majestic, objective, and neutral. Others, who were ‘with the law’ regarded it as a game, with rules and procedures manipulable to pursue preferred outcomes. Finally, </w:t>
      </w:r>
      <w:r w:rsidRPr="0022371A">
        <w:rPr>
          <w:rStyle w:val="StyleUnderline"/>
          <w:highlight w:val="cyan"/>
        </w:rPr>
        <w:t>an</w:t>
      </w:r>
      <w:r w:rsidRPr="0022371A">
        <w:rPr>
          <w:sz w:val="14"/>
          <w:highlight w:val="cyan"/>
        </w:rPr>
        <w:t xml:space="preserve"> ‘</w:t>
      </w:r>
      <w:r w:rsidRPr="0022371A">
        <w:rPr>
          <w:rStyle w:val="Emphasis"/>
          <w:highlight w:val="cyan"/>
        </w:rPr>
        <w:t>against</w:t>
      </w:r>
      <w:r w:rsidRPr="00C92165">
        <w:rPr>
          <w:rStyle w:val="Emphasis"/>
        </w:rPr>
        <w:t xml:space="preserve"> </w:t>
      </w:r>
      <w:r w:rsidRPr="0022371A">
        <w:rPr>
          <w:rStyle w:val="Emphasis"/>
          <w:highlight w:val="cyan"/>
        </w:rPr>
        <w:t>the law</w:t>
      </w:r>
      <w:r w:rsidRPr="00F36B86">
        <w:rPr>
          <w:sz w:val="14"/>
        </w:rPr>
        <w:t xml:space="preserve">’ </w:t>
      </w:r>
      <w:r w:rsidRPr="0022371A">
        <w:rPr>
          <w:rStyle w:val="StyleUnderline"/>
          <w:highlight w:val="cyan"/>
        </w:rPr>
        <w:t xml:space="preserve">consciousness sees it as a </w:t>
      </w:r>
      <w:r w:rsidRPr="0022371A">
        <w:rPr>
          <w:rStyle w:val="Emphasis"/>
          <w:highlight w:val="cyan"/>
        </w:rPr>
        <w:t>dangerous</w:t>
      </w:r>
      <w:r w:rsidRPr="00037608">
        <w:rPr>
          <w:rStyle w:val="StyleUnderline"/>
        </w:rPr>
        <w:t xml:space="preserve"> and </w:t>
      </w:r>
      <w:r w:rsidRPr="0022371A">
        <w:rPr>
          <w:rStyle w:val="Emphasis"/>
          <w:highlight w:val="cyan"/>
        </w:rPr>
        <w:t>oppressive</w:t>
      </w:r>
      <w:r w:rsidRPr="0022371A">
        <w:rPr>
          <w:rStyle w:val="StyleUnderline"/>
          <w:highlight w:val="cyan"/>
        </w:rPr>
        <w:t xml:space="preserve"> force and </w:t>
      </w:r>
      <w:r w:rsidRPr="0022371A">
        <w:rPr>
          <w:rStyle w:val="Emphasis"/>
          <w:highlight w:val="cyan"/>
        </w:rPr>
        <w:t>rejects</w:t>
      </w:r>
      <w:r w:rsidRPr="0022371A">
        <w:rPr>
          <w:rStyle w:val="StyleUnderline"/>
          <w:highlight w:val="cyan"/>
        </w:rPr>
        <w:t xml:space="preserve"> it for</w:t>
      </w:r>
      <w:r w:rsidRPr="00037608">
        <w:rPr>
          <w:rStyle w:val="StyleUnderline"/>
        </w:rPr>
        <w:t xml:space="preserve"> its </w:t>
      </w:r>
      <w:r w:rsidRPr="0022371A">
        <w:rPr>
          <w:rStyle w:val="StyleUnderline"/>
          <w:highlight w:val="cyan"/>
        </w:rPr>
        <w:t>failure to achieve personal or social justice outcomes</w:t>
      </w:r>
      <w:r w:rsidRPr="00F36B86">
        <w:rPr>
          <w:sz w:val="14"/>
        </w:rPr>
        <w:t xml:space="preserve">. According to Ewick and Silbey (1998) ‘with the law’ and ‘before the law’ narratives constitute a hegemonic conception of the law and the interplay between the two narratives permit law to maintain its position of domination, while </w:t>
      </w:r>
      <w:r w:rsidRPr="0022371A">
        <w:rPr>
          <w:rStyle w:val="StyleUnderline"/>
          <w:highlight w:val="cyan"/>
        </w:rPr>
        <w:t>those going</w:t>
      </w:r>
      <w:r w:rsidRPr="0022371A">
        <w:rPr>
          <w:sz w:val="14"/>
          <w:highlight w:val="cyan"/>
        </w:rPr>
        <w:t xml:space="preserve"> ‘</w:t>
      </w:r>
      <w:r w:rsidRPr="0022371A">
        <w:rPr>
          <w:rStyle w:val="Emphasis"/>
          <w:highlight w:val="cyan"/>
        </w:rPr>
        <w:t>against the law</w:t>
      </w:r>
      <w:r w:rsidRPr="0022371A">
        <w:rPr>
          <w:sz w:val="14"/>
          <w:highlight w:val="cyan"/>
        </w:rPr>
        <w:t>’</w:t>
      </w:r>
      <w:r w:rsidRPr="00F36B86">
        <w:rPr>
          <w:sz w:val="14"/>
        </w:rPr>
        <w:t xml:space="preserve"> </w:t>
      </w:r>
      <w:r w:rsidRPr="0022371A">
        <w:rPr>
          <w:rStyle w:val="StyleUnderline"/>
          <w:highlight w:val="cyan"/>
        </w:rPr>
        <w:t>through</w:t>
      </w:r>
      <w:r w:rsidRPr="00037608">
        <w:rPr>
          <w:rStyle w:val="StyleUnderline"/>
        </w:rPr>
        <w:t xml:space="preserve"> tactics of </w:t>
      </w:r>
      <w:r w:rsidRPr="0022371A">
        <w:rPr>
          <w:rStyle w:val="StyleUnderline"/>
          <w:highlight w:val="cyan"/>
        </w:rPr>
        <w:t xml:space="preserve">resistance </w:t>
      </w:r>
      <w:r w:rsidRPr="0022371A">
        <w:rPr>
          <w:rStyle w:val="Emphasis"/>
          <w:highlight w:val="cyan"/>
        </w:rPr>
        <w:t>ultimately reproduce</w:t>
      </w:r>
      <w:r w:rsidRPr="0022371A">
        <w:rPr>
          <w:rStyle w:val="StyleUnderline"/>
          <w:highlight w:val="cyan"/>
        </w:rPr>
        <w:t xml:space="preserve"> its legitimacy</w:t>
      </w:r>
      <w:r w:rsidRPr="00F36B86">
        <w:rPr>
          <w:sz w:val="14"/>
        </w:rPr>
        <w:t xml:space="preserve">. This is </w:t>
      </w:r>
      <w:r w:rsidRPr="0022371A">
        <w:rPr>
          <w:rStyle w:val="StyleUnderline"/>
          <w:highlight w:val="cyan"/>
        </w:rPr>
        <w:t>because</w:t>
      </w:r>
      <w:r w:rsidRPr="00037608">
        <w:rPr>
          <w:rStyle w:val="StyleUnderline"/>
        </w:rPr>
        <w:t xml:space="preserve"> </w:t>
      </w:r>
      <w:r w:rsidRPr="0022371A">
        <w:rPr>
          <w:rStyle w:val="StyleUnderline"/>
          <w:highlight w:val="cyan"/>
        </w:rPr>
        <w:t xml:space="preserve">resistance operates </w:t>
      </w:r>
      <w:r w:rsidRPr="0022371A">
        <w:rPr>
          <w:rStyle w:val="Emphasis"/>
          <w:highlight w:val="cyan"/>
        </w:rPr>
        <w:t>within</w:t>
      </w:r>
      <w:r w:rsidRPr="00037608">
        <w:rPr>
          <w:rStyle w:val="StyleUnderline"/>
        </w:rPr>
        <w:t xml:space="preserve"> the </w:t>
      </w:r>
      <w:r w:rsidRPr="0022371A">
        <w:rPr>
          <w:rStyle w:val="StyleUnderline"/>
          <w:highlight w:val="cyan"/>
        </w:rPr>
        <w:t>law’s disciplinary force</w:t>
      </w:r>
      <w:r w:rsidRPr="00F36B86">
        <w:rPr>
          <w:sz w:val="14"/>
        </w:rPr>
        <w:t xml:space="preserve"> (Sarat, 1990; Wilson, 2011) </w:t>
      </w:r>
      <w:r w:rsidRPr="0022371A">
        <w:rPr>
          <w:rStyle w:val="StyleUnderline"/>
          <w:highlight w:val="cyan"/>
        </w:rPr>
        <w:t>and</w:t>
      </w:r>
      <w:r w:rsidRPr="00037608">
        <w:rPr>
          <w:rStyle w:val="StyleUnderline"/>
        </w:rPr>
        <w:t xml:space="preserve"> can </w:t>
      </w:r>
      <w:r w:rsidRPr="0022371A">
        <w:rPr>
          <w:rStyle w:val="StyleUnderline"/>
          <w:highlight w:val="cyan"/>
        </w:rPr>
        <w:t xml:space="preserve">create possibilities for </w:t>
      </w:r>
      <w:r w:rsidRPr="0022371A">
        <w:rPr>
          <w:rStyle w:val="Emphasis"/>
          <w:highlight w:val="cyan"/>
        </w:rPr>
        <w:t>greater state control</w:t>
      </w:r>
      <w:r w:rsidRPr="00F36B86">
        <w:rPr>
          <w:sz w:val="14"/>
        </w:rPr>
        <w:t xml:space="preserve"> (Lazarus-Black and Hirsch, 2012; Longazel and Van der Woude, 2014). However, </w:t>
      </w:r>
      <w:r w:rsidRPr="00037608">
        <w:rPr>
          <w:rStyle w:val="StyleUnderline"/>
        </w:rPr>
        <w:t>others</w:t>
      </w:r>
      <w:r w:rsidRPr="00F36B86">
        <w:rPr>
          <w:sz w:val="14"/>
        </w:rPr>
        <w:t xml:space="preserve"> (see inter alia Fritsvold (2009), Halliday and Morgan (2013)) have </w:t>
      </w:r>
      <w:r w:rsidRPr="0022371A">
        <w:rPr>
          <w:rStyle w:val="Emphasis"/>
          <w:highlight w:val="cyan"/>
        </w:rPr>
        <w:t>challenged</w:t>
      </w:r>
      <w:r w:rsidRPr="00F36B86">
        <w:rPr>
          <w:sz w:val="14"/>
        </w:rPr>
        <w:t xml:space="preserve"> the view of </w:t>
      </w:r>
      <w:r w:rsidRPr="00037608">
        <w:rPr>
          <w:rStyle w:val="StyleUnderline"/>
        </w:rPr>
        <w:t xml:space="preserve">legal </w:t>
      </w:r>
      <w:r w:rsidRPr="0022371A">
        <w:rPr>
          <w:rStyle w:val="StyleUnderline"/>
          <w:highlight w:val="cyan"/>
        </w:rPr>
        <w:t>hegemony</w:t>
      </w:r>
      <w:r w:rsidRPr="00F36B86">
        <w:rPr>
          <w:sz w:val="14"/>
        </w:rPr>
        <w:t xml:space="preserve"> as uncontested, introducing a fourth narrative; ‘</w:t>
      </w:r>
      <w:r w:rsidRPr="0022371A">
        <w:rPr>
          <w:rStyle w:val="Emphasis"/>
          <w:highlight w:val="cyan"/>
        </w:rPr>
        <w:t>under the law</w:t>
      </w:r>
      <w:r w:rsidRPr="0022371A">
        <w:rPr>
          <w:sz w:val="14"/>
          <w:highlight w:val="cyan"/>
        </w:rPr>
        <w:t>’</w:t>
      </w:r>
      <w:r w:rsidRPr="00F36B86">
        <w:rPr>
          <w:sz w:val="14"/>
        </w:rPr>
        <w:t xml:space="preserve">. Halliday and Morgan’s (2013) analysis of radical environmentalists, for example, demonstrated that </w:t>
      </w:r>
      <w:r w:rsidRPr="0022371A">
        <w:rPr>
          <w:rStyle w:val="StyleUnderline"/>
          <w:highlight w:val="cyan"/>
        </w:rPr>
        <w:t>they did not leave legality</w:t>
      </w:r>
      <w:r w:rsidRPr="00037608">
        <w:rPr>
          <w:rStyle w:val="StyleUnderline"/>
        </w:rPr>
        <w:t xml:space="preserve"> </w:t>
      </w:r>
      <w:r w:rsidRPr="0022371A">
        <w:rPr>
          <w:rStyle w:val="Emphasis"/>
          <w:highlight w:val="cyan"/>
        </w:rPr>
        <w:t>uncontested</w:t>
      </w:r>
      <w:r w:rsidRPr="00F36B86">
        <w:rPr>
          <w:sz w:val="14"/>
        </w:rPr>
        <w:t xml:space="preserve">. Instead, </w:t>
      </w:r>
      <w:r w:rsidRPr="0022371A">
        <w:rPr>
          <w:rStyle w:val="StyleUnderline"/>
          <w:highlight w:val="cyan"/>
        </w:rPr>
        <w:t xml:space="preserve">their </w:t>
      </w:r>
      <w:r w:rsidRPr="0022371A">
        <w:rPr>
          <w:rStyle w:val="Emphasis"/>
          <w:highlight w:val="cyan"/>
        </w:rPr>
        <w:t>rejection</w:t>
      </w:r>
      <w:r w:rsidRPr="00037608">
        <w:rPr>
          <w:rStyle w:val="StyleUnderline"/>
        </w:rPr>
        <w:t xml:space="preserve"> of state law</w:t>
      </w:r>
      <w:r w:rsidRPr="00F36B86">
        <w:rPr>
          <w:sz w:val="14"/>
        </w:rPr>
        <w:t xml:space="preserve">, </w:t>
      </w:r>
      <w:r w:rsidRPr="0022371A">
        <w:rPr>
          <w:rStyle w:val="Emphasis"/>
          <w:sz w:val="30"/>
          <w:szCs w:val="30"/>
          <w:highlight w:val="cyan"/>
        </w:rPr>
        <w:t>coupled with a game-playing approach to it for counter-hegemonic aims</w:t>
      </w:r>
      <w:r w:rsidRPr="0022371A">
        <w:rPr>
          <w:sz w:val="14"/>
          <w:highlight w:val="cyan"/>
        </w:rPr>
        <w:t>,</w:t>
      </w:r>
      <w:r w:rsidRPr="00F36B86">
        <w:rPr>
          <w:sz w:val="14"/>
        </w:rPr>
        <w:t xml:space="preserve"> was fuelled by their faith in legality above state law, and </w:t>
      </w:r>
      <w:r w:rsidRPr="0022371A">
        <w:rPr>
          <w:rStyle w:val="Emphasis"/>
          <w:highlight w:val="cyan"/>
        </w:rPr>
        <w:t>sustained</w:t>
      </w:r>
      <w:r w:rsidRPr="0022371A">
        <w:rPr>
          <w:rStyle w:val="StyleUnderline"/>
          <w:highlight w:val="cyan"/>
        </w:rPr>
        <w:t xml:space="preserve"> their struggles</w:t>
      </w:r>
      <w:r w:rsidRPr="00F36B86">
        <w:rPr>
          <w:sz w:val="14"/>
        </w:rPr>
        <w:t xml:space="preserve"> of dissenting collectivism.</w:t>
      </w:r>
    </w:p>
    <w:p w14:paraId="1028C014" w14:textId="77777777" w:rsidR="001D59A7" w:rsidRPr="00F36B86" w:rsidRDefault="001D59A7" w:rsidP="001D59A7">
      <w:pPr>
        <w:rPr>
          <w:sz w:val="8"/>
          <w:szCs w:val="8"/>
        </w:rPr>
      </w:pPr>
      <w:r w:rsidRPr="00F36B86">
        <w:rPr>
          <w:sz w:val="8"/>
          <w:szCs w:val="8"/>
        </w:rPr>
        <w:t>The two cases analysed in this article represent acts of open civil disobedience, which are relatively uncommon in Norway – one is notable for the extent of disobedient behaviour (Viste), the other for the social position of the person responsible for it (Stålsett). The cases raise significant questions about how we should understand people’s creativity and agency in their responses to legal instruments’ marginalising effects (Hull, 2016), particularly to the relationship between legal hegemony and resistance.</w:t>
      </w:r>
    </w:p>
    <w:p w14:paraId="065D68DB" w14:textId="77777777" w:rsidR="001D59A7" w:rsidRPr="00F36B86" w:rsidRDefault="001D59A7" w:rsidP="001D59A7">
      <w:pPr>
        <w:rPr>
          <w:sz w:val="8"/>
          <w:szCs w:val="8"/>
        </w:rPr>
      </w:pPr>
      <w:r w:rsidRPr="00F36B86">
        <w:rPr>
          <w:sz w:val="8"/>
          <w:szCs w:val="8"/>
        </w:rPr>
        <w:t>The circumstances of the cases</w:t>
      </w:r>
    </w:p>
    <w:p w14:paraId="488C45C4" w14:textId="77777777" w:rsidR="001D59A7" w:rsidRPr="00F36B86" w:rsidRDefault="001D59A7" w:rsidP="001D59A7">
      <w:pPr>
        <w:rPr>
          <w:sz w:val="8"/>
          <w:szCs w:val="8"/>
        </w:rPr>
      </w:pPr>
      <w:r w:rsidRPr="00F36B86">
        <w:rPr>
          <w:sz w:val="8"/>
          <w:szCs w:val="8"/>
        </w:rPr>
        <w:t>Viste and his company Plog AS were indicted for using the labour of 29 irregular migrants between 2016 and 2018. As a ‘staffing agency’, Plog AS hired rejected asylum seekers and offered their labour to kebab shops, butchers and supermarkets. Plog’s employees were paid the legal minimum hourly rate for unskilled workers. Viste’s agenda was to challenge the constitutionality of the Immigration Act; he argued in court that ‘everyone living in Norway has a constitutional right to work’ (Washington Post, 2019).</w:t>
      </w:r>
    </w:p>
    <w:p w14:paraId="485D507C" w14:textId="77777777" w:rsidR="001D59A7" w:rsidRPr="00F36B86" w:rsidRDefault="001D59A7" w:rsidP="001D59A7">
      <w:pPr>
        <w:rPr>
          <w:sz w:val="8"/>
          <w:szCs w:val="8"/>
        </w:rPr>
      </w:pPr>
      <w:r w:rsidRPr="00F36B86">
        <w:rPr>
          <w:sz w:val="8"/>
          <w:szCs w:val="8"/>
        </w:rPr>
        <w:t>Norway’s 1814 Constitution, Section 110, declares: ‘The authorities of the State shall create conditions under which everyone capable of work is able to earn a living through their work’. Section 89 stipulates that regular courts have the competence and obligation to assess the constitutionality of laws and regulations. Questions of constitutionality are made ex-post (related to a concrete case) and not ex-ante (related to an abstract case) (Smith, 2012: chapter 7). In March 2014, Viste filed a civil lawsuit against the state at the Ministry of Justice and Public Security, seeking clarification of the constitutionality of laws and regulatory practices that prevent ‘un-deportable’ asylum seekers from working in Norway. Viste’s claim was rejected by Stavanger District Court in April 2014, and by Gulating Court of Appeal in September 2014, because Viste lacked legal standing.3</w:t>
      </w:r>
    </w:p>
    <w:p w14:paraId="3EE58E8C" w14:textId="77777777" w:rsidR="001D59A7" w:rsidRPr="00F36B86" w:rsidRDefault="001D59A7" w:rsidP="001D59A7">
      <w:pPr>
        <w:rPr>
          <w:sz w:val="8"/>
          <w:szCs w:val="8"/>
        </w:rPr>
      </w:pPr>
      <w:r w:rsidRPr="00F36B86">
        <w:rPr>
          <w:sz w:val="8"/>
          <w:szCs w:val="8"/>
        </w:rPr>
        <w:t>Having found that constitutionality could not be challenged without a specific case, Viste adopted a more active tactic of resistance (McCammon et al., 2008) to work for social change. In 2015, pointing to the Constitution, he started making his own ‘work permits’ for rejected asylum seekers, which would supposedly enable them to apply for work anywhere. Although the indictment against Viste mentioned 29 people, about 70 individuals had contracts with Plog AS between 2015 and 2019.</w:t>
      </w:r>
    </w:p>
    <w:p w14:paraId="079A611D" w14:textId="77777777" w:rsidR="001D59A7" w:rsidRPr="00F36B86" w:rsidRDefault="001D59A7" w:rsidP="001D59A7">
      <w:pPr>
        <w:rPr>
          <w:sz w:val="8"/>
          <w:szCs w:val="8"/>
        </w:rPr>
      </w:pPr>
      <w:r w:rsidRPr="00F36B86">
        <w:rPr>
          <w:sz w:val="8"/>
          <w:szCs w:val="8"/>
        </w:rPr>
        <w:t>An essential part of Viste’s strategy was to hire only rejected asylum seekers who, for various political and logistical reasons, were deemed undeportable and who did not hide to evade deportation. To avoid threatening the level playing field between industries, he also deducted employees’ and employers’ tax from Plog’s income. Because Viste aimed to challenge the Constitution, he ran his company openly. He reported himself to the police, actively tried to pay taxes, and contacted various state agencies. When indicted, he described himself as being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very, very happy</w:t>
      </w:r>
      <w:r w:rsidRPr="00F36B86">
        <w:rPr>
          <w:rFonts w:cs="Georgia"/>
          <w:sz w:val="8"/>
          <w:szCs w:val="8"/>
        </w:rPr>
        <w:t>’</w:t>
      </w:r>
      <w:r w:rsidRPr="00F36B86">
        <w:rPr>
          <w:sz w:val="8"/>
          <w:szCs w:val="8"/>
        </w:rPr>
        <w:t xml:space="preserve"> (Washington Post, 2019).</w:t>
      </w:r>
    </w:p>
    <w:p w14:paraId="488C3741" w14:textId="77777777" w:rsidR="001D59A7" w:rsidRPr="00F36B86" w:rsidRDefault="001D59A7" w:rsidP="001D59A7">
      <w:pPr>
        <w:rPr>
          <w:sz w:val="8"/>
          <w:szCs w:val="8"/>
        </w:rPr>
      </w:pPr>
      <w:r w:rsidRPr="00F36B86">
        <w:rPr>
          <w:sz w:val="8"/>
          <w:szCs w:val="8"/>
        </w:rPr>
        <w:t>Viste’s actions may be interpreted as expressing a resistant, ‘against the law’ legal consciousness, marked by a strong sense of right. At the same time, his belief in the ‘majestic’ nature of the Constitution shows traces of the ‘before the law’ narrative, while his game-playing approach to the legal system, driven by his belief in the constitutional right to work of undeported asylum seekers, suggests Ewick and Silbey’s ‘with the law’ narrative (1998). His actions resemble those of the climate activists in Halliday and Morgan’s study (2013) who used rights discourse and game-playing within the legal system to further their quest for legality beyond the status quo.</w:t>
      </w:r>
    </w:p>
    <w:p w14:paraId="46308869" w14:textId="77777777" w:rsidR="001D59A7" w:rsidRPr="00F36B86" w:rsidRDefault="001D59A7" w:rsidP="001D59A7">
      <w:pPr>
        <w:rPr>
          <w:sz w:val="8"/>
          <w:szCs w:val="8"/>
        </w:rPr>
      </w:pPr>
      <w:r w:rsidRPr="00F36B86">
        <w:rPr>
          <w:sz w:val="8"/>
          <w:szCs w:val="8"/>
        </w:rPr>
        <w:t>The Stålsett case concerned the 84-year-old bishop’s use, for 14</w:t>
      </w:r>
      <w:r w:rsidRPr="00F36B86">
        <w:rPr>
          <w:rFonts w:ascii="Times New Roman" w:hAnsi="Times New Roman" w:cs="Times New Roman"/>
          <w:sz w:val="8"/>
          <w:szCs w:val="8"/>
        </w:rPr>
        <w:t> </w:t>
      </w:r>
      <w:r w:rsidRPr="00F36B86">
        <w:rPr>
          <w:sz w:val="8"/>
          <w:szCs w:val="8"/>
        </w:rPr>
        <w:t>years, of the labour of a rejected asylum seeker, Lula Tekle, who started cleaning for him legally, while her asylum application was being processed. When it was rejected, St</w:t>
      </w:r>
      <w:r w:rsidRPr="00F36B86">
        <w:rPr>
          <w:rFonts w:cs="Georgia"/>
          <w:sz w:val="8"/>
          <w:szCs w:val="8"/>
        </w:rPr>
        <w:t>å</w:t>
      </w:r>
      <w:r w:rsidRPr="00F36B86">
        <w:rPr>
          <w:sz w:val="8"/>
          <w:szCs w:val="8"/>
        </w:rPr>
        <w:t>lsett found himself in a situation in which his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conscience and values were tested</w:t>
      </w:r>
      <w:r w:rsidRPr="00F36B86">
        <w:rPr>
          <w:rFonts w:cs="Georgia"/>
          <w:sz w:val="8"/>
          <w:szCs w:val="8"/>
        </w:rPr>
        <w:t>’</w:t>
      </w:r>
      <w:r w:rsidRPr="00F36B86">
        <w:rPr>
          <w:sz w:val="8"/>
          <w:szCs w:val="8"/>
        </w:rPr>
        <w:t xml:space="preserve"> (Norwegian Broadcasting Corporation, 2019). Obeying the law would mean betraying his humanitarian values, since stopping using Tekle</w:t>
      </w:r>
      <w:r w:rsidRPr="00F36B86">
        <w:rPr>
          <w:rFonts w:cs="Georgia"/>
          <w:sz w:val="8"/>
          <w:szCs w:val="8"/>
        </w:rPr>
        <w:t>’</w:t>
      </w:r>
      <w:r w:rsidRPr="00F36B86">
        <w:rPr>
          <w:sz w:val="8"/>
          <w:szCs w:val="8"/>
        </w:rPr>
        <w:t>s cleaning service would leave her in an inhuman situation. He was thus in the position of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having no other choice</w:t>
      </w:r>
      <w:r w:rsidRPr="00F36B86">
        <w:rPr>
          <w:rFonts w:cs="Georgia"/>
          <w:sz w:val="8"/>
          <w:szCs w:val="8"/>
        </w:rPr>
        <w:t>’</w:t>
      </w:r>
      <w:r w:rsidRPr="00F36B86">
        <w:rPr>
          <w:sz w:val="8"/>
          <w:szCs w:val="8"/>
        </w:rPr>
        <w:t xml:space="preserve"> but to let her continue (NTB, 2019). Unlike Viste, St</w:t>
      </w:r>
      <w:r w:rsidRPr="00F36B86">
        <w:rPr>
          <w:rFonts w:cs="Georgia"/>
          <w:sz w:val="8"/>
          <w:szCs w:val="8"/>
        </w:rPr>
        <w:t>å</w:t>
      </w:r>
      <w:r w:rsidRPr="00F36B86">
        <w:rPr>
          <w:sz w:val="8"/>
          <w:szCs w:val="8"/>
        </w:rPr>
        <w:t>lsett did not disobey the law to challenge the legality of regulations criminalizing migrants</w:t>
      </w:r>
      <w:r w:rsidRPr="00F36B86">
        <w:rPr>
          <w:rFonts w:cs="Georgia"/>
          <w:sz w:val="8"/>
          <w:szCs w:val="8"/>
        </w:rPr>
        <w:t>’</w:t>
      </w:r>
      <w:r w:rsidRPr="00F36B86">
        <w:rPr>
          <w:sz w:val="8"/>
          <w:szCs w:val="8"/>
        </w:rPr>
        <w:t xml:space="preserve"> rights to work; he called his behaviour civil disobedience (VGTV, 2019). However, he shared Viste’s feeling that the legitimacy of the regulations conflicted with his core values, including human dignity and humanity (VGTV, 2019). Because Stålsett invoked the Constitution and justified his actions in the name of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core values and one</w:t>
      </w:r>
      <w:r w:rsidRPr="00F36B86">
        <w:rPr>
          <w:rFonts w:cs="Georgia"/>
          <w:sz w:val="8"/>
          <w:szCs w:val="8"/>
        </w:rPr>
        <w:t>’</w:t>
      </w:r>
      <w:r w:rsidRPr="00F36B86">
        <w:rPr>
          <w:sz w:val="8"/>
          <w:szCs w:val="8"/>
        </w:rPr>
        <w:t>s personal conscience</w:t>
      </w:r>
      <w:r w:rsidRPr="00F36B86">
        <w:rPr>
          <w:rFonts w:cs="Georgia"/>
          <w:sz w:val="8"/>
          <w:szCs w:val="8"/>
        </w:rPr>
        <w:t>’</w:t>
      </w:r>
      <w:r w:rsidRPr="00F36B86">
        <w:rPr>
          <w:sz w:val="8"/>
          <w:szCs w:val="8"/>
        </w:rPr>
        <w:t xml:space="preserve"> (Norwegian Broadcasting Corporation, 2019),4 his legal consciousness bears traces of both </w:t>
      </w:r>
      <w:r w:rsidRPr="00F36B86">
        <w:rPr>
          <w:rFonts w:cs="Georgia"/>
          <w:sz w:val="8"/>
          <w:szCs w:val="8"/>
        </w:rPr>
        <w:t>‘</w:t>
      </w:r>
      <w:r w:rsidRPr="00F36B86">
        <w:rPr>
          <w:sz w:val="8"/>
          <w:szCs w:val="8"/>
        </w:rPr>
        <w:t>against the law</w:t>
      </w:r>
      <w:r w:rsidRPr="00F36B86">
        <w:rPr>
          <w:rFonts w:cs="Georgia"/>
          <w:sz w:val="8"/>
          <w:szCs w:val="8"/>
        </w:rPr>
        <w:t>’</w:t>
      </w:r>
      <w:r w:rsidRPr="00F36B86">
        <w:rPr>
          <w:sz w:val="8"/>
          <w:szCs w:val="8"/>
        </w:rPr>
        <w:t xml:space="preserve"> and </w:t>
      </w:r>
      <w:r w:rsidRPr="00F36B86">
        <w:rPr>
          <w:rFonts w:cs="Georgia"/>
          <w:sz w:val="8"/>
          <w:szCs w:val="8"/>
        </w:rPr>
        <w:t>‘</w:t>
      </w:r>
      <w:r w:rsidRPr="00F36B86">
        <w:rPr>
          <w:sz w:val="8"/>
          <w:szCs w:val="8"/>
        </w:rPr>
        <w:t>before the law</w:t>
      </w:r>
      <w:r w:rsidRPr="00F36B86">
        <w:rPr>
          <w:rFonts w:cs="Georgia"/>
          <w:sz w:val="8"/>
          <w:szCs w:val="8"/>
        </w:rPr>
        <w:t>’</w:t>
      </w:r>
      <w:r w:rsidRPr="00F36B86">
        <w:rPr>
          <w:sz w:val="8"/>
          <w:szCs w:val="8"/>
        </w:rPr>
        <w:t xml:space="preserve"> narratives. While Viste pleaded not guilty, St</w:t>
      </w:r>
      <w:r w:rsidRPr="00F36B86">
        <w:rPr>
          <w:rFonts w:cs="Georgia"/>
          <w:sz w:val="8"/>
          <w:szCs w:val="8"/>
        </w:rPr>
        <w:t>å</w:t>
      </w:r>
      <w:r w:rsidRPr="00F36B86">
        <w:rPr>
          <w:sz w:val="8"/>
          <w:szCs w:val="8"/>
        </w:rPr>
        <w:t>lsett applied for a summary trial on a guilty plea. Viste’s case therefore lasted four days, Stålsett’s only hours.</w:t>
      </w:r>
    </w:p>
    <w:p w14:paraId="4EEE0F24" w14:textId="77777777" w:rsidR="001D59A7" w:rsidRPr="00F36B86" w:rsidRDefault="001D59A7" w:rsidP="001D59A7">
      <w:pPr>
        <w:rPr>
          <w:sz w:val="8"/>
          <w:szCs w:val="8"/>
        </w:rPr>
      </w:pPr>
      <w:r w:rsidRPr="00F36B86">
        <w:rPr>
          <w:sz w:val="8"/>
          <w:szCs w:val="8"/>
        </w:rPr>
        <w:t>As mentioned earlier, the circumstances surrounding trials may be as interesting as their legal features. During the two trials, the courtroom seemed like a stage for social mobilization. It was packed with journalists and rejected asylum seekers from the organization Humans in Limbo. The latter wore T-shirts printed with a picture of a person squeezed inside a locker – bringing higher levels of visibility to their resistance. The first day of Viste’s trial began with demonstrations in front of the court, with banners bearing the slogans ‘Let us contribute’ and ‘Right to work for the undocumented’. In Stålsett’s case, after the judgment was pronounced, and everybody had stood while the judge left the room, the leader of Humans in Limbo announced a ‘press conference’. Stålsett explained his feelings about the judgment on national TV before answering questions from journalists. These situational factors were processes of collective mobilization, performed not only by the two men indicted, but also by rejected asylum seekers.</w:t>
      </w:r>
    </w:p>
    <w:p w14:paraId="1DC7C09B" w14:textId="77777777" w:rsidR="001D59A7" w:rsidRPr="00F36B86" w:rsidRDefault="001D59A7" w:rsidP="001D59A7">
      <w:pPr>
        <w:rPr>
          <w:sz w:val="8"/>
          <w:szCs w:val="8"/>
        </w:rPr>
      </w:pPr>
      <w:r w:rsidRPr="00F36B86">
        <w:rPr>
          <w:sz w:val="8"/>
          <w:szCs w:val="8"/>
        </w:rPr>
        <w:t>Predictably, Viste and Stålsett were both convicted. Beyond any reasonable doubt, they had used the labour of migrants without work permits. The court concluded that section 110 of the Constitution does not confer a concrete right to work, but is a guideline for policy. The Supreme Court rejected Viste’s appeal in May 2020, indicating that section 110 does not raise any legal questions of principle. The 1996 International Covenant on Economic, Social, and Cultural Rights and the 1950 European Convention on Human Rights prevail over national legislation in cases of conflict, but neither contains an unconditional right to work that prevents national authorities from making exemptions when migrants lack legal residency. To some extent, Stålsett and Viste were sentenced in line with the prosecution cases: Viste was given a one-year suspended prison sentence and Stålsett a 45-day one. Stålsett was fined NOK 10,000 (US$1,000), Plog AS NOK 1.5 million (US$150,000), with the prosecution calling for the confiscation of NOK 3 million – approximately what was earned from the illegal use of labour. However, due to Viste’s humanitarian motives, the judge made an exemption seldom used in criminal cases and waived confiscation.5</w:t>
      </w:r>
    </w:p>
    <w:p w14:paraId="1334BCB3" w14:textId="77777777" w:rsidR="001D59A7" w:rsidRPr="00F36B86" w:rsidRDefault="001D59A7" w:rsidP="001D59A7">
      <w:pPr>
        <w:rPr>
          <w:sz w:val="8"/>
          <w:szCs w:val="8"/>
        </w:rPr>
      </w:pPr>
      <w:r w:rsidRPr="00F36B86">
        <w:rPr>
          <w:sz w:val="8"/>
          <w:szCs w:val="8"/>
        </w:rPr>
        <w:t>The outcome of the cases could be interpreted as supporting the argument that resistance reproduces legal hegemony. However, we suggest below that the picture is more complex: the legality of the Immigration Act was upheld, but its legitimacy challenged. Focusing solely on the convictions might be misleading, and obscure the considerable ambivalence and reluctance on the part of various state authorities.</w:t>
      </w:r>
    </w:p>
    <w:p w14:paraId="6937CFF4" w14:textId="77777777" w:rsidR="001D59A7" w:rsidRPr="00F36B86" w:rsidRDefault="001D59A7" w:rsidP="001D59A7">
      <w:pPr>
        <w:rPr>
          <w:sz w:val="8"/>
          <w:szCs w:val="8"/>
        </w:rPr>
      </w:pPr>
      <w:r w:rsidRPr="00F36B86">
        <w:rPr>
          <w:sz w:val="8"/>
          <w:szCs w:val="8"/>
        </w:rPr>
        <w:t>The reluctant penalizer</w:t>
      </w:r>
    </w:p>
    <w:p w14:paraId="1D31B4EF" w14:textId="77777777" w:rsidR="001D59A7" w:rsidRPr="00F36B86" w:rsidRDefault="001D59A7" w:rsidP="001D59A7">
      <w:pPr>
        <w:rPr>
          <w:sz w:val="8"/>
          <w:szCs w:val="8"/>
        </w:rPr>
      </w:pPr>
      <w:r w:rsidRPr="00F36B86">
        <w:rPr>
          <w:sz w:val="8"/>
          <w:szCs w:val="8"/>
        </w:rPr>
        <w:t>Viste and Stålsett challenge the usual narrative of irregular migrants’ being exploited by their employers (De Giorgi, 2010). As Segrave argues, ‘being employed matters, and the act of employing an unlawful migrant</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counters the nation-state</w:t>
      </w:r>
      <w:r w:rsidRPr="00F36B86">
        <w:rPr>
          <w:rFonts w:cs="Georgia"/>
          <w:sz w:val="8"/>
          <w:szCs w:val="8"/>
        </w:rPr>
        <w:t>’</w:t>
      </w:r>
      <w:r w:rsidRPr="00F36B86">
        <w:rPr>
          <w:sz w:val="8"/>
          <w:szCs w:val="8"/>
        </w:rPr>
        <w:t>s effort to insist that those who are unlawful must be excluded’ (2019: p. 203). They did not use undocumented work for economic exploitation, but rather perceived migrants’ right to work as essential to maintain their humanity and dignity, which had been greatly eroded by the country’s increasingly restrictive immigration regulations. As the defendants were both clearly driven by humanitarian motives, the cases challenged the legitimacy of the punitive action taken against them.</w:t>
      </w:r>
    </w:p>
    <w:p w14:paraId="16F700E1" w14:textId="77777777" w:rsidR="001D59A7" w:rsidRPr="00F36B86" w:rsidRDefault="001D59A7" w:rsidP="001D59A7">
      <w:pPr>
        <w:rPr>
          <w:sz w:val="8"/>
          <w:szCs w:val="8"/>
        </w:rPr>
      </w:pPr>
      <w:r w:rsidRPr="00F36B86">
        <w:rPr>
          <w:sz w:val="8"/>
          <w:szCs w:val="8"/>
        </w:rPr>
        <w:t>The cases have some similarities to the legal proceedings taken by EU Member States against private entities involved in SAR operations in the Mediterranean. In recent years, several EU Member States have started criminal and administrative proceedings against humanitarian actors involved in search and rescue (SAR) activities (European Union Agency for Fundamental Rights, 2020). These developments have been criticised by the European Commission, which recently recalled that EU law ‘does not intend to criminalise humanitarian assistance’ (2020: p. 8). Another comparable case is that of a French farmer, Cédric Herrou, who invoked his moral obligations when indicted for helping over 250 migrants to cross the border irregularly. In 2018 Herrou was acquitted by the French constitutional court on the grounds that: ‘The concept of fraternity confers the freedom to help others, for humanitarian purposes, without consideration for the legality of their stay on national territory’ (The Independent, 2018).</w:t>
      </w:r>
    </w:p>
    <w:p w14:paraId="1CE9793A" w14:textId="77777777" w:rsidR="001D59A7" w:rsidRPr="00F36B86" w:rsidRDefault="001D59A7" w:rsidP="001D59A7">
      <w:pPr>
        <w:rPr>
          <w:sz w:val="8"/>
          <w:szCs w:val="8"/>
        </w:rPr>
      </w:pPr>
      <w:r w:rsidRPr="00F36B86">
        <w:rPr>
          <w:sz w:val="8"/>
          <w:szCs w:val="8"/>
        </w:rPr>
        <w:t>The following excerpt from the Oslo District Court’s judgment reveals how Viste, like Herrou, for five years actively challenged state actors to clarify the illegality of his actions:</w:t>
      </w:r>
    </w:p>
    <w:p w14:paraId="43DC7678" w14:textId="77777777" w:rsidR="001D59A7" w:rsidRPr="00F36B86" w:rsidRDefault="001D59A7" w:rsidP="001D59A7">
      <w:pPr>
        <w:rPr>
          <w:sz w:val="8"/>
          <w:szCs w:val="8"/>
        </w:rPr>
      </w:pPr>
      <w:r w:rsidRPr="00F36B86">
        <w:rPr>
          <w:sz w:val="8"/>
          <w:szCs w:val="8"/>
        </w:rPr>
        <w:t>When the civil lawsuit [of 2014] was dismissed, ‘A’ decided to employ ‘un-deportable’ asylum seekers to obtain legal clarification. During the summer of 2015, ‘A’ notified the Stavanger police and the tax authorities about the first person employed. In 2015 the police decided not to initiate criminal proceedings against [FIRM] AS, because of the lack of the usual requirements for prosecution.</w:t>
      </w:r>
    </w:p>
    <w:p w14:paraId="7BB9AF9C" w14:textId="77777777" w:rsidR="001D59A7" w:rsidRPr="00F36B86" w:rsidRDefault="001D59A7" w:rsidP="001D59A7">
      <w:pPr>
        <w:rPr>
          <w:sz w:val="8"/>
          <w:szCs w:val="8"/>
        </w:rPr>
      </w:pPr>
      <w:r w:rsidRPr="00F36B86">
        <w:rPr>
          <w:sz w:val="8"/>
          <w:szCs w:val="8"/>
        </w:rPr>
        <w:t>‘A’ has asked the Norwegian Directorate of Immigration, the Ministry of Justice, the Parliamentary Control and Constitution Committee, and the Attorney General to clarify ‘the legality of denying these people the opportunity to work’. He has, on several occasions, been in contact with the police and asked for this same clarification. In 2017, ‘A’ phoned the police and asked to be indicted for running the business [FIRM] AS. In 2017, Stavanger Police Department opened an investigation but decided to drop it because of lack of evidence. On 10 April 2019, Oslo Police Department indicted [FIRM] AS and ‘A’.6</w:t>
      </w:r>
    </w:p>
    <w:p w14:paraId="1D92E198" w14:textId="77777777" w:rsidR="001D59A7" w:rsidRPr="00F36B86" w:rsidRDefault="001D59A7" w:rsidP="001D59A7">
      <w:pPr>
        <w:rPr>
          <w:sz w:val="8"/>
          <w:szCs w:val="8"/>
        </w:rPr>
      </w:pPr>
      <w:r w:rsidRPr="00F36B86">
        <w:rPr>
          <w:sz w:val="8"/>
          <w:szCs w:val="8"/>
        </w:rPr>
        <w:t>The above indicates the accused’s deeply-held belief that the law is illegitimate. Viste was strongly supported by his local church community, which suggests a considerable level of religiously-motivated resistance to the country’s immigration policies (Bendixsen and Wyller, 2019). Stålsett too based his actions on the country’s Christian and humanitarian heritage – one of the cornerstones of the Norwegian Constitution (Norwegian Broadcasting Corporation, 2019).7</w:t>
      </w:r>
    </w:p>
    <w:p w14:paraId="26E549AE" w14:textId="77777777" w:rsidR="001D59A7" w:rsidRPr="00F36B86" w:rsidRDefault="001D59A7" w:rsidP="001D59A7">
      <w:pPr>
        <w:rPr>
          <w:sz w:val="14"/>
        </w:rPr>
      </w:pPr>
      <w:r w:rsidRPr="00F36B86">
        <w:rPr>
          <w:rStyle w:val="StyleUnderline"/>
        </w:rPr>
        <w:t xml:space="preserve">The </w:t>
      </w:r>
      <w:r w:rsidRPr="0022371A">
        <w:rPr>
          <w:rStyle w:val="StyleUnderline"/>
          <w:highlight w:val="cyan"/>
        </w:rPr>
        <w:t>reluctance of state actors</w:t>
      </w:r>
      <w:r w:rsidRPr="00F36B86">
        <w:rPr>
          <w:sz w:val="14"/>
        </w:rPr>
        <w:t xml:space="preserve"> challenged by Viste </w:t>
      </w:r>
      <w:r w:rsidRPr="00F36B86">
        <w:rPr>
          <w:rStyle w:val="StyleUnderline"/>
        </w:rPr>
        <w:t xml:space="preserve">to act </w:t>
      </w:r>
      <w:r w:rsidRPr="0022371A">
        <w:rPr>
          <w:rStyle w:val="StyleUnderline"/>
          <w:highlight w:val="cyan"/>
        </w:rPr>
        <w:t>may be interpreted as</w:t>
      </w:r>
      <w:r w:rsidRPr="00F36B86">
        <w:rPr>
          <w:rStyle w:val="StyleUnderline"/>
        </w:rPr>
        <w:t xml:space="preserve"> an indication of </w:t>
      </w:r>
      <w:r w:rsidRPr="0022371A">
        <w:rPr>
          <w:rStyle w:val="Emphasis"/>
          <w:highlight w:val="cyan"/>
        </w:rPr>
        <w:t>uncertainty</w:t>
      </w:r>
      <w:r w:rsidRPr="00F36B86">
        <w:rPr>
          <w:sz w:val="14"/>
        </w:rPr>
        <w:t xml:space="preserve"> – not about the judicial interpretation per se, but </w:t>
      </w:r>
      <w:r w:rsidRPr="00F36B86">
        <w:rPr>
          <w:rStyle w:val="StyleUnderline"/>
        </w:rPr>
        <w:t xml:space="preserve">about </w:t>
      </w:r>
      <w:r w:rsidRPr="0022371A">
        <w:rPr>
          <w:rStyle w:val="StyleUnderline"/>
          <w:highlight w:val="cyan"/>
        </w:rPr>
        <w:t>exposing</w:t>
      </w:r>
      <w:r w:rsidRPr="00F36B86">
        <w:rPr>
          <w:rStyle w:val="StyleUnderline"/>
        </w:rPr>
        <w:t xml:space="preserve"> a potential </w:t>
      </w:r>
      <w:r w:rsidRPr="0022371A">
        <w:rPr>
          <w:rStyle w:val="Emphasis"/>
          <w:highlight w:val="cyan"/>
        </w:rPr>
        <w:t>legitimacy deficit</w:t>
      </w:r>
      <w:r w:rsidRPr="00F36B86">
        <w:rPr>
          <w:sz w:val="14"/>
        </w:rPr>
        <w:t xml:space="preserve">. </w:t>
      </w:r>
      <w:r w:rsidRPr="00F36B86">
        <w:rPr>
          <w:rStyle w:val="StyleUnderline"/>
        </w:rPr>
        <w:t xml:space="preserve">Normative </w:t>
      </w:r>
      <w:r w:rsidRPr="0022371A">
        <w:rPr>
          <w:rStyle w:val="StyleUnderline"/>
          <w:highlight w:val="cyan"/>
        </w:rPr>
        <w:t>resonance with</w:t>
      </w:r>
      <w:r w:rsidRPr="00F36B86">
        <w:rPr>
          <w:rStyle w:val="StyleUnderline"/>
        </w:rPr>
        <w:t xml:space="preserve"> the </w:t>
      </w:r>
      <w:r w:rsidRPr="0022371A">
        <w:rPr>
          <w:rStyle w:val="StyleUnderline"/>
          <w:highlight w:val="cyan"/>
        </w:rPr>
        <w:t xml:space="preserve">public is </w:t>
      </w:r>
      <w:r w:rsidRPr="0022371A">
        <w:rPr>
          <w:rStyle w:val="Emphasis"/>
          <w:highlight w:val="cyan"/>
        </w:rPr>
        <w:t>essential</w:t>
      </w:r>
      <w:r w:rsidRPr="0022371A">
        <w:rPr>
          <w:rStyle w:val="StyleUnderline"/>
          <w:highlight w:val="cyan"/>
        </w:rPr>
        <w:t xml:space="preserve"> for</w:t>
      </w:r>
      <w:r w:rsidRPr="00F36B86">
        <w:rPr>
          <w:sz w:val="14"/>
        </w:rPr>
        <w:t xml:space="preserve"> the </w:t>
      </w:r>
      <w:r w:rsidRPr="0022371A">
        <w:rPr>
          <w:rStyle w:val="Emphasis"/>
          <w:highlight w:val="cyan"/>
        </w:rPr>
        <w:t>legitimacy</w:t>
      </w:r>
      <w:r w:rsidRPr="00F36B86">
        <w:rPr>
          <w:sz w:val="14"/>
        </w:rPr>
        <w:t xml:space="preserve"> of penal power (Bottoms and Tankebe, 2012). </w:t>
      </w:r>
      <w:r w:rsidRPr="00F36B86">
        <w:rPr>
          <w:rStyle w:val="StyleUnderline"/>
        </w:rPr>
        <w:t xml:space="preserve">There was </w:t>
      </w:r>
      <w:r w:rsidRPr="0022371A">
        <w:rPr>
          <w:rStyle w:val="StyleUnderline"/>
          <w:highlight w:val="cyan"/>
        </w:rPr>
        <w:t>a risk</w:t>
      </w:r>
      <w:r w:rsidRPr="00F36B86">
        <w:rPr>
          <w:rStyle w:val="StyleUnderline"/>
        </w:rPr>
        <w:t xml:space="preserve"> that </w:t>
      </w:r>
      <w:r w:rsidRPr="0022371A">
        <w:rPr>
          <w:rStyle w:val="StyleUnderline"/>
          <w:highlight w:val="cyan"/>
        </w:rPr>
        <w:t xml:space="preserve">a trial could </w:t>
      </w:r>
      <w:r w:rsidRPr="0022371A">
        <w:rPr>
          <w:rStyle w:val="Emphasis"/>
          <w:highlight w:val="cyan"/>
        </w:rPr>
        <w:t>fail</w:t>
      </w:r>
      <w:r w:rsidRPr="0022371A">
        <w:rPr>
          <w:rStyle w:val="StyleUnderline"/>
          <w:highlight w:val="cyan"/>
        </w:rPr>
        <w:t xml:space="preserve"> to</w:t>
      </w:r>
      <w:r w:rsidRPr="00F36B86">
        <w:rPr>
          <w:rStyle w:val="StyleUnderline"/>
        </w:rPr>
        <w:t xml:space="preserve"> successfully </w:t>
      </w:r>
      <w:r w:rsidRPr="0022371A">
        <w:rPr>
          <w:rStyle w:val="StyleUnderline"/>
          <w:highlight w:val="cyan"/>
        </w:rPr>
        <w:t>communicate its justifications</w:t>
      </w:r>
      <w:r w:rsidRPr="00F36B86">
        <w:rPr>
          <w:rStyle w:val="StyleUnderline"/>
        </w:rPr>
        <w:t xml:space="preserve"> for punishment and thus </w:t>
      </w:r>
      <w:r w:rsidRPr="0022371A">
        <w:rPr>
          <w:rStyle w:val="Emphasis"/>
          <w:highlight w:val="cyan"/>
        </w:rPr>
        <w:t>decrease</w:t>
      </w:r>
      <w:r w:rsidRPr="0022371A">
        <w:rPr>
          <w:rStyle w:val="StyleUnderline"/>
          <w:highlight w:val="cyan"/>
        </w:rPr>
        <w:t xml:space="preserve"> legal legitimacy</w:t>
      </w:r>
      <w:r w:rsidRPr="00F36B86">
        <w:rPr>
          <w:sz w:val="14"/>
        </w:rPr>
        <w:t xml:space="preserve">. </w:t>
      </w:r>
      <w:r w:rsidRPr="0022371A">
        <w:rPr>
          <w:rStyle w:val="StyleUnderline"/>
          <w:highlight w:val="cyan"/>
        </w:rPr>
        <w:t>When</w:t>
      </w:r>
      <w:r w:rsidRPr="00F36B86">
        <w:rPr>
          <w:rStyle w:val="StyleUnderline"/>
        </w:rPr>
        <w:t xml:space="preserve"> </w:t>
      </w:r>
      <w:r w:rsidRPr="0022371A">
        <w:rPr>
          <w:rStyle w:val="StyleUnderline"/>
          <w:highlight w:val="cyan"/>
        </w:rPr>
        <w:t xml:space="preserve">performed </w:t>
      </w:r>
      <w:r w:rsidRPr="0022371A">
        <w:rPr>
          <w:rStyle w:val="Emphasis"/>
          <w:highlight w:val="cyan"/>
        </w:rPr>
        <w:t>visibly</w:t>
      </w:r>
      <w:r w:rsidRPr="00F36B86">
        <w:rPr>
          <w:sz w:val="14"/>
        </w:rPr>
        <w:t xml:space="preserve">, </w:t>
      </w:r>
      <w:r w:rsidRPr="00F36B86">
        <w:rPr>
          <w:rStyle w:val="StyleUnderline"/>
        </w:rPr>
        <w:t xml:space="preserve">rather than producing </w:t>
      </w:r>
      <w:r w:rsidRPr="002F42D2">
        <w:rPr>
          <w:rStyle w:val="Emphasis"/>
        </w:rPr>
        <w:t>greater control</w:t>
      </w:r>
      <w:r w:rsidRPr="00F36B86">
        <w:rPr>
          <w:sz w:val="14"/>
        </w:rPr>
        <w:t xml:space="preserve"> (Lazarus-Black and Hirsch, 2012), </w:t>
      </w:r>
      <w:r w:rsidRPr="0022371A">
        <w:rPr>
          <w:rStyle w:val="StyleUnderline"/>
          <w:highlight w:val="cyan"/>
        </w:rPr>
        <w:t>resistance</w:t>
      </w:r>
      <w:r w:rsidRPr="00F36B86">
        <w:rPr>
          <w:rStyle w:val="StyleUnderline"/>
        </w:rPr>
        <w:t xml:space="preserve"> may </w:t>
      </w:r>
      <w:r w:rsidRPr="0022371A">
        <w:rPr>
          <w:rStyle w:val="StyleUnderline"/>
          <w:highlight w:val="cyan"/>
        </w:rPr>
        <w:t xml:space="preserve">become an </w:t>
      </w:r>
      <w:r w:rsidRPr="0022371A">
        <w:rPr>
          <w:rStyle w:val="StyleUnderline"/>
        </w:rPr>
        <w:t xml:space="preserve">opportunity for </w:t>
      </w:r>
      <w:r w:rsidRPr="0022371A">
        <w:rPr>
          <w:rStyle w:val="Emphasis"/>
          <w:highlight w:val="cyan"/>
        </w:rPr>
        <w:t>social mobilization</w:t>
      </w:r>
      <w:r w:rsidRPr="00F36B86">
        <w:rPr>
          <w:sz w:val="14"/>
        </w:rPr>
        <w:t>.</w:t>
      </w:r>
    </w:p>
    <w:p w14:paraId="45485A4C" w14:textId="77777777" w:rsidR="001D59A7" w:rsidRPr="00F36B86" w:rsidRDefault="001D59A7" w:rsidP="001D59A7">
      <w:pPr>
        <w:rPr>
          <w:sz w:val="8"/>
          <w:szCs w:val="8"/>
        </w:rPr>
      </w:pPr>
      <w:r w:rsidRPr="00F36B86">
        <w:rPr>
          <w:sz w:val="8"/>
          <w:szCs w:val="8"/>
        </w:rPr>
        <w:t>The reluctance to punish seen in the Viste case is also found regarding other sections of the Immigration Act. Indictments for illegal stay, for instance, are rare in Norway. Illegal stay has been criminalized in most Western countries (Aliverti, 2013; Provera, 2015), as it has been in Norway since 1988.8 However, a systematic search on the Norwegian Law Database reveals only 12 convictions for illegal stay in the last decade (Haddeland, 2020). These were mostly combined with violations of the penal code, and those charged had seldom come to Norway for the purpose of seeking asylum. A similar dynamic is present in cases of working without a work permit9 which, like illegal stay, is punishable by a fine or imprisonment for up to six months.10 Although the indictment against Viste contained the full names of 29 asylum seekers, those workers were not indicted.</w:t>
      </w:r>
    </w:p>
    <w:p w14:paraId="03BCF765" w14:textId="77777777" w:rsidR="001D59A7" w:rsidRPr="00F36B86" w:rsidRDefault="001D59A7" w:rsidP="001D59A7">
      <w:pPr>
        <w:rPr>
          <w:sz w:val="8"/>
          <w:szCs w:val="8"/>
        </w:rPr>
      </w:pPr>
      <w:r w:rsidRPr="00F36B86">
        <w:rPr>
          <w:sz w:val="8"/>
          <w:szCs w:val="8"/>
        </w:rPr>
        <w:t>A legitimacy deficit alone may not adequately explain the low number of convictions related to illegal stay and working. There is a general judicial principle that coercive measures should only be applied when alternative sanctions are unavailable or insufficient.11 Unlike in the US, in Europe, penalties remain seldom-used and function mostly as threats (Aliverti, 2017). Instead, administrative sanctions, particularly deportation, along with expulsion (by means of an entry ban), have become much commoner in the past decade (Franko, 2020). Administrative measures are often a less visible expression of state power, yet they can achieve the primary goal of immigration policies.</w:t>
      </w:r>
    </w:p>
    <w:p w14:paraId="036B92BF" w14:textId="77777777" w:rsidR="001D59A7" w:rsidRPr="00F36B86" w:rsidRDefault="001D59A7" w:rsidP="001D59A7">
      <w:pPr>
        <w:rPr>
          <w:sz w:val="8"/>
          <w:szCs w:val="8"/>
        </w:rPr>
      </w:pPr>
      <w:r w:rsidRPr="00F36B86">
        <w:rPr>
          <w:sz w:val="8"/>
          <w:szCs w:val="8"/>
        </w:rPr>
        <w:t>Consequently, the legitimacy deficit of crimmigration offences is seldom tested in Norway, as cases are seldom brought to court. One notable exception is penalties for violations of an entry ban, which have increased both formally (from six months to two years in 2014)12 and de facto – mainly due to decreased discretion being available to prosecutors (Ministry of Justice and Public Security, 2013).13 According to Statistics Norway, unconditional prison sentences for breaches of re-entry bans have risen from less than 1,000 prison days a year before 2009 to 74,000 in 2016 (2018). However, these cases concern external bordering; they seldom attract media attention and are thus less visible, as migrants often get arrested when entering the country.</w:t>
      </w:r>
    </w:p>
    <w:p w14:paraId="50E94D94" w14:textId="77777777" w:rsidR="001D59A7" w:rsidRPr="00F36B86" w:rsidRDefault="001D59A7" w:rsidP="001D59A7">
      <w:pPr>
        <w:rPr>
          <w:sz w:val="8"/>
          <w:szCs w:val="8"/>
        </w:rPr>
      </w:pPr>
      <w:r w:rsidRPr="00F36B86">
        <w:rPr>
          <w:sz w:val="8"/>
          <w:szCs w:val="8"/>
        </w:rPr>
        <w:t>Although cases involving the employment of migrants without work permits are quite rare, growing attention to the issue has increased the number of indictments in recent years.14 Existing case law typically involves obvious exploitation, such as low wages and poor working conditions.15 Since they satisfy the harm principle otherwise often lacking in immigration offences (Aliverti, 2017), such cases have not raised questions of legitimacy but have rather accorded with core social values like dignity and human rights. This existing case law, presented by the prosecutor in Viste’s and Stålsett’s cases, did not therefore quite fit their circumstances.</w:t>
      </w:r>
    </w:p>
    <w:p w14:paraId="2151F657" w14:textId="77777777" w:rsidR="001D59A7" w:rsidRPr="00F36B86" w:rsidRDefault="001D59A7" w:rsidP="001D59A7">
      <w:pPr>
        <w:rPr>
          <w:sz w:val="8"/>
          <w:szCs w:val="8"/>
        </w:rPr>
      </w:pPr>
      <w:r w:rsidRPr="00F36B86">
        <w:rPr>
          <w:sz w:val="8"/>
          <w:szCs w:val="8"/>
        </w:rPr>
        <w:t>The police’s reluctance to indict was debated in court. Viste argued that the police had ‘been afraid’ to charge him, because they were unsure of the Immigration Act’s constitutionality. Since several employers has been convicted for hiring people without legal permission, the prosecutor had good reason to challenge Viste’s argument. Nevertheless, the question of why the police had not indicted Viste in 2015 when the first use of illegal labour was revealed, was not entirely clarified by what was said in court.</w:t>
      </w:r>
    </w:p>
    <w:p w14:paraId="60643DB2" w14:textId="77777777" w:rsidR="001D59A7" w:rsidRPr="00F36B86" w:rsidRDefault="001D59A7" w:rsidP="001D59A7">
      <w:pPr>
        <w:rPr>
          <w:sz w:val="8"/>
          <w:szCs w:val="8"/>
        </w:rPr>
      </w:pPr>
      <w:r w:rsidRPr="00F36B86">
        <w:rPr>
          <w:sz w:val="8"/>
          <w:szCs w:val="8"/>
        </w:rPr>
        <w:t>Legally, ‘use of</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labour</w:t>
      </w:r>
      <w:r w:rsidRPr="00F36B86">
        <w:rPr>
          <w:rFonts w:cs="Georgia"/>
          <w:sz w:val="8"/>
          <w:szCs w:val="8"/>
        </w:rPr>
        <w:t>’</w:t>
      </w:r>
      <w:r w:rsidRPr="00F36B86">
        <w:rPr>
          <w:sz w:val="8"/>
          <w:szCs w:val="8"/>
        </w:rPr>
        <w:t xml:space="preserve"> is interpreted widely, and includes work without payment (Vevstad, 2010: 603), but such a strict interpretation may be open to question where providing informal jobs like babysitting or housecleaning, is based on humanitarian motives. Some Norwegian NGOs let rejected asylum seekers ‘work’; in cafeterias or soup kitchens, for instance. These NGOs have not yet been taken to court, although they are using the labour of irregular migrants. The interrelation between mental health and work is well known (Paul and Moser, 2009) and these organizations are neither exploiting migrants nor damaging fair competition in the market. When asked why Stavanger Police Department had not charged Viste in 2015, when they first came across his activities, a police officer said this was due to the ‘lack of public interest’. Interpreting their reluctance as an expression of legal doubt, Viste intensified his efforts. For two more years he wrote to government departments and used the media to bring attention to the illegality or otherwise of his actions. Stavanger Police Department dismissed the charges again when Viste reported himself in 2017, this time because of lack of evidence. Various newspapers covered the story, and the case had become well known by the time the Oslo Police finally charged him in April 2019.</w:t>
      </w:r>
    </w:p>
    <w:p w14:paraId="009FCA8E" w14:textId="77777777" w:rsidR="001D59A7" w:rsidRPr="00F36B86" w:rsidRDefault="001D59A7" w:rsidP="001D59A7">
      <w:pPr>
        <w:rPr>
          <w:sz w:val="8"/>
          <w:szCs w:val="8"/>
        </w:rPr>
      </w:pPr>
      <w:r w:rsidRPr="00F36B86">
        <w:rPr>
          <w:sz w:val="8"/>
          <w:szCs w:val="8"/>
        </w:rPr>
        <w:t>Viste’s increasing self-promotion in the media drove the police to act. Similarly, when Stålsett admitted in an interview in August 2019 that the undocumented Tekle had been working for him for 14</w:t>
      </w:r>
      <w:r w:rsidRPr="00F36B86">
        <w:rPr>
          <w:rFonts w:ascii="Times New Roman" w:hAnsi="Times New Roman" w:cs="Times New Roman"/>
          <w:sz w:val="8"/>
          <w:szCs w:val="8"/>
        </w:rPr>
        <w:t> </w:t>
      </w:r>
      <w:r w:rsidRPr="00F36B86">
        <w:rPr>
          <w:sz w:val="8"/>
          <w:szCs w:val="8"/>
        </w:rPr>
        <w:t>years, media outlets started debating the case. The matter being in the public domain, the police opened an investigation. Questions of legitimacy may thus not only be relevant to understanding police reluctance to bring charges but also influence decisions to do so. Just as legitimacy implies satisfaction of societal normative expectations, the cultivation of legitimacy also implies that police should react to legal violations (Bottoms and Tankebe, 2012).</w:t>
      </w:r>
    </w:p>
    <w:p w14:paraId="0D2A6ADA" w14:textId="77777777" w:rsidR="001D59A7" w:rsidRPr="00F36B86" w:rsidRDefault="001D59A7" w:rsidP="001D59A7">
      <w:pPr>
        <w:rPr>
          <w:sz w:val="8"/>
          <w:szCs w:val="8"/>
        </w:rPr>
      </w:pPr>
      <w:r w:rsidRPr="00F36B86">
        <w:rPr>
          <w:sz w:val="8"/>
          <w:szCs w:val="8"/>
        </w:rPr>
        <w:t>Strategies of legitimation: Normative arguments in court</w:t>
      </w:r>
    </w:p>
    <w:p w14:paraId="2F51E8B1" w14:textId="77777777" w:rsidR="001D59A7" w:rsidRPr="00F36B86" w:rsidRDefault="001D59A7" w:rsidP="001D59A7">
      <w:pPr>
        <w:rPr>
          <w:sz w:val="8"/>
          <w:szCs w:val="8"/>
        </w:rPr>
      </w:pPr>
      <w:r w:rsidRPr="00F36B86">
        <w:rPr>
          <w:sz w:val="8"/>
          <w:szCs w:val="8"/>
        </w:rPr>
        <w:t>Stålsett and Viste both rejected the legal legitimacy of the Immigration Act prohibiting the employment of undeportable, rejected asylum seekers. Both felt that legal compliance was incompatible with their core values. Their actions arose from doubts about the reasonableness of denying rejected asylum seekers the right to work if they remained in the country, and the moral basis of such a prohibition, given the human right to dignity. The cases also raised issues involving emotion, moral reflection and compassion for rejected asylum seekers, and indirectly appealed to the public’s sense of justice, as the actions of both men were motivated by compassion. Such normative, emotionally-based arguments may also carry legal weight, as the Norwegian Supreme Court often refers to the ‘public sense of justice’ (Eriksen, 2016).</w:t>
      </w:r>
    </w:p>
    <w:p w14:paraId="745895D1" w14:textId="77777777" w:rsidR="001D59A7" w:rsidRPr="00F36B86" w:rsidRDefault="001D59A7" w:rsidP="001D59A7">
      <w:pPr>
        <w:rPr>
          <w:sz w:val="8"/>
          <w:szCs w:val="8"/>
        </w:rPr>
      </w:pPr>
      <w:r w:rsidRPr="00F36B86">
        <w:rPr>
          <w:sz w:val="8"/>
          <w:szCs w:val="8"/>
        </w:rPr>
        <w:t>Stålsett and Viste admitted they had used the labour of rejected asylum seekers. The interrelation between the Norwegian Constitution, section 110, and the Immigration Act did not spark challenging factual and legal debates during court proceedings. In fact, during Viste’s case, which lasted four days, neither the defence nor the prosecution spent much time on legal issues. The facts were relatively clear: by pleading not guilty, Viste wished to question the constitutionality of the Immigration Act and current normative arguments concerning the dignity of rejected asylum seekers. The prosecutor began by saying to the members of the public attending the trial – mostly Viste’s supporters – ‘Many of you will be disappointed.’ He told them the courtroom was not a forum for debating the political or moral side of immigration politics, saying ‘Those questions belong in Parliament and not in court.’ The statement accords with the role of Norwegian courts, including the Supreme court: strong parliamentary sovereignty means they are very reluctant to intervene in political matters. In a way, the case did turn out to be just such a ‘political’ forum. The core point at issue was not a question of legal interpretation, but the moral nature of various acts and actors, most notably the asylum seekers involved in the case, as well as asylum seekers as a general category.</w:t>
      </w:r>
    </w:p>
    <w:p w14:paraId="05786E60" w14:textId="77777777" w:rsidR="001D59A7" w:rsidRPr="00F36B86" w:rsidRDefault="001D59A7" w:rsidP="001D59A7">
      <w:pPr>
        <w:rPr>
          <w:sz w:val="8"/>
          <w:szCs w:val="8"/>
        </w:rPr>
      </w:pPr>
      <w:r w:rsidRPr="00F36B86">
        <w:rPr>
          <w:sz w:val="8"/>
          <w:szCs w:val="8"/>
        </w:rPr>
        <w:t>Defence and prosecution called witnesses to present two divergent positions on rejected asylum seekers. The defence argued that rejected asylum seekers who are ‘un-deportable’ have a legitimate reason to stay, and thus to work and enjoy dignity. The prosecution argued that, though they cannot be deported by force, they can leave voluntarily. Refusing to do so is a criminal offence, and undermines the institution of asylum. In Viste’s case, it was striking that several witnesses, including those called by the prosecution, did not provide information relating to the case itself. Apart from two from Oslo and Stavanger Police Departments and one from the National Criminal Investigation Service, the rest seemed to represent two sides of a political debate. Nearly two days were devoted to the presentation of normative arguments about the legitimacy of the regulations preventing rejected asylum seekers from working.</w:t>
      </w:r>
    </w:p>
    <w:p w14:paraId="782F02E8" w14:textId="77777777" w:rsidR="001D59A7" w:rsidRPr="00F36B86" w:rsidRDefault="001D59A7" w:rsidP="001D59A7">
      <w:pPr>
        <w:rPr>
          <w:sz w:val="8"/>
          <w:szCs w:val="8"/>
        </w:rPr>
      </w:pPr>
      <w:r w:rsidRPr="00F36B86">
        <w:rPr>
          <w:sz w:val="8"/>
          <w:szCs w:val="8"/>
        </w:rPr>
        <w:t>The witnesses called by the prosecution were government employees. A representative of the Norwegian Directorate of Immigration answered questions about how asylum cases are processed. The point being made seemed to be that the procedure for asylum cases is fair: those who get rejected have no reason to fear persecution, and thus undermine the institution of asylum by not leaving voluntarily. A witness from the National Police Immigration Service answered questions on whether the rejected asylum seekers Viste had hired were in fact, ‘un-deportable’. According to the police, only one of the 29 employees mentioned in the indictment could neither leave voluntarily nor be deported by force. The defence called a trade union witness, who said that, judging by his experience of labour inspections, providing regular work paid at the minimum rate to rejected asylum seekers prevented exploitation rather than encouraged it. A psychiatrist testified to the importance of work for mental health.</w:t>
      </w:r>
    </w:p>
    <w:p w14:paraId="3E8F7AAA" w14:textId="77777777" w:rsidR="001D59A7" w:rsidRPr="00F36B86" w:rsidRDefault="001D59A7" w:rsidP="001D59A7">
      <w:pPr>
        <w:rPr>
          <w:sz w:val="8"/>
          <w:szCs w:val="8"/>
        </w:rPr>
      </w:pPr>
      <w:r w:rsidRPr="00F36B86">
        <w:rPr>
          <w:sz w:val="8"/>
          <w:szCs w:val="8"/>
        </w:rPr>
        <w:t>Although, strictly speaking, the witness testimonies about the processing of asylum applications and the concept of deportability did not play a role in proving the legal arguments of the case, they were intended to strengthen the normative standing of the Norwegian asylum regulations. One way of interpreting the prosecution strategy is that it was felt that Viste deserved a normative discussion, considering all the energy he had spent on his project. At the same time, marshalling arguments to support prohibiting rejected asylum seekers from working may reflect the prosecution’s awareness of the exposure the case represented and the consequent importance of defending the legitimacy of the regulations. This interpretation accords with the idea that the legitimacy of penal power requires engagement with the audience (Bottoms and Tankebe, 2012), by grounding normative arguments for penalization in core values (Snacken, 2015). The prosecution’s strategy thus reveals that what was at stake was the legitimacy of the prohibition to work and, ultimately, of the asylum system as such.</w:t>
      </w:r>
    </w:p>
    <w:p w14:paraId="21619351" w14:textId="77777777" w:rsidR="001D59A7" w:rsidRPr="00F36B86" w:rsidRDefault="001D59A7" w:rsidP="001D59A7">
      <w:pPr>
        <w:rPr>
          <w:sz w:val="8"/>
          <w:szCs w:val="8"/>
        </w:rPr>
      </w:pPr>
      <w:r w:rsidRPr="00F36B86">
        <w:rPr>
          <w:sz w:val="8"/>
          <w:szCs w:val="8"/>
        </w:rPr>
        <w:t>In both cases, the verdicts mentioned that the use of irregular labour undermines respect for the Immigration Act, which underpins essential policies regulating migration. The judgments also considered how using the labour of irregular migrants undermines the values Norwegian labour regulations are based on. The fact that rejected asylum seekers are vulnerable to exploitation, such as unfair wages and working hours, already observed in scholarly literature was also noted in the judgment against Viste. Viste admitted he did not check all his employees’ workplaces, so that it could not be excluded that there had been such exploitation. The judgment aimed to achieve a measure of re-legitimation, by defining a victimhood requiring protection – that of rejected asylum seekers.</w:t>
      </w:r>
    </w:p>
    <w:p w14:paraId="375D4FCF" w14:textId="77777777" w:rsidR="001D59A7" w:rsidRPr="00F36B86" w:rsidRDefault="001D59A7" w:rsidP="001D59A7">
      <w:pPr>
        <w:rPr>
          <w:sz w:val="8"/>
          <w:szCs w:val="8"/>
        </w:rPr>
      </w:pPr>
      <w:r w:rsidRPr="00F36B86">
        <w:rPr>
          <w:sz w:val="8"/>
          <w:szCs w:val="8"/>
        </w:rPr>
        <w:t>Consequences of visibility: The court as an arena for political change</w:t>
      </w:r>
    </w:p>
    <w:p w14:paraId="11CB99AF" w14:textId="77777777" w:rsidR="001D59A7" w:rsidRPr="00F36B86" w:rsidRDefault="001D59A7" w:rsidP="001D59A7">
      <w:pPr>
        <w:rPr>
          <w:sz w:val="8"/>
          <w:szCs w:val="8"/>
        </w:rPr>
      </w:pPr>
      <w:r w:rsidRPr="00F36B86">
        <w:rPr>
          <w:sz w:val="8"/>
          <w:szCs w:val="8"/>
        </w:rPr>
        <w:t>The centrality of normative questions was also apparent in the Stålsett case. During his time as a bishop in Oslo, Stålsett was a progressive voice supporting gay marriage in church. He received prizes for his peace work and was a member of the Nobel Peace Prize Committee. In Norway, Stålsett is thus not only a public figure but also a moral icon. His case, therefore, unlike Viste’s, led to a broader political debate about whether rejected asylum seekers should be able to work until deported. On 5 December 2019, Parliament voted on a proposal suggesting to evaluate whether undeportable rejected asylum seekers should have the right to work. The proposal was a direct consequence of the debate sparked by the indictment of Stålsett and would have been unthinkable only a few months earlier. This shows how civil disobedience, particularly that of high-profile individuals perceived to have impeccable moral standards, may be a powerful catalyst for political debate. Stålsett’s resistant behaviour had a spillover effect from the court to Parliament and did thus challenge the legal legitimacy of the prohibition to work. Although his resistance was not ‘strategic’ in the sense that he employed Tekle to mobilize for social change, his actions had that effect. His and Viste’s examples show ‘the different ways in which irregularity is contested, resisted, appropriated and/or re-appropriated’ (Squire, 2011: 8) and how the politics of mobility can be challenged from below. However, their cases also raise questions about the social position of those contesting the politics of mobility and those able to achieve actual transformation from below.</w:t>
      </w:r>
    </w:p>
    <w:p w14:paraId="4AD38E1D" w14:textId="77777777" w:rsidR="001D59A7" w:rsidRPr="00F36B86" w:rsidRDefault="001D59A7" w:rsidP="001D59A7">
      <w:pPr>
        <w:rPr>
          <w:sz w:val="8"/>
          <w:szCs w:val="8"/>
        </w:rPr>
      </w:pPr>
      <w:r w:rsidRPr="00F36B86">
        <w:rPr>
          <w:sz w:val="8"/>
          <w:szCs w:val="8"/>
        </w:rPr>
        <w:t>However, not even the moral stature of Stålsett could induce Parliament to change the regulations relating to the criminalization of the employment of rejected asylum seekers. After the judge had read the judgment, Stålsett addressed the crowd thus:</w:t>
      </w:r>
    </w:p>
    <w:p w14:paraId="30FFC993" w14:textId="77777777" w:rsidR="001D59A7" w:rsidRPr="00F36B86" w:rsidRDefault="001D59A7" w:rsidP="001D59A7">
      <w:pPr>
        <w:rPr>
          <w:sz w:val="8"/>
          <w:szCs w:val="8"/>
        </w:rPr>
      </w:pPr>
      <w:r w:rsidRPr="00F36B86">
        <w:rPr>
          <w:sz w:val="8"/>
          <w:szCs w:val="8"/>
        </w:rPr>
        <w:t>We cannot rest until our Parliament realizes the seriousness of this issue</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as long as this legal section remains, these people continue their lives in limbo, without housing, work, education, and health care. That is what this case has been about, and I feel that we leave this process empowered. (Stålsett in court, 19 December 2019).</w:t>
      </w:r>
    </w:p>
    <w:p w14:paraId="5FE4DA7A" w14:textId="77777777" w:rsidR="001D59A7" w:rsidRPr="00F36B86" w:rsidRDefault="001D59A7" w:rsidP="001D59A7">
      <w:pPr>
        <w:rPr>
          <w:sz w:val="8"/>
          <w:szCs w:val="8"/>
        </w:rPr>
      </w:pPr>
      <w:r w:rsidRPr="00F36B86">
        <w:rPr>
          <w:sz w:val="8"/>
          <w:szCs w:val="8"/>
        </w:rPr>
        <w:t>He said that his beliefs and moral compass had caused him to disobey the law and that being sent to jail would have been a small price to pay for making the issue visible. He declared, ‘The way ahead of us remains clear,’ telling the press and activists in the courtroom how they could mobilize further. Although the expansion of human rights instruments in recent years has brought about some changes, the Norwegian courts have rarely been used as tools for social change (Langford et al., 2019). One reason for this is the requirement for legal standing, which meant Viste could not test his questions on constitutionality in court before he broke the law.</w:t>
      </w:r>
    </w:p>
    <w:p w14:paraId="699E5E7F" w14:textId="77777777" w:rsidR="001D59A7" w:rsidRPr="00F36B86" w:rsidRDefault="001D59A7" w:rsidP="001D59A7">
      <w:pPr>
        <w:rPr>
          <w:sz w:val="14"/>
        </w:rPr>
      </w:pPr>
      <w:r w:rsidRPr="00F36B86">
        <w:rPr>
          <w:sz w:val="14"/>
        </w:rPr>
        <w:t xml:space="preserve">The concept of </w:t>
      </w:r>
      <w:r w:rsidRPr="00F36B86">
        <w:rPr>
          <w:rStyle w:val="StyleUnderline"/>
        </w:rPr>
        <w:t>the</w:t>
      </w:r>
      <w:r w:rsidRPr="00F36B86">
        <w:rPr>
          <w:sz w:val="14"/>
        </w:rPr>
        <w:t xml:space="preserve"> ‘</w:t>
      </w:r>
      <w:r w:rsidRPr="0022371A">
        <w:rPr>
          <w:rStyle w:val="Emphasis"/>
          <w:highlight w:val="cyan"/>
        </w:rPr>
        <w:t>strategic</w:t>
      </w:r>
      <w:r w:rsidRPr="0022371A">
        <w:rPr>
          <w:sz w:val="14"/>
          <w:highlight w:val="cyan"/>
        </w:rPr>
        <w:t xml:space="preserve">’ </w:t>
      </w:r>
      <w:r w:rsidRPr="0022371A">
        <w:rPr>
          <w:rStyle w:val="StyleUnderline"/>
          <w:highlight w:val="cyan"/>
        </w:rPr>
        <w:t>use of courts</w:t>
      </w:r>
      <w:r w:rsidRPr="00F36B86">
        <w:rPr>
          <w:rStyle w:val="StyleUnderline"/>
        </w:rPr>
        <w:t xml:space="preserve"> for social change</w:t>
      </w:r>
      <w:r w:rsidRPr="00F36B86">
        <w:rPr>
          <w:sz w:val="14"/>
        </w:rPr>
        <w:t xml:space="preserve"> is mostly associated with civil cases, particularly climate litigation. In criminal cases – X against the State – the prosecution frames the case. The word ‘use’ </w:t>
      </w:r>
      <w:r w:rsidRPr="0022371A">
        <w:rPr>
          <w:rStyle w:val="StyleUnderline"/>
          <w:highlight w:val="cyan"/>
        </w:rPr>
        <w:t>may</w:t>
      </w:r>
      <w:r w:rsidRPr="00F36B86">
        <w:rPr>
          <w:sz w:val="14"/>
        </w:rPr>
        <w:t xml:space="preserve"> thus not be appropriate when this framing is not entirely under the user’s control. Concepts such as ‘cause lawyering’ (Sarat and Scheingold, 2001) are not readily transferrable to the Scandinavian context, where the courts do not come into the political domain of parliamentary sovereignty. Stålsett did not employ Tekle as a ‘strategy’. As he made clear, he </w:t>
      </w:r>
      <w:r w:rsidRPr="00F36B86">
        <w:rPr>
          <w:rStyle w:val="StyleUnderline"/>
        </w:rPr>
        <w:t>simply</w:t>
      </w:r>
      <w:r w:rsidRPr="00F36B86">
        <w:rPr>
          <w:sz w:val="14"/>
        </w:rPr>
        <w:t xml:space="preserve"> found himself in a situation where he had to choose between civil disobedience, to remain true to his personal beliefs, or obedience to the law. His legal consciousness thus led him to </w:t>
      </w:r>
      <w:r w:rsidRPr="0022371A">
        <w:rPr>
          <w:rStyle w:val="Emphasis"/>
          <w:highlight w:val="cyan"/>
        </w:rPr>
        <w:t>decide</w:t>
      </w:r>
      <w:r w:rsidRPr="002F42D2">
        <w:rPr>
          <w:rStyle w:val="Emphasis"/>
        </w:rPr>
        <w:t xml:space="preserve"> not </w:t>
      </w:r>
      <w:r w:rsidRPr="0022371A">
        <w:rPr>
          <w:rStyle w:val="Emphasis"/>
          <w:highlight w:val="cyan"/>
        </w:rPr>
        <w:t>to let the law shape</w:t>
      </w:r>
      <w:r w:rsidRPr="00F36B86">
        <w:rPr>
          <w:sz w:val="14"/>
        </w:rPr>
        <w:t xml:space="preserve"> his </w:t>
      </w:r>
      <w:r w:rsidRPr="0022371A">
        <w:rPr>
          <w:rStyle w:val="Emphasis"/>
          <w:highlight w:val="cyan"/>
        </w:rPr>
        <w:t>behaviour</w:t>
      </w:r>
      <w:r w:rsidRPr="00F36B86">
        <w:rPr>
          <w:sz w:val="14"/>
        </w:rPr>
        <w:t xml:space="preserve"> (Marshall and Barclay, 2003). However, </w:t>
      </w:r>
      <w:r w:rsidRPr="00F36B86">
        <w:rPr>
          <w:rStyle w:val="StyleUnderline"/>
        </w:rPr>
        <w:t xml:space="preserve">he </w:t>
      </w:r>
      <w:r w:rsidRPr="0022371A">
        <w:rPr>
          <w:rStyle w:val="StyleUnderline"/>
          <w:highlight w:val="cyan"/>
        </w:rPr>
        <w:t xml:space="preserve">used the case strategically for </w:t>
      </w:r>
      <w:r w:rsidRPr="0022371A">
        <w:rPr>
          <w:rStyle w:val="Emphasis"/>
          <w:highlight w:val="cyan"/>
        </w:rPr>
        <w:t>mobilization</w:t>
      </w:r>
      <w:r w:rsidRPr="00F36B86">
        <w:rPr>
          <w:sz w:val="14"/>
        </w:rPr>
        <w:t xml:space="preserve"> during the trial. Viste’s actions, on the other hand, could be called ‘strategic civil disobedience’ which invited indictment, and accepted the risk of criminal sanctions to mobilize for social change.</w:t>
      </w:r>
    </w:p>
    <w:p w14:paraId="7B9C28B7" w14:textId="77777777" w:rsidR="001D59A7" w:rsidRPr="00F36B86" w:rsidRDefault="001D59A7" w:rsidP="001D59A7">
      <w:pPr>
        <w:rPr>
          <w:sz w:val="14"/>
        </w:rPr>
      </w:pPr>
      <w:r w:rsidRPr="00F36B86">
        <w:rPr>
          <w:sz w:val="14"/>
        </w:rPr>
        <w:t>Conclusion: The collateral consequences of criminalization</w:t>
      </w:r>
    </w:p>
    <w:p w14:paraId="30D2FAFA" w14:textId="77777777" w:rsidR="001D59A7" w:rsidRPr="00F36B86" w:rsidRDefault="001D59A7" w:rsidP="001D59A7">
      <w:pPr>
        <w:rPr>
          <w:sz w:val="14"/>
        </w:rPr>
      </w:pPr>
      <w:r w:rsidRPr="00F36B86">
        <w:rPr>
          <w:sz w:val="14"/>
        </w:rPr>
        <w:t xml:space="preserve">The article has sought to explain how </w:t>
      </w:r>
      <w:r w:rsidRPr="0022371A">
        <w:rPr>
          <w:rStyle w:val="StyleUnderline"/>
          <w:highlight w:val="cyan"/>
        </w:rPr>
        <w:t>courtroom</w:t>
      </w:r>
      <w:r w:rsidRPr="00F36B86">
        <w:rPr>
          <w:rStyle w:val="StyleUnderline"/>
        </w:rPr>
        <w:t xml:space="preserve"> encounters may </w:t>
      </w:r>
      <w:r w:rsidRPr="0022371A">
        <w:rPr>
          <w:rStyle w:val="Emphasis"/>
          <w:highlight w:val="cyan"/>
        </w:rPr>
        <w:t>expose</w:t>
      </w:r>
      <w:r w:rsidRPr="00F36B86">
        <w:rPr>
          <w:rStyle w:val="StyleUnderline"/>
        </w:rPr>
        <w:t xml:space="preserve"> the potential </w:t>
      </w:r>
      <w:r w:rsidRPr="0022371A">
        <w:rPr>
          <w:rStyle w:val="StyleUnderline"/>
          <w:highlight w:val="cyan"/>
        </w:rPr>
        <w:t xml:space="preserve">legitimacy </w:t>
      </w:r>
      <w:r w:rsidRPr="0022371A">
        <w:rPr>
          <w:rStyle w:val="StyleUnderline"/>
        </w:rPr>
        <w:t>deficit</w:t>
      </w:r>
      <w:r w:rsidRPr="00F36B86">
        <w:rPr>
          <w:rStyle w:val="StyleUnderline"/>
        </w:rPr>
        <w:t xml:space="preserve"> of criminalization strategies</w:t>
      </w:r>
      <w:r w:rsidRPr="00F36B86">
        <w:rPr>
          <w:sz w:val="14"/>
        </w:rPr>
        <w:t xml:space="preserve">, </w:t>
      </w:r>
      <w:r w:rsidRPr="0022371A">
        <w:rPr>
          <w:rStyle w:val="StyleUnderline"/>
          <w:highlight w:val="cyan"/>
        </w:rPr>
        <w:t>and provide</w:t>
      </w:r>
      <w:r w:rsidRPr="00F36B86">
        <w:rPr>
          <w:rStyle w:val="StyleUnderline"/>
        </w:rPr>
        <w:t xml:space="preserve"> a </w:t>
      </w:r>
      <w:r w:rsidRPr="0022371A">
        <w:rPr>
          <w:rStyle w:val="Emphasis"/>
          <w:highlight w:val="cyan"/>
        </w:rPr>
        <w:t>platform</w:t>
      </w:r>
      <w:r w:rsidRPr="0022371A">
        <w:rPr>
          <w:rStyle w:val="StyleUnderline"/>
          <w:highlight w:val="cyan"/>
        </w:rPr>
        <w:t xml:space="preserve"> for</w:t>
      </w:r>
      <w:r w:rsidRPr="00F36B86">
        <w:rPr>
          <w:rStyle w:val="StyleUnderline"/>
        </w:rPr>
        <w:t xml:space="preserve"> social </w:t>
      </w:r>
      <w:r w:rsidRPr="0022371A">
        <w:rPr>
          <w:rStyle w:val="StyleUnderline"/>
        </w:rPr>
        <w:t xml:space="preserve">mobilization and </w:t>
      </w:r>
      <w:r w:rsidRPr="0022371A">
        <w:rPr>
          <w:rStyle w:val="StyleUnderline"/>
          <w:highlight w:val="cyan"/>
        </w:rPr>
        <w:t>transformation of</w:t>
      </w:r>
      <w:r w:rsidRPr="00F36B86">
        <w:rPr>
          <w:rStyle w:val="StyleUnderline"/>
        </w:rPr>
        <w:t xml:space="preserve"> internal </w:t>
      </w:r>
      <w:r w:rsidRPr="0022371A">
        <w:rPr>
          <w:rStyle w:val="StyleUnderline"/>
          <w:highlight w:val="cyan"/>
        </w:rPr>
        <w:t>bordering practices</w:t>
      </w:r>
      <w:r w:rsidRPr="00F36B86">
        <w:rPr>
          <w:rStyle w:val="StyleUnderline"/>
        </w:rPr>
        <w:t xml:space="preserve"> from </w:t>
      </w:r>
      <w:r w:rsidRPr="002F42D2">
        <w:rPr>
          <w:rStyle w:val="Emphasis"/>
        </w:rPr>
        <w:t>below</w:t>
      </w:r>
      <w:r w:rsidRPr="00F36B86">
        <w:rPr>
          <w:sz w:val="14"/>
        </w:rPr>
        <w:t xml:space="preserve"> by migrants and citizens. The findings contribute towards a more nuanced understanding of the criminalization of civil society actors in the field of migration. While others have documented the significant burdens that criminalization strategies impose on NGOs and civil society actors by limiting migrants’ and asylum seekers’ access to humanitarian help (Carrera et al., 2019), there is less evidence that criminal prosecutions of these actors are common. Viste’s case shows </w:t>
      </w:r>
      <w:r w:rsidRPr="00F36B86">
        <w:rPr>
          <w:rStyle w:val="StyleUnderline"/>
        </w:rPr>
        <w:t xml:space="preserve">state authorities are </w:t>
      </w:r>
      <w:r w:rsidRPr="002F42D2">
        <w:rPr>
          <w:rStyle w:val="Emphasis"/>
        </w:rPr>
        <w:t>aware</w:t>
      </w:r>
      <w:r w:rsidRPr="00F36B86">
        <w:rPr>
          <w:rStyle w:val="StyleUnderline"/>
        </w:rPr>
        <w:t xml:space="preserve"> of legitimacy issues</w:t>
      </w:r>
      <w:r w:rsidRPr="00F36B86">
        <w:rPr>
          <w:sz w:val="14"/>
        </w:rPr>
        <w:t xml:space="preserve"> and therefore may be reluctant to bring charges. The findings of the article contribute to the growing scholarly concern with how migrants and civil society actors help transform borders from below and the multi-scalar nature of these bordering processes (Aas, 2013; Van der Woude, 2020). The cases reveal how </w:t>
      </w:r>
      <w:r w:rsidRPr="00F36B86">
        <w:rPr>
          <w:rStyle w:val="StyleUnderline"/>
        </w:rPr>
        <w:t xml:space="preserve">examples of </w:t>
      </w:r>
      <w:r w:rsidRPr="0022371A">
        <w:rPr>
          <w:rStyle w:val="StyleUnderline"/>
          <w:highlight w:val="cyan"/>
        </w:rPr>
        <w:t>local social</w:t>
      </w:r>
      <w:r w:rsidRPr="00F36B86">
        <w:rPr>
          <w:rStyle w:val="StyleUnderline"/>
        </w:rPr>
        <w:t xml:space="preserve"> </w:t>
      </w:r>
      <w:r w:rsidRPr="0022371A">
        <w:rPr>
          <w:rStyle w:val="StyleUnderline"/>
          <w:highlight w:val="cyan"/>
        </w:rPr>
        <w:t>marginalization</w:t>
      </w:r>
      <w:r w:rsidRPr="00F36B86">
        <w:rPr>
          <w:rStyle w:val="StyleUnderline"/>
        </w:rPr>
        <w:t xml:space="preserve"> were </w:t>
      </w:r>
      <w:r w:rsidRPr="0022371A">
        <w:rPr>
          <w:rStyle w:val="StyleUnderline"/>
          <w:highlight w:val="cyan"/>
        </w:rPr>
        <w:t>brought</w:t>
      </w:r>
      <w:r w:rsidRPr="00F36B86">
        <w:rPr>
          <w:rStyle w:val="StyleUnderline"/>
        </w:rPr>
        <w:t xml:space="preserve"> to </w:t>
      </w:r>
      <w:r w:rsidRPr="002F42D2">
        <w:rPr>
          <w:rStyle w:val="Emphasis"/>
        </w:rPr>
        <w:t xml:space="preserve">national </w:t>
      </w:r>
      <w:r w:rsidRPr="0022371A">
        <w:rPr>
          <w:rStyle w:val="Emphasis"/>
          <w:highlight w:val="cyan"/>
        </w:rPr>
        <w:t>attention</w:t>
      </w:r>
      <w:r w:rsidRPr="00F36B86">
        <w:rPr>
          <w:sz w:val="14"/>
        </w:rPr>
        <w:t xml:space="preserve"> (</w:t>
      </w:r>
      <w:r w:rsidRPr="0022371A">
        <w:rPr>
          <w:rStyle w:val="StyleUnderline"/>
          <w:highlight w:val="cyan"/>
        </w:rPr>
        <w:t>involving</w:t>
      </w:r>
      <w:r w:rsidRPr="00F36B86">
        <w:rPr>
          <w:rStyle w:val="StyleUnderline"/>
        </w:rPr>
        <w:t xml:space="preserve"> matters of </w:t>
      </w:r>
      <w:r w:rsidRPr="0022371A">
        <w:rPr>
          <w:rStyle w:val="Emphasis"/>
          <w:highlight w:val="cyan"/>
        </w:rPr>
        <w:t>constitutional interpretation</w:t>
      </w:r>
      <w:r w:rsidRPr="00F36B86">
        <w:rPr>
          <w:rStyle w:val="StyleUnderline"/>
        </w:rPr>
        <w:t xml:space="preserve"> and</w:t>
      </w:r>
      <w:r w:rsidRPr="00F36B86">
        <w:rPr>
          <w:sz w:val="14"/>
        </w:rPr>
        <w:t xml:space="preserve"> parliamentary </w:t>
      </w:r>
      <w:r w:rsidRPr="002F42D2">
        <w:rPr>
          <w:rStyle w:val="Emphasis"/>
        </w:rPr>
        <w:t>debates</w:t>
      </w:r>
      <w:r w:rsidRPr="00F36B86">
        <w:rPr>
          <w:sz w:val="14"/>
        </w:rPr>
        <w:t xml:space="preserve">), as well as </w:t>
      </w:r>
      <w:r w:rsidRPr="0022371A">
        <w:rPr>
          <w:rStyle w:val="StyleUnderline"/>
          <w:highlight w:val="cyan"/>
        </w:rPr>
        <w:t xml:space="preserve">invoking </w:t>
      </w:r>
      <w:r w:rsidRPr="0022371A">
        <w:rPr>
          <w:rStyle w:val="Emphasis"/>
          <w:highlight w:val="cyan"/>
        </w:rPr>
        <w:t>broader global</w:t>
      </w:r>
      <w:r w:rsidRPr="002F42D2">
        <w:rPr>
          <w:rStyle w:val="Emphasis"/>
        </w:rPr>
        <w:t xml:space="preserve"> </w:t>
      </w:r>
      <w:r w:rsidRPr="0022371A">
        <w:rPr>
          <w:rStyle w:val="Emphasis"/>
          <w:highlight w:val="cyan"/>
        </w:rPr>
        <w:t>struggles</w:t>
      </w:r>
      <w:r w:rsidRPr="00F36B86">
        <w:rPr>
          <w:rStyle w:val="StyleUnderline"/>
        </w:rPr>
        <w:t xml:space="preserve"> for migrant rights</w:t>
      </w:r>
      <w:r w:rsidRPr="00F36B86">
        <w:rPr>
          <w:sz w:val="14"/>
        </w:rPr>
        <w:t xml:space="preserve">. We used the socio-legal, critical approach to legal consciousness to examine individuals’ actions in the light of perceived state failures. The cases of Stålsett and Viste illustrate the co-existence of and tensions between hegemony and counter-hegemony, resistance, and assent (Halliday, 2019) and the complex legal consciousness of the indicted. On the one hand, Viste and Stålsett reproduced legal hegemony because their resistance to the exclusionary internal mechanisms of the border was challenged within the frame of the law’s disciplinary force (Ewick and Silbey, 1998; Lazarus-Black and Hirsch, 2012; Wilson, 2011). They were both found guilty, and both expressed confidence in the legal system. On the other hand, by </w:t>
      </w:r>
      <w:r w:rsidRPr="0022371A">
        <w:rPr>
          <w:rStyle w:val="StyleUnderline"/>
          <w:highlight w:val="cyan"/>
        </w:rPr>
        <w:t>combining</w:t>
      </w:r>
      <w:r w:rsidRPr="00F36B86">
        <w:rPr>
          <w:rStyle w:val="StyleUnderline"/>
        </w:rPr>
        <w:t xml:space="preserve"> a </w:t>
      </w:r>
      <w:r w:rsidRPr="0022371A">
        <w:rPr>
          <w:rStyle w:val="Emphasis"/>
          <w:highlight w:val="cyan"/>
        </w:rPr>
        <w:t>gaming approach</w:t>
      </w:r>
      <w:r w:rsidRPr="0022371A">
        <w:rPr>
          <w:rStyle w:val="StyleUnderline"/>
          <w:highlight w:val="cyan"/>
        </w:rPr>
        <w:t xml:space="preserve"> towards state law</w:t>
      </w:r>
      <w:r w:rsidRPr="0022371A">
        <w:rPr>
          <w:sz w:val="14"/>
          <w:highlight w:val="cyan"/>
        </w:rPr>
        <w:t xml:space="preserve"> (</w:t>
      </w:r>
      <w:r w:rsidRPr="0022371A">
        <w:rPr>
          <w:rStyle w:val="StyleUnderline"/>
          <w:highlight w:val="cyan"/>
        </w:rPr>
        <w:t>using</w:t>
      </w:r>
      <w:r w:rsidRPr="00F36B86">
        <w:rPr>
          <w:rStyle w:val="StyleUnderline"/>
        </w:rPr>
        <w:t xml:space="preserve"> the </w:t>
      </w:r>
      <w:r w:rsidRPr="0022371A">
        <w:rPr>
          <w:rStyle w:val="StyleUnderline"/>
          <w:highlight w:val="cyan"/>
        </w:rPr>
        <w:t xml:space="preserve">courtroom as a </w:t>
      </w:r>
      <w:r w:rsidRPr="0022371A">
        <w:rPr>
          <w:rStyle w:val="Emphasis"/>
          <w:highlight w:val="cyan"/>
        </w:rPr>
        <w:t>mobilizing arena</w:t>
      </w:r>
      <w:r w:rsidRPr="00F36B86">
        <w:rPr>
          <w:sz w:val="14"/>
        </w:rPr>
        <w:t xml:space="preserve">), </w:t>
      </w:r>
      <w:r w:rsidRPr="0022371A">
        <w:rPr>
          <w:rStyle w:val="StyleUnderline"/>
          <w:highlight w:val="cyan"/>
        </w:rPr>
        <w:t>and</w:t>
      </w:r>
      <w:r w:rsidRPr="00F36B86">
        <w:rPr>
          <w:rStyle w:val="StyleUnderline"/>
        </w:rPr>
        <w:t xml:space="preserve"> a </w:t>
      </w:r>
      <w:r w:rsidRPr="0022371A">
        <w:rPr>
          <w:rStyle w:val="StyleUnderline"/>
          <w:highlight w:val="cyan"/>
        </w:rPr>
        <w:t>belief in</w:t>
      </w:r>
      <w:r w:rsidRPr="00F36B86">
        <w:rPr>
          <w:rStyle w:val="StyleUnderline"/>
        </w:rPr>
        <w:t xml:space="preserve"> </w:t>
      </w:r>
      <w:r w:rsidRPr="002F42D2">
        <w:rPr>
          <w:rStyle w:val="Emphasis"/>
        </w:rPr>
        <w:t xml:space="preserve">legality beyond state </w:t>
      </w:r>
      <w:r w:rsidRPr="0022371A">
        <w:rPr>
          <w:rStyle w:val="Emphasis"/>
          <w:highlight w:val="cyan"/>
        </w:rPr>
        <w:t>law</w:t>
      </w:r>
      <w:r w:rsidRPr="00F36B86">
        <w:rPr>
          <w:sz w:val="14"/>
        </w:rPr>
        <w:t xml:space="preserve">, the cases </w:t>
      </w:r>
      <w:r w:rsidRPr="0022371A">
        <w:rPr>
          <w:rStyle w:val="StyleUnderline"/>
          <w:highlight w:val="cyan"/>
        </w:rPr>
        <w:t>illustrate</w:t>
      </w:r>
      <w:r w:rsidRPr="00F36B86">
        <w:rPr>
          <w:rStyle w:val="StyleUnderline"/>
        </w:rPr>
        <w:t xml:space="preserve"> the </w:t>
      </w:r>
      <w:r w:rsidRPr="0022371A">
        <w:rPr>
          <w:rStyle w:val="StyleUnderline"/>
          <w:highlight w:val="cyan"/>
        </w:rPr>
        <w:t xml:space="preserve">significance of </w:t>
      </w:r>
      <w:r w:rsidRPr="0022371A">
        <w:rPr>
          <w:rStyle w:val="Emphasis"/>
          <w:highlight w:val="cyan"/>
        </w:rPr>
        <w:t>collective agency</w:t>
      </w:r>
      <w:r w:rsidRPr="00F36B86">
        <w:rPr>
          <w:rStyle w:val="StyleUnderline"/>
        </w:rPr>
        <w:t xml:space="preserve"> for counter-hegemonic struggles</w:t>
      </w:r>
      <w:r w:rsidRPr="00F36B86">
        <w:rPr>
          <w:sz w:val="14"/>
        </w:rPr>
        <w:t xml:space="preserve"> (</w:t>
      </w:r>
      <w:r w:rsidRPr="0022371A">
        <w:rPr>
          <w:sz w:val="14"/>
        </w:rPr>
        <w:t xml:space="preserve">Halliday and Morgan, 2013). </w:t>
      </w:r>
      <w:r w:rsidRPr="0022371A">
        <w:rPr>
          <w:rStyle w:val="StyleUnderline"/>
        </w:rPr>
        <w:t xml:space="preserve">Collective resistance </w:t>
      </w:r>
      <w:r w:rsidRPr="0022371A">
        <w:rPr>
          <w:rStyle w:val="Emphasis"/>
        </w:rPr>
        <w:t>challenged</w:t>
      </w:r>
      <w:r w:rsidRPr="00F36B86">
        <w:rPr>
          <w:rStyle w:val="StyleUnderline"/>
        </w:rPr>
        <w:t xml:space="preserve"> the legitimacy of penal power by revealing its </w:t>
      </w:r>
      <w:r w:rsidRPr="002F42D2">
        <w:rPr>
          <w:rStyle w:val="Emphasis"/>
        </w:rPr>
        <w:t>failure</w:t>
      </w:r>
      <w:r w:rsidRPr="00F36B86">
        <w:rPr>
          <w:rStyle w:val="StyleUnderline"/>
        </w:rPr>
        <w:t xml:space="preserve"> to accord with normative values</w:t>
      </w:r>
      <w:r w:rsidRPr="00F36B86">
        <w:rPr>
          <w:sz w:val="14"/>
        </w:rPr>
        <w:t xml:space="preserve"> such as human dignity (Snacken, 2015) and humanitarianism.</w:t>
      </w:r>
    </w:p>
    <w:p w14:paraId="28F32476" w14:textId="77777777" w:rsidR="001D59A7" w:rsidRPr="00F36B86" w:rsidRDefault="001D59A7" w:rsidP="001D59A7">
      <w:pPr>
        <w:rPr>
          <w:sz w:val="14"/>
        </w:rPr>
      </w:pPr>
      <w:r w:rsidRPr="00F36B86">
        <w:rPr>
          <w:sz w:val="14"/>
        </w:rPr>
        <w:t xml:space="preserve">The </w:t>
      </w:r>
      <w:r w:rsidRPr="0022371A">
        <w:rPr>
          <w:rStyle w:val="StyleUnderline"/>
          <w:highlight w:val="cyan"/>
        </w:rPr>
        <w:t xml:space="preserve">trials had </w:t>
      </w:r>
      <w:r w:rsidRPr="0022371A">
        <w:rPr>
          <w:rStyle w:val="Emphasis"/>
          <w:highlight w:val="cyan"/>
        </w:rPr>
        <w:t>extra-legal consequences</w:t>
      </w:r>
      <w:r w:rsidRPr="00F36B86">
        <w:rPr>
          <w:rStyle w:val="StyleUnderline"/>
        </w:rPr>
        <w:t xml:space="preserve"> that</w:t>
      </w:r>
      <w:r w:rsidRPr="00F36B86">
        <w:rPr>
          <w:sz w:val="14"/>
        </w:rPr>
        <w:t xml:space="preserve"> furthered Viste’s and Stålsett’s objectives and </w:t>
      </w:r>
      <w:r w:rsidRPr="0022371A">
        <w:rPr>
          <w:rStyle w:val="StyleUnderline"/>
          <w:highlight w:val="cyan"/>
        </w:rPr>
        <w:t>created</w:t>
      </w:r>
      <w:r w:rsidRPr="0022371A">
        <w:rPr>
          <w:sz w:val="14"/>
          <w:highlight w:val="cyan"/>
        </w:rPr>
        <w:t xml:space="preserve"> ‘</w:t>
      </w:r>
      <w:r w:rsidRPr="0022371A">
        <w:rPr>
          <w:rStyle w:val="Emphasis"/>
          <w:highlight w:val="cyan"/>
        </w:rPr>
        <w:t>dissonances</w:t>
      </w:r>
      <w:r w:rsidRPr="0022371A">
        <w:rPr>
          <w:sz w:val="14"/>
          <w:highlight w:val="cyan"/>
        </w:rPr>
        <w:t xml:space="preserve">, </w:t>
      </w:r>
      <w:r w:rsidRPr="0022371A">
        <w:rPr>
          <w:rStyle w:val="Emphasis"/>
          <w:highlight w:val="cyan"/>
        </w:rPr>
        <w:t>interferences</w:t>
      </w:r>
      <w:r w:rsidRPr="0022371A">
        <w:rPr>
          <w:sz w:val="14"/>
          <w:highlight w:val="cyan"/>
        </w:rPr>
        <w:t xml:space="preserve"> </w:t>
      </w:r>
      <w:r w:rsidRPr="0022371A">
        <w:rPr>
          <w:rStyle w:val="StyleUnderline"/>
          <w:highlight w:val="cyan"/>
        </w:rPr>
        <w:t xml:space="preserve">and </w:t>
      </w:r>
      <w:r w:rsidRPr="0022371A">
        <w:rPr>
          <w:rStyle w:val="Emphasis"/>
          <w:highlight w:val="cyan"/>
        </w:rPr>
        <w:t>interruptions</w:t>
      </w:r>
      <w:r w:rsidRPr="0022371A">
        <w:rPr>
          <w:sz w:val="14"/>
          <w:highlight w:val="cyan"/>
        </w:rPr>
        <w:t>’</w:t>
      </w:r>
      <w:r w:rsidRPr="00F36B86">
        <w:rPr>
          <w:sz w:val="14"/>
        </w:rPr>
        <w:t xml:space="preserve"> (Mezzadra and Neilson, 2013: 133) </w:t>
      </w:r>
      <w:r w:rsidRPr="0022371A">
        <w:rPr>
          <w:rStyle w:val="StyleUnderline"/>
          <w:highlight w:val="cyan"/>
        </w:rPr>
        <w:t>that</w:t>
      </w:r>
      <w:r w:rsidRPr="00F36B86">
        <w:rPr>
          <w:rStyle w:val="StyleUnderline"/>
        </w:rPr>
        <w:t xml:space="preserve"> </w:t>
      </w:r>
      <w:r w:rsidRPr="0022371A">
        <w:rPr>
          <w:rStyle w:val="Emphasis"/>
          <w:sz w:val="30"/>
          <w:szCs w:val="30"/>
          <w:highlight w:val="cyan"/>
        </w:rPr>
        <w:t>challenged bordering practices from below</w:t>
      </w:r>
      <w:r w:rsidRPr="00F36B86">
        <w:rPr>
          <w:sz w:val="14"/>
        </w:rPr>
        <w:t xml:space="preserve">. Most notably, Stålsett’s case initiated a parliamentary debate, thus demonstrating how resistant behaviour has the potential to bring about social change. This finding chimes with Wonders and Jones’ claim that </w:t>
      </w:r>
      <w:r w:rsidRPr="0022371A">
        <w:rPr>
          <w:rStyle w:val="StyleUnderline"/>
          <w:highlight w:val="cyan"/>
        </w:rPr>
        <w:t>resistance</w:t>
      </w:r>
      <w:r w:rsidRPr="00F36B86">
        <w:rPr>
          <w:rStyle w:val="StyleUnderline"/>
        </w:rPr>
        <w:t xml:space="preserve"> from below can </w:t>
      </w:r>
      <w:r w:rsidRPr="0022371A">
        <w:rPr>
          <w:rStyle w:val="StyleUnderline"/>
          <w:highlight w:val="cyan"/>
        </w:rPr>
        <w:t>create</w:t>
      </w:r>
      <w:r w:rsidRPr="0022371A">
        <w:rPr>
          <w:sz w:val="14"/>
          <w:highlight w:val="cyan"/>
        </w:rPr>
        <w:t xml:space="preserve"> ‘</w:t>
      </w:r>
      <w:r w:rsidRPr="0022371A">
        <w:rPr>
          <w:rStyle w:val="Emphasis"/>
          <w:highlight w:val="cyan"/>
        </w:rPr>
        <w:t>political pressure</w:t>
      </w:r>
      <w:r w:rsidRPr="00F36B86">
        <w:rPr>
          <w:rStyle w:val="StyleUnderline"/>
        </w:rPr>
        <w:t xml:space="preserve"> for wider normative and cultural acceptance of border crossers</w:t>
      </w:r>
      <w:r w:rsidRPr="00F36B86">
        <w:rPr>
          <w:sz w:val="14"/>
        </w:rPr>
        <w:t xml:space="preserve">, </w:t>
      </w:r>
      <w:r w:rsidRPr="0022371A">
        <w:rPr>
          <w:rStyle w:val="StyleUnderline"/>
          <w:highlight w:val="cyan"/>
        </w:rPr>
        <w:t>which</w:t>
      </w:r>
      <w:r w:rsidRPr="00F36B86">
        <w:rPr>
          <w:rStyle w:val="StyleUnderline"/>
        </w:rPr>
        <w:t xml:space="preserve"> can </w:t>
      </w:r>
      <w:r w:rsidRPr="0022371A">
        <w:rPr>
          <w:rStyle w:val="Emphasis"/>
          <w:highlight w:val="cyan"/>
        </w:rPr>
        <w:t>bridge the gap</w:t>
      </w:r>
      <w:r w:rsidRPr="0022371A">
        <w:rPr>
          <w:rStyle w:val="StyleUnderline"/>
          <w:highlight w:val="cyan"/>
        </w:rPr>
        <w:t xml:space="preserve"> between legal and policy</w:t>
      </w:r>
      <w:r w:rsidRPr="00F36B86">
        <w:rPr>
          <w:rStyle w:val="StyleUnderline"/>
        </w:rPr>
        <w:t xml:space="preserve"> change over time</w:t>
      </w:r>
      <w:r w:rsidRPr="00F36B86">
        <w:rPr>
          <w:sz w:val="14"/>
        </w:rPr>
        <w:t xml:space="preserve">’ (2019: p. 150) as well as with recent contributions on how the criminalisation of mobility creates the conditions for the formation of countermobilisation by migrants and their allies (Fernández-Bessa, 2019; Mezzadra and Neilson, 2013; Michalowski and Solop, 2019; Segrave, 2019; Squire, 2011; Weber, 2019). The two trials are examples of what Fernández-Bessa terms ‘migrant struggles’ and ‘de facto citizen struggles’: During the trials, </w:t>
      </w:r>
      <w:r w:rsidRPr="00F36B86">
        <w:rPr>
          <w:rStyle w:val="StyleUnderline"/>
        </w:rPr>
        <w:t xml:space="preserve">the </w:t>
      </w:r>
      <w:r w:rsidRPr="0022371A">
        <w:rPr>
          <w:rStyle w:val="StyleUnderline"/>
          <w:highlight w:val="cyan"/>
        </w:rPr>
        <w:t>courtroom became</w:t>
      </w:r>
      <w:r w:rsidRPr="00F36B86">
        <w:rPr>
          <w:rStyle w:val="StyleUnderline"/>
        </w:rPr>
        <w:t xml:space="preserve"> an </w:t>
      </w:r>
      <w:r w:rsidRPr="0022371A">
        <w:rPr>
          <w:rStyle w:val="Emphasis"/>
          <w:highlight w:val="cyan"/>
        </w:rPr>
        <w:t>important platform</w:t>
      </w:r>
      <w:r w:rsidRPr="00F36B86">
        <w:rPr>
          <w:rStyle w:val="StyleUnderline"/>
        </w:rPr>
        <w:t xml:space="preserve"> providing visibility and media exposure to</w:t>
      </w:r>
      <w:r w:rsidRPr="00F36B86">
        <w:rPr>
          <w:sz w:val="14"/>
        </w:rPr>
        <w:t xml:space="preserve"> rejected asylum seekers who, despite their illegal status, were present in the audience and demonstrated for access to </w:t>
      </w:r>
      <w:r w:rsidRPr="00F36B86">
        <w:rPr>
          <w:rStyle w:val="StyleUnderline"/>
        </w:rPr>
        <w:t xml:space="preserve">work </w:t>
      </w:r>
      <w:r w:rsidRPr="002F42D2">
        <w:rPr>
          <w:rStyle w:val="Emphasis"/>
        </w:rPr>
        <w:t>outside</w:t>
      </w:r>
      <w:r w:rsidRPr="00F36B86">
        <w:rPr>
          <w:rStyle w:val="StyleUnderline"/>
        </w:rPr>
        <w:t xml:space="preserve"> the courthouse to</w:t>
      </w:r>
      <w:r w:rsidRPr="00F36B86">
        <w:rPr>
          <w:sz w:val="14"/>
        </w:rPr>
        <w:t xml:space="preserve"> ‘</w:t>
      </w:r>
      <w:r w:rsidRPr="00F36B86">
        <w:rPr>
          <w:rStyle w:val="StyleUnderline"/>
        </w:rPr>
        <w:t xml:space="preserve">achieve </w:t>
      </w:r>
      <w:r w:rsidRPr="002F42D2">
        <w:rPr>
          <w:rStyle w:val="Emphasis"/>
        </w:rPr>
        <w:t>public sympathy</w:t>
      </w:r>
      <w:r w:rsidRPr="00F36B86">
        <w:rPr>
          <w:rStyle w:val="StyleUnderline"/>
        </w:rPr>
        <w:t xml:space="preserve"> and </w:t>
      </w:r>
      <w:r w:rsidRPr="002F42D2">
        <w:rPr>
          <w:rStyle w:val="Emphasis"/>
        </w:rPr>
        <w:t>recognition</w:t>
      </w:r>
      <w:r w:rsidRPr="00F36B86">
        <w:rPr>
          <w:rStyle w:val="StyleUnderline"/>
        </w:rPr>
        <w:t xml:space="preserve"> as political interlocutors</w:t>
      </w:r>
      <w:r w:rsidRPr="00F36B86">
        <w:rPr>
          <w:sz w:val="14"/>
        </w:rPr>
        <w:t xml:space="preserve">’ (2019: 161). As </w:t>
      </w:r>
      <w:r w:rsidRPr="0022371A">
        <w:rPr>
          <w:sz w:val="14"/>
        </w:rPr>
        <w:t xml:space="preserve">Abrego (2011) demonstrated in the US, </w:t>
      </w:r>
      <w:r w:rsidRPr="0022371A">
        <w:rPr>
          <w:rStyle w:val="StyleUnderline"/>
        </w:rPr>
        <w:t xml:space="preserve">social support is </w:t>
      </w:r>
      <w:r w:rsidRPr="0022371A">
        <w:rPr>
          <w:rStyle w:val="Emphasis"/>
        </w:rPr>
        <w:t>essential</w:t>
      </w:r>
      <w:r w:rsidRPr="0022371A">
        <w:rPr>
          <w:rStyle w:val="StyleUnderline"/>
        </w:rPr>
        <w:t xml:space="preserve"> to overcome a legal consciousness affected by </w:t>
      </w:r>
      <w:r w:rsidRPr="0022371A">
        <w:rPr>
          <w:rStyle w:val="Emphasis"/>
        </w:rPr>
        <w:t>stigma</w:t>
      </w:r>
      <w:r w:rsidRPr="0022371A">
        <w:rPr>
          <w:sz w:val="14"/>
        </w:rPr>
        <w:t xml:space="preserve">, </w:t>
      </w:r>
      <w:r w:rsidRPr="0022371A">
        <w:rPr>
          <w:rStyle w:val="StyleUnderline"/>
        </w:rPr>
        <w:t xml:space="preserve">which is a </w:t>
      </w:r>
      <w:r w:rsidRPr="0022371A">
        <w:rPr>
          <w:rStyle w:val="Emphasis"/>
        </w:rPr>
        <w:t>barrier to claims-making</w:t>
      </w:r>
      <w:r w:rsidRPr="0022371A">
        <w:rPr>
          <w:rStyle w:val="StyleUnderline"/>
        </w:rPr>
        <w:t xml:space="preserve"> by illegalized migrants</w:t>
      </w:r>
      <w:r w:rsidRPr="0022371A">
        <w:rPr>
          <w:sz w:val="14"/>
        </w:rPr>
        <w:t xml:space="preserve">. </w:t>
      </w:r>
      <w:r w:rsidRPr="0022371A">
        <w:rPr>
          <w:rStyle w:val="StyleUnderline"/>
        </w:rPr>
        <w:t xml:space="preserve">Strategies of legal resistance support this process of </w:t>
      </w:r>
      <w:r w:rsidRPr="0022371A">
        <w:rPr>
          <w:rStyle w:val="Emphasis"/>
        </w:rPr>
        <w:t>provisional inclusion</w:t>
      </w:r>
      <w:r w:rsidRPr="0022371A">
        <w:rPr>
          <w:sz w:val="14"/>
        </w:rPr>
        <w:t xml:space="preserve">, </w:t>
      </w:r>
      <w:r w:rsidRPr="0022371A">
        <w:rPr>
          <w:rStyle w:val="StyleUnderline"/>
        </w:rPr>
        <w:t xml:space="preserve">by increasing these migrants’ </w:t>
      </w:r>
      <w:r w:rsidRPr="0022371A">
        <w:rPr>
          <w:rStyle w:val="Emphasis"/>
        </w:rPr>
        <w:t>social standing</w:t>
      </w:r>
      <w:r w:rsidRPr="0022371A">
        <w:rPr>
          <w:rStyle w:val="StyleUnderline"/>
        </w:rPr>
        <w:t xml:space="preserve"> and </w:t>
      </w:r>
      <w:r w:rsidRPr="0022371A">
        <w:rPr>
          <w:rStyle w:val="Emphasis"/>
        </w:rPr>
        <w:t>belonging</w:t>
      </w:r>
      <w:r w:rsidRPr="0022371A">
        <w:rPr>
          <w:sz w:val="14"/>
        </w:rPr>
        <w:t xml:space="preserve"> (Wonders and Jones, 2019). The collective agency of Viste and Stålsett as employers, Humans in Limbo as an organization, and the illegalized migrants themselves, functioned as an ‘embodiment of inclusionary bordering practices that disrupt the overreaching nation-state’ project of exclusio</w:t>
      </w:r>
      <w:r w:rsidRPr="00F36B86">
        <w:rPr>
          <w:sz w:val="14"/>
        </w:rPr>
        <w:t>n (Segrave, 2019: 195).</w:t>
      </w:r>
    </w:p>
    <w:p w14:paraId="12CA7BF7" w14:textId="77777777" w:rsidR="001D59A7" w:rsidRPr="0029045F" w:rsidRDefault="001D59A7" w:rsidP="001D59A7">
      <w:pPr>
        <w:pStyle w:val="Heading4"/>
        <w:rPr>
          <w:u w:val="single"/>
        </w:rPr>
      </w:pPr>
      <w:bookmarkStart w:id="0" w:name="_Hlk3897436"/>
      <w:r w:rsidRPr="0029045F">
        <w:t xml:space="preserve">The </w:t>
      </w:r>
      <w:r>
        <w:t>1AC</w:t>
      </w:r>
      <w:r w:rsidRPr="0029045F">
        <w:t xml:space="preserve"> autonomous experiment is </w:t>
      </w:r>
      <w:r w:rsidRPr="0029045F">
        <w:rPr>
          <w:u w:val="single"/>
        </w:rPr>
        <w:t>aspirational</w:t>
      </w:r>
      <w:r w:rsidRPr="0029045F">
        <w:t xml:space="preserve"> and ignoring the state causes </w:t>
      </w:r>
      <w:r w:rsidRPr="0029045F">
        <w:rPr>
          <w:u w:val="single"/>
        </w:rPr>
        <w:t>worse fill-in</w:t>
      </w:r>
      <w:r w:rsidRPr="0029045F">
        <w:t>—</w:t>
      </w:r>
      <w:r w:rsidRPr="0029045F">
        <w:rPr>
          <w:u w:val="single"/>
        </w:rPr>
        <w:t>historical struggles</w:t>
      </w:r>
      <w:r w:rsidRPr="0029045F">
        <w:t xml:space="preserve"> against border politics prove engaging the state is </w:t>
      </w:r>
      <w:r w:rsidRPr="0029045F">
        <w:rPr>
          <w:u w:val="single"/>
        </w:rPr>
        <w:t>necessary</w:t>
      </w:r>
      <w:r w:rsidRPr="0029045F">
        <w:t xml:space="preserve">—rights </w:t>
      </w:r>
      <w:r w:rsidRPr="0029045F">
        <w:rPr>
          <w:u w:val="single"/>
        </w:rPr>
        <w:t>aren’t inherently exclusionary</w:t>
      </w:r>
      <w:r w:rsidRPr="0029045F">
        <w:t xml:space="preserve"> and can be </w:t>
      </w:r>
      <w:r w:rsidRPr="0029045F">
        <w:rPr>
          <w:u w:val="single"/>
        </w:rPr>
        <w:t>transformative</w:t>
      </w:r>
    </w:p>
    <w:p w14:paraId="7D0275F0" w14:textId="77777777" w:rsidR="001D59A7" w:rsidRPr="0029045F" w:rsidRDefault="001D59A7" w:rsidP="001D59A7">
      <w:r w:rsidRPr="0029045F">
        <w:rPr>
          <w:rStyle w:val="Style13ptBold"/>
        </w:rPr>
        <w:t>King, 16</w:t>
      </w:r>
      <w:r w:rsidRPr="0029045F">
        <w:t xml:space="preserve">—has been active in campaigning for refugee rights and against border controls for over a decade, has taught at the University of Nottingham and worked as a caseworker with the British Refugee Council (Natasha, </w:t>
      </w:r>
      <w:r w:rsidRPr="0029045F">
        <w:rPr>
          <w:i/>
        </w:rPr>
        <w:t xml:space="preserve">No Borders: The Politics of Immigration Control and Resistance </w:t>
      </w:r>
      <w:r w:rsidRPr="0029045F">
        <w:t>pg 39-42, dml)</w:t>
      </w:r>
    </w:p>
    <w:p w14:paraId="627375C4" w14:textId="77777777" w:rsidR="001D59A7" w:rsidRPr="0029045F" w:rsidRDefault="001D59A7" w:rsidP="001D59A7">
      <w:r w:rsidRPr="0029045F">
        <w:t xml:space="preserve">But </w:t>
      </w:r>
      <w:r w:rsidRPr="0029045F">
        <w:rPr>
          <w:rStyle w:val="StyleUnderline"/>
        </w:rPr>
        <w:t>to what extent are</w:t>
      </w:r>
      <w:r w:rsidRPr="0029045F">
        <w:t xml:space="preserve"> these </w:t>
      </w:r>
      <w:r w:rsidRPr="0029045F">
        <w:rPr>
          <w:rStyle w:val="StyleUnderline"/>
        </w:rPr>
        <w:t xml:space="preserve">experiments in autonomy </w:t>
      </w:r>
      <w:r w:rsidRPr="0029045F">
        <w:rPr>
          <w:rStyle w:val="Emphasis"/>
        </w:rPr>
        <w:t>ever entirely autonomous</w:t>
      </w:r>
      <w:r w:rsidRPr="0029045F">
        <w:rPr>
          <w:rStyle w:val="StyleUnderline"/>
        </w:rPr>
        <w:t>?</w:t>
      </w:r>
      <w:r w:rsidRPr="0029045F">
        <w:t xml:space="preserve"> In response to Richard Day’s book on the newest social movements, Richard Thompson argues that </w:t>
      </w:r>
      <w:r w:rsidRPr="0076657D">
        <w:rPr>
          <w:rStyle w:val="StyleUnderline"/>
          <w:highlight w:val="cyan"/>
        </w:rPr>
        <w:t xml:space="preserve">it’s </w:t>
      </w:r>
      <w:r w:rsidRPr="0076657D">
        <w:rPr>
          <w:rStyle w:val="Emphasis"/>
          <w:highlight w:val="cyan"/>
        </w:rPr>
        <w:t>unrealistic</w:t>
      </w:r>
      <w:r w:rsidRPr="0076657D">
        <w:rPr>
          <w:rStyle w:val="StyleUnderline"/>
          <w:highlight w:val="cyan"/>
        </w:rPr>
        <w:t xml:space="preserve"> to talk about</w:t>
      </w:r>
      <w:r w:rsidRPr="0029045F">
        <w:rPr>
          <w:rStyle w:val="StyleUnderline"/>
        </w:rPr>
        <w:t xml:space="preserve"> creating </w:t>
      </w:r>
      <w:r w:rsidRPr="0076657D">
        <w:rPr>
          <w:rStyle w:val="Emphasis"/>
          <w:highlight w:val="cyan"/>
        </w:rPr>
        <w:t>wholly autonomous social structures</w:t>
      </w:r>
      <w:r w:rsidRPr="0029045F">
        <w:rPr>
          <w:rStyle w:val="StyleUnderline"/>
        </w:rPr>
        <w:t xml:space="preserve"> because ‘[t]</w:t>
      </w:r>
      <w:r w:rsidRPr="0076657D">
        <w:rPr>
          <w:rStyle w:val="StyleUnderline"/>
          <w:highlight w:val="cyan"/>
        </w:rPr>
        <w:t>he</w:t>
      </w:r>
      <w:r w:rsidRPr="0029045F">
        <w:rPr>
          <w:rStyle w:val="StyleUnderline"/>
        </w:rPr>
        <w:t xml:space="preserve"> </w:t>
      </w:r>
      <w:r w:rsidRPr="0076657D">
        <w:rPr>
          <w:rStyle w:val="Emphasis"/>
          <w:highlight w:val="cyan"/>
        </w:rPr>
        <w:t>second they’re consequential</w:t>
      </w:r>
      <w:r w:rsidRPr="0029045F">
        <w:rPr>
          <w:rStyle w:val="StyleUnderline"/>
        </w:rPr>
        <w:t xml:space="preserve"> is the </w:t>
      </w:r>
      <w:r w:rsidRPr="0029045F">
        <w:rPr>
          <w:rStyle w:val="Emphasis"/>
        </w:rPr>
        <w:t xml:space="preserve">second </w:t>
      </w:r>
      <w:r w:rsidRPr="0076657D">
        <w:rPr>
          <w:rStyle w:val="Emphasis"/>
          <w:highlight w:val="cyan"/>
        </w:rPr>
        <w:t>they’ll be notic</w:t>
      </w:r>
      <w:r w:rsidRPr="0029045F">
        <w:rPr>
          <w:rStyle w:val="Emphasis"/>
        </w:rPr>
        <w:t>ed</w:t>
      </w:r>
      <w:r w:rsidRPr="0029045F">
        <w:rPr>
          <w:rStyle w:val="StyleUnderline"/>
        </w:rPr>
        <w:t xml:space="preserve"> [by the state]. At that point, </w:t>
      </w:r>
      <w:r w:rsidRPr="0076657D">
        <w:rPr>
          <w:rStyle w:val="StyleUnderline"/>
          <w:highlight w:val="cyan"/>
        </w:rPr>
        <w:t xml:space="preserve">it becomes </w:t>
      </w:r>
      <w:r w:rsidRPr="0076657D">
        <w:rPr>
          <w:rStyle w:val="Emphasis"/>
          <w:highlight w:val="cyan"/>
        </w:rPr>
        <w:t>impossible</w:t>
      </w:r>
      <w:r w:rsidRPr="0029045F">
        <w:rPr>
          <w:rStyle w:val="StyleUnderline"/>
        </w:rPr>
        <w:t xml:space="preserve"> to break the cycle of antagonism </w:t>
      </w:r>
      <w:r w:rsidRPr="0029045F">
        <w:rPr>
          <w:rStyle w:val="Emphasis"/>
        </w:rPr>
        <w:t>by will alone</w:t>
      </w:r>
      <w:r w:rsidRPr="0029045F">
        <w:rPr>
          <w:rStyle w:val="StyleUnderline"/>
        </w:rPr>
        <w:t>. They will come after us’</w:t>
      </w:r>
      <w:r w:rsidRPr="0029045F">
        <w:t xml:space="preserve"> (Thompson n.d., emphasis added). In other words, </w:t>
      </w:r>
      <w:r w:rsidRPr="0029045F">
        <w:rPr>
          <w:rStyle w:val="StyleUnderline"/>
        </w:rPr>
        <w:t xml:space="preserve">experiments in autonomy are </w:t>
      </w:r>
      <w:r w:rsidRPr="0029045F">
        <w:rPr>
          <w:rStyle w:val="Emphasis"/>
        </w:rPr>
        <w:t>rarely</w:t>
      </w:r>
      <w:r w:rsidRPr="0029045F">
        <w:rPr>
          <w:rStyle w:val="StyleUnderline"/>
        </w:rPr>
        <w:t xml:space="preserve"> (if </w:t>
      </w:r>
      <w:r w:rsidRPr="0029045F">
        <w:rPr>
          <w:rStyle w:val="Emphasis"/>
        </w:rPr>
        <w:t>ever</w:t>
      </w:r>
      <w:r w:rsidRPr="0029045F">
        <w:rPr>
          <w:rStyle w:val="StyleUnderline"/>
        </w:rPr>
        <w:t xml:space="preserve">) </w:t>
      </w:r>
      <w:r w:rsidRPr="0029045F">
        <w:rPr>
          <w:rStyle w:val="Emphasis"/>
        </w:rPr>
        <w:t>entirely free</w:t>
      </w:r>
      <w:r w:rsidRPr="0029045F">
        <w:rPr>
          <w:rStyle w:val="StyleUnderline"/>
        </w:rPr>
        <w:t xml:space="preserve"> from a relation to the state</w:t>
      </w:r>
      <w:r w:rsidRPr="0029045F">
        <w:t xml:space="preserve">, or from state antagonism, </w:t>
      </w:r>
      <w:r w:rsidRPr="0029045F">
        <w:rPr>
          <w:rStyle w:val="StyleUnderline"/>
        </w:rPr>
        <w:t xml:space="preserve">and we are </w:t>
      </w:r>
      <w:r w:rsidRPr="0029045F">
        <w:rPr>
          <w:rStyle w:val="Emphasis"/>
        </w:rPr>
        <w:t>rarely able to ignore that antagonism</w:t>
      </w:r>
      <w:r w:rsidRPr="0029045F">
        <w:rPr>
          <w:rStyle w:val="StyleUnderline"/>
        </w:rPr>
        <w:t xml:space="preserve">. </w:t>
      </w:r>
      <w:r w:rsidRPr="0076657D">
        <w:rPr>
          <w:rStyle w:val="StyleUnderline"/>
          <w:highlight w:val="cyan"/>
        </w:rPr>
        <w:t xml:space="preserve">We may </w:t>
      </w:r>
      <w:r w:rsidRPr="0076657D">
        <w:rPr>
          <w:rStyle w:val="Emphasis"/>
          <w:highlight w:val="cyan"/>
        </w:rPr>
        <w:t>antagonize the state</w:t>
      </w:r>
      <w:r w:rsidRPr="0076657D">
        <w:rPr>
          <w:rStyle w:val="StyleUnderline"/>
          <w:highlight w:val="cyan"/>
        </w:rPr>
        <w:t xml:space="preserve">, but </w:t>
      </w:r>
      <w:r w:rsidRPr="0076657D">
        <w:rPr>
          <w:rStyle w:val="StyleUnderline"/>
        </w:rPr>
        <w:t>we</w:t>
      </w:r>
      <w:r w:rsidRPr="0029045F">
        <w:rPr>
          <w:rStyle w:val="StyleUnderline"/>
        </w:rPr>
        <w:t xml:space="preserve"> </w:t>
      </w:r>
      <w:r w:rsidRPr="0076657D">
        <w:rPr>
          <w:rStyle w:val="StyleUnderline"/>
          <w:highlight w:val="cyan"/>
        </w:rPr>
        <w:t xml:space="preserve">are </w:t>
      </w:r>
      <w:r w:rsidRPr="0076657D">
        <w:rPr>
          <w:rStyle w:val="Emphasis"/>
          <w:highlight w:val="cyan"/>
        </w:rPr>
        <w:t xml:space="preserve">forced </w:t>
      </w:r>
      <w:r w:rsidRPr="0076657D">
        <w:rPr>
          <w:rStyle w:val="Emphasis"/>
        </w:rPr>
        <w:t>also</w:t>
      </w:r>
      <w:r w:rsidRPr="0029045F">
        <w:rPr>
          <w:rStyle w:val="Emphasis"/>
        </w:rPr>
        <w:t xml:space="preserve"> </w:t>
      </w:r>
      <w:r w:rsidRPr="0076657D">
        <w:rPr>
          <w:rStyle w:val="Emphasis"/>
          <w:highlight w:val="cyan"/>
        </w:rPr>
        <w:t>to respond</w:t>
      </w:r>
      <w:r w:rsidRPr="0029045F">
        <w:rPr>
          <w:rStyle w:val="Emphasis"/>
        </w:rPr>
        <w:t xml:space="preserve"> to the state</w:t>
      </w:r>
      <w:r w:rsidRPr="0029045F">
        <w:rPr>
          <w:rStyle w:val="StyleUnderline"/>
        </w:rPr>
        <w:t xml:space="preserve">, as a form of </w:t>
      </w:r>
      <w:r w:rsidRPr="0029045F">
        <w:rPr>
          <w:rStyle w:val="Emphasis"/>
        </w:rPr>
        <w:t>self-defence</w:t>
      </w:r>
      <w:r w:rsidRPr="0029045F">
        <w:rPr>
          <w:rStyle w:val="StyleUnderline"/>
        </w:rPr>
        <w:t xml:space="preserve">. </w:t>
      </w:r>
      <w:r w:rsidRPr="0076657D">
        <w:rPr>
          <w:rStyle w:val="StyleUnderline"/>
          <w:highlight w:val="cyan"/>
        </w:rPr>
        <w:t xml:space="preserve">This has happened </w:t>
      </w:r>
      <w:r w:rsidRPr="0076657D">
        <w:rPr>
          <w:rStyle w:val="Emphasis"/>
          <w:highlight w:val="cyan"/>
        </w:rPr>
        <w:t>time</w:t>
      </w:r>
      <w:r w:rsidRPr="0076657D">
        <w:rPr>
          <w:rStyle w:val="StyleUnderline"/>
          <w:highlight w:val="cyan"/>
        </w:rPr>
        <w:t xml:space="preserve"> and </w:t>
      </w:r>
      <w:r w:rsidRPr="0076657D">
        <w:rPr>
          <w:rStyle w:val="Emphasis"/>
          <w:highlight w:val="cyan"/>
        </w:rPr>
        <w:t>time again</w:t>
      </w:r>
      <w:r w:rsidRPr="0076657D">
        <w:rPr>
          <w:rStyle w:val="StyleUnderline"/>
          <w:highlight w:val="cyan"/>
        </w:rPr>
        <w:t>, from</w:t>
      </w:r>
      <w:r w:rsidRPr="0029045F">
        <w:rPr>
          <w:rStyle w:val="StyleUnderline"/>
        </w:rPr>
        <w:t xml:space="preserve"> the </w:t>
      </w:r>
      <w:r w:rsidRPr="0029045F">
        <w:rPr>
          <w:rStyle w:val="Emphasis"/>
        </w:rPr>
        <w:t xml:space="preserve">steady illegalization of </w:t>
      </w:r>
      <w:r w:rsidRPr="0076657D">
        <w:rPr>
          <w:rStyle w:val="Emphasis"/>
          <w:highlight w:val="cyan"/>
        </w:rPr>
        <w:t>squatting</w:t>
      </w:r>
      <w:r w:rsidRPr="0029045F">
        <w:rPr>
          <w:rStyle w:val="StyleUnderline"/>
        </w:rPr>
        <w:t xml:space="preserve"> in Europe, and the </w:t>
      </w:r>
      <w:r w:rsidRPr="0076657D">
        <w:rPr>
          <w:rStyle w:val="Emphasis"/>
          <w:highlight w:val="cyan"/>
        </w:rPr>
        <w:t>tightening of laws around private property</w:t>
      </w:r>
      <w:r w:rsidRPr="0029045F">
        <w:rPr>
          <w:rStyle w:val="StyleUnderline"/>
        </w:rPr>
        <w:t xml:space="preserve">, to the </w:t>
      </w:r>
      <w:r w:rsidRPr="0076657D">
        <w:rPr>
          <w:rStyle w:val="Emphasis"/>
          <w:highlight w:val="cyan"/>
        </w:rPr>
        <w:t>infiltration by the CIA of the Black Panther movement</w:t>
      </w:r>
      <w:r w:rsidRPr="0029045F">
        <w:rPr>
          <w:rStyle w:val="StyleUnderline"/>
        </w:rPr>
        <w:t xml:space="preserve">, to the </w:t>
      </w:r>
      <w:r w:rsidRPr="0029045F">
        <w:rPr>
          <w:rStyle w:val="Emphasis"/>
        </w:rPr>
        <w:t>struggle between the Zapatistas</w:t>
      </w:r>
      <w:r w:rsidRPr="0029045F">
        <w:rPr>
          <w:rStyle w:val="StyleUnderline"/>
        </w:rPr>
        <w:t xml:space="preserve"> and the </w:t>
      </w:r>
      <w:r w:rsidRPr="0029045F">
        <w:rPr>
          <w:rStyle w:val="Emphasis"/>
        </w:rPr>
        <w:t>Mexican state</w:t>
      </w:r>
      <w:r w:rsidRPr="0029045F">
        <w:t>. We see this in the struggle for the freedom of movement when, continuing with the examples above, the EU employs Frontex special missions on the Turkish/Greek borders, or when the living spaces of people without papers are raided or destroyed.</w:t>
      </w:r>
    </w:p>
    <w:p w14:paraId="0279CA88" w14:textId="77777777" w:rsidR="001D59A7" w:rsidRPr="0029045F" w:rsidRDefault="001D59A7" w:rsidP="001D59A7">
      <w:r w:rsidRPr="0029045F">
        <w:rPr>
          <w:rStyle w:val="StyleUnderline"/>
        </w:rPr>
        <w:t xml:space="preserve">Whether people have been </w:t>
      </w:r>
      <w:r w:rsidRPr="0029045F">
        <w:rPr>
          <w:rStyle w:val="Emphasis"/>
        </w:rPr>
        <w:t>forced to</w:t>
      </w:r>
      <w:r w:rsidRPr="0029045F">
        <w:rPr>
          <w:rStyle w:val="StyleUnderline"/>
        </w:rPr>
        <w:t xml:space="preserve">, or they have </w:t>
      </w:r>
      <w:r w:rsidRPr="0029045F">
        <w:rPr>
          <w:rStyle w:val="Emphasis"/>
        </w:rPr>
        <w:t>seen it as the best strategy</w:t>
      </w:r>
      <w:r w:rsidRPr="0029045F">
        <w:rPr>
          <w:rStyle w:val="StyleUnderline"/>
        </w:rPr>
        <w:t xml:space="preserve">, the </w:t>
      </w:r>
      <w:r w:rsidRPr="0076657D">
        <w:rPr>
          <w:rStyle w:val="Emphasis"/>
          <w:highlight w:val="cyan"/>
        </w:rPr>
        <w:t>history of struggles for liberation</w:t>
      </w:r>
      <w:r w:rsidRPr="0076657D">
        <w:rPr>
          <w:rStyle w:val="StyleUnderline"/>
          <w:highlight w:val="cyan"/>
        </w:rPr>
        <w:t xml:space="preserve"> has</w:t>
      </w:r>
      <w:r w:rsidRPr="0029045F">
        <w:t xml:space="preserve"> been one that </w:t>
      </w:r>
      <w:r w:rsidRPr="0076657D">
        <w:rPr>
          <w:rStyle w:val="Emphasis"/>
          <w:highlight w:val="cyan"/>
        </w:rPr>
        <w:t>included demands on the state</w:t>
      </w:r>
      <w:r w:rsidRPr="0029045F">
        <w:rPr>
          <w:rStyle w:val="StyleUnderline"/>
        </w:rPr>
        <w:t xml:space="preserve">. Often this has taken the form of </w:t>
      </w:r>
      <w:r w:rsidRPr="0076657D">
        <w:rPr>
          <w:rStyle w:val="Emphasis"/>
          <w:highlight w:val="cyan"/>
        </w:rPr>
        <w:t>engagement in a politics of rights</w:t>
      </w:r>
      <w:r w:rsidRPr="0076657D">
        <w:rPr>
          <w:rStyle w:val="StyleUnderline"/>
          <w:highlight w:val="cyan"/>
        </w:rPr>
        <w:t xml:space="preserve"> </w:t>
      </w:r>
      <w:r w:rsidRPr="0076657D">
        <w:rPr>
          <w:rStyle w:val="StyleUnderline"/>
        </w:rPr>
        <w:t>and</w:t>
      </w:r>
      <w:r w:rsidRPr="0029045F">
        <w:rPr>
          <w:rStyle w:val="StyleUnderline"/>
        </w:rPr>
        <w:t xml:space="preserve">/or </w:t>
      </w:r>
      <w:r w:rsidRPr="0029045F">
        <w:rPr>
          <w:rStyle w:val="Emphasis"/>
        </w:rPr>
        <w:t>recognition</w:t>
      </w:r>
      <w:r w:rsidRPr="0029045F">
        <w:t xml:space="preserve">. From the movement of the Sans Papiers in France, to ‘a Day without Migrants’ in the USA; </w:t>
      </w:r>
      <w:r w:rsidRPr="0029045F">
        <w:rPr>
          <w:rStyle w:val="StyleUnderline"/>
        </w:rPr>
        <w:t xml:space="preserve">from campaigns that fight against the detention and deportation of people without papers, to </w:t>
      </w:r>
      <w:r w:rsidRPr="0076657D">
        <w:rPr>
          <w:rStyle w:val="StyleUnderline"/>
          <w:highlight w:val="cyan"/>
        </w:rPr>
        <w:t>struggles against police violence</w:t>
      </w:r>
      <w:r w:rsidRPr="0029045F">
        <w:rPr>
          <w:rStyle w:val="StyleUnderline"/>
        </w:rPr>
        <w:t xml:space="preserve">, resistance through </w:t>
      </w:r>
      <w:r w:rsidRPr="0076657D">
        <w:rPr>
          <w:rStyle w:val="StyleUnderline"/>
          <w:highlight w:val="cyan"/>
        </w:rPr>
        <w:t>forms</w:t>
      </w:r>
      <w:r w:rsidRPr="0029045F">
        <w:rPr>
          <w:rStyle w:val="StyleUnderline"/>
        </w:rPr>
        <w:t xml:space="preserve"> of </w:t>
      </w:r>
      <w:r w:rsidRPr="0076657D">
        <w:rPr>
          <w:rStyle w:val="Emphasis"/>
          <w:highlight w:val="cyan"/>
        </w:rPr>
        <w:t>visible</w:t>
      </w:r>
      <w:r w:rsidRPr="0029045F">
        <w:rPr>
          <w:rStyle w:val="Emphasis"/>
        </w:rPr>
        <w:t xml:space="preserve"> </w:t>
      </w:r>
      <w:r w:rsidRPr="0076657D">
        <w:rPr>
          <w:rStyle w:val="Emphasis"/>
          <w:highlight w:val="cyan"/>
        </w:rPr>
        <w:t>collective action</w:t>
      </w:r>
      <w:r w:rsidRPr="0029045F">
        <w:rPr>
          <w:rStyle w:val="StyleUnderline"/>
        </w:rPr>
        <w:t xml:space="preserve"> have been </w:t>
      </w:r>
      <w:r w:rsidRPr="0029045F">
        <w:rPr>
          <w:rStyle w:val="Emphasis"/>
        </w:rPr>
        <w:t xml:space="preserve">central to struggles </w:t>
      </w:r>
      <w:r w:rsidRPr="0076657D">
        <w:rPr>
          <w:rStyle w:val="Emphasis"/>
          <w:highlight w:val="cyan"/>
        </w:rPr>
        <w:t>against the borde</w:t>
      </w:r>
      <w:r w:rsidRPr="0029045F">
        <w:rPr>
          <w:rStyle w:val="Emphasis"/>
        </w:rPr>
        <w:t>r</w:t>
      </w:r>
      <w:r w:rsidRPr="0029045F">
        <w:rPr>
          <w:rStyle w:val="StyleUnderline"/>
        </w:rPr>
        <w:t xml:space="preserve">. In most cases </w:t>
      </w:r>
      <w:r w:rsidRPr="0076657D">
        <w:rPr>
          <w:rStyle w:val="StyleUnderline"/>
          <w:highlight w:val="cyan"/>
        </w:rPr>
        <w:t xml:space="preserve">such struggles have </w:t>
      </w:r>
      <w:r w:rsidRPr="0076657D">
        <w:rPr>
          <w:rStyle w:val="Emphasis"/>
          <w:highlight w:val="cyan"/>
        </w:rPr>
        <w:t>made demands on the state</w:t>
      </w:r>
      <w:r w:rsidRPr="0029045F">
        <w:rPr>
          <w:rStyle w:val="StyleUnderline"/>
        </w:rPr>
        <w:t xml:space="preserve">, particularly through </w:t>
      </w:r>
      <w:r w:rsidRPr="0029045F">
        <w:rPr>
          <w:rStyle w:val="Emphasis"/>
        </w:rPr>
        <w:t>seeking recognition as a group</w:t>
      </w:r>
      <w:r w:rsidRPr="0029045F">
        <w:rPr>
          <w:rStyle w:val="StyleUnderline"/>
        </w:rPr>
        <w:t xml:space="preserve">, and through </w:t>
      </w:r>
      <w:r w:rsidRPr="0029045F">
        <w:rPr>
          <w:rStyle w:val="Emphasis"/>
        </w:rPr>
        <w:t>making claims to rights</w:t>
      </w:r>
      <w:r w:rsidRPr="0029045F">
        <w:t xml:space="preserve">. But to what extent are demands for rights and/or recognition part of a no borders politics? </w:t>
      </w:r>
    </w:p>
    <w:p w14:paraId="155B6D38" w14:textId="77777777" w:rsidR="001D59A7" w:rsidRPr="0029045F" w:rsidRDefault="001D59A7" w:rsidP="001D59A7">
      <w:r w:rsidRPr="0029045F">
        <w:t xml:space="preserve">Demands for rights and recognition have played a big part in the struggle for the freedom of movement. Yet there has been a long history of criticism over </w:t>
      </w:r>
      <w:r w:rsidRPr="008C70F9">
        <w:t xml:space="preserve">the politics of </w:t>
      </w:r>
      <w:r w:rsidRPr="008C70F9">
        <w:rPr>
          <w:highlight w:val="cyan"/>
        </w:rPr>
        <w:t>citizenship</w:t>
      </w:r>
      <w:r w:rsidRPr="0029045F">
        <w:t xml:space="preserve">. </w:t>
      </w:r>
      <w:r w:rsidRPr="008C70F9">
        <w:rPr>
          <w:rStyle w:val="StyleUnderline"/>
        </w:rPr>
        <w:t>Rights claims</w:t>
      </w:r>
      <w:r w:rsidRPr="0029045F">
        <w:t xml:space="preserve">, for example, </w:t>
      </w:r>
      <w:r w:rsidRPr="0076657D">
        <w:rPr>
          <w:rStyle w:val="StyleUnderline"/>
          <w:highlight w:val="cyan"/>
        </w:rPr>
        <w:t xml:space="preserve">have been seen as </w:t>
      </w:r>
      <w:r w:rsidRPr="0076657D">
        <w:rPr>
          <w:rStyle w:val="Emphasis"/>
        </w:rPr>
        <w:t xml:space="preserve">essentially </w:t>
      </w:r>
      <w:r w:rsidRPr="0076657D">
        <w:rPr>
          <w:rStyle w:val="Emphasis"/>
          <w:highlight w:val="cyan"/>
        </w:rPr>
        <w:t>reinforcing the role of the state</w:t>
      </w:r>
      <w:r w:rsidRPr="0076657D">
        <w:rPr>
          <w:rStyle w:val="StyleUnderline"/>
          <w:highlight w:val="cyan"/>
        </w:rPr>
        <w:t xml:space="preserve"> as the benefactor</w:t>
      </w:r>
      <w:r w:rsidRPr="0029045F">
        <w:rPr>
          <w:rStyle w:val="StyleUnderline"/>
        </w:rPr>
        <w:t xml:space="preserve"> and grantor of rights, and </w:t>
      </w:r>
      <w:r w:rsidRPr="0029045F">
        <w:rPr>
          <w:rStyle w:val="Emphasis"/>
        </w:rPr>
        <w:t>reinforcing the notion</w:t>
      </w:r>
      <w:r w:rsidRPr="0029045F">
        <w:rPr>
          <w:rStyle w:val="StyleUnderline"/>
        </w:rPr>
        <w:t xml:space="preserve"> that rights represent entitlements applicable to those who </w:t>
      </w:r>
      <w:r w:rsidRPr="0029045F">
        <w:rPr>
          <w:rStyle w:val="Emphasis"/>
        </w:rPr>
        <w:t>fit certain descriptions</w:t>
      </w:r>
      <w:r w:rsidRPr="0029045F">
        <w:rPr>
          <w:rStyle w:val="StyleUnderline"/>
        </w:rPr>
        <w:t xml:space="preserve"> of being a human</w:t>
      </w:r>
      <w:r w:rsidRPr="0029045F">
        <w:t xml:space="preserve"> (cf. Arendt 1973 [1951]; Barbagallo and Beuret 2008; Bojadžijev and Karakayali 2010; Elam 1994). </w:t>
      </w:r>
      <w:r w:rsidRPr="0029045F">
        <w:rPr>
          <w:rStyle w:val="StyleUnderline"/>
        </w:rPr>
        <w:t>From this perspective</w:t>
      </w:r>
      <w:r w:rsidRPr="0029045F">
        <w:t>, demands for rights and representation amount to disputes over the allocation of equality and therefore can only ever achieve a redistribution of that equality, rather than undermining the idea that equality is somehow qualified in the first place. As Imogen Tyler says, ‘</w:t>
      </w:r>
      <w:r w:rsidRPr="0029045F">
        <w:rPr>
          <w:rStyle w:val="StyleUnderline"/>
        </w:rPr>
        <w:t xml:space="preserve">[c]itizenship is a </w:t>
      </w:r>
      <w:r w:rsidRPr="0029045F">
        <w:rPr>
          <w:rStyle w:val="Emphasis"/>
        </w:rPr>
        <w:t>famously exclusionary concept</w:t>
      </w:r>
      <w:r w:rsidRPr="0029045F">
        <w:rPr>
          <w:rStyle w:val="StyleUnderline"/>
        </w:rPr>
        <w:t xml:space="preserve">, and its exclusionary force is </w:t>
      </w:r>
      <w:r w:rsidRPr="0029045F">
        <w:rPr>
          <w:rStyle w:val="Emphasis"/>
        </w:rPr>
        <w:t>there by design</w:t>
      </w:r>
      <w:r w:rsidRPr="0029045F">
        <w:rPr>
          <w:rStyle w:val="StyleUnderline"/>
        </w:rPr>
        <w:t xml:space="preserve">. The exclusions of citizenship are </w:t>
      </w:r>
      <w:r w:rsidRPr="0029045F">
        <w:rPr>
          <w:rStyle w:val="Emphasis"/>
        </w:rPr>
        <w:t>immanent to its logic</w:t>
      </w:r>
      <w:r w:rsidRPr="0029045F">
        <w:rPr>
          <w:rStyle w:val="StyleUnderline"/>
        </w:rPr>
        <w:t xml:space="preserve">, and </w:t>
      </w:r>
      <w:r w:rsidRPr="0029045F">
        <w:rPr>
          <w:rStyle w:val="Emphasis"/>
        </w:rPr>
        <w:t>not at all accidental</w:t>
      </w:r>
      <w:r w:rsidRPr="0029045F">
        <w:rPr>
          <w:rStyle w:val="StyleUnderline"/>
        </w:rPr>
        <w:t xml:space="preserve">. Citizenship is meant to </w:t>
      </w:r>
      <w:r w:rsidRPr="0029045F">
        <w:rPr>
          <w:rStyle w:val="Emphasis"/>
        </w:rPr>
        <w:t>produce successful</w:t>
      </w:r>
      <w:r w:rsidRPr="0029045F">
        <w:rPr>
          <w:rStyle w:val="StyleUnderline"/>
        </w:rPr>
        <w:t xml:space="preserve"> and </w:t>
      </w:r>
      <w:r w:rsidRPr="0029045F">
        <w:rPr>
          <w:rStyle w:val="Emphasis"/>
        </w:rPr>
        <w:t>unsuccessful subjects</w:t>
      </w:r>
      <w:r w:rsidRPr="0029045F">
        <w:rPr>
          <w:rStyle w:val="StyleUnderline"/>
        </w:rPr>
        <w:t>. Citizenship, in other words, is “</w:t>
      </w:r>
      <w:r w:rsidRPr="0029045F">
        <w:rPr>
          <w:rStyle w:val="Emphasis"/>
        </w:rPr>
        <w:t>designed to fail</w:t>
      </w:r>
      <w:r w:rsidRPr="0029045F">
        <w:rPr>
          <w:rStyle w:val="StyleUnderline"/>
        </w:rPr>
        <w:t>”</w:t>
      </w:r>
      <w:r w:rsidRPr="0029045F">
        <w:t xml:space="preserve">’ (Tyler, quoted in Nyers 2015: 31). </w:t>
      </w:r>
    </w:p>
    <w:p w14:paraId="6F79BE75" w14:textId="77777777" w:rsidR="001D59A7" w:rsidRPr="0029045F" w:rsidRDefault="001D59A7" w:rsidP="001D59A7">
      <w:r w:rsidRPr="0029045F">
        <w:t xml:space="preserve">Similar variations of this critique have appeared in the autonomy of migration debate. </w:t>
      </w:r>
      <w:r w:rsidRPr="0029045F">
        <w:rPr>
          <w:rStyle w:val="StyleUnderline"/>
        </w:rPr>
        <w:t xml:space="preserve">Representation can also be thought of as a </w:t>
      </w:r>
      <w:r w:rsidRPr="0029045F">
        <w:rPr>
          <w:rStyle w:val="Emphasis"/>
        </w:rPr>
        <w:t>bordering technology</w:t>
      </w:r>
      <w:r w:rsidRPr="0029045F">
        <w:rPr>
          <w:rStyle w:val="StyleUnderline"/>
        </w:rPr>
        <w:t xml:space="preserve"> that seeks to </w:t>
      </w:r>
      <w:r w:rsidRPr="0029045F">
        <w:rPr>
          <w:rStyle w:val="Emphasis"/>
        </w:rPr>
        <w:t>pacify</w:t>
      </w:r>
      <w:r w:rsidRPr="0029045F">
        <w:rPr>
          <w:rStyle w:val="StyleUnderline"/>
        </w:rPr>
        <w:t xml:space="preserve"> and </w:t>
      </w:r>
      <w:r w:rsidRPr="0029045F">
        <w:rPr>
          <w:rStyle w:val="Emphasis"/>
        </w:rPr>
        <w:t>discipline expressions of autonomy</w:t>
      </w:r>
      <w:r w:rsidRPr="0029045F">
        <w:t xml:space="preserve"> (or attempts at escape) (Papadopoulos et al. 2008). </w:t>
      </w:r>
      <w:r w:rsidRPr="0029045F">
        <w:rPr>
          <w:rStyle w:val="StyleUnderline"/>
        </w:rPr>
        <w:t xml:space="preserve">In other words, the politics of citizenship is </w:t>
      </w:r>
      <w:r w:rsidRPr="0029045F">
        <w:rPr>
          <w:rStyle w:val="Emphasis"/>
        </w:rPr>
        <w:t>problematic</w:t>
      </w:r>
      <w:r w:rsidRPr="0029045F">
        <w:rPr>
          <w:rStyle w:val="StyleUnderline"/>
        </w:rPr>
        <w:t xml:space="preserve"> because it </w:t>
      </w:r>
      <w:r w:rsidRPr="0029045F">
        <w:rPr>
          <w:rStyle w:val="Emphasis"/>
        </w:rPr>
        <w:t>only ever brings people into the state</w:t>
      </w:r>
      <w:r w:rsidRPr="0029045F">
        <w:t>. ‘Of course migrants become stronger when they become visible by obtaining rights, but the demands of migrants and the dynamics of migration cannot be exhausted in the quest for visibility and rights’ (ibid.: 219).</w:t>
      </w:r>
    </w:p>
    <w:p w14:paraId="2C8C796E" w14:textId="77777777" w:rsidR="001D59A7" w:rsidRPr="0029045F" w:rsidRDefault="001D59A7" w:rsidP="001D59A7">
      <w:r w:rsidRPr="0029045F">
        <w:rPr>
          <w:rStyle w:val="StyleUnderline"/>
        </w:rPr>
        <w:t>I have</w:t>
      </w:r>
      <w:r w:rsidRPr="0029045F">
        <w:t xml:space="preserve"> a lot of </w:t>
      </w:r>
      <w:r w:rsidRPr="0029045F">
        <w:rPr>
          <w:rStyle w:val="Emphasis"/>
        </w:rPr>
        <w:t>sympathy with these arguments</w:t>
      </w:r>
      <w:r w:rsidRPr="0029045F">
        <w:t xml:space="preserve">, and because of them am extremely suspicious of a politics of citizenship. </w:t>
      </w:r>
      <w:r w:rsidRPr="0029045F">
        <w:rPr>
          <w:rStyle w:val="StyleUnderline"/>
        </w:rPr>
        <w:t xml:space="preserve">But </w:t>
      </w:r>
      <w:r w:rsidRPr="0076657D">
        <w:rPr>
          <w:rStyle w:val="StyleUnderline"/>
          <w:highlight w:val="cyan"/>
        </w:rPr>
        <w:t xml:space="preserve">when it comes to </w:t>
      </w:r>
      <w:r w:rsidRPr="0076657D">
        <w:rPr>
          <w:rStyle w:val="Emphasis"/>
          <w:highlight w:val="cyan"/>
        </w:rPr>
        <w:t>actual practices of struggle</w:t>
      </w:r>
      <w:r w:rsidRPr="0076657D">
        <w:rPr>
          <w:rStyle w:val="StyleUnderline"/>
          <w:highlight w:val="cyan"/>
        </w:rPr>
        <w:t xml:space="preserve"> against the border</w:t>
      </w:r>
      <w:r w:rsidRPr="0029045F">
        <w:rPr>
          <w:rStyle w:val="StyleUnderline"/>
        </w:rPr>
        <w:t xml:space="preserve">, a </w:t>
      </w:r>
      <w:r w:rsidRPr="0076657D">
        <w:rPr>
          <w:rStyle w:val="Emphasis"/>
          <w:highlight w:val="cyan"/>
        </w:rPr>
        <w:t>resolute stand</w:t>
      </w:r>
      <w:r w:rsidRPr="0076657D">
        <w:rPr>
          <w:rStyle w:val="StyleUnderline"/>
          <w:highlight w:val="cyan"/>
        </w:rPr>
        <w:t xml:space="preserve"> against</w:t>
      </w:r>
      <w:r w:rsidRPr="0029045F">
        <w:rPr>
          <w:rStyle w:val="StyleUnderline"/>
        </w:rPr>
        <w:t xml:space="preserve"> such </w:t>
      </w:r>
      <w:r w:rsidRPr="0076657D">
        <w:rPr>
          <w:rStyle w:val="StyleUnderline"/>
          <w:highlight w:val="cyan"/>
        </w:rPr>
        <w:t xml:space="preserve">strategies seems </w:t>
      </w:r>
      <w:r w:rsidRPr="0076657D">
        <w:rPr>
          <w:rStyle w:val="Emphasis"/>
          <w:highlight w:val="cyan"/>
        </w:rPr>
        <w:t>naïve</w:t>
      </w:r>
      <w:r w:rsidRPr="0076657D">
        <w:rPr>
          <w:rStyle w:val="StyleUnderline"/>
          <w:highlight w:val="cyan"/>
        </w:rPr>
        <w:t xml:space="preserve">, and </w:t>
      </w:r>
      <w:r w:rsidRPr="0076657D">
        <w:rPr>
          <w:rStyle w:val="Emphasis"/>
          <w:highlight w:val="cyan"/>
        </w:rPr>
        <w:t>insulting</w:t>
      </w:r>
      <w:r w:rsidRPr="0029045F">
        <w:rPr>
          <w:rStyle w:val="Emphasis"/>
        </w:rPr>
        <w:t xml:space="preserve"> to those who have taken part</w:t>
      </w:r>
      <w:r w:rsidRPr="0029045F">
        <w:rPr>
          <w:rStyle w:val="StyleUnderline"/>
        </w:rPr>
        <w:t xml:space="preserve">. </w:t>
      </w:r>
      <w:r w:rsidRPr="0076657D">
        <w:rPr>
          <w:rStyle w:val="StyleUnderline"/>
          <w:highlight w:val="cyan"/>
        </w:rPr>
        <w:t xml:space="preserve">Migrant-led struggles </w:t>
      </w:r>
      <w:r w:rsidRPr="0076657D">
        <w:rPr>
          <w:rStyle w:val="Emphasis"/>
          <w:highlight w:val="cyan"/>
        </w:rPr>
        <w:t xml:space="preserve">have </w:t>
      </w:r>
      <w:r w:rsidRPr="0076657D">
        <w:rPr>
          <w:rStyle w:val="Emphasis"/>
        </w:rPr>
        <w:t xml:space="preserve">often </w:t>
      </w:r>
      <w:r w:rsidRPr="0076657D">
        <w:rPr>
          <w:rStyle w:val="Emphasis"/>
          <w:highlight w:val="cyan"/>
        </w:rPr>
        <w:t>been claims for rights</w:t>
      </w:r>
      <w:r w:rsidRPr="0076657D">
        <w:rPr>
          <w:rStyle w:val="StyleUnderline"/>
          <w:highlight w:val="cyan"/>
        </w:rPr>
        <w:t>,</w:t>
      </w:r>
      <w:r w:rsidRPr="0029045F">
        <w:rPr>
          <w:rStyle w:val="StyleUnderline"/>
        </w:rPr>
        <w:t xml:space="preserve"> and</w:t>
      </w:r>
      <w:r w:rsidRPr="0029045F">
        <w:t xml:space="preserve"> ultimately </w:t>
      </w:r>
      <w:r w:rsidRPr="0029045F">
        <w:rPr>
          <w:rStyle w:val="StyleUnderline"/>
        </w:rPr>
        <w:t xml:space="preserve">I </w:t>
      </w:r>
      <w:r w:rsidRPr="0029045F">
        <w:rPr>
          <w:rStyle w:val="Emphasis"/>
        </w:rPr>
        <w:t>don’t want to dismiss such practices</w:t>
      </w:r>
      <w:r w:rsidRPr="0029045F">
        <w:rPr>
          <w:rStyle w:val="StyleUnderline"/>
        </w:rPr>
        <w:t xml:space="preserve"> because they are </w:t>
      </w:r>
      <w:r w:rsidRPr="0029045F">
        <w:rPr>
          <w:rStyle w:val="Emphasis"/>
        </w:rPr>
        <w:t>philosophically problematic</w:t>
      </w:r>
      <w:r w:rsidRPr="0029045F">
        <w:t xml:space="preserve">. In fact, </w:t>
      </w:r>
      <w:r w:rsidRPr="0076657D">
        <w:rPr>
          <w:rStyle w:val="StyleUnderline"/>
          <w:highlight w:val="cyan"/>
        </w:rPr>
        <w:t>sometimes</w:t>
      </w:r>
      <w:r w:rsidRPr="0029045F">
        <w:rPr>
          <w:rStyle w:val="StyleUnderline"/>
        </w:rPr>
        <w:t xml:space="preserve"> to appeal to rights or </w:t>
      </w:r>
      <w:r w:rsidRPr="0076657D">
        <w:rPr>
          <w:rStyle w:val="StyleUnderline"/>
          <w:highlight w:val="cyan"/>
        </w:rPr>
        <w:t xml:space="preserve">recognition is the </w:t>
      </w:r>
      <w:r w:rsidRPr="0076657D">
        <w:rPr>
          <w:rStyle w:val="Emphasis"/>
          <w:highlight w:val="cyan"/>
        </w:rPr>
        <w:t>only available strategy</w:t>
      </w:r>
      <w:r w:rsidRPr="0076657D">
        <w:rPr>
          <w:rStyle w:val="StyleUnderline"/>
          <w:highlight w:val="cyan"/>
        </w:rPr>
        <w:t xml:space="preserve"> in situations of </w:t>
      </w:r>
      <w:r w:rsidRPr="0076657D">
        <w:rPr>
          <w:rStyle w:val="Emphasis"/>
          <w:highlight w:val="cyan"/>
        </w:rPr>
        <w:t>extreme vulnerability</w:t>
      </w:r>
      <w:r w:rsidRPr="0076657D">
        <w:rPr>
          <w:rStyle w:val="StyleUnderline"/>
          <w:highlight w:val="cyan"/>
        </w:rPr>
        <w:t xml:space="preserve">, where people’s options are </w:t>
      </w:r>
      <w:r w:rsidRPr="0076657D">
        <w:rPr>
          <w:rStyle w:val="Emphasis"/>
          <w:highlight w:val="cyan"/>
        </w:rPr>
        <w:t>highly limited</w:t>
      </w:r>
      <w:r w:rsidRPr="0029045F">
        <w:rPr>
          <w:rStyle w:val="StyleUnderline"/>
        </w:rPr>
        <w:t xml:space="preserve">. </w:t>
      </w:r>
      <w:r w:rsidRPr="0076657D">
        <w:rPr>
          <w:rStyle w:val="StyleUnderline"/>
          <w:highlight w:val="cyan"/>
        </w:rPr>
        <w:t>Recognizing</w:t>
      </w:r>
      <w:r w:rsidRPr="0029045F">
        <w:rPr>
          <w:rStyle w:val="StyleUnderline"/>
        </w:rPr>
        <w:t xml:space="preserve"> that </w:t>
      </w:r>
      <w:r w:rsidRPr="0076657D">
        <w:rPr>
          <w:rStyle w:val="StyleUnderline"/>
          <w:highlight w:val="cyan"/>
        </w:rPr>
        <w:t xml:space="preserve">we are </w:t>
      </w:r>
      <w:r w:rsidRPr="0076657D">
        <w:rPr>
          <w:rStyle w:val="Emphasis"/>
          <w:highlight w:val="cyan"/>
        </w:rPr>
        <w:t>in relations of power right now</w:t>
      </w:r>
      <w:r w:rsidRPr="0029045F">
        <w:rPr>
          <w:rStyle w:val="StyleUnderline"/>
        </w:rPr>
        <w:t xml:space="preserve"> means also </w:t>
      </w:r>
      <w:r w:rsidRPr="0076657D">
        <w:rPr>
          <w:rStyle w:val="StyleUnderline"/>
          <w:highlight w:val="cyan"/>
        </w:rPr>
        <w:t>recognizing</w:t>
      </w:r>
      <w:r w:rsidRPr="0029045F">
        <w:rPr>
          <w:rStyle w:val="StyleUnderline"/>
        </w:rPr>
        <w:t xml:space="preserve"> that </w:t>
      </w:r>
      <w:r w:rsidRPr="0076657D">
        <w:rPr>
          <w:rStyle w:val="StyleUnderline"/>
          <w:highlight w:val="cyan"/>
        </w:rPr>
        <w:t xml:space="preserve">our situation is </w:t>
      </w:r>
      <w:r w:rsidRPr="0076657D">
        <w:rPr>
          <w:rStyle w:val="Emphasis"/>
          <w:highlight w:val="cyan"/>
        </w:rPr>
        <w:t>imperfect</w:t>
      </w:r>
      <w:r w:rsidRPr="0029045F">
        <w:rPr>
          <w:rStyle w:val="StyleUnderline"/>
        </w:rPr>
        <w:t xml:space="preserve"> and that we have to </w:t>
      </w:r>
      <w:r w:rsidRPr="0029045F">
        <w:rPr>
          <w:rStyle w:val="Emphasis"/>
        </w:rPr>
        <w:t>struggle in our (imperfect) reality</w:t>
      </w:r>
      <w:r w:rsidRPr="0029045F">
        <w:rPr>
          <w:rStyle w:val="StyleUnderline"/>
        </w:rPr>
        <w:t>.</w:t>
      </w:r>
      <w:r w:rsidRPr="0029045F">
        <w:t xml:space="preserve"> Youssef, a long-time activist for the freedom of movement in Greece, himself of North African descent, talked about the need for pragmatism in tactics; that </w:t>
      </w:r>
      <w:r w:rsidRPr="0076657D">
        <w:rPr>
          <w:rStyle w:val="StyleUnderline"/>
          <w:highlight w:val="cyan"/>
        </w:rPr>
        <w:t xml:space="preserve">sometimes we </w:t>
      </w:r>
      <w:r w:rsidRPr="0076657D">
        <w:rPr>
          <w:rStyle w:val="Emphasis"/>
          <w:highlight w:val="cyan"/>
        </w:rPr>
        <w:t>must engage with the state</w:t>
      </w:r>
      <w:r w:rsidRPr="0029045F">
        <w:rPr>
          <w:rStyle w:val="StyleUnderline"/>
        </w:rPr>
        <w:t xml:space="preserve"> in order to </w:t>
      </w:r>
      <w:r w:rsidRPr="0029045F">
        <w:rPr>
          <w:rStyle w:val="Emphasis"/>
        </w:rPr>
        <w:t>bring about greater freedoms now</w:t>
      </w:r>
      <w:r w:rsidRPr="0029045F">
        <w:t xml:space="preserve">. ‘Today, in Creta, in Chania, they will catch five people. How can I take them from the jail? I have something in the police station, OK. I have to talk with them today. OK? But tomorrow I can fuck him. He’s not my friend. He’s not my comrade. OK. We are talking today. Tomorrow we are fucking’ (interview, Youssef). His statement reflects how many practices that refuse the border often come out of necessity. In other words they’re rarely part of some intentional or ‘noble’ act to become a rights-bearer, say, and more often pragmatic decisions based on the need to alleviate immediate situations of oppression. </w:t>
      </w:r>
    </w:p>
    <w:p w14:paraId="241B2C3B" w14:textId="77777777" w:rsidR="001D59A7" w:rsidRPr="0029045F" w:rsidRDefault="001D59A7" w:rsidP="001D59A7">
      <w:r w:rsidRPr="0029045F">
        <w:rPr>
          <w:rStyle w:val="StyleUnderline"/>
        </w:rPr>
        <w:t xml:space="preserve">A no borders politics seeks to </w:t>
      </w:r>
      <w:r w:rsidRPr="0076657D">
        <w:rPr>
          <w:rStyle w:val="Emphasis"/>
          <w:highlight w:val="cyan"/>
        </w:rPr>
        <w:t>go beyond claims</w:t>
      </w:r>
      <w:r w:rsidRPr="0029045F">
        <w:rPr>
          <w:rStyle w:val="StyleUnderline"/>
        </w:rPr>
        <w:t xml:space="preserve"> to representation and rights </w:t>
      </w:r>
      <w:r w:rsidRPr="0076657D">
        <w:rPr>
          <w:rStyle w:val="StyleUnderline"/>
          <w:highlight w:val="cyan"/>
        </w:rPr>
        <w:t>that</w:t>
      </w:r>
      <w:r w:rsidRPr="0029045F">
        <w:rPr>
          <w:rStyle w:val="StyleUnderline"/>
        </w:rPr>
        <w:t xml:space="preserve"> </w:t>
      </w:r>
      <w:r w:rsidRPr="0029045F">
        <w:rPr>
          <w:rStyle w:val="Emphasis"/>
        </w:rPr>
        <w:t xml:space="preserve">ultimately stand to </w:t>
      </w:r>
      <w:r w:rsidRPr="0076657D">
        <w:rPr>
          <w:rStyle w:val="Emphasis"/>
          <w:highlight w:val="cyan"/>
        </w:rPr>
        <w:t>reinforce the state</w:t>
      </w:r>
      <w:r w:rsidRPr="0029045F">
        <w:rPr>
          <w:rStyle w:val="StyleUnderline"/>
        </w:rPr>
        <w:t xml:space="preserve">. But claims to representation and rights </w:t>
      </w:r>
      <w:r w:rsidRPr="0029045F">
        <w:rPr>
          <w:rStyle w:val="Emphasis"/>
        </w:rPr>
        <w:t>can sometimes do this too</w:t>
      </w:r>
      <w:r w:rsidRPr="0029045F">
        <w:t xml:space="preserve">. Building on Foucault’s idea that </w:t>
      </w:r>
      <w:r w:rsidRPr="0029045F">
        <w:rPr>
          <w:rStyle w:val="StyleUnderline"/>
        </w:rPr>
        <w:t xml:space="preserve">power can be both </w:t>
      </w:r>
      <w:r w:rsidRPr="0029045F">
        <w:rPr>
          <w:rStyle w:val="Emphasis"/>
        </w:rPr>
        <w:t>positive</w:t>
      </w:r>
      <w:r w:rsidRPr="0029045F">
        <w:rPr>
          <w:rStyle w:val="StyleUnderline"/>
        </w:rPr>
        <w:t xml:space="preserve"> and </w:t>
      </w:r>
      <w:r w:rsidRPr="0029045F">
        <w:rPr>
          <w:rStyle w:val="Emphasis"/>
        </w:rPr>
        <w:t>empowering</w:t>
      </w:r>
      <w:r w:rsidRPr="0029045F">
        <w:rPr>
          <w:rStyle w:val="StyleUnderline"/>
        </w:rPr>
        <w:t xml:space="preserve"> or </w:t>
      </w:r>
      <w:r w:rsidRPr="0029045F">
        <w:rPr>
          <w:rStyle w:val="Emphasis"/>
        </w:rPr>
        <w:t>negative</w:t>
      </w:r>
      <w:r w:rsidRPr="0029045F">
        <w:rPr>
          <w:rStyle w:val="StyleUnderline"/>
        </w:rPr>
        <w:t xml:space="preserve"> and </w:t>
      </w:r>
      <w:r w:rsidRPr="0029045F">
        <w:rPr>
          <w:rStyle w:val="Emphasis"/>
        </w:rPr>
        <w:t>dominating</w:t>
      </w:r>
      <w:r w:rsidRPr="0029045F">
        <w:t xml:space="preserve">, Biddy Martin and Chandra Mohanty suggest that </w:t>
      </w:r>
      <w:r w:rsidRPr="0029045F">
        <w:rPr>
          <w:rStyle w:val="StyleUnderline"/>
        </w:rPr>
        <w:t xml:space="preserve">fighting oppression involves seeing power in a way that </w:t>
      </w:r>
      <w:r w:rsidRPr="0029045F">
        <w:rPr>
          <w:rStyle w:val="Emphasis"/>
        </w:rPr>
        <w:t>refuses totalizing visions</w:t>
      </w:r>
      <w:r w:rsidRPr="0029045F">
        <w:rPr>
          <w:rStyle w:val="StyleUnderline"/>
        </w:rPr>
        <w:t xml:space="preserve"> of it and can therefore account for the possibility of resistance</w:t>
      </w:r>
      <w:r w:rsidRPr="0029045F">
        <w:t xml:space="preserve">, as in creating something new, </w:t>
      </w:r>
      <w:r w:rsidRPr="0029045F">
        <w:rPr>
          <w:rStyle w:val="Emphasis"/>
        </w:rPr>
        <w:t>within existing power relations</w:t>
      </w:r>
      <w:r w:rsidRPr="0029045F">
        <w:t xml:space="preserve"> (Martin and Mohanty 2003: 104). </w:t>
      </w:r>
      <w:r w:rsidRPr="0076657D">
        <w:rPr>
          <w:rStyle w:val="StyleUnderline"/>
          <w:highlight w:val="cyan"/>
        </w:rPr>
        <w:t>Suggesting</w:t>
      </w:r>
      <w:r w:rsidRPr="0029045F">
        <w:rPr>
          <w:rStyle w:val="StyleUnderline"/>
        </w:rPr>
        <w:t xml:space="preserve"> that </w:t>
      </w:r>
      <w:r w:rsidRPr="0076657D">
        <w:rPr>
          <w:rStyle w:val="StyleUnderline"/>
          <w:highlight w:val="cyan"/>
        </w:rPr>
        <w:t>representation</w:t>
      </w:r>
      <w:r w:rsidRPr="0029045F">
        <w:rPr>
          <w:rStyle w:val="StyleUnderline"/>
        </w:rPr>
        <w:t xml:space="preserve"> </w:t>
      </w:r>
      <w:r w:rsidRPr="0029045F">
        <w:rPr>
          <w:rStyle w:val="Emphasis"/>
        </w:rPr>
        <w:t xml:space="preserve">only ever </w:t>
      </w:r>
      <w:r w:rsidRPr="0076657D">
        <w:rPr>
          <w:rStyle w:val="Emphasis"/>
          <w:highlight w:val="cyan"/>
        </w:rPr>
        <w:t>brings people into</w:t>
      </w:r>
      <w:r w:rsidRPr="0029045F">
        <w:rPr>
          <w:rStyle w:val="Emphasis"/>
        </w:rPr>
        <w:t xml:space="preserve"> power</w:t>
      </w:r>
      <w:r w:rsidRPr="0029045F">
        <w:t xml:space="preserve"> therefore </w:t>
      </w:r>
      <w:r w:rsidRPr="0076657D">
        <w:rPr>
          <w:rStyle w:val="StyleUnderline"/>
          <w:highlight w:val="cyan"/>
        </w:rPr>
        <w:t xml:space="preserve">means </w:t>
      </w:r>
      <w:r w:rsidRPr="0076657D">
        <w:rPr>
          <w:rStyle w:val="Emphasis"/>
          <w:highlight w:val="cyan"/>
        </w:rPr>
        <w:t>rejecting</w:t>
      </w:r>
      <w:r w:rsidRPr="0029045F">
        <w:rPr>
          <w:rStyle w:val="Emphasis"/>
        </w:rPr>
        <w:t xml:space="preserve"> a </w:t>
      </w:r>
      <w:r w:rsidRPr="0076657D">
        <w:rPr>
          <w:rStyle w:val="Emphasis"/>
          <w:highlight w:val="cyan"/>
        </w:rPr>
        <w:t>vast</w:t>
      </w:r>
      <w:r w:rsidRPr="0029045F">
        <w:rPr>
          <w:rStyle w:val="Emphasis"/>
        </w:rPr>
        <w:t xml:space="preserve"> range of </w:t>
      </w:r>
      <w:r w:rsidRPr="0076657D">
        <w:rPr>
          <w:rStyle w:val="Emphasis"/>
          <w:highlight w:val="cyan"/>
        </w:rPr>
        <w:t>moments</w:t>
      </w:r>
      <w:r w:rsidRPr="0029045F">
        <w:rPr>
          <w:rStyle w:val="StyleUnderline"/>
        </w:rPr>
        <w:t xml:space="preserve"> </w:t>
      </w:r>
      <w:r w:rsidRPr="0076657D">
        <w:rPr>
          <w:rStyle w:val="StyleUnderline"/>
          <w:highlight w:val="cyan"/>
        </w:rPr>
        <w:t>when</w:t>
      </w:r>
      <w:r w:rsidRPr="0029045F">
        <w:rPr>
          <w:rStyle w:val="StyleUnderline"/>
        </w:rPr>
        <w:t xml:space="preserve"> the </w:t>
      </w:r>
      <w:r w:rsidRPr="0076657D">
        <w:rPr>
          <w:rStyle w:val="StyleUnderline"/>
          <w:highlight w:val="cyan"/>
        </w:rPr>
        <w:t xml:space="preserve">oppressed have </w:t>
      </w:r>
      <w:r w:rsidRPr="0076657D">
        <w:rPr>
          <w:rStyle w:val="Emphasis"/>
          <w:highlight w:val="cyan"/>
        </w:rPr>
        <w:t>voiced their refusal</w:t>
      </w:r>
      <w:r w:rsidRPr="0029045F">
        <w:rPr>
          <w:rStyle w:val="Emphasis"/>
        </w:rPr>
        <w:t xml:space="preserve"> to be reduced to non-beings</w:t>
      </w:r>
      <w:r w:rsidRPr="0029045F">
        <w:rPr>
          <w:rStyle w:val="StyleUnderline"/>
        </w:rPr>
        <w:t xml:space="preserve"> outside of politics</w:t>
      </w:r>
      <w:r w:rsidRPr="0029045F">
        <w:t xml:space="preserve"> (Sharma 2009: 475). In other words, resistance is not only or always a reaction to the constraining effects of dominating power, but can also express power as something positive and liberating. </w:t>
      </w:r>
      <w:r w:rsidRPr="0076657D">
        <w:rPr>
          <w:rStyle w:val="StyleUnderline"/>
          <w:highlight w:val="cyan"/>
        </w:rPr>
        <w:t xml:space="preserve">From the </w:t>
      </w:r>
      <w:r w:rsidRPr="0076657D">
        <w:rPr>
          <w:rStyle w:val="Emphasis"/>
          <w:highlight w:val="cyan"/>
        </w:rPr>
        <w:t>Black Panthers</w:t>
      </w:r>
      <w:r w:rsidRPr="0076657D">
        <w:rPr>
          <w:rStyle w:val="StyleUnderline"/>
          <w:highlight w:val="cyan"/>
        </w:rPr>
        <w:t xml:space="preserve"> to the </w:t>
      </w:r>
      <w:r w:rsidRPr="0076657D">
        <w:rPr>
          <w:rStyle w:val="Emphasis"/>
          <w:highlight w:val="cyan"/>
        </w:rPr>
        <w:t>Sans Papiers</w:t>
      </w:r>
      <w:r w:rsidRPr="0029045F">
        <w:rPr>
          <w:rStyle w:val="StyleUnderline"/>
        </w:rPr>
        <w:t xml:space="preserve">, </w:t>
      </w:r>
      <w:r w:rsidRPr="0076657D">
        <w:rPr>
          <w:rStyle w:val="StyleUnderline"/>
          <w:highlight w:val="cyan"/>
        </w:rPr>
        <w:t>demands for representation</w:t>
      </w:r>
      <w:r w:rsidRPr="0029045F">
        <w:t xml:space="preserve">, when carried out by minority groups for themselves, </w:t>
      </w:r>
      <w:r w:rsidRPr="0029045F">
        <w:rPr>
          <w:rStyle w:val="StyleUnderline"/>
        </w:rPr>
        <w:t xml:space="preserve">can </w:t>
      </w:r>
      <w:r w:rsidRPr="0076657D">
        <w:rPr>
          <w:rStyle w:val="Emphasis"/>
          <w:highlight w:val="cyan"/>
        </w:rPr>
        <w:t>challenge</w:t>
      </w:r>
      <w:r w:rsidRPr="0029045F">
        <w:rPr>
          <w:rStyle w:val="Emphasis"/>
        </w:rPr>
        <w:t xml:space="preserve"> the role of dominant </w:t>
      </w:r>
      <w:r w:rsidRPr="0076657D">
        <w:rPr>
          <w:rStyle w:val="Emphasis"/>
          <w:highlight w:val="cyan"/>
        </w:rPr>
        <w:t>power</w:t>
      </w:r>
      <w:r w:rsidRPr="0029045F">
        <w:rPr>
          <w:rStyle w:val="StyleUnderline"/>
        </w:rPr>
        <w:t xml:space="preserve"> over that group </w:t>
      </w:r>
      <w:r w:rsidRPr="0076657D">
        <w:rPr>
          <w:rStyle w:val="StyleUnderline"/>
          <w:highlight w:val="cyan"/>
        </w:rPr>
        <w:t xml:space="preserve">and </w:t>
      </w:r>
      <w:r w:rsidRPr="0076657D">
        <w:rPr>
          <w:rStyle w:val="Emphasis"/>
          <w:highlight w:val="cyan"/>
        </w:rPr>
        <w:t>create new</w:t>
      </w:r>
      <w:r w:rsidRPr="0076657D">
        <w:rPr>
          <w:rStyle w:val="StyleUnderline"/>
          <w:highlight w:val="cyan"/>
        </w:rPr>
        <w:t xml:space="preserve">, </w:t>
      </w:r>
      <w:r w:rsidRPr="0076657D">
        <w:rPr>
          <w:rStyle w:val="Emphasis"/>
          <w:highlight w:val="cyan"/>
        </w:rPr>
        <w:t>emancipated subjectivities</w:t>
      </w:r>
      <w:r w:rsidRPr="0029045F">
        <w:t xml:space="preserve"> (Goldberg 1996; Malik 1996). Depending on who it is that acts, then, </w:t>
      </w:r>
      <w:r w:rsidRPr="0029045F">
        <w:rPr>
          <w:rStyle w:val="StyleUnderline"/>
        </w:rPr>
        <w:t xml:space="preserve">in some cases demands for recognition/rights can be a </w:t>
      </w:r>
      <w:r w:rsidRPr="0029045F">
        <w:rPr>
          <w:rStyle w:val="Emphasis"/>
        </w:rPr>
        <w:t>radical</w:t>
      </w:r>
      <w:r w:rsidRPr="0029045F">
        <w:rPr>
          <w:rStyle w:val="StyleUnderline"/>
        </w:rPr>
        <w:t xml:space="preserve"> and </w:t>
      </w:r>
      <w:r w:rsidRPr="0029045F">
        <w:rPr>
          <w:rStyle w:val="Emphasis"/>
        </w:rPr>
        <w:t>transformative political act</w:t>
      </w:r>
      <w:r w:rsidRPr="0029045F">
        <w:t xml:space="preserve"> (Nyers 2015. See also Butler and Spivak 2007; Isin 2008; Nyers and Rygiel 2012). As Nandita Sharma suggests, in response to Papadopoulos et al.’s book Escape Routes, </w:t>
      </w:r>
    </w:p>
    <w:p w14:paraId="417CA0E9" w14:textId="77777777" w:rsidR="001D59A7" w:rsidRPr="0029045F" w:rsidRDefault="001D59A7" w:rsidP="001D59A7">
      <w:r w:rsidRPr="0029045F">
        <w:t>we must recognise that making life and fashioning our subjectivities are intimately intertwined and making ‘new social bodies’ … is not the same as bringing people back into power through identity politics (or identity policing). It is important to recognise that there are significant qualitative differences between subjectivities. There are those that Papadopoulos et al. rightly discuss as bringing us directly back into power – and which account for most of the subjectivities that people hold today (‘race’, ‘nation’, ‘heterosexual’, ‘homosexual’, ‘native’ and so on) – but there are also those that are born of practices of escape. (Sharma 2009: 473, emphasis in original)</w:t>
      </w:r>
    </w:p>
    <w:p w14:paraId="6535DD70" w14:textId="77777777" w:rsidR="001D59A7" w:rsidRPr="0029045F" w:rsidRDefault="001D59A7" w:rsidP="001D59A7"/>
    <w:bookmarkEnd w:id="0"/>
    <w:p w14:paraId="5E7D06E0" w14:textId="77777777" w:rsidR="001D59A7" w:rsidRPr="002E17BD" w:rsidRDefault="001D59A7" w:rsidP="001D59A7"/>
    <w:p w14:paraId="7D7D9C82" w14:textId="77777777" w:rsidR="001D59A7" w:rsidRPr="00B11F18" w:rsidRDefault="001D59A7" w:rsidP="001D59A7">
      <w:pPr>
        <w:pStyle w:val="Analytics"/>
      </w:pPr>
    </w:p>
    <w:p w14:paraId="18307E81" w14:textId="77777777" w:rsidR="004E6CE3" w:rsidRPr="004E6CE3" w:rsidRDefault="004E6CE3" w:rsidP="004E6CE3"/>
    <w:sectPr w:rsidR="004E6CE3" w:rsidRPr="004E6C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FC8AB" w14:textId="77777777" w:rsidR="0019246D" w:rsidRDefault="0019246D" w:rsidP="00066D2C">
      <w:pPr>
        <w:spacing w:after="0" w:line="240" w:lineRule="auto"/>
      </w:pPr>
      <w:r>
        <w:separator/>
      </w:r>
    </w:p>
  </w:endnote>
  <w:endnote w:type="continuationSeparator" w:id="0">
    <w:p w14:paraId="312ABB9E" w14:textId="77777777" w:rsidR="0019246D" w:rsidRDefault="0019246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FD5F2" w14:textId="77777777" w:rsidR="0019246D" w:rsidRDefault="0019246D" w:rsidP="00066D2C">
      <w:pPr>
        <w:spacing w:after="0" w:line="240" w:lineRule="auto"/>
      </w:pPr>
      <w:r>
        <w:separator/>
      </w:r>
    </w:p>
  </w:footnote>
  <w:footnote w:type="continuationSeparator" w:id="0">
    <w:p w14:paraId="2FF63B32" w14:textId="77777777" w:rsidR="0019246D" w:rsidRDefault="0019246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B21A77"/>
    <w:rsid w:val="00001C7E"/>
    <w:rsid w:val="0000487C"/>
    <w:rsid w:val="00011FEF"/>
    <w:rsid w:val="00013C8B"/>
    <w:rsid w:val="00023AEF"/>
    <w:rsid w:val="000250CA"/>
    <w:rsid w:val="000277F0"/>
    <w:rsid w:val="00032119"/>
    <w:rsid w:val="000427BD"/>
    <w:rsid w:val="00043C82"/>
    <w:rsid w:val="00044FFC"/>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46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9A7"/>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7E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316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CE3"/>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69D"/>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A4E"/>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3"/>
    <w:rsid w:val="008443EF"/>
    <w:rsid w:val="00846F90"/>
    <w:rsid w:val="00852FB9"/>
    <w:rsid w:val="008536B7"/>
    <w:rsid w:val="00860F34"/>
    <w:rsid w:val="00862AC4"/>
    <w:rsid w:val="0086319B"/>
    <w:rsid w:val="008674A6"/>
    <w:rsid w:val="00871099"/>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90F"/>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0CCC"/>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A77"/>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2F46"/>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87576"/>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2C7798"/>
  <w15:chartTrackingRefBased/>
  <w15:docId w15:val="{DDC813EC-AC0A-4496-9850-B9FC3746F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59A7"/>
    <w:rPr>
      <w:rFonts w:ascii="Calibri" w:hAnsi="Calibri" w:cs="Calibri"/>
    </w:rPr>
  </w:style>
  <w:style w:type="paragraph" w:styleId="Heading1">
    <w:name w:val="heading 1"/>
    <w:aliases w:val="Pocket"/>
    <w:basedOn w:val="Normal"/>
    <w:next w:val="Normal"/>
    <w:link w:val="Heading1Char"/>
    <w:qFormat/>
    <w:rsid w:val="001D59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59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1D59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1D59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59A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D59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59A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D59A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D59A7"/>
    <w:rPr>
      <w:color w:val="auto"/>
      <w:u w:val="none"/>
    </w:rPr>
  </w:style>
  <w:style w:type="character" w:customStyle="1" w:styleId="Heading1Char">
    <w:name w:val="Heading 1 Char"/>
    <w:aliases w:val="Pocket Char"/>
    <w:basedOn w:val="DefaultParagraphFont"/>
    <w:link w:val="Heading1"/>
    <w:rsid w:val="001D59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59A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1D59A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D59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D59A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1D59A7"/>
    <w:rPr>
      <w:b w:val="0"/>
      <w:sz w:val="22"/>
      <w:u w:val="single"/>
    </w:rPr>
  </w:style>
  <w:style w:type="character" w:styleId="Strong">
    <w:name w:val="Strong"/>
    <w:basedOn w:val="DefaultParagraphFont"/>
    <w:uiPriority w:val="22"/>
    <w:semiHidden/>
    <w:qFormat/>
    <w:rsid w:val="001D59A7"/>
    <w:rPr>
      <w:b/>
      <w:bCs/>
    </w:rPr>
  </w:style>
  <w:style w:type="character" w:styleId="BookTitle">
    <w:name w:val="Book Title"/>
    <w:basedOn w:val="DefaultParagraphFont"/>
    <w:uiPriority w:val="33"/>
    <w:semiHidden/>
    <w:qFormat/>
    <w:rsid w:val="001D59A7"/>
    <w:rPr>
      <w:b/>
      <w:bCs/>
      <w:i/>
      <w:iCs/>
      <w:spacing w:val="5"/>
    </w:rPr>
  </w:style>
  <w:style w:type="character" w:customStyle="1" w:styleId="Heading5Char">
    <w:name w:val="Heading 5 Char"/>
    <w:basedOn w:val="DefaultParagraphFont"/>
    <w:link w:val="Heading5"/>
    <w:uiPriority w:val="9"/>
    <w:semiHidden/>
    <w:rsid w:val="001D59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59A7"/>
  </w:style>
  <w:style w:type="paragraph" w:styleId="Header">
    <w:name w:val="header"/>
    <w:basedOn w:val="Normal"/>
    <w:link w:val="HeaderChar"/>
    <w:uiPriority w:val="99"/>
    <w:semiHidden/>
    <w:rsid w:val="001D59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59A7"/>
    <w:rPr>
      <w:rFonts w:ascii="Calibri" w:hAnsi="Calibri" w:cs="Calibri"/>
    </w:rPr>
  </w:style>
  <w:style w:type="paragraph" w:styleId="Footer">
    <w:name w:val="footer"/>
    <w:basedOn w:val="Normal"/>
    <w:link w:val="FooterChar"/>
    <w:uiPriority w:val="99"/>
    <w:semiHidden/>
    <w:rsid w:val="001D59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59A7"/>
    <w:rPr>
      <w:rFonts w:ascii="Calibri" w:hAnsi="Calibri" w:cs="Calibri"/>
    </w:rPr>
  </w:style>
  <w:style w:type="paragraph" w:styleId="BodyText">
    <w:name w:val="Body Text"/>
    <w:basedOn w:val="Normal"/>
    <w:link w:val="BodyTextChar"/>
    <w:uiPriority w:val="99"/>
    <w:semiHidden/>
    <w:unhideWhenUsed/>
    <w:rsid w:val="001D59A7"/>
    <w:pPr>
      <w:spacing w:after="120"/>
    </w:pPr>
  </w:style>
  <w:style w:type="character" w:customStyle="1" w:styleId="BodyTextChar">
    <w:name w:val="Body Text Char"/>
    <w:basedOn w:val="DefaultParagraphFont"/>
    <w:link w:val="BodyText"/>
    <w:uiPriority w:val="99"/>
    <w:semiHidden/>
    <w:rsid w:val="001D59A7"/>
    <w:rPr>
      <w:rFonts w:ascii="Calibri" w:hAnsi="Calibri" w:cs="Calibri"/>
    </w:rPr>
  </w:style>
  <w:style w:type="paragraph" w:styleId="NoSpacing">
    <w:name w:val="No Spacing"/>
    <w:link w:val="NoSpacingChar"/>
    <w:uiPriority w:val="99"/>
    <w:semiHidden/>
    <w:unhideWhenUsed/>
    <w:qFormat/>
    <w:rsid w:val="001D59A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D59A7"/>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1D59A7"/>
    <w:rPr>
      <w:color w:val="0563C1" w:themeColor="hyperlink"/>
      <w:u w:val="single"/>
    </w:rPr>
  </w:style>
  <w:style w:type="character" w:styleId="UnresolvedMention">
    <w:name w:val="Unresolved Mention"/>
    <w:basedOn w:val="DefaultParagraphFont"/>
    <w:uiPriority w:val="99"/>
    <w:semiHidden/>
    <w:unhideWhenUsed/>
    <w:rsid w:val="001D59A7"/>
    <w:rPr>
      <w:color w:val="605E5C"/>
      <w:shd w:val="clear" w:color="auto" w:fill="E1DFDD"/>
    </w:rPr>
  </w:style>
  <w:style w:type="paragraph" w:customStyle="1" w:styleId="Analytics">
    <w:name w:val="Analytics"/>
    <w:basedOn w:val="Heading4"/>
    <w:next w:val="Normal"/>
    <w:link w:val="AnalyticsChar"/>
    <w:autoRedefine/>
    <w:uiPriority w:val="4"/>
    <w:qFormat/>
    <w:rsid w:val="001D59A7"/>
    <w:rPr>
      <w:szCs w:val="28"/>
    </w:rPr>
  </w:style>
  <w:style w:type="character" w:customStyle="1" w:styleId="AnalyticsChar">
    <w:name w:val="Analytics Char"/>
    <w:basedOn w:val="DefaultParagraphFont"/>
    <w:link w:val="Analytics"/>
    <w:uiPriority w:val="4"/>
    <w:rsid w:val="001D59A7"/>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B21A77"/>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21A7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34025</Words>
  <Characters>201773</Characters>
  <Application>Microsoft Office Word</Application>
  <DocSecurity>0</DocSecurity>
  <Lines>16814</Lines>
  <Paragraphs>18138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10</cp:revision>
  <dcterms:created xsi:type="dcterms:W3CDTF">2025-09-28T11:35:00Z</dcterms:created>
  <dcterms:modified xsi:type="dcterms:W3CDTF">2025-09-28T14:04:00Z</dcterms:modified>
</cp:coreProperties>
</file>