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04DA3" w:rsidRDefault="00204DA3" w:rsidP="00204DA3">
      <w:pPr>
        <w:pStyle w:val="Heading3"/>
      </w:pPr>
      <w:r>
        <w:t>1AC</w:t>
      </w:r>
    </w:p>
    <w:p w:rsidR="00204DA3" w:rsidRPr="00C5281B" w:rsidRDefault="00204DA3" w:rsidP="00204DA3">
      <w:pPr>
        <w:pStyle w:val="Heading4"/>
      </w:pPr>
      <w:r>
        <w:t>The United States Federal Government should substantially strengthen collective bargaining rights for secondary actions.</w:t>
      </w:r>
    </w:p>
    <w:p w:rsidR="00204DA3" w:rsidRPr="005D388F" w:rsidRDefault="00204DA3" w:rsidP="00204DA3"/>
    <w:p w:rsidR="00204DA3" w:rsidRDefault="00204DA3" w:rsidP="00204DA3">
      <w:pPr>
        <w:pStyle w:val="Analytics"/>
      </w:pPr>
      <w:r>
        <w:t>The advantage is labor leverage</w:t>
      </w:r>
    </w:p>
    <w:p w:rsidR="00204DA3" w:rsidRPr="00D021BD" w:rsidRDefault="00204DA3" w:rsidP="00204DA3">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rsidR="00204DA3" w:rsidRPr="00D021BD" w:rsidRDefault="00204DA3" w:rsidP="00204DA3">
      <w:r w:rsidRPr="00D021BD">
        <w:rPr>
          <w:rStyle w:val="Style13ptBold"/>
        </w:rPr>
        <w:t>Gupta ’22</w:t>
      </w:r>
      <w:r w:rsidRPr="00D021BD">
        <w:t xml:space="preserve"> [Sarita, Lauren Jacobs, Stephen Lerner and Joseph </w:t>
      </w:r>
      <w:proofErr w:type="spellStart"/>
      <w:r w:rsidRPr="00D021BD">
        <w:t>McCartin</w:t>
      </w:r>
      <w:proofErr w:type="spellEnd"/>
      <w:r w:rsidRPr="00D021BD">
        <w:t xml:space="preserve">; January 25; vice president of U.S. programs at the Ford Foundation, sits on the boards of the Institute for Policy Studies; Executive Director of </w:t>
      </w:r>
      <w:proofErr w:type="spellStart"/>
      <w:r w:rsidRPr="00D021BD">
        <w:t>PowerSwitch</w:t>
      </w:r>
      <w:proofErr w:type="spellEnd"/>
      <w:r w:rsidRPr="00D021BD">
        <w:t xml:space="preserve"> Action and the PWF Action Fund; labor and community organizer, helped found the Bargaining for Common Good network; professor of history at Georgetown University focused on labor unions, Executive Director, </w:t>
      </w:r>
      <w:proofErr w:type="spellStart"/>
      <w:r w:rsidRPr="00D021BD">
        <w:t>Kalmanovitz</w:t>
      </w:r>
      <w:proofErr w:type="spellEnd"/>
      <w:r w:rsidRPr="00D021BD">
        <w:t xml:space="preserve"> Initiative for Labor and the Working Poor; The Cambridge Handbook of Labor and Democracy, “The Lever and the Fulcrum,” Ch. 6]</w:t>
      </w:r>
    </w:p>
    <w:p w:rsidR="00204DA3" w:rsidRPr="00E34AB3" w:rsidRDefault="00204DA3" w:rsidP="00204DA3">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rsidR="00204DA3" w:rsidRPr="00E34AB3" w:rsidRDefault="00204DA3" w:rsidP="00204DA3">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rsidR="00204DA3" w:rsidRPr="00E34AB3" w:rsidRDefault="00204DA3" w:rsidP="00204DA3">
      <w:pPr>
        <w:rPr>
          <w:sz w:val="16"/>
        </w:rPr>
      </w:pPr>
      <w:r w:rsidRPr="00E34AB3">
        <w:rPr>
          <w:sz w:val="16"/>
        </w:rPr>
        <w:t xml:space="preserve">If social ruptures create opportunities proportional to their dangers, then this confluence of crises foretells that the </w:t>
      </w:r>
      <w:r w:rsidRPr="007A2250">
        <w:rPr>
          <w:rStyle w:val="StyleUnderline"/>
          <w:highlight w:val="cyan"/>
        </w:rPr>
        <w:t xml:space="preserve">2020s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rsidR="00204DA3" w:rsidRDefault="00204DA3" w:rsidP="00204DA3">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lastRenderedPageBreak/>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rsidR="00204DA3" w:rsidRPr="00E34AB3" w:rsidRDefault="00204DA3" w:rsidP="00204DA3">
      <w:pPr>
        <w:rPr>
          <w:sz w:val="16"/>
        </w:rPr>
      </w:pPr>
      <w:r>
        <w:rPr>
          <w:sz w:val="16"/>
        </w:rPr>
        <w:t>&lt;&lt;TEXT CONDENSED, NONE OMITTED&gt;&gt;</w:t>
      </w:r>
    </w:p>
    <w:p w:rsidR="00204DA3" w:rsidRPr="00D021BD" w:rsidRDefault="00204DA3" w:rsidP="00204DA3">
      <w:pPr>
        <w:rPr>
          <w:sz w:val="8"/>
          <w:szCs w:val="8"/>
        </w:rPr>
      </w:pPr>
      <w:r w:rsidRPr="00D021BD">
        <w:rPr>
          <w:sz w:val="8"/>
          <w:szCs w:val="14"/>
        </w:rPr>
        <w:t xml:space="preserve">Events are foregrounding both the </w:t>
      </w:r>
      <w:r w:rsidRPr="00D021BD">
        <w:rPr>
          <w:sz w:val="8"/>
          <w:szCs w:val="8"/>
        </w:rPr>
        <w:t xml:space="preserve">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t>
      </w:r>
      <w:proofErr w:type="gramStart"/>
      <w:r w:rsidRPr="00D021BD">
        <w:rPr>
          <w:sz w:val="8"/>
          <w:szCs w:val="8"/>
        </w:rPr>
        <w:t>women</w:t>
      </w:r>
      <w:proofErr w:type="gramEnd"/>
      <w:r w:rsidRPr="00D021BD">
        <w:rPr>
          <w:sz w:val="8"/>
          <w:szCs w:val="8"/>
        </w:rPr>
        <w:t xml:space="preserve"> the franchise, anti-suffragists argued, would “corrupt” their “purer” natures (Goodier Reference Goodier2013: 7–11). Even white working men didn’t fare much better. Many </w:t>
      </w:r>
      <w:proofErr w:type="gramStart"/>
      <w:r w:rsidRPr="00D021BD">
        <w:rPr>
          <w:sz w:val="8"/>
          <w:szCs w:val="8"/>
        </w:rPr>
        <w:t>states maintained</w:t>
      </w:r>
      <w:proofErr w:type="gramEnd"/>
      <w:r w:rsidRPr="00D021BD">
        <w:rPr>
          <w:sz w:val="8"/>
          <w:szCs w:val="8"/>
        </w:rPr>
        <w:t xml:space="preserve">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w:t>
      </w:r>
      <w:proofErr w:type="spellStart"/>
      <w:r w:rsidRPr="00D021BD">
        <w:rPr>
          <w:sz w:val="8"/>
          <w:szCs w:val="8"/>
        </w:rPr>
        <w:t>Keyssar</w:t>
      </w:r>
      <w:proofErr w:type="spellEnd"/>
      <w:r w:rsidRPr="00D021BD">
        <w:rPr>
          <w:sz w:val="8"/>
          <w:szCs w:val="8"/>
        </w:rPr>
        <w:t xml:space="preserve">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w:t>
      </w:r>
      <w:proofErr w:type="spellStart"/>
      <w:r w:rsidRPr="00D021BD">
        <w:rPr>
          <w:sz w:val="8"/>
          <w:szCs w:val="8"/>
        </w:rPr>
        <w:t>Keyssar</w:t>
      </w:r>
      <w:proofErr w:type="spellEnd"/>
      <w:r w:rsidRPr="00D021BD">
        <w:rPr>
          <w:sz w:val="8"/>
          <w:szCs w:val="8"/>
        </w:rPr>
        <w:t xml:space="preserve">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w:t>
      </w:r>
      <w:proofErr w:type="spellStart"/>
      <w:r w:rsidRPr="00D021BD">
        <w:rPr>
          <w:sz w:val="8"/>
          <w:szCs w:val="8"/>
        </w:rPr>
        <w:t>Kaisering</w:t>
      </w:r>
      <w:proofErr w:type="spellEnd"/>
      <w:r w:rsidRPr="00D021BD">
        <w:rPr>
          <w:sz w:val="8"/>
          <w:szCs w:val="8"/>
        </w:rPr>
        <w:t xml:space="preserve"> of industry” and insisting that “[s]elf government in the workshop” be “one part of the democracy for which our armies are fighting in France” (</w:t>
      </w:r>
      <w:proofErr w:type="spellStart"/>
      <w:r w:rsidRPr="00D021BD">
        <w:rPr>
          <w:sz w:val="8"/>
          <w:szCs w:val="8"/>
        </w:rPr>
        <w:t>McCartin</w:t>
      </w:r>
      <w:proofErr w:type="spellEnd"/>
      <w:r w:rsidRPr="00D021BD">
        <w:rPr>
          <w:sz w:val="8"/>
          <w:szCs w:val="8"/>
        </w:rPr>
        <w:t xml:space="preserve">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w:t>
      </w:r>
      <w:proofErr w:type="spellStart"/>
      <w:r w:rsidRPr="00D021BD">
        <w:rPr>
          <w:sz w:val="8"/>
          <w:szCs w:val="8"/>
        </w:rPr>
        <w:t>McCartin</w:t>
      </w:r>
      <w:proofErr w:type="spellEnd"/>
      <w:r w:rsidRPr="00D021BD">
        <w:rPr>
          <w:sz w:val="8"/>
          <w:szCs w:val="8"/>
        </w:rPr>
        <w:t xml:space="preserve">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w:t>
      </w:r>
      <w:proofErr w:type="spellStart"/>
      <w:r w:rsidRPr="00D021BD">
        <w:rPr>
          <w:sz w:val="8"/>
          <w:szCs w:val="8"/>
        </w:rPr>
        <w:t>McCartin</w:t>
      </w:r>
      <w:proofErr w:type="spellEnd"/>
      <w:r w:rsidRPr="00D021BD">
        <w:rPr>
          <w:sz w:val="8"/>
          <w:szCs w:val="8"/>
        </w:rPr>
        <w:t xml:space="preserve">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rsidR="00204DA3" w:rsidRDefault="00204DA3" w:rsidP="00204DA3">
      <w:pPr>
        <w:rPr>
          <w:sz w:val="16"/>
        </w:rPr>
      </w:pPr>
      <w:r>
        <w:rPr>
          <w:sz w:val="16"/>
        </w:rPr>
        <w:t>&lt;&lt;PARAGRAPH BREAKS RESUME&gt;&gt;</w:t>
      </w:r>
    </w:p>
    <w:p w:rsidR="00204DA3" w:rsidRPr="0007763C" w:rsidRDefault="00204DA3" w:rsidP="00204DA3">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rsidR="00204DA3" w:rsidRPr="0007763C" w:rsidRDefault="00204DA3" w:rsidP="00204DA3">
      <w:pPr>
        <w:rPr>
          <w:sz w:val="16"/>
        </w:rPr>
      </w:pPr>
      <w:r w:rsidRPr="0007763C">
        <w:rPr>
          <w:sz w:val="16"/>
        </w:rPr>
        <w:t xml:space="preserve">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w:t>
      </w:r>
      <w:proofErr w:type="spellStart"/>
      <w:r w:rsidRPr="0007763C">
        <w:rPr>
          <w:sz w:val="16"/>
        </w:rPr>
        <w:t>Allwright</w:t>
      </w:r>
      <w:proofErr w:type="spellEnd"/>
      <w:r w:rsidRPr="0007763C">
        <w:rPr>
          <w:sz w:val="16"/>
        </w:rPr>
        <w:t xml:space="preserve"> (321 US 649 [1944]), declaring unconstitutional the whites-only political primaries that nominated Democratic candidates for office in the one-party Jim Crow South (Sullivan Reference Sullivan1996).</w:t>
      </w:r>
    </w:p>
    <w:p w:rsidR="00204DA3" w:rsidRPr="0007763C" w:rsidRDefault="00204DA3" w:rsidP="00204DA3">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rsidR="00204DA3" w:rsidRPr="0007763C" w:rsidRDefault="00204DA3" w:rsidP="00204DA3">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xml:space="preserve">.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w:t>
      </w:r>
      <w:r w:rsidRPr="0007763C">
        <w:rPr>
          <w:sz w:val="16"/>
        </w:rPr>
        <w:lastRenderedPageBreak/>
        <w:t>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rsidR="00204DA3" w:rsidRPr="0007763C" w:rsidRDefault="00204DA3" w:rsidP="00204DA3">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rsidR="00204DA3" w:rsidRPr="0007763C" w:rsidRDefault="00204DA3" w:rsidP="00204DA3">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rsidR="00204DA3" w:rsidRPr="0007763C" w:rsidRDefault="00204DA3" w:rsidP="00204DA3">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w:t>
      </w:r>
      <w:proofErr w:type="spellStart"/>
      <w:r w:rsidRPr="0007763C">
        <w:rPr>
          <w:sz w:val="16"/>
        </w:rPr>
        <w:t>Valeo</w:t>
      </w:r>
      <w:proofErr w:type="spellEnd"/>
      <w:r w:rsidRPr="0007763C">
        <w:rPr>
          <w:sz w:val="16"/>
        </w:rPr>
        <w:t xml:space="preserve">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rsidR="00204DA3" w:rsidRDefault="00204DA3" w:rsidP="00204DA3">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rsidR="00204DA3" w:rsidRDefault="00204DA3" w:rsidP="00204DA3">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rsidR="00204DA3" w:rsidRPr="00391EF2" w:rsidRDefault="00204DA3" w:rsidP="00204DA3">
      <w:proofErr w:type="spellStart"/>
      <w:r w:rsidRPr="00391EF2">
        <w:rPr>
          <w:rStyle w:val="Style13ptBold"/>
        </w:rPr>
        <w:t>Madland</w:t>
      </w:r>
      <w:proofErr w:type="spellEnd"/>
      <w:r w:rsidRPr="00391EF2">
        <w:rPr>
          <w:rStyle w:val="Style13ptBold"/>
        </w:rPr>
        <w:t xml:space="preserve">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rsidR="00204DA3" w:rsidRPr="00836618" w:rsidRDefault="00204DA3" w:rsidP="00204DA3">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rsidR="00204DA3" w:rsidRPr="00836618" w:rsidRDefault="00204DA3" w:rsidP="00204DA3">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rsidR="00204DA3" w:rsidRPr="00836618" w:rsidRDefault="00204DA3" w:rsidP="00204DA3">
      <w:pPr>
        <w:rPr>
          <w:sz w:val="16"/>
        </w:rPr>
      </w:pPr>
      <w:r w:rsidRPr="00836618">
        <w:rPr>
          <w:sz w:val="16"/>
        </w:rPr>
        <w:lastRenderedPageBreak/>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rsidR="00204DA3" w:rsidRPr="00E203D3" w:rsidRDefault="00204DA3" w:rsidP="00204DA3">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proofErr w:type="gramStart"/>
      <w:r w:rsidRPr="00E203D3">
        <w:rPr>
          <w:rStyle w:val="StyleUnderline"/>
        </w:rPr>
        <w:t>unions</w:t>
      </w:r>
      <w:proofErr w:type="gramEnd"/>
      <w:r w:rsidRPr="00E203D3">
        <w:rPr>
          <w:rStyle w:val="StyleUnderline"/>
        </w:rPr>
        <w:t xml:space="preserve">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rsidR="00204DA3" w:rsidRPr="0041439C" w:rsidRDefault="00204DA3" w:rsidP="00204DA3">
      <w:pPr>
        <w:rPr>
          <w:sz w:val="16"/>
        </w:rPr>
      </w:pPr>
      <w:r w:rsidRPr="0041439C">
        <w:rPr>
          <w:sz w:val="16"/>
        </w:rPr>
        <w:t>Yet simply trying to resurrect the labor system the United States had in the 1950s will not do. The world has changed since then, exposing the labor system’s long-standing flaws.</w:t>
      </w:r>
    </w:p>
    <w:p w:rsidR="00204DA3" w:rsidRPr="0041439C" w:rsidRDefault="00204DA3" w:rsidP="00204DA3">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rsidR="00204DA3" w:rsidRDefault="00204DA3" w:rsidP="00204DA3">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rsidR="00204DA3" w:rsidRDefault="00204DA3" w:rsidP="00204DA3">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rsidR="00204DA3" w:rsidRPr="00442F81" w:rsidRDefault="00204DA3" w:rsidP="00204DA3">
      <w:r w:rsidRPr="00AD6FCB">
        <w:rPr>
          <w:rStyle w:val="Style13ptBold"/>
        </w:rPr>
        <w:t>Schmidt ’24</w:t>
      </w:r>
      <w:r>
        <w:t xml:space="preserve"> [Andreas and </w:t>
      </w:r>
      <w:proofErr w:type="spellStart"/>
      <w:r>
        <w:t>Daan</w:t>
      </w:r>
      <w:proofErr w:type="spellEnd"/>
      <w:r>
        <w:t xml:space="preserve"> </w:t>
      </w:r>
      <w:proofErr w:type="spellStart"/>
      <w:r>
        <w:t>Juijn</w:t>
      </w:r>
      <w:proofErr w:type="spellEnd"/>
      <w:r>
        <w:t>;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rsidR="00204DA3" w:rsidRPr="00AD6FCB" w:rsidRDefault="00204DA3" w:rsidP="00204DA3">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rsidR="00204DA3" w:rsidRPr="00AD6FCB" w:rsidRDefault="00204DA3" w:rsidP="00204DA3">
      <w:pPr>
        <w:rPr>
          <w:sz w:val="16"/>
        </w:rPr>
      </w:pPr>
      <w:r w:rsidRPr="00AD6FCB">
        <w:rPr>
          <w:sz w:val="16"/>
        </w:rPr>
        <w:lastRenderedPageBreak/>
        <w:t>&lt;&lt;TEXT CONDENSED, NONE OMITTED&gt;&gt;</w:t>
      </w:r>
    </w:p>
    <w:p w:rsidR="00204DA3" w:rsidRPr="00AD6FCB" w:rsidRDefault="00204DA3" w:rsidP="00204DA3">
      <w:pPr>
        <w:rPr>
          <w:sz w:val="4"/>
          <w:szCs w:val="4"/>
        </w:rPr>
      </w:pPr>
      <w:r w:rsidRPr="00AD6FCB">
        <w:rPr>
          <w:sz w:val="4"/>
          <w:szCs w:val="4"/>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w:t>
      </w:r>
      <w:proofErr w:type="spellStart"/>
      <w:r w:rsidRPr="00AD6FCB">
        <w:rPr>
          <w:sz w:val="4"/>
          <w:szCs w:val="4"/>
        </w:rPr>
        <w:t>Alesina</w:t>
      </w:r>
      <w:proofErr w:type="spellEnd"/>
      <w:r w:rsidRPr="00AD6FCB">
        <w:rPr>
          <w:sz w:val="4"/>
          <w:szCs w:val="4"/>
        </w:rPr>
        <w:t xml:space="preserve"> and La Ferrara, 2002; </w:t>
      </w:r>
      <w:proofErr w:type="spellStart"/>
      <w:r w:rsidRPr="00AD6FCB">
        <w:rPr>
          <w:sz w:val="4"/>
          <w:szCs w:val="4"/>
        </w:rPr>
        <w:t>Alesina</w:t>
      </w:r>
      <w:proofErr w:type="spellEnd"/>
      <w:r w:rsidRPr="00AD6FCB">
        <w:rPr>
          <w:sz w:val="4"/>
          <w:szCs w:val="4"/>
        </w:rPr>
        <w:t xml:space="preserve"> and </w:t>
      </w:r>
      <w:proofErr w:type="spellStart"/>
      <w:r w:rsidRPr="00AD6FCB">
        <w:rPr>
          <w:sz w:val="4"/>
          <w:szCs w:val="4"/>
        </w:rPr>
        <w:t>Perotti</w:t>
      </w:r>
      <w:proofErr w:type="spellEnd"/>
      <w:r w:rsidRPr="00AD6FCB">
        <w:rPr>
          <w:sz w:val="4"/>
          <w:szCs w:val="4"/>
        </w:rPr>
        <w:t xml:space="preserve">, 1996; Birdsall, 2001; Chong and Gradstein, 2007; </w:t>
      </w:r>
      <w:proofErr w:type="spellStart"/>
      <w:r w:rsidRPr="00AD6FCB">
        <w:rPr>
          <w:sz w:val="4"/>
          <w:szCs w:val="4"/>
        </w:rPr>
        <w:t>Glaeser</w:t>
      </w:r>
      <w:proofErr w:type="spellEnd"/>
      <w:r w:rsidRPr="00AD6FCB">
        <w:rPr>
          <w:sz w:val="4"/>
          <w:szCs w:val="4"/>
        </w:rPr>
        <w:t xml:space="preserve"> et al., 2003; Keefer and Knack, 2002; van </w:t>
      </w:r>
      <w:proofErr w:type="spellStart"/>
      <w:r w:rsidRPr="00AD6FCB">
        <w:rPr>
          <w:sz w:val="4"/>
          <w:szCs w:val="4"/>
        </w:rPr>
        <w:t>Bavel</w:t>
      </w:r>
      <w:proofErr w:type="spellEnd"/>
      <w:r w:rsidRPr="00AD6FCB">
        <w:rPr>
          <w:sz w:val="4"/>
          <w:szCs w:val="4"/>
        </w:rPr>
        <w:t xml:space="preserve">, 2016). Second, inequality might lead to underinvestment in human capital, especially among poor citizens (Birdsall, 2001; </w:t>
      </w:r>
      <w:proofErr w:type="spellStart"/>
      <w:r w:rsidRPr="00AD6FCB">
        <w:rPr>
          <w:sz w:val="4"/>
          <w:szCs w:val="4"/>
        </w:rPr>
        <w:t>Ghatak</w:t>
      </w:r>
      <w:proofErr w:type="spellEnd"/>
      <w:r w:rsidRPr="00AD6FCB">
        <w:rPr>
          <w:sz w:val="4"/>
          <w:szCs w:val="4"/>
        </w:rPr>
        <w:t xml:space="preserve"> and Jiang, 2002). Finally, inequality might reduce the size of the middle class, which could lead to insufficient domestic demand (</w:t>
      </w:r>
      <w:proofErr w:type="spellStart"/>
      <w:r w:rsidRPr="00AD6FCB">
        <w:rPr>
          <w:sz w:val="4"/>
          <w:szCs w:val="4"/>
        </w:rPr>
        <w:t>Foellmi</w:t>
      </w:r>
      <w:proofErr w:type="spellEnd"/>
      <w:r w:rsidRPr="00AD6FCB">
        <w:rPr>
          <w:sz w:val="4"/>
          <w:szCs w:val="4"/>
        </w:rPr>
        <w:t xml:space="preserve"> and </w:t>
      </w:r>
      <w:proofErr w:type="spellStart"/>
      <w:r w:rsidRPr="00AD6FCB">
        <w:rPr>
          <w:sz w:val="4"/>
          <w:szCs w:val="4"/>
        </w:rPr>
        <w:t>Zweimüller</w:t>
      </w:r>
      <w:proofErr w:type="spellEnd"/>
      <w:r w:rsidRPr="00AD6FCB">
        <w:rPr>
          <w:sz w:val="4"/>
          <w:szCs w:val="4"/>
        </w:rPr>
        <w:t xml:space="preserve">, 2006; </w:t>
      </w:r>
      <w:proofErr w:type="spellStart"/>
      <w:r w:rsidRPr="00AD6FCB">
        <w:rPr>
          <w:sz w:val="4"/>
          <w:szCs w:val="4"/>
        </w:rPr>
        <w:t>Galor</w:t>
      </w:r>
      <w:proofErr w:type="spellEnd"/>
      <w:r w:rsidRPr="00AD6FCB">
        <w:rPr>
          <w:sz w:val="4"/>
          <w:szCs w:val="4"/>
        </w:rPr>
        <w:t xml:space="preserve"> and </w:t>
      </w:r>
      <w:proofErr w:type="spellStart"/>
      <w:r w:rsidRPr="00AD6FCB">
        <w:rPr>
          <w:sz w:val="4"/>
          <w:szCs w:val="4"/>
        </w:rPr>
        <w:t>Moav</w:t>
      </w:r>
      <w:proofErr w:type="spellEnd"/>
      <w:r w:rsidRPr="00AD6FCB">
        <w:rPr>
          <w:sz w:val="4"/>
          <w:szCs w:val="4"/>
        </w:rPr>
        <w:t xml:space="preserve">, 2004; Murphy et al., 1989; </w:t>
      </w:r>
      <w:proofErr w:type="spellStart"/>
      <w:r w:rsidRPr="00AD6FCB">
        <w:rPr>
          <w:sz w:val="4"/>
          <w:szCs w:val="4"/>
        </w:rPr>
        <w:t>Zweimüller</w:t>
      </w:r>
      <w:proofErr w:type="spellEnd"/>
      <w:r w:rsidRPr="00AD6FCB">
        <w:rPr>
          <w:sz w:val="4"/>
          <w:szCs w:val="4"/>
        </w:rPr>
        <w:t xml:space="preserve">, 2000). Conversely, some </w:t>
      </w:r>
      <w:proofErr w:type="spellStart"/>
      <w:r w:rsidRPr="00AD6FCB">
        <w:rPr>
          <w:sz w:val="4"/>
          <w:szCs w:val="4"/>
        </w:rPr>
        <w:t>hypothesise</w:t>
      </w:r>
      <w:proofErr w:type="spellEnd"/>
      <w:r w:rsidRPr="00AD6FCB">
        <w:rPr>
          <w:sz w:val="4"/>
          <w:szCs w:val="4"/>
        </w:rPr>
        <w:t xml:space="preserve"> that more inequality may increase economic growth by </w:t>
      </w:r>
      <w:proofErr w:type="spellStart"/>
      <w:r w:rsidRPr="00AD6FCB">
        <w:rPr>
          <w:sz w:val="4"/>
          <w:szCs w:val="4"/>
        </w:rPr>
        <w:t>incentivising</w:t>
      </w:r>
      <w:proofErr w:type="spellEnd"/>
      <w:r w:rsidRPr="00AD6FCB">
        <w:rPr>
          <w:sz w:val="4"/>
          <w:szCs w:val="4"/>
        </w:rPr>
        <w:t xml:space="preserve"> citizens to work hard, take risks and invest in their future (</w:t>
      </w:r>
      <w:proofErr w:type="spellStart"/>
      <w:r w:rsidRPr="00AD6FCB">
        <w:rPr>
          <w:sz w:val="4"/>
          <w:szCs w:val="4"/>
        </w:rPr>
        <w:t>Kornai</w:t>
      </w:r>
      <w:proofErr w:type="spellEnd"/>
      <w:r w:rsidRPr="00AD6FCB">
        <w:rPr>
          <w:sz w:val="4"/>
          <w:szCs w:val="4"/>
        </w:rPr>
        <w:t xml:space="preserve">,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w:t>
      </w:r>
      <w:proofErr w:type="spellStart"/>
      <w:r w:rsidRPr="00AD6FCB">
        <w:rPr>
          <w:sz w:val="4"/>
          <w:szCs w:val="4"/>
        </w:rPr>
        <w:t>Frederico</w:t>
      </w:r>
      <w:proofErr w:type="spellEnd"/>
      <w:r w:rsidRPr="00AD6FCB">
        <w:rPr>
          <w:sz w:val="4"/>
          <w:szCs w:val="4"/>
        </w:rPr>
        <w:t xml:space="preserve"> </w:t>
      </w:r>
      <w:proofErr w:type="spellStart"/>
      <w:r w:rsidRPr="00AD6FCB">
        <w:rPr>
          <w:sz w:val="4"/>
          <w:szCs w:val="4"/>
        </w:rPr>
        <w:t>Cingano</w:t>
      </w:r>
      <w:proofErr w:type="spellEnd"/>
      <w:r w:rsidRPr="00AD6FCB">
        <w:rPr>
          <w:sz w:val="4"/>
          <w:szCs w:val="4"/>
        </w:rPr>
        <w:t xml:space="preserve"> provides an extensive literature review (</w:t>
      </w:r>
      <w:proofErr w:type="spellStart"/>
      <w:r w:rsidRPr="00AD6FCB">
        <w:rPr>
          <w:sz w:val="4"/>
          <w:szCs w:val="4"/>
        </w:rPr>
        <w:t>Cingano</w:t>
      </w:r>
      <w:proofErr w:type="spellEnd"/>
      <w:r w:rsidRPr="00AD6FCB">
        <w:rPr>
          <w:sz w:val="4"/>
          <w:szCs w:val="4"/>
        </w:rPr>
        <w:t xml:space="preserve">, 2014). Unfortunately, </w:t>
      </w:r>
      <w:proofErr w:type="spellStart"/>
      <w:r w:rsidRPr="00AD6FCB">
        <w:rPr>
          <w:sz w:val="4"/>
          <w:szCs w:val="4"/>
        </w:rPr>
        <w:t>Cingano</w:t>
      </w:r>
      <w:proofErr w:type="spellEnd"/>
      <w:r w:rsidRPr="00AD6FCB">
        <w:rPr>
          <w:sz w:val="4"/>
          <w:szCs w:val="4"/>
        </w:rPr>
        <w:t xml:space="preserve">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w:t>
      </w:r>
      <w:proofErr w:type="spellStart"/>
      <w:r w:rsidRPr="00AD6FCB">
        <w:rPr>
          <w:sz w:val="4"/>
          <w:szCs w:val="4"/>
        </w:rPr>
        <w:t>Brandolini</w:t>
      </w:r>
      <w:proofErr w:type="spellEnd"/>
      <w:r w:rsidRPr="00AD6FCB">
        <w:rPr>
          <w:sz w:val="4"/>
          <w:szCs w:val="4"/>
        </w:rPr>
        <w:t xml:space="preserve">, 2001). Several studies might also suffer from endogeneity problems. Statistical methods usually cannot fully account for the potential of reverse causality and omitted variables. Perhaps the most promising empirical study to date has been conducted on behalf of the OECD by </w:t>
      </w:r>
      <w:proofErr w:type="spellStart"/>
      <w:r w:rsidRPr="00AD6FCB">
        <w:rPr>
          <w:sz w:val="4"/>
          <w:szCs w:val="4"/>
        </w:rPr>
        <w:t>Cingano</w:t>
      </w:r>
      <w:proofErr w:type="spellEnd"/>
      <w:r w:rsidRPr="00AD6FCB">
        <w:rPr>
          <w:sz w:val="4"/>
          <w:szCs w:val="4"/>
        </w:rPr>
        <w:t xml:space="preserve"> (</w:t>
      </w:r>
      <w:proofErr w:type="spellStart"/>
      <w:r w:rsidRPr="00AD6FCB">
        <w:rPr>
          <w:sz w:val="4"/>
          <w:szCs w:val="4"/>
        </w:rPr>
        <w:t>Cingano</w:t>
      </w:r>
      <w:proofErr w:type="spellEnd"/>
      <w:r w:rsidRPr="00AD6FCB">
        <w:rPr>
          <w:sz w:val="4"/>
          <w:szCs w:val="4"/>
        </w:rPr>
        <w:t xml:space="preserve">, 2014). It only includes OECD countries, which is fitting for our current purposes. </w:t>
      </w:r>
      <w:proofErr w:type="spellStart"/>
      <w:r w:rsidRPr="00AD6FCB">
        <w:rPr>
          <w:sz w:val="4"/>
          <w:szCs w:val="4"/>
        </w:rPr>
        <w:t>Cingano</w:t>
      </w:r>
      <w:proofErr w:type="spellEnd"/>
      <w:r w:rsidRPr="00AD6FCB">
        <w:rPr>
          <w:sz w:val="4"/>
          <w:szCs w:val="4"/>
        </w:rPr>
        <w:t xml:space="preserve"> also uses particularly good and comparable panel data. The OECD dataset further enables the use of multiple different inequality indicators, whereas other studies must rely on a single indicator. </w:t>
      </w:r>
      <w:proofErr w:type="spellStart"/>
      <w:r w:rsidRPr="00AD6FCB">
        <w:rPr>
          <w:sz w:val="4"/>
          <w:szCs w:val="4"/>
        </w:rPr>
        <w:t>Cingano</w:t>
      </w:r>
      <w:proofErr w:type="spellEnd"/>
      <w:r w:rsidRPr="00AD6FCB">
        <w:rPr>
          <w:sz w:val="4"/>
          <w:szCs w:val="4"/>
        </w:rPr>
        <w:t xml:space="preserve"> finds that income inequality has a sizeable negative effect on economic growth in OECD countries. A 1-point reduction in Gini coefficient is associated with an increase in yearly GDP growth of around 0.15%. This effect seems to be linear. As </w:t>
      </w:r>
      <w:proofErr w:type="spellStart"/>
      <w:r w:rsidRPr="00AD6FCB">
        <w:rPr>
          <w:sz w:val="4"/>
          <w:szCs w:val="4"/>
        </w:rPr>
        <w:t>Cingano</w:t>
      </w:r>
      <w:proofErr w:type="spellEnd"/>
      <w:r w:rsidRPr="00AD6FCB">
        <w:rPr>
          <w:sz w:val="4"/>
          <w:szCs w:val="4"/>
        </w:rPr>
        <w:t xml:space="preserve"> writes: ‘in practice, no […] non-linearity was found – the effect on growth of an increase in inequality from 20 to 21 Gini points was found to be the same as the effect of increasing the Gini from 40 to 41’ (</w:t>
      </w:r>
      <w:proofErr w:type="spellStart"/>
      <w:r w:rsidRPr="00AD6FCB">
        <w:rPr>
          <w:sz w:val="4"/>
          <w:szCs w:val="4"/>
        </w:rPr>
        <w:t>Cingano</w:t>
      </w:r>
      <w:proofErr w:type="spellEnd"/>
      <w:r w:rsidRPr="00AD6FCB">
        <w:rPr>
          <w:sz w:val="4"/>
          <w:szCs w:val="4"/>
        </w:rPr>
        <w:t xml:space="preserve">,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w:t>
      </w:r>
      <w:proofErr w:type="spellStart"/>
      <w:r w:rsidRPr="00AD6FCB">
        <w:rPr>
          <w:sz w:val="4"/>
          <w:szCs w:val="4"/>
        </w:rPr>
        <w:t>Cingano's</w:t>
      </w:r>
      <w:proofErr w:type="spellEnd"/>
      <w:r w:rsidRPr="00AD6FCB">
        <w:rPr>
          <w:sz w:val="4"/>
          <w:szCs w:val="4"/>
        </w:rPr>
        <w:t xml:space="preserve"> conclusions with a grain of salt (see International Panel on Social Progress, 2018: 98). Yet we conclude that it is rational to assign a higher credence to believing income inequality reduces growth in developed countries than that it boosts it. Climate change </w:t>
      </w:r>
      <w:proofErr w:type="gramStart"/>
      <w:r w:rsidRPr="00AD6FCB">
        <w:rPr>
          <w:sz w:val="4"/>
          <w:szCs w:val="4"/>
        </w:rPr>
        <w:t>The</w:t>
      </w:r>
      <w:proofErr w:type="gramEnd"/>
      <w:r w:rsidRPr="00AD6FCB">
        <w:rPr>
          <w:sz w:val="4"/>
          <w:szCs w:val="4"/>
        </w:rPr>
        <w:t xml:space="preserve"> critical reader might point out that Cowen's argument in </w:t>
      </w:r>
      <w:proofErr w:type="spellStart"/>
      <w:r w:rsidRPr="00AD6FCB">
        <w:rPr>
          <w:sz w:val="4"/>
          <w:szCs w:val="4"/>
        </w:rPr>
        <w:t>favour</w:t>
      </w:r>
      <w:proofErr w:type="spellEnd"/>
      <w:r w:rsidRPr="00AD6FCB">
        <w:rPr>
          <w:sz w:val="4"/>
          <w:szCs w:val="4"/>
        </w:rPr>
        <w:t xml:space="preserve">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w:t>
      </w:r>
      <w:proofErr w:type="spellStart"/>
      <w:r w:rsidRPr="00AD6FCB">
        <w:rPr>
          <w:sz w:val="4"/>
          <w:szCs w:val="4"/>
        </w:rPr>
        <w:t>Pörtner</w:t>
      </w:r>
      <w:proofErr w:type="spellEnd"/>
      <w:r w:rsidRPr="00AD6FCB">
        <w:rPr>
          <w:sz w:val="4"/>
          <w:szCs w:val="4"/>
        </w:rPr>
        <w:t xml:space="preserve"> et al., 2022). Many studies indeed find a positive relationship between GDP and carbon emissions, although the estimated effect sizes tend to be bigger for developing countries than for rich nations (</w:t>
      </w:r>
      <w:proofErr w:type="spellStart"/>
      <w:r w:rsidRPr="00AD6FCB">
        <w:rPr>
          <w:sz w:val="4"/>
          <w:szCs w:val="4"/>
        </w:rPr>
        <w:t>Acaravci</w:t>
      </w:r>
      <w:proofErr w:type="spellEnd"/>
      <w:r w:rsidRPr="00AD6FCB">
        <w:rPr>
          <w:sz w:val="4"/>
          <w:szCs w:val="4"/>
        </w:rPr>
        <w:t xml:space="preserve">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w:t>
      </w:r>
      <w:proofErr w:type="spellStart"/>
      <w:r w:rsidRPr="00AD6FCB">
        <w:rPr>
          <w:sz w:val="4"/>
          <w:szCs w:val="4"/>
        </w:rPr>
        <w:t>Heerink</w:t>
      </w:r>
      <w:proofErr w:type="spellEnd"/>
      <w:r w:rsidRPr="00AD6FCB">
        <w:rPr>
          <w:sz w:val="4"/>
          <w:szCs w:val="4"/>
        </w:rPr>
        <w:t xml:space="preserve"> et al., 2001; </w:t>
      </w:r>
      <w:proofErr w:type="spellStart"/>
      <w:r w:rsidRPr="00AD6FCB">
        <w:rPr>
          <w:sz w:val="4"/>
          <w:szCs w:val="4"/>
        </w:rPr>
        <w:t>Ravallion</w:t>
      </w:r>
      <w:proofErr w:type="spellEnd"/>
      <w:r w:rsidRPr="00AD6FCB">
        <w:rPr>
          <w:sz w:val="4"/>
          <w:szCs w:val="4"/>
        </w:rPr>
        <w:t xml:space="preserve"> et al., 2000). Later research showed a nonsignificant relationship instead (</w:t>
      </w:r>
      <w:proofErr w:type="spellStart"/>
      <w:r w:rsidRPr="00AD6FCB">
        <w:rPr>
          <w:sz w:val="4"/>
          <w:szCs w:val="4"/>
        </w:rPr>
        <w:t>Gassebner</w:t>
      </w:r>
      <w:proofErr w:type="spellEnd"/>
      <w:r w:rsidRPr="00AD6FCB">
        <w:rPr>
          <w:sz w:val="4"/>
          <w:szCs w:val="4"/>
        </w:rPr>
        <w:t xml:space="preserve">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w:t>
      </w:r>
      <w:proofErr w:type="spellStart"/>
      <w:r w:rsidRPr="00AD6FCB">
        <w:rPr>
          <w:sz w:val="4"/>
          <w:szCs w:val="4"/>
        </w:rPr>
        <w:t>behaviour</w:t>
      </w:r>
      <w:proofErr w:type="spellEnd"/>
      <w:r w:rsidRPr="00AD6FCB">
        <w:rPr>
          <w:sz w:val="4"/>
          <w:szCs w:val="4"/>
        </w:rPr>
        <w:t xml:space="preserve">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w:t>
      </w:r>
      <w:proofErr w:type="spellStart"/>
      <w:r w:rsidRPr="00AD6FCB">
        <w:rPr>
          <w:sz w:val="4"/>
          <w:szCs w:val="4"/>
        </w:rPr>
        <w:t>Longtermism</w:t>
      </w:r>
      <w:proofErr w:type="spellEnd"/>
      <w:r w:rsidRPr="00AD6FCB">
        <w:rPr>
          <w:sz w:val="4"/>
          <w:szCs w:val="4"/>
        </w:rPr>
        <w:t xml:space="preserve">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w:t>
      </w:r>
      <w:proofErr w:type="spellStart"/>
      <w:r w:rsidRPr="00AD6FCB">
        <w:rPr>
          <w:sz w:val="4"/>
          <w:szCs w:val="4"/>
        </w:rPr>
        <w:t>longtermism</w:t>
      </w:r>
      <w:proofErr w:type="spellEnd"/>
      <w:r w:rsidRPr="00AD6FCB">
        <w:rPr>
          <w:sz w:val="4"/>
          <w:szCs w:val="4"/>
        </w:rPr>
        <w:t xml:space="preserve"> has recently emerged as a research </w:t>
      </w:r>
      <w:proofErr w:type="spellStart"/>
      <w:r w:rsidRPr="00AD6FCB">
        <w:rPr>
          <w:sz w:val="4"/>
          <w:szCs w:val="4"/>
        </w:rPr>
        <w:t>programme</w:t>
      </w:r>
      <w:proofErr w:type="spellEnd"/>
      <w:r w:rsidRPr="00AD6FCB">
        <w:rPr>
          <w:sz w:val="4"/>
          <w:szCs w:val="4"/>
        </w:rPr>
        <w:t xml:space="preserve"> on future generations (</w:t>
      </w:r>
      <w:proofErr w:type="spellStart"/>
      <w:r w:rsidRPr="00AD6FCB">
        <w:rPr>
          <w:sz w:val="4"/>
          <w:szCs w:val="4"/>
        </w:rPr>
        <w:t>Beckstead</w:t>
      </w:r>
      <w:proofErr w:type="spellEnd"/>
      <w:r w:rsidRPr="00AD6FCB">
        <w:rPr>
          <w:sz w:val="4"/>
          <w:szCs w:val="4"/>
        </w:rPr>
        <w:t xml:space="preserve">, 2013; Greaves and MacAskill, 2023; MacAskill, 2022; Ord, 2020; Schmidt and Barrett, 2023). The first </w:t>
      </w:r>
      <w:proofErr w:type="spellStart"/>
      <w:r w:rsidRPr="00AD6FCB">
        <w:rPr>
          <w:sz w:val="4"/>
          <w:szCs w:val="4"/>
        </w:rPr>
        <w:t>longtermist</w:t>
      </w:r>
      <w:proofErr w:type="spellEnd"/>
      <w:r w:rsidRPr="00AD6FCB">
        <w:rPr>
          <w:sz w:val="4"/>
          <w:szCs w:val="4"/>
        </w:rPr>
        <w:t xml:space="preserve"> claim is that, in expectation, most ethical value lies in the long-term future, where this encompasses the entire future of human-originating </w:t>
      </w:r>
      <w:proofErr w:type="spellStart"/>
      <w:r w:rsidRPr="00AD6FCB">
        <w:rPr>
          <w:sz w:val="4"/>
          <w:szCs w:val="4"/>
        </w:rPr>
        <w:t>civilisation</w:t>
      </w:r>
      <w:proofErr w:type="spellEnd"/>
      <w:r w:rsidRPr="00AD6FCB">
        <w:rPr>
          <w:sz w:val="4"/>
          <w:szCs w:val="4"/>
        </w:rPr>
        <w:t xml:space="preserve">,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w:t>
      </w:r>
      <w:proofErr w:type="spellStart"/>
      <w:r w:rsidRPr="00AD6FCB">
        <w:rPr>
          <w:sz w:val="4"/>
          <w:szCs w:val="4"/>
        </w:rPr>
        <w:t>longtermism</w:t>
      </w:r>
      <w:proofErr w:type="spellEnd"/>
      <w:r w:rsidRPr="00AD6FCB">
        <w:rPr>
          <w:sz w:val="4"/>
          <w:szCs w:val="4"/>
        </w:rPr>
        <w:t xml:space="preserve"> would imply that if we find that equality has such long-term effects in expectation, those could trump the short-term instrumental value that is more commonly the subject of discussions around inequality.16 Now, an obvious worry about </w:t>
      </w:r>
      <w:proofErr w:type="spellStart"/>
      <w:r w:rsidRPr="00AD6FCB">
        <w:rPr>
          <w:sz w:val="4"/>
          <w:szCs w:val="4"/>
        </w:rPr>
        <w:t>longtermism</w:t>
      </w:r>
      <w:proofErr w:type="spellEnd"/>
      <w:r w:rsidRPr="00AD6FCB">
        <w:rPr>
          <w:sz w:val="4"/>
          <w:szCs w:val="4"/>
        </w:rPr>
        <w:t xml:space="preserve"> is epistemic: can we ever make any meaningful predictions about effects in the very long-term future? The worry is not that we do not impact the long-term future but that we cannot rationally predict how.17 </w:t>
      </w:r>
      <w:proofErr w:type="spellStart"/>
      <w:r w:rsidRPr="00AD6FCB">
        <w:rPr>
          <w:sz w:val="4"/>
          <w:szCs w:val="4"/>
        </w:rPr>
        <w:t>Longtermists</w:t>
      </w:r>
      <w:proofErr w:type="spellEnd"/>
      <w:r w:rsidRPr="00AD6FCB">
        <w:rPr>
          <w:sz w:val="4"/>
          <w:szCs w:val="4"/>
        </w:rPr>
        <w:t xml:space="preserve"> respond by giving examples of actions where, in expectation, it seems irrational to remain indifferent regarding their effects on the long-term future. There are broadly two types of interventions: (</w:t>
      </w:r>
      <w:proofErr w:type="spellStart"/>
      <w:r w:rsidRPr="00AD6FCB">
        <w:rPr>
          <w:sz w:val="4"/>
          <w:szCs w:val="4"/>
        </w:rPr>
        <w:t>i</w:t>
      </w:r>
      <w:proofErr w:type="spellEnd"/>
      <w:r w:rsidRPr="00AD6FCB">
        <w:rPr>
          <w:sz w:val="4"/>
          <w:szCs w:val="4"/>
        </w:rPr>
        <w:t xml:space="preserve">)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w:t>
      </w:r>
      <w:proofErr w:type="spellStart"/>
      <w:r w:rsidRPr="00AD6FCB">
        <w:rPr>
          <w:sz w:val="4"/>
          <w:szCs w:val="4"/>
        </w:rPr>
        <w:t>disvaluable</w:t>
      </w:r>
      <w:proofErr w:type="spellEnd"/>
      <w:r w:rsidRPr="00AD6FCB">
        <w:rPr>
          <w:sz w:val="4"/>
          <w:szCs w:val="4"/>
        </w:rPr>
        <w:t xml:space="preserve"> long-term trajectories. Starting with existential risk, it seems plausible that some policies change overall existential risk. When devising a nuclear </w:t>
      </w:r>
      <w:proofErr w:type="spellStart"/>
      <w:r w:rsidRPr="00AD6FCB">
        <w:rPr>
          <w:sz w:val="4"/>
          <w:szCs w:val="4"/>
        </w:rPr>
        <w:t>defence</w:t>
      </w:r>
      <w:proofErr w:type="spellEnd"/>
      <w:r w:rsidRPr="00AD6FCB">
        <w:rPr>
          <w:sz w:val="4"/>
          <w:szCs w:val="4"/>
        </w:rPr>
        <w:t xml:space="preserve"> strategy, for example, it would be irrational to ignore its potential impact on existential risk. Focusing so much on existential risk might seem esoteric or unusually gloomy. But, from a </w:t>
      </w:r>
      <w:proofErr w:type="spellStart"/>
      <w:r w:rsidRPr="00AD6FCB">
        <w:rPr>
          <w:sz w:val="4"/>
          <w:szCs w:val="4"/>
        </w:rPr>
        <w:t>longtermist</w:t>
      </w:r>
      <w:proofErr w:type="spellEnd"/>
      <w:r w:rsidRPr="00AD6FCB">
        <w:rPr>
          <w:sz w:val="4"/>
          <w:szCs w:val="4"/>
        </w:rPr>
        <w:t xml:space="preserve">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w:t>
      </w:r>
      <w:proofErr w:type="spellStart"/>
      <w:r w:rsidRPr="00AD6FCB">
        <w:rPr>
          <w:sz w:val="4"/>
          <w:szCs w:val="4"/>
        </w:rPr>
        <w:t>civilisation</w:t>
      </w:r>
      <w:proofErr w:type="spellEnd"/>
      <w:r w:rsidRPr="00AD6FCB">
        <w:rPr>
          <w:sz w:val="4"/>
          <w:szCs w:val="4"/>
        </w:rPr>
        <w:t xml:space="preserve">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w:t>
      </w:r>
      <w:proofErr w:type="spellStart"/>
      <w:r w:rsidRPr="00AD6FCB">
        <w:rPr>
          <w:sz w:val="4"/>
          <w:szCs w:val="4"/>
        </w:rPr>
        <w:t>civilisational</w:t>
      </w:r>
      <w:proofErr w:type="spellEnd"/>
      <w:r w:rsidRPr="00AD6FCB">
        <w:rPr>
          <w:sz w:val="4"/>
          <w:szCs w:val="4"/>
        </w:rPr>
        <w:t xml:space="preserve"> state of much lower value than the status quo or alternative feasible trajectories. In a </w:t>
      </w:r>
      <w:proofErr w:type="spellStart"/>
      <w:r w:rsidRPr="00AD6FCB">
        <w:rPr>
          <w:sz w:val="4"/>
          <w:szCs w:val="4"/>
        </w:rPr>
        <w:t>longtermist</w:t>
      </w:r>
      <w:proofErr w:type="spellEnd"/>
      <w:r w:rsidRPr="00AD6FCB">
        <w:rPr>
          <w:sz w:val="4"/>
          <w:szCs w:val="4"/>
        </w:rPr>
        <w:t xml:space="preserve">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w:t>
      </w:r>
      <w:proofErr w:type="spellStart"/>
      <w:r w:rsidRPr="00AD6FCB">
        <w:rPr>
          <w:sz w:val="4"/>
          <w:szCs w:val="4"/>
        </w:rPr>
        <w:t>civilisational</w:t>
      </w:r>
      <w:proofErr w:type="spellEnd"/>
      <w:r w:rsidRPr="00AD6FCB">
        <w:rPr>
          <w:sz w:val="4"/>
          <w:szCs w:val="4"/>
        </w:rPr>
        <w:t xml:space="preserve"> potential. MacAskill also argues that what moral and social values we have can be quite persistent across time. Yet what values societies adopt is more contingent than we often think (MacAskill, 2022: 3). ‘Moral change interventions’ might thus be valuable from a </w:t>
      </w:r>
      <w:proofErr w:type="spellStart"/>
      <w:r w:rsidRPr="00AD6FCB">
        <w:rPr>
          <w:sz w:val="4"/>
          <w:szCs w:val="4"/>
        </w:rPr>
        <w:t>longtermist</w:t>
      </w:r>
      <w:proofErr w:type="spellEnd"/>
      <w:r w:rsidRPr="00AD6FCB">
        <w:rPr>
          <w:sz w:val="4"/>
          <w:szCs w:val="4"/>
        </w:rPr>
        <w:t xml:space="preserve">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rsidR="00204DA3" w:rsidRPr="00AD6FCB" w:rsidRDefault="00204DA3" w:rsidP="00204DA3">
      <w:pPr>
        <w:rPr>
          <w:sz w:val="16"/>
        </w:rPr>
      </w:pPr>
      <w:r w:rsidRPr="00AD6FCB">
        <w:rPr>
          <w:sz w:val="16"/>
        </w:rPr>
        <w:t>&lt;&lt;PARAGRAPH BREAKS RESUME&gt;&gt;</w:t>
      </w:r>
    </w:p>
    <w:p w:rsidR="00204DA3" w:rsidRPr="00AD6FCB" w:rsidRDefault="00204DA3" w:rsidP="00204DA3">
      <w:pPr>
        <w:rPr>
          <w:sz w:val="16"/>
        </w:rPr>
      </w:pPr>
      <w:r w:rsidRPr="00AD6FCB">
        <w:rPr>
          <w:sz w:val="16"/>
        </w:rPr>
        <w:t xml:space="preserve">So, a </w:t>
      </w:r>
      <w:proofErr w:type="spellStart"/>
      <w:r w:rsidRPr="00AD6FCB">
        <w:rPr>
          <w:sz w:val="16"/>
          <w:szCs w:val="16"/>
        </w:rPr>
        <w:t>longtermist</w:t>
      </w:r>
      <w:proofErr w:type="spellEnd"/>
      <w:r w:rsidRPr="00AD6FCB">
        <w:rPr>
          <w:sz w:val="16"/>
          <w:szCs w:val="16"/>
        </w:rPr>
        <w:t xml:space="preserve"> analysis of inequality will get off the ground, if we find considerations </w:t>
      </w:r>
      <w:proofErr w:type="gramStart"/>
      <w:r w:rsidRPr="00AD6FCB">
        <w:rPr>
          <w:sz w:val="16"/>
          <w:szCs w:val="16"/>
        </w:rPr>
        <w:t>why</w:t>
      </w:r>
      <w:proofErr w:type="gramEnd"/>
      <w:r w:rsidRPr="00AD6FCB">
        <w:rPr>
          <w:sz w:val="16"/>
          <w:szCs w:val="16"/>
        </w:rPr>
        <w:t xml:space="preserve">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w:t>
      </w:r>
      <w:proofErr w:type="spellStart"/>
      <w:r w:rsidRPr="00AD6FCB">
        <w:rPr>
          <w:sz w:val="16"/>
        </w:rPr>
        <w:t>longtermist</w:t>
      </w:r>
      <w:proofErr w:type="spellEnd"/>
      <w:r w:rsidRPr="00AD6FCB">
        <w:rPr>
          <w:sz w:val="16"/>
        </w:rPr>
        <w:t xml:space="preserve">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w:t>
      </w:r>
      <w:proofErr w:type="spellStart"/>
      <w:r w:rsidRPr="00AD6FCB">
        <w:rPr>
          <w:sz w:val="16"/>
        </w:rPr>
        <w:t>analysed</w:t>
      </w:r>
      <w:proofErr w:type="spellEnd"/>
      <w:r w:rsidRPr="00AD6FCB">
        <w:rPr>
          <w:sz w:val="16"/>
        </w:rPr>
        <w:t xml:space="preserve">, and when we aggregate our </w:t>
      </w:r>
      <w:proofErr w:type="spellStart"/>
      <w:r w:rsidRPr="00AD6FCB">
        <w:rPr>
          <w:sz w:val="16"/>
        </w:rPr>
        <w:t>credences</w:t>
      </w:r>
      <w:proofErr w:type="spellEnd"/>
      <w:r w:rsidRPr="00AD6FCB">
        <w:rPr>
          <w:sz w:val="16"/>
        </w:rPr>
        <w:t xml:space="preserve"> (informally), such considerations still justify updating our credence on whether less inequality is more likely to have good or bad long-term effects.</w:t>
      </w:r>
    </w:p>
    <w:p w:rsidR="00204DA3" w:rsidRPr="00AD6FCB" w:rsidRDefault="00204DA3" w:rsidP="00204DA3">
      <w:pPr>
        <w:rPr>
          <w:sz w:val="16"/>
          <w:szCs w:val="16"/>
        </w:rPr>
      </w:pPr>
      <w:r w:rsidRPr="00AD6FCB">
        <w:rPr>
          <w:sz w:val="16"/>
          <w:szCs w:val="16"/>
        </w:rPr>
        <w:t xml:space="preserve">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w:t>
      </w:r>
      <w:proofErr w:type="spellStart"/>
      <w:r w:rsidRPr="00AD6FCB">
        <w:rPr>
          <w:sz w:val="16"/>
          <w:szCs w:val="16"/>
        </w:rPr>
        <w:t>longtermists</w:t>
      </w:r>
      <w:proofErr w:type="spellEnd"/>
      <w:r w:rsidRPr="00AD6FCB">
        <w:rPr>
          <w:sz w:val="16"/>
          <w:szCs w:val="16"/>
        </w:rPr>
        <w:t xml:space="preserve"> should </w:t>
      </w:r>
      <w:proofErr w:type="spellStart"/>
      <w:r w:rsidRPr="00AD6FCB">
        <w:rPr>
          <w:sz w:val="16"/>
          <w:szCs w:val="16"/>
        </w:rPr>
        <w:t>favour</w:t>
      </w:r>
      <w:proofErr w:type="spellEnd"/>
      <w:r w:rsidRPr="00AD6FCB">
        <w:rPr>
          <w:sz w:val="16"/>
          <w:szCs w:val="16"/>
        </w:rPr>
        <w:t xml:space="preserve"> inequality reduction.</w:t>
      </w:r>
    </w:p>
    <w:p w:rsidR="00204DA3" w:rsidRPr="00AD6FCB" w:rsidRDefault="00204DA3" w:rsidP="00204DA3">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rsidR="00204DA3" w:rsidRPr="00AD6FCB" w:rsidRDefault="00204DA3" w:rsidP="00204DA3">
      <w:pPr>
        <w:rPr>
          <w:sz w:val="16"/>
          <w:szCs w:val="8"/>
        </w:rPr>
      </w:pPr>
      <w:r w:rsidRPr="00AD6FCB">
        <w:rPr>
          <w:sz w:val="16"/>
          <w:szCs w:val="8"/>
        </w:rPr>
        <w:t xml:space="preserve">As we learned in Short-term effects, inequality increases a wealthy country’s carbon footprint. This is a problem. Climate change, as mentioned above, not only reduces wellbeing in the medium term, there are also </w:t>
      </w:r>
      <w:proofErr w:type="spellStart"/>
      <w:r w:rsidRPr="00AD6FCB">
        <w:rPr>
          <w:sz w:val="16"/>
          <w:szCs w:val="8"/>
        </w:rPr>
        <w:t>longtermist</w:t>
      </w:r>
      <w:proofErr w:type="spellEnd"/>
      <w:r w:rsidRPr="00AD6FCB">
        <w:rPr>
          <w:sz w:val="16"/>
          <w:szCs w:val="8"/>
        </w:rPr>
        <w:t xml:space="preserve">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w:t>
      </w:r>
      <w:proofErr w:type="spellStart"/>
      <w:r w:rsidRPr="00AD6FCB">
        <w:rPr>
          <w:sz w:val="16"/>
          <w:szCs w:val="8"/>
        </w:rPr>
        <w:t>destabilisation</w:t>
      </w:r>
      <w:proofErr w:type="spellEnd"/>
      <w:r w:rsidRPr="00AD6FCB">
        <w:rPr>
          <w:sz w:val="16"/>
          <w:szCs w:val="8"/>
        </w:rPr>
        <w:t xml:space="preserve"> and conflict. Finally, beyond extinction risk, climate change could put us on a suboptimal (</w:t>
      </w:r>
      <w:proofErr w:type="spellStart"/>
      <w:r w:rsidRPr="00AD6FCB">
        <w:rPr>
          <w:sz w:val="16"/>
          <w:szCs w:val="8"/>
        </w:rPr>
        <w:t>nonextinction</w:t>
      </w:r>
      <w:proofErr w:type="spellEnd"/>
      <w:r w:rsidRPr="00AD6FCB">
        <w:rPr>
          <w:sz w:val="16"/>
          <w:szCs w:val="8"/>
        </w:rPr>
        <w:t>)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rsidR="00204DA3" w:rsidRPr="00AD6FCB" w:rsidRDefault="00204DA3" w:rsidP="00204DA3">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rsidR="00204DA3" w:rsidRPr="00AD6FCB" w:rsidRDefault="00204DA3" w:rsidP="00204DA3">
      <w:pPr>
        <w:rPr>
          <w:sz w:val="16"/>
        </w:rPr>
      </w:pPr>
      <w:r w:rsidRPr="00AD6FCB">
        <w:rPr>
          <w:sz w:val="16"/>
        </w:rPr>
        <w:lastRenderedPageBreak/>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w:t>
      </w:r>
      <w:proofErr w:type="spellStart"/>
      <w:r w:rsidRPr="00AD6FCB">
        <w:rPr>
          <w:sz w:val="16"/>
        </w:rPr>
        <w:t>longtermist</w:t>
      </w:r>
      <w:proofErr w:type="spellEnd"/>
      <w:r w:rsidRPr="00AD6FCB">
        <w:rPr>
          <w:sz w:val="16"/>
        </w:rPr>
        <w:t xml:space="preserve">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w:t>
      </w:r>
      <w:proofErr w:type="spellStart"/>
      <w:r w:rsidRPr="00AD6FCB">
        <w:rPr>
          <w:sz w:val="16"/>
        </w:rPr>
        <w:t>Savoia</w:t>
      </w:r>
      <w:proofErr w:type="spellEnd"/>
      <w:r w:rsidRPr="00AD6FCB">
        <w:rPr>
          <w:sz w:val="16"/>
        </w:rPr>
        <w:t xml:space="preserve">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w:t>
      </w:r>
      <w:proofErr w:type="spellStart"/>
      <w:r w:rsidRPr="00AD6FCB">
        <w:rPr>
          <w:sz w:val="16"/>
        </w:rPr>
        <w:t>Savoia</w:t>
      </w:r>
      <w:proofErr w:type="spellEnd"/>
      <w:r w:rsidRPr="00AD6FCB">
        <w:rPr>
          <w:sz w:val="16"/>
        </w:rPr>
        <w:t xml:space="preserve"> et al., 2010; van </w:t>
      </w:r>
      <w:proofErr w:type="spellStart"/>
      <w:r w:rsidRPr="00AD6FCB">
        <w:rPr>
          <w:sz w:val="16"/>
        </w:rPr>
        <w:t>Bavel</w:t>
      </w:r>
      <w:proofErr w:type="spellEnd"/>
      <w:r w:rsidRPr="00AD6FCB">
        <w:rPr>
          <w:sz w:val="16"/>
        </w:rPr>
        <w:t xml:space="preserve">,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rsidR="00204DA3" w:rsidRPr="00AD6FCB" w:rsidRDefault="00204DA3" w:rsidP="00204DA3">
      <w:pPr>
        <w:rPr>
          <w:sz w:val="16"/>
        </w:rPr>
      </w:pPr>
      <w:r w:rsidRPr="00AD6FCB">
        <w:rPr>
          <w:sz w:val="16"/>
        </w:rPr>
        <w:t xml:space="preserve">Now, one might object and wonder whether elite interests and </w:t>
      </w:r>
      <w:proofErr w:type="spellStart"/>
      <w:r w:rsidRPr="0049063F">
        <w:rPr>
          <w:rStyle w:val="StyleUnderline"/>
        </w:rPr>
        <w:t>longtermist</w:t>
      </w:r>
      <w:proofErr w:type="spellEnd"/>
      <w:r w:rsidRPr="0049063F">
        <w:rPr>
          <w:rStyle w:val="StyleUnderline"/>
        </w:rPr>
        <w:t xml:space="preserve">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xml:space="preserve">. Could an enlightened elite not even be more </w:t>
      </w:r>
      <w:proofErr w:type="spellStart"/>
      <w:r w:rsidRPr="00AD6FCB">
        <w:rPr>
          <w:sz w:val="16"/>
        </w:rPr>
        <w:t>longtermist</w:t>
      </w:r>
      <w:proofErr w:type="spellEnd"/>
      <w:r w:rsidRPr="00AD6FCB">
        <w:rPr>
          <w:sz w:val="16"/>
        </w:rPr>
        <w:t xml:space="preserve"> than a more democratic system? Here are two potential arguments. First, wealthy donors fund a significant part of research and direct action on existential risk and </w:t>
      </w:r>
      <w:proofErr w:type="spellStart"/>
      <w:r w:rsidRPr="00AD6FCB">
        <w:rPr>
          <w:sz w:val="16"/>
        </w:rPr>
        <w:t>longtermism</w:t>
      </w:r>
      <w:proofErr w:type="spellEnd"/>
      <w:r w:rsidRPr="00AD6FCB">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rsidR="00204DA3" w:rsidRPr="00AD6FCB" w:rsidRDefault="00204DA3" w:rsidP="00204DA3">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w:t>
      </w:r>
      <w:proofErr w:type="spellStart"/>
      <w:r w:rsidRPr="00AD6FCB">
        <w:rPr>
          <w:sz w:val="16"/>
        </w:rPr>
        <w:t>sceptical</w:t>
      </w:r>
      <w:proofErr w:type="spellEnd"/>
      <w:r w:rsidRPr="00AD6FCB">
        <w:rPr>
          <w:sz w:val="16"/>
        </w:rPr>
        <w:t xml:space="preserve"> that elite capture would translate a lower impatience rate into </w:t>
      </w:r>
      <w:proofErr w:type="spellStart"/>
      <w:r w:rsidRPr="00AD6FCB">
        <w:rPr>
          <w:sz w:val="16"/>
        </w:rPr>
        <w:t>longtermist</w:t>
      </w:r>
      <w:proofErr w:type="spellEnd"/>
      <w:r w:rsidRPr="00AD6FCB">
        <w:rPr>
          <w:sz w:val="16"/>
        </w:rPr>
        <w:t xml:space="preserve">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rsidR="00204DA3" w:rsidRPr="00AD6FCB" w:rsidRDefault="00204DA3" w:rsidP="00204DA3">
      <w:pPr>
        <w:rPr>
          <w:sz w:val="16"/>
        </w:rPr>
      </w:pPr>
      <w:r w:rsidRPr="00AD6FCB">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w:t>
      </w:r>
      <w:proofErr w:type="spellStart"/>
      <w:r w:rsidRPr="00AD6FCB">
        <w:rPr>
          <w:sz w:val="16"/>
        </w:rPr>
        <w:t>organised</w:t>
      </w:r>
      <w:proofErr w:type="spellEnd"/>
      <w:r w:rsidRPr="00AD6FCB">
        <w:rPr>
          <w:sz w:val="16"/>
        </w:rPr>
        <w:t xml:space="preserve"> in exerting influence in law and legislation. Their interests and influence overall are likely to be more </w:t>
      </w:r>
      <w:proofErr w:type="spellStart"/>
      <w:r w:rsidRPr="00AD6FCB">
        <w:rPr>
          <w:sz w:val="16"/>
        </w:rPr>
        <w:t>shortterm</w:t>
      </w:r>
      <w:proofErr w:type="spellEnd"/>
      <w:r w:rsidRPr="00AD6FCB">
        <w:rPr>
          <w:sz w:val="16"/>
        </w:rPr>
        <w:t xml:space="preserve"> than </w:t>
      </w:r>
      <w:proofErr w:type="spellStart"/>
      <w:r w:rsidRPr="00AD6FCB">
        <w:rPr>
          <w:sz w:val="16"/>
        </w:rPr>
        <w:t>longtermist</w:t>
      </w:r>
      <w:proofErr w:type="spellEnd"/>
      <w:r w:rsidRPr="00AD6FCB">
        <w:rPr>
          <w:sz w:val="16"/>
        </w:rPr>
        <w:t xml:space="preserve">. Third, recent decades have seen a shift towards a stronger shareholder value orientation in corporate governance. A common criticism of this shift is that it </w:t>
      </w:r>
      <w:proofErr w:type="spellStart"/>
      <w:r w:rsidRPr="00AD6FCB">
        <w:rPr>
          <w:sz w:val="16"/>
        </w:rPr>
        <w:t>incentivises</w:t>
      </w:r>
      <w:proofErr w:type="spellEnd"/>
      <w:r w:rsidRPr="00AD6FCB">
        <w:rPr>
          <w:sz w:val="16"/>
        </w:rPr>
        <w:t xml:space="preserve"> more short-term decisions. Accordingly, corporate influence into public institutions will likely display short-</w:t>
      </w:r>
      <w:proofErr w:type="spellStart"/>
      <w:r w:rsidRPr="00AD6FCB">
        <w:rPr>
          <w:sz w:val="16"/>
        </w:rPr>
        <w:t>termist</w:t>
      </w:r>
      <w:proofErr w:type="spellEnd"/>
      <w:r w:rsidRPr="00AD6FCB">
        <w:rPr>
          <w:sz w:val="16"/>
        </w:rPr>
        <w:t xml:space="preserve"> bias too. Finally, we can, of course, imagine that ‘pro-</w:t>
      </w:r>
      <w:proofErr w:type="spellStart"/>
      <w:r w:rsidRPr="00AD6FCB">
        <w:rPr>
          <w:sz w:val="16"/>
        </w:rPr>
        <w:t>longtermist</w:t>
      </w:r>
      <w:proofErr w:type="spellEnd"/>
      <w:r w:rsidRPr="00AD6FCB">
        <w:rPr>
          <w:sz w:val="16"/>
        </w:rPr>
        <w:t xml:space="preserve"> elite capture’ could happen and gamble on that possibility. However, if strong democratic and legal oversight and the power to check elite influence is lost, we might struggle to reverse our gamble.</w:t>
      </w:r>
    </w:p>
    <w:p w:rsidR="00204DA3" w:rsidRPr="00AD6FCB" w:rsidRDefault="00204DA3" w:rsidP="00204DA3">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w:t>
      </w:r>
      <w:proofErr w:type="spellStart"/>
      <w:r w:rsidRPr="00AD6FCB">
        <w:rPr>
          <w:sz w:val="16"/>
        </w:rPr>
        <w:t>Alesina</w:t>
      </w:r>
      <w:proofErr w:type="spellEnd"/>
      <w:r w:rsidRPr="00AD6FCB">
        <w:rPr>
          <w:sz w:val="16"/>
        </w:rPr>
        <w:t xml:space="preserve"> and La Ferrara, 2002; Knack and Keefer, 1997; Rothstein and </w:t>
      </w:r>
      <w:proofErr w:type="spellStart"/>
      <w:r w:rsidRPr="00AD6FCB">
        <w:rPr>
          <w:sz w:val="16"/>
        </w:rPr>
        <w:t>Uslaner</w:t>
      </w:r>
      <w:proofErr w:type="spellEnd"/>
      <w:r w:rsidRPr="00AD6FCB">
        <w:rPr>
          <w:sz w:val="16"/>
        </w:rPr>
        <w:t xml:space="preserve">,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w:t>
      </w:r>
      <w:proofErr w:type="spellStart"/>
      <w:r w:rsidRPr="00AD6FCB">
        <w:rPr>
          <w:sz w:val="16"/>
        </w:rPr>
        <w:t>Beugelsdijk</w:t>
      </w:r>
      <w:proofErr w:type="spellEnd"/>
      <w:r w:rsidRPr="00AD6FCB">
        <w:rPr>
          <w:sz w:val="16"/>
        </w:rPr>
        <w:t xml:space="preserve">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rsidR="00204DA3" w:rsidRPr="00AD6FCB" w:rsidRDefault="00204DA3" w:rsidP="00204DA3">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w:t>
      </w:r>
      <w:proofErr w:type="spellStart"/>
      <w:r w:rsidRPr="00AD6FCB">
        <w:rPr>
          <w:sz w:val="16"/>
        </w:rPr>
        <w:t>Bavel</w:t>
      </w:r>
      <w:proofErr w:type="spellEnd"/>
      <w:r w:rsidRPr="00AD6FCB">
        <w:rPr>
          <w:sz w:val="16"/>
        </w:rPr>
        <w:t xml:space="preserve">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rsidR="00204DA3" w:rsidRPr="00AD6FCB" w:rsidRDefault="00204DA3" w:rsidP="00204DA3">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w:t>
      </w:r>
      <w:r w:rsidRPr="00AD6FCB">
        <w:rPr>
          <w:sz w:val="16"/>
        </w:rPr>
        <w:lastRenderedPageBreak/>
        <w:t xml:space="preserve">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rsidR="00204DA3" w:rsidRPr="00AD6FCB" w:rsidRDefault="00204DA3" w:rsidP="00204DA3">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w:t>
      </w:r>
      <w:proofErr w:type="spellStart"/>
      <w:r w:rsidRPr="00AD6FCB">
        <w:rPr>
          <w:sz w:val="16"/>
        </w:rPr>
        <w:t>polarisation</w:t>
      </w:r>
      <w:proofErr w:type="spellEnd"/>
      <w:r w:rsidRPr="00AD6FCB">
        <w:rPr>
          <w:sz w:val="16"/>
        </w:rPr>
        <w:t xml:space="preserve"> between groups of citizens. </w:t>
      </w:r>
      <w:proofErr w:type="spellStart"/>
      <w:r w:rsidRPr="00AD6FCB">
        <w:rPr>
          <w:sz w:val="16"/>
        </w:rPr>
        <w:t>Bonica</w:t>
      </w:r>
      <w:proofErr w:type="spellEnd"/>
      <w:r w:rsidRPr="00AD6FCB">
        <w:rPr>
          <w:sz w:val="16"/>
        </w:rPr>
        <w:t xml:space="preserve">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w:t>
      </w:r>
      <w:proofErr w:type="spellStart"/>
      <w:r w:rsidRPr="00AD6FCB">
        <w:rPr>
          <w:sz w:val="16"/>
        </w:rPr>
        <w:t>Bonica</w:t>
      </w:r>
      <w:proofErr w:type="spellEnd"/>
      <w:r w:rsidRPr="00AD6FCB">
        <w:rPr>
          <w:sz w:val="16"/>
        </w:rPr>
        <w:t xml:space="preserve">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w:t>
      </w:r>
      <w:proofErr w:type="spellStart"/>
      <w:r w:rsidRPr="00AD6FCB">
        <w:rPr>
          <w:sz w:val="16"/>
        </w:rPr>
        <w:t>polarisation</w:t>
      </w:r>
      <w:proofErr w:type="spellEnd"/>
      <w:r w:rsidRPr="00AD6FCB">
        <w:rPr>
          <w:sz w:val="16"/>
        </w:rPr>
        <w:t xml:space="preserve"> might also play some role in getting </w:t>
      </w:r>
      <w:proofErr w:type="spellStart"/>
      <w:r w:rsidRPr="00AD6FCB">
        <w:rPr>
          <w:sz w:val="16"/>
        </w:rPr>
        <w:t>polarising</w:t>
      </w:r>
      <w:proofErr w:type="spellEnd"/>
      <w:r w:rsidRPr="00AD6FCB">
        <w:rPr>
          <w:sz w:val="16"/>
        </w:rPr>
        <w:t xml:space="preserve"> and populist candidates elected (Piketty, 2018). In a preliminary analysis of US election data, </w:t>
      </w:r>
      <w:proofErr w:type="spellStart"/>
      <w:r w:rsidRPr="00AD6FCB">
        <w:rPr>
          <w:sz w:val="16"/>
        </w:rPr>
        <w:t>Darvas</w:t>
      </w:r>
      <w:proofErr w:type="spellEnd"/>
      <w:r w:rsidRPr="00AD6FCB">
        <w:rPr>
          <w:sz w:val="16"/>
        </w:rPr>
        <w:t xml:space="preserve"> and </w:t>
      </w:r>
      <w:proofErr w:type="spellStart"/>
      <w:r w:rsidRPr="00AD6FCB">
        <w:rPr>
          <w:sz w:val="16"/>
        </w:rPr>
        <w:t>Efstathiou</w:t>
      </w:r>
      <w:proofErr w:type="spellEnd"/>
      <w:r w:rsidRPr="00AD6FCB">
        <w:rPr>
          <w:sz w:val="16"/>
        </w:rPr>
        <w:t xml:space="preserve">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w:t>
      </w:r>
      <w:proofErr w:type="spellStart"/>
      <w:r w:rsidRPr="00AD6FCB">
        <w:rPr>
          <w:sz w:val="16"/>
        </w:rPr>
        <w:t>Darvas</w:t>
      </w:r>
      <w:proofErr w:type="spellEnd"/>
      <w:r w:rsidRPr="00AD6FCB">
        <w:rPr>
          <w:sz w:val="16"/>
        </w:rPr>
        <w:t xml:space="preserve"> and </w:t>
      </w:r>
      <w:proofErr w:type="spellStart"/>
      <w:r w:rsidRPr="00AD6FCB">
        <w:rPr>
          <w:sz w:val="16"/>
        </w:rPr>
        <w:t>Efstathiou</w:t>
      </w:r>
      <w:proofErr w:type="spellEnd"/>
      <w:r w:rsidRPr="00AD6FCB">
        <w:rPr>
          <w:sz w:val="16"/>
        </w:rPr>
        <w:t xml:space="preserve">,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rsidR="00204DA3" w:rsidRPr="00AD6FCB" w:rsidRDefault="00204DA3" w:rsidP="00204DA3">
      <w:pPr>
        <w:rPr>
          <w:sz w:val="16"/>
        </w:rPr>
      </w:pPr>
      <w:r w:rsidRPr="00AD6FCB">
        <w:rPr>
          <w:sz w:val="16"/>
        </w:rPr>
        <w:t>Differential progress</w:t>
      </w:r>
    </w:p>
    <w:p w:rsidR="00204DA3" w:rsidRPr="00AD6FCB" w:rsidRDefault="00204DA3" w:rsidP="00204DA3">
      <w:pPr>
        <w:rPr>
          <w:sz w:val="16"/>
        </w:rPr>
      </w:pPr>
      <w:r w:rsidRPr="00AD6FCB">
        <w:rPr>
          <w:sz w:val="16"/>
        </w:rPr>
        <w:t xml:space="preserve">We have surveyed some reasons why inequality might translate into worse institutional conditions for </w:t>
      </w:r>
      <w:proofErr w:type="spellStart"/>
      <w:r w:rsidRPr="00AD6FCB">
        <w:rPr>
          <w:sz w:val="16"/>
        </w:rPr>
        <w:t>longtermism</w:t>
      </w:r>
      <w:proofErr w:type="spellEnd"/>
      <w:r w:rsidRPr="00AD6FCB">
        <w:rPr>
          <w:sz w:val="16"/>
        </w:rPr>
        <w:t>. Beyond more formal institutions and avenues for collective action, we might also consider the cultural, moral and informal social norms that could potentially impact existential risk or whose underlying values might get locked in in the future.</w:t>
      </w:r>
    </w:p>
    <w:p w:rsidR="00204DA3" w:rsidRPr="00AD6FCB" w:rsidRDefault="00204DA3" w:rsidP="00204DA3">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 xml:space="preserve">and </w:t>
      </w:r>
      <w:proofErr w:type="spellStart"/>
      <w:r w:rsidRPr="00AD6FCB">
        <w:rPr>
          <w:rStyle w:val="StyleUnderline"/>
        </w:rPr>
        <w:t>favour</w:t>
      </w:r>
      <w:proofErr w:type="spellEnd"/>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rsidR="00204DA3" w:rsidRPr="00AD6FCB" w:rsidRDefault="00204DA3" w:rsidP="00204DA3">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w:t>
      </w:r>
      <w:proofErr w:type="spellStart"/>
      <w:r w:rsidRPr="00AD6FCB">
        <w:rPr>
          <w:sz w:val="16"/>
        </w:rPr>
        <w:t>Tomasik</w:t>
      </w:r>
      <w:proofErr w:type="spellEnd"/>
      <w:r w:rsidRPr="00AD6FCB">
        <w:rPr>
          <w:sz w:val="16"/>
        </w:rPr>
        <w:t xml:space="preserve">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w:t>
      </w:r>
      <w:proofErr w:type="spellStart"/>
      <w:r w:rsidRPr="00AD6FCB">
        <w:rPr>
          <w:sz w:val="16"/>
        </w:rPr>
        <w:t>superintelligent</w:t>
      </w:r>
      <w:proofErr w:type="spellEnd"/>
      <w:r w:rsidRPr="00AD6FCB">
        <w:rPr>
          <w:sz w:val="16"/>
        </w:rPr>
        <w:t xml:space="preserve">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rsidR="00204DA3" w:rsidRPr="00AD6FCB" w:rsidRDefault="00204DA3" w:rsidP="00204DA3">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lastRenderedPageBreak/>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xml:space="preserve">. But society and the institutions governing it might also require public commitment to values conducive to </w:t>
      </w:r>
      <w:proofErr w:type="spellStart"/>
      <w:r w:rsidRPr="00AD6FCB">
        <w:rPr>
          <w:sz w:val="16"/>
        </w:rPr>
        <w:t>longtermism</w:t>
      </w:r>
      <w:proofErr w:type="spellEnd"/>
      <w:r w:rsidRPr="00AD6FCB">
        <w:rPr>
          <w:sz w:val="16"/>
        </w:rPr>
        <w:t>. A commitment to equality and cooperation, and the norms required to sustain such a commitment, might help. Together then, equality could improve differential progress.18</w:t>
      </w:r>
    </w:p>
    <w:p w:rsidR="00204DA3" w:rsidRPr="00AD6FCB" w:rsidRDefault="00204DA3" w:rsidP="00204DA3">
      <w:pPr>
        <w:rPr>
          <w:sz w:val="16"/>
        </w:rPr>
      </w:pPr>
      <w:r w:rsidRPr="00AD6FCB">
        <w:rPr>
          <w:sz w:val="16"/>
        </w:rPr>
        <w:t>Growth</w:t>
      </w:r>
    </w:p>
    <w:p w:rsidR="00204DA3" w:rsidRPr="00AD6FCB" w:rsidRDefault="00204DA3" w:rsidP="00204DA3">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w:t>
      </w:r>
      <w:proofErr w:type="spellStart"/>
      <w:r w:rsidRPr="00AD6FCB">
        <w:rPr>
          <w:sz w:val="16"/>
        </w:rPr>
        <w:t>longtermism</w:t>
      </w:r>
      <w:proofErr w:type="spellEnd"/>
      <w:r w:rsidRPr="00AD6FCB">
        <w:rPr>
          <w:sz w:val="16"/>
        </w:rPr>
        <w:t>, is economic growth good or bad in expectation? For example, what if economic growth increases existential risk? Indirectly, equality would then increase existential risk too.</w:t>
      </w:r>
    </w:p>
    <w:p w:rsidR="00204DA3" w:rsidRPr="00AD6FCB" w:rsidRDefault="00204DA3" w:rsidP="00204DA3">
      <w:pPr>
        <w:rPr>
          <w:sz w:val="16"/>
        </w:rPr>
      </w:pPr>
      <w:r w:rsidRPr="00AD6FCB">
        <w:rPr>
          <w:sz w:val="16"/>
        </w:rPr>
        <w:t xml:space="preserve">Theorists have advanced opposing views on whether economic growth is desirable under </w:t>
      </w:r>
      <w:proofErr w:type="spellStart"/>
      <w:r w:rsidRPr="00AD6FCB">
        <w:rPr>
          <w:sz w:val="16"/>
        </w:rPr>
        <w:t>longtermism</w:t>
      </w:r>
      <w:proofErr w:type="spellEnd"/>
      <w:r w:rsidRPr="00AD6FCB">
        <w:rPr>
          <w:sz w:val="16"/>
        </w:rPr>
        <w:t>. On the one hand, faster economic growth speeds up technological progress, which gives us less time to work on their safety and can increase existential risk (</w:t>
      </w:r>
      <w:proofErr w:type="spellStart"/>
      <w:r w:rsidRPr="00AD6FCB">
        <w:rPr>
          <w:sz w:val="16"/>
        </w:rPr>
        <w:t>Yudkowsky</w:t>
      </w:r>
      <w:proofErr w:type="spellEnd"/>
      <w:r w:rsidRPr="00AD6FCB">
        <w:rPr>
          <w:sz w:val="16"/>
        </w:rPr>
        <w:t xml:space="preserve">,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w:t>
      </w:r>
      <w:proofErr w:type="spellStart"/>
      <w:r w:rsidRPr="00AD6FCB">
        <w:rPr>
          <w:sz w:val="16"/>
        </w:rPr>
        <w:t>Aschenbrenner</w:t>
      </w:r>
      <w:proofErr w:type="spellEnd"/>
      <w:r w:rsidRPr="00AD6FCB">
        <w:rPr>
          <w:sz w:val="16"/>
        </w:rPr>
        <w:t xml:space="preserve">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w:t>
      </w:r>
      <w:proofErr w:type="spellStart"/>
      <w:r w:rsidRPr="00AD6FCB">
        <w:rPr>
          <w:sz w:val="16"/>
        </w:rPr>
        <w:t>Aschenbrenner</w:t>
      </w:r>
      <w:proofErr w:type="spellEnd"/>
      <w:r w:rsidRPr="00AD6FCB">
        <w:rPr>
          <w:sz w:val="16"/>
        </w:rPr>
        <w:t xml:space="preserve">,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 xml:space="preserve">self-interested </w:t>
      </w:r>
      <w:proofErr w:type="spellStart"/>
      <w:r w:rsidRPr="00271B46">
        <w:rPr>
          <w:rStyle w:val="StyleUnderline"/>
        </w:rPr>
        <w:t>behaviour</w:t>
      </w:r>
      <w:proofErr w:type="spellEnd"/>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w:t>
      </w:r>
      <w:proofErr w:type="spellStart"/>
      <w:r w:rsidRPr="00AD6FCB">
        <w:rPr>
          <w:sz w:val="16"/>
        </w:rPr>
        <w:t>Tomasik</w:t>
      </w:r>
      <w:proofErr w:type="spellEnd"/>
      <w:r w:rsidRPr="00AD6FCB">
        <w:rPr>
          <w:sz w:val="16"/>
        </w:rPr>
        <w:t xml:space="preserve">,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rsidR="00204DA3" w:rsidRDefault="00204DA3" w:rsidP="00204DA3">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rsidR="00204DA3" w:rsidRPr="00D021BD" w:rsidRDefault="00204DA3" w:rsidP="00204DA3">
      <w:r w:rsidRPr="00D021BD">
        <w:rPr>
          <w:rStyle w:val="Style13ptBold"/>
        </w:rPr>
        <w:t>Gupta ’22</w:t>
      </w:r>
      <w:r w:rsidRPr="00D021BD">
        <w:t xml:space="preserve"> [Sarita, Lauren Jacobs, Stephen Lerner and Joseph </w:t>
      </w:r>
      <w:proofErr w:type="spellStart"/>
      <w:r w:rsidRPr="00D021BD">
        <w:t>McCartin</w:t>
      </w:r>
      <w:proofErr w:type="spellEnd"/>
      <w:r w:rsidRPr="00D021BD">
        <w:t xml:space="preserve">; January 25; vice president of U.S. programs at the Ford Foundation, sits on the boards of the Institute for Policy Studies; Executive Director of </w:t>
      </w:r>
      <w:proofErr w:type="spellStart"/>
      <w:r w:rsidRPr="00D021BD">
        <w:t>PowerSwitch</w:t>
      </w:r>
      <w:proofErr w:type="spellEnd"/>
      <w:r w:rsidRPr="00D021BD">
        <w:t xml:space="preserve"> Action and the PWF Action Fund; labor and community organizer, helped found the Bargaining for Common Good network; professor of history at Georgetown University focused on labor unions, Executive Director, </w:t>
      </w:r>
      <w:proofErr w:type="spellStart"/>
      <w:r w:rsidRPr="00D021BD">
        <w:t>Kalmanovitz</w:t>
      </w:r>
      <w:proofErr w:type="spellEnd"/>
      <w:r w:rsidRPr="00D021BD">
        <w:t xml:space="preserve"> Initiative for Labor and the Working Poor; The Cambridge Handbook of Labor and Democracy, “The Lever and the Fulcrum,” Ch. 6]</w:t>
      </w:r>
    </w:p>
    <w:p w:rsidR="00204DA3" w:rsidRPr="0007763C" w:rsidRDefault="00204DA3" w:rsidP="00204DA3">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rsidR="00204DA3" w:rsidRPr="00C21F46" w:rsidRDefault="00204DA3" w:rsidP="00204DA3">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 xml:space="preserve">to </w:t>
      </w:r>
      <w:r w:rsidRPr="0007763C">
        <w:rPr>
          <w:rStyle w:val="StyleUnderline"/>
        </w:rPr>
        <w:lastRenderedPageBreak/>
        <w:t>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rsidR="00204DA3" w:rsidRPr="00C21F46" w:rsidRDefault="00204DA3" w:rsidP="00204DA3">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rsidR="00204DA3" w:rsidRPr="00C21F46" w:rsidRDefault="00204DA3" w:rsidP="00204DA3">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rsidR="00204DA3" w:rsidRPr="00C21F46" w:rsidRDefault="00204DA3" w:rsidP="00204DA3">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rsidR="00204DA3" w:rsidRPr="00353B1D" w:rsidRDefault="00204DA3" w:rsidP="00204DA3">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proofErr w:type="spellStart"/>
      <w:r w:rsidRPr="00BD0C64">
        <w:rPr>
          <w:rStyle w:val="Emphasis"/>
        </w:rPr>
        <w:t>skyboxification</w:t>
      </w:r>
      <w:proofErr w:type="spellEnd"/>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rsidR="00204DA3" w:rsidRPr="00AD6FCB" w:rsidRDefault="00204DA3" w:rsidP="00204DA3">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w:t>
      </w:r>
      <w:proofErr w:type="spellStart"/>
      <w:r w:rsidRPr="00AD6FCB">
        <w:rPr>
          <w:sz w:val="16"/>
          <w:szCs w:val="16"/>
        </w:rPr>
        <w:t>epistocratic</w:t>
      </w:r>
      <w:proofErr w:type="spellEnd"/>
      <w:r w:rsidRPr="00AD6FCB">
        <w:rPr>
          <w:sz w:val="16"/>
          <w:szCs w:val="16"/>
        </w:rPr>
        <w:t xml:space="preserve"> veto,” exercised by those “knowledgeable” enough to pass “rigorous competency exams” – not surprising because self-described elites already exercise a semblance of such veto power (Brennan Reference Brennan2016: 215–216).</w:t>
      </w:r>
    </w:p>
    <w:p w:rsidR="00204DA3" w:rsidRPr="006D29A0" w:rsidRDefault="00204DA3" w:rsidP="00204DA3">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lastRenderedPageBreak/>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rsidR="00204DA3" w:rsidRPr="006D29A0" w:rsidRDefault="00204DA3" w:rsidP="00204DA3">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w:t>
      </w:r>
      <w:proofErr w:type="spellStart"/>
      <w:r w:rsidRPr="006B22C2">
        <w:rPr>
          <w:sz w:val="16"/>
        </w:rPr>
        <w:t>Lazonick</w:t>
      </w:r>
      <w:proofErr w:type="spellEnd"/>
      <w:r w:rsidRPr="006B22C2">
        <w:rPr>
          <w:sz w:val="16"/>
        </w:rPr>
        <w:t xml:space="preserve"> &amp; O’Sullivan Reference </w:t>
      </w:r>
      <w:proofErr w:type="spellStart"/>
      <w:r w:rsidRPr="006B22C2">
        <w:rPr>
          <w:sz w:val="16"/>
        </w:rPr>
        <w:t>Lazonick</w:t>
      </w:r>
      <w:proofErr w:type="spellEnd"/>
      <w:r w:rsidRPr="006B22C2">
        <w:rPr>
          <w:sz w:val="16"/>
        </w:rPr>
        <w:t xml:space="preserve">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rsidR="00204DA3" w:rsidRPr="000433BC" w:rsidRDefault="00204DA3" w:rsidP="00204DA3">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rsidR="00204DA3" w:rsidRPr="000433BC" w:rsidRDefault="00204DA3" w:rsidP="00204DA3">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rsidR="00204DA3" w:rsidRDefault="00204DA3" w:rsidP="00204DA3">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rsidR="00204DA3" w:rsidRPr="000375C0" w:rsidRDefault="00204DA3" w:rsidP="00204DA3">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w:t>
      </w:r>
      <w:proofErr w:type="spellStart"/>
      <w:r>
        <w:t>Democratising</w:t>
      </w:r>
      <w:proofErr w:type="spellEnd"/>
      <w:r>
        <w:t xml:space="preserve"> Risk: In Search of a Methodology to Study Existential Risk,” Ch. 2]</w:t>
      </w:r>
    </w:p>
    <w:p w:rsidR="00204DA3" w:rsidRPr="00885264" w:rsidRDefault="00204DA3" w:rsidP="00204DA3">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w:t>
      </w:r>
      <w:proofErr w:type="spellStart"/>
      <w:r w:rsidRPr="00885264">
        <w:rPr>
          <w:sz w:val="16"/>
        </w:rPr>
        <w:t>endeavour</w:t>
      </w:r>
      <w:proofErr w:type="spellEnd"/>
      <w:r w:rsidRPr="00885264">
        <w:rPr>
          <w:sz w:val="16"/>
        </w:rPr>
        <w:t xml:space="preserve">. </w:t>
      </w:r>
    </w:p>
    <w:p w:rsidR="00204DA3" w:rsidRPr="00885264" w:rsidRDefault="00204DA3" w:rsidP="00204DA3">
      <w:pPr>
        <w:rPr>
          <w:sz w:val="16"/>
        </w:rPr>
      </w:pPr>
      <w:r w:rsidRPr="00885264">
        <w:rPr>
          <w:sz w:val="16"/>
        </w:rPr>
        <w:t xml:space="preserve">We understand democracy here in accordance with </w:t>
      </w:r>
      <w:proofErr w:type="spellStart"/>
      <w:r w:rsidRPr="00885264">
        <w:rPr>
          <w:sz w:val="16"/>
        </w:rPr>
        <w:t>Landemore</w:t>
      </w:r>
      <w:proofErr w:type="spellEnd"/>
      <w:r w:rsidRPr="00885264">
        <w:rPr>
          <w:sz w:val="16"/>
        </w:rPr>
        <w:t xml:space="preserv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rsidR="00204DA3" w:rsidRPr="00885264" w:rsidRDefault="00204DA3" w:rsidP="00204DA3">
      <w:pPr>
        <w:rPr>
          <w:sz w:val="16"/>
        </w:rPr>
      </w:pPr>
      <w:r w:rsidRPr="00885264">
        <w:rPr>
          <w:sz w:val="16"/>
        </w:rPr>
        <w:t xml:space="preserve">We posit three reasons for why we should </w:t>
      </w:r>
      <w:proofErr w:type="spellStart"/>
      <w:r w:rsidRPr="00885264">
        <w:rPr>
          <w:sz w:val="16"/>
        </w:rPr>
        <w:t>democratise</w:t>
      </w:r>
      <w:proofErr w:type="spellEnd"/>
      <w:r w:rsidRPr="00885264">
        <w:rPr>
          <w:sz w:val="16"/>
        </w:rPr>
        <w:t xml:space="preserve"> research and decision-making in existential risk: the nature of collective </w:t>
      </w:r>
      <w:proofErr w:type="spellStart"/>
      <w:r w:rsidRPr="00885264">
        <w:rPr>
          <w:sz w:val="16"/>
        </w:rPr>
        <w:t>decisionmaking</w:t>
      </w:r>
      <w:proofErr w:type="spellEnd"/>
      <w:r w:rsidRPr="00885264">
        <w:rPr>
          <w:sz w:val="16"/>
        </w:rPr>
        <w:t xml:space="preserve"> about human futures, the superiority of democratic reason, and democratic fail-safe mechanisms. </w:t>
      </w:r>
    </w:p>
    <w:p w:rsidR="00204DA3" w:rsidRPr="00885264" w:rsidRDefault="00204DA3" w:rsidP="00204DA3">
      <w:pPr>
        <w:rPr>
          <w:sz w:val="16"/>
        </w:rPr>
      </w:pPr>
      <w:r w:rsidRPr="00850AB9">
        <w:rPr>
          <w:rStyle w:val="StyleUnderline"/>
          <w:highlight w:val="cyan"/>
        </w:rPr>
        <w:lastRenderedPageBreak/>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rsidR="00204DA3" w:rsidRPr="00885264" w:rsidRDefault="00204DA3" w:rsidP="00204DA3">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rsidR="00204DA3" w:rsidRPr="00885264" w:rsidRDefault="00204DA3" w:rsidP="00204DA3">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w:t>
      </w:r>
      <w:proofErr w:type="spellStart"/>
      <w:r w:rsidRPr="00885264">
        <w:rPr>
          <w:sz w:val="16"/>
        </w:rPr>
        <w:t>endeavour</w:t>
      </w:r>
      <w:proofErr w:type="spellEnd"/>
      <w:r w:rsidRPr="00885264">
        <w:rPr>
          <w:sz w:val="16"/>
        </w:rPr>
        <w:t xml:space="preserve">,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rsidR="00204DA3" w:rsidRPr="00885264" w:rsidRDefault="00204DA3" w:rsidP="00204DA3">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w:t>
      </w:r>
      <w:proofErr w:type="spellStart"/>
      <w:r w:rsidRPr="00885264">
        <w:rPr>
          <w:sz w:val="16"/>
        </w:rPr>
        <w:t>favour</w:t>
      </w:r>
      <w:proofErr w:type="spellEnd"/>
      <w:r w:rsidRPr="00885264">
        <w:rPr>
          <w:sz w:val="16"/>
        </w:rPr>
        <w:t xml:space="preserve"> of (perceived) security. If we hope to explore ideas but </w:t>
      </w:r>
      <w:proofErr w:type="spellStart"/>
      <w:r w:rsidRPr="00885264">
        <w:rPr>
          <w:sz w:val="16"/>
        </w:rPr>
        <w:t>minimise</w:t>
      </w:r>
      <w:proofErr w:type="spellEnd"/>
      <w:r w:rsidRPr="00885264">
        <w:rPr>
          <w:sz w:val="16"/>
        </w:rPr>
        <w:t xml:space="preserv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rsidR="00204DA3" w:rsidRPr="00885264" w:rsidRDefault="00204DA3" w:rsidP="00204DA3">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rsidR="00204DA3" w:rsidRPr="00885264" w:rsidRDefault="00204DA3" w:rsidP="00204DA3">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rsidR="00204DA3" w:rsidRDefault="00204DA3" w:rsidP="00204DA3">
      <w:pPr>
        <w:pStyle w:val="Heading4"/>
      </w:pPr>
      <w:r>
        <w:lastRenderedPageBreak/>
        <w:t xml:space="preserve">Authoritarian cultures are more </w:t>
      </w:r>
      <w:r w:rsidRPr="0011126D">
        <w:rPr>
          <w:u w:val="single"/>
        </w:rPr>
        <w:t>escalatory</w:t>
      </w:r>
      <w:r>
        <w:t xml:space="preserve"> and </w:t>
      </w:r>
      <w:r w:rsidRPr="0011126D">
        <w:rPr>
          <w:u w:val="single"/>
        </w:rPr>
        <w:t>conflict prone</w:t>
      </w:r>
      <w:r>
        <w:t xml:space="preserve">. </w:t>
      </w:r>
    </w:p>
    <w:p w:rsidR="00204DA3" w:rsidRPr="0011126D" w:rsidRDefault="00204DA3" w:rsidP="00204DA3">
      <w:r w:rsidRPr="0011126D">
        <w:rPr>
          <w:rStyle w:val="Style13ptBold"/>
        </w:rPr>
        <w:t>Ferraro ’23</w:t>
      </w:r>
      <w:r w:rsidRPr="0011126D">
        <w:t xml:space="preserve"> [Vicente; December 28; postdoctoral researcher at the </w:t>
      </w:r>
      <w:proofErr w:type="spellStart"/>
      <w:r w:rsidRPr="0011126D">
        <w:t>Getulio</w:t>
      </w:r>
      <w:proofErr w:type="spellEnd"/>
      <w:r w:rsidRPr="0011126D">
        <w:t xml:space="preserve"> Vargas Foundation, visiting researcher at </w:t>
      </w:r>
      <w:proofErr w:type="spellStart"/>
      <w:r w:rsidRPr="0011126D">
        <w:t>ZOiS</w:t>
      </w:r>
      <w:proofErr w:type="spellEnd"/>
      <w:r w:rsidRPr="0011126D">
        <w:t>,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rsidR="00204DA3" w:rsidRPr="0011126D" w:rsidRDefault="00204DA3" w:rsidP="00204DA3">
      <w:pPr>
        <w:rPr>
          <w:sz w:val="16"/>
        </w:rPr>
      </w:pPr>
      <w:r w:rsidRPr="0011126D">
        <w:rPr>
          <w:sz w:val="16"/>
        </w:rPr>
        <w:t xml:space="preserve">As Geddes et al. (2018: 1) remark, </w:t>
      </w:r>
      <w:r w:rsidRPr="00850AB9">
        <w:rPr>
          <w:rStyle w:val="Emphasis"/>
          <w:highlight w:val="cyan"/>
        </w:rPr>
        <w:t>most</w:t>
      </w:r>
      <w:r w:rsidRPr="0011126D">
        <w:rPr>
          <w:sz w:val="16"/>
        </w:rPr>
        <w:t xml:space="preserve"> political </w:t>
      </w:r>
      <w:r w:rsidRPr="002A5648">
        <w:rPr>
          <w:rStyle w:val="Emphasis"/>
        </w:rPr>
        <w:t>violence</w:t>
      </w:r>
      <w:r w:rsidRPr="0011126D">
        <w:rPr>
          <w:sz w:val="16"/>
        </w:rPr>
        <w:t xml:space="preserve"> </w:t>
      </w:r>
      <w:r w:rsidRPr="002A5648">
        <w:rPr>
          <w:rStyle w:val="StyleUnderline"/>
        </w:rPr>
        <w:t>and</w:t>
      </w:r>
      <w:r w:rsidRPr="0011126D">
        <w:rPr>
          <w:sz w:val="16"/>
        </w:rPr>
        <w:t xml:space="preserve"> civil/interstate </w:t>
      </w:r>
      <w:r w:rsidRPr="00850AB9">
        <w:rPr>
          <w:rStyle w:val="Emphasis"/>
          <w:highlight w:val="cyan"/>
        </w:rPr>
        <w:t>wars</w:t>
      </w:r>
      <w:r w:rsidRPr="0011126D">
        <w:rPr>
          <w:sz w:val="16"/>
        </w:rPr>
        <w:t xml:space="preserve"> since the early 20th century </w:t>
      </w:r>
      <w:r w:rsidRPr="002A5648">
        <w:rPr>
          <w:rStyle w:val="StyleUnderline"/>
        </w:rPr>
        <w:t xml:space="preserve">have </w:t>
      </w:r>
      <w:r w:rsidRPr="00850AB9">
        <w:rPr>
          <w:rStyle w:val="StyleUnderline"/>
          <w:highlight w:val="cyan"/>
        </w:rPr>
        <w:t>involved</w:t>
      </w:r>
      <w:r w:rsidRPr="0011126D">
        <w:rPr>
          <w:rStyle w:val="StyleUnderline"/>
          <w:highlight w:val="cyan"/>
        </w:rPr>
        <w:t xml:space="preserve"> </w:t>
      </w:r>
      <w:r w:rsidRPr="0011126D">
        <w:rPr>
          <w:rStyle w:val="Emphasis"/>
          <w:highlight w:val="cyan"/>
        </w:rPr>
        <w:t>dictatorships</w:t>
      </w:r>
      <w:r w:rsidRPr="0011126D">
        <w:rPr>
          <w:rStyle w:val="StyleUnderline"/>
          <w:highlight w:val="cyan"/>
        </w:rPr>
        <w:t xml:space="preserve">. 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850AB9">
        <w:rPr>
          <w:rStyle w:val="StyleUnderline"/>
          <w:highlight w:val="cyan"/>
        </w:rPr>
        <w:t>Domestic conflicts</w:t>
      </w:r>
      <w:r w:rsidRPr="002A5648">
        <w:rPr>
          <w:rStyle w:val="StyleUnderline"/>
        </w:rPr>
        <w:t xml:space="preserve"> against minorities</w:t>
      </w:r>
      <w:r w:rsidRPr="0011126D">
        <w:rPr>
          <w:sz w:val="16"/>
        </w:rPr>
        <w:t xml:space="preserve"> (Gagnon, 1995; </w:t>
      </w:r>
      <w:proofErr w:type="spellStart"/>
      <w:r w:rsidRPr="0011126D">
        <w:rPr>
          <w:sz w:val="16"/>
        </w:rPr>
        <w:t>Tir</w:t>
      </w:r>
      <w:proofErr w:type="spellEnd"/>
      <w:r w:rsidRPr="0011126D">
        <w:rPr>
          <w:sz w:val="16"/>
        </w:rPr>
        <w:t xml:space="preserve"> and </w:t>
      </w:r>
      <w:proofErr w:type="spellStart"/>
      <w:r w:rsidRPr="0011126D">
        <w:rPr>
          <w:sz w:val="16"/>
        </w:rPr>
        <w:t>Jasinski</w:t>
      </w:r>
      <w:proofErr w:type="spellEnd"/>
      <w:r w:rsidRPr="0011126D">
        <w:rPr>
          <w:sz w:val="16"/>
        </w:rPr>
        <w:t xml:space="preserve">, 2008) </w:t>
      </w:r>
      <w:r w:rsidRPr="00850AB9">
        <w:rPr>
          <w:rStyle w:val="StyleUnderline"/>
          <w:highlight w:val="cyan"/>
        </w:rPr>
        <w:t xml:space="preserve">and </w:t>
      </w:r>
      <w:r w:rsidRPr="0011126D">
        <w:rPr>
          <w:rStyle w:val="StyleUnderline"/>
          <w:highlight w:val="cyan"/>
        </w:rPr>
        <w:t>interstate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850AB9">
        <w:rPr>
          <w:rStyle w:val="Emphasis"/>
          <w:highlight w:val="cyan"/>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rsidR="00204DA3" w:rsidRPr="0011126D" w:rsidRDefault="00204DA3" w:rsidP="00204DA3">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850AB9">
        <w:rPr>
          <w:rStyle w:val="Emphasis"/>
          <w:highlight w:val="cyan"/>
        </w:rPr>
        <w:t>authoritarian 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rsidR="00204DA3" w:rsidRPr="0011126D" w:rsidRDefault="00204DA3" w:rsidP="00204DA3">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the </w:t>
      </w:r>
      <w:r w:rsidRPr="00850AB9">
        <w:rPr>
          <w:rStyle w:val="Emphasis"/>
          <w:highlight w:val="cyan"/>
        </w:rPr>
        <w:t>propensity</w:t>
      </w:r>
      <w:r w:rsidRPr="00850AB9">
        <w:rPr>
          <w:rStyle w:val="StyleUnderline"/>
          <w:highlight w:val="cyan"/>
        </w:rPr>
        <w:t xml:space="preserve"> to </w:t>
      </w:r>
      <w:r w:rsidRPr="00850AB9">
        <w:rPr>
          <w:rStyle w:val="Emphasis"/>
          <w:highlight w:val="cyan"/>
        </w:rPr>
        <w:t>initiate war</w:t>
      </w:r>
      <w:r w:rsidRPr="00850AB9">
        <w:rPr>
          <w:rStyle w:val="StyleUnderline"/>
          <w:highlight w:val="cyan"/>
        </w:rPr>
        <w:t xml:space="preserve"> is high</w:t>
      </w:r>
      <w:r w:rsidRPr="0011126D">
        <w:rPr>
          <w:sz w:val="16"/>
        </w:rPr>
        <w:t xml:space="preserve">. Advancing Weeks’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rsidR="00204DA3" w:rsidRPr="0011126D" w:rsidRDefault="00204DA3" w:rsidP="00204DA3">
      <w:pPr>
        <w:rPr>
          <w:sz w:val="16"/>
        </w:rPr>
      </w:pPr>
      <w:r w:rsidRPr="0011126D">
        <w:rPr>
          <w:sz w:val="16"/>
        </w:rPr>
        <w:t>The impact of wars on authoritarianism</w:t>
      </w:r>
    </w:p>
    <w:p w:rsidR="00204DA3" w:rsidRPr="0011126D" w:rsidRDefault="00204DA3" w:rsidP="00204DA3">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authoritarian attitudes, 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11126D">
        <w:rPr>
          <w:rStyle w:val="StyleUnderline"/>
          <w:highlight w:val="cyan"/>
        </w:rPr>
        <w:t>Du</w:t>
      </w:r>
      <w:r w:rsidRPr="00850AB9">
        <w:rPr>
          <w:rStyle w:val="StyleUnderline"/>
          <w:highlight w:val="cyan"/>
        </w:rPr>
        <w:t>ring</w:t>
      </w:r>
      <w:r w:rsidRPr="000235D5">
        <w:rPr>
          <w:rStyle w:val="StyleUnderline"/>
        </w:rPr>
        <w:t xml:space="preserve"> periods of </w:t>
      </w:r>
      <w:r w:rsidRPr="00850AB9">
        <w:rPr>
          <w:rStyle w:val="Emphasis"/>
          <w:highlight w:val="cyan"/>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psychology </w:t>
      </w:r>
      <w:r w:rsidRPr="00850AB9">
        <w:rPr>
          <w:rStyle w:val="StyleUnderline"/>
          <w:highlight w:val="cyan"/>
        </w:rPr>
        <w:t>scholars</w:t>
      </w:r>
      <w:r w:rsidRPr="0011126D">
        <w:rPr>
          <w:sz w:val="16"/>
        </w:rPr>
        <w:t xml:space="preserve"> have </w:t>
      </w:r>
      <w:r w:rsidRPr="00850AB9">
        <w:rPr>
          <w:rStyle w:val="StyleUnderline"/>
          <w:highlight w:val="cyan"/>
        </w:rPr>
        <w:t>pointed to</w:t>
      </w:r>
      <w:r w:rsidRPr="0011126D">
        <w:rPr>
          <w:sz w:val="16"/>
        </w:rPr>
        <w:t xml:space="preserve"> a </w:t>
      </w:r>
      <w:r w:rsidRPr="00850AB9">
        <w:rPr>
          <w:rStyle w:val="Emphasis"/>
          <w:highlight w:val="cyan"/>
        </w:rPr>
        <w:t>remarkabl</w:t>
      </w:r>
      <w:r w:rsidRPr="0011126D">
        <w:rPr>
          <w:rStyle w:val="Emphasis"/>
          <w:highlight w:val="cyan"/>
        </w:rPr>
        <w:t>e relationship</w:t>
      </w:r>
      <w:r w:rsidRPr="0011126D">
        <w:rPr>
          <w:rStyle w:val="StyleUnderline"/>
          <w:highlight w:val="cyan"/>
        </w:rPr>
        <w:t xml:space="preserve"> </w:t>
      </w:r>
      <w:r w:rsidRPr="00850AB9">
        <w:rPr>
          <w:rStyle w:val="StyleUnderline"/>
          <w:highlight w:val="cyan"/>
        </w:rPr>
        <w:t>between perceptions of</w:t>
      </w:r>
      <w:r w:rsidRPr="0011126D">
        <w:rPr>
          <w:sz w:val="16"/>
        </w:rPr>
        <w:t xml:space="preserve"> societal </w:t>
      </w:r>
      <w:r w:rsidRPr="0011126D">
        <w:rPr>
          <w:rStyle w:val="Emphasis"/>
          <w:highlight w:val="cyan"/>
        </w:rPr>
        <w:t>threats</w:t>
      </w:r>
      <w:r w:rsidRPr="0011126D">
        <w:rPr>
          <w:rStyle w:val="StyleUnderline"/>
          <w:highlight w:val="cyan"/>
        </w:rPr>
        <w:t xml:space="preserve"> and </w:t>
      </w:r>
      <w:r w:rsidRPr="0011126D">
        <w:rPr>
          <w:rStyle w:val="Emphasis"/>
          <w:highlight w:val="cyan"/>
        </w:rPr>
        <w:t>authoritarian attitudes</w:t>
      </w:r>
      <w:r w:rsidRPr="0011126D">
        <w:rPr>
          <w:sz w:val="16"/>
        </w:rPr>
        <w:t xml:space="preserve"> (</w:t>
      </w:r>
      <w:proofErr w:type="spellStart"/>
      <w:r w:rsidRPr="0011126D">
        <w:rPr>
          <w:sz w:val="16"/>
        </w:rPr>
        <w:t>Duckitt</w:t>
      </w:r>
      <w:proofErr w:type="spellEnd"/>
      <w:r w:rsidRPr="0011126D">
        <w:rPr>
          <w:sz w:val="16"/>
        </w:rPr>
        <w:t xml:space="preserve"> and Fisher, 2003; Feldman and Stenner, 1997). </w:t>
      </w:r>
      <w:r w:rsidRPr="00850AB9">
        <w:rPr>
          <w:rStyle w:val="StyleUnderline"/>
          <w:highlight w:val="cyan"/>
        </w:rPr>
        <w:t>Conflicts 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rsidR="00204DA3" w:rsidRPr="0011126D" w:rsidRDefault="00204DA3" w:rsidP="00204DA3">
      <w:pPr>
        <w:rPr>
          <w:sz w:val="16"/>
          <w:szCs w:val="16"/>
        </w:rPr>
      </w:pPr>
      <w:r w:rsidRPr="0011126D">
        <w:rPr>
          <w:sz w:val="16"/>
          <w:szCs w:val="16"/>
        </w:rPr>
        <w:t xml:space="preserve">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w:t>
      </w:r>
      <w:proofErr w:type="spellStart"/>
      <w:r w:rsidRPr="0011126D">
        <w:rPr>
          <w:sz w:val="16"/>
          <w:szCs w:val="16"/>
        </w:rPr>
        <w:t>Levitsky</w:t>
      </w:r>
      <w:proofErr w:type="spellEnd"/>
      <w:r w:rsidRPr="0011126D">
        <w:rPr>
          <w:sz w:val="16"/>
          <w:szCs w:val="16"/>
        </w:rPr>
        <w:t xml:space="preserve"> and Way (2012) emphasize that victory in violent conflicts enhances the durability of authoritarian single-party regimes by providing non-material sources of cohesion (</w:t>
      </w:r>
      <w:proofErr w:type="gramStart"/>
      <w:r w:rsidRPr="0011126D">
        <w:rPr>
          <w:sz w:val="16"/>
          <w:szCs w:val="16"/>
        </w:rPr>
        <w:t>e.g.</w:t>
      </w:r>
      <w:proofErr w:type="gramEnd"/>
      <w:r w:rsidRPr="0011126D">
        <w:rPr>
          <w:sz w:val="16"/>
          <w:szCs w:val="16"/>
        </w:rPr>
        <w:t xml:space="preserve"> ideology and elites’ solidarity bonds). Additionally, Ferraro (2022) asserts that autocrats mobilize their victories to justify that authoritarianism is more efficient than liberal democracy in fighting different threats and providing security.</w:t>
      </w:r>
    </w:p>
    <w:p w:rsidR="00204DA3" w:rsidRPr="0011126D" w:rsidRDefault="00204DA3" w:rsidP="00204DA3">
      <w:pPr>
        <w:rPr>
          <w:sz w:val="16"/>
        </w:rPr>
      </w:pPr>
      <w:r w:rsidRPr="0011126D">
        <w:rPr>
          <w:sz w:val="16"/>
        </w:rPr>
        <w:t xml:space="preserve">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t>
      </w:r>
      <w:proofErr w:type="spellStart"/>
      <w:r w:rsidRPr="0011126D">
        <w:rPr>
          <w:sz w:val="16"/>
        </w:rPr>
        <w:t>Wæver</w:t>
      </w:r>
      <w:proofErr w:type="spellEnd"/>
      <w:r w:rsidRPr="0011126D">
        <w:rPr>
          <w:sz w:val="16"/>
        </w:rPr>
        <w:t>, 1995). Similarly, Krebs (2010) states that wars usually lead to security-driven restrictions, uncharged detentions, reduced government transparency, repression of opposition and expansion of executive authority, which may harm democracy. In the words of Centeno (2010):</w:t>
      </w:r>
    </w:p>
    <w:p w:rsidR="00204DA3" w:rsidRPr="0011126D" w:rsidRDefault="00204DA3" w:rsidP="00204DA3">
      <w:pPr>
        <w:rPr>
          <w:sz w:val="16"/>
        </w:rPr>
      </w:pPr>
      <w:r w:rsidRPr="0011126D">
        <w:rPr>
          <w:sz w:val="16"/>
        </w:rPr>
        <w:lastRenderedPageBreak/>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rsidR="00204DA3" w:rsidRPr="0011126D" w:rsidRDefault="00204DA3" w:rsidP="00204DA3">
      <w:pPr>
        <w:rPr>
          <w:sz w:val="16"/>
        </w:rPr>
      </w:pPr>
      <w:r w:rsidRPr="0011126D">
        <w:rPr>
          <w:sz w:val="16"/>
        </w:rPr>
        <w:t>Bearing in mind the aforementioned literature, my argument entails that the instrumentalization of warfare to enhance Putin’s legitimation is based on three assumptions:</w:t>
      </w:r>
    </w:p>
    <w:p w:rsidR="00204DA3" w:rsidRPr="0011126D" w:rsidRDefault="00204DA3" w:rsidP="00204DA3">
      <w:pPr>
        <w:rPr>
          <w:sz w:val="16"/>
        </w:rPr>
      </w:pPr>
      <w:r w:rsidRPr="0011126D">
        <w:rPr>
          <w:sz w:val="16"/>
        </w:rPr>
        <w:t>I. </w:t>
      </w:r>
      <w:r w:rsidRPr="00850AB9">
        <w:rPr>
          <w:rStyle w:val="StyleUnderline"/>
          <w:highlight w:val="cyan"/>
        </w:rPr>
        <w:t>Conflicts 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 </w:t>
      </w:r>
      <w:r w:rsidRPr="00850AB9">
        <w:rPr>
          <w:rStyle w:val="Emphasis"/>
          <w:highlight w:val="cyan"/>
        </w:rPr>
        <w:t>whip up</w:t>
      </w:r>
      <w:r w:rsidRPr="0011126D">
        <w:rPr>
          <w:sz w:val="16"/>
        </w:rPr>
        <w:t xml:space="preserve"> </w:t>
      </w:r>
      <w:r w:rsidRPr="000235D5">
        <w:rPr>
          <w:rStyle w:val="StyleUnderline"/>
        </w:rPr>
        <w:t xml:space="preserve">nationalist sentiment </w:t>
      </w:r>
      <w:r w:rsidRPr="00850AB9">
        <w:rPr>
          <w:rStyle w:val="StyleUnderline"/>
          <w:highlight w:val="cyan"/>
        </w:rPr>
        <w:t>and</w:t>
      </w:r>
      <w:r w:rsidRPr="0011126D">
        <w:rPr>
          <w:rStyle w:val="StyleUnderline"/>
          <w:highlight w:val="cyan"/>
        </w:rPr>
        <w:t xml:space="preserve"> </w:t>
      </w:r>
      <w:r w:rsidRPr="00850AB9">
        <w:rPr>
          <w:rStyle w:val="Emphasis"/>
          <w:highlight w:val="cyan"/>
        </w:rPr>
        <w:t>rally</w:t>
      </w:r>
      <w:r w:rsidRPr="0011126D">
        <w:rPr>
          <w:rStyle w:val="StyleUnderline"/>
          <w:highlight w:val="cyan"/>
        </w:rPr>
        <w:t xml:space="preserve"> </w:t>
      </w:r>
      <w:r w:rsidRPr="00850AB9">
        <w:rPr>
          <w:rStyle w:val="StyleUnderline"/>
          <w:highlight w:val="cyan"/>
        </w:rPr>
        <w:t>the</w:t>
      </w:r>
      <w:r w:rsidRPr="000235D5">
        <w:rPr>
          <w:rStyle w:val="StyleUnderline"/>
        </w:rPr>
        <w:t xml:space="preserve"> populace</w:t>
      </w:r>
      <w:r w:rsidRPr="0011126D">
        <w:rPr>
          <w:sz w:val="16"/>
        </w:rPr>
        <w:t xml:space="preserve"> behind the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rsidR="00204DA3" w:rsidRPr="0011126D" w:rsidRDefault="00204DA3" w:rsidP="00204DA3">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rsidR="00204DA3" w:rsidRDefault="00204DA3" w:rsidP="00204DA3">
      <w:pPr>
        <w:rPr>
          <w:sz w:val="16"/>
        </w:rPr>
      </w:pPr>
      <w:r w:rsidRPr="0011126D">
        <w:rPr>
          <w:sz w:val="16"/>
        </w:rPr>
        <w:t>III. </w:t>
      </w:r>
      <w:r w:rsidRPr="000235D5">
        <w:rPr>
          <w:rStyle w:val="StyleUnderline"/>
        </w:rPr>
        <w:t xml:space="preserve">Political </w:t>
      </w:r>
      <w:r w:rsidRPr="00850AB9">
        <w:rPr>
          <w:rStyle w:val="StyleUnderline"/>
          <w:highlight w:val="cyan"/>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rsidR="00204DA3" w:rsidRDefault="00204DA3" w:rsidP="00204DA3">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rsidR="00204DA3" w:rsidRPr="00362AB7" w:rsidRDefault="00204DA3" w:rsidP="00204DA3">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rsidR="00204DA3" w:rsidRPr="0090378E" w:rsidRDefault="00204DA3" w:rsidP="00204DA3">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w:t>
      </w:r>
      <w:proofErr w:type="spellStart"/>
      <w:r w:rsidRPr="0090378E">
        <w:rPr>
          <w:sz w:val="16"/>
        </w:rPr>
        <w:t>Labour</w:t>
      </w:r>
      <w:proofErr w:type="spellEnd"/>
      <w:r w:rsidRPr="0090378E">
        <w:rPr>
          <w:sz w:val="16"/>
        </w:rPr>
        <w:t xml:space="preserve">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rsidR="00204DA3" w:rsidRPr="0090378E" w:rsidRDefault="00204DA3" w:rsidP="00204DA3">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can deploy</w:t>
      </w:r>
      <w:r w:rsidRPr="0090378E">
        <w:rPr>
          <w:sz w:val="16"/>
        </w:rPr>
        <w:t xml:space="preserve"> to defend themselves against </w:t>
      </w:r>
      <w:proofErr w:type="spellStart"/>
      <w:r w:rsidRPr="0090378E">
        <w:rPr>
          <w:sz w:val="16"/>
        </w:rPr>
        <w:t>labour</w:t>
      </w:r>
      <w:proofErr w:type="spellEnd"/>
      <w:r w:rsidRPr="0090378E">
        <w:rPr>
          <w:sz w:val="16"/>
        </w:rPr>
        <w:t xml:space="preserve"> rights violations, and although </w:t>
      </w:r>
      <w:r w:rsidRPr="0090378E">
        <w:rPr>
          <w:rStyle w:val="StyleUnderline"/>
          <w:highlight w:val="cyan"/>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rsidR="00204DA3" w:rsidRPr="0090378E" w:rsidRDefault="00204DA3" w:rsidP="00204DA3">
      <w:pPr>
        <w:rPr>
          <w:sz w:val="16"/>
        </w:rPr>
      </w:pPr>
      <w:r w:rsidRPr="0090378E">
        <w:rPr>
          <w:sz w:val="16"/>
        </w:rPr>
        <w:t xml:space="preserve">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w:t>
      </w:r>
      <w:proofErr w:type="spellStart"/>
      <w:r w:rsidRPr="0090378E">
        <w:rPr>
          <w:sz w:val="16"/>
        </w:rPr>
        <w:t>criminalisation</w:t>
      </w:r>
      <w:proofErr w:type="spellEnd"/>
      <w:r w:rsidRPr="0090378E">
        <w:rPr>
          <w:sz w:val="16"/>
        </w:rPr>
        <w:t xml:space="preserve"> of strikes, along with the social </w:t>
      </w:r>
      <w:proofErr w:type="spellStart"/>
      <w:r w:rsidRPr="0090378E">
        <w:rPr>
          <w:sz w:val="16"/>
        </w:rPr>
        <w:t>stigmatisation</w:t>
      </w:r>
      <w:proofErr w:type="spellEnd"/>
      <w:r w:rsidRPr="0090378E">
        <w:rPr>
          <w:sz w:val="16"/>
        </w:rPr>
        <w:t xml:space="preserve"> of strikers themselves. Meanwhile, in 121 countries (80 per cent, and 34 nations more than in 2014), the workers’ right to collective bargaining regarding their working conditions was severely restricted or non-existent.</w:t>
      </w:r>
    </w:p>
    <w:p w:rsidR="00204DA3" w:rsidRPr="0090378E" w:rsidRDefault="00204DA3" w:rsidP="00204DA3">
      <w:pPr>
        <w:rPr>
          <w:sz w:val="16"/>
        </w:rPr>
      </w:pPr>
      <w:r w:rsidRPr="0090378E">
        <w:rPr>
          <w:sz w:val="16"/>
        </w:rPr>
        <w:t xml:space="preserve">In Europe, the flagship of </w:t>
      </w:r>
      <w:proofErr w:type="spellStart"/>
      <w:r w:rsidRPr="0090378E">
        <w:rPr>
          <w:sz w:val="16"/>
        </w:rPr>
        <w:t>labour</w:t>
      </w:r>
      <w:proofErr w:type="spellEnd"/>
      <w:r w:rsidRPr="0090378E">
        <w:rPr>
          <w:sz w:val="16"/>
        </w:rPr>
        <w:t xml:space="preserve"> rights, the former ‘worker-</w:t>
      </w:r>
      <w:proofErr w:type="spellStart"/>
      <w:r w:rsidRPr="0090378E">
        <w:rPr>
          <w:sz w:val="16"/>
        </w:rPr>
        <w:t>centred</w:t>
      </w:r>
      <w:proofErr w:type="spellEnd"/>
      <w:r w:rsidRPr="0090378E">
        <w:rPr>
          <w:sz w:val="16"/>
        </w:rPr>
        <w:t xml:space="preserve">’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w:t>
      </w:r>
      <w:proofErr w:type="spellStart"/>
      <w:r w:rsidRPr="0090378E">
        <w:rPr>
          <w:sz w:val="16"/>
        </w:rPr>
        <w:t>labour</w:t>
      </w:r>
      <w:proofErr w:type="spellEnd"/>
      <w:r w:rsidRPr="0090378E">
        <w:rPr>
          <w:sz w:val="16"/>
        </w:rPr>
        <w:t xml:space="preserve"> rights erosion as the years go by.</w:t>
      </w:r>
    </w:p>
    <w:p w:rsidR="00204DA3" w:rsidRPr="0090378E" w:rsidRDefault="00204DA3" w:rsidP="00204DA3">
      <w:pPr>
        <w:rPr>
          <w:sz w:val="16"/>
        </w:rPr>
      </w:pPr>
      <w:r w:rsidRPr="0090378E">
        <w:rPr>
          <w:sz w:val="16"/>
        </w:rPr>
        <w:lastRenderedPageBreak/>
        <w:t>How the spirit of the right to strike is being ‘killed’ in Europe</w:t>
      </w:r>
    </w:p>
    <w:p w:rsidR="00204DA3" w:rsidRPr="0090378E" w:rsidRDefault="00204DA3" w:rsidP="00204DA3">
      <w:pPr>
        <w:rPr>
          <w:sz w:val="16"/>
        </w:rPr>
      </w:pPr>
      <w:r w:rsidRPr="0090378E">
        <w:rPr>
          <w:sz w:val="16"/>
        </w:rPr>
        <w:t xml:space="preserve">It is, above all, Europe that has seen the worst deterioration in </w:t>
      </w:r>
      <w:proofErr w:type="spellStart"/>
      <w:r w:rsidRPr="0090378E">
        <w:rPr>
          <w:sz w:val="16"/>
        </w:rPr>
        <w:t>labour</w:t>
      </w:r>
      <w:proofErr w:type="spellEnd"/>
      <w:r w:rsidRPr="0090378E">
        <w:rPr>
          <w:sz w:val="16"/>
        </w:rPr>
        <w:t xml:space="preserve">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rsidR="00204DA3" w:rsidRPr="0090378E" w:rsidRDefault="00204DA3" w:rsidP="00204DA3">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rsidR="00204DA3" w:rsidRPr="0090378E" w:rsidRDefault="00204DA3" w:rsidP="00204DA3">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rsidR="00204DA3" w:rsidRPr="0090378E" w:rsidRDefault="00204DA3" w:rsidP="00204DA3">
      <w:pPr>
        <w:rPr>
          <w:sz w:val="16"/>
        </w:rPr>
      </w:pPr>
      <w:r w:rsidRPr="0090378E">
        <w:rPr>
          <w:sz w:val="16"/>
        </w:rPr>
        <w:t xml:space="preserve">Stéphane </w:t>
      </w:r>
      <w:proofErr w:type="spellStart"/>
      <w:r w:rsidRPr="0090378E">
        <w:rPr>
          <w:sz w:val="16"/>
        </w:rPr>
        <w:t>Sirot</w:t>
      </w:r>
      <w:proofErr w:type="spellEnd"/>
      <w:r w:rsidRPr="0090378E">
        <w:rPr>
          <w:sz w:val="16"/>
        </w:rPr>
        <w:t>, French historian, specialist in the sociology of strikes, trade unionism and social relations.</w:t>
      </w:r>
    </w:p>
    <w:p w:rsidR="00204DA3" w:rsidRPr="0090378E" w:rsidRDefault="00204DA3" w:rsidP="00204DA3">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rsidR="00204DA3" w:rsidRPr="0090378E" w:rsidRDefault="00204DA3" w:rsidP="00204DA3">
      <w:pPr>
        <w:rPr>
          <w:sz w:val="16"/>
        </w:rPr>
      </w:pPr>
      <w:r w:rsidRPr="0090378E">
        <w:rPr>
          <w:sz w:val="16"/>
        </w:rPr>
        <w:t xml:space="preserve">This is worsened by legislation that is setting the tone for the conservative offensive against </w:t>
      </w:r>
      <w:proofErr w:type="spellStart"/>
      <w:r w:rsidRPr="0090378E">
        <w:rPr>
          <w:sz w:val="16"/>
        </w:rPr>
        <w:t>labour</w:t>
      </w:r>
      <w:proofErr w:type="spellEnd"/>
      <w:r w:rsidRPr="0090378E">
        <w:rPr>
          <w:sz w:val="16"/>
        </w:rPr>
        <w:t xml:space="preserve"> rights, such as the Strikes (Minimum Service Levels) Act adopted in the UK in 2023, under which workers in certain strategic sectors can be forced to ignore the very strike they have called, on pain of dismissal, striking workers can be replaced by temporary employees, and </w:t>
      </w:r>
      <w:proofErr w:type="spellStart"/>
      <w:r w:rsidRPr="0090378E">
        <w:rPr>
          <w:sz w:val="16"/>
        </w:rPr>
        <w:t>labour</w:t>
      </w:r>
      <w:proofErr w:type="spellEnd"/>
      <w:r w:rsidRPr="0090378E">
        <w:rPr>
          <w:sz w:val="16"/>
        </w:rPr>
        <w:t xml:space="preserve"> protests and demonstrations can be repressed. The new British </w:t>
      </w:r>
      <w:proofErr w:type="spellStart"/>
      <w:r w:rsidRPr="0090378E">
        <w:rPr>
          <w:sz w:val="16"/>
        </w:rPr>
        <w:t>Labour</w:t>
      </w:r>
      <w:proofErr w:type="spellEnd"/>
      <w:r w:rsidRPr="0090378E">
        <w:rPr>
          <w:sz w:val="16"/>
        </w:rPr>
        <w:t xml:space="preserve"> government announced in August 2024 that it would repeal the law, but the minimum service levels compliance criteria remain in force, although they are expected to be repealed by parliament in July.</w:t>
      </w:r>
    </w:p>
    <w:p w:rsidR="00204DA3" w:rsidRPr="0090378E" w:rsidRDefault="00204DA3" w:rsidP="00204DA3">
      <w:pPr>
        <w:rPr>
          <w:sz w:val="16"/>
        </w:rPr>
      </w:pPr>
      <w:r w:rsidRPr="0090378E">
        <w:rPr>
          <w:sz w:val="16"/>
        </w:rPr>
        <w:t xml:space="preserve">In the case of France, there has been a drastic turnaround since the November 1995 transport strike, which was called to prevent the </w:t>
      </w:r>
      <w:proofErr w:type="spellStart"/>
      <w:r w:rsidRPr="0090378E">
        <w:rPr>
          <w:sz w:val="16"/>
        </w:rPr>
        <w:t>Juppé</w:t>
      </w:r>
      <w:proofErr w:type="spellEnd"/>
      <w:r w:rsidRPr="0090378E">
        <w:rPr>
          <w:sz w:val="16"/>
        </w:rPr>
        <w:t xml:space="preserve"> government’s social security reforms that were to affect workers in the sector. “For three or four weeks there was not a train running in France, it was a complete shutdown,” </w:t>
      </w:r>
      <w:proofErr w:type="spellStart"/>
      <w:r w:rsidRPr="0090378E">
        <w:rPr>
          <w:sz w:val="16"/>
        </w:rPr>
        <w:t>Sirot</w:t>
      </w:r>
      <w:proofErr w:type="spellEnd"/>
      <w:r w:rsidRPr="0090378E">
        <w:rPr>
          <w:sz w:val="16"/>
        </w:rPr>
        <w:t xml:space="preserve"> recalls. The action was a success in the </w:t>
      </w:r>
      <w:proofErr w:type="spellStart"/>
      <w:r w:rsidRPr="0090378E">
        <w:rPr>
          <w:sz w:val="16"/>
        </w:rPr>
        <w:t>defence</w:t>
      </w:r>
      <w:proofErr w:type="spellEnd"/>
      <w:r w:rsidRPr="0090378E">
        <w:rPr>
          <w:sz w:val="16"/>
        </w:rPr>
        <w:t xml:space="preserve"> of </w:t>
      </w:r>
      <w:proofErr w:type="spellStart"/>
      <w:r w:rsidRPr="0090378E">
        <w:rPr>
          <w:sz w:val="16"/>
        </w:rPr>
        <w:t>labour</w:t>
      </w:r>
      <w:proofErr w:type="spellEnd"/>
      <w:r w:rsidRPr="0090378E">
        <w:rPr>
          <w:sz w:val="16"/>
        </w:rPr>
        <w:t xml:space="preserve">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rsidR="00204DA3" w:rsidRPr="0090378E" w:rsidRDefault="00204DA3" w:rsidP="00204DA3">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w:t>
      </w:r>
      <w:proofErr w:type="spellStart"/>
      <w:r w:rsidRPr="0090378E">
        <w:rPr>
          <w:sz w:val="16"/>
        </w:rPr>
        <w:t>Sirot</w:t>
      </w:r>
      <w:proofErr w:type="spellEnd"/>
      <w:r w:rsidRPr="0090378E">
        <w:rPr>
          <w:sz w:val="16"/>
        </w:rPr>
        <w:t xml:space="preserve">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90378E">
        <w:rPr>
          <w:rStyle w:val="StyleUnderline"/>
          <w:highlight w:val="cyan"/>
        </w:rPr>
        <w:t xml:space="preserve">, it ends up being expressed through the </w:t>
      </w:r>
      <w:r w:rsidRPr="0090378E">
        <w:rPr>
          <w:rStyle w:val="Emphasis"/>
          <w:highlight w:val="cyan"/>
        </w:rPr>
        <w:t>ballot 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rsidR="00204DA3" w:rsidRDefault="00204DA3" w:rsidP="00204DA3">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90378E">
        <w:rPr>
          <w:rStyle w:val="StyleUnderline"/>
          <w:highlight w:val="cyan"/>
        </w:rPr>
        <w:t xml:space="preserve">They </w:t>
      </w:r>
      <w:r w:rsidRPr="0090378E">
        <w:rPr>
          <w:rStyle w:val="Emphasis"/>
          <w:highlight w:val="cyan"/>
        </w:rPr>
        <w:t>no longer</w:t>
      </w:r>
      <w:r w:rsidRPr="0090378E">
        <w:rPr>
          <w:rStyle w:val="StyleUnderline"/>
        </w:rPr>
        <w:t xml:space="preserve"> even </w:t>
      </w:r>
      <w:r w:rsidRPr="0090378E">
        <w:rPr>
          <w:rStyle w:val="Emphasis"/>
          <w:highlight w:val="cyan"/>
        </w:rPr>
        <w:t>negotiate</w:t>
      </w:r>
      <w:r w:rsidRPr="0090378E">
        <w:rPr>
          <w:sz w:val="16"/>
        </w:rPr>
        <w:t xml:space="preserve">. There is talk of ‘concertation’, of consultation, but much less so of negotiation,” notes </w:t>
      </w:r>
      <w:proofErr w:type="spellStart"/>
      <w:r w:rsidRPr="0090378E">
        <w:rPr>
          <w:sz w:val="16"/>
        </w:rPr>
        <w:t>Sirot</w:t>
      </w:r>
      <w:proofErr w:type="spellEnd"/>
      <w:r w:rsidRPr="0090378E">
        <w:rPr>
          <w:sz w:val="16"/>
        </w:rPr>
        <w:t>. “They are much less willing to reach a compromise than they were a few decades ago. And this is very dangerous, I feel, as when there is no social compromise, what emerges is political discontent, and that is what we are seeing today.”</w:t>
      </w:r>
    </w:p>
    <w:p w:rsidR="00204DA3" w:rsidRDefault="00204DA3" w:rsidP="00204DA3">
      <w:pPr>
        <w:pStyle w:val="Heading4"/>
      </w:pPr>
      <w:r>
        <w:t xml:space="preserve">Only the plan makes the right to strike substantive and overcomes legal ambiguity that impedes bargaining. </w:t>
      </w:r>
    </w:p>
    <w:p w:rsidR="00204DA3" w:rsidRPr="00803EE4" w:rsidRDefault="00204DA3" w:rsidP="00204DA3">
      <w:r w:rsidRPr="00AA791A">
        <w:rPr>
          <w:rStyle w:val="Style13ptBold"/>
        </w:rPr>
        <w:t>Reddy ’21</w:t>
      </w:r>
      <w:r>
        <w:t xml:space="preserve"> [Diana S; January 6; Assistant </w:t>
      </w:r>
      <w:proofErr w:type="spellStart"/>
      <w:r>
        <w:t>Profesor</w:t>
      </w:r>
      <w:proofErr w:type="spellEnd"/>
      <w:r>
        <w:t xml:space="preserve"> at UC Berkeley School of Law, represented labor unions and workers at the AFL-CIO, </w:t>
      </w:r>
      <w:proofErr w:type="spellStart"/>
      <w:r>
        <w:t>Altshuler</w:t>
      </w:r>
      <w:proofErr w:type="spellEnd"/>
      <w:r>
        <w:t xml:space="preserve"> </w:t>
      </w:r>
      <w:proofErr w:type="spellStart"/>
      <w:r>
        <w:t>Berzon</w:t>
      </w:r>
      <w:proofErr w:type="spellEnd"/>
      <w:r>
        <w:t xml:space="preserve">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rsidR="00204DA3" w:rsidRPr="008821CB" w:rsidRDefault="00204DA3" w:rsidP="00204DA3">
      <w:pPr>
        <w:rPr>
          <w:sz w:val="16"/>
          <w:szCs w:val="16"/>
        </w:rPr>
      </w:pPr>
      <w:r w:rsidRPr="008821CB">
        <w:rPr>
          <w:sz w:val="16"/>
          <w:szCs w:val="16"/>
        </w:rPr>
        <w:lastRenderedPageBreak/>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rsidR="00204DA3" w:rsidRPr="008821CB" w:rsidRDefault="00204DA3" w:rsidP="00204DA3">
      <w:pPr>
        <w:rPr>
          <w:sz w:val="16"/>
          <w:szCs w:val="16"/>
        </w:rPr>
      </w:pPr>
      <w:r w:rsidRPr="008821CB">
        <w:rPr>
          <w:sz w:val="16"/>
          <w:szCs w:val="16"/>
        </w:rPr>
        <w:t>A. The “Right” to Strike</w:t>
      </w:r>
    </w:p>
    <w:p w:rsidR="00204DA3" w:rsidRPr="008821CB" w:rsidRDefault="00204DA3" w:rsidP="00204DA3">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rsidR="00204DA3" w:rsidRPr="008821CB" w:rsidRDefault="00204DA3" w:rsidP="00204DA3">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rsidR="00204DA3" w:rsidRPr="008821CB" w:rsidRDefault="00204DA3" w:rsidP="00204DA3">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w:t>
      </w:r>
      <w:proofErr w:type="spellStart"/>
      <w:r w:rsidRPr="008821CB">
        <w:rPr>
          <w:sz w:val="16"/>
          <w:szCs w:val="16"/>
        </w:rPr>
        <w:t>Getman</w:t>
      </w:r>
      <w:proofErr w:type="spellEnd"/>
      <w:r w:rsidRPr="008821CB">
        <w:rPr>
          <w:sz w:val="16"/>
          <w:szCs w:val="16"/>
        </w:rPr>
        <w:t xml:space="preserve">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proofErr w:type="spellStart"/>
      <w:r w:rsidRPr="008821CB">
        <w:rPr>
          <w:rStyle w:val="Emphasis"/>
          <w:highlight w:val="cyan"/>
        </w:rPr>
        <w:t>deunionization</w:t>
      </w:r>
      <w:proofErr w:type="spellEnd"/>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rsidR="00204DA3" w:rsidRPr="008821CB" w:rsidRDefault="00204DA3" w:rsidP="00204DA3">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rsidR="00204DA3" w:rsidRPr="008821CB" w:rsidRDefault="00204DA3" w:rsidP="00204DA3">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rsidR="00204DA3" w:rsidRPr="008821CB" w:rsidRDefault="00204DA3" w:rsidP="00204DA3">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rsidR="00204DA3" w:rsidRPr="00803EE4" w:rsidRDefault="00204DA3" w:rsidP="00204DA3">
      <w:pPr>
        <w:rPr>
          <w:u w:val="single"/>
        </w:rPr>
      </w:pPr>
      <w:r w:rsidRPr="008821CB">
        <w:rPr>
          <w:sz w:val="16"/>
          <w:szCs w:val="16"/>
        </w:rPr>
        <w:lastRenderedPageBreak/>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rsidR="00204DA3" w:rsidRPr="008821CB" w:rsidRDefault="00204DA3" w:rsidP="00204DA3">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rsidR="00204DA3" w:rsidRPr="008821CB" w:rsidRDefault="00204DA3" w:rsidP="00204DA3">
      <w:pPr>
        <w:rPr>
          <w:sz w:val="16"/>
          <w:szCs w:val="16"/>
        </w:rPr>
      </w:pPr>
      <w:r w:rsidRPr="008821CB">
        <w:rPr>
          <w:sz w:val="16"/>
          <w:szCs w:val="16"/>
        </w:rPr>
        <w:t>B. The Limits of Legal Categories</w:t>
      </w:r>
    </w:p>
    <w:p w:rsidR="00204DA3" w:rsidRPr="008821CB" w:rsidRDefault="00204DA3" w:rsidP="00204DA3">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rsidR="00204DA3" w:rsidRPr="008821CB" w:rsidRDefault="00204DA3" w:rsidP="00204DA3">
      <w:pPr>
        <w:rPr>
          <w:sz w:val="16"/>
          <w:szCs w:val="16"/>
        </w:rPr>
      </w:pPr>
      <w:r w:rsidRPr="008821CB">
        <w:rPr>
          <w:sz w:val="16"/>
          <w:szCs w:val="16"/>
        </w:rPr>
        <w:t xml:space="preserve">Our eighty-five-year-old labor-law regime circumnavigates these complex jurisprudential issues by conceptualizing the strike as economic activity. In the almost anachronistic language used by the Supreme Court, strikes are “economic weapons in reserve.”97 And “their </w:t>
      </w:r>
      <w:proofErr w:type="spellStart"/>
      <w:r w:rsidRPr="008821CB">
        <w:rPr>
          <w:sz w:val="16"/>
          <w:szCs w:val="16"/>
        </w:rPr>
        <w:t>actualexercise</w:t>
      </w:r>
      <w:proofErr w:type="spellEnd"/>
      <w:r w:rsidRPr="008821CB">
        <w:rPr>
          <w:sz w:val="16"/>
          <w:szCs w:val="16"/>
        </w:rPr>
        <w:t xml:space="preserve"> on occasion by the parties, is part and parcel of the system that the Wagner and Taft-Hartley Acts have recognized.”98</w:t>
      </w:r>
    </w:p>
    <w:p w:rsidR="00204DA3" w:rsidRPr="008821CB" w:rsidRDefault="00204DA3" w:rsidP="00204DA3">
      <w:pPr>
        <w:rPr>
          <w:sz w:val="16"/>
          <w:szCs w:val="16"/>
        </w:rPr>
      </w:pPr>
      <w:r w:rsidRPr="008821CB">
        <w:rPr>
          <w:sz w:val="16"/>
          <w:szCs w:val="16"/>
        </w:rPr>
        <w:t xml:space="preserve">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w:t>
      </w:r>
      <w:proofErr w:type="spellStart"/>
      <w:r w:rsidRPr="008821CB">
        <w:rPr>
          <w:sz w:val="16"/>
          <w:szCs w:val="16"/>
        </w:rPr>
        <w:t>Federationist</w:t>
      </w:r>
      <w:proofErr w:type="spellEnd"/>
      <w:r w:rsidRPr="008821CB">
        <w:rPr>
          <w:sz w:val="16"/>
          <w:szCs w:val="16"/>
        </w:rPr>
        <w:t>, reflected on the voluntarism of American unions:</w:t>
      </w:r>
    </w:p>
    <w:p w:rsidR="00204DA3" w:rsidRPr="008821CB" w:rsidRDefault="00204DA3" w:rsidP="00204DA3">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rsidR="00204DA3" w:rsidRPr="008821CB" w:rsidRDefault="00204DA3" w:rsidP="00204DA3">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rsidR="00204DA3" w:rsidRPr="008821CB" w:rsidRDefault="00204DA3" w:rsidP="00204DA3">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rsidR="00204DA3" w:rsidRPr="00803EE4" w:rsidRDefault="00204DA3" w:rsidP="00204DA3">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rsidR="00204DA3" w:rsidRPr="00AA791A" w:rsidRDefault="00204DA3" w:rsidP="00204DA3">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lastRenderedPageBreak/>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rsidR="00204DA3" w:rsidRPr="00652A80" w:rsidRDefault="00204DA3" w:rsidP="00204DA3">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rsidR="00204DA3" w:rsidRPr="00AD3BE5" w:rsidRDefault="00204DA3" w:rsidP="00204DA3">
      <w:pPr>
        <w:rPr>
          <w:sz w:val="16"/>
        </w:rPr>
      </w:pPr>
      <w:r w:rsidRPr="00AD3BE5">
        <w:rPr>
          <w:sz w:val="16"/>
        </w:rPr>
        <w:t>C. Alternate Visions</w:t>
      </w:r>
    </w:p>
    <w:p w:rsidR="00204DA3" w:rsidRPr="00652A80" w:rsidRDefault="00204DA3" w:rsidP="00204DA3">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rsidR="00204DA3" w:rsidRPr="00652A80" w:rsidRDefault="00204DA3" w:rsidP="00204DA3">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rsidR="00204DA3" w:rsidRPr="00652A80" w:rsidRDefault="00204DA3" w:rsidP="00204DA3">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rsidR="00204DA3" w:rsidRPr="003F6EEB" w:rsidRDefault="00204DA3" w:rsidP="00204DA3">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rsidR="00204DA3" w:rsidRPr="003F6EEB" w:rsidRDefault="00204DA3" w:rsidP="00204DA3">
      <w:pPr>
        <w:rPr>
          <w:sz w:val="16"/>
        </w:rPr>
      </w:pPr>
      <w:r w:rsidRPr="003F6EEB">
        <w:rPr>
          <w:sz w:val="16"/>
        </w:rPr>
        <w:t>III. labor’s twenty-first century challenge to neoliberalism: striking in a new gilded age</w:t>
      </w:r>
    </w:p>
    <w:p w:rsidR="00204DA3" w:rsidRPr="003F6EEB" w:rsidRDefault="00204DA3" w:rsidP="00204DA3">
      <w:pPr>
        <w:rPr>
          <w:sz w:val="16"/>
        </w:rPr>
      </w:pPr>
      <w:r w:rsidRPr="003F6EEB">
        <w:rPr>
          <w:sz w:val="16"/>
        </w:rPr>
        <w:t>A. Work Law in Political Economic Context</w:t>
      </w:r>
    </w:p>
    <w:p w:rsidR="00204DA3" w:rsidRPr="003F6EEB" w:rsidRDefault="00204DA3" w:rsidP="00204DA3">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proofErr w:type="gramStart"/>
      <w:r w:rsidRPr="008821CB">
        <w:rPr>
          <w:rStyle w:val="StyleUnderline"/>
        </w:rPr>
        <w:t>unions’</w:t>
      </w:r>
      <w:proofErr w:type="gramEnd"/>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rsidR="00204DA3" w:rsidRPr="00207B8E" w:rsidRDefault="00204DA3" w:rsidP="00204DA3">
      <w:pPr>
        <w:pStyle w:val="Heading4"/>
      </w:pPr>
      <w:r>
        <w:lastRenderedPageBreak/>
        <w:t xml:space="preserve">Far-right populism </w:t>
      </w:r>
      <w:r w:rsidRPr="00362AB7">
        <w:rPr>
          <w:u w:val="single"/>
        </w:rPr>
        <w:t>guarantees</w:t>
      </w:r>
      <w:r>
        <w:t xml:space="preserve"> nuclear use.</w:t>
      </w:r>
    </w:p>
    <w:p w:rsidR="00204DA3" w:rsidRPr="0011126D" w:rsidRDefault="00204DA3" w:rsidP="00204DA3">
      <w:r w:rsidRPr="0011126D">
        <w:rPr>
          <w:rStyle w:val="Style13ptBold"/>
        </w:rPr>
        <w:t>Hymans ’22</w:t>
      </w:r>
      <w:r w:rsidRPr="0011126D">
        <w:t xml:space="preserve"> [Jacques; September 20; Associate Professor of International Relations at the University of Southern California; The Nonproliferation Review, “Comment on Meier and </w:t>
      </w:r>
      <w:proofErr w:type="spellStart"/>
      <w:r w:rsidRPr="0011126D">
        <w:t>Vieluf's</w:t>
      </w:r>
      <w:proofErr w:type="spellEnd"/>
      <w:r w:rsidRPr="0011126D">
        <w:t xml:space="preserve"> ‘Upsetting the Nuclear Order: How the Rise of Nationalist Populism Increases Nuclear Dangers,’” vol. 28]</w:t>
      </w:r>
    </w:p>
    <w:p w:rsidR="00204DA3" w:rsidRPr="0011126D" w:rsidRDefault="00204DA3" w:rsidP="00204DA3">
      <w:pPr>
        <w:rPr>
          <w:sz w:val="16"/>
          <w:szCs w:val="16"/>
        </w:rPr>
      </w:pPr>
      <w:r w:rsidRPr="0011126D">
        <w:rPr>
          <w:sz w:val="16"/>
          <w:szCs w:val="16"/>
        </w:rPr>
        <w:t xml:space="preserve">Oliver Meier and Maren </w:t>
      </w:r>
      <w:proofErr w:type="spellStart"/>
      <w:r w:rsidRPr="0011126D">
        <w:rPr>
          <w:sz w:val="16"/>
          <w:szCs w:val="16"/>
        </w:rPr>
        <w:t>Vieluf’s</w:t>
      </w:r>
      <w:proofErr w:type="spellEnd"/>
      <w:r w:rsidRPr="0011126D">
        <w:rPr>
          <w:sz w:val="16"/>
          <w:szCs w:val="16"/>
        </w:rPr>
        <w:t xml:space="preserve">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w:t>
      </w:r>
      <w:proofErr w:type="spellStart"/>
      <w:r w:rsidRPr="0011126D">
        <w:rPr>
          <w:sz w:val="16"/>
          <w:szCs w:val="16"/>
        </w:rPr>
        <w:t>Vieluf</w:t>
      </w:r>
      <w:proofErr w:type="spellEnd"/>
      <w:r w:rsidRPr="0011126D">
        <w:rPr>
          <w:sz w:val="16"/>
          <w:szCs w:val="16"/>
        </w:rPr>
        <w:t xml:space="preserve"> define nationalist populists as people whose identity rests on a stark black–white contrast not only with perceived external enemies,1 but also with perceived internal enemies and, above all, with the country’s political-administrative “establishment” (p. 6). In Meier and </w:t>
      </w:r>
      <w:proofErr w:type="spellStart"/>
      <w:r w:rsidRPr="0011126D">
        <w:rPr>
          <w:sz w:val="16"/>
          <w:szCs w:val="16"/>
        </w:rPr>
        <w:t>Vieluf’s</w:t>
      </w:r>
      <w:proofErr w:type="spellEnd"/>
      <w:r w:rsidRPr="0011126D">
        <w:rPr>
          <w:sz w:val="16"/>
          <w:szCs w:val="16"/>
        </w:rPr>
        <w:t xml:space="preserve">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w:t>
      </w:r>
      <w:proofErr w:type="spellStart"/>
      <w:r w:rsidRPr="0011126D">
        <w:rPr>
          <w:sz w:val="16"/>
          <w:szCs w:val="16"/>
        </w:rPr>
        <w:t>Vieluf</w:t>
      </w:r>
      <w:proofErr w:type="spellEnd"/>
      <w:r w:rsidRPr="0011126D">
        <w:rPr>
          <w:sz w:val="16"/>
          <w:szCs w:val="16"/>
        </w:rPr>
        <w:t xml:space="preserve">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rsidR="00204DA3" w:rsidRPr="0011126D" w:rsidRDefault="00204DA3" w:rsidP="00204DA3">
      <w:pPr>
        <w:rPr>
          <w:sz w:val="16"/>
          <w:szCs w:val="16"/>
        </w:rPr>
      </w:pPr>
      <w:r w:rsidRPr="0011126D">
        <w:rPr>
          <w:sz w:val="16"/>
          <w:szCs w:val="16"/>
        </w:rPr>
        <w:t xml:space="preserve">In this essay, I offer a constructive critique of Meier and </w:t>
      </w:r>
      <w:proofErr w:type="spellStart"/>
      <w:r w:rsidRPr="0011126D">
        <w:rPr>
          <w:sz w:val="16"/>
          <w:szCs w:val="16"/>
        </w:rPr>
        <w:t>Vieluf’s</w:t>
      </w:r>
      <w:proofErr w:type="spellEnd"/>
      <w:r w:rsidRPr="0011126D">
        <w:rPr>
          <w:sz w:val="16"/>
          <w:szCs w:val="16"/>
        </w:rPr>
        <w:t xml:space="preserve"> key claim that nationalist populists are dangerous because they push aside traditional nuclear and defense establishments. I agree with Meier and </w:t>
      </w:r>
      <w:proofErr w:type="spellStart"/>
      <w:r w:rsidRPr="0011126D">
        <w:rPr>
          <w:sz w:val="16"/>
          <w:szCs w:val="16"/>
        </w:rPr>
        <w:t>Vieluf</w:t>
      </w:r>
      <w:proofErr w:type="spellEnd"/>
      <w:r w:rsidRPr="0011126D">
        <w:rPr>
          <w:sz w:val="16"/>
          <w:szCs w:val="16"/>
        </w:rPr>
        <w:t xml:space="preserve">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rsidR="00204DA3" w:rsidRPr="0011126D" w:rsidRDefault="00204DA3" w:rsidP="00204DA3">
      <w:pPr>
        <w:rPr>
          <w:sz w:val="16"/>
          <w:szCs w:val="16"/>
        </w:rPr>
      </w:pPr>
      <w:r w:rsidRPr="0011126D">
        <w:rPr>
          <w:sz w:val="16"/>
          <w:szCs w:val="16"/>
        </w:rPr>
        <w:t xml:space="preserve">Questioning Meier and </w:t>
      </w:r>
      <w:proofErr w:type="spellStart"/>
      <w:r w:rsidRPr="0011126D">
        <w:rPr>
          <w:sz w:val="16"/>
          <w:szCs w:val="16"/>
        </w:rPr>
        <w:t>Vieluf’s</w:t>
      </w:r>
      <w:proofErr w:type="spellEnd"/>
      <w:r w:rsidRPr="0011126D">
        <w:rPr>
          <w:sz w:val="16"/>
          <w:szCs w:val="16"/>
        </w:rPr>
        <w:t xml:space="preserve"> faith in the establishment</w:t>
      </w:r>
    </w:p>
    <w:p w:rsidR="00204DA3" w:rsidRPr="0011126D" w:rsidRDefault="00204DA3" w:rsidP="00204DA3">
      <w:pPr>
        <w:rPr>
          <w:sz w:val="16"/>
          <w:szCs w:val="16"/>
        </w:rPr>
      </w:pPr>
      <w:r w:rsidRPr="0011126D">
        <w:rPr>
          <w:sz w:val="16"/>
          <w:szCs w:val="16"/>
        </w:rPr>
        <w:t xml:space="preserve">Meier and </w:t>
      </w:r>
      <w:proofErr w:type="spellStart"/>
      <w:r w:rsidRPr="0011126D">
        <w:rPr>
          <w:sz w:val="16"/>
          <w:szCs w:val="16"/>
        </w:rPr>
        <w:t>Vieluf</w:t>
      </w:r>
      <w:proofErr w:type="spellEnd"/>
      <w:r w:rsidRPr="0011126D">
        <w:rPr>
          <w:sz w:val="16"/>
          <w:szCs w:val="16"/>
        </w:rPr>
        <w:t xml:space="preserve">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rsidR="00204DA3" w:rsidRPr="0011126D" w:rsidRDefault="00204DA3" w:rsidP="00204DA3">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 xml:space="preserve">.3 A variety of technical and organizational mishaps almost caused it to go nuclear anyway.4 Meanwhile, the establishments unfairly tarred their critics in the peace and disarmament movements as “populists,” as Meier and </w:t>
      </w:r>
      <w:proofErr w:type="spellStart"/>
      <w:r w:rsidRPr="0011126D">
        <w:rPr>
          <w:sz w:val="16"/>
          <w:szCs w:val="16"/>
        </w:rPr>
        <w:t>Vieluf</w:t>
      </w:r>
      <w:proofErr w:type="spellEnd"/>
      <w:r w:rsidRPr="0011126D">
        <w:rPr>
          <w:sz w:val="16"/>
          <w:szCs w:val="16"/>
        </w:rPr>
        <w:t xml:space="preserve"> also point out (p. 9). Actually, those 45activists ended up greatly contributing to the peaceful end of the Cold War, an outcome that the establishments had considered unrealistic.5</w:t>
      </w:r>
    </w:p>
    <w:p w:rsidR="00204DA3" w:rsidRPr="0011126D" w:rsidRDefault="00204DA3" w:rsidP="00204DA3">
      <w:pPr>
        <w:rPr>
          <w:sz w:val="16"/>
          <w:szCs w:val="16"/>
        </w:rPr>
      </w:pPr>
      <w:r w:rsidRPr="0011126D">
        <w:rPr>
          <w:sz w:val="16"/>
          <w:szCs w:val="16"/>
        </w:rPr>
        <w:t xml:space="preserve">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w:t>
      </w:r>
      <w:proofErr w:type="spellStart"/>
      <w:r w:rsidRPr="0011126D">
        <w:rPr>
          <w:sz w:val="16"/>
          <w:szCs w:val="16"/>
        </w:rPr>
        <w:t>Vieluf</w:t>
      </w:r>
      <w:proofErr w:type="spellEnd"/>
      <w:r w:rsidRPr="0011126D">
        <w:rPr>
          <w:sz w:val="16"/>
          <w:szCs w:val="16"/>
        </w:rPr>
        <w:t xml:space="preserve"> list as being consequences of nationalist populism.</w:t>
      </w:r>
    </w:p>
    <w:p w:rsidR="00204DA3" w:rsidRPr="0011126D" w:rsidRDefault="00204DA3" w:rsidP="00204DA3">
      <w:pPr>
        <w:rPr>
          <w:sz w:val="16"/>
          <w:szCs w:val="16"/>
        </w:rPr>
      </w:pPr>
      <w:r w:rsidRPr="0011126D">
        <w:rPr>
          <w:sz w:val="16"/>
          <w:szCs w:val="16"/>
        </w:rPr>
        <w:t xml:space="preserve">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t>
      </w:r>
      <w:proofErr w:type="spellStart"/>
      <w:r w:rsidRPr="0011126D">
        <w:rPr>
          <w:sz w:val="16"/>
          <w:szCs w:val="16"/>
        </w:rPr>
        <w:t>weaponsof</w:t>
      </w:r>
      <w:proofErr w:type="spellEnd"/>
      <w:r w:rsidRPr="0011126D">
        <w:rPr>
          <w:sz w:val="16"/>
          <w:szCs w:val="16"/>
        </w:rPr>
        <w:t xml:space="preserve">-mass-destruction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t>
      </w:r>
      <w:proofErr w:type="gramStart"/>
      <w:r w:rsidRPr="0011126D">
        <w:rPr>
          <w:sz w:val="16"/>
          <w:szCs w:val="16"/>
        </w:rPr>
        <w:t>weapons</w:t>
      </w:r>
      <w:proofErr w:type="gramEnd"/>
      <w:r w:rsidRPr="0011126D">
        <w:rPr>
          <w:sz w:val="16"/>
          <w:szCs w:val="16"/>
        </w:rPr>
        <w:t xml:space="preserve"> you get invaded and if you do have nuclear weapons you don’t get invaded.”9</w:t>
      </w:r>
    </w:p>
    <w:p w:rsidR="00204DA3" w:rsidRPr="0011126D" w:rsidRDefault="00204DA3" w:rsidP="00204DA3">
      <w:pPr>
        <w:rPr>
          <w:sz w:val="16"/>
          <w:szCs w:val="16"/>
        </w:rPr>
      </w:pPr>
      <w:r w:rsidRPr="0011126D">
        <w:rPr>
          <w:sz w:val="16"/>
          <w:szCs w:val="16"/>
        </w:rPr>
        <w:t xml:space="preserve">Worse still, even after the high costs of Bush’s policies for US and global security had become glaringly obvious,10 most establishment Republicans still ardently embraced Bush’s foreign-policy approach. The only major Republican presidential candidates who denounced Bush’s </w:t>
      </w:r>
      <w:r w:rsidRPr="0011126D">
        <w:rPr>
          <w:sz w:val="16"/>
          <w:szCs w:val="16"/>
        </w:rPr>
        <w:lastRenderedPageBreak/>
        <w:t xml:space="preserve">Iraq War misadventure were fringe populist figures: Ron Paul in 2008 and 2012, and Donald Trump in 2016.11 Meier and </w:t>
      </w:r>
      <w:proofErr w:type="spellStart"/>
      <w:r w:rsidRPr="0011126D">
        <w:rPr>
          <w:sz w:val="16"/>
          <w:szCs w:val="16"/>
        </w:rPr>
        <w:t>Vieluf</w:t>
      </w:r>
      <w:proofErr w:type="spellEnd"/>
      <w:r w:rsidRPr="0011126D">
        <w:rPr>
          <w:sz w:val="16"/>
          <w:szCs w:val="16"/>
        </w:rPr>
        <w:t xml:space="preserve"> portray the establishment’s consistency of thought and action as a blessing, but it can also be a curse.</w:t>
      </w:r>
    </w:p>
    <w:p w:rsidR="00204DA3" w:rsidRPr="0011126D" w:rsidRDefault="00204DA3" w:rsidP="00204DA3">
      <w:pPr>
        <w:rPr>
          <w:sz w:val="16"/>
          <w:szCs w:val="16"/>
        </w:rPr>
      </w:pPr>
      <w:r w:rsidRPr="0011126D">
        <w:rPr>
          <w:sz w:val="16"/>
          <w:szCs w:val="16"/>
        </w:rPr>
        <w:t xml:space="preserve">In Meier and </w:t>
      </w:r>
      <w:proofErr w:type="spellStart"/>
      <w:r w:rsidRPr="0011126D">
        <w:rPr>
          <w:sz w:val="16"/>
          <w:szCs w:val="16"/>
        </w:rPr>
        <w:t>Vieluf’s</w:t>
      </w:r>
      <w:proofErr w:type="spellEnd"/>
      <w:r w:rsidRPr="0011126D">
        <w:rPr>
          <w:sz w:val="16"/>
          <w:szCs w:val="16"/>
        </w:rPr>
        <w:t xml:space="preserve"> depiction, nationalist populists are like the 16-year-old who asks for the keys to the family car to take friends out on a Saturday night. I agree that it is dangerous to let them do so. But in this case, the parents—or, to borrow Meier and </w:t>
      </w:r>
      <w:proofErr w:type="spellStart"/>
      <w:r w:rsidRPr="0011126D">
        <w:rPr>
          <w:sz w:val="16"/>
          <w:szCs w:val="16"/>
        </w:rPr>
        <w:t>Vieluf’s</w:t>
      </w:r>
      <w:proofErr w:type="spellEnd"/>
      <w:r w:rsidRPr="0011126D">
        <w:rPr>
          <w:sz w:val="16"/>
          <w:szCs w:val="16"/>
        </w:rPr>
        <w:t xml:space="preserve"> term, “guardians”—have also compiled a very long record of driving infractions. For their own and others’ safety, they need to get rid of the car.</w:t>
      </w:r>
    </w:p>
    <w:p w:rsidR="00204DA3" w:rsidRPr="0011126D" w:rsidRDefault="00204DA3" w:rsidP="00204DA3">
      <w:pPr>
        <w:rPr>
          <w:sz w:val="16"/>
          <w:szCs w:val="16"/>
        </w:rPr>
      </w:pPr>
      <w:r w:rsidRPr="0011126D">
        <w:rPr>
          <w:sz w:val="16"/>
          <w:szCs w:val="16"/>
        </w:rPr>
        <w:t xml:space="preserve">Building on Meier and </w:t>
      </w:r>
      <w:proofErr w:type="spellStart"/>
      <w:r w:rsidRPr="0011126D">
        <w:rPr>
          <w:sz w:val="16"/>
          <w:szCs w:val="16"/>
        </w:rPr>
        <w:t>Vieluf’s</w:t>
      </w:r>
      <w:proofErr w:type="spellEnd"/>
      <w:r w:rsidRPr="0011126D">
        <w:rPr>
          <w:sz w:val="16"/>
          <w:szCs w:val="16"/>
        </w:rPr>
        <w:t xml:space="preserve"> accounting of the dangers of populism</w:t>
      </w:r>
    </w:p>
    <w:p w:rsidR="00204DA3" w:rsidRPr="0011126D" w:rsidRDefault="00204DA3" w:rsidP="00204DA3">
      <w:pPr>
        <w:rPr>
          <w:sz w:val="16"/>
          <w:szCs w:val="16"/>
        </w:rPr>
      </w:pPr>
      <w:r w:rsidRPr="0011126D">
        <w:rPr>
          <w:sz w:val="16"/>
          <w:szCs w:val="16"/>
        </w:rPr>
        <w:t xml:space="preserve">I have argued that nuclear-armed establishments are more dangerous than Meier and </w:t>
      </w:r>
      <w:proofErr w:type="spellStart"/>
      <w:r w:rsidRPr="0011126D">
        <w:rPr>
          <w:sz w:val="16"/>
          <w:szCs w:val="16"/>
        </w:rPr>
        <w:t>Vieluf</w:t>
      </w:r>
      <w:proofErr w:type="spellEnd"/>
      <w:r w:rsidRPr="0011126D">
        <w:rPr>
          <w:sz w:val="16"/>
          <w:szCs w:val="16"/>
        </w:rPr>
        <w:t xml:space="preserve"> suggest. Now I will also argue that nuclear-armed populists are dangerous for even more reasons than Meier and </w:t>
      </w:r>
      <w:proofErr w:type="spellStart"/>
      <w:r w:rsidRPr="0011126D">
        <w:rPr>
          <w:sz w:val="16"/>
          <w:szCs w:val="16"/>
        </w:rPr>
        <w:t>Vieluf</w:t>
      </w:r>
      <w:proofErr w:type="spellEnd"/>
      <w:r w:rsidRPr="0011126D">
        <w:rPr>
          <w:sz w:val="16"/>
          <w:szCs w:val="16"/>
        </w:rPr>
        <w:t xml:space="preserve"> enumerate.</w:t>
      </w:r>
    </w:p>
    <w:p w:rsidR="00204DA3" w:rsidRPr="0011126D" w:rsidRDefault="00204DA3" w:rsidP="00204DA3">
      <w:pPr>
        <w:rPr>
          <w:sz w:val="16"/>
          <w:szCs w:val="16"/>
        </w:rPr>
      </w:pPr>
      <w:r w:rsidRPr="0011126D">
        <w:rPr>
          <w:sz w:val="16"/>
          <w:szCs w:val="16"/>
        </w:rPr>
        <w:t xml:space="preserve">Meier and </w:t>
      </w:r>
      <w:proofErr w:type="spellStart"/>
      <w:r w:rsidRPr="0011126D">
        <w:rPr>
          <w:sz w:val="16"/>
          <w:szCs w:val="16"/>
        </w:rPr>
        <w:t>Vieluf’s</w:t>
      </w:r>
      <w:proofErr w:type="spellEnd"/>
      <w:r w:rsidRPr="0011126D">
        <w:rPr>
          <w:sz w:val="16"/>
          <w:szCs w:val="16"/>
        </w:rPr>
        <w:t xml:space="preserve"> article </w:t>
      </w:r>
      <w:proofErr w:type="gramStart"/>
      <w:r w:rsidRPr="0011126D">
        <w:rPr>
          <w:sz w:val="16"/>
          <w:szCs w:val="16"/>
        </w:rPr>
        <w:t>does</w:t>
      </w:r>
      <w:proofErr w:type="gramEnd"/>
      <w:r w:rsidRPr="0011126D">
        <w:rPr>
          <w:sz w:val="16"/>
          <w:szCs w:val="16"/>
        </w:rPr>
        <w:t xml:space="preserve">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rsidR="00204DA3" w:rsidRPr="0011126D" w:rsidRDefault="00204DA3" w:rsidP="00204DA3">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rsidR="00204DA3" w:rsidRPr="0011126D" w:rsidRDefault="00204DA3" w:rsidP="00204DA3">
      <w:pPr>
        <w:rPr>
          <w:sz w:val="16"/>
          <w:szCs w:val="16"/>
        </w:rPr>
      </w:pPr>
      <w:r w:rsidRPr="0011126D">
        <w:rPr>
          <w:sz w:val="16"/>
          <w:szCs w:val="16"/>
        </w:rPr>
        <w:t xml:space="preserve">None of the contemporary nuclear-armed populist leaders listed by Meier and </w:t>
      </w:r>
      <w:proofErr w:type="spellStart"/>
      <w:r w:rsidRPr="0011126D">
        <w:rPr>
          <w:sz w:val="16"/>
          <w:szCs w:val="16"/>
        </w:rPr>
        <w:t>Vieluf</w:t>
      </w:r>
      <w:proofErr w:type="spellEnd"/>
      <w:r w:rsidRPr="0011126D">
        <w:rPr>
          <w:sz w:val="16"/>
          <w:szCs w:val="16"/>
        </w:rPr>
        <w:t xml:space="preserve">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rsidR="00204DA3" w:rsidRPr="0011126D" w:rsidRDefault="00204DA3" w:rsidP="00204DA3">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w:t>
      </w:r>
      <w:proofErr w:type="spellStart"/>
      <w:r w:rsidRPr="0011126D">
        <w:rPr>
          <w:sz w:val="16"/>
          <w:szCs w:val="16"/>
        </w:rPr>
        <w:t>Atomwaffen</w:t>
      </w:r>
      <w:proofErr w:type="spellEnd"/>
      <w:r w:rsidRPr="0011126D">
        <w:rPr>
          <w:sz w:val="16"/>
          <w:szCs w:val="16"/>
        </w:rPr>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11126D">
        <w:rPr>
          <w:sz w:val="16"/>
          <w:szCs w:val="16"/>
        </w:rPr>
        <w:t>Atomwaffen</w:t>
      </w:r>
      <w:proofErr w:type="spellEnd"/>
      <w:r w:rsidRPr="0011126D">
        <w:rPr>
          <w:sz w:val="16"/>
          <w:szCs w:val="16"/>
        </w:rPr>
        <w:t xml:space="preserve"> member, National Guard veteran, and onetime physics major named Brandon Russell was arrested for plotting to attack the Turkey Point nuclear power plant, among other targets. Police later also found traces of thorium and americium in Russell’s bedroom.19</w:t>
      </w:r>
    </w:p>
    <w:p w:rsidR="00204DA3" w:rsidRPr="0011126D" w:rsidRDefault="00204DA3" w:rsidP="00204DA3">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11126D">
        <w:rPr>
          <w:sz w:val="16"/>
          <w:szCs w:val="16"/>
        </w:rPr>
        <w:t>Vieluf’s</w:t>
      </w:r>
      <w:proofErr w:type="spellEnd"/>
      <w:r w:rsidRPr="0011126D">
        <w:rPr>
          <w:sz w:val="16"/>
          <w:szCs w:val="16"/>
        </w:rPr>
        <w:t xml:space="preserve"> core idea.</w:t>
      </w:r>
    </w:p>
    <w:p w:rsidR="00204DA3" w:rsidRPr="0011126D" w:rsidRDefault="00204DA3" w:rsidP="00204DA3">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w:t>
      </w:r>
      <w:proofErr w:type="spellStart"/>
      <w:r w:rsidRPr="0011126D">
        <w:rPr>
          <w:sz w:val="16"/>
          <w:szCs w:val="16"/>
        </w:rPr>
        <w:t>Vieluf</w:t>
      </w:r>
      <w:proofErr w:type="spellEnd"/>
      <w:r w:rsidRPr="0011126D">
        <w:rPr>
          <w:sz w:val="16"/>
          <w:szCs w:val="16"/>
        </w:rPr>
        <w:t xml:space="preserve">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rsidR="00204DA3" w:rsidRPr="0011126D" w:rsidRDefault="00204DA3" w:rsidP="00204DA3">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lastRenderedPageBreak/>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rsidR="00204DA3" w:rsidRPr="0011126D" w:rsidRDefault="00204DA3" w:rsidP="00204DA3">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rsidR="00204DA3" w:rsidRPr="0011126D" w:rsidRDefault="00204DA3" w:rsidP="00204DA3">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rsidR="00204DA3" w:rsidRPr="0011126D" w:rsidRDefault="00204DA3" w:rsidP="00204DA3">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rsidR="00204DA3" w:rsidRPr="0011126D" w:rsidRDefault="00204DA3" w:rsidP="00204DA3">
      <w:pPr>
        <w:rPr>
          <w:sz w:val="16"/>
          <w:szCs w:val="16"/>
        </w:rPr>
      </w:pPr>
      <w:r w:rsidRPr="0011126D">
        <w:rPr>
          <w:sz w:val="16"/>
          <w:szCs w:val="16"/>
        </w:rPr>
        <w:t xml:space="preserve">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11126D">
        <w:rPr>
          <w:sz w:val="16"/>
          <w:szCs w:val="16"/>
        </w:rPr>
        <w:t>… .</w:t>
      </w:r>
      <w:proofErr w:type="gramEnd"/>
      <w:r w:rsidRPr="0011126D">
        <w:rPr>
          <w:sz w:val="16"/>
          <w:szCs w:val="16"/>
        </w:rPr>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rsidR="00204DA3" w:rsidRPr="0011126D" w:rsidRDefault="00204DA3" w:rsidP="00204DA3">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rsidR="00204DA3" w:rsidRDefault="00204DA3" w:rsidP="00204DA3">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w:t>
      </w:r>
      <w:proofErr w:type="spellStart"/>
      <w:r w:rsidRPr="0011126D">
        <w:rPr>
          <w:sz w:val="16"/>
          <w:szCs w:val="16"/>
        </w:rPr>
        <w:t>Vieluf’s</w:t>
      </w:r>
      <w:proofErr w:type="spellEnd"/>
      <w:r w:rsidRPr="0011126D">
        <w:rPr>
          <w:sz w:val="16"/>
          <w:szCs w:val="16"/>
        </w:rPr>
        <w:t xml:space="preserve"> article </w:t>
      </w:r>
      <w:proofErr w:type="gramStart"/>
      <w:r w:rsidRPr="0011126D">
        <w:rPr>
          <w:sz w:val="16"/>
          <w:szCs w:val="16"/>
        </w:rPr>
        <w:t>implies</w:t>
      </w:r>
      <w:proofErr w:type="gramEnd"/>
      <w:r w:rsidRPr="0011126D">
        <w:rPr>
          <w:sz w:val="16"/>
          <w:szCs w:val="16"/>
        </w:rPr>
        <w:t xml:space="preserve">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xml:space="preserve">. This hypothesis is not mere speculation. Reacting to widespread fears that Trump might be tempted to launch a nuclear attack against China or another country after his 2020 election loss to Joe Biden, in January 2021, General Mark </w:t>
      </w:r>
      <w:proofErr w:type="spellStart"/>
      <w:r w:rsidRPr="0011126D">
        <w:rPr>
          <w:sz w:val="16"/>
          <w:szCs w:val="16"/>
        </w:rPr>
        <w:t>Milley</w:t>
      </w:r>
      <w:proofErr w:type="spellEnd"/>
      <w:r w:rsidRPr="0011126D">
        <w:rPr>
          <w:sz w:val="16"/>
          <w:szCs w:val="16"/>
        </w:rPr>
        <w:t xml:space="preserve">,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w:t>
      </w:r>
      <w:proofErr w:type="spellStart"/>
      <w:r w:rsidRPr="0011126D">
        <w:rPr>
          <w:sz w:val="16"/>
          <w:szCs w:val="16"/>
        </w:rPr>
        <w:t>Milley</w:t>
      </w:r>
      <w:proofErr w:type="spellEnd"/>
      <w:r w:rsidRPr="0011126D">
        <w:rPr>
          <w:sz w:val="16"/>
          <w:szCs w:val="16"/>
        </w:rPr>
        <w:t xml:space="preserve"> told Pelosi, “The president alone can order the use of nuclear weapons. But he doesn’t make the decision alone. </w:t>
      </w:r>
      <w:r w:rsidRPr="0011126D">
        <w:rPr>
          <w:sz w:val="16"/>
          <w:szCs w:val="16"/>
        </w:rPr>
        <w:lastRenderedPageBreak/>
        <w:t xml:space="preserve">One person can order it, several people have to launch it.” 34 Essentially, </w:t>
      </w:r>
      <w:proofErr w:type="spellStart"/>
      <w:r w:rsidRPr="0011126D">
        <w:rPr>
          <w:sz w:val="16"/>
          <w:szCs w:val="16"/>
        </w:rPr>
        <w:t>Milley</w:t>
      </w:r>
      <w:proofErr w:type="spellEnd"/>
      <w:r w:rsidRPr="0011126D">
        <w:rPr>
          <w:sz w:val="16"/>
          <w:szCs w:val="16"/>
        </w:rPr>
        <w:t xml:space="preserve"> was saying that if push came to shove, the military would mutiny. Meier and </w:t>
      </w:r>
      <w:proofErr w:type="spellStart"/>
      <w:r w:rsidRPr="0011126D">
        <w:rPr>
          <w:sz w:val="16"/>
          <w:szCs w:val="16"/>
        </w:rPr>
        <w:t>Vieluf</w:t>
      </w:r>
      <w:proofErr w:type="spellEnd"/>
      <w:r w:rsidRPr="0011126D">
        <w:rPr>
          <w:sz w:val="16"/>
          <w:szCs w:val="16"/>
        </w:rPr>
        <w:t xml:space="preserve"> seem to think that </w:t>
      </w:r>
      <w:proofErr w:type="spellStart"/>
      <w:r w:rsidRPr="0011126D">
        <w:rPr>
          <w:sz w:val="16"/>
          <w:szCs w:val="16"/>
        </w:rPr>
        <w:t>Milley</w:t>
      </w:r>
      <w:proofErr w:type="spellEnd"/>
      <w:r w:rsidRPr="0011126D">
        <w:rPr>
          <w:sz w:val="16"/>
          <w:szCs w:val="16"/>
        </w:rPr>
        <w:t xml:space="preserve"> did the right thing (pp. 15–16). Maybe so, but he also set an ominous precedent.</w:t>
      </w:r>
    </w:p>
    <w:p w:rsidR="00204DA3" w:rsidRDefault="00204DA3" w:rsidP="00204DA3">
      <w:pPr>
        <w:pStyle w:val="Heading4"/>
      </w:pPr>
      <w:r>
        <w:t xml:space="preserve">Secondary strikes are </w:t>
      </w:r>
      <w:r w:rsidRPr="00112AC9">
        <w:rPr>
          <w:u w:val="single"/>
        </w:rPr>
        <w:t>key</w:t>
      </w:r>
      <w:r>
        <w:t>:</w:t>
      </w:r>
    </w:p>
    <w:p w:rsidR="00204DA3" w:rsidRDefault="00204DA3" w:rsidP="00204DA3">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rsidR="00204DA3" w:rsidRPr="00AC690B" w:rsidRDefault="00204DA3" w:rsidP="00204DA3">
      <w:pPr>
        <w:rPr>
          <w:b/>
          <w:iCs/>
          <w:sz w:val="24"/>
          <w:u w:val="single"/>
          <w:bdr w:val="single" w:sz="8" w:space="0" w:color="auto"/>
        </w:rPr>
      </w:pPr>
      <w:proofErr w:type="spellStart"/>
      <w:r w:rsidRPr="004830AF">
        <w:rPr>
          <w:rStyle w:val="Style13ptBold"/>
        </w:rPr>
        <w:t>Rodenbaugh</w:t>
      </w:r>
      <w:proofErr w:type="spellEnd"/>
      <w:r w:rsidRPr="004830AF">
        <w:rPr>
          <w:rStyle w:val="Style13ptBold"/>
        </w:rPr>
        <w:t xml:space="preserve">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rsidR="00204DA3" w:rsidRPr="00D95BC2" w:rsidRDefault="00204DA3" w:rsidP="00204DA3">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rsidR="00204DA3" w:rsidRPr="00D04554" w:rsidRDefault="00204DA3" w:rsidP="00204DA3">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rsidR="00204DA3" w:rsidRDefault="00204DA3" w:rsidP="00204DA3">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rsidR="00204DA3" w:rsidRPr="00814540" w:rsidRDefault="00204DA3" w:rsidP="00204DA3">
      <w:pPr>
        <w:rPr>
          <w:rStyle w:val="Emphasis"/>
        </w:rPr>
      </w:pPr>
      <w:proofErr w:type="spellStart"/>
      <w:r w:rsidRPr="004830AF">
        <w:rPr>
          <w:rStyle w:val="Style13ptBold"/>
        </w:rPr>
        <w:t>Rodenbaugh</w:t>
      </w:r>
      <w:proofErr w:type="spellEnd"/>
      <w:r w:rsidRPr="004830AF">
        <w:rPr>
          <w:rStyle w:val="Style13ptBold"/>
        </w:rPr>
        <w:t xml:space="preserve"> ’23</w:t>
      </w:r>
      <w:r>
        <w:t xml:space="preserve"> [Christopher R; </w:t>
      </w:r>
      <w:proofErr w:type="gramStart"/>
      <w:r>
        <w:t>Spring;  B.B.A.</w:t>
      </w:r>
      <w:proofErr w:type="gramEnd"/>
      <w:r>
        <w:t xml:space="preserve">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rsidR="00204DA3" w:rsidRPr="006A29F5" w:rsidRDefault="00204DA3" w:rsidP="00204DA3">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xml:space="preserve">. After it was referred to the House Committee on Education and Labor during the 116th Congress,78 the Protecting the Right to Organize Act was re-introduced to the 117th Congress as House Resolution 842 to amend three previous Acts of Congress: </w:t>
      </w:r>
      <w:proofErr w:type="gramStart"/>
      <w:r w:rsidRPr="006A29F5">
        <w:rPr>
          <w:sz w:val="16"/>
        </w:rPr>
        <w:t>the</w:t>
      </w:r>
      <w:proofErr w:type="gramEnd"/>
      <w:r w:rsidRPr="006A29F5">
        <w:rPr>
          <w:sz w:val="16"/>
        </w:rPr>
        <w:t xml:space="preserve"> National Labor Relations Act of 1935 (Wagner Act), the Labor Management Relations Act of 1947 (Taft–Hartley Act), and the Labor-Management Reporting and Disclosure Act of 1959 (Landrum–Griffin).79</w:t>
      </w:r>
    </w:p>
    <w:p w:rsidR="00204DA3" w:rsidRPr="006A29F5" w:rsidRDefault="00204DA3" w:rsidP="00204DA3">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lastRenderedPageBreak/>
        <w:t>secondary strikes</w:t>
      </w:r>
      <w:r w:rsidRPr="006A29F5">
        <w:rPr>
          <w:sz w:val="16"/>
        </w:rPr>
        <w:t xml:space="preserve">).”81 This proposal has caused controversy in hearings before the Subcommittee and was a particular focus of the witness statement of Mr. Philip A. </w:t>
      </w:r>
      <w:proofErr w:type="spellStart"/>
      <w:r w:rsidRPr="006A29F5">
        <w:rPr>
          <w:sz w:val="16"/>
        </w:rPr>
        <w:t>Miscimarra</w:t>
      </w:r>
      <w:proofErr w:type="spellEnd"/>
      <w:r w:rsidRPr="006A29F5">
        <w:rPr>
          <w:sz w:val="16"/>
        </w:rPr>
        <w:t xml:space="preserve">, former chairman of the National Labor Relations Board under President Donald Trump.82 Mr. </w:t>
      </w:r>
      <w:proofErr w:type="spellStart"/>
      <w:r w:rsidRPr="006A29F5">
        <w:rPr>
          <w:sz w:val="16"/>
        </w:rPr>
        <w:t>Miscimarra</w:t>
      </w:r>
      <w:proofErr w:type="spellEnd"/>
      <w:r w:rsidRPr="006A29F5">
        <w:rPr>
          <w:sz w:val="16"/>
        </w:rPr>
        <w:t xml:space="preserve"> argued that the NLRA as it stands “carefully balances the competing interests of employees, employers, unions and the public,” and that the PRO Act would upset this balance by targeting neutral parties.83</w:t>
      </w:r>
    </w:p>
    <w:p w:rsidR="00204DA3" w:rsidRPr="00814540" w:rsidRDefault="00204DA3" w:rsidP="00204DA3">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rsidR="00204DA3" w:rsidRPr="00BE4605" w:rsidRDefault="00204DA3" w:rsidP="00204DA3">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rsidR="00204DA3" w:rsidRPr="00BE4605" w:rsidRDefault="00204DA3" w:rsidP="00204DA3">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rsidR="00204DA3" w:rsidRPr="00FE4701" w:rsidRDefault="00204DA3" w:rsidP="00204DA3">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rsidR="00204DA3" w:rsidRPr="00112AC9" w:rsidRDefault="00204DA3" w:rsidP="00204DA3">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lastRenderedPageBreak/>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rsidR="00204DA3" w:rsidRPr="000E0E13" w:rsidRDefault="00204DA3" w:rsidP="00204DA3"/>
    <w:p w:rsidR="00204DA3" w:rsidRDefault="00204DA3" w:rsidP="00204DA3">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rsidR="00204DA3" w:rsidRPr="00450294" w:rsidRDefault="00204DA3" w:rsidP="00204DA3">
      <w:r w:rsidRPr="00AA791A">
        <w:rPr>
          <w:rStyle w:val="Style13ptBold"/>
        </w:rPr>
        <w:t>Reddy ’21</w:t>
      </w:r>
      <w:r>
        <w:t xml:space="preserve"> [Diana S; January 6; Assistant </w:t>
      </w:r>
      <w:proofErr w:type="spellStart"/>
      <w:r>
        <w:t>Profesor</w:t>
      </w:r>
      <w:proofErr w:type="spellEnd"/>
      <w:r>
        <w:t xml:space="preserve"> at UC Berkeley School of Law, represented labor unions and workers at the AFL-CIO, </w:t>
      </w:r>
      <w:proofErr w:type="spellStart"/>
      <w:r>
        <w:t>Altshuler</w:t>
      </w:r>
      <w:proofErr w:type="spellEnd"/>
      <w:r>
        <w:t xml:space="preserve"> </w:t>
      </w:r>
      <w:proofErr w:type="spellStart"/>
      <w:r>
        <w:t>Berzon</w:t>
      </w:r>
      <w:proofErr w:type="spellEnd"/>
      <w:r>
        <w:t xml:space="preserve">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rsidR="00204DA3" w:rsidRPr="00450294" w:rsidRDefault="00204DA3" w:rsidP="00204DA3">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rsidR="00204DA3" w:rsidRPr="00A26C3F" w:rsidRDefault="00204DA3" w:rsidP="00204DA3">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rsidR="00204DA3" w:rsidRPr="00450294" w:rsidRDefault="00204DA3" w:rsidP="00204DA3">
      <w:pPr>
        <w:rPr>
          <w:sz w:val="16"/>
        </w:rPr>
      </w:pPr>
      <w:r w:rsidRPr="00450294">
        <w:rPr>
          <w:sz w:val="16"/>
        </w:rPr>
        <w:t>B. Striking as Political</w:t>
      </w:r>
    </w:p>
    <w:p w:rsidR="00204DA3" w:rsidRPr="00450294" w:rsidRDefault="00204DA3" w:rsidP="00204DA3">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rsidR="00204DA3" w:rsidRPr="00450294" w:rsidRDefault="00204DA3" w:rsidP="00204DA3">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w:t>
      </w:r>
      <w:proofErr w:type="gramStart"/>
      <w:r w:rsidRPr="00450294">
        <w:rPr>
          <w:sz w:val="16"/>
        </w:rPr>
        <w:t>power</w:t>
      </w:r>
      <w:proofErr w:type="gramEnd"/>
      <w:r w:rsidRPr="00450294">
        <w:rPr>
          <w:sz w:val="16"/>
        </w:rPr>
        <w:t xml:space="preserve">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rsidR="00204DA3" w:rsidRPr="005C5EF9" w:rsidRDefault="00204DA3" w:rsidP="00204DA3">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lastRenderedPageBreak/>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rsidR="00204DA3" w:rsidRPr="005C5EF9" w:rsidRDefault="00204DA3" w:rsidP="00204DA3">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w:t>
      </w:r>
      <w:proofErr w:type="spellStart"/>
      <w:r w:rsidRPr="00A26C3F">
        <w:rPr>
          <w:rStyle w:val="Emphasis"/>
        </w:rPr>
        <w:t>Lochnerian</w:t>
      </w:r>
      <w:proofErr w:type="spellEnd"/>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rsidR="00204DA3" w:rsidRPr="00A26C3F" w:rsidRDefault="00204DA3" w:rsidP="00204DA3">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“[E]</w:t>
      </w:r>
      <w:proofErr w:type="spellStart"/>
      <w:r w:rsidRPr="00A26C3F">
        <w:rPr>
          <w:rStyle w:val="StyleUnderline"/>
        </w:rPr>
        <w:t>pisodic</w:t>
      </w:r>
      <w:proofErr w:type="spellEnd"/>
      <w:r w:rsidRPr="00A26C3F">
        <w:rPr>
          <w:rStyle w:val="StyleUnderline"/>
        </w:rPr>
        <w:t xml:space="preserve">,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rsidR="00204DA3" w:rsidRPr="006822EA" w:rsidRDefault="00204DA3" w:rsidP="00204DA3">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xml:space="preserve">. As labor scholar Jane </w:t>
      </w:r>
      <w:proofErr w:type="spellStart"/>
      <w:r w:rsidRPr="005C5EF9">
        <w:rPr>
          <w:sz w:val="16"/>
        </w:rPr>
        <w:t>McAlevey</w:t>
      </w:r>
      <w:proofErr w:type="spellEnd"/>
      <w:r w:rsidRPr="005C5EF9">
        <w:rPr>
          <w:sz w:val="16"/>
        </w:rPr>
        <w:t xml:space="preserve">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rsidR="00204DA3" w:rsidRPr="006822EA" w:rsidRDefault="00204DA3" w:rsidP="00204DA3">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rsidR="00204DA3" w:rsidRPr="006822EA" w:rsidRDefault="00204DA3" w:rsidP="00204DA3">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w:t>
      </w:r>
      <w:r w:rsidRPr="006822EA">
        <w:rPr>
          <w:sz w:val="16"/>
        </w:rPr>
        <w:lastRenderedPageBreak/>
        <w:t xml:space="preserve">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rsidR="00204DA3" w:rsidRDefault="00204DA3" w:rsidP="00204DA3">
      <w:pPr>
        <w:pStyle w:val="Heading1"/>
      </w:pPr>
      <w:r>
        <w:lastRenderedPageBreak/>
        <w:t>Case</w:t>
      </w:r>
    </w:p>
    <w:p w:rsidR="00204DA3" w:rsidRDefault="00204DA3" w:rsidP="00204DA3">
      <w:pPr>
        <w:pStyle w:val="Heading3"/>
      </w:pPr>
      <w:bookmarkStart w:id="3" w:name="_Hlk206521775"/>
      <w:r>
        <w:lastRenderedPageBreak/>
        <w:t>Adv 1</w:t>
      </w:r>
    </w:p>
    <w:p w:rsidR="00204DA3" w:rsidRDefault="00204DA3" w:rsidP="00204DA3">
      <w:pPr>
        <w:pStyle w:val="Heading4"/>
      </w:pPr>
      <w:r>
        <w:t>Inequality is objectively rising---even after factoring in other programs and welfare.</w:t>
      </w:r>
    </w:p>
    <w:p w:rsidR="00204DA3" w:rsidRPr="00DB5E48" w:rsidRDefault="00204DA3" w:rsidP="00204DA3">
      <w:r w:rsidRPr="00DB5E48">
        <w:rPr>
          <w:rStyle w:val="Style13ptBold"/>
        </w:rPr>
        <w:t>CBO ’24</w:t>
      </w:r>
      <w:r>
        <w:t xml:space="preserve"> [Congressional Budget Office; September 11</w:t>
      </w:r>
      <w:r w:rsidRPr="00DB5E48">
        <w:rPr>
          <w:vertAlign w:val="superscript"/>
        </w:rPr>
        <w:t>th</w:t>
      </w:r>
      <w:r>
        <w:t xml:space="preserve">; “The Distribution of Household Income in 2021”, </w:t>
      </w:r>
      <w:r w:rsidRPr="00DB5E48">
        <w:t>https://www.cbo.gov/publication/60341</w:t>
      </w:r>
      <w:r>
        <w:t>]</w:t>
      </w:r>
    </w:p>
    <w:p w:rsidR="00204DA3" w:rsidRPr="004050EB" w:rsidRDefault="00204DA3" w:rsidP="00204DA3">
      <w:pPr>
        <w:rPr>
          <w:sz w:val="16"/>
        </w:rPr>
      </w:pPr>
      <w:r w:rsidRPr="004050EB">
        <w:rPr>
          <w:sz w:val="16"/>
        </w:rPr>
        <w:t xml:space="preserve">The </w:t>
      </w:r>
      <w:r w:rsidRPr="00C359AE">
        <w:rPr>
          <w:rStyle w:val="Emphasis"/>
          <w:highlight w:val="yellow"/>
        </w:rPr>
        <w:t>C</w:t>
      </w:r>
      <w:r w:rsidRPr="004050EB">
        <w:rPr>
          <w:sz w:val="16"/>
        </w:rPr>
        <w:t xml:space="preserve">ongressional </w:t>
      </w:r>
      <w:r w:rsidRPr="00C359AE">
        <w:rPr>
          <w:rStyle w:val="Emphasis"/>
          <w:highlight w:val="yellow"/>
        </w:rPr>
        <w:t>B</w:t>
      </w:r>
      <w:r w:rsidRPr="004050EB">
        <w:rPr>
          <w:sz w:val="16"/>
        </w:rPr>
        <w:t xml:space="preserve">udget </w:t>
      </w:r>
      <w:r w:rsidRPr="00C359AE">
        <w:rPr>
          <w:rStyle w:val="Emphasis"/>
          <w:highlight w:val="yellow"/>
        </w:rPr>
        <w:t>O</w:t>
      </w:r>
      <w:r w:rsidRPr="004050EB">
        <w:rPr>
          <w:sz w:val="16"/>
        </w:rPr>
        <w:t xml:space="preserve">ffice regularly </w:t>
      </w:r>
      <w:r w:rsidRPr="00C359AE">
        <w:rPr>
          <w:rStyle w:val="StyleUnderline"/>
          <w:highlight w:val="yellow"/>
        </w:rPr>
        <w:t>analyzes</w:t>
      </w:r>
      <w:r w:rsidRPr="004050EB">
        <w:rPr>
          <w:sz w:val="16"/>
        </w:rPr>
        <w:t xml:space="preserve"> household income in the United States. This report presents the distributions of household </w:t>
      </w:r>
      <w:r w:rsidRPr="00C359AE">
        <w:rPr>
          <w:rStyle w:val="StyleUnderline"/>
          <w:highlight w:val="yellow"/>
        </w:rPr>
        <w:t>income</w:t>
      </w:r>
      <w:r w:rsidRPr="004050EB">
        <w:rPr>
          <w:sz w:val="16"/>
        </w:rPr>
        <w:t xml:space="preserve">, means-tested </w:t>
      </w:r>
      <w:r w:rsidRPr="00C359AE">
        <w:rPr>
          <w:rStyle w:val="Emphasis"/>
          <w:highlight w:val="yellow"/>
        </w:rPr>
        <w:t>transfers</w:t>
      </w:r>
      <w:r w:rsidRPr="004050EB">
        <w:rPr>
          <w:sz w:val="16"/>
        </w:rPr>
        <w:t xml:space="preserve">, </w:t>
      </w:r>
      <w:r w:rsidRPr="00C359AE">
        <w:rPr>
          <w:rStyle w:val="StyleUnderline"/>
          <w:highlight w:val="yellow"/>
        </w:rPr>
        <w:t>and</w:t>
      </w:r>
      <w:r w:rsidRPr="004050EB">
        <w:rPr>
          <w:sz w:val="16"/>
        </w:rPr>
        <w:t xml:space="preserve"> federal </w:t>
      </w:r>
      <w:r w:rsidRPr="00C359AE">
        <w:rPr>
          <w:rStyle w:val="Emphasis"/>
          <w:highlight w:val="yellow"/>
        </w:rPr>
        <w:t>taxes</w:t>
      </w:r>
      <w:r w:rsidRPr="004050EB">
        <w:rPr>
          <w:sz w:val="16"/>
        </w:rPr>
        <w:t xml:space="preserve"> in 2021 and explores how they differ from the distributions in 2020 and 2019. (Means-tested transfers are cash payments or in-kind services provided primarily on the basis of income.)</w:t>
      </w:r>
    </w:p>
    <w:p w:rsidR="00204DA3" w:rsidRPr="004050EB" w:rsidRDefault="00204DA3" w:rsidP="00204DA3">
      <w:pPr>
        <w:rPr>
          <w:sz w:val="14"/>
          <w:szCs w:val="14"/>
        </w:rPr>
      </w:pPr>
      <w:r w:rsidRPr="004050EB">
        <w:rPr>
          <w:sz w:val="14"/>
          <w:szCs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rsidR="00204DA3" w:rsidRPr="004050EB" w:rsidRDefault="00204DA3" w:rsidP="00204DA3">
      <w:pPr>
        <w:rPr>
          <w:sz w:val="14"/>
          <w:szCs w:val="14"/>
        </w:rPr>
      </w:pPr>
      <w:r w:rsidRPr="004050EB">
        <w:rPr>
          <w:sz w:val="14"/>
          <w:szCs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rsidR="00204DA3" w:rsidRPr="004050EB" w:rsidRDefault="00204DA3" w:rsidP="00204DA3">
      <w:pPr>
        <w:rPr>
          <w:sz w:val="14"/>
          <w:szCs w:val="14"/>
        </w:rPr>
      </w:pPr>
      <w:r w:rsidRPr="004050EB">
        <w:rPr>
          <w:sz w:val="14"/>
          <w:szCs w:val="14"/>
        </w:rPr>
        <w:t>The main findings from CBO’s analysis of the distribution of household income in 2021 are these:</w:t>
      </w:r>
    </w:p>
    <w:p w:rsidR="00204DA3" w:rsidRPr="004050EB" w:rsidRDefault="00204DA3" w:rsidP="00204DA3">
      <w:pPr>
        <w:rPr>
          <w:sz w:val="14"/>
          <w:szCs w:val="14"/>
        </w:rPr>
      </w:pPr>
      <w:r w:rsidRPr="004050EB">
        <w:rPr>
          <w:sz w:val="14"/>
          <w:szCs w:val="14"/>
        </w:rPr>
        <w:t>Income before transfers and taxes was more skewed toward the top of the income distribution in 2021 than in 2020 or 2019, in large part because of capital gains. 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rsidR="00204DA3" w:rsidRPr="004050EB" w:rsidRDefault="00204DA3" w:rsidP="00204DA3">
      <w:pPr>
        <w:rPr>
          <w:sz w:val="14"/>
          <w:szCs w:val="14"/>
        </w:rPr>
      </w:pPr>
      <w:r w:rsidRPr="004050EB">
        <w:rPr>
          <w:sz w:val="14"/>
          <w:szCs w:val="14"/>
        </w:rPr>
        <w:t>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rsidR="00204DA3" w:rsidRDefault="00204DA3" w:rsidP="00204DA3">
      <w:pPr>
        <w:rPr>
          <w:sz w:val="16"/>
        </w:rPr>
      </w:pPr>
      <w:r w:rsidRPr="00C359AE">
        <w:rPr>
          <w:rStyle w:val="StyleUnderline"/>
          <w:highlight w:val="yellow"/>
        </w:rPr>
        <w:t>Transfers and taxes reduced</w:t>
      </w:r>
      <w:r w:rsidRPr="004050EB">
        <w:rPr>
          <w:rStyle w:val="StyleUnderline"/>
        </w:rPr>
        <w:t xml:space="preserve"> income </w:t>
      </w:r>
      <w:r w:rsidRPr="00C359AE">
        <w:rPr>
          <w:rStyle w:val="Emphasis"/>
          <w:highlight w:val="yellow"/>
        </w:rPr>
        <w:t>inequality</w:t>
      </w:r>
      <w:r w:rsidRPr="004050EB">
        <w:rPr>
          <w:sz w:val="16"/>
        </w:rPr>
        <w:t xml:space="preserve"> </w:t>
      </w:r>
      <w:r w:rsidRPr="00C359AE">
        <w:rPr>
          <w:rStyle w:val="StyleUnderline"/>
          <w:highlight w:val="yellow"/>
        </w:rPr>
        <w:t>in 2021 by</w:t>
      </w:r>
      <w:r w:rsidRPr="004050EB">
        <w:rPr>
          <w:rStyle w:val="StyleUnderline"/>
        </w:rPr>
        <w:t xml:space="preserve"> almost </w:t>
      </w:r>
      <w:r w:rsidRPr="00C359AE">
        <w:rPr>
          <w:rStyle w:val="StyleUnderline"/>
          <w:highlight w:val="yellow"/>
        </w:rPr>
        <w:t xml:space="preserve">as much as in 2020, but income </w:t>
      </w:r>
      <w:r w:rsidRPr="00C359AE">
        <w:rPr>
          <w:rStyle w:val="Emphasis"/>
          <w:highlight w:val="yellow"/>
        </w:rPr>
        <w:t>inequality</w:t>
      </w:r>
      <w:r w:rsidRPr="00C359AE">
        <w:rPr>
          <w:rStyle w:val="StyleUnderline"/>
          <w:highlight w:val="yellow"/>
        </w:rPr>
        <w:t xml:space="preserve"> </w:t>
      </w:r>
      <w:r w:rsidRPr="00C359AE">
        <w:rPr>
          <w:rStyle w:val="Emphasis"/>
          <w:highlight w:val="yellow"/>
        </w:rPr>
        <w:t>increased nonetheless</w:t>
      </w:r>
      <w:r w:rsidRPr="004050EB">
        <w:rPr>
          <w:sz w:val="16"/>
        </w:rPr>
        <w:t xml:space="preserve">. Income </w:t>
      </w:r>
      <w:r w:rsidRPr="00C359AE">
        <w:rPr>
          <w:rStyle w:val="StyleUnderline"/>
          <w:highlight w:val="yellow"/>
        </w:rPr>
        <w:t>inequality</w:t>
      </w:r>
      <w:r w:rsidRPr="004050EB">
        <w:rPr>
          <w:sz w:val="16"/>
        </w:rPr>
        <w:t xml:space="preserve"> before transfers and taxes </w:t>
      </w:r>
      <w:r w:rsidRPr="00C359AE">
        <w:rPr>
          <w:rStyle w:val="StyleUnderline"/>
          <w:highlight w:val="yellow"/>
        </w:rPr>
        <w:t xml:space="preserve">reached an </w:t>
      </w:r>
      <w:r w:rsidRPr="00C359AE">
        <w:rPr>
          <w:rStyle w:val="Emphasis"/>
          <w:highlight w:val="yellow"/>
        </w:rPr>
        <w:t>all-time high</w:t>
      </w:r>
      <w:r w:rsidRPr="00C359AE">
        <w:rPr>
          <w:rStyle w:val="StyleUnderline"/>
          <w:highlight w:val="yellow"/>
        </w:rPr>
        <w:t xml:space="preserve"> in 2021</w:t>
      </w:r>
      <w:r w:rsidRPr="004050EB">
        <w:rPr>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C359AE">
        <w:rPr>
          <w:rStyle w:val="StyleUnderline"/>
          <w:highlight w:val="yellow"/>
        </w:rPr>
        <w:t xml:space="preserve">at its </w:t>
      </w:r>
      <w:r w:rsidRPr="00C359AE">
        <w:rPr>
          <w:rStyle w:val="Emphasis"/>
          <w:highlight w:val="yellow"/>
        </w:rPr>
        <w:t>highest level</w:t>
      </w:r>
      <w:r w:rsidRPr="00C359AE">
        <w:rPr>
          <w:rStyle w:val="StyleUnderline"/>
          <w:highlight w:val="yellow"/>
        </w:rPr>
        <w:t xml:space="preserve"> </w:t>
      </w:r>
      <w:r w:rsidRPr="00C359AE">
        <w:rPr>
          <w:rStyle w:val="Emphasis"/>
          <w:highlight w:val="yellow"/>
        </w:rPr>
        <w:t>since 2012</w:t>
      </w:r>
      <w:r w:rsidRPr="004050EB">
        <w:rPr>
          <w:sz w:val="16"/>
        </w:rPr>
        <w:t>.</w:t>
      </w:r>
    </w:p>
    <w:p w:rsidR="00204DA3" w:rsidRDefault="00204DA3" w:rsidP="00204DA3">
      <w:pPr>
        <w:rPr>
          <w:sz w:val="16"/>
        </w:rPr>
      </w:pPr>
    </w:p>
    <w:p w:rsidR="00204DA3" w:rsidRPr="00613FA2" w:rsidRDefault="00204DA3" w:rsidP="00204DA3">
      <w:pPr>
        <w:pStyle w:val="Heading4"/>
      </w:pPr>
      <w:r>
        <w:t>Continued inequality tanks military readiness. The risk only increases without Plan.</w:t>
      </w:r>
    </w:p>
    <w:p w:rsidR="00204DA3" w:rsidRPr="00FA212C" w:rsidRDefault="00204DA3" w:rsidP="00204DA3">
      <w:proofErr w:type="spellStart"/>
      <w:r w:rsidRPr="00FA212C">
        <w:rPr>
          <w:rStyle w:val="Style13ptBold"/>
        </w:rPr>
        <w:t>Detsch</w:t>
      </w:r>
      <w:proofErr w:type="spellEnd"/>
      <w:r w:rsidRPr="00FA212C">
        <w:rPr>
          <w:rStyle w:val="Style13ptBold"/>
        </w:rPr>
        <w:t xml:space="preserve"> '21</w:t>
      </w:r>
      <w:r>
        <w:t xml:space="preserve"> - Foreign Policy’s Pentagon and national security reporter [Jack, 10/26/21, "Ready to Fight Tonight? Not So Much, Some Army Troops Say," https://foreignpolicy.com/2021/10/26/us-army-readiness-survey/]</w:t>
      </w:r>
    </w:p>
    <w:p w:rsidR="00204DA3" w:rsidRPr="00520B74" w:rsidRDefault="00204DA3" w:rsidP="00204DA3">
      <w:pPr>
        <w:rPr>
          <w:sz w:val="16"/>
        </w:rPr>
      </w:pPr>
      <w:r w:rsidRPr="00520B74">
        <w:rPr>
          <w:sz w:val="16"/>
        </w:rPr>
        <w:t>It’s an age-old adage: The Pentagon has said for years that the U.S. Army forces stationed on the Korean Peninsula are ready to “fight tonight” if a war breaks out between North and South Korea—or almost anywhere else. But not everyone in the Army is so sure about that, according to an internal survey obtained by Foreign Policy, especially the grunts who could be doing most of the fighting—and dying.</w:t>
      </w:r>
    </w:p>
    <w:p w:rsidR="00204DA3" w:rsidRPr="00520B74" w:rsidRDefault="00204DA3" w:rsidP="00204DA3">
      <w:pPr>
        <w:rPr>
          <w:sz w:val="16"/>
        </w:rPr>
      </w:pPr>
      <w:r w:rsidRPr="00520B74">
        <w:rPr>
          <w:rStyle w:val="StyleUnderline"/>
          <w:highlight w:val="cyan"/>
        </w:rPr>
        <w:t>In a survey</w:t>
      </w:r>
      <w:r w:rsidRPr="00396591">
        <w:rPr>
          <w:rStyle w:val="StyleUnderline"/>
        </w:rPr>
        <w:t xml:space="preserve"> of more than </w:t>
      </w:r>
      <w:r w:rsidRPr="00520B74">
        <w:rPr>
          <w:rStyle w:val="Emphasis"/>
        </w:rPr>
        <w:t>5,400 soldiers</w:t>
      </w:r>
      <w:r w:rsidRPr="00396591">
        <w:rPr>
          <w:rStyle w:val="StyleUnderline"/>
        </w:rPr>
        <w:t xml:space="preserve"> </w:t>
      </w:r>
      <w:r w:rsidRPr="00520B74">
        <w:rPr>
          <w:sz w:val="16"/>
        </w:rPr>
        <w:t xml:space="preserve">and civilians of different ranks </w:t>
      </w:r>
      <w:r w:rsidRPr="00520B74">
        <w:rPr>
          <w:rStyle w:val="StyleUnderline"/>
          <w:highlight w:val="cyan"/>
        </w:rPr>
        <w:t>conducted by the</w:t>
      </w:r>
      <w:r w:rsidRPr="00520B74">
        <w:rPr>
          <w:sz w:val="16"/>
        </w:rPr>
        <w:t xml:space="preserve"> U.S. </w:t>
      </w:r>
      <w:r w:rsidRPr="00520B74">
        <w:rPr>
          <w:rStyle w:val="StyleUnderline"/>
          <w:highlight w:val="cyan"/>
        </w:rPr>
        <w:t>Army</w:t>
      </w:r>
      <w:r w:rsidRPr="00396591">
        <w:rPr>
          <w:rStyle w:val="StyleUnderline"/>
        </w:rPr>
        <w:t xml:space="preserve"> </w:t>
      </w:r>
      <w:r w:rsidRPr="00520B74">
        <w:rPr>
          <w:sz w:val="16"/>
        </w:rPr>
        <w:t xml:space="preserve">in July and August 2020, </w:t>
      </w:r>
      <w:r w:rsidRPr="00396591">
        <w:rPr>
          <w:rStyle w:val="StyleUnderline"/>
        </w:rPr>
        <w:t>14 percent</w:t>
      </w:r>
      <w:r w:rsidRPr="00520B74">
        <w:rPr>
          <w:sz w:val="16"/>
        </w:rPr>
        <w:t xml:space="preserve"> of respondents </w:t>
      </w:r>
      <w:r w:rsidRPr="00396591">
        <w:rPr>
          <w:rStyle w:val="StyleUnderline"/>
        </w:rPr>
        <w:t>said their unit would be ready to deploy</w:t>
      </w:r>
      <w:r w:rsidRPr="00520B74">
        <w:rPr>
          <w:sz w:val="16"/>
        </w:rPr>
        <w:t xml:space="preserve">, fight, and win anywhere in the world immediately. Some </w:t>
      </w:r>
      <w:r w:rsidRPr="00396591">
        <w:rPr>
          <w:rStyle w:val="StyleUnderline"/>
        </w:rPr>
        <w:t>13 percent of those surveyed said they would need more time,</w:t>
      </w:r>
      <w:r w:rsidRPr="00520B74">
        <w:rPr>
          <w:sz w:val="16"/>
        </w:rPr>
        <w:t xml:space="preserve"> while 3 percent said they would be ready to go in a week, and 4 percent in a month. Fifty-six percent of those surveyed said the question didn’t apply to them, likely owing to the fact that the majority of respondents were civilians.</w:t>
      </w:r>
    </w:p>
    <w:p w:rsidR="00204DA3" w:rsidRPr="00520B74" w:rsidRDefault="00204DA3" w:rsidP="00204DA3">
      <w:pPr>
        <w:rPr>
          <w:sz w:val="16"/>
        </w:rPr>
      </w:pPr>
      <w:r w:rsidRPr="00520B74">
        <w:rPr>
          <w:sz w:val="16"/>
        </w:rPr>
        <w:t xml:space="preserve">But </w:t>
      </w:r>
      <w:r w:rsidRPr="00396591">
        <w:rPr>
          <w:rStyle w:val="StyleUnderline"/>
        </w:rPr>
        <w:t xml:space="preserve">the figures are far more striking when broken down by rank. </w:t>
      </w:r>
      <w:r w:rsidRPr="00520B74">
        <w:rPr>
          <w:rStyle w:val="StyleUnderline"/>
          <w:highlight w:val="cyan"/>
        </w:rPr>
        <w:t>Under 20 percent of warrant officers</w:t>
      </w:r>
      <w:r w:rsidRPr="00396591">
        <w:rPr>
          <w:rStyle w:val="StyleUnderline"/>
        </w:rPr>
        <w:t>,</w:t>
      </w:r>
      <w:r w:rsidRPr="00520B74">
        <w:rPr>
          <w:sz w:val="16"/>
        </w:rPr>
        <w:t xml:space="preserve"> highly specialized enlisted troops who have deployed to Afghanistan and other U.S. battlefields during America’s post-9/11 wars, </w:t>
      </w:r>
      <w:r w:rsidRPr="00520B74">
        <w:rPr>
          <w:rStyle w:val="StyleUnderline"/>
          <w:highlight w:val="cyan"/>
        </w:rPr>
        <w:t xml:space="preserve">said they </w:t>
      </w:r>
      <w:r w:rsidRPr="00520B74">
        <w:rPr>
          <w:rStyle w:val="StyleUnderline"/>
          <w:highlight w:val="cyan"/>
        </w:rPr>
        <w:lastRenderedPageBreak/>
        <w:t>were confident their unit could win</w:t>
      </w:r>
      <w:r w:rsidRPr="00396591">
        <w:rPr>
          <w:rStyle w:val="StyleUnderline"/>
        </w:rPr>
        <w:t xml:space="preserve"> today.</w:t>
      </w:r>
      <w:r w:rsidRPr="00520B74">
        <w:rPr>
          <w:sz w:val="16"/>
        </w:rPr>
        <w:t xml:space="preserve"> While fewer generals responded to the survey, about 40 percent of them were confident they could immediately deploy and win.</w:t>
      </w:r>
    </w:p>
    <w:p w:rsidR="00204DA3" w:rsidRPr="00396591" w:rsidRDefault="00204DA3" w:rsidP="00204DA3">
      <w:pPr>
        <w:rPr>
          <w:rStyle w:val="StyleUnderline"/>
        </w:rPr>
      </w:pPr>
      <w:r w:rsidRPr="00520B74">
        <w:rPr>
          <w:sz w:val="16"/>
        </w:rPr>
        <w:t>“</w:t>
      </w:r>
      <w:r w:rsidRPr="00396591">
        <w:rPr>
          <w:rStyle w:val="StyleUnderline"/>
        </w:rPr>
        <w:t xml:space="preserve">If war was </w:t>
      </w:r>
      <w:proofErr w:type="gramStart"/>
      <w:r w:rsidRPr="00396591">
        <w:rPr>
          <w:rStyle w:val="StyleUnderline"/>
        </w:rPr>
        <w:t>to</w:t>
      </w:r>
      <w:proofErr w:type="gramEnd"/>
      <w:r w:rsidRPr="00396591">
        <w:rPr>
          <w:rStyle w:val="StyleUnderline"/>
        </w:rPr>
        <w:t xml:space="preserve"> come today I think the Army would be in a difficult position</w:t>
      </w:r>
      <w:r w:rsidRPr="00520B74">
        <w:rPr>
          <w:sz w:val="16"/>
        </w:rPr>
        <w:t xml:space="preserve">,” said Thomas </w:t>
      </w:r>
      <w:proofErr w:type="spellStart"/>
      <w:r w:rsidRPr="00520B74">
        <w:rPr>
          <w:sz w:val="16"/>
        </w:rPr>
        <w:t>Spoehr</w:t>
      </w:r>
      <w:proofErr w:type="spellEnd"/>
      <w:r w:rsidRPr="00520B74">
        <w:rPr>
          <w:sz w:val="16"/>
        </w:rPr>
        <w:t>, a retired Army lieutenant general who heads up the conservative Heritage Foundation’s defense program. “</w:t>
      </w:r>
      <w:r w:rsidRPr="00520B74">
        <w:rPr>
          <w:rStyle w:val="StyleUnderline"/>
          <w:highlight w:val="cyan"/>
        </w:rPr>
        <w:t>Some</w:t>
      </w:r>
      <w:r w:rsidRPr="00396591">
        <w:rPr>
          <w:rStyle w:val="StyleUnderline"/>
        </w:rPr>
        <w:t xml:space="preserve"> of the brigade combat </w:t>
      </w:r>
      <w:r w:rsidRPr="00520B74">
        <w:rPr>
          <w:rStyle w:val="StyleUnderline"/>
          <w:highlight w:val="cyan"/>
        </w:rPr>
        <w:t>teams are well trained, but there’s a</w:t>
      </w:r>
      <w:r w:rsidRPr="00396591">
        <w:rPr>
          <w:rStyle w:val="StyleUnderline"/>
        </w:rPr>
        <w:t xml:space="preserve"> fair </w:t>
      </w:r>
      <w:r w:rsidRPr="00520B74">
        <w:rPr>
          <w:rStyle w:val="StyleUnderline"/>
          <w:highlight w:val="cyan"/>
        </w:rPr>
        <w:t>number that are not.”</w:t>
      </w:r>
    </w:p>
    <w:p w:rsidR="00204DA3" w:rsidRPr="00520B74" w:rsidRDefault="00204DA3" w:rsidP="00204DA3">
      <w:pPr>
        <w:rPr>
          <w:sz w:val="16"/>
        </w:rPr>
      </w:pPr>
      <w:r w:rsidRPr="00520B74">
        <w:rPr>
          <w:sz w:val="16"/>
        </w:rPr>
        <w:t>Foreign Policy obtained the survey, part of the 81-page “Army COVID-19 Campaign Plan” commissioned by the service last year, as part of a Freedom of Information Act request.</w:t>
      </w:r>
    </w:p>
    <w:p w:rsidR="00204DA3" w:rsidRPr="00520B74" w:rsidRDefault="00204DA3" w:rsidP="00204DA3">
      <w:pPr>
        <w:rPr>
          <w:sz w:val="16"/>
        </w:rPr>
      </w:pPr>
      <w:r w:rsidRPr="00520B74">
        <w:rPr>
          <w:sz w:val="16"/>
        </w:rPr>
        <w:t>In a statement, Army spokesman Lt. Col. Terence Kelley said that Army senior leaders remain confident that the service is “ready to fight and win, both today and last summer.”</w:t>
      </w:r>
    </w:p>
    <w:p w:rsidR="00204DA3" w:rsidRPr="00520B74" w:rsidRDefault="00204DA3" w:rsidP="00204DA3">
      <w:pPr>
        <w:rPr>
          <w:sz w:val="16"/>
        </w:rPr>
      </w:pPr>
      <w:r w:rsidRPr="00520B74">
        <w:rPr>
          <w:sz w:val="16"/>
        </w:rPr>
        <w:t>Kelley emphasized that the survey was taken in mid-2020. “At that time, 61 percent of relevant respondents said they were ready to deploy, fight, and win in a reasonable amount of time, today to one month,” he said. He pointed out that the Army has resumed normal training and provided vaccines to more than 93 percent of active-duty service members, and he added that the service’s combat training centers are at full capacity.</w:t>
      </w:r>
    </w:p>
    <w:p w:rsidR="00204DA3" w:rsidRPr="00520B74" w:rsidRDefault="00204DA3" w:rsidP="00204DA3">
      <w:pPr>
        <w:rPr>
          <w:sz w:val="16"/>
        </w:rPr>
      </w:pPr>
      <w:proofErr w:type="spellStart"/>
      <w:r w:rsidRPr="00520B74">
        <w:rPr>
          <w:sz w:val="16"/>
        </w:rPr>
        <w:t>Spoehr</w:t>
      </w:r>
      <w:proofErr w:type="spellEnd"/>
      <w:r w:rsidRPr="00520B74">
        <w:rPr>
          <w:sz w:val="16"/>
        </w:rPr>
        <w:t xml:space="preserve"> and other </w:t>
      </w:r>
      <w:r w:rsidRPr="00520B74">
        <w:rPr>
          <w:sz w:val="16"/>
          <w:highlight w:val="cyan"/>
        </w:rPr>
        <w:t xml:space="preserve">experts see </w:t>
      </w:r>
      <w:r w:rsidRPr="00520B74">
        <w:rPr>
          <w:rStyle w:val="StyleUnderline"/>
          <w:highlight w:val="cyan"/>
        </w:rPr>
        <w:t>the findings a</w:t>
      </w:r>
      <w:r w:rsidRPr="00396591">
        <w:rPr>
          <w:rStyle w:val="StyleUnderline"/>
        </w:rPr>
        <w:t xml:space="preserve">s reflective of </w:t>
      </w:r>
      <w:r w:rsidRPr="00520B74">
        <w:rPr>
          <w:rStyle w:val="StyleUnderline"/>
          <w:highlight w:val="cyan"/>
        </w:rPr>
        <w:t>a worrying</w:t>
      </w:r>
      <w:r w:rsidRPr="00396591">
        <w:rPr>
          <w:rStyle w:val="StyleUnderline"/>
        </w:rPr>
        <w:t xml:space="preserve"> downward </w:t>
      </w:r>
      <w:r w:rsidRPr="00520B74">
        <w:rPr>
          <w:rStyle w:val="StyleUnderline"/>
          <w:highlight w:val="cyan"/>
        </w:rPr>
        <w:t>trend in</w:t>
      </w:r>
      <w:r w:rsidRPr="00396591">
        <w:rPr>
          <w:rStyle w:val="StyleUnderline"/>
        </w:rPr>
        <w:t xml:space="preserve"> the Army’s </w:t>
      </w:r>
      <w:r w:rsidRPr="00520B74">
        <w:rPr>
          <w:rStyle w:val="StyleUnderline"/>
          <w:highlight w:val="cyan"/>
        </w:rPr>
        <w:t>readiness,</w:t>
      </w:r>
      <w:r w:rsidRPr="00520B74">
        <w:rPr>
          <w:sz w:val="16"/>
        </w:rPr>
        <w:t xml:space="preserve"> military jargon to describe the active-duty and reserve forces’ preparedness for combat, </w:t>
      </w:r>
      <w:r w:rsidRPr="00396591">
        <w:rPr>
          <w:rStyle w:val="StyleUnderline"/>
        </w:rPr>
        <w:t xml:space="preserve">as </w:t>
      </w:r>
      <w:r w:rsidRPr="00520B74">
        <w:rPr>
          <w:rStyle w:val="StyleUnderline"/>
          <w:highlight w:val="cyan"/>
        </w:rPr>
        <w:t>service leaders</w:t>
      </w:r>
      <w:r w:rsidRPr="00396591">
        <w:rPr>
          <w:rStyle w:val="StyleUnderline"/>
        </w:rPr>
        <w:t xml:space="preserve"> have </w:t>
      </w:r>
      <w:r w:rsidRPr="00520B74">
        <w:rPr>
          <w:rStyle w:val="StyleUnderline"/>
          <w:highlight w:val="cyan"/>
        </w:rPr>
        <w:t xml:space="preserve">complained </w:t>
      </w:r>
      <w:r w:rsidRPr="00520B74">
        <w:rPr>
          <w:rStyle w:val="Emphasis"/>
          <w:highlight w:val="cyan"/>
        </w:rPr>
        <w:t>of inflation taking a bite out of</w:t>
      </w:r>
      <w:r w:rsidRPr="00396591">
        <w:rPr>
          <w:rStyle w:val="Emphasis"/>
        </w:rPr>
        <w:t xml:space="preserve"> flattening </w:t>
      </w:r>
      <w:r w:rsidRPr="00520B74">
        <w:rPr>
          <w:rStyle w:val="Emphasis"/>
          <w:highlight w:val="cyan"/>
        </w:rPr>
        <w:t>budgets</w:t>
      </w:r>
      <w:r w:rsidRPr="00520B74">
        <w:rPr>
          <w:sz w:val="16"/>
        </w:rPr>
        <w:t>. In an annual assessment of U.S. military power released last week, the Heritage Foundation cited Army figures that indicated 58 percent of brigade combat teams, the service’s premier close combat force, were at the highest levels of tactical readiness, 8 percentage points below the service’s goal and a drop of 16 percentage points from last year.</w:t>
      </w:r>
    </w:p>
    <w:p w:rsidR="00204DA3" w:rsidRPr="00520B74" w:rsidRDefault="00204DA3" w:rsidP="00204DA3">
      <w:pPr>
        <w:rPr>
          <w:sz w:val="16"/>
        </w:rPr>
      </w:pPr>
      <w:r w:rsidRPr="00396591">
        <w:rPr>
          <w:rStyle w:val="StyleUnderline"/>
        </w:rPr>
        <w:t>“</w:t>
      </w:r>
      <w:r w:rsidRPr="00520B74">
        <w:rPr>
          <w:rStyle w:val="StyleUnderline"/>
          <w:highlight w:val="cyan"/>
        </w:rPr>
        <w:t>Readiness for the Army has crested and started to come down,</w:t>
      </w:r>
      <w:r w:rsidRPr="00396591">
        <w:rPr>
          <w:rStyle w:val="StyleUnderline"/>
        </w:rPr>
        <w:t xml:space="preserve"> and if the budget is approved the way they submitted</w:t>
      </w:r>
      <w:r w:rsidRPr="00520B74">
        <w:rPr>
          <w:sz w:val="16"/>
        </w:rPr>
        <w:t xml:space="preserve"> it, it will go down even further, I think,” </w:t>
      </w:r>
      <w:proofErr w:type="spellStart"/>
      <w:r w:rsidRPr="00520B74">
        <w:rPr>
          <w:sz w:val="16"/>
        </w:rPr>
        <w:t>Spoehr</w:t>
      </w:r>
      <w:proofErr w:type="spellEnd"/>
      <w:r w:rsidRPr="00520B74">
        <w:rPr>
          <w:sz w:val="16"/>
        </w:rPr>
        <w:t xml:space="preserve"> said.</w:t>
      </w:r>
    </w:p>
    <w:p w:rsidR="00204DA3" w:rsidRPr="00520B74" w:rsidRDefault="00204DA3" w:rsidP="00204DA3">
      <w:pPr>
        <w:rPr>
          <w:sz w:val="16"/>
        </w:rPr>
      </w:pPr>
      <w:r w:rsidRPr="00520B74">
        <w:rPr>
          <w:sz w:val="16"/>
        </w:rPr>
        <w:t xml:space="preserve">But the Defense Department’s problems with readiness haven’t just been limited to the U.S. Army. </w:t>
      </w:r>
      <w:r w:rsidRPr="00520B74">
        <w:rPr>
          <w:rStyle w:val="StyleUnderline"/>
          <w:highlight w:val="cyan"/>
        </w:rPr>
        <w:t>The services have struggled to keep up their training</w:t>
      </w:r>
      <w:r w:rsidRPr="00DF22BE">
        <w:rPr>
          <w:rStyle w:val="StyleUnderline"/>
        </w:rPr>
        <w:t xml:space="preserve"> tempo </w:t>
      </w:r>
      <w:r w:rsidRPr="00520B74">
        <w:rPr>
          <w:rStyle w:val="StyleUnderline"/>
          <w:highlight w:val="cyan"/>
        </w:rPr>
        <w:t>with</w:t>
      </w:r>
      <w:r w:rsidRPr="00396591">
        <w:rPr>
          <w:rStyle w:val="StyleUnderline"/>
        </w:rPr>
        <w:t xml:space="preserve"> the </w:t>
      </w:r>
      <w:r w:rsidRPr="00520B74">
        <w:rPr>
          <w:rStyle w:val="StyleUnderline"/>
          <w:highlight w:val="cyan"/>
        </w:rPr>
        <w:t>Biden</w:t>
      </w:r>
      <w:r w:rsidRPr="00396591">
        <w:rPr>
          <w:rStyle w:val="StyleUnderline"/>
        </w:rPr>
        <w:t xml:space="preserve"> administration </w:t>
      </w:r>
      <w:r w:rsidRPr="00520B74">
        <w:rPr>
          <w:rStyle w:val="StyleUnderline"/>
          <w:highlight w:val="cyan"/>
        </w:rPr>
        <w:t>seeking to flatten</w:t>
      </w:r>
      <w:r w:rsidRPr="00396591">
        <w:rPr>
          <w:rStyle w:val="StyleUnderline"/>
        </w:rPr>
        <w:t xml:space="preserve"> the Pentagon’s </w:t>
      </w:r>
      <w:r w:rsidRPr="00520B74">
        <w:rPr>
          <w:rStyle w:val="StyleUnderline"/>
          <w:highlight w:val="cyan"/>
        </w:rPr>
        <w:t>budget</w:t>
      </w:r>
      <w:r w:rsidRPr="00396591">
        <w:rPr>
          <w:rStyle w:val="StyleUnderline"/>
        </w:rPr>
        <w:t xml:space="preserve"> and invest in modern weapons</w:t>
      </w:r>
      <w:r w:rsidRPr="00520B74">
        <w:rPr>
          <w:sz w:val="16"/>
        </w:rPr>
        <w:t xml:space="preserve"> systems that would be used in a future conflict with China or Russia. The Pentagon’s newest budget proposal would cut back on rotations to the National Training Center at Fort Irwin, California, where troops train against a dedicated unit that can simulate U.S. adversaries such as Russia and China, instead calling on units to train at home stations, in less realistic conditions.</w:t>
      </w:r>
    </w:p>
    <w:p w:rsidR="00204DA3" w:rsidRPr="008958D9" w:rsidRDefault="00204DA3" w:rsidP="00204DA3">
      <w:pPr>
        <w:rPr>
          <w:rStyle w:val="Style13ptBold"/>
          <w:b/>
          <w:bCs w:val="0"/>
          <w:sz w:val="16"/>
        </w:rPr>
      </w:pPr>
      <w:r w:rsidRPr="00520B74">
        <w:rPr>
          <w:sz w:val="16"/>
        </w:rPr>
        <w:t xml:space="preserve">And </w:t>
      </w:r>
      <w:r w:rsidRPr="00520B74">
        <w:rPr>
          <w:rStyle w:val="StyleUnderline"/>
          <w:highlight w:val="cyan"/>
        </w:rPr>
        <w:t>the Navy and Air Force are struggling to keep</w:t>
      </w:r>
      <w:r w:rsidRPr="00613FA2">
        <w:rPr>
          <w:rStyle w:val="StyleUnderline"/>
        </w:rPr>
        <w:t xml:space="preserve"> new </w:t>
      </w:r>
      <w:r w:rsidRPr="00520B74">
        <w:rPr>
          <w:rStyle w:val="StyleUnderline"/>
          <w:highlight w:val="cyan"/>
        </w:rPr>
        <w:t>recruits proficient in basic skills</w:t>
      </w:r>
      <w:r w:rsidRPr="00613FA2">
        <w:rPr>
          <w:rStyle w:val="StyleUnderline"/>
        </w:rPr>
        <w:t xml:space="preserve"> and their ships and planes in service.</w:t>
      </w:r>
      <w:r w:rsidRPr="00520B74">
        <w:rPr>
          <w:sz w:val="16"/>
        </w:rPr>
        <w:t xml:space="preserve"> The Navy’s investigation into the fire aboard the USS Bonhomme Richard last year found that sailors had no idea how to put the fire out because they hadn’t exercised together and didn’t know their roles and responsibilities. And the Government Accountability Office found in November 2020 that only three of 46 different types of U.S. military aircraft met their “mission capable rates,” a measure of whether an aircraft can conduct its full suite of missions.</w:t>
      </w:r>
    </w:p>
    <w:p w:rsidR="00204DA3" w:rsidRDefault="00204DA3" w:rsidP="00204DA3">
      <w:pPr>
        <w:pStyle w:val="Heading1"/>
      </w:pPr>
      <w:r>
        <w:lastRenderedPageBreak/>
        <w:t>OFF</w:t>
      </w:r>
    </w:p>
    <w:p w:rsidR="00204DA3" w:rsidRPr="008958D9" w:rsidRDefault="00204DA3" w:rsidP="00204DA3"/>
    <w:bookmarkEnd w:id="3"/>
    <w:p w:rsidR="00204DA3" w:rsidRDefault="00204DA3" w:rsidP="00204DA3">
      <w:pPr>
        <w:pStyle w:val="Heading3"/>
      </w:pPr>
      <w:r>
        <w:lastRenderedPageBreak/>
        <w:t>Framework—2AC</w:t>
      </w:r>
    </w:p>
    <w:p w:rsidR="00204DA3" w:rsidRDefault="00204DA3" w:rsidP="00306594">
      <w:pPr>
        <w:pStyle w:val="Heading4"/>
        <w:tabs>
          <w:tab w:val="num" w:pos="1080"/>
        </w:tabs>
      </w:pPr>
      <w:r>
        <w:t xml:space="preserve">Focusing on the </w:t>
      </w:r>
      <w:r>
        <w:rPr>
          <w:u w:val="single"/>
        </w:rPr>
        <w:t>epistemic</w:t>
      </w:r>
      <w:r>
        <w:t xml:space="preserve"> consequences of the plan over the </w:t>
      </w:r>
      <w:r>
        <w:rPr>
          <w:u w:val="single"/>
        </w:rPr>
        <w:t>material</w:t>
      </w:r>
      <w:r>
        <w:t xml:space="preserve"> ones </w:t>
      </w:r>
      <w:r>
        <w:rPr>
          <w:u w:val="single"/>
        </w:rPr>
        <w:t>weakens</w:t>
      </w:r>
      <w:r>
        <w:t xml:space="preserve"> anticolonial struggle.</w:t>
      </w:r>
    </w:p>
    <w:p w:rsidR="00204DA3" w:rsidRDefault="00204DA3" w:rsidP="00204DA3">
      <w:r w:rsidRPr="00B5283B">
        <w:rPr>
          <w:rStyle w:val="Style13ptBold"/>
        </w:rPr>
        <w:t>Temin, 24</w:t>
      </w:r>
      <w:r>
        <w:t xml:space="preserve">—assistant professor of political science and on the faculty in Native American Studies at the University of Michigan, go blue (David, “A decolonial wrong turn: Walter </w:t>
      </w:r>
      <w:proofErr w:type="spellStart"/>
      <w:r>
        <w:t>Mignolo's</w:t>
      </w:r>
      <w:proofErr w:type="spellEnd"/>
      <w:r>
        <w:t xml:space="preserve"> epistemic politics,” Constellations, Early View, doi:10.1111/1467-8675.12744, </w:t>
      </w:r>
      <w:proofErr w:type="spellStart"/>
      <w:r>
        <w:t>dml</w:t>
      </w:r>
      <w:proofErr w:type="spellEnd"/>
      <w:r>
        <w:t>) [inserted “it” for grammatical cohesion, insertion denoted by brackets]</w:t>
      </w:r>
    </w:p>
    <w:p w:rsidR="00204DA3" w:rsidRPr="00950717" w:rsidRDefault="00204DA3" w:rsidP="00204DA3">
      <w:pPr>
        <w:rPr>
          <w:sz w:val="14"/>
        </w:rPr>
      </w:pPr>
      <w:r w:rsidRPr="00950717">
        <w:rPr>
          <w:sz w:val="14"/>
        </w:rPr>
        <w:t xml:space="preserve">In conclusion, I briefly suggest an alternative to </w:t>
      </w:r>
      <w:proofErr w:type="spellStart"/>
      <w:r w:rsidRPr="00950717">
        <w:rPr>
          <w:sz w:val="14"/>
        </w:rPr>
        <w:t>Mignolo's</w:t>
      </w:r>
      <w:proofErr w:type="spellEnd"/>
      <w:r w:rsidRPr="00950717">
        <w:rPr>
          <w:sz w:val="14"/>
        </w:rPr>
        <w:t xml:space="preserve"> epistemic politics, which I refer to as worldly anticolonialism. What I call worldly </w:t>
      </w:r>
      <w:r w:rsidRPr="000C3D40">
        <w:rPr>
          <w:rStyle w:val="StyleUnderline"/>
          <w:highlight w:val="yellow"/>
        </w:rPr>
        <w:t>anticolonialism addresses</w:t>
      </w:r>
      <w:r w:rsidRPr="00950717">
        <w:rPr>
          <w:rStyle w:val="StyleUnderline"/>
        </w:rPr>
        <w:t xml:space="preserve"> epistemic challenges to colonial categories</w:t>
      </w:r>
      <w:r w:rsidRPr="00950717">
        <w:rPr>
          <w:sz w:val="14"/>
        </w:rPr>
        <w:t xml:space="preserve"> such as dominant universalisms </w:t>
      </w:r>
      <w:r w:rsidRPr="00950717">
        <w:rPr>
          <w:rStyle w:val="StyleUnderline"/>
        </w:rPr>
        <w:t xml:space="preserve">with an eye targeted to their </w:t>
      </w:r>
      <w:r w:rsidRPr="00A56E50">
        <w:rPr>
          <w:rStyle w:val="Emphasis"/>
        </w:rPr>
        <w:t>identifiable historically situated political effects</w:t>
      </w:r>
      <w:r w:rsidRPr="00950717">
        <w:rPr>
          <w:sz w:val="14"/>
        </w:rPr>
        <w:t xml:space="preserve">. Accordingly, an </w:t>
      </w:r>
      <w:r w:rsidRPr="00950717">
        <w:rPr>
          <w:rStyle w:val="StyleUnderline"/>
        </w:rPr>
        <w:t>analysis</w:t>
      </w:r>
      <w:r w:rsidRPr="00950717">
        <w:rPr>
          <w:sz w:val="14"/>
        </w:rPr>
        <w:t xml:space="preserve"> based on worldly anticolonialism </w:t>
      </w:r>
      <w:r w:rsidRPr="00950717">
        <w:rPr>
          <w:rStyle w:val="StyleUnderline"/>
        </w:rPr>
        <w:t xml:space="preserve">would ask how such categories of thought take </w:t>
      </w:r>
      <w:r w:rsidRPr="00A56E50">
        <w:rPr>
          <w:rStyle w:val="Emphasis"/>
        </w:rPr>
        <w:t>material form</w:t>
      </w:r>
      <w:r w:rsidRPr="00950717">
        <w:rPr>
          <w:sz w:val="14"/>
        </w:rPr>
        <w:t xml:space="preserve">, </w:t>
      </w:r>
      <w:r w:rsidRPr="00950717">
        <w:rPr>
          <w:rStyle w:val="StyleUnderline"/>
        </w:rPr>
        <w:t xml:space="preserve">in relation to </w:t>
      </w:r>
      <w:r w:rsidRPr="00A56E50">
        <w:rPr>
          <w:rStyle w:val="Emphasis"/>
        </w:rPr>
        <w:t>specific terrains</w:t>
      </w:r>
      <w:r w:rsidRPr="00950717">
        <w:rPr>
          <w:rStyle w:val="StyleUnderline"/>
        </w:rPr>
        <w:t xml:space="preserve"> of anticolonial political struggle that have been shaped by </w:t>
      </w:r>
      <w:r w:rsidRPr="00A56E50">
        <w:rPr>
          <w:rStyle w:val="Emphasis"/>
        </w:rPr>
        <w:t>variable colonial relations</w:t>
      </w:r>
      <w:r w:rsidRPr="00950717">
        <w:rPr>
          <w:rStyle w:val="StyleUnderline"/>
        </w:rPr>
        <w:t xml:space="preserve"> of power</w:t>
      </w:r>
      <w:r w:rsidRPr="00950717">
        <w:rPr>
          <w:sz w:val="14"/>
        </w:rPr>
        <w:t xml:space="preserve">. One analogous approach can be found in recent work by Mamdani (2020), who analyzes how continued investments in the category of the “nation” in settler and postcolonial societies alike have themselves been generated through the politically mediated fashioning of specific collective constituencies. The </w:t>
      </w:r>
      <w:r w:rsidRPr="00950717">
        <w:rPr>
          <w:rStyle w:val="StyleUnderline"/>
        </w:rPr>
        <w:t>political identities and imaginaries</w:t>
      </w:r>
      <w:r w:rsidRPr="00950717">
        <w:rPr>
          <w:sz w:val="14"/>
        </w:rPr>
        <w:t xml:space="preserve"> of these constituencies </w:t>
      </w:r>
      <w:r w:rsidRPr="00950717">
        <w:rPr>
          <w:rStyle w:val="StyleUnderline"/>
        </w:rPr>
        <w:t>are</w:t>
      </w:r>
      <w:r w:rsidRPr="00950717">
        <w:rPr>
          <w:sz w:val="14"/>
        </w:rPr>
        <w:t xml:space="preserve"> deeply </w:t>
      </w:r>
      <w:r w:rsidRPr="00950717">
        <w:rPr>
          <w:rStyle w:val="StyleUnderline"/>
        </w:rPr>
        <w:t xml:space="preserve">bound to the colonial past </w:t>
      </w:r>
      <w:r w:rsidRPr="000C3D40">
        <w:rPr>
          <w:rStyle w:val="Emphasis"/>
          <w:sz w:val="30"/>
          <w:szCs w:val="30"/>
          <w:highlight w:val="yellow"/>
        </w:rPr>
        <w:t>not only as pure epistemology</w:t>
      </w:r>
      <w:r w:rsidRPr="00950717">
        <w:rPr>
          <w:rStyle w:val="StyleUnderline"/>
        </w:rPr>
        <w:t xml:space="preserve"> but through constitutive political and historical processes</w:t>
      </w:r>
      <w:r w:rsidRPr="00950717">
        <w:rPr>
          <w:sz w:val="14"/>
        </w:rPr>
        <w:t>.7 To illustrate some more specific benefits of worldly anticolonialism as a point of departure, I turn to the complex relationship between organized labor struggles and Indigenous peoples’ struggles.</w:t>
      </w:r>
    </w:p>
    <w:p w:rsidR="00204DA3" w:rsidRPr="00950717" w:rsidRDefault="00204DA3" w:rsidP="00204DA3">
      <w:pPr>
        <w:rPr>
          <w:sz w:val="14"/>
        </w:rPr>
      </w:pPr>
      <w:r w:rsidRPr="00950717">
        <w:rPr>
          <w:sz w:val="14"/>
        </w:rPr>
        <w:t>Consider that leadership of major trade unions throughout North America largely continues to believe that extracting more fossil fuels on Indigenous lands will furnish some of the few remaining good jobs in an environment of radical austerity and upward redistribution (</w:t>
      </w:r>
      <w:proofErr w:type="spellStart"/>
      <w:r w:rsidRPr="00950717">
        <w:rPr>
          <w:sz w:val="14"/>
        </w:rPr>
        <w:t>Sanicola</w:t>
      </w:r>
      <w:proofErr w:type="spellEnd"/>
      <w:r w:rsidRPr="00950717">
        <w:rPr>
          <w:sz w:val="14"/>
        </w:rPr>
        <w:t xml:space="preserve"> &amp; Williams, 2021). This framing of worker interests makes it far easier for fossil fuel corporations to create a profoundly antagonized field of political contest pitting “workers’ interests” (jobs) against those of “Indigenous peoples” and environmental movements (keeping oil in the ground) (Walia, 2015).8</w:t>
      </w:r>
    </w:p>
    <w:p w:rsidR="00204DA3" w:rsidRPr="00950717" w:rsidRDefault="00204DA3" w:rsidP="00204DA3">
      <w:pPr>
        <w:rPr>
          <w:sz w:val="14"/>
        </w:rPr>
      </w:pPr>
      <w:r w:rsidRPr="00950717">
        <w:rPr>
          <w:rStyle w:val="StyleUnderline"/>
        </w:rPr>
        <w:t>The goals of more radical</w:t>
      </w:r>
      <w:r w:rsidRPr="00950717">
        <w:rPr>
          <w:sz w:val="14"/>
        </w:rPr>
        <w:t xml:space="preserve"> union membership and </w:t>
      </w:r>
      <w:r w:rsidRPr="00950717">
        <w:rPr>
          <w:rStyle w:val="StyleUnderline"/>
        </w:rPr>
        <w:t xml:space="preserve">anticolonial movements must be to present </w:t>
      </w:r>
      <w:r w:rsidRPr="00950717">
        <w:rPr>
          <w:rStyle w:val="Emphasis"/>
        </w:rPr>
        <w:t>compelling</w:t>
      </w:r>
      <w:r w:rsidRPr="00950717">
        <w:rPr>
          <w:sz w:val="14"/>
        </w:rPr>
        <w:t xml:space="preserve"> political-economic </w:t>
      </w:r>
      <w:r w:rsidRPr="00950717">
        <w:rPr>
          <w:rStyle w:val="Emphasis"/>
        </w:rPr>
        <w:t>alternatives</w:t>
      </w:r>
      <w:r w:rsidRPr="00950717">
        <w:rPr>
          <w:sz w:val="14"/>
        </w:rPr>
        <w:t xml:space="preserve"> based on massive decarbonization. This means reorienting non-Indigenous working people toward the ways that their freedom and well-being also depend—albeit differently than Indigenous peoples themselves—upon securing and enhancing Indigenous sovereignty (Klein, 2014, pp. 398−407). To be sure, such union leaders and </w:t>
      </w:r>
      <w:r w:rsidRPr="00950717">
        <w:rPr>
          <w:rStyle w:val="StyleUnderline"/>
        </w:rPr>
        <w:t>some</w:t>
      </w:r>
      <w:r w:rsidRPr="00950717">
        <w:rPr>
          <w:sz w:val="14"/>
        </w:rPr>
        <w:t xml:space="preserve"> rank-and-file union members </w:t>
      </w:r>
      <w:r w:rsidRPr="00950717">
        <w:rPr>
          <w:rStyle w:val="StyleUnderline"/>
        </w:rPr>
        <w:t>certainly do participate in</w:t>
      </w:r>
      <w:r w:rsidRPr="00950717">
        <w:rPr>
          <w:sz w:val="14"/>
        </w:rPr>
        <w:t xml:space="preserve"> the </w:t>
      </w:r>
      <w:r w:rsidRPr="00950717">
        <w:rPr>
          <w:rStyle w:val="Emphasis"/>
        </w:rPr>
        <w:t>pervasive colonial epistemic erasure</w:t>
      </w:r>
      <w:r w:rsidRPr="00950717">
        <w:rPr>
          <w:sz w:val="14"/>
        </w:rPr>
        <w:t xml:space="preserve"> of Indigenous peoples and the perpetuation of intensely gendered forms of colonial violence when they seek to construct new pipeline infrastructures to secure their livelihoods. I want to suggest, however, that [</w:t>
      </w:r>
      <w:r w:rsidRPr="00950717">
        <w:rPr>
          <w:rStyle w:val="StyleUnderline"/>
        </w:rPr>
        <w:t>it</w:t>
      </w:r>
      <w:r w:rsidRPr="00950717">
        <w:rPr>
          <w:sz w:val="14"/>
        </w:rPr>
        <w:t xml:space="preserve">] </w:t>
      </w:r>
      <w:r w:rsidRPr="00950717">
        <w:rPr>
          <w:rStyle w:val="StyleUnderline"/>
        </w:rPr>
        <w:t xml:space="preserve">is </w:t>
      </w:r>
      <w:r w:rsidRPr="00A56E50">
        <w:rPr>
          <w:rStyle w:val="Emphasis"/>
          <w:sz w:val="30"/>
          <w:szCs w:val="30"/>
        </w:rPr>
        <w:t>not obvious at all</w:t>
      </w:r>
      <w:r w:rsidRPr="00950717">
        <w:rPr>
          <w:rStyle w:val="StyleUnderline"/>
        </w:rPr>
        <w:t xml:space="preserve"> that critical political theorists should </w:t>
      </w:r>
      <w:r w:rsidRPr="00950717">
        <w:rPr>
          <w:rStyle w:val="Emphasis"/>
        </w:rPr>
        <w:t>primarily</w:t>
      </w:r>
      <w:r w:rsidRPr="00950717">
        <w:rPr>
          <w:sz w:val="14"/>
        </w:rPr>
        <w:t xml:space="preserve"> (</w:t>
      </w:r>
      <w:r w:rsidRPr="00950717">
        <w:rPr>
          <w:rStyle w:val="StyleUnderline"/>
        </w:rPr>
        <w:t>let alone</w:t>
      </w:r>
      <w:r w:rsidRPr="00950717">
        <w:rPr>
          <w:sz w:val="14"/>
        </w:rPr>
        <w:t xml:space="preserve">, </w:t>
      </w:r>
      <w:r w:rsidRPr="00950717">
        <w:rPr>
          <w:rStyle w:val="Emphasis"/>
        </w:rPr>
        <w:t>only</w:t>
      </w:r>
      <w:r w:rsidRPr="00950717">
        <w:rPr>
          <w:sz w:val="14"/>
        </w:rPr>
        <w:t xml:space="preserve">) </w:t>
      </w:r>
      <w:r w:rsidRPr="00950717">
        <w:rPr>
          <w:rStyle w:val="Emphasis"/>
        </w:rPr>
        <w:t>foreground</w:t>
      </w:r>
      <w:r w:rsidRPr="00950717">
        <w:rPr>
          <w:rStyle w:val="StyleUnderline"/>
        </w:rPr>
        <w:t xml:space="preserve"> this colonial epistemic arrogance per se as the </w:t>
      </w:r>
      <w:r w:rsidRPr="00950717">
        <w:rPr>
          <w:rStyle w:val="Emphasis"/>
        </w:rPr>
        <w:t>primary obstacle</w:t>
      </w:r>
      <w:r w:rsidRPr="00950717">
        <w:rPr>
          <w:rStyle w:val="StyleUnderline"/>
        </w:rPr>
        <w:t xml:space="preserve"> to an alternative anticolonial coalition praxis</w:t>
      </w:r>
      <w:r w:rsidRPr="00950717">
        <w:rPr>
          <w:sz w:val="14"/>
        </w:rPr>
        <w:t xml:space="preserve">. Indeed, </w:t>
      </w:r>
      <w:r w:rsidRPr="00950717">
        <w:rPr>
          <w:rStyle w:val="StyleUnderline"/>
        </w:rPr>
        <w:t xml:space="preserve">a </w:t>
      </w:r>
      <w:r w:rsidRPr="00A56E50">
        <w:rPr>
          <w:rStyle w:val="Emphasis"/>
        </w:rPr>
        <w:t>key goal</w:t>
      </w:r>
      <w:r w:rsidRPr="00950717">
        <w:rPr>
          <w:sz w:val="14"/>
        </w:rPr>
        <w:t xml:space="preserve"> of worldly anticolonialism </w:t>
      </w:r>
      <w:r w:rsidRPr="00950717">
        <w:rPr>
          <w:rStyle w:val="StyleUnderline"/>
        </w:rPr>
        <w:t xml:space="preserve">would be to </w:t>
      </w:r>
      <w:r w:rsidRPr="00A56E50">
        <w:rPr>
          <w:rStyle w:val="Emphasis"/>
        </w:rPr>
        <w:t>reconfigure</w:t>
      </w:r>
      <w:r w:rsidRPr="00950717">
        <w:rPr>
          <w:rStyle w:val="StyleUnderline"/>
        </w:rPr>
        <w:t xml:space="preserve"> this framing of the political situation at hand</w:t>
      </w:r>
      <w:r w:rsidRPr="00950717">
        <w:rPr>
          <w:sz w:val="14"/>
        </w:rPr>
        <w:t xml:space="preserve">, </w:t>
      </w:r>
      <w:r w:rsidRPr="00950717">
        <w:rPr>
          <w:rStyle w:val="StyleUnderline"/>
        </w:rPr>
        <w:t xml:space="preserve">by imagining </w:t>
      </w:r>
      <w:r w:rsidRPr="00A56E50">
        <w:rPr>
          <w:rStyle w:val="Emphasis"/>
        </w:rPr>
        <w:t>more robust</w:t>
      </w:r>
      <w:r w:rsidRPr="00A56E50">
        <w:rPr>
          <w:rStyle w:val="StyleUnderline"/>
        </w:rPr>
        <w:t xml:space="preserve"> </w:t>
      </w:r>
      <w:r w:rsidRPr="00950717">
        <w:rPr>
          <w:rStyle w:val="StyleUnderline"/>
        </w:rPr>
        <w:t xml:space="preserve">and </w:t>
      </w:r>
      <w:r w:rsidRPr="00A56E50">
        <w:rPr>
          <w:rStyle w:val="Emphasis"/>
        </w:rPr>
        <w:t>compelling</w:t>
      </w:r>
      <w:r w:rsidRPr="00950717">
        <w:rPr>
          <w:sz w:val="14"/>
        </w:rPr>
        <w:t xml:space="preserve"> affinities, if not convergences, between </w:t>
      </w:r>
      <w:r w:rsidRPr="00A56E50">
        <w:rPr>
          <w:rStyle w:val="StyleUnderline"/>
        </w:rPr>
        <w:t>projects</w:t>
      </w:r>
      <w:r w:rsidRPr="00950717">
        <w:rPr>
          <w:sz w:val="14"/>
        </w:rPr>
        <w:t xml:space="preserve"> of decolonization and decarbonization </w:t>
      </w:r>
      <w:r w:rsidRPr="00950717">
        <w:rPr>
          <w:rStyle w:val="StyleUnderline"/>
        </w:rPr>
        <w:t xml:space="preserve">that would </w:t>
      </w:r>
      <w:r w:rsidRPr="000C3D40">
        <w:rPr>
          <w:rStyle w:val="Emphasis"/>
          <w:highlight w:val="yellow"/>
        </w:rPr>
        <w:t>enhance the well-being</w:t>
      </w:r>
      <w:r w:rsidRPr="00950717">
        <w:rPr>
          <w:rStyle w:val="StyleUnderline"/>
        </w:rPr>
        <w:t xml:space="preserve"> of people and the planet</w:t>
      </w:r>
      <w:r w:rsidRPr="00950717">
        <w:rPr>
          <w:sz w:val="14"/>
        </w:rPr>
        <w:t>.9</w:t>
      </w:r>
    </w:p>
    <w:p w:rsidR="00204DA3" w:rsidRPr="00950717" w:rsidRDefault="00204DA3" w:rsidP="00204DA3">
      <w:pPr>
        <w:rPr>
          <w:sz w:val="14"/>
        </w:rPr>
      </w:pPr>
      <w:r w:rsidRPr="00950717">
        <w:rPr>
          <w:sz w:val="14"/>
        </w:rPr>
        <w:t xml:space="preserve">This is so because </w:t>
      </w:r>
      <w:r w:rsidRPr="00950717">
        <w:rPr>
          <w:rStyle w:val="StyleUnderline"/>
        </w:rPr>
        <w:t xml:space="preserve">politics requires </w:t>
      </w:r>
      <w:r w:rsidRPr="00A56E50">
        <w:rPr>
          <w:rStyle w:val="Emphasis"/>
        </w:rPr>
        <w:t>persuasion</w:t>
      </w:r>
      <w:r w:rsidRPr="00950717">
        <w:rPr>
          <w:rStyle w:val="StyleUnderline"/>
        </w:rPr>
        <w:t xml:space="preserve"> and </w:t>
      </w:r>
      <w:r w:rsidRPr="00A56E50">
        <w:rPr>
          <w:rStyle w:val="Emphasis"/>
        </w:rPr>
        <w:t>organizing</w:t>
      </w:r>
      <w:r w:rsidRPr="00950717">
        <w:rPr>
          <w:rStyle w:val="StyleUnderline"/>
        </w:rPr>
        <w:t xml:space="preserve"> that can reorient the </w:t>
      </w:r>
      <w:r w:rsidRPr="00A56E50">
        <w:rPr>
          <w:rStyle w:val="Emphasis"/>
        </w:rPr>
        <w:t>interests</w:t>
      </w:r>
      <w:r w:rsidRPr="00950717">
        <w:rPr>
          <w:rStyle w:val="StyleUnderline"/>
        </w:rPr>
        <w:t xml:space="preserve"> and </w:t>
      </w:r>
      <w:r w:rsidRPr="00A56E50">
        <w:rPr>
          <w:rStyle w:val="Emphasis"/>
        </w:rPr>
        <w:t>horizon-making capacities</w:t>
      </w:r>
      <w:r w:rsidRPr="00950717">
        <w:rPr>
          <w:rStyle w:val="StyleUnderline"/>
        </w:rPr>
        <w:t xml:space="preserve"> of political subjects</w:t>
      </w:r>
      <w:r w:rsidRPr="00950717">
        <w:rPr>
          <w:sz w:val="14"/>
        </w:rPr>
        <w:t xml:space="preserve">. </w:t>
      </w:r>
      <w:r w:rsidRPr="00950717">
        <w:rPr>
          <w:rStyle w:val="StyleUnderline"/>
        </w:rPr>
        <w:t xml:space="preserve">The obstacles to this are </w:t>
      </w:r>
      <w:r w:rsidRPr="00A56E50">
        <w:rPr>
          <w:rStyle w:val="Emphasis"/>
        </w:rPr>
        <w:t>not simply epistemic</w:t>
      </w:r>
      <w:r w:rsidRPr="00950717">
        <w:rPr>
          <w:rStyle w:val="StyleUnderline"/>
        </w:rPr>
        <w:t xml:space="preserve"> in the sense of </w:t>
      </w:r>
      <w:r w:rsidRPr="00A56E50">
        <w:rPr>
          <w:rStyle w:val="Emphasis"/>
        </w:rPr>
        <w:t>diagnosing</w:t>
      </w:r>
      <w:r w:rsidRPr="00950717">
        <w:rPr>
          <w:rStyle w:val="StyleUnderline"/>
        </w:rPr>
        <w:t xml:space="preserve"> and </w:t>
      </w:r>
      <w:r w:rsidRPr="00A56E50">
        <w:rPr>
          <w:rStyle w:val="Emphasis"/>
        </w:rPr>
        <w:t>deconstructing</w:t>
      </w:r>
      <w:r w:rsidRPr="00950717">
        <w:rPr>
          <w:rStyle w:val="StyleUnderline"/>
        </w:rPr>
        <w:t xml:space="preserve"> colonial worldviews</w:t>
      </w:r>
      <w:r w:rsidRPr="00950717">
        <w:rPr>
          <w:sz w:val="14"/>
        </w:rPr>
        <w:t xml:space="preserve">. Instead, </w:t>
      </w:r>
      <w:r w:rsidRPr="00950717">
        <w:rPr>
          <w:rStyle w:val="StyleUnderline"/>
        </w:rPr>
        <w:t>they are rooted in real interests</w:t>
      </w:r>
      <w:r w:rsidRPr="00950717">
        <w:rPr>
          <w:sz w:val="14"/>
        </w:rPr>
        <w:t xml:space="preserve">, </w:t>
      </w:r>
      <w:r w:rsidRPr="00950717">
        <w:rPr>
          <w:rStyle w:val="StyleUnderline"/>
        </w:rPr>
        <w:t>fears</w:t>
      </w:r>
      <w:r w:rsidRPr="00950717">
        <w:rPr>
          <w:sz w:val="14"/>
        </w:rPr>
        <w:t xml:space="preserve">, </w:t>
      </w:r>
      <w:r w:rsidRPr="00950717">
        <w:rPr>
          <w:rStyle w:val="StyleUnderline"/>
        </w:rPr>
        <w:t>hopes</w:t>
      </w:r>
      <w:r w:rsidRPr="00950717">
        <w:rPr>
          <w:sz w:val="14"/>
        </w:rPr>
        <w:t xml:space="preserve">, </w:t>
      </w:r>
      <w:r w:rsidRPr="00950717">
        <w:rPr>
          <w:rStyle w:val="StyleUnderline"/>
        </w:rPr>
        <w:t xml:space="preserve">and so on that make decolonization </w:t>
      </w:r>
      <w:r w:rsidRPr="00A56E50">
        <w:rPr>
          <w:rStyle w:val="Emphasis"/>
        </w:rPr>
        <w:t>unsettling</w:t>
      </w:r>
      <w:r w:rsidRPr="00950717">
        <w:rPr>
          <w:rStyle w:val="StyleUnderline"/>
        </w:rPr>
        <w:t xml:space="preserve"> and </w:t>
      </w:r>
      <w:r w:rsidRPr="00A56E50">
        <w:rPr>
          <w:rStyle w:val="Emphasis"/>
        </w:rPr>
        <w:t>fraught</w:t>
      </w:r>
      <w:r w:rsidRPr="00950717">
        <w:rPr>
          <w:sz w:val="14"/>
        </w:rPr>
        <w:t>—anxiety-provoking—</w:t>
      </w:r>
      <w:r w:rsidRPr="00950717">
        <w:rPr>
          <w:rStyle w:val="StyleUnderline"/>
        </w:rPr>
        <w:t>for those with power and for those without it but who see no other path beyond current arrangements of power</w:t>
      </w:r>
      <w:r w:rsidRPr="00950717">
        <w:rPr>
          <w:sz w:val="14"/>
        </w:rPr>
        <w:t xml:space="preserve"> (Bosworth &amp; Chua, 2021). </w:t>
      </w:r>
      <w:r w:rsidRPr="00950717">
        <w:rPr>
          <w:rStyle w:val="StyleUnderline"/>
        </w:rPr>
        <w:t xml:space="preserve">Such investments are both more stubborn and more mediated by </w:t>
      </w:r>
      <w:r w:rsidRPr="00A56E50">
        <w:rPr>
          <w:rStyle w:val="Emphasis"/>
        </w:rPr>
        <w:t>genuine political conflict</w:t>
      </w:r>
      <w:r w:rsidRPr="00950717">
        <w:rPr>
          <w:rStyle w:val="StyleUnderline"/>
        </w:rPr>
        <w:t xml:space="preserve"> than</w:t>
      </w:r>
      <w:r w:rsidRPr="00950717">
        <w:rPr>
          <w:sz w:val="14"/>
        </w:rPr>
        <w:t xml:space="preserve"> the </w:t>
      </w:r>
      <w:r w:rsidRPr="00A56E50">
        <w:rPr>
          <w:rStyle w:val="Emphasis"/>
        </w:rPr>
        <w:t>epistemological mechanisms</w:t>
      </w:r>
      <w:r w:rsidRPr="00950717">
        <w:rPr>
          <w:sz w:val="14"/>
        </w:rPr>
        <w:t xml:space="preserve"> that </w:t>
      </w:r>
      <w:proofErr w:type="spellStart"/>
      <w:r w:rsidRPr="00950717">
        <w:rPr>
          <w:sz w:val="14"/>
        </w:rPr>
        <w:t>Mignolo</w:t>
      </w:r>
      <w:proofErr w:type="spellEnd"/>
      <w:r w:rsidRPr="00950717">
        <w:rPr>
          <w:sz w:val="14"/>
        </w:rPr>
        <w:t xml:space="preserve"> proposes to dislodge.</w:t>
      </w:r>
    </w:p>
    <w:p w:rsidR="00204DA3" w:rsidRPr="00A84BDD" w:rsidRDefault="00204DA3" w:rsidP="00204DA3">
      <w:pPr>
        <w:rPr>
          <w:sz w:val="14"/>
        </w:rPr>
      </w:pPr>
      <w:r w:rsidRPr="00950717">
        <w:rPr>
          <w:sz w:val="14"/>
        </w:rPr>
        <w:t xml:space="preserve">To be sure, I would agree with </w:t>
      </w:r>
      <w:proofErr w:type="spellStart"/>
      <w:r w:rsidRPr="00950717">
        <w:rPr>
          <w:sz w:val="14"/>
        </w:rPr>
        <w:t>Mignolo</w:t>
      </w:r>
      <w:proofErr w:type="spellEnd"/>
      <w:r w:rsidRPr="00950717">
        <w:rPr>
          <w:sz w:val="14"/>
        </w:rPr>
        <w:t xml:space="preserve"> were he to suggest in response that colonial epistemic logics are clearly at work in the political situation I have described here. No one has to look far to find the frequent racist representations of denigrated Indigenous “tradition” as an obstacle to “progress” taking the form of ever-more environmentally ruinous fossil fuel extraction (</w:t>
      </w:r>
      <w:proofErr w:type="spellStart"/>
      <w:r w:rsidRPr="00950717">
        <w:rPr>
          <w:sz w:val="14"/>
        </w:rPr>
        <w:t>Mignolo</w:t>
      </w:r>
      <w:proofErr w:type="spellEnd"/>
      <w:r w:rsidRPr="00950717">
        <w:rPr>
          <w:sz w:val="14"/>
        </w:rPr>
        <w:t xml:space="preserve">, 2010a, p. 326). Nevertheless, </w:t>
      </w:r>
      <w:r w:rsidRPr="00950717">
        <w:rPr>
          <w:rStyle w:val="StyleUnderline"/>
        </w:rPr>
        <w:t xml:space="preserve">there is </w:t>
      </w:r>
      <w:r w:rsidRPr="00C34848">
        <w:rPr>
          <w:rStyle w:val="Emphasis"/>
          <w:highlight w:val="yellow"/>
        </w:rPr>
        <w:t>no necessary relationship</w:t>
      </w:r>
      <w:r w:rsidRPr="00C34848">
        <w:rPr>
          <w:rStyle w:val="StyleUnderline"/>
          <w:highlight w:val="yellow"/>
        </w:rPr>
        <w:t xml:space="preserve"> between the </w:t>
      </w:r>
      <w:r w:rsidRPr="00C34848">
        <w:rPr>
          <w:rStyle w:val="Emphasis"/>
          <w:highlight w:val="yellow"/>
        </w:rPr>
        <w:t>diagnosis</w:t>
      </w:r>
      <w:r w:rsidRPr="00C34848">
        <w:rPr>
          <w:rStyle w:val="StyleUnderline"/>
          <w:highlight w:val="yellow"/>
        </w:rPr>
        <w:t xml:space="preserve"> of</w:t>
      </w:r>
      <w:r w:rsidRPr="00C34848">
        <w:rPr>
          <w:sz w:val="14"/>
          <w:highlight w:val="yellow"/>
        </w:rPr>
        <w:t xml:space="preserve"> such </w:t>
      </w:r>
      <w:r w:rsidRPr="00C34848">
        <w:rPr>
          <w:rStyle w:val="StyleUnderline"/>
          <w:highlight w:val="yellow"/>
        </w:rPr>
        <w:t xml:space="preserve">colonial logics and </w:t>
      </w:r>
      <w:r w:rsidRPr="00C34848">
        <w:rPr>
          <w:sz w:val="14"/>
          <w:highlight w:val="yellow"/>
        </w:rPr>
        <w:t xml:space="preserve">the aspirations that drive many modalities of critique (including anticolonial critique) to grasp </w:t>
      </w:r>
      <w:r w:rsidRPr="00C34848">
        <w:rPr>
          <w:rStyle w:val="StyleUnderline"/>
          <w:highlight w:val="yellow"/>
        </w:rPr>
        <w:t xml:space="preserve">the possibilities of </w:t>
      </w:r>
      <w:r w:rsidRPr="00C34848">
        <w:rPr>
          <w:rStyle w:val="Emphasis"/>
          <w:highlight w:val="yellow"/>
        </w:rPr>
        <w:t>transformation</w:t>
      </w:r>
      <w:r w:rsidRPr="00950717">
        <w:rPr>
          <w:sz w:val="14"/>
        </w:rPr>
        <w:t xml:space="preserve"> inherent in struggles over possible futures. Put bluntly, </w:t>
      </w:r>
      <w:r w:rsidRPr="00950717">
        <w:rPr>
          <w:rStyle w:val="StyleUnderline"/>
        </w:rPr>
        <w:t xml:space="preserve">forcing open those alternative </w:t>
      </w:r>
      <w:r w:rsidRPr="00950717">
        <w:rPr>
          <w:rStyle w:val="StyleUnderline"/>
        </w:rPr>
        <w:lastRenderedPageBreak/>
        <w:t xml:space="preserve">possibilities </w:t>
      </w:r>
      <w:r w:rsidRPr="00C34848">
        <w:rPr>
          <w:rStyle w:val="Emphasis"/>
          <w:sz w:val="30"/>
          <w:szCs w:val="30"/>
          <w:highlight w:val="yellow"/>
        </w:rPr>
        <w:t>will not come from epistemic disobedience</w:t>
      </w:r>
      <w:r w:rsidRPr="00950717">
        <w:rPr>
          <w:sz w:val="14"/>
        </w:rPr>
        <w:t xml:space="preserve">. </w:t>
      </w:r>
      <w:r w:rsidRPr="00950717">
        <w:rPr>
          <w:rStyle w:val="StyleUnderline"/>
        </w:rPr>
        <w:t xml:space="preserve">It will </w:t>
      </w:r>
      <w:r w:rsidRPr="00A56E50">
        <w:rPr>
          <w:rStyle w:val="Emphasis"/>
        </w:rPr>
        <w:t>more likely</w:t>
      </w:r>
      <w:r w:rsidRPr="00950717">
        <w:rPr>
          <w:rStyle w:val="StyleUnderline"/>
        </w:rPr>
        <w:t xml:space="preserve"> unfold through </w:t>
      </w:r>
      <w:r w:rsidRPr="00A56E50">
        <w:rPr>
          <w:rStyle w:val="Emphasis"/>
        </w:rPr>
        <w:t>impure</w:t>
      </w:r>
      <w:r w:rsidRPr="00950717">
        <w:rPr>
          <w:sz w:val="14"/>
        </w:rPr>
        <w:t>, “</w:t>
      </w:r>
      <w:r w:rsidRPr="00950717">
        <w:rPr>
          <w:rStyle w:val="Emphasis"/>
        </w:rPr>
        <w:t>unlikely alliances</w:t>
      </w:r>
      <w:r w:rsidRPr="00950717">
        <w:rPr>
          <w:sz w:val="14"/>
        </w:rPr>
        <w:t xml:space="preserve">” </w:t>
      </w:r>
      <w:r w:rsidRPr="00950717">
        <w:rPr>
          <w:rStyle w:val="StyleUnderline"/>
        </w:rPr>
        <w:t>that</w:t>
      </w:r>
      <w:r w:rsidRPr="00950717">
        <w:rPr>
          <w:sz w:val="14"/>
        </w:rPr>
        <w:t xml:space="preserve"> bind together interested constituencies who come to </w:t>
      </w:r>
      <w:r w:rsidRPr="00950717">
        <w:rPr>
          <w:rStyle w:val="StyleUnderline"/>
        </w:rPr>
        <w:t>imagine an</w:t>
      </w:r>
      <w:r w:rsidRPr="00950717">
        <w:rPr>
          <w:sz w:val="14"/>
        </w:rPr>
        <w:t xml:space="preserve"> “</w:t>
      </w:r>
      <w:r w:rsidRPr="00950717">
        <w:rPr>
          <w:rStyle w:val="Emphasis"/>
        </w:rPr>
        <w:t>otherwise</w:t>
      </w:r>
      <w:r w:rsidRPr="00950717">
        <w:rPr>
          <w:sz w:val="14"/>
        </w:rPr>
        <w:t xml:space="preserve">” to carbon-intensive colonial capitalism </w:t>
      </w:r>
      <w:r w:rsidRPr="00950717">
        <w:rPr>
          <w:rStyle w:val="StyleUnderline"/>
        </w:rPr>
        <w:t xml:space="preserve">from </w:t>
      </w:r>
      <w:r w:rsidRPr="00A56E50">
        <w:rPr>
          <w:rStyle w:val="Emphasis"/>
        </w:rPr>
        <w:t>different entry points</w:t>
      </w:r>
      <w:r w:rsidRPr="00950717">
        <w:rPr>
          <w:sz w:val="14"/>
        </w:rPr>
        <w:t xml:space="preserve">. </w:t>
      </w:r>
      <w:r w:rsidRPr="00950717">
        <w:rPr>
          <w:rStyle w:val="StyleUnderline"/>
        </w:rPr>
        <w:t>This might happen by reconfiguring</w:t>
      </w:r>
      <w:r w:rsidRPr="00950717">
        <w:rPr>
          <w:sz w:val="14"/>
        </w:rPr>
        <w:t xml:space="preserve"> their constitutive </w:t>
      </w:r>
      <w:r w:rsidRPr="00950717">
        <w:rPr>
          <w:rStyle w:val="StyleUnderline"/>
        </w:rPr>
        <w:t>identities and</w:t>
      </w:r>
      <w:r w:rsidRPr="00950717">
        <w:rPr>
          <w:sz w:val="14"/>
        </w:rPr>
        <w:t xml:space="preserve"> “</w:t>
      </w:r>
      <w:r w:rsidRPr="00950717">
        <w:rPr>
          <w:rStyle w:val="StyleUnderline"/>
        </w:rPr>
        <w:t>interests</w:t>
      </w:r>
      <w:r w:rsidRPr="00950717">
        <w:rPr>
          <w:sz w:val="14"/>
        </w:rPr>
        <w:t xml:space="preserve">” via mobilization and new forms of solidarity—that is, </w:t>
      </w:r>
      <w:r w:rsidRPr="00950717">
        <w:rPr>
          <w:rStyle w:val="StyleUnderline"/>
        </w:rPr>
        <w:t xml:space="preserve">through </w:t>
      </w:r>
      <w:r w:rsidRPr="00950717">
        <w:rPr>
          <w:rStyle w:val="Emphasis"/>
        </w:rPr>
        <w:t>politics</w:t>
      </w:r>
      <w:r w:rsidRPr="00950717">
        <w:rPr>
          <w:sz w:val="14"/>
        </w:rPr>
        <w:t>.10</w:t>
      </w:r>
    </w:p>
    <w:p w:rsidR="00204DA3" w:rsidRPr="00C34848" w:rsidRDefault="00204DA3" w:rsidP="00204DA3"/>
    <w:p w:rsidR="00204DA3" w:rsidRPr="009A289F" w:rsidRDefault="00204DA3" w:rsidP="00204DA3">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rsidR="00204DA3" w:rsidRPr="00DA55D4" w:rsidRDefault="00204DA3" w:rsidP="00204DA3">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rsidR="00204DA3" w:rsidRPr="00DA55D4" w:rsidRDefault="00204DA3" w:rsidP="00204DA3">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rsidR="00204DA3" w:rsidRPr="00DA55D4" w:rsidRDefault="00204DA3" w:rsidP="00204DA3">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rsidR="00204DA3" w:rsidRPr="00DA55D4" w:rsidRDefault="00204DA3" w:rsidP="00204DA3">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rsidR="00204DA3" w:rsidRDefault="00204DA3" w:rsidP="00204DA3">
      <w:pPr>
        <w:pStyle w:val="Heading4"/>
      </w:pPr>
      <w:r>
        <w:t>Resistance to colonialism requires secondary strikes.</w:t>
      </w:r>
    </w:p>
    <w:p w:rsidR="00204DA3" w:rsidRPr="006050D7" w:rsidRDefault="00204DA3" w:rsidP="00204DA3">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rsidR="00204DA3" w:rsidRPr="006050D7" w:rsidRDefault="00204DA3" w:rsidP="00204DA3">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rsidR="00204DA3" w:rsidRPr="006050D7" w:rsidRDefault="00204DA3" w:rsidP="00204DA3">
      <w:pPr>
        <w:rPr>
          <w:sz w:val="16"/>
        </w:rPr>
      </w:pPr>
      <w:r w:rsidRPr="006050D7">
        <w:rPr>
          <w:sz w:val="16"/>
        </w:rPr>
        <w:t>Striking for Life: Protect the Front-line, Not the Bottom Line.</w:t>
      </w:r>
    </w:p>
    <w:p w:rsidR="00204DA3" w:rsidRPr="006050D7" w:rsidRDefault="00204DA3" w:rsidP="00204DA3">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w:t>
      </w:r>
      <w:proofErr w:type="gramStart"/>
      <w:r w:rsidRPr="006050D7">
        <w:rPr>
          <w:sz w:val="16"/>
        </w:rPr>
        <w:t>The</w:t>
      </w:r>
      <w:proofErr w:type="gramEnd"/>
      <w:r w:rsidRPr="006050D7">
        <w:rPr>
          <w:sz w:val="16"/>
        </w:rPr>
        <w:t xml:space="preserve"> Picket Line or check out this interactive map of strike actions, or the “Dual Power” map by Black Socialists in America. Get in the loop and get connected at General Strike 2020.</w:t>
      </w:r>
    </w:p>
    <w:p w:rsidR="00204DA3" w:rsidRPr="006050D7" w:rsidRDefault="00204DA3" w:rsidP="00204DA3">
      <w:pPr>
        <w:rPr>
          <w:sz w:val="16"/>
        </w:rPr>
      </w:pPr>
      <w:r w:rsidRPr="006050D7">
        <w:rPr>
          <w:sz w:val="16"/>
        </w:rPr>
        <w:lastRenderedPageBreak/>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rsidR="00204DA3" w:rsidRPr="006050D7" w:rsidRDefault="00204DA3" w:rsidP="00204DA3">
      <w:pPr>
        <w:rPr>
          <w:sz w:val="16"/>
        </w:rPr>
      </w:pPr>
      <w:r w:rsidRPr="006050D7">
        <w:rPr>
          <w:sz w:val="16"/>
        </w:rPr>
        <w:t xml:space="preserve">Wildcats are strikes led by the </w:t>
      </w:r>
      <w:proofErr w:type="gramStart"/>
      <w:r w:rsidRPr="006050D7">
        <w:rPr>
          <w:sz w:val="16"/>
        </w:rPr>
        <w:t>rank and file</w:t>
      </w:r>
      <w:proofErr w:type="gramEnd"/>
      <w:r w:rsidRPr="006050D7">
        <w:rPr>
          <w:sz w:val="16"/>
        </w:rPr>
        <w:t xml:space="preserv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w:t>
      </w:r>
      <w:proofErr w:type="gramStart"/>
      <w:r w:rsidRPr="006050D7">
        <w:rPr>
          <w:sz w:val="16"/>
        </w:rPr>
        <w:t>strikes</w:t>
      </w:r>
      <w:proofErr w:type="gramEnd"/>
      <w:r w:rsidRPr="006050D7">
        <w:rPr>
          <w:sz w:val="16"/>
        </w:rPr>
        <w:t xml:space="preserve"> have no official leaders. </w:t>
      </w:r>
    </w:p>
    <w:p w:rsidR="00204DA3" w:rsidRDefault="00204DA3" w:rsidP="00204DA3">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rsidR="00B12B1B" w:rsidRPr="00B12B1B" w:rsidRDefault="003179FA" w:rsidP="00B12B1B">
      <w:pPr>
        <w:pStyle w:val="Heading4"/>
      </w:pPr>
      <w:r>
        <w:t xml:space="preserve"> </w:t>
      </w:r>
    </w:p>
    <w:sectPr w:rsidR="00B12B1B" w:rsidRPr="00B12B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F76586"/>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4D66D8"/>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13A3F7C"/>
    <w:multiLevelType w:val="hybridMultilevel"/>
    <w:tmpl w:val="A132A1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3122648E">
      <w:start w:val="1"/>
      <w:numFmt w:val="lowerLetter"/>
      <w:lvlText w:val="%3."/>
      <w:lvlJc w:val="right"/>
      <w:pPr>
        <w:ind w:left="2160" w:hanging="180"/>
      </w:pPr>
      <w:rPr>
        <w:rFonts w:ascii="Calibri" w:eastAsiaTheme="minorHAnsi" w:hAnsi="Calibri" w:cs="Calibri"/>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721B85"/>
    <w:multiLevelType w:val="hybridMultilevel"/>
    <w:tmpl w:val="96C6D81E"/>
    <w:lvl w:ilvl="0" w:tplc="7130C576">
      <w:start w:val="1"/>
      <w:numFmt w:val="lowerLetter"/>
      <w:lvlText w:val="%1."/>
      <w:lvlJc w:val="left"/>
      <w:pPr>
        <w:ind w:left="2160" w:hanging="360"/>
      </w:pPr>
      <w:rPr>
        <w:rFonts w:ascii="Georgia" w:eastAsiaTheme="majorEastAsia" w:hAnsi="Georgia" w:cstheme="majorBidi"/>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74136C"/>
    <w:multiLevelType w:val="hybridMultilevel"/>
    <w:tmpl w:val="A5C615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2"/>
  </w:num>
  <w:num w:numId="15" w16cid:durableId="1212112450">
    <w:abstractNumId w:val="22"/>
  </w:num>
  <w:num w:numId="16" w16cid:durableId="837157362">
    <w:abstractNumId w:val="13"/>
  </w:num>
  <w:num w:numId="17" w16cid:durableId="969700227">
    <w:abstractNumId w:val="21"/>
  </w:num>
  <w:num w:numId="18" w16cid:durableId="1227297939">
    <w:abstractNumId w:val="23"/>
  </w:num>
  <w:num w:numId="19" w16cid:durableId="1337345354">
    <w:abstractNumId w:val="11"/>
  </w:num>
  <w:num w:numId="20" w16cid:durableId="1023088630">
    <w:abstractNumId w:val="14"/>
  </w:num>
  <w:num w:numId="21" w16cid:durableId="281039169">
    <w:abstractNumId w:val="18"/>
  </w:num>
  <w:num w:numId="22" w16cid:durableId="1269923059">
    <w:abstractNumId w:val="17"/>
  </w:num>
  <w:num w:numId="23" w16cid:durableId="45377104">
    <w:abstractNumId w:val="10"/>
  </w:num>
  <w:num w:numId="24" w16cid:durableId="7821180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5"/>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353"/>
    <w:rsid w:val="00010CB5"/>
    <w:rsid w:val="00077985"/>
    <w:rsid w:val="000B7C2E"/>
    <w:rsid w:val="000C55AC"/>
    <w:rsid w:val="000D511F"/>
    <w:rsid w:val="00117DC6"/>
    <w:rsid w:val="001375BC"/>
    <w:rsid w:val="001805F8"/>
    <w:rsid w:val="001B7CE0"/>
    <w:rsid w:val="00204DA3"/>
    <w:rsid w:val="00306594"/>
    <w:rsid w:val="00316170"/>
    <w:rsid w:val="003179FA"/>
    <w:rsid w:val="003E3412"/>
    <w:rsid w:val="00480612"/>
    <w:rsid w:val="00530CC3"/>
    <w:rsid w:val="005358BA"/>
    <w:rsid w:val="005F4736"/>
    <w:rsid w:val="006127FA"/>
    <w:rsid w:val="006C1FFA"/>
    <w:rsid w:val="006C7F82"/>
    <w:rsid w:val="006F63BC"/>
    <w:rsid w:val="007C4220"/>
    <w:rsid w:val="00822076"/>
    <w:rsid w:val="009532D4"/>
    <w:rsid w:val="00A84BDD"/>
    <w:rsid w:val="00B12B1B"/>
    <w:rsid w:val="00B222B3"/>
    <w:rsid w:val="00D54189"/>
    <w:rsid w:val="00E44B7E"/>
    <w:rsid w:val="00E773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67ED32B"/>
  <w15:chartTrackingRefBased/>
  <w15:docId w15:val="{E38160B4-70E4-1746-BC52-5306DF772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04DA3"/>
    <w:pPr>
      <w:spacing w:after="160"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204D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204D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204D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0,small text,Big card,body,Normal Tag,heading 2,Heading 2 Char2 Char,Heading 2 Char1 Char Char,Ch,TAG,no read,No Spacing211,No Spacing12,No Spacing2111,No Spacing4,No Spacing11111,No Spacing5,No Spacing21,small space, Ch,ta,tags,t"/>
    <w:basedOn w:val="Normal"/>
    <w:next w:val="Normal"/>
    <w:link w:val="Heading4Char"/>
    <w:uiPriority w:val="3"/>
    <w:qFormat/>
    <w:rsid w:val="00204DA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04DA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4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04D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4DA3"/>
  </w:style>
  <w:style w:type="character" w:customStyle="1" w:styleId="Heading1Char">
    <w:name w:val="Heading 1 Char"/>
    <w:aliases w:val="Pocket Char"/>
    <w:basedOn w:val="DefaultParagraphFont"/>
    <w:link w:val="Heading1"/>
    <w:rsid w:val="00204DA3"/>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04DA3"/>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204DA3"/>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heading 40 Char,small text Char,Big card Char,body Char,Normal Tag Char,heading 2 Char,Heading 2 Char2 Char Char,Heading 2 Char1 Char Char Char,Ch Char,TAG Char,no read Char,No Spacing211 Char,No Spacing12 Char,No Spacing4 Char"/>
    <w:basedOn w:val="DefaultParagraphFont"/>
    <w:link w:val="Heading4"/>
    <w:uiPriority w:val="3"/>
    <w:rsid w:val="00204DA3"/>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204DA3"/>
    <w:rPr>
      <w:rFonts w:asciiTheme="majorHAnsi" w:eastAsiaTheme="majorEastAsia" w:hAnsiTheme="majorHAnsi" w:cstheme="majorBidi"/>
      <w:color w:val="2F5496" w:themeColor="accent1" w:themeShade="BF"/>
      <w:kern w:val="0"/>
      <w:sz w:val="22"/>
      <w:szCs w:val="22"/>
      <w:lang w:eastAsia="en-US"/>
      <w14:ligatures w14:val="none"/>
    </w:rPr>
  </w:style>
  <w:style w:type="character" w:styleId="Emphasis">
    <w:name w:val="Emphasis"/>
    <w:aliases w:val="Underlined,tag2,Size 10,emphasis in card,Evidence,Minimized,minimized,Highlighted,CD Card,ED - Tag,emphasis,Emphasis!!,small,Qualifications,bold underline,Shrunk,normal card text,qualifications in card,qualifications,Bold Underline,Style1,Box,s,B"/>
    <w:basedOn w:val="DefaultParagraphFont"/>
    <w:link w:val="textbold"/>
    <w:uiPriority w:val="8"/>
    <w:qFormat/>
    <w:rsid w:val="00204DA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04DA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04DA3"/>
    <w:rPr>
      <w:b w:val="0"/>
      <w:bCs/>
      <w:sz w:val="22"/>
      <w:u w:val="none"/>
    </w:rPr>
  </w:style>
  <w:style w:type="character" w:customStyle="1" w:styleId="StyleUnderline">
    <w:name w:val="Style Underline"/>
    <w:aliases w:val="Underline,Style Bold Underline,Cards + Font: 12 pt Char,Citation Char Char Char,Heading 3 Char1 Char Char Char,Intense Emphasis3,Intense Emphasis1111,Intense Emphasis4,8.,Minimized Char,Heading 3 Char Char Char Char Char,Bold,Style,ci,c,9"/>
    <w:basedOn w:val="DefaultParagraphFont"/>
    <w:uiPriority w:val="7"/>
    <w:qFormat/>
    <w:rsid w:val="00204DA3"/>
    <w:rPr>
      <w:b w:val="0"/>
      <w:sz w:val="22"/>
      <w:u w:val="single"/>
    </w:rPr>
  </w:style>
  <w:style w:type="character" w:styleId="Strong">
    <w:name w:val="Strong"/>
    <w:basedOn w:val="DefaultParagraphFont"/>
    <w:uiPriority w:val="22"/>
    <w:qFormat/>
    <w:rsid w:val="00204DA3"/>
    <w:rPr>
      <w:b/>
      <w:bCs/>
    </w:rPr>
  </w:style>
  <w:style w:type="character" w:styleId="BookTitle">
    <w:name w:val="Book Title"/>
    <w:basedOn w:val="DefaultParagraphFont"/>
    <w:uiPriority w:val="33"/>
    <w:qFormat/>
    <w:rsid w:val="00204DA3"/>
    <w:rPr>
      <w:b/>
      <w:bCs/>
      <w:i/>
      <w:iCs/>
      <w:spacing w:val="5"/>
    </w:rPr>
  </w:style>
  <w:style w:type="numbering" w:styleId="111111">
    <w:name w:val="Outline List 2"/>
    <w:basedOn w:val="NoList"/>
    <w:uiPriority w:val="99"/>
    <w:semiHidden/>
    <w:unhideWhenUsed/>
    <w:rsid w:val="00204DA3"/>
  </w:style>
  <w:style w:type="paragraph" w:styleId="Header">
    <w:name w:val="header"/>
    <w:basedOn w:val="Normal"/>
    <w:link w:val="HeaderChar"/>
    <w:uiPriority w:val="99"/>
    <w:semiHidden/>
    <w:rsid w:val="00204D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04DA3"/>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204DA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04DA3"/>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204DA3"/>
    <w:pPr>
      <w:spacing w:after="120"/>
    </w:pPr>
  </w:style>
  <w:style w:type="character" w:customStyle="1" w:styleId="BodyTextChar">
    <w:name w:val="Body Text Char"/>
    <w:basedOn w:val="DefaultParagraphFont"/>
    <w:link w:val="BodyText"/>
    <w:uiPriority w:val="99"/>
    <w:semiHidden/>
    <w:rsid w:val="00204DA3"/>
    <w:rPr>
      <w:rFonts w:ascii="Calibri" w:eastAsiaTheme="minorHAnsi" w:hAnsi="Calibri" w:cs="Calibri"/>
      <w:kern w:val="0"/>
      <w:sz w:val="22"/>
      <w:szCs w:val="22"/>
      <w:lang w:eastAsia="en-US"/>
      <w14:ligatures w14:val="none"/>
    </w:rPr>
  </w:style>
  <w:style w:type="paragraph" w:styleId="NoSpacing">
    <w:name w:val="No Spacing"/>
    <w:aliases w:val="Note Level 2,Small Text,Card Format,Note Level 21,ClearFormatting,Clear,DDI Tag,Tag Title,No Spacing51,No Spacing11211,No Spacing111112,No Spacing13,No Spacing23,Tag and Ci,card,Tags,Tag and Cite,ca,No Spacing6,Medium Grid 21,No Spacing3"/>
    <w:link w:val="NoSpacingChar"/>
    <w:uiPriority w:val="99"/>
    <w:unhideWhenUsed/>
    <w:qFormat/>
    <w:rsid w:val="00204DA3"/>
    <w:rPr>
      <w:rFonts w:ascii="Calibri" w:eastAsiaTheme="minorHAnsi" w:hAnsi="Calibri" w:cs="Calibri"/>
      <w:kern w:val="0"/>
      <w:sz w:val="22"/>
      <w:szCs w:val="22"/>
      <w:lang w:eastAsia="en-US"/>
      <w14:ligatures w14:val="none"/>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204DA3"/>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204DA3"/>
    <w:rPr>
      <w:color w:val="0563C1" w:themeColor="hyperlink"/>
      <w:u w:val="single"/>
    </w:rPr>
  </w:style>
  <w:style w:type="character" w:styleId="UnresolvedMention">
    <w:name w:val="Unresolved Mention"/>
    <w:basedOn w:val="DefaultParagraphFont"/>
    <w:uiPriority w:val="99"/>
    <w:semiHidden/>
    <w:unhideWhenUsed/>
    <w:rsid w:val="00204DA3"/>
    <w:rPr>
      <w:color w:val="605E5C"/>
      <w:shd w:val="clear" w:color="auto" w:fill="E1DFDD"/>
    </w:rPr>
  </w:style>
  <w:style w:type="paragraph" w:customStyle="1" w:styleId="textbold">
    <w:name w:val="text bold"/>
    <w:basedOn w:val="Normal"/>
    <w:link w:val="Emphasis"/>
    <w:uiPriority w:val="8"/>
    <w:qFormat/>
    <w:rsid w:val="00010CB5"/>
    <w:pPr>
      <w:ind w:left="720"/>
      <w:jc w:val="both"/>
    </w:pPr>
    <w:rPr>
      <w:rFonts w:eastAsiaTheme="minorEastAsia"/>
      <w:b/>
      <w:iCs/>
      <w:kern w:val="2"/>
      <w:szCs w:val="24"/>
      <w:u w:val="single"/>
      <w:lang w:eastAsia="zh-CN"/>
      <w14:ligatures w14:val="standardContextual"/>
    </w:rPr>
  </w:style>
  <w:style w:type="character" w:customStyle="1" w:styleId="Heading6Char">
    <w:name w:val="Heading 6 Char"/>
    <w:basedOn w:val="DefaultParagraphFont"/>
    <w:link w:val="Heading6"/>
    <w:uiPriority w:val="9"/>
    <w:semiHidden/>
    <w:rsid w:val="00204DA3"/>
    <w:rPr>
      <w:rFonts w:ascii="Calibri" w:eastAsiaTheme="majorEastAsia" w:hAnsi="Calibri" w:cstheme="majorBidi"/>
      <w:i/>
      <w:iCs/>
      <w:color w:val="595959" w:themeColor="text1" w:themeTint="A6"/>
      <w:kern w:val="0"/>
      <w:sz w:val="22"/>
      <w:szCs w:val="22"/>
      <w:lang w:eastAsia="en-US"/>
      <w14:ligatures w14:val="none"/>
    </w:rPr>
  </w:style>
  <w:style w:type="character" w:customStyle="1" w:styleId="Heading7Char">
    <w:name w:val="Heading 7 Char"/>
    <w:basedOn w:val="DefaultParagraphFont"/>
    <w:link w:val="Heading7"/>
    <w:uiPriority w:val="9"/>
    <w:semiHidden/>
    <w:rsid w:val="00204DA3"/>
    <w:rPr>
      <w:rFonts w:ascii="Calibri" w:eastAsiaTheme="majorEastAsia" w:hAnsi="Calibri" w:cstheme="majorBidi"/>
      <w:color w:val="595959" w:themeColor="text1" w:themeTint="A6"/>
      <w:kern w:val="0"/>
      <w:sz w:val="22"/>
      <w:szCs w:val="22"/>
      <w:lang w:eastAsia="en-US"/>
      <w14:ligatures w14:val="none"/>
    </w:rPr>
  </w:style>
  <w:style w:type="character" w:customStyle="1" w:styleId="Heading8Char">
    <w:name w:val="Heading 8 Char"/>
    <w:basedOn w:val="DefaultParagraphFont"/>
    <w:link w:val="Heading8"/>
    <w:uiPriority w:val="9"/>
    <w:semiHidden/>
    <w:rsid w:val="00204DA3"/>
    <w:rPr>
      <w:rFonts w:ascii="Calibri" w:eastAsiaTheme="majorEastAsia" w:hAnsi="Calibri" w:cstheme="majorBidi"/>
      <w:i/>
      <w:iCs/>
      <w:color w:val="272727" w:themeColor="text1" w:themeTint="D8"/>
      <w:kern w:val="0"/>
      <w:sz w:val="22"/>
      <w:szCs w:val="22"/>
      <w:lang w:eastAsia="en-US"/>
      <w14:ligatures w14:val="none"/>
    </w:rPr>
  </w:style>
  <w:style w:type="character" w:customStyle="1" w:styleId="Heading9Char">
    <w:name w:val="Heading 9 Char"/>
    <w:basedOn w:val="DefaultParagraphFont"/>
    <w:link w:val="Heading9"/>
    <w:uiPriority w:val="9"/>
    <w:semiHidden/>
    <w:rsid w:val="00204DA3"/>
    <w:rPr>
      <w:rFonts w:ascii="Calibri" w:eastAsiaTheme="majorEastAsia" w:hAnsi="Calibri" w:cstheme="majorBidi"/>
      <w:color w:val="272727" w:themeColor="text1" w:themeTint="D8"/>
      <w:kern w:val="0"/>
      <w:sz w:val="22"/>
      <w:szCs w:val="22"/>
      <w:lang w:eastAsia="en-US"/>
      <w14:ligatures w14:val="none"/>
    </w:rPr>
  </w:style>
  <w:style w:type="paragraph" w:customStyle="1" w:styleId="Analytics">
    <w:name w:val="Analytics"/>
    <w:link w:val="AnalyticsChar"/>
    <w:uiPriority w:val="4"/>
    <w:qFormat/>
    <w:rsid w:val="00204DA3"/>
    <w:pPr>
      <w:spacing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204DA3"/>
    <w:rPr>
      <w:rFonts w:ascii="Calibri" w:eastAsiaTheme="majorEastAsia" w:hAnsi="Calibri" w:cstheme="majorBidi"/>
      <w:b/>
      <w:iCs/>
      <w:kern w:val="0"/>
      <w:sz w:val="26"/>
      <w:szCs w:val="28"/>
      <w:lang w:eastAsia="en-US"/>
      <w14:ligatures w14:val="none"/>
    </w:rPr>
  </w:style>
  <w:style w:type="paragraph" w:customStyle="1" w:styleId="Emphasis1">
    <w:name w:val="Emphasis1"/>
    <w:basedOn w:val="Normal"/>
    <w:autoRedefine/>
    <w:uiPriority w:val="8"/>
    <w:qFormat/>
    <w:rsid w:val="00204DA3"/>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autoRedefine/>
    <w:uiPriority w:val="7"/>
    <w:qFormat/>
    <w:rsid w:val="00204DA3"/>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204DA3"/>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04DA3"/>
    <w:rPr>
      <w:rFonts w:ascii="Calibri" w:eastAsiaTheme="minorHAnsi" w:hAnsi="Calibri" w:cs="Calibri"/>
      <w:kern w:val="0"/>
      <w:sz w:val="22"/>
      <w:u w:val="single"/>
      <w:lang w:eastAsia="en-US"/>
      <w14:ligatures w14:val="none"/>
    </w:rPr>
  </w:style>
  <w:style w:type="paragraph" w:styleId="Title">
    <w:name w:val="Title"/>
    <w:aliases w:val="title,UNDERLINE,Cites and Cards,Bold Underlined,Block Heading,Read This,Non Read Text,Debate Normal,Warrants"/>
    <w:basedOn w:val="Normal"/>
    <w:next w:val="Normal"/>
    <w:link w:val="TitleChar"/>
    <w:uiPriority w:val="10"/>
    <w:qFormat/>
    <w:rsid w:val="00204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204DA3"/>
    <w:rPr>
      <w:rFonts w:asciiTheme="majorHAnsi" w:eastAsiaTheme="majorEastAsia" w:hAnsiTheme="majorHAnsi" w:cstheme="majorBidi"/>
      <w:spacing w:val="-10"/>
      <w:kern w:val="28"/>
      <w:sz w:val="56"/>
      <w:szCs w:val="56"/>
      <w:lang w:eastAsia="en-US"/>
      <w14:ligatures w14:val="none"/>
    </w:rPr>
  </w:style>
  <w:style w:type="paragraph" w:styleId="Subtitle">
    <w:name w:val="Subtitle"/>
    <w:basedOn w:val="Normal"/>
    <w:next w:val="Normal"/>
    <w:link w:val="SubtitleChar"/>
    <w:uiPriority w:val="11"/>
    <w:qFormat/>
    <w:rsid w:val="00204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DA3"/>
    <w:rPr>
      <w:rFonts w:ascii="Calibri" w:eastAsiaTheme="majorEastAsia" w:hAnsi="Calibri" w:cstheme="majorBidi"/>
      <w:color w:val="595959" w:themeColor="text1" w:themeTint="A6"/>
      <w:spacing w:val="15"/>
      <w:kern w:val="0"/>
      <w:sz w:val="28"/>
      <w:szCs w:val="28"/>
      <w:lang w:eastAsia="en-US"/>
      <w14:ligatures w14:val="none"/>
    </w:rPr>
  </w:style>
  <w:style w:type="paragraph" w:styleId="Quote">
    <w:name w:val="Quote"/>
    <w:basedOn w:val="Normal"/>
    <w:next w:val="Normal"/>
    <w:link w:val="QuoteChar"/>
    <w:uiPriority w:val="29"/>
    <w:qFormat/>
    <w:rsid w:val="00204DA3"/>
    <w:pPr>
      <w:spacing w:before="160"/>
      <w:jc w:val="center"/>
    </w:pPr>
    <w:rPr>
      <w:i/>
      <w:iCs/>
      <w:color w:val="404040" w:themeColor="text1" w:themeTint="BF"/>
    </w:rPr>
  </w:style>
  <w:style w:type="character" w:customStyle="1" w:styleId="QuoteChar">
    <w:name w:val="Quote Char"/>
    <w:basedOn w:val="DefaultParagraphFont"/>
    <w:link w:val="Quote"/>
    <w:uiPriority w:val="29"/>
    <w:rsid w:val="00204DA3"/>
    <w:rPr>
      <w:rFonts w:ascii="Calibri" w:eastAsiaTheme="minorHAnsi" w:hAnsi="Calibri" w:cs="Calibri"/>
      <w:i/>
      <w:iCs/>
      <w:color w:val="404040" w:themeColor="text1" w:themeTint="BF"/>
      <w:kern w:val="0"/>
      <w:sz w:val="22"/>
      <w:szCs w:val="22"/>
      <w:lang w:eastAsia="en-US"/>
      <w14:ligatures w14:val="none"/>
    </w:rPr>
  </w:style>
  <w:style w:type="character" w:styleId="IntenseEmphasis">
    <w:name w:val="Intense Emphasis"/>
    <w:basedOn w:val="DefaultParagraphFont"/>
    <w:uiPriority w:val="21"/>
    <w:qFormat/>
    <w:rsid w:val="00204DA3"/>
    <w:rPr>
      <w:i/>
      <w:iCs/>
      <w:color w:val="2F5496" w:themeColor="accent1" w:themeShade="BF"/>
    </w:rPr>
  </w:style>
  <w:style w:type="paragraph" w:styleId="IntenseQuote">
    <w:name w:val="Intense Quote"/>
    <w:basedOn w:val="Normal"/>
    <w:next w:val="Normal"/>
    <w:link w:val="IntenseQuoteChar"/>
    <w:uiPriority w:val="30"/>
    <w:qFormat/>
    <w:rsid w:val="00204D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4DA3"/>
    <w:rPr>
      <w:rFonts w:ascii="Calibri" w:eastAsiaTheme="minorHAnsi" w:hAnsi="Calibri" w:cs="Calibri"/>
      <w:i/>
      <w:iCs/>
      <w:color w:val="2F5496" w:themeColor="accent1" w:themeShade="BF"/>
      <w:kern w:val="0"/>
      <w:sz w:val="22"/>
      <w:szCs w:val="22"/>
      <w:lang w:eastAsia="en-US"/>
      <w14:ligatures w14:val="none"/>
    </w:rPr>
  </w:style>
  <w:style w:type="character" w:styleId="IntenseReference">
    <w:name w:val="Intense Reference"/>
    <w:basedOn w:val="DefaultParagraphFont"/>
    <w:uiPriority w:val="32"/>
    <w:qFormat/>
    <w:rsid w:val="00204DA3"/>
    <w:rPr>
      <w:b/>
      <w:bCs/>
      <w:smallCaps/>
      <w:color w:val="2F5496" w:themeColor="accent1" w:themeShade="BF"/>
      <w:spacing w:val="5"/>
    </w:rPr>
  </w:style>
  <w:style w:type="paragraph" w:customStyle="1" w:styleId="Analytic">
    <w:name w:val="Analytic"/>
    <w:link w:val="AnalyticChar"/>
    <w:uiPriority w:val="5"/>
    <w:qFormat/>
    <w:rsid w:val="00204DA3"/>
    <w:pPr>
      <w:spacing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Char">
    <w:name w:val="Analytic Char"/>
    <w:basedOn w:val="DefaultParagraphFont"/>
    <w:link w:val="Analytic"/>
    <w:uiPriority w:val="5"/>
    <w:rsid w:val="00204DA3"/>
    <w:rPr>
      <w:rFonts w:ascii="Calibri" w:eastAsiaTheme="majorEastAsia" w:hAnsi="Calibri" w:cstheme="majorBidi"/>
      <w:b/>
      <w:iCs/>
      <w:kern w:val="0"/>
      <w:sz w:val="26"/>
      <w:szCs w:val="28"/>
      <w:lang w:eastAsia="en-US"/>
      <w14:ligatures w14:val="none"/>
    </w:rPr>
  </w:style>
  <w:style w:type="paragraph" w:customStyle="1" w:styleId="Heading411">
    <w:name w:val="Heading 411"/>
    <w:basedOn w:val="Heading1"/>
    <w:next w:val="NoSpacing"/>
    <w:link w:val="Hyperlink"/>
    <w:autoRedefine/>
    <w:uiPriority w:val="99"/>
    <w:qFormat/>
    <w:rsid w:val="00204DA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0563C1" w:themeColor="hyperlink"/>
      <w:kern w:val="2"/>
      <w:sz w:val="24"/>
      <w:szCs w:val="24"/>
      <w:u w:val="single"/>
      <w:lang w:eastAsia="zh-CN"/>
      <w14:ligatures w14:val="standardContextual"/>
    </w:rPr>
  </w:style>
  <w:style w:type="character" w:customStyle="1" w:styleId="Boxes">
    <w:name w:val="Boxes"/>
    <w:basedOn w:val="Emphasis"/>
    <w:qFormat/>
    <w:rsid w:val="00204DA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04DA3"/>
    <w:rPr>
      <w:b w:val="0"/>
      <w:sz w:val="22"/>
      <w:u w:val="single"/>
    </w:rPr>
  </w:style>
  <w:style w:type="paragraph" w:customStyle="1" w:styleId="Emphasize">
    <w:name w:val="Emphasize"/>
    <w:basedOn w:val="Normal"/>
    <w:uiPriority w:val="8"/>
    <w:qFormat/>
    <w:rsid w:val="00204DA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204DA3"/>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204DA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204DA3"/>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204DA3"/>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204DA3"/>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204DA3"/>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204DA3"/>
    <w:pPr>
      <w:spacing w:before="60" w:after="60"/>
    </w:pPr>
  </w:style>
  <w:style w:type="paragraph" w:customStyle="1" w:styleId="analytic0">
    <w:name w:val="analytic"/>
    <w:basedOn w:val="Normal"/>
    <w:link w:val="analyticChar0"/>
    <w:uiPriority w:val="5"/>
    <w:qFormat/>
    <w:rsid w:val="00204DA3"/>
    <w:pPr>
      <w:spacing w:after="40"/>
      <w:outlineLvl w:val="3"/>
    </w:pPr>
    <w:rPr>
      <w:b/>
      <w:color w:val="00B050"/>
      <w:sz w:val="26"/>
    </w:rPr>
  </w:style>
  <w:style w:type="character" w:customStyle="1" w:styleId="analyticChar0">
    <w:name w:val="analytic Char"/>
    <w:basedOn w:val="DefaultParagraphFont"/>
    <w:link w:val="analytic0"/>
    <w:uiPriority w:val="5"/>
    <w:rsid w:val="00204DA3"/>
    <w:rPr>
      <w:rFonts w:ascii="Calibri" w:eastAsiaTheme="minorHAnsi" w:hAnsi="Calibri" w:cs="Calibri"/>
      <w:b/>
      <w:color w:val="00B050"/>
      <w:kern w:val="0"/>
      <w:sz w:val="26"/>
      <w:szCs w:val="22"/>
      <w:lang w:eastAsia="en-US"/>
      <w14:ligatures w14:val="none"/>
    </w:rPr>
  </w:style>
  <w:style w:type="character" w:customStyle="1" w:styleId="boxboxbox">
    <w:name w:val="boxboxbox"/>
    <w:basedOn w:val="DefaultParagraphFont"/>
    <w:uiPriority w:val="1"/>
    <w:qFormat/>
    <w:rsid w:val="00204DA3"/>
    <w:rPr>
      <w:rFonts w:ascii="Calibri" w:hAnsi="Calibri"/>
      <w:b/>
      <w:sz w:val="22"/>
      <w:u w:val="single"/>
      <w:bdr w:val="single" w:sz="4" w:space="0" w:color="auto"/>
    </w:rPr>
  </w:style>
  <w:style w:type="character" w:customStyle="1" w:styleId="8-PointSmall">
    <w:name w:val="8-Point Small"/>
    <w:basedOn w:val="DefaultParagraphFont"/>
    <w:uiPriority w:val="1"/>
    <w:qFormat/>
    <w:rsid w:val="00204DA3"/>
    <w:rPr>
      <w:rFonts w:ascii="Calibri" w:hAnsi="Calibri"/>
      <w:b/>
      <w:sz w:val="16"/>
      <w:u w:val="none"/>
    </w:rPr>
  </w:style>
  <w:style w:type="paragraph" w:customStyle="1" w:styleId="Analytics1">
    <w:name w:val="Analytics1"/>
    <w:link w:val="Analytics1Char"/>
    <w:autoRedefine/>
    <w:uiPriority w:val="5"/>
    <w:rsid w:val="00204DA3"/>
    <w:pPr>
      <w:spacing w:after="160" w:line="259" w:lineRule="auto"/>
    </w:pPr>
    <w:rPr>
      <w:rFonts w:eastAsiaTheme="minorHAnsi"/>
      <w:b/>
      <w:kern w:val="0"/>
      <w:sz w:val="26"/>
      <w:szCs w:val="22"/>
      <w:lang w:eastAsia="en-US"/>
      <w14:ligatures w14:val="none"/>
    </w:rPr>
  </w:style>
  <w:style w:type="character" w:customStyle="1" w:styleId="Analytics1Char">
    <w:name w:val="Analytics1 Char"/>
    <w:basedOn w:val="DefaultParagraphFont"/>
    <w:link w:val="Analytics1"/>
    <w:uiPriority w:val="5"/>
    <w:rsid w:val="00204DA3"/>
    <w:rPr>
      <w:rFonts w:eastAsiaTheme="minorHAnsi"/>
      <w:b/>
      <w:kern w:val="0"/>
      <w:sz w:val="26"/>
      <w:szCs w:val="22"/>
      <w:lang w:eastAsia="en-US"/>
      <w14:ligatures w14:val="none"/>
    </w:rPr>
  </w:style>
  <w:style w:type="character" w:customStyle="1" w:styleId="m-750723176661811423gmail-style13ptbold">
    <w:name w:val="m_-750723176661811423gmail-style13ptbold"/>
    <w:basedOn w:val="DefaultParagraphFont"/>
    <w:rsid w:val="00204DA3"/>
  </w:style>
  <w:style w:type="paragraph" w:customStyle="1" w:styleId="text-xl">
    <w:name w:val="text-xl"/>
    <w:basedOn w:val="Normal"/>
    <w:rsid w:val="00204DA3"/>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04DA3"/>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204DA3"/>
  </w:style>
  <w:style w:type="paragraph" w:styleId="BodyText2">
    <w:name w:val="Body Text 2"/>
    <w:basedOn w:val="Normal"/>
    <w:link w:val="BodyText2Char"/>
    <w:uiPriority w:val="99"/>
    <w:semiHidden/>
    <w:unhideWhenUsed/>
    <w:rsid w:val="00204DA3"/>
    <w:pPr>
      <w:spacing w:after="120" w:line="480" w:lineRule="auto"/>
    </w:pPr>
  </w:style>
  <w:style w:type="character" w:customStyle="1" w:styleId="BodyText2Char">
    <w:name w:val="Body Text 2 Char"/>
    <w:basedOn w:val="DefaultParagraphFont"/>
    <w:link w:val="BodyText2"/>
    <w:uiPriority w:val="99"/>
    <w:semiHidden/>
    <w:rsid w:val="00204DA3"/>
    <w:rPr>
      <w:rFonts w:ascii="Calibri" w:eastAsiaTheme="minorHAnsi" w:hAnsi="Calibri" w:cs="Calibri"/>
      <w:kern w:val="0"/>
      <w:sz w:val="22"/>
      <w:szCs w:val="22"/>
      <w:lang w:eastAsia="en-US"/>
      <w14:ligatures w14:val="none"/>
    </w:rPr>
  </w:style>
  <w:style w:type="paragraph" w:customStyle="1" w:styleId="Basic">
    <w:name w:val="Basic"/>
    <w:link w:val="BasicChar"/>
    <w:autoRedefine/>
    <w:uiPriority w:val="4"/>
    <w:qFormat/>
    <w:rsid w:val="00204DA3"/>
    <w:pPr>
      <w:spacing w:after="160" w:line="259" w:lineRule="auto"/>
    </w:pPr>
    <w:rPr>
      <w:rFonts w:ascii="Calibri" w:eastAsiaTheme="majorEastAsia" w:hAnsi="Calibri" w:cstheme="majorBidi"/>
      <w:iCs/>
      <w:kern w:val="0"/>
      <w:sz w:val="22"/>
      <w:szCs w:val="22"/>
      <w:lang w:eastAsia="en-US"/>
      <w14:ligatures w14:val="none"/>
    </w:rPr>
  </w:style>
  <w:style w:type="character" w:customStyle="1" w:styleId="BasicChar">
    <w:name w:val="Basic Char"/>
    <w:basedOn w:val="DefaultParagraphFont"/>
    <w:link w:val="Basic"/>
    <w:uiPriority w:val="4"/>
    <w:rsid w:val="00204DA3"/>
    <w:rPr>
      <w:rFonts w:ascii="Calibri" w:eastAsiaTheme="majorEastAsia" w:hAnsi="Calibri" w:cstheme="majorBidi"/>
      <w:iCs/>
      <w:kern w:val="0"/>
      <w:sz w:val="22"/>
      <w:szCs w:val="22"/>
      <w:lang w:eastAsia="en-US"/>
      <w14:ligatures w14:val="none"/>
    </w:rPr>
  </w:style>
  <w:style w:type="character" w:customStyle="1" w:styleId="u-visually-hidden">
    <w:name w:val="u-visually-hidden"/>
    <w:basedOn w:val="DefaultParagraphFont"/>
    <w:rsid w:val="00204DA3"/>
  </w:style>
  <w:style w:type="character" w:customStyle="1" w:styleId="mi">
    <w:name w:val="mi"/>
    <w:basedOn w:val="DefaultParagraphFont"/>
    <w:rsid w:val="00204DA3"/>
  </w:style>
  <w:style w:type="character" w:customStyle="1" w:styleId="mo">
    <w:name w:val="mo"/>
    <w:basedOn w:val="DefaultParagraphFont"/>
    <w:rsid w:val="00204DA3"/>
  </w:style>
  <w:style w:type="character" w:customStyle="1" w:styleId="mjxassistivemathml">
    <w:name w:val="mjx_assistive_mathml"/>
    <w:basedOn w:val="DefaultParagraphFont"/>
    <w:rsid w:val="00204DA3"/>
  </w:style>
  <w:style w:type="character" w:customStyle="1" w:styleId="html-italic">
    <w:name w:val="html-italic"/>
    <w:basedOn w:val="DefaultParagraphFont"/>
    <w:rsid w:val="00204DA3"/>
  </w:style>
  <w:style w:type="character" w:styleId="PlaceholderText">
    <w:name w:val="Placeholder Text"/>
    <w:basedOn w:val="DefaultParagraphFont"/>
    <w:uiPriority w:val="99"/>
    <w:unhideWhenUsed/>
    <w:rsid w:val="00204DA3"/>
    <w:rPr>
      <w:color w:val="666666"/>
    </w:rPr>
  </w:style>
  <w:style w:type="character" w:customStyle="1" w:styleId="annotation-link">
    <w:name w:val="annotation-link"/>
    <w:basedOn w:val="DefaultParagraphFont"/>
    <w:rsid w:val="00204DA3"/>
  </w:style>
  <w:style w:type="character" w:customStyle="1" w:styleId="citetitle">
    <w:name w:val="cite_title"/>
    <w:basedOn w:val="DefaultParagraphFont"/>
    <w:rsid w:val="00204DA3"/>
  </w:style>
  <w:style w:type="character" w:customStyle="1" w:styleId="anchor-text">
    <w:name w:val="anchor-text"/>
    <w:basedOn w:val="DefaultParagraphFont"/>
    <w:rsid w:val="00204DA3"/>
  </w:style>
  <w:style w:type="character" w:customStyle="1" w:styleId="label">
    <w:name w:val="label"/>
    <w:basedOn w:val="DefaultParagraphFont"/>
    <w:rsid w:val="00204DA3"/>
  </w:style>
  <w:style w:type="character" w:customStyle="1" w:styleId="screen-reader-only">
    <w:name w:val="screen-reader-only"/>
    <w:basedOn w:val="DefaultParagraphFont"/>
    <w:rsid w:val="00204DA3"/>
  </w:style>
  <w:style w:type="character" w:customStyle="1" w:styleId="ref-lnk">
    <w:name w:val="ref-lnk"/>
    <w:basedOn w:val="DefaultParagraphFont"/>
    <w:rsid w:val="00204DA3"/>
  </w:style>
  <w:style w:type="character" w:customStyle="1" w:styleId="off-screen">
    <w:name w:val="off-screen"/>
    <w:basedOn w:val="DefaultParagraphFont"/>
    <w:rsid w:val="00204DA3"/>
  </w:style>
  <w:style w:type="paragraph" w:customStyle="1" w:styleId="last">
    <w:name w:val="last"/>
    <w:basedOn w:val="Normal"/>
    <w:rsid w:val="00204DA3"/>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204DA3"/>
  </w:style>
  <w:style w:type="character" w:customStyle="1" w:styleId="mtext">
    <w:name w:val="mtext"/>
    <w:basedOn w:val="DefaultParagraphFont"/>
    <w:rsid w:val="00204DA3"/>
  </w:style>
  <w:style w:type="character" w:customStyle="1" w:styleId="mn">
    <w:name w:val="mn"/>
    <w:basedOn w:val="DefaultParagraphFont"/>
    <w:rsid w:val="00204DA3"/>
  </w:style>
  <w:style w:type="character" w:customStyle="1" w:styleId="dispformulalabeldiv">
    <w:name w:val="disp_formula_label_div"/>
    <w:basedOn w:val="DefaultParagraphFont"/>
    <w:rsid w:val="00204DA3"/>
  </w:style>
  <w:style w:type="paragraph" w:customStyle="1" w:styleId="captiontext">
    <w:name w:val="captiontext"/>
    <w:basedOn w:val="Normal"/>
    <w:rsid w:val="00204DA3"/>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204DA3"/>
  </w:style>
  <w:style w:type="paragraph" w:customStyle="1" w:styleId="Analyticss">
    <w:name w:val="Analyticss"/>
    <w:basedOn w:val="Normal"/>
    <w:link w:val="AnalyticssChar"/>
    <w:autoRedefine/>
    <w:uiPriority w:val="5"/>
    <w:qFormat/>
    <w:rsid w:val="00204DA3"/>
    <w:pPr>
      <w:spacing w:after="0"/>
    </w:pPr>
    <w:rPr>
      <w:b/>
      <w:color w:val="000000" w:themeColor="text1"/>
      <w:sz w:val="26"/>
    </w:rPr>
  </w:style>
  <w:style w:type="character" w:customStyle="1" w:styleId="AnalyticssChar">
    <w:name w:val="Analyticss Char"/>
    <w:basedOn w:val="DefaultParagraphFont"/>
    <w:link w:val="Analyticss"/>
    <w:uiPriority w:val="5"/>
    <w:rsid w:val="00204DA3"/>
    <w:rPr>
      <w:rFonts w:ascii="Calibri" w:eastAsiaTheme="minorHAnsi" w:hAnsi="Calibri" w:cs="Calibri"/>
      <w:b/>
      <w:color w:val="000000" w:themeColor="text1"/>
      <w:kern w:val="0"/>
      <w:sz w:val="26"/>
      <w:szCs w:val="22"/>
      <w:lang w:eastAsia="en-US"/>
      <w14:ligatures w14:val="none"/>
    </w:rPr>
  </w:style>
  <w:style w:type="paragraph" w:customStyle="1" w:styleId="Style4">
    <w:name w:val="Style4"/>
    <w:basedOn w:val="Normal"/>
    <w:qFormat/>
    <w:rsid w:val="00204DA3"/>
    <w:pPr>
      <w:numPr>
        <w:numId w:val="16"/>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204DA3"/>
  </w:style>
  <w:style w:type="character" w:customStyle="1" w:styleId="StyleStyle49ptChar">
    <w:name w:val="Style Style4 + 9 pt Char"/>
    <w:basedOn w:val="DefaultParagraphFont"/>
    <w:link w:val="StyleStyle49pt"/>
    <w:locked/>
    <w:rsid w:val="00204DA3"/>
    <w:rPr>
      <w:rFonts w:ascii="Times New Roman" w:eastAsia="Times New Roman" w:hAnsi="Times New Roman" w:cs="Times New Roman"/>
      <w:kern w:val="0"/>
      <w:sz w:val="20"/>
      <w:szCs w:val="22"/>
      <w:u w:val="single"/>
      <w:lang w:eastAsia="en-US"/>
      <w14:ligatures w14:val="none"/>
    </w:rPr>
  </w:style>
  <w:style w:type="character" w:customStyle="1" w:styleId="StyleTimesNewRoman9pt">
    <w:name w:val="Style Times New Roman 9 pt"/>
    <w:rsid w:val="00204DA3"/>
    <w:rPr>
      <w:sz w:val="20"/>
    </w:rPr>
  </w:style>
  <w:style w:type="character" w:customStyle="1" w:styleId="Style9ptItalicUnderline">
    <w:name w:val="Style 9 pt Italic Underline"/>
    <w:rsid w:val="00204DA3"/>
    <w:rPr>
      <w:i/>
      <w:sz w:val="20"/>
      <w:u w:val="single"/>
    </w:rPr>
  </w:style>
  <w:style w:type="paragraph" w:styleId="DocumentMap">
    <w:name w:val="Document Map"/>
    <w:basedOn w:val="Normal"/>
    <w:link w:val="DocumentMapChar"/>
    <w:uiPriority w:val="99"/>
    <w:semiHidden/>
    <w:unhideWhenUsed/>
    <w:rsid w:val="00204DA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04DA3"/>
    <w:rPr>
      <w:rFonts w:ascii="Lucida Grande" w:eastAsiaTheme="minorHAnsi" w:hAnsi="Lucida Grande" w:cs="Lucida Grande"/>
      <w:kern w:val="0"/>
      <w:szCs w:val="22"/>
      <w:lang w:eastAsia="en-US"/>
      <w14:ligatures w14:val="none"/>
    </w:rPr>
  </w:style>
  <w:style w:type="character" w:customStyle="1" w:styleId="m-2465724180919302213gmail-style13ptbold">
    <w:name w:val="m_-2465724180919302213gmail-style13ptbold"/>
    <w:basedOn w:val="DefaultParagraphFont"/>
    <w:rsid w:val="00204DA3"/>
  </w:style>
  <w:style w:type="character" w:customStyle="1" w:styleId="m-2465724180919302213gmail-styleunderline">
    <w:name w:val="m_-2465724180919302213gmail-styleunderline"/>
    <w:basedOn w:val="DefaultParagraphFont"/>
    <w:rsid w:val="00204DA3"/>
  </w:style>
  <w:style w:type="character" w:customStyle="1" w:styleId="underline">
    <w:name w:val="underline"/>
    <w:basedOn w:val="DefaultParagraphFont"/>
    <w:qFormat/>
    <w:rsid w:val="00204DA3"/>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204DA3"/>
    <w:rPr>
      <w:rFonts w:ascii="Calibri" w:eastAsia="Times New Roman" w:hAnsi="Calibri" w:cs="Calibri"/>
      <w:kern w:val="0"/>
      <w:szCs w:val="22"/>
      <w:lang w:eastAsia="en-US"/>
      <w14:ligatures w14:val="none"/>
    </w:rPr>
  </w:style>
  <w:style w:type="character" w:customStyle="1" w:styleId="TitleChar1">
    <w:name w:val="Title Char1"/>
    <w:basedOn w:val="DefaultParagraphFont"/>
    <w:uiPriority w:val="99"/>
    <w:rsid w:val="00204DA3"/>
    <w:rPr>
      <w:rFonts w:asciiTheme="majorHAnsi" w:eastAsiaTheme="majorEastAsia" w:hAnsiTheme="majorHAnsi" w:cstheme="majorBidi"/>
      <w:spacing w:val="-10"/>
      <w:kern w:val="28"/>
      <w:sz w:val="56"/>
      <w:szCs w:val="56"/>
    </w:rPr>
  </w:style>
  <w:style w:type="character" w:customStyle="1" w:styleId="Author-Date">
    <w:name w:val="Author-Date"/>
    <w:qFormat/>
    <w:rsid w:val="00204DA3"/>
    <w:rPr>
      <w:b/>
      <w:sz w:val="24"/>
    </w:rPr>
  </w:style>
  <w:style w:type="paragraph" w:customStyle="1" w:styleId="underlined">
    <w:name w:val="underlined"/>
    <w:next w:val="Normal"/>
    <w:link w:val="underlinedChar"/>
    <w:autoRedefine/>
    <w:rsid w:val="00204DA3"/>
    <w:pPr>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204DA3"/>
    <w:rPr>
      <w:rFonts w:ascii="Times New Roman" w:eastAsia="Malgun Gothic" w:hAnsi="Times New Roman" w:cs="Times New Roman"/>
      <w:kern w:val="0"/>
      <w:u w:val="single"/>
      <w:lang w:eastAsia="en-US"/>
      <w14:ligatures w14:val="none"/>
    </w:rPr>
  </w:style>
  <w:style w:type="character" w:customStyle="1" w:styleId="sssh">
    <w:name w:val="ss_sh"/>
    <w:basedOn w:val="DefaultParagraphFont"/>
    <w:rsid w:val="00204DA3"/>
  </w:style>
  <w:style w:type="paragraph" w:styleId="HTMLPreformatted">
    <w:name w:val="HTML Preformatted"/>
    <w:basedOn w:val="Normal"/>
    <w:link w:val="HTMLPreformattedChar"/>
    <w:uiPriority w:val="99"/>
    <w:semiHidden/>
    <w:unhideWhenUsed/>
    <w:rsid w:val="00204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04DA3"/>
    <w:rPr>
      <w:rFonts w:ascii="Courier New" w:eastAsia="Times New Roman" w:hAnsi="Courier New" w:cs="Courier New"/>
      <w:kern w:val="0"/>
      <w:sz w:val="20"/>
      <w:szCs w:val="20"/>
      <w:lang w:eastAsia="en-US"/>
      <w14:ligatures w14:val="none"/>
    </w:rPr>
  </w:style>
  <w:style w:type="paragraph" w:customStyle="1" w:styleId="paragraph">
    <w:name w:val="paragraph"/>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204DA3"/>
  </w:style>
  <w:style w:type="paragraph" w:customStyle="1" w:styleId="messagelistitem-zz7v6g">
    <w:name w:val="messagelistitem-zz7v6g"/>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204DA3"/>
  </w:style>
  <w:style w:type="character" w:customStyle="1" w:styleId="easy-footnote">
    <w:name w:val="easy-footnote"/>
    <w:basedOn w:val="DefaultParagraphFont"/>
    <w:rsid w:val="00204DA3"/>
  </w:style>
  <w:style w:type="paragraph" w:customStyle="1" w:styleId="Subtitle1">
    <w:name w:val="Subtitle1"/>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204DA3"/>
  </w:style>
  <w:style w:type="character" w:customStyle="1" w:styleId="Quote1">
    <w:name w:val="Quote1"/>
    <w:basedOn w:val="DefaultParagraphFont"/>
    <w:rsid w:val="00204DA3"/>
  </w:style>
  <w:style w:type="paragraph" w:customStyle="1" w:styleId="css-axufdj">
    <w:name w:val="css-axufdj"/>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204DA3"/>
  </w:style>
  <w:style w:type="character" w:customStyle="1" w:styleId="endnotereference">
    <w:name w:val="endnotereference"/>
    <w:basedOn w:val="DefaultParagraphFont"/>
    <w:rsid w:val="00204DA3"/>
  </w:style>
  <w:style w:type="character" w:customStyle="1" w:styleId="heading3char0">
    <w:name w:val="heading3char"/>
    <w:basedOn w:val="DefaultParagraphFont"/>
    <w:rsid w:val="00204DA3"/>
  </w:style>
  <w:style w:type="paragraph" w:customStyle="1" w:styleId="callout">
    <w:name w:val="callout"/>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204DA3"/>
  </w:style>
  <w:style w:type="character" w:customStyle="1" w:styleId="heading">
    <w:name w:val="heading"/>
    <w:basedOn w:val="DefaultParagraphFont"/>
    <w:rsid w:val="00204DA3"/>
  </w:style>
  <w:style w:type="paragraph" w:customStyle="1" w:styleId="paywall">
    <w:name w:val="paywall"/>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204DA3"/>
  </w:style>
  <w:style w:type="paragraph" w:customStyle="1" w:styleId="comp">
    <w:name w:val="comp"/>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204DA3"/>
  </w:style>
  <w:style w:type="paragraph" w:customStyle="1" w:styleId="a">
    <w:name w:val="a"/>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204DA3"/>
  </w:style>
  <w:style w:type="character" w:customStyle="1" w:styleId="sd">
    <w:name w:val="sd"/>
    <w:basedOn w:val="DefaultParagraphFont"/>
    <w:rsid w:val="00204DA3"/>
  </w:style>
  <w:style w:type="character" w:customStyle="1" w:styleId="dttext">
    <w:name w:val="dttext"/>
    <w:basedOn w:val="DefaultParagraphFont"/>
    <w:rsid w:val="00204DA3"/>
  </w:style>
  <w:style w:type="character" w:customStyle="1" w:styleId="hvr">
    <w:name w:val="hvr"/>
    <w:basedOn w:val="DefaultParagraphFont"/>
    <w:rsid w:val="00204DA3"/>
  </w:style>
  <w:style w:type="character" w:customStyle="1" w:styleId="illustration">
    <w:name w:val="illustration"/>
    <w:basedOn w:val="DefaultParagraphFont"/>
    <w:rsid w:val="00204DA3"/>
  </w:style>
  <w:style w:type="paragraph" w:customStyle="1" w:styleId="has-drop-cap">
    <w:name w:val="has-drop-cap"/>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204DA3"/>
  </w:style>
  <w:style w:type="character" w:styleId="HTMLCite">
    <w:name w:val="HTML Cite"/>
    <w:basedOn w:val="DefaultParagraphFont"/>
    <w:uiPriority w:val="99"/>
    <w:semiHidden/>
    <w:unhideWhenUsed/>
    <w:rsid w:val="00204DA3"/>
    <w:rPr>
      <w:i/>
      <w:iCs/>
    </w:rPr>
  </w:style>
  <w:style w:type="paragraph" w:customStyle="1" w:styleId="sics-componenthtml-injector">
    <w:name w:val="sics-component__html-injector"/>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204DA3"/>
  </w:style>
  <w:style w:type="paragraph" w:customStyle="1" w:styleId="expanded">
    <w:name w:val="expanded"/>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204DA3"/>
  </w:style>
  <w:style w:type="character" w:customStyle="1" w:styleId="result-heading">
    <w:name w:val="result-heading"/>
    <w:basedOn w:val="DefaultParagraphFont"/>
    <w:rsid w:val="00204DA3"/>
  </w:style>
  <w:style w:type="character" w:customStyle="1" w:styleId="result-title">
    <w:name w:val="result-title"/>
    <w:basedOn w:val="DefaultParagraphFont"/>
    <w:rsid w:val="00204DA3"/>
  </w:style>
  <w:style w:type="character" w:customStyle="1" w:styleId="result-item">
    <w:name w:val="result-item"/>
    <w:basedOn w:val="DefaultParagraphFont"/>
    <w:rsid w:val="00204DA3"/>
  </w:style>
  <w:style w:type="paragraph" w:customStyle="1" w:styleId="hidefromsighted">
    <w:name w:val="hide_fromsighted"/>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204DA3"/>
  </w:style>
  <w:style w:type="paragraph" w:customStyle="1" w:styleId="texttext3evx1j">
    <w:name w:val="text__text___3evx1j"/>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204DA3"/>
  </w:style>
  <w:style w:type="paragraph" w:customStyle="1" w:styleId="c-text-paragraph">
    <w:name w:val="c-text-paragraph"/>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204DA3"/>
  </w:style>
  <w:style w:type="character" w:customStyle="1" w:styleId="leadin">
    <w:name w:val="leadin"/>
    <w:basedOn w:val="DefaultParagraphFont"/>
    <w:rsid w:val="00204DA3"/>
  </w:style>
  <w:style w:type="paragraph" w:customStyle="1" w:styleId="articleparagraphrootwy3ui">
    <w:name w:val="articleparagraph_root__wy3ui"/>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204D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04DA3"/>
  </w:style>
  <w:style w:type="character" w:customStyle="1" w:styleId="company-name">
    <w:name w:val="company-name"/>
    <w:basedOn w:val="DefaultParagraphFont"/>
    <w:rsid w:val="00204DA3"/>
  </w:style>
  <w:style w:type="character" w:customStyle="1" w:styleId="company-name-type">
    <w:name w:val="company-name-type"/>
    <w:basedOn w:val="DefaultParagraphFont"/>
    <w:rsid w:val="00204DA3"/>
  </w:style>
  <w:style w:type="paragraph" w:customStyle="1" w:styleId="Emphasis0">
    <w:name w:val="!!_Emphasis"/>
    <w:basedOn w:val="Normal"/>
    <w:autoRedefine/>
    <w:uiPriority w:val="8"/>
    <w:qFormat/>
    <w:rsid w:val="00204DA3"/>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204DA3"/>
    <w:pPr>
      <w:ind w:left="144"/>
    </w:pPr>
    <w:rPr>
      <w:rFonts w:eastAsia="Times New Roman"/>
      <w:szCs w:val="24"/>
    </w:rPr>
  </w:style>
  <w:style w:type="character" w:customStyle="1" w:styleId="HotRouteChar">
    <w:name w:val="Hot Route Char"/>
    <w:link w:val="HotRoute"/>
    <w:rsid w:val="00204DA3"/>
    <w:rPr>
      <w:rFonts w:ascii="Calibri" w:eastAsia="Times New Roman" w:hAnsi="Calibri" w:cs="Calibri"/>
      <w:kern w:val="0"/>
      <w:sz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harvamako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31</TotalTime>
  <Pages>32</Pages>
  <Words>25000</Words>
  <Characters>142506</Characters>
  <Application>Microsoft Office Word</Application>
  <DocSecurity>0</DocSecurity>
  <Lines>1187</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Makode, Atharva</dc:creator>
  <cp:keywords/>
  <dc:description/>
  <cp:lastModifiedBy>Makode, Atharva</cp:lastModifiedBy>
  <cp:revision>76</cp:revision>
  <dcterms:created xsi:type="dcterms:W3CDTF">2025-09-27T15:09:00Z</dcterms:created>
  <dcterms:modified xsi:type="dcterms:W3CDTF">2025-09-27T17:03:00Z</dcterms:modified>
</cp:coreProperties>
</file>