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E5CA2C" w14:textId="193CD185" w:rsidR="005D388F" w:rsidRDefault="00F97191" w:rsidP="00F97191">
      <w:pPr>
        <w:pStyle w:val="Heading1"/>
      </w:pPr>
      <w:r>
        <w:t>Opensource---Texas R7---Aff vs. CSULB OM---Nagy</w:t>
      </w:r>
    </w:p>
    <w:p w14:paraId="64CE13B7" w14:textId="77777777" w:rsidR="00F97191" w:rsidRDefault="00F97191" w:rsidP="00F97191">
      <w:pPr>
        <w:pStyle w:val="Heading1"/>
      </w:pPr>
      <w:r>
        <w:t xml:space="preserve">1AC---Texas R5 vs. CSU LB OM </w:t>
      </w:r>
    </w:p>
    <w:p w14:paraId="50D73BB4" w14:textId="77777777" w:rsidR="00F97191" w:rsidRPr="00BC3459" w:rsidRDefault="00F97191" w:rsidP="00F97191">
      <w:pPr>
        <w:pStyle w:val="Heading2"/>
      </w:pPr>
      <w:r w:rsidRPr="00BC3459">
        <w:t>1AC</w:t>
      </w:r>
    </w:p>
    <w:p w14:paraId="6C1A5BA1" w14:textId="77777777" w:rsidR="00F97191" w:rsidRPr="00BC3459" w:rsidRDefault="00F97191" w:rsidP="00F97191">
      <w:pPr>
        <w:pStyle w:val="Heading3"/>
      </w:pPr>
      <w:r w:rsidRPr="00BC3459">
        <w:t>Advantage---1AC</w:t>
      </w:r>
    </w:p>
    <w:p w14:paraId="4A3A1744" w14:textId="77777777" w:rsidR="00F97191" w:rsidRPr="00BC3459" w:rsidRDefault="00F97191" w:rsidP="00F97191">
      <w:pPr>
        <w:pStyle w:val="Heading4"/>
      </w:pPr>
      <w:r w:rsidRPr="00BC3459">
        <w:t xml:space="preserve">Labor and immigration are </w:t>
      </w:r>
      <w:r w:rsidRPr="00BC3459">
        <w:rPr>
          <w:u w:val="single"/>
        </w:rPr>
        <w:t>historically</w:t>
      </w:r>
      <w:r w:rsidRPr="00BC3459">
        <w:t xml:space="preserve">, </w:t>
      </w:r>
      <w:r w:rsidRPr="00BC3459">
        <w:rPr>
          <w:u w:val="single"/>
        </w:rPr>
        <w:t>legally</w:t>
      </w:r>
      <w:r w:rsidRPr="00BC3459">
        <w:t xml:space="preserve">, and </w:t>
      </w:r>
      <w:r w:rsidRPr="00BC3459">
        <w:rPr>
          <w:u w:val="single"/>
        </w:rPr>
        <w:t>socially entangled</w:t>
      </w:r>
      <w:r w:rsidRPr="00BC3459">
        <w:t>---</w:t>
      </w:r>
      <w:r w:rsidRPr="00BC3459">
        <w:rPr>
          <w:u w:val="single"/>
        </w:rPr>
        <w:t>attempting</w:t>
      </w:r>
      <w:r w:rsidRPr="00BC3459">
        <w:t xml:space="preserve"> to intervene in </w:t>
      </w:r>
      <w:r w:rsidRPr="00BC3459">
        <w:rPr>
          <w:u w:val="single"/>
        </w:rPr>
        <w:t>anti-immigrant debates</w:t>
      </w:r>
      <w:r w:rsidRPr="00BC3459">
        <w:t xml:space="preserve"> without </w:t>
      </w:r>
      <w:r w:rsidRPr="00BC3459">
        <w:rPr>
          <w:u w:val="single"/>
        </w:rPr>
        <w:t>centering labor law</w:t>
      </w:r>
      <w:r w:rsidRPr="00BC3459">
        <w:t xml:space="preserve"> is </w:t>
      </w:r>
      <w:r w:rsidRPr="00BC3459">
        <w:rPr>
          <w:u w:val="single"/>
        </w:rPr>
        <w:t>doomed to fail</w:t>
      </w:r>
      <w:r w:rsidRPr="00BC3459">
        <w:t xml:space="preserve"> because people fear they </w:t>
      </w:r>
      <w:r w:rsidRPr="00BC3459">
        <w:rPr>
          <w:u w:val="single"/>
        </w:rPr>
        <w:t>can’t speak out</w:t>
      </w:r>
      <w:r w:rsidRPr="00BC3459">
        <w:t xml:space="preserve"> </w:t>
      </w:r>
      <w:r w:rsidRPr="00F20B61">
        <w:t>without</w:t>
      </w:r>
      <w:r w:rsidRPr="00F20B61">
        <w:rPr>
          <w:b w:val="0"/>
          <w:bCs/>
        </w:rPr>
        <w:t xml:space="preserve"> </w:t>
      </w:r>
      <w:r w:rsidRPr="00F20B61">
        <w:rPr>
          <w:u w:val="single"/>
        </w:rPr>
        <w:t>deputized employers</w:t>
      </w:r>
      <w:r w:rsidRPr="00F20B61">
        <w:t xml:space="preserve"> revealing their immigration status</w:t>
      </w:r>
    </w:p>
    <w:p w14:paraId="319B5536" w14:textId="77777777" w:rsidR="00F97191" w:rsidRPr="00BC3459" w:rsidRDefault="00F97191" w:rsidP="00F97191">
      <w:r w:rsidRPr="00BC3459">
        <w:rPr>
          <w:rStyle w:val="Style13ptBold"/>
        </w:rPr>
        <w:t>Griffith</w:t>
      </w:r>
      <w:r w:rsidRPr="00BC3459">
        <w:t xml:space="preserve"> &amp; Lee </w:t>
      </w:r>
      <w:r w:rsidRPr="00BC3459">
        <w:rPr>
          <w:rStyle w:val="Style13ptBold"/>
        </w:rPr>
        <w:t>12</w:t>
      </w:r>
      <w:r w:rsidRPr="00BC3459">
        <w:t xml:space="preserve"> [Kati L. Griffith, Proskauer Assistant Professor of Employment and Labor Law in the ILR School at Cornell University; Tamara L. </w:t>
      </w:r>
      <w:r w:rsidRPr="00BC3459">
        <w:rPr>
          <w:b/>
          <w:bCs/>
        </w:rPr>
        <w:t>Lee</w:t>
      </w:r>
      <w:r w:rsidRPr="00BC3459">
        <w:t>, Esq., MS/PhD candidate in the department of Labor Relations, Law, and History at the ILR School at Cornell University; “Immigration Advocacy as Labor Advocacy,” 5-18-2012, Berkeley Journal of Employment and Labor Law, 33(1), pp.73-118, https://papers.ssrn.com/sol3/papers.cfm?abstract_id=2076860] *[language modifications in brackets]</w:t>
      </w:r>
    </w:p>
    <w:p w14:paraId="2F20B35D" w14:textId="77777777" w:rsidR="00F97191" w:rsidRPr="00BC3459" w:rsidRDefault="00F97191" w:rsidP="00F97191">
      <w:pPr>
        <w:rPr>
          <w:sz w:val="16"/>
        </w:rPr>
      </w:pPr>
      <w:r w:rsidRPr="00BC3459">
        <w:rPr>
          <w:sz w:val="16"/>
        </w:rPr>
        <w:t xml:space="preserve">As immigration reform efforts continue to experience fits and starts in Congress, </w:t>
      </w:r>
      <w:r w:rsidRPr="00BC3459">
        <w:rPr>
          <w:rStyle w:val="StyleUnderline"/>
        </w:rPr>
        <w:t xml:space="preserve">millions of immigrant and non-immigrant workers have joined together both to </w:t>
      </w:r>
      <w:r w:rsidRPr="00BC3459">
        <w:rPr>
          <w:rStyle w:val="Emphasis"/>
        </w:rPr>
        <w:t>advocate</w:t>
      </w:r>
      <w:r w:rsidRPr="00BC3459">
        <w:rPr>
          <w:rStyle w:val="StyleUnderline"/>
        </w:rPr>
        <w:t xml:space="preserve"> for immigration </w:t>
      </w:r>
      <w:r w:rsidRPr="00BC3459">
        <w:rPr>
          <w:rStyle w:val="Emphasis"/>
        </w:rPr>
        <w:t>reform</w:t>
      </w:r>
      <w:r w:rsidRPr="00BC3459">
        <w:rPr>
          <w:rStyle w:val="StyleUnderline"/>
        </w:rPr>
        <w:t xml:space="preserve"> at the federal level </w:t>
      </w:r>
      <w:r w:rsidRPr="00BC3459">
        <w:rPr>
          <w:sz w:val="16"/>
        </w:rPr>
        <w:t xml:space="preserve">and to protest the surge of exclusionary immigration measures at the state and local levels.2 During the 2006 "Days Without Immigrants" campaign, thousands of immigrants missed work to join rallies across the country in order to demonstrate the importance of immigrants to the economy.3 </w:t>
      </w:r>
      <w:r w:rsidRPr="00BC3459">
        <w:rPr>
          <w:rStyle w:val="StyleUnderline"/>
        </w:rPr>
        <w:t xml:space="preserve">Many labor unions have joined these efforts, </w:t>
      </w:r>
      <w:r w:rsidRPr="00BC3459">
        <w:rPr>
          <w:rStyle w:val="Emphasis"/>
        </w:rPr>
        <w:t>educating</w:t>
      </w:r>
      <w:r w:rsidRPr="00BC3459">
        <w:rPr>
          <w:rStyle w:val="StyleUnderline"/>
        </w:rPr>
        <w:t xml:space="preserve"> and </w:t>
      </w:r>
      <w:r w:rsidRPr="00BC3459">
        <w:rPr>
          <w:rStyle w:val="Emphasis"/>
        </w:rPr>
        <w:t>mobilizing</w:t>
      </w:r>
      <w:r w:rsidRPr="00BC3459">
        <w:rPr>
          <w:rStyle w:val="StyleUnderline"/>
        </w:rPr>
        <w:t xml:space="preserve"> their members about the </w:t>
      </w:r>
      <w:r w:rsidRPr="00BC3459">
        <w:rPr>
          <w:rStyle w:val="Emphasis"/>
        </w:rPr>
        <w:t>need for immigration reform</w:t>
      </w:r>
      <w:r w:rsidRPr="00BC3459">
        <w:rPr>
          <w:rStyle w:val="StyleUnderline"/>
        </w:rPr>
        <w:t xml:space="preserve"> from a </w:t>
      </w:r>
      <w:r w:rsidRPr="00BC3459">
        <w:rPr>
          <w:rStyle w:val="Emphasis"/>
        </w:rPr>
        <w:t>workers' rights perspective</w:t>
      </w:r>
      <w:r w:rsidRPr="00BC3459">
        <w:rPr>
          <w:sz w:val="16"/>
        </w:rPr>
        <w:t>.4 Many unions, for instance, joined the campaign to "Reform Immigration FOR America," which "</w:t>
      </w:r>
      <w:r w:rsidRPr="00BC3459">
        <w:rPr>
          <w:rStyle w:val="StyleUnderline"/>
        </w:rPr>
        <w:t>seeks to unite public and civic, religious, labor and business groups to advocate for just, humane, and comprehensive immigration reform legislation</w:t>
      </w:r>
      <w:r w:rsidRPr="00BC3459">
        <w:rPr>
          <w:sz w:val="16"/>
        </w:rPr>
        <w:t>."5 In June 2009, when Congress was actively considering immigration reform, the campaign organized 112 public events around the country.6 Despite ongoing divisions, the two main labor congresses, the AFL-CIO and Change to Win, representing over sixteen million workers, recently came together to support a common immigration reform platform.7</w:t>
      </w:r>
    </w:p>
    <w:p w14:paraId="148DB9D9" w14:textId="77777777" w:rsidR="00F97191" w:rsidRPr="00BC3459" w:rsidRDefault="00F97191" w:rsidP="00F97191">
      <w:pPr>
        <w:rPr>
          <w:sz w:val="16"/>
        </w:rPr>
      </w:pPr>
      <w:r w:rsidRPr="00BC3459">
        <w:rPr>
          <w:rStyle w:val="StyleUnderline"/>
        </w:rPr>
        <w:t>These efforts illustrate that workers and unions recognize the "</w:t>
      </w:r>
      <w:r w:rsidRPr="00BC3459">
        <w:rPr>
          <w:rStyle w:val="Emphasis"/>
        </w:rPr>
        <w:t>overlap</w:t>
      </w:r>
      <w:r w:rsidRPr="00BC3459">
        <w:rPr>
          <w:rStyle w:val="StyleUnderline"/>
        </w:rPr>
        <w:t xml:space="preserve"> between labor and immigrant issues.</w:t>
      </w:r>
      <w:r w:rsidRPr="00BC3459">
        <w:rPr>
          <w:sz w:val="16"/>
        </w:rPr>
        <w:t xml:space="preserve">"8 </w:t>
      </w:r>
      <w:r w:rsidRPr="00BC3459">
        <w:rPr>
          <w:rStyle w:val="StyleUnderline"/>
        </w:rPr>
        <w:t>In calling attention to this relationship, they remind us that immigration law</w:t>
      </w:r>
      <w:r w:rsidRPr="00BC3459">
        <w:rPr>
          <w:sz w:val="16"/>
        </w:rPr>
        <w:t xml:space="preserve"> 9 </w:t>
      </w:r>
      <w:r w:rsidRPr="00BC3459">
        <w:rPr>
          <w:rStyle w:val="StyleUnderline"/>
        </w:rPr>
        <w:t xml:space="preserve">and the laws providing employment protections to both documented and undocumented workers, </w:t>
      </w:r>
      <w:r w:rsidRPr="00BC3459">
        <w:rPr>
          <w:rStyle w:val="Emphasis"/>
        </w:rPr>
        <w:t>interact</w:t>
      </w:r>
      <w:r w:rsidRPr="00BC3459">
        <w:rPr>
          <w:rStyle w:val="StyleUnderline"/>
        </w:rPr>
        <w:t xml:space="preserve"> in </w:t>
      </w:r>
      <w:r w:rsidRPr="00BC3459">
        <w:rPr>
          <w:rStyle w:val="Emphasis"/>
        </w:rPr>
        <w:t>complex ways</w:t>
      </w:r>
      <w:r w:rsidRPr="00BC3459">
        <w:rPr>
          <w:rStyle w:val="StyleUnderline"/>
        </w:rPr>
        <w:t xml:space="preserve"> even though they have completely separate policymaking processes</w:t>
      </w:r>
      <w:r w:rsidRPr="00BC3459">
        <w:rPr>
          <w:sz w:val="16"/>
        </w:rPr>
        <w:t xml:space="preserve">.10 Much like worker advocates, </w:t>
      </w:r>
      <w:r w:rsidRPr="00BC3459">
        <w:rPr>
          <w:rStyle w:val="StyleUnderline"/>
        </w:rPr>
        <w:t>scholars have begun to address the amalgamation of these two areas of law</w:t>
      </w:r>
      <w:r w:rsidRPr="00BC3459">
        <w:rPr>
          <w:sz w:val="16"/>
        </w:rPr>
        <w:t xml:space="preserve">, or what one of our authors has </w:t>
      </w:r>
      <w:r w:rsidRPr="00BC3459">
        <w:rPr>
          <w:rStyle w:val="StyleUnderline"/>
        </w:rPr>
        <w:t>dubbed</w:t>
      </w:r>
      <w:r w:rsidRPr="00BC3459">
        <w:rPr>
          <w:sz w:val="16"/>
        </w:rPr>
        <w:t xml:space="preserve"> </w:t>
      </w:r>
      <w:r w:rsidRPr="00BC3459">
        <w:rPr>
          <w:rStyle w:val="Emphasis"/>
        </w:rPr>
        <w:t>immployment law</w:t>
      </w:r>
      <w:r w:rsidRPr="00BC3459">
        <w:rPr>
          <w:sz w:val="16"/>
        </w:rPr>
        <w:t xml:space="preserve">.11 To date, </w:t>
      </w:r>
      <w:r w:rsidRPr="00BC3459">
        <w:rPr>
          <w:rStyle w:val="StyleUnderline"/>
        </w:rPr>
        <w:t xml:space="preserve">scholars have largely focused on the ways that </w:t>
      </w:r>
      <w:r w:rsidRPr="00BC3459">
        <w:rPr>
          <w:rStyle w:val="Emphasis"/>
          <w:highlight w:val="green"/>
        </w:rPr>
        <w:t>immigration law</w:t>
      </w:r>
      <w:r w:rsidRPr="00BC3459">
        <w:rPr>
          <w:rStyle w:val="StyleUnderline"/>
        </w:rPr>
        <w:t xml:space="preserve"> operates to </w:t>
      </w:r>
      <w:r w:rsidRPr="00BC3459">
        <w:rPr>
          <w:rStyle w:val="Emphasis"/>
          <w:highlight w:val="green"/>
        </w:rPr>
        <w:t>narrow</w:t>
      </w:r>
      <w:r w:rsidRPr="00BC3459">
        <w:rPr>
          <w:rStyle w:val="StyleUnderline"/>
        </w:rPr>
        <w:t xml:space="preserve"> workplace </w:t>
      </w:r>
      <w:r w:rsidRPr="00BC3459">
        <w:rPr>
          <w:rStyle w:val="Emphasis"/>
          <w:highlight w:val="green"/>
        </w:rPr>
        <w:t>protections</w:t>
      </w:r>
      <w:r w:rsidRPr="00BC3459">
        <w:rPr>
          <w:rStyle w:val="StyleUnderline"/>
          <w:highlight w:val="green"/>
        </w:rPr>
        <w:t xml:space="preserve"> related to</w:t>
      </w:r>
      <w:r w:rsidRPr="00BC3459">
        <w:rPr>
          <w:rStyle w:val="StyleUnderline"/>
        </w:rPr>
        <w:t xml:space="preserve"> </w:t>
      </w:r>
      <w:r w:rsidRPr="00BC3459">
        <w:rPr>
          <w:rStyle w:val="Emphasis"/>
        </w:rPr>
        <w:t xml:space="preserve">minimum </w:t>
      </w:r>
      <w:r w:rsidRPr="00BC3459">
        <w:rPr>
          <w:rStyle w:val="Emphasis"/>
          <w:highlight w:val="green"/>
        </w:rPr>
        <w:t>wage</w:t>
      </w:r>
      <w:r w:rsidRPr="00BC3459">
        <w:rPr>
          <w:rStyle w:val="StyleUnderline"/>
        </w:rPr>
        <w:t xml:space="preserve">, employment </w:t>
      </w:r>
      <w:r w:rsidRPr="00BC3459">
        <w:rPr>
          <w:rStyle w:val="Emphasis"/>
          <w:highlight w:val="green"/>
        </w:rPr>
        <w:t>discrimination</w:t>
      </w:r>
      <w:r w:rsidRPr="00BC3459">
        <w:rPr>
          <w:rStyle w:val="StyleUnderline"/>
        </w:rPr>
        <w:t xml:space="preserve">, health and </w:t>
      </w:r>
      <w:r w:rsidRPr="00BC3459">
        <w:rPr>
          <w:rStyle w:val="Emphasis"/>
          <w:highlight w:val="green"/>
        </w:rPr>
        <w:t xml:space="preserve">safety </w:t>
      </w:r>
      <w:r w:rsidRPr="00BC3459">
        <w:rPr>
          <w:rStyle w:val="Emphasis"/>
        </w:rPr>
        <w:t>standards</w:t>
      </w:r>
      <w:r w:rsidRPr="00BC3459">
        <w:rPr>
          <w:rStyle w:val="StyleUnderline"/>
        </w:rPr>
        <w:t xml:space="preserve">, </w:t>
      </w:r>
      <w:r w:rsidRPr="00BC3459">
        <w:rPr>
          <w:rStyle w:val="StyleUnderline"/>
          <w:highlight w:val="green"/>
        </w:rPr>
        <w:t>and</w:t>
      </w:r>
      <w:r w:rsidRPr="00BC3459">
        <w:rPr>
          <w:rStyle w:val="StyleUnderline"/>
        </w:rPr>
        <w:t xml:space="preserve"> </w:t>
      </w:r>
      <w:r w:rsidRPr="00BC3459">
        <w:rPr>
          <w:rStyle w:val="Emphasis"/>
        </w:rPr>
        <w:t xml:space="preserve">labor </w:t>
      </w:r>
      <w:r w:rsidRPr="00BC3459">
        <w:rPr>
          <w:rStyle w:val="Emphasis"/>
          <w:highlight w:val="green"/>
        </w:rPr>
        <w:t>organizing</w:t>
      </w:r>
      <w:r w:rsidRPr="00BC3459">
        <w:rPr>
          <w:sz w:val="16"/>
        </w:rPr>
        <w:t xml:space="preserve"> (collectively referred to as "workplace law") </w:t>
      </w:r>
      <w:r w:rsidRPr="00BC3459">
        <w:rPr>
          <w:rStyle w:val="StyleUnderline"/>
          <w:highlight w:val="green"/>
        </w:rPr>
        <w:t>for documented and undocumented workers</w:t>
      </w:r>
      <w:r w:rsidRPr="00BC3459">
        <w:rPr>
          <w:rStyle w:val="StyleUnderline"/>
        </w:rPr>
        <w:t xml:space="preserve"> alike</w:t>
      </w:r>
      <w:r w:rsidRPr="00BC3459">
        <w:rPr>
          <w:sz w:val="16"/>
        </w:rPr>
        <w:t xml:space="preserve">.12 One scholar, for instance, referred to </w:t>
      </w:r>
      <w:r w:rsidRPr="00BC3459">
        <w:rPr>
          <w:rStyle w:val="StyleUnderline"/>
        </w:rPr>
        <w:t>immigration law's effect as "</w:t>
      </w:r>
      <w:r w:rsidRPr="00BC3459">
        <w:rPr>
          <w:rStyle w:val="Emphasis"/>
        </w:rPr>
        <w:t>devastating</w:t>
      </w:r>
      <w:r w:rsidRPr="00BC3459">
        <w:rPr>
          <w:rStyle w:val="StyleUnderline"/>
        </w:rPr>
        <w:t>" to labor protections for workers</w:t>
      </w:r>
      <w:r w:rsidRPr="00BC3459">
        <w:rPr>
          <w:sz w:val="16"/>
        </w:rPr>
        <w:t>.13</w:t>
      </w:r>
    </w:p>
    <w:p w14:paraId="1C1F831D" w14:textId="77777777" w:rsidR="00F97191" w:rsidRPr="00BC3459" w:rsidRDefault="00F97191" w:rsidP="00F97191">
      <w:pPr>
        <w:rPr>
          <w:sz w:val="16"/>
        </w:rPr>
      </w:pPr>
      <w:r w:rsidRPr="00BC3459">
        <w:rPr>
          <w:sz w:val="16"/>
        </w:rPr>
        <w:t xml:space="preserve">While we largely agree with these characterizations, </w:t>
      </w:r>
      <w:r w:rsidRPr="00BC3459">
        <w:rPr>
          <w:rStyle w:val="StyleUnderline"/>
        </w:rPr>
        <w:t xml:space="preserve">this Article highlights how the </w:t>
      </w:r>
      <w:r w:rsidRPr="00BC3459">
        <w:rPr>
          <w:rStyle w:val="Emphasis"/>
        </w:rPr>
        <w:t>interaction</w:t>
      </w:r>
      <w:r w:rsidRPr="00BC3459">
        <w:rPr>
          <w:rStyle w:val="StyleUnderline"/>
        </w:rPr>
        <w:t xml:space="preserve"> between immigration law and workplace law can actually </w:t>
      </w:r>
      <w:r w:rsidRPr="00BC3459">
        <w:rPr>
          <w:rStyle w:val="Emphasis"/>
        </w:rPr>
        <w:t>broaden protections</w:t>
      </w:r>
      <w:r w:rsidRPr="00BC3459">
        <w:rPr>
          <w:rStyle w:val="StyleUnderline"/>
        </w:rPr>
        <w:t xml:space="preserve"> for employees</w:t>
      </w:r>
      <w:r w:rsidRPr="00BC3459">
        <w:rPr>
          <w:sz w:val="16"/>
        </w:rPr>
        <w:t xml:space="preserve">. In doing so, </w:t>
      </w:r>
      <w:r w:rsidRPr="00BC3459">
        <w:rPr>
          <w:rStyle w:val="StyleUnderline"/>
        </w:rPr>
        <w:t xml:space="preserve">we illustrate a crucial, </w:t>
      </w:r>
      <w:r w:rsidRPr="00BC3459">
        <w:rPr>
          <w:rStyle w:val="Emphasis"/>
        </w:rPr>
        <w:t xml:space="preserve">yet </w:t>
      </w:r>
      <w:r w:rsidRPr="00BC3459">
        <w:rPr>
          <w:rStyle w:val="Emphasis"/>
          <w:highlight w:val="green"/>
        </w:rPr>
        <w:t>under-theorized</w:t>
      </w:r>
      <w:r w:rsidRPr="00BC3459">
        <w:rPr>
          <w:rStyle w:val="StyleUnderline"/>
        </w:rPr>
        <w:t>, aspect of the evolving crossroads between immigration law and workplace law</w:t>
      </w:r>
      <w:r w:rsidRPr="00BC3459">
        <w:rPr>
          <w:sz w:val="16"/>
        </w:rPr>
        <w:t xml:space="preserve">. As our prime illustration of this broadening, </w:t>
      </w:r>
      <w:r w:rsidRPr="00BC3459">
        <w:rPr>
          <w:rStyle w:val="StyleUnderline"/>
        </w:rPr>
        <w:t xml:space="preserve">we demonstrate the </w:t>
      </w:r>
      <w:r w:rsidRPr="00BC3459">
        <w:rPr>
          <w:rStyle w:val="Emphasis"/>
        </w:rPr>
        <w:t>NLRA's potential</w:t>
      </w:r>
      <w:r w:rsidRPr="00BC3459">
        <w:rPr>
          <w:rStyle w:val="StyleUnderline"/>
        </w:rPr>
        <w:t xml:space="preserve"> to </w:t>
      </w:r>
      <w:r w:rsidRPr="00BC3459">
        <w:rPr>
          <w:rStyle w:val="Emphasis"/>
        </w:rPr>
        <w:t>protect</w:t>
      </w:r>
      <w:r w:rsidRPr="00BC3459">
        <w:rPr>
          <w:rStyle w:val="StyleUnderline"/>
        </w:rPr>
        <w:t xml:space="preserve"> a wide swath of employees' </w:t>
      </w:r>
      <w:r w:rsidRPr="00BC3459">
        <w:rPr>
          <w:rStyle w:val="Emphasis"/>
        </w:rPr>
        <w:t>immigration advocacy efforts</w:t>
      </w:r>
      <w:r w:rsidRPr="00BC3459">
        <w:rPr>
          <w:rStyle w:val="StyleUnderline"/>
        </w:rPr>
        <w:t xml:space="preserve"> from employer interference</w:t>
      </w:r>
      <w:r w:rsidRPr="00BC3459">
        <w:rPr>
          <w:sz w:val="16"/>
        </w:rPr>
        <w:t xml:space="preserve">. </w:t>
      </w:r>
      <w:r w:rsidRPr="00BC3459">
        <w:rPr>
          <w:rStyle w:val="StyleUnderline"/>
        </w:rPr>
        <w:t>The NLRA grants private-sector employees, including undocumented employees</w:t>
      </w:r>
      <w:r w:rsidRPr="00BC3459">
        <w:rPr>
          <w:sz w:val="16"/>
        </w:rPr>
        <w:t xml:space="preserve">,14 </w:t>
      </w:r>
      <w:r w:rsidRPr="00BC3459">
        <w:rPr>
          <w:rStyle w:val="StyleUnderline"/>
        </w:rPr>
        <w:t>the right to engage in certain forms of collective activity without employer interference</w:t>
      </w:r>
      <w:r w:rsidRPr="00BC3459">
        <w:rPr>
          <w:sz w:val="16"/>
        </w:rPr>
        <w:t xml:space="preserve">.15 </w:t>
      </w:r>
      <w:r w:rsidRPr="00BC3459">
        <w:rPr>
          <w:rStyle w:val="StyleUnderline"/>
        </w:rPr>
        <w:t>Notably, the NLRA protects employees from adverse employment actions that result from their participation. in efforts to influence judicial, executive, or legislative actors</w:t>
      </w:r>
      <w:r w:rsidRPr="00BC3459">
        <w:rPr>
          <w:sz w:val="16"/>
        </w:rPr>
        <w:t xml:space="preserve"> ("advocacy"), as long as the content of their message relates sufficiently to "employees' interests as employees."16 </w:t>
      </w:r>
      <w:r w:rsidRPr="00BC3459">
        <w:rPr>
          <w:rStyle w:val="StyleUnderline"/>
        </w:rPr>
        <w:t xml:space="preserve">As we will show, </w:t>
      </w:r>
      <w:r w:rsidRPr="00BC3459">
        <w:rPr>
          <w:rStyle w:val="StyleUnderline"/>
          <w:highlight w:val="green"/>
        </w:rPr>
        <w:t>immigration law's potential</w:t>
      </w:r>
      <w:r w:rsidRPr="00BC3459">
        <w:rPr>
          <w:rStyle w:val="StyleUnderline"/>
        </w:rPr>
        <w:t xml:space="preserve"> negative and </w:t>
      </w:r>
      <w:r w:rsidRPr="00BC3459">
        <w:rPr>
          <w:rStyle w:val="Emphasis"/>
          <w:highlight w:val="green"/>
        </w:rPr>
        <w:t>positive effects</w:t>
      </w:r>
      <w:r w:rsidRPr="00BC3459">
        <w:rPr>
          <w:rStyle w:val="StyleUnderline"/>
        </w:rPr>
        <w:t xml:space="preserve"> on employees' workplace experiences </w:t>
      </w:r>
      <w:r w:rsidRPr="00BC3459">
        <w:rPr>
          <w:rStyle w:val="Emphasis"/>
          <w:highlight w:val="green"/>
        </w:rPr>
        <w:t>broaden</w:t>
      </w:r>
      <w:r w:rsidRPr="00BC3459">
        <w:rPr>
          <w:rStyle w:val="StyleUnderline"/>
          <w:highlight w:val="green"/>
        </w:rPr>
        <w:t xml:space="preserve"> the</w:t>
      </w:r>
      <w:r w:rsidRPr="00BC3459">
        <w:rPr>
          <w:rStyle w:val="StyleUnderline"/>
        </w:rPr>
        <w:t xml:space="preserve"> </w:t>
      </w:r>
      <w:r w:rsidRPr="00BC3459">
        <w:rPr>
          <w:rStyle w:val="Emphasis"/>
        </w:rPr>
        <w:t xml:space="preserve">conventional </w:t>
      </w:r>
      <w:r w:rsidRPr="00BC3459">
        <w:rPr>
          <w:rStyle w:val="Emphasis"/>
          <w:highlight w:val="green"/>
        </w:rPr>
        <w:t>scope</w:t>
      </w:r>
      <w:r w:rsidRPr="00BC3459">
        <w:rPr>
          <w:rStyle w:val="StyleUnderline"/>
          <w:highlight w:val="green"/>
        </w:rPr>
        <w:t xml:space="preserve"> of</w:t>
      </w:r>
      <w:r w:rsidRPr="00BC3459">
        <w:rPr>
          <w:rStyle w:val="StyleUnderline"/>
        </w:rPr>
        <w:t xml:space="preserve"> what constitutes </w:t>
      </w:r>
      <w:r w:rsidRPr="00BC3459">
        <w:rPr>
          <w:rStyle w:val="StyleUnderline"/>
          <w:highlight w:val="green"/>
        </w:rPr>
        <w:t>employees' interests</w:t>
      </w:r>
      <w:r w:rsidRPr="00BC3459">
        <w:rPr>
          <w:rStyle w:val="StyleUnderline"/>
        </w:rPr>
        <w:t xml:space="preserve"> as employees </w:t>
      </w:r>
      <w:r w:rsidRPr="00BC3459">
        <w:rPr>
          <w:rStyle w:val="Emphasis"/>
          <w:highlight w:val="green"/>
        </w:rPr>
        <w:t>and</w:t>
      </w:r>
      <w:r w:rsidRPr="00BC3459">
        <w:rPr>
          <w:rStyle w:val="StyleUnderline"/>
        </w:rPr>
        <w:t xml:space="preserve"> therefore the </w:t>
      </w:r>
      <w:r w:rsidRPr="00BC3459">
        <w:rPr>
          <w:rStyle w:val="Emphasis"/>
        </w:rPr>
        <w:t>scope</w:t>
      </w:r>
      <w:r w:rsidRPr="00BC3459">
        <w:rPr>
          <w:rStyle w:val="StyleUnderline"/>
        </w:rPr>
        <w:t xml:space="preserve"> of the </w:t>
      </w:r>
      <w:r w:rsidRPr="00BC3459">
        <w:rPr>
          <w:rStyle w:val="Emphasis"/>
          <w:highlight w:val="green"/>
        </w:rPr>
        <w:t>NLRA's protection</w:t>
      </w:r>
      <w:r w:rsidRPr="00BC3459">
        <w:rPr>
          <w:rStyle w:val="StyleUnderline"/>
        </w:rPr>
        <w:t xml:space="preserve"> of immigration advocacy</w:t>
      </w:r>
      <w:r w:rsidRPr="00BC3459">
        <w:rPr>
          <w:sz w:val="16"/>
        </w:rPr>
        <w:t>.17</w:t>
      </w:r>
    </w:p>
    <w:p w14:paraId="7FF5BBBC" w14:textId="77777777" w:rsidR="00F97191" w:rsidRPr="00BC3459" w:rsidRDefault="00F97191" w:rsidP="00F97191">
      <w:pPr>
        <w:rPr>
          <w:sz w:val="16"/>
        </w:rPr>
      </w:pPr>
      <w:r w:rsidRPr="00BC3459">
        <w:rPr>
          <w:sz w:val="16"/>
        </w:rPr>
        <w:t xml:space="preserve">In this Article, we call for a comprehensive analytical framework that views immigration advocacy as labor advocacy. This framework has implications for the existing scholarship described above and for doctrinal analyses of legal cases relating to employees' immigration advocacy efforts. As we will more fully explore in Part III, </w:t>
      </w:r>
      <w:r w:rsidRPr="00BC3459">
        <w:rPr>
          <w:rStyle w:val="StyleUnderline"/>
        </w:rPr>
        <w:t xml:space="preserve">it also has </w:t>
      </w:r>
      <w:r w:rsidRPr="00BC3459">
        <w:rPr>
          <w:rStyle w:val="Emphasis"/>
        </w:rPr>
        <w:t>broader implications</w:t>
      </w:r>
      <w:r w:rsidRPr="00BC3459">
        <w:rPr>
          <w:rStyle w:val="StyleUnderline"/>
        </w:rPr>
        <w:t xml:space="preserve"> for </w:t>
      </w:r>
      <w:r w:rsidRPr="00BC3459">
        <w:rPr>
          <w:rStyle w:val="Emphasis"/>
        </w:rPr>
        <w:t>social movement advocacy</w:t>
      </w:r>
      <w:r w:rsidRPr="00BC3459">
        <w:rPr>
          <w:rStyle w:val="StyleUnderline"/>
        </w:rPr>
        <w:t xml:space="preserve"> and </w:t>
      </w:r>
      <w:r w:rsidRPr="00BC3459">
        <w:rPr>
          <w:rStyle w:val="Emphasis"/>
        </w:rPr>
        <w:t>worker solidarity</w:t>
      </w:r>
      <w:r w:rsidRPr="00BC3459">
        <w:rPr>
          <w:rStyle w:val="StyleUnderline"/>
        </w:rPr>
        <w:t xml:space="preserve"> moving forward</w:t>
      </w:r>
      <w:r w:rsidRPr="00BC3459">
        <w:rPr>
          <w:sz w:val="16"/>
        </w:rPr>
        <w:t xml:space="preserve">. To set the stage for our proposed framework, Part I of this Article draws from </w:t>
      </w:r>
      <w:r w:rsidRPr="00BC3459">
        <w:rPr>
          <w:rStyle w:val="StyleUnderline"/>
        </w:rPr>
        <w:t xml:space="preserve">immigration law </w:t>
      </w:r>
      <w:r w:rsidRPr="00BC3459">
        <w:rPr>
          <w:rStyle w:val="Emphasis"/>
        </w:rPr>
        <w:t>history</w:t>
      </w:r>
      <w:r w:rsidRPr="00BC3459">
        <w:rPr>
          <w:rStyle w:val="StyleUnderline"/>
        </w:rPr>
        <w:t xml:space="preserve"> to provide a justification for why </w:t>
      </w:r>
      <w:r w:rsidRPr="00BC3459">
        <w:rPr>
          <w:rStyle w:val="Emphasis"/>
        </w:rPr>
        <w:t>immigration advocacy should be considered labor advocacy</w:t>
      </w:r>
      <w:r w:rsidRPr="00BC3459">
        <w:rPr>
          <w:sz w:val="16"/>
        </w:rPr>
        <w:t xml:space="preserve">. </w:t>
      </w:r>
      <w:r w:rsidRPr="00BC3459">
        <w:rPr>
          <w:rStyle w:val="StyleUnderline"/>
        </w:rPr>
        <w:t xml:space="preserve">It exposes the </w:t>
      </w:r>
      <w:r w:rsidRPr="00BC3459">
        <w:rPr>
          <w:rStyle w:val="Emphasis"/>
        </w:rPr>
        <w:t>intensifying interplay</w:t>
      </w:r>
      <w:r w:rsidRPr="00BC3459">
        <w:rPr>
          <w:rStyle w:val="StyleUnderline"/>
        </w:rPr>
        <w:t xml:space="preserve"> between the policies underlying these two seemingly separate statutory regimes</w:t>
      </w:r>
      <w:r w:rsidRPr="00BC3459">
        <w:rPr>
          <w:sz w:val="16"/>
        </w:rPr>
        <w:t xml:space="preserve">. It also draws from the </w:t>
      </w:r>
      <w:r w:rsidRPr="00BC3459">
        <w:rPr>
          <w:rStyle w:val="StyleUnderline"/>
        </w:rPr>
        <w:t>existing scholarship</w:t>
      </w:r>
      <w:r w:rsidRPr="00BC3459">
        <w:rPr>
          <w:sz w:val="16"/>
        </w:rPr>
        <w:t xml:space="preserve"> to </w:t>
      </w:r>
      <w:r w:rsidRPr="00BC3459">
        <w:rPr>
          <w:rStyle w:val="StyleUnderline"/>
        </w:rPr>
        <w:t>highlight how immigration law-as interpreted by employers, workers, enforcement agents and courts-has narrowed employees' workplace protections</w:t>
      </w:r>
      <w:r w:rsidRPr="00BC3459">
        <w:rPr>
          <w:sz w:val="16"/>
        </w:rPr>
        <w:t xml:space="preserve">. </w:t>
      </w:r>
      <w:r w:rsidRPr="00BC3459">
        <w:rPr>
          <w:rStyle w:val="StyleUnderline"/>
        </w:rPr>
        <w:t xml:space="preserve">Immigration law's </w:t>
      </w:r>
      <w:r w:rsidRPr="00BC3459">
        <w:rPr>
          <w:rStyle w:val="Emphasis"/>
        </w:rPr>
        <w:t>narrowing effects</w:t>
      </w:r>
      <w:r w:rsidRPr="00BC3459">
        <w:rPr>
          <w:rStyle w:val="StyleUnderline"/>
        </w:rPr>
        <w:t xml:space="preserve"> underscore why we </w:t>
      </w:r>
      <w:r w:rsidRPr="00BC3459">
        <w:rPr>
          <w:rStyle w:val="Emphasis"/>
        </w:rPr>
        <w:t>should</w:t>
      </w:r>
      <w:r w:rsidRPr="00BC3459">
        <w:rPr>
          <w:rStyle w:val="StyleUnderline"/>
        </w:rPr>
        <w:t xml:space="preserve"> [understand]</w:t>
      </w:r>
      <w:r w:rsidRPr="00BC3459">
        <w:rPr>
          <w:sz w:val="16"/>
        </w:rPr>
        <w:t xml:space="preserve"> </w:t>
      </w:r>
      <w:r w:rsidRPr="00F20B61">
        <w:rPr>
          <w:sz w:val="16"/>
        </w:rPr>
        <w:t xml:space="preserve">view </w:t>
      </w:r>
      <w:r w:rsidRPr="00F20B61">
        <w:rPr>
          <w:rStyle w:val="StyleUnderline"/>
        </w:rPr>
        <w:t xml:space="preserve">immigration law as a </w:t>
      </w:r>
      <w:r w:rsidRPr="00F20B61">
        <w:rPr>
          <w:rStyle w:val="Emphasis"/>
        </w:rPr>
        <w:t>labor issue</w:t>
      </w:r>
      <w:r w:rsidRPr="00BC3459">
        <w:rPr>
          <w:sz w:val="16"/>
        </w:rPr>
        <w:t>.</w:t>
      </w:r>
    </w:p>
    <w:p w14:paraId="11301116" w14:textId="77777777" w:rsidR="00F97191" w:rsidRPr="00BC3459" w:rsidRDefault="00F97191" w:rsidP="00F97191">
      <w:pPr>
        <w:rPr>
          <w:sz w:val="16"/>
        </w:rPr>
      </w:pPr>
      <w:r w:rsidRPr="00BC3459">
        <w:rPr>
          <w:sz w:val="16"/>
        </w:rPr>
        <w:t xml:space="preserve">Part II engages in </w:t>
      </w:r>
      <w:r w:rsidRPr="00BC3459">
        <w:rPr>
          <w:rStyle w:val="StyleUnderline"/>
        </w:rPr>
        <w:t>doctrinal analysis to highlight the outer boundaries of the NLRA's potential to protect a wide spectrum of employees' immigration advocacy from employer interference</w:t>
      </w:r>
      <w:r w:rsidRPr="00BC3459">
        <w:rPr>
          <w:sz w:val="16"/>
        </w:rPr>
        <w:t xml:space="preserve">. It contends </w:t>
      </w:r>
      <w:r w:rsidRPr="00BC3459">
        <w:rPr>
          <w:rStyle w:val="StyleUnderline"/>
        </w:rPr>
        <w:t xml:space="preserve">that </w:t>
      </w:r>
      <w:r w:rsidRPr="00BC3459">
        <w:rPr>
          <w:rStyle w:val="Emphasis"/>
          <w:highlight w:val="green"/>
        </w:rPr>
        <w:t>employees'</w:t>
      </w:r>
      <w:r w:rsidRPr="00BC3459">
        <w:rPr>
          <w:rStyle w:val="Emphasis"/>
        </w:rPr>
        <w:t xml:space="preserve"> </w:t>
      </w:r>
      <w:r w:rsidRPr="00BC3459">
        <w:rPr>
          <w:rStyle w:val="Emphasis"/>
          <w:highlight w:val="green"/>
        </w:rPr>
        <w:t>immigration advocacy</w:t>
      </w:r>
      <w:r w:rsidRPr="00BC3459">
        <w:rPr>
          <w:rStyle w:val="StyleUnderline"/>
        </w:rPr>
        <w:t xml:space="preserve"> can and </w:t>
      </w:r>
      <w:r w:rsidRPr="00F20B61">
        <w:rPr>
          <w:rStyle w:val="StyleUnderline"/>
        </w:rPr>
        <w:t xml:space="preserve">should be </w:t>
      </w:r>
      <w:r w:rsidRPr="00BC3459">
        <w:rPr>
          <w:rStyle w:val="Emphasis"/>
          <w:highlight w:val="green"/>
        </w:rPr>
        <w:t>treated as</w:t>
      </w:r>
      <w:r w:rsidRPr="00BC3459">
        <w:rPr>
          <w:rStyle w:val="StyleUnderline"/>
        </w:rPr>
        <w:t xml:space="preserve"> a type of </w:t>
      </w:r>
      <w:r w:rsidRPr="00BC3459">
        <w:rPr>
          <w:rStyle w:val="Emphasis"/>
          <w:highlight w:val="green"/>
        </w:rPr>
        <w:t>labor advocacy</w:t>
      </w:r>
      <w:r w:rsidRPr="00BC3459">
        <w:rPr>
          <w:rStyle w:val="StyleUnderline"/>
        </w:rPr>
        <w:t xml:space="preserve"> which is </w:t>
      </w:r>
      <w:r w:rsidRPr="00BC3459">
        <w:rPr>
          <w:rStyle w:val="Emphasis"/>
        </w:rPr>
        <w:t>protected</w:t>
      </w:r>
      <w:r w:rsidRPr="00BC3459">
        <w:rPr>
          <w:rStyle w:val="StyleUnderline"/>
        </w:rPr>
        <w:t xml:space="preserve"> und</w:t>
      </w:r>
      <w:r w:rsidRPr="00BC3459">
        <w:rPr>
          <w:rStyle w:val="StyleUnderline"/>
          <w:rFonts w:cs="Arial Narrow"/>
        </w:rPr>
        <w:t>e</w:t>
      </w:r>
      <w:r w:rsidRPr="00BC3459">
        <w:rPr>
          <w:rStyle w:val="StyleUnderline"/>
        </w:rPr>
        <w:t>r the law</w:t>
      </w:r>
      <w:r w:rsidRPr="00BC3459">
        <w:rPr>
          <w:sz w:val="16"/>
        </w:rPr>
        <w:t xml:space="preserve">. We draw from existing case law to show that the ways that labor unions have framed the need for immigration reform in the recent past sufficiently relate to employees' interests as employees.18 Thus, we focus in particular on the threshold question of whether the </w:t>
      </w:r>
      <w:r w:rsidRPr="00BC3459">
        <w:rPr>
          <w:rStyle w:val="Emphasis"/>
        </w:rPr>
        <w:t>NLRA</w:t>
      </w:r>
      <w:r w:rsidRPr="00BC3459">
        <w:rPr>
          <w:sz w:val="16"/>
        </w:rPr>
        <w:t xml:space="preserve"> protects employee advocacy messages, or "frames," about the need for immigration reform.19 </w:t>
      </w:r>
      <w:r w:rsidRPr="00BC3459">
        <w:rPr>
          <w:rStyle w:val="StyleUnderline"/>
        </w:rPr>
        <w:t>The</w:t>
      </w:r>
      <w:r w:rsidRPr="00BC3459">
        <w:rPr>
          <w:sz w:val="16"/>
        </w:rPr>
        <w:t xml:space="preserve"> National Labor Relations Board (</w:t>
      </w:r>
      <w:r w:rsidRPr="00BC3459">
        <w:rPr>
          <w:rStyle w:val="StyleUnderline"/>
        </w:rPr>
        <w:t>NLRB</w:t>
      </w:r>
      <w:r w:rsidRPr="00BC3459">
        <w:rPr>
          <w:sz w:val="16"/>
        </w:rPr>
        <w:t xml:space="preserve">) </w:t>
      </w:r>
      <w:r w:rsidRPr="00BC3459">
        <w:rPr>
          <w:rStyle w:val="StyleUnderline"/>
        </w:rPr>
        <w:t>has not fully addressed this issue to date</w:t>
      </w:r>
      <w:r w:rsidRPr="00BC3459">
        <w:rPr>
          <w:sz w:val="16"/>
        </w:rPr>
        <w:t xml:space="preserve">,20 </w:t>
      </w:r>
      <w:r w:rsidRPr="00BC3459">
        <w:rPr>
          <w:rStyle w:val="StyleUnderline"/>
        </w:rPr>
        <w:t xml:space="preserve">creating </w:t>
      </w:r>
      <w:r w:rsidRPr="00BC3459">
        <w:rPr>
          <w:rStyle w:val="Emphasis"/>
        </w:rPr>
        <w:t>uncertainty</w:t>
      </w:r>
      <w:r w:rsidRPr="00BC3459">
        <w:rPr>
          <w:rStyle w:val="StyleUnderline"/>
        </w:rPr>
        <w:t xml:space="preserve"> for employees and labor unions</w:t>
      </w:r>
      <w:r w:rsidRPr="00BC3459">
        <w:rPr>
          <w:sz w:val="16"/>
        </w:rPr>
        <w:t xml:space="preserve">,21 </w:t>
      </w:r>
      <w:r w:rsidRPr="00BC3459">
        <w:rPr>
          <w:rStyle w:val="StyleUnderline"/>
        </w:rPr>
        <w:t>that are increasingly confronted with these issues</w:t>
      </w:r>
      <w:r w:rsidRPr="00BC3459">
        <w:rPr>
          <w:sz w:val="16"/>
        </w:rPr>
        <w:t xml:space="preserve">.22 In this Article, we do not focus on the subsequent question of whether employees lose this protection given the types of activity they engage in to advance immigration advocacy messages-such as wearing immigration reform buttons at work or missing work to attend immigration rallies.23 Scholars and commentators have thoroughly covered that area.24 By illustrating that the interaction between immigration law and workplace law can expand employees' workplace protections, </w:t>
      </w:r>
      <w:r w:rsidRPr="00BC3459">
        <w:rPr>
          <w:rStyle w:val="StyleUnderline"/>
        </w:rPr>
        <w:t xml:space="preserve">Part II's doctrinal analysis shows the </w:t>
      </w:r>
      <w:r w:rsidRPr="00BC3459">
        <w:rPr>
          <w:rStyle w:val="Emphasis"/>
        </w:rPr>
        <w:t>limits</w:t>
      </w:r>
      <w:r w:rsidRPr="00BC3459">
        <w:rPr>
          <w:rStyle w:val="StyleUnderline"/>
        </w:rPr>
        <w:t xml:space="preserve"> of the prior scholarship's </w:t>
      </w:r>
      <w:r w:rsidRPr="00BC3459">
        <w:rPr>
          <w:rStyle w:val="Emphasis"/>
        </w:rPr>
        <w:t>unilateral focus</w:t>
      </w:r>
      <w:r w:rsidRPr="00BC3459">
        <w:rPr>
          <w:rStyle w:val="StyleUnderline"/>
        </w:rPr>
        <w:t xml:space="preserve"> on the narrowing effects of </w:t>
      </w:r>
      <w:r w:rsidRPr="00BC3459">
        <w:rPr>
          <w:rStyle w:val="Emphasis"/>
        </w:rPr>
        <w:t>immigration</w:t>
      </w:r>
      <w:r w:rsidRPr="00BC3459">
        <w:rPr>
          <w:rStyle w:val="StyleUnderline"/>
        </w:rPr>
        <w:t xml:space="preserve"> law</w:t>
      </w:r>
      <w:r w:rsidRPr="00BC3459">
        <w:rPr>
          <w:sz w:val="16"/>
        </w:rPr>
        <w:t>.</w:t>
      </w:r>
    </w:p>
    <w:p w14:paraId="7C0C4125" w14:textId="77777777" w:rsidR="00F97191" w:rsidRPr="00BC3459" w:rsidRDefault="00F97191" w:rsidP="00F97191">
      <w:pPr>
        <w:rPr>
          <w:sz w:val="16"/>
        </w:rPr>
      </w:pPr>
      <w:r w:rsidRPr="00BC3459">
        <w:rPr>
          <w:sz w:val="16"/>
        </w:rPr>
        <w:t xml:space="preserve">Part III examines implications for our proposed immigration advocacy as labor advocacy framework in practice. </w:t>
      </w:r>
      <w:r w:rsidRPr="00BC3459">
        <w:rPr>
          <w:rStyle w:val="StyleUnderline"/>
        </w:rPr>
        <w:t xml:space="preserve">It shows how the framework, while not a panacea from a workplace rights perspective, </w:t>
      </w:r>
      <w:r w:rsidRPr="00BC3459">
        <w:rPr>
          <w:rStyle w:val="Emphasis"/>
        </w:rPr>
        <w:t>creates opportunities</w:t>
      </w:r>
      <w:r w:rsidRPr="00BC3459">
        <w:rPr>
          <w:rStyle w:val="StyleUnderline"/>
        </w:rPr>
        <w:t xml:space="preserve"> for </w:t>
      </w:r>
      <w:r w:rsidRPr="00BC3459">
        <w:rPr>
          <w:rStyle w:val="Emphasis"/>
        </w:rPr>
        <w:t>enhanced worker solidarity</w:t>
      </w:r>
      <w:r w:rsidRPr="00BC3459">
        <w:rPr>
          <w:rStyle w:val="StyleUnderline"/>
        </w:rPr>
        <w:t xml:space="preserve"> between immigrants and non­ immigrants and for </w:t>
      </w:r>
      <w:r w:rsidRPr="00BC3459">
        <w:rPr>
          <w:rStyle w:val="Emphasis"/>
        </w:rPr>
        <w:t>workplace-based immigration advocacy</w:t>
      </w:r>
      <w:r w:rsidRPr="00BC3459">
        <w:rPr>
          <w:rStyle w:val="StyleUnderline"/>
        </w:rPr>
        <w:t xml:space="preserve"> by labor unions and immigrant-worker groups</w:t>
      </w:r>
      <w:r w:rsidRPr="00BC3459">
        <w:rPr>
          <w:sz w:val="16"/>
        </w:rPr>
        <w:t xml:space="preserve">. </w:t>
      </w:r>
      <w:r w:rsidRPr="00BC3459">
        <w:rPr>
          <w:rStyle w:val="StyleUnderline"/>
        </w:rPr>
        <w:t xml:space="preserve">It draws on </w:t>
      </w:r>
      <w:r w:rsidRPr="00BC3459">
        <w:rPr>
          <w:rStyle w:val="Emphasis"/>
        </w:rPr>
        <w:t>studies</w:t>
      </w:r>
      <w:r w:rsidRPr="00BC3459">
        <w:rPr>
          <w:rStyle w:val="StyleUnderline"/>
        </w:rPr>
        <w:t xml:space="preserve"> of </w:t>
      </w:r>
      <w:r w:rsidRPr="00BC3459">
        <w:rPr>
          <w:rStyle w:val="Emphasis"/>
        </w:rPr>
        <w:t>law</w:t>
      </w:r>
      <w:r w:rsidRPr="00BC3459">
        <w:rPr>
          <w:rStyle w:val="StyleUnderline"/>
        </w:rPr>
        <w:t xml:space="preserve"> and social movement </w:t>
      </w:r>
      <w:r w:rsidRPr="00BC3459">
        <w:rPr>
          <w:rStyle w:val="Emphasis"/>
        </w:rPr>
        <w:t>advocacy</w:t>
      </w:r>
      <w:r w:rsidRPr="00BC3459">
        <w:rPr>
          <w:rStyle w:val="StyleUnderline"/>
        </w:rPr>
        <w:t xml:space="preserve"> to explore how the framework in general, and the NLRA in particular, could </w:t>
      </w:r>
      <w:r w:rsidRPr="00BC3459">
        <w:rPr>
          <w:rStyle w:val="StyleUnderline"/>
          <w:highlight w:val="green"/>
        </w:rPr>
        <w:t xml:space="preserve">have </w:t>
      </w:r>
      <w:r w:rsidRPr="00BC3459">
        <w:rPr>
          <w:rStyle w:val="Emphasis"/>
          <w:highlight w:val="green"/>
        </w:rPr>
        <w:t>practical</w:t>
      </w:r>
      <w:r w:rsidRPr="00BC3459">
        <w:rPr>
          <w:rStyle w:val="StyleUnderline"/>
          <w:highlight w:val="green"/>
        </w:rPr>
        <w:t xml:space="preserve"> and </w:t>
      </w:r>
      <w:r w:rsidRPr="00BC3459">
        <w:rPr>
          <w:rStyle w:val="Emphasis"/>
          <w:highlight w:val="green"/>
        </w:rPr>
        <w:t>symbolic</w:t>
      </w:r>
      <w:r w:rsidRPr="00BC3459">
        <w:rPr>
          <w:rStyle w:val="StyleUnderline"/>
          <w:highlight w:val="green"/>
        </w:rPr>
        <w:t xml:space="preserve"> benefits</w:t>
      </w:r>
      <w:r w:rsidRPr="00BC3459">
        <w:rPr>
          <w:rStyle w:val="StyleUnderline"/>
        </w:rPr>
        <w:t xml:space="preserve"> that aid advocates who want to engage immigrant and non-immigrant workers in immigration advocacy efforts.</w:t>
      </w:r>
    </w:p>
    <w:p w14:paraId="7D2C2591" w14:textId="77777777" w:rsidR="00F97191" w:rsidRPr="00BC3459" w:rsidRDefault="00F97191" w:rsidP="00F97191">
      <w:pPr>
        <w:rPr>
          <w:sz w:val="16"/>
        </w:rPr>
      </w:pPr>
      <w:r w:rsidRPr="00BC3459">
        <w:rPr>
          <w:sz w:val="16"/>
        </w:rPr>
        <w:t>I. lMMIGRATION LAW AS A LABOR ISSUE</w:t>
      </w:r>
    </w:p>
    <w:p w14:paraId="21AA3911" w14:textId="77777777" w:rsidR="00F97191" w:rsidRPr="00BC3459" w:rsidRDefault="00F97191" w:rsidP="00F97191">
      <w:pPr>
        <w:rPr>
          <w:rStyle w:val="StyleUnderline"/>
        </w:rPr>
      </w:pPr>
      <w:r w:rsidRPr="00BC3459">
        <w:rPr>
          <w:rStyle w:val="StyleUnderline"/>
        </w:rPr>
        <w:t xml:space="preserve">Immigration advocacy should be viewed through a labor advocacy lens because </w:t>
      </w:r>
      <w:r w:rsidRPr="00BC3459">
        <w:rPr>
          <w:rStyle w:val="Emphasis"/>
        </w:rPr>
        <w:t>immigration law</w:t>
      </w:r>
      <w:r w:rsidRPr="00BC3459">
        <w:rPr>
          <w:rStyle w:val="StyleUnderline"/>
        </w:rPr>
        <w:t xml:space="preserve"> has increasingly </w:t>
      </w:r>
      <w:r w:rsidRPr="00BC3459">
        <w:rPr>
          <w:rStyle w:val="Emphasis"/>
        </w:rPr>
        <w:t>become</w:t>
      </w:r>
      <w:r w:rsidRPr="00BC3459">
        <w:rPr>
          <w:rStyle w:val="StyleUnderline"/>
        </w:rPr>
        <w:t xml:space="preserve"> a </w:t>
      </w:r>
      <w:r w:rsidRPr="00BC3459">
        <w:rPr>
          <w:rStyle w:val="Emphasis"/>
        </w:rPr>
        <w:t>labor issue</w:t>
      </w:r>
      <w:r w:rsidRPr="00BC3459">
        <w:rPr>
          <w:sz w:val="16"/>
        </w:rPr>
        <w:t xml:space="preserve">.  In this Part, we first expose the interplay between immigration law and workplace law, two otherwise separate statutory regimes whose relationship grew closer in the early twentieth century and again in the mid- l 980s. This review illustrates Congress's intent for immigration law to expand, rather than constrain, workplace protections for employees. We then describe </w:t>
      </w:r>
      <w:r w:rsidRPr="00BC3459">
        <w:rPr>
          <w:rStyle w:val="StyleUnderline"/>
        </w:rPr>
        <w:t>the existing scholarship on the crossroads between immigration law and workplace law, which is dominated by labor-related critiques that stress immigration law's harmful effects in practice</w:t>
      </w:r>
      <w:r w:rsidRPr="00BC3459">
        <w:rPr>
          <w:sz w:val="16"/>
        </w:rPr>
        <w:t xml:space="preserve">. </w:t>
      </w:r>
      <w:r w:rsidRPr="00BC3459">
        <w:rPr>
          <w:rStyle w:val="StyleUnderline"/>
        </w:rPr>
        <w:t xml:space="preserve">These critiques about negative effects on employees' workplace protections </w:t>
      </w:r>
      <w:r w:rsidRPr="00BC3459">
        <w:rPr>
          <w:rStyle w:val="Emphasis"/>
        </w:rPr>
        <w:t>further demonstrate</w:t>
      </w:r>
      <w:r w:rsidRPr="00BC3459">
        <w:rPr>
          <w:rStyle w:val="StyleUnderline"/>
        </w:rPr>
        <w:t xml:space="preserve"> why advocacy targeting immigration law should be considered labor advocacy.</w:t>
      </w:r>
    </w:p>
    <w:p w14:paraId="1A5C11BA" w14:textId="77777777" w:rsidR="00F97191" w:rsidRPr="00BC3459" w:rsidRDefault="00F97191" w:rsidP="00F97191">
      <w:pPr>
        <w:rPr>
          <w:sz w:val="16"/>
        </w:rPr>
      </w:pPr>
      <w:r w:rsidRPr="00BC3459">
        <w:rPr>
          <w:sz w:val="16"/>
        </w:rPr>
        <w:t>A. The Long and Intensifying Interplay</w:t>
      </w:r>
    </w:p>
    <w:p w14:paraId="5920CA29" w14:textId="77777777" w:rsidR="00F97191" w:rsidRPr="00BC3459" w:rsidRDefault="00F97191" w:rsidP="00F97191">
      <w:pPr>
        <w:rPr>
          <w:sz w:val="16"/>
        </w:rPr>
      </w:pPr>
      <w:r w:rsidRPr="00BC3459">
        <w:rPr>
          <w:rStyle w:val="StyleUnderline"/>
        </w:rPr>
        <w:t xml:space="preserve">The close relationship between immigration law and labor issues is </w:t>
      </w:r>
      <w:r w:rsidRPr="00BC3459">
        <w:rPr>
          <w:rStyle w:val="Emphasis"/>
        </w:rPr>
        <w:t>apparent</w:t>
      </w:r>
      <w:r w:rsidRPr="00BC3459">
        <w:rPr>
          <w:rStyle w:val="StyleUnderline"/>
        </w:rPr>
        <w:t xml:space="preserve"> given how </w:t>
      </w:r>
      <w:r w:rsidRPr="00BC3459">
        <w:rPr>
          <w:rStyle w:val="StyleUnderline"/>
          <w:highlight w:val="green"/>
        </w:rPr>
        <w:t>immigration</w:t>
      </w:r>
      <w:r w:rsidRPr="00BC3459">
        <w:rPr>
          <w:rStyle w:val="StyleUnderline"/>
        </w:rPr>
        <w:t xml:space="preserve"> law, at </w:t>
      </w:r>
      <w:r w:rsidRPr="00BC3459">
        <w:rPr>
          <w:rStyle w:val="Emphasis"/>
        </w:rPr>
        <w:t>various historical moments</w:t>
      </w:r>
      <w:r w:rsidRPr="00BC3459">
        <w:rPr>
          <w:rStyle w:val="StyleUnderline"/>
        </w:rPr>
        <w:t xml:space="preserve">, has acknowledged perceived labor market needs, directly incorporated workplace protections for employees, and </w:t>
      </w:r>
      <w:r w:rsidRPr="00BC3459">
        <w:rPr>
          <w:rStyle w:val="StyleUnderline"/>
          <w:highlight w:val="green"/>
        </w:rPr>
        <w:t>focused on</w:t>
      </w:r>
      <w:r w:rsidRPr="00BC3459">
        <w:rPr>
          <w:rStyle w:val="StyleUnderline"/>
        </w:rPr>
        <w:t xml:space="preserve"> the </w:t>
      </w:r>
      <w:r w:rsidRPr="00BC3459">
        <w:rPr>
          <w:rStyle w:val="StyleUnderline"/>
          <w:highlight w:val="green"/>
        </w:rPr>
        <w:t xml:space="preserve">workplace as a </w:t>
      </w:r>
      <w:r w:rsidRPr="00BC3459">
        <w:rPr>
          <w:rStyle w:val="Emphasis"/>
          <w:highlight w:val="green"/>
        </w:rPr>
        <w:t>primary site</w:t>
      </w:r>
      <w:r w:rsidRPr="00BC3459">
        <w:rPr>
          <w:rStyle w:val="StyleUnderline"/>
        </w:rPr>
        <w:t xml:space="preserve"> for immigration enforcement</w:t>
      </w:r>
      <w:r w:rsidRPr="00BC3459">
        <w:rPr>
          <w:sz w:val="16"/>
        </w:rPr>
        <w:t>. In these ways, immigration laws have covered some of the same subject matter as workplace law. "Open borders" as well as "closed borders" immigration policies have always been associated with perceived labor market conditions.25 The Chinese Exclusion Act of 1882 provides an early example.26 In the mid-nineteenth century, the United States encouraged Chinese laborers to migrate to the United States to work. Racism against these laborers intensified, however, during the deep recession of the 1870s. As a result, the 1882 Act restricted Chinese laborers from coming to the United States for ten years.27</w:t>
      </w:r>
    </w:p>
    <w:p w14:paraId="59F86C92" w14:textId="77777777" w:rsidR="00F97191" w:rsidRPr="00BC3459" w:rsidRDefault="00F97191" w:rsidP="00F97191">
      <w:pPr>
        <w:rPr>
          <w:sz w:val="16"/>
        </w:rPr>
      </w:pPr>
      <w:r w:rsidRPr="00BC3459">
        <w:rPr>
          <w:sz w:val="16"/>
        </w:rPr>
        <w:t>The perception that the United States did not need additional laborers also led to restrictive immigration measures that emerged in the early twentieth century. By 1920, there was "no longer [a] need [for] the same levels of mass migration."28 The restrictive Immigration Act of 1924 thus came about, at least in part, because "industrial capitalism had matured to the point where economic growth could come more from technological advances in mass production than from a continued expansion of the manufacturing workforce."29 Similarly, due to high unemployment rates,</w:t>
      </w:r>
    </w:p>
    <w:p w14:paraId="2A6A0989" w14:textId="77777777" w:rsidR="00F97191" w:rsidRPr="00BC3459" w:rsidRDefault="00F97191" w:rsidP="00F97191">
      <w:pPr>
        <w:rPr>
          <w:sz w:val="16"/>
        </w:rPr>
      </w:pPr>
      <w:r w:rsidRPr="00BC3459">
        <w:rPr>
          <w:sz w:val="16"/>
        </w:rPr>
        <w:t xml:space="preserve">the United States repatriated hundreds of thousands of Mexicans back to Mexico during the Great Depression.3 </w:t>
      </w:r>
      <w:r w:rsidRPr="00BC3459">
        <w:rPr>
          <w:rStyle w:val="Emphasis"/>
        </w:rPr>
        <w:t>Congress's response</w:t>
      </w:r>
      <w:r w:rsidRPr="00BC3459">
        <w:rPr>
          <w:rStyle w:val="StyleUnderline"/>
        </w:rPr>
        <w:t xml:space="preserve"> to these perceived labor market needs through immigration law </w:t>
      </w:r>
      <w:r w:rsidRPr="00BC3459">
        <w:rPr>
          <w:rStyle w:val="Emphasis"/>
        </w:rPr>
        <w:t>continues</w:t>
      </w:r>
      <w:r w:rsidRPr="00BC3459">
        <w:rPr>
          <w:rStyle w:val="StyleUnderline"/>
        </w:rPr>
        <w:t xml:space="preserve"> in modern temporary visa programs for unskilled workers</w:t>
      </w:r>
      <w:r w:rsidRPr="00BC3459">
        <w:rPr>
          <w:sz w:val="16"/>
        </w:rPr>
        <w:t xml:space="preserve"> ("guest worker programs"). The H visa program,31 for instance, contains labor market tests. Their purpose is to ensure that there is not a surplus of foreign workers that would negatively affect domestic workers.32</w:t>
      </w:r>
    </w:p>
    <w:p w14:paraId="40FCA735" w14:textId="77777777" w:rsidR="00F97191" w:rsidRPr="00BC3459" w:rsidRDefault="00F97191" w:rsidP="00F97191">
      <w:pPr>
        <w:rPr>
          <w:sz w:val="16"/>
        </w:rPr>
      </w:pPr>
      <w:r w:rsidRPr="00BC3459">
        <w:rPr>
          <w:rStyle w:val="StyleUnderline"/>
        </w:rPr>
        <w:t xml:space="preserve">Along with labor market demands, immigration law has </w:t>
      </w:r>
      <w:r w:rsidRPr="00BC3459">
        <w:rPr>
          <w:rStyle w:val="Emphasis"/>
        </w:rPr>
        <w:t>acknowledged</w:t>
      </w:r>
      <w:r w:rsidRPr="00BC3459">
        <w:rPr>
          <w:rStyle w:val="StyleUnderline"/>
        </w:rPr>
        <w:t xml:space="preserve"> the </w:t>
      </w:r>
      <w:r w:rsidRPr="00BC3459">
        <w:rPr>
          <w:rStyle w:val="Emphasis"/>
        </w:rPr>
        <w:t>centrality</w:t>
      </w:r>
      <w:r w:rsidRPr="00BC3459">
        <w:rPr>
          <w:rStyle w:val="StyleUnderline"/>
        </w:rPr>
        <w:t xml:space="preserve"> of workplace issues through the formal inclusion of workplace protections for foreign laborers within immigration policy</w:t>
      </w:r>
      <w:r w:rsidRPr="00BC3459">
        <w:rPr>
          <w:sz w:val="16"/>
        </w:rPr>
        <w:t>. This was the case for the first notable guest worker program, which ran from 191733 until 1922 as a national emergency response to labor shortages during World War I.34 It was an exception to the restrictive Immigration Act of 1917 and contained "elaborate rules" to protect both United States and Mexican workers.35 The "Bracero Program," which. ran from 1942 until 1964,36 similarly illustrates the formal inclusion of workplace protections in an immigration law. A bilateral agreement between the United States and Mexico, the Bracero Program was originally created as a wartime emergency measure to deal with labor shortages.37 It required expansive protections for workers concerning wages, housing, meals, and transportation to the work site.38 Under the Bracero Program, for instance, employers were required to pay for employee transportation from their homes in Mexico to their workplaces in the United States.39</w:t>
      </w:r>
    </w:p>
    <w:p w14:paraId="37A77F4F" w14:textId="77777777" w:rsidR="00F97191" w:rsidRPr="00BC3459" w:rsidRDefault="00F97191" w:rsidP="00F97191">
      <w:pPr>
        <w:rPr>
          <w:sz w:val="16"/>
        </w:rPr>
      </w:pPr>
      <w:r w:rsidRPr="00BC3459">
        <w:rPr>
          <w:sz w:val="16"/>
        </w:rPr>
        <w:t xml:space="preserve">Both the current guest worker program and the </w:t>
      </w:r>
      <w:r w:rsidRPr="00BC3459">
        <w:rPr>
          <w:rStyle w:val="StyleUnderline"/>
        </w:rPr>
        <w:t>Immigration Reform and Control Act</w:t>
      </w:r>
      <w:r w:rsidRPr="00BC3459">
        <w:rPr>
          <w:sz w:val="16"/>
        </w:rPr>
        <w:t xml:space="preserve"> of 1986 (</w:t>
      </w:r>
      <w:r w:rsidRPr="00BC3459">
        <w:rPr>
          <w:rStyle w:val="StyleUnderline"/>
        </w:rPr>
        <w:t>IRCA</w:t>
      </w:r>
      <w:r w:rsidRPr="00BC3459">
        <w:rPr>
          <w:sz w:val="16"/>
        </w:rPr>
        <w:t xml:space="preserve">)40 similarly include formal workplace protections for employees. Guest worker programs require employers to pay a certain level of wages and provide specified benefits to their guest workers.41 The H visa agricultural guest worker program, for example, requires employers to offer housing to guest workers at no cost.42 </w:t>
      </w:r>
      <w:r w:rsidRPr="00BC3459">
        <w:rPr>
          <w:rStyle w:val="StyleUnderline"/>
        </w:rPr>
        <w:t>Moreover, IRCA, the federal government's workplace-based immigration enforcement strategy, has an anti-discrimination provision which prohibits employers from discriminating against guest workers based on their national origin or citizenship status</w:t>
      </w:r>
      <w:r w:rsidRPr="00BC3459">
        <w:rPr>
          <w:sz w:val="16"/>
        </w:rPr>
        <w:t xml:space="preserve">.43  It also appropriates funding for the U.S. Department of Labor to </w:t>
      </w:r>
      <w:r w:rsidRPr="00BC3459">
        <w:rPr>
          <w:rStyle w:val="StyleUnderline"/>
        </w:rPr>
        <w:t>enhance enforcement of federal wage and hour protections on behalf of undocumented employees</w:t>
      </w:r>
      <w:r w:rsidRPr="00BC3459">
        <w:rPr>
          <w:sz w:val="16"/>
        </w:rPr>
        <w:t xml:space="preserve">.44 In fact, </w:t>
      </w:r>
      <w:r w:rsidRPr="00BC3459">
        <w:rPr>
          <w:rStyle w:val="StyleUnderline"/>
        </w:rPr>
        <w:t>IRCA's legislative history is replete with examples of Congress's intent-albeit often not realized in practice-to support workplace law policy goals within an immigration statute</w:t>
      </w:r>
      <w:r w:rsidRPr="00BC3459">
        <w:rPr>
          <w:sz w:val="16"/>
        </w:rPr>
        <w:t>.45</w:t>
      </w:r>
    </w:p>
    <w:p w14:paraId="2FCBD87C" w14:textId="77777777" w:rsidR="00F97191" w:rsidRPr="00BC3459" w:rsidRDefault="00F97191" w:rsidP="00F97191">
      <w:pPr>
        <w:rPr>
          <w:rStyle w:val="StyleUnderline"/>
        </w:rPr>
      </w:pPr>
      <w:r w:rsidRPr="00BC3459">
        <w:rPr>
          <w:rStyle w:val="StyleUnderline"/>
        </w:rPr>
        <w:t xml:space="preserve">Congress's enactment of </w:t>
      </w:r>
      <w:r w:rsidRPr="00BC3459">
        <w:rPr>
          <w:rStyle w:val="Emphasis"/>
          <w:highlight w:val="green"/>
        </w:rPr>
        <w:t>IRCA</w:t>
      </w:r>
      <w:r w:rsidRPr="00BC3459">
        <w:rPr>
          <w:rStyle w:val="StyleUnderline"/>
        </w:rPr>
        <w:t xml:space="preserve"> in 1986 further </w:t>
      </w:r>
      <w:r w:rsidRPr="00BC3459">
        <w:rPr>
          <w:rStyle w:val="Emphasis"/>
        </w:rPr>
        <w:t>intensified</w:t>
      </w:r>
      <w:r w:rsidRPr="00BC3459">
        <w:rPr>
          <w:rStyle w:val="StyleUnderline"/>
        </w:rPr>
        <w:t xml:space="preserve"> the relationship between immigration law and workplace law</w:t>
      </w:r>
      <w:r w:rsidRPr="00BC3459">
        <w:rPr>
          <w:sz w:val="16"/>
        </w:rPr>
        <w:t>46</w:t>
      </w:r>
      <w:r w:rsidRPr="00BC3459">
        <w:rPr>
          <w:rStyle w:val="StyleUnderline"/>
        </w:rPr>
        <w:t xml:space="preserve">-and therefore the relationship between immigration advocacy and labor advocacy-by bringing immigration enforcement </w:t>
      </w:r>
      <w:r w:rsidRPr="00BC3459">
        <w:rPr>
          <w:rStyle w:val="Emphasis"/>
        </w:rPr>
        <w:t>directly into the workplace</w:t>
      </w:r>
      <w:r w:rsidRPr="00BC3459">
        <w:rPr>
          <w:sz w:val="16"/>
        </w:rPr>
        <w:t xml:space="preserve">.47 Located within the Immigration and Nationality Act,48 </w:t>
      </w:r>
      <w:r w:rsidRPr="00BC3459">
        <w:rPr>
          <w:rStyle w:val="Emphasis"/>
        </w:rPr>
        <w:t>IRCA</w:t>
      </w:r>
      <w:r w:rsidRPr="00BC3459">
        <w:rPr>
          <w:rStyle w:val="StyleUnderline"/>
        </w:rPr>
        <w:t xml:space="preserve"> is undoubtedly an immigration law. Similar to workplace law, however, it </w:t>
      </w:r>
      <w:r w:rsidRPr="00BC3459">
        <w:rPr>
          <w:rStyle w:val="Emphasis"/>
        </w:rPr>
        <w:t>targets</w:t>
      </w:r>
      <w:r w:rsidRPr="00BC3459">
        <w:rPr>
          <w:rStyle w:val="StyleUnderline"/>
        </w:rPr>
        <w:t xml:space="preserve"> the </w:t>
      </w:r>
      <w:r w:rsidRPr="00BC3459">
        <w:rPr>
          <w:rStyle w:val="Emphasis"/>
        </w:rPr>
        <w:t>workplace</w:t>
      </w:r>
      <w:r w:rsidRPr="00BC3459">
        <w:rPr>
          <w:rStyle w:val="StyleUnderline"/>
        </w:rPr>
        <w:t xml:space="preserve"> as the </w:t>
      </w:r>
      <w:r w:rsidRPr="00BC3459">
        <w:rPr>
          <w:rStyle w:val="Emphasis"/>
        </w:rPr>
        <w:t>site of enforcement</w:t>
      </w:r>
      <w:r w:rsidRPr="00BC3459">
        <w:rPr>
          <w:rStyle w:val="StyleUnderline"/>
        </w:rPr>
        <w:t xml:space="preserve"> and, as described above, contains explicit workplace protections for employees</w:t>
      </w:r>
      <w:r w:rsidRPr="00BC3459">
        <w:rPr>
          <w:sz w:val="16"/>
        </w:rPr>
        <w:t xml:space="preserve">. IRCA imposes civil and, in more serious · cases, criminal sanctions on employers who knowingly employ undocumented immigrants and on employees who knowingly use fraudulent documents to gain employment.49 </w:t>
      </w:r>
      <w:r w:rsidRPr="00BC3459">
        <w:rPr>
          <w:rStyle w:val="StyleUnderline"/>
        </w:rPr>
        <w:t xml:space="preserve">It </w:t>
      </w:r>
      <w:r w:rsidRPr="00F20B61">
        <w:rPr>
          <w:rStyle w:val="StyleUnderline"/>
        </w:rPr>
        <w:t xml:space="preserve">charges </w:t>
      </w:r>
      <w:r w:rsidRPr="00BC3459">
        <w:rPr>
          <w:rStyle w:val="Emphasis"/>
          <w:highlight w:val="green"/>
        </w:rPr>
        <w:t>employers</w:t>
      </w:r>
      <w:r w:rsidRPr="00F20B61">
        <w:rPr>
          <w:rStyle w:val="StyleUnderline"/>
        </w:rPr>
        <w:t xml:space="preserve"> with </w:t>
      </w:r>
      <w:r w:rsidRPr="00BC3459">
        <w:rPr>
          <w:rStyle w:val="StyleUnderline"/>
          <w:highlight w:val="green"/>
        </w:rPr>
        <w:t>verify</w:t>
      </w:r>
      <w:r w:rsidRPr="00F20B61">
        <w:rPr>
          <w:rStyle w:val="StyleUnderline"/>
        </w:rPr>
        <w:t>ing</w:t>
      </w:r>
      <w:r w:rsidRPr="00BC3459">
        <w:rPr>
          <w:rStyle w:val="StyleUnderline"/>
        </w:rPr>
        <w:t xml:space="preserve"> the immigration </w:t>
      </w:r>
      <w:r w:rsidRPr="00BC3459">
        <w:rPr>
          <w:rStyle w:val="Emphasis"/>
          <w:highlight w:val="green"/>
        </w:rPr>
        <w:t>status</w:t>
      </w:r>
      <w:r w:rsidRPr="00BC3459">
        <w:rPr>
          <w:rStyle w:val="StyleUnderline"/>
        </w:rPr>
        <w:t xml:space="preserve"> of their prospective employees through the I-9 verification process or the E-Verify electronic verification system</w:t>
      </w:r>
      <w:r w:rsidRPr="00BC3459">
        <w:rPr>
          <w:sz w:val="16"/>
        </w:rPr>
        <w:t xml:space="preserve">.50 </w:t>
      </w:r>
      <w:r w:rsidRPr="00BC3459">
        <w:rPr>
          <w:rStyle w:val="StyleUnderline"/>
        </w:rPr>
        <w:t xml:space="preserve">It thereby </w:t>
      </w:r>
      <w:r w:rsidRPr="00BC3459">
        <w:rPr>
          <w:rStyle w:val="Emphasis"/>
          <w:highlight w:val="green"/>
        </w:rPr>
        <w:t>places</w:t>
      </w:r>
      <w:r w:rsidRPr="00BC3459">
        <w:rPr>
          <w:rStyle w:val="StyleUnderline"/>
        </w:rPr>
        <w:t xml:space="preserve"> a good deal of </w:t>
      </w:r>
      <w:r w:rsidRPr="00BC3459">
        <w:rPr>
          <w:rStyle w:val="Emphasis"/>
        </w:rPr>
        <w:t xml:space="preserve">immigration </w:t>
      </w:r>
      <w:r w:rsidRPr="00BC3459">
        <w:rPr>
          <w:rStyle w:val="Emphasis"/>
          <w:highlight w:val="green"/>
        </w:rPr>
        <w:t>enforcement</w:t>
      </w:r>
      <w:r w:rsidRPr="00BC3459">
        <w:rPr>
          <w:rStyle w:val="StyleUnderline"/>
          <w:highlight w:val="green"/>
        </w:rPr>
        <w:t xml:space="preserve"> into </w:t>
      </w:r>
      <w:r w:rsidRPr="00BC3459">
        <w:rPr>
          <w:rStyle w:val="Emphasis"/>
          <w:highlight w:val="green"/>
        </w:rPr>
        <w:t>private</w:t>
      </w:r>
      <w:r w:rsidRPr="00BC3459">
        <w:rPr>
          <w:sz w:val="16"/>
        </w:rPr>
        <w:t xml:space="preserve"> [</w:t>
      </w:r>
      <w:r w:rsidRPr="00BC3459">
        <w:rPr>
          <w:rStyle w:val="StyleUnderline"/>
          <w:highlight w:val="green"/>
        </w:rPr>
        <w:t>control</w:t>
      </w:r>
      <w:r w:rsidRPr="00BC3459">
        <w:rPr>
          <w:sz w:val="16"/>
        </w:rPr>
        <w:t>] hands</w:t>
      </w:r>
      <w:r w:rsidRPr="00BC3459">
        <w:rPr>
          <w:rStyle w:val="StyleUnderline"/>
        </w:rPr>
        <w:t>, particularly</w:t>
      </w:r>
      <w:r w:rsidRPr="00BC3459">
        <w:rPr>
          <w:sz w:val="16"/>
        </w:rPr>
        <w:t xml:space="preserve"> the hands of </w:t>
      </w:r>
      <w:r w:rsidRPr="00BC3459">
        <w:rPr>
          <w:rStyle w:val="StyleUnderline"/>
        </w:rPr>
        <w:t>employers</w:t>
      </w:r>
      <w:r w:rsidRPr="00BC3459">
        <w:rPr>
          <w:sz w:val="16"/>
        </w:rPr>
        <w:t xml:space="preserve">.51 IRCA is enforced through government audits of employer records and workplace-based immigration raids.52   Acknowledging  the intersection of IRCA's  workplace-based immigration enforcement and workplace law enforcement, federal immigration and labor agencies recently signed a Memorandum of Understanding.53 </w:t>
      </w:r>
      <w:r w:rsidRPr="00BC3459">
        <w:rPr>
          <w:rStyle w:val="StyleUnderline"/>
        </w:rPr>
        <w:t>However, formal inclusions of employee protections within immigration law historically and workplace-based immigration enforcement are not the only reasons to consider immigration law as a labor issue.</w:t>
      </w:r>
    </w:p>
    <w:p w14:paraId="3A3CDE45" w14:textId="77777777" w:rsidR="00F97191" w:rsidRPr="00BC3459" w:rsidRDefault="00F97191" w:rsidP="00F97191">
      <w:pPr>
        <w:rPr>
          <w:sz w:val="16"/>
        </w:rPr>
      </w:pPr>
      <w:r w:rsidRPr="00BC3459">
        <w:rPr>
          <w:sz w:val="16"/>
        </w:rPr>
        <w:t>B.  Labor-Related Critiques of Immigration Law</w:t>
      </w:r>
    </w:p>
    <w:p w14:paraId="4C27D302" w14:textId="77777777" w:rsidR="00F97191" w:rsidRPr="00BC3459" w:rsidRDefault="00F97191" w:rsidP="00F97191">
      <w:pPr>
        <w:rPr>
          <w:sz w:val="16"/>
        </w:rPr>
      </w:pPr>
      <w:r w:rsidRPr="00BC3459">
        <w:rPr>
          <w:rStyle w:val="Emphasis"/>
        </w:rPr>
        <w:t>Previous scholarship</w:t>
      </w:r>
      <w:r w:rsidRPr="00BC3459">
        <w:rPr>
          <w:rStyle w:val="StyleUnderline"/>
        </w:rPr>
        <w:t xml:space="preserve">, which often critiques immigration law from a workers' rights perspective, also </w:t>
      </w:r>
      <w:r w:rsidRPr="00BC3459">
        <w:rPr>
          <w:rStyle w:val="Emphasis"/>
        </w:rPr>
        <w:t>bolsters</w:t>
      </w:r>
      <w:r w:rsidRPr="00BC3459">
        <w:rPr>
          <w:rStyle w:val="StyleUnderline"/>
        </w:rPr>
        <w:t xml:space="preserve"> the [understanding] </w:t>
      </w:r>
      <w:r w:rsidRPr="00BC3459">
        <w:rPr>
          <w:sz w:val="16"/>
        </w:rPr>
        <w:t>view</w:t>
      </w:r>
      <w:r w:rsidRPr="00BC3459">
        <w:t xml:space="preserve"> </w:t>
      </w:r>
      <w:r w:rsidRPr="00BC3459">
        <w:rPr>
          <w:rStyle w:val="StyleUnderline"/>
        </w:rPr>
        <w:t>that immigration and labor advocacy are intertwined</w:t>
      </w:r>
      <w:r w:rsidRPr="00BC3459">
        <w:rPr>
          <w:sz w:val="16"/>
        </w:rPr>
        <w:t>. 54 Indeed, the main critiques of guest worker programs have focused on labor issues. They identify employers' mistreatment of guest workers despite formal legal protections and sometimes highlight unfair labor market competition between domestic workers and guest workers. According to one scholar, for instance, the worker protections in the 1917 guest worker program were simply not enforced.55 Moreover, some critics claim that a continuation of the program until 1922 was unnecessary, "but that greedy employers wanted the program to continue so that they could continue to tap a cheap source of docile workers."56 Similarly, scholars contend that the Bracero Program's elaborate workplace protections "were either ignored or circumvented."57 According to some critics, the program depressed wages in certain regions of the United States and reduced the duration of employment for domestic workers.58</w:t>
      </w:r>
    </w:p>
    <w:p w14:paraId="2ED6DAAE" w14:textId="77777777" w:rsidR="00F97191" w:rsidRPr="00BC3459" w:rsidRDefault="00F97191" w:rsidP="00F97191">
      <w:pPr>
        <w:rPr>
          <w:sz w:val="16"/>
        </w:rPr>
      </w:pPr>
      <w:r w:rsidRPr="00BC3459">
        <w:rPr>
          <w:sz w:val="16"/>
        </w:rPr>
        <w:t>Moreover, the existing H-2 guest worker programs, while intended to be an improvement from the guest worker programs of the past, have continued to face criticism that they narrow employees' workplace protections in practice. These programs are considered problematic because "workers are totally dependent on their employers."59 This is the case, at least in part, because under no circumstances are guest workers allowed to switch employers once they are in the United States. They must return to their country of origin if they leave the employment of their sponsoring employers. Critics argue that tying low-wage H-2 workers to a single employer restricts their ability to complain when their rights as workers are violated.60 In accordance with the criticisms of past guest worker programs, critics contend that the H-2 program has had damaging effects on employees' workplace protections, with some likening the program to "indentured servitude."61</w:t>
      </w:r>
    </w:p>
    <w:p w14:paraId="03900EB8" w14:textId="77777777" w:rsidR="00F97191" w:rsidRPr="00BC3459" w:rsidRDefault="00F97191" w:rsidP="00F97191">
      <w:pPr>
        <w:rPr>
          <w:sz w:val="16"/>
        </w:rPr>
      </w:pPr>
      <w:r w:rsidRPr="00BC3459">
        <w:rPr>
          <w:rStyle w:val="Emphasis"/>
        </w:rPr>
        <w:t>Labor-related critiques</w:t>
      </w:r>
      <w:r w:rsidRPr="00BC3459">
        <w:rPr>
          <w:rStyle w:val="StyleUnderline"/>
        </w:rPr>
        <w:t xml:space="preserve"> of IRCA are also bountiful</w:t>
      </w:r>
      <w:r w:rsidRPr="00BC3459">
        <w:rPr>
          <w:sz w:val="16"/>
        </w:rPr>
        <w:t xml:space="preserve">.62 Indeed, </w:t>
      </w:r>
      <w:r w:rsidRPr="00BC3459">
        <w:rPr>
          <w:rStyle w:val="StyleUnderline"/>
        </w:rPr>
        <w:t>most observers [theorize]</w:t>
      </w:r>
      <w:r w:rsidRPr="00BC3459">
        <w:t xml:space="preserve"> </w:t>
      </w:r>
      <w:r w:rsidRPr="00BC3459">
        <w:rPr>
          <w:sz w:val="16"/>
          <w:szCs w:val="16"/>
        </w:rPr>
        <w:t>see</w:t>
      </w:r>
      <w:r w:rsidRPr="00BC3459">
        <w:t xml:space="preserve"> </w:t>
      </w:r>
      <w:r w:rsidRPr="00BC3459">
        <w:rPr>
          <w:rStyle w:val="StyleUnderline"/>
        </w:rPr>
        <w:t xml:space="preserve">the interplay between immigration law-IRCA-and employees' workplace protections as </w:t>
      </w:r>
      <w:r w:rsidRPr="00BC3459">
        <w:rPr>
          <w:rStyle w:val="Emphasis"/>
        </w:rPr>
        <w:t>destructive</w:t>
      </w:r>
      <w:r w:rsidRPr="00BC3459">
        <w:rPr>
          <w:rStyle w:val="StyleUnderline"/>
        </w:rPr>
        <w:t xml:space="preserve"> from a workplace law perspective</w:t>
      </w:r>
      <w:r w:rsidRPr="00BC3459">
        <w:rPr>
          <w:sz w:val="16"/>
        </w:rPr>
        <w:t>. While IRCA contains some employee protections and immigration law has the policy goal of enhancing the working conditions and wages of all workers,63 commentators, advocates, and workplace law scholars have convincingly argued that, in practice, IRCA and U.S. Supreme Court interpretations of IRCA have often been in conflict with many of the fundamental employee protections that workplace law provides.</w:t>
      </w:r>
    </w:p>
    <w:p w14:paraId="48916396" w14:textId="77777777" w:rsidR="00F97191" w:rsidRPr="00BC3459" w:rsidRDefault="00F97191" w:rsidP="00F97191">
      <w:pPr>
        <w:rPr>
          <w:sz w:val="16"/>
        </w:rPr>
      </w:pPr>
      <w:r w:rsidRPr="00BC3459">
        <w:rPr>
          <w:rStyle w:val="StyleUnderline"/>
        </w:rPr>
        <w:t xml:space="preserve">Many critics argue that IRCA has </w:t>
      </w:r>
      <w:r w:rsidRPr="00BC3459">
        <w:rPr>
          <w:rStyle w:val="Emphasis"/>
        </w:rPr>
        <w:t>deleterious effects</w:t>
      </w:r>
      <w:r w:rsidRPr="00BC3459">
        <w:rPr>
          <w:rStyle w:val="StyleUnderline"/>
        </w:rPr>
        <w:t xml:space="preserve"> on employee protections during union organizing efforts and other types of workers' collective activity</w:t>
      </w:r>
      <w:r w:rsidRPr="00BC3459">
        <w:rPr>
          <w:sz w:val="16"/>
        </w:rPr>
        <w:t xml:space="preserve">.64 This critique is largely based on the Supreme </w:t>
      </w:r>
      <w:r w:rsidRPr="00BC3459">
        <w:rPr>
          <w:rStyle w:val="StyleUnderline"/>
        </w:rPr>
        <w:t xml:space="preserve">Court's interpretation of IRCA's relationship to the NLRA in </w:t>
      </w:r>
      <w:r w:rsidRPr="00BC3459">
        <w:rPr>
          <w:rStyle w:val="StyleUnderline"/>
          <w:highlight w:val="green"/>
        </w:rPr>
        <w:t>Hoffman</w:t>
      </w:r>
      <w:r w:rsidRPr="00BC3459">
        <w:rPr>
          <w:rStyle w:val="StyleUnderline"/>
        </w:rPr>
        <w:t xml:space="preserve"> Plastic Compounds v. NLRB</w:t>
      </w:r>
      <w:r w:rsidRPr="00BC3459">
        <w:rPr>
          <w:sz w:val="16"/>
        </w:rPr>
        <w:t xml:space="preserve">.65 In 2002, the Hoffman Court </w:t>
      </w:r>
      <w:r w:rsidRPr="00BC3459">
        <w:rPr>
          <w:rStyle w:val="StyleUnderline"/>
        </w:rPr>
        <w:t xml:space="preserve">concluded that IRCA </w:t>
      </w:r>
      <w:r w:rsidRPr="00BC3459">
        <w:rPr>
          <w:rStyle w:val="StyleUnderline"/>
          <w:highlight w:val="green"/>
        </w:rPr>
        <w:t>restricts</w:t>
      </w:r>
      <w:r w:rsidRPr="00BC3459">
        <w:rPr>
          <w:rStyle w:val="StyleUnderline"/>
        </w:rPr>
        <w:t xml:space="preserve"> an undocumented employee's </w:t>
      </w:r>
      <w:r w:rsidRPr="00BC3459">
        <w:rPr>
          <w:rStyle w:val="StyleUnderline"/>
          <w:highlight w:val="green"/>
        </w:rPr>
        <w:t>access to</w:t>
      </w:r>
      <w:r w:rsidRPr="00BC3459">
        <w:rPr>
          <w:rStyle w:val="StyleUnderline"/>
        </w:rPr>
        <w:t xml:space="preserve"> an NLRA </w:t>
      </w:r>
      <w:r w:rsidRPr="00BC3459">
        <w:rPr>
          <w:rStyle w:val="Emphasis"/>
          <w:highlight w:val="green"/>
        </w:rPr>
        <w:t>backpay</w:t>
      </w:r>
      <w:r w:rsidRPr="00BC3459">
        <w:rPr>
          <w:rStyle w:val="Emphasis"/>
        </w:rPr>
        <w:t xml:space="preserve"> remedy</w:t>
      </w:r>
      <w:r w:rsidRPr="00BC3459">
        <w:rPr>
          <w:rStyle w:val="StyleUnderline"/>
        </w:rPr>
        <w:t>, which is payment for work the employee would have performed if the employer had not illegally fired the employee for union organizing</w:t>
      </w:r>
      <w:r w:rsidRPr="00BC3459">
        <w:rPr>
          <w:sz w:val="16"/>
        </w:rPr>
        <w:t xml:space="preserve">. 66 In Hoffman,  it  was  undisputed  that  the  employer  illegally  fired  an undocumented employee for engaging in a union-organizing drive.67 </w:t>
      </w:r>
      <w:r w:rsidRPr="00BC3459">
        <w:rPr>
          <w:rStyle w:val="StyleUnderline"/>
        </w:rPr>
        <w:t>The Court determined, however, that providing the undocumented employee with NLRA backpay to remedy the employer's NLRA violation would condone prior violations of immigration law and would encourage future violations</w:t>
      </w:r>
      <w:r w:rsidRPr="00BC3459">
        <w:rPr>
          <w:sz w:val="16"/>
        </w:rPr>
        <w:t>.68 The Hoffman dissent contended that failing to award NLRA backpay would further weaken the NLRA's protections.69 In this way, "</w:t>
      </w:r>
      <w:r w:rsidRPr="00BC3459">
        <w:rPr>
          <w:rStyle w:val="StyleUnderline"/>
        </w:rPr>
        <w:t xml:space="preserve">[t]he decision represented a </w:t>
      </w:r>
      <w:r w:rsidRPr="00BC3459">
        <w:rPr>
          <w:rStyle w:val="Emphasis"/>
        </w:rPr>
        <w:t>collision</w:t>
      </w:r>
      <w:r w:rsidRPr="00BC3459">
        <w:rPr>
          <w:rStyle w:val="StyleUnderline"/>
        </w:rPr>
        <w:t xml:space="preserve"> at the </w:t>
      </w:r>
      <w:r w:rsidRPr="00BC3459">
        <w:rPr>
          <w:rStyle w:val="Emphasis"/>
        </w:rPr>
        <w:t>crossroads</w:t>
      </w:r>
      <w:r w:rsidRPr="00BC3459">
        <w:rPr>
          <w:rStyle w:val="StyleUnderline"/>
        </w:rPr>
        <w:t xml:space="preserve"> of two bodies of law-labor law and immigration law</w:t>
      </w:r>
      <w:r w:rsidRPr="00BC3459">
        <w:rPr>
          <w:sz w:val="16"/>
        </w:rPr>
        <w:t>"70-and has served as a catalyst "to understand the interrelatedness of immigration and labor laws to a greater extent."71</w:t>
      </w:r>
    </w:p>
    <w:p w14:paraId="0CA65AEB" w14:textId="77777777" w:rsidR="00F97191" w:rsidRPr="00BC3459" w:rsidRDefault="00F97191" w:rsidP="00F97191">
      <w:pPr>
        <w:rPr>
          <w:sz w:val="16"/>
        </w:rPr>
      </w:pPr>
      <w:r w:rsidRPr="00BC3459">
        <w:rPr>
          <w:sz w:val="16"/>
        </w:rPr>
        <w:t xml:space="preserve">Although Hoffman solely addressed IRCA's effects on the NLRA, </w:t>
      </w:r>
      <w:r w:rsidRPr="00BC3459">
        <w:rPr>
          <w:rStyle w:val="StyleUnderline"/>
        </w:rPr>
        <w:t>scholars have exposed that IRCA</w:t>
      </w:r>
      <w:r w:rsidRPr="00BC3459">
        <w:rPr>
          <w:sz w:val="16"/>
        </w:rPr>
        <w:t xml:space="preserve">, as interpreted by some courts, </w:t>
      </w:r>
      <w:r w:rsidRPr="00BC3459">
        <w:rPr>
          <w:rStyle w:val="StyleUnderline"/>
        </w:rPr>
        <w:t>has had negative effects on</w:t>
      </w:r>
      <w:r w:rsidRPr="00BC3459">
        <w:rPr>
          <w:sz w:val="16"/>
        </w:rPr>
        <w:t xml:space="preserve"> the remedies available pursuant to other workplace laws72 and on </w:t>
      </w:r>
      <w:r w:rsidRPr="00BC3459">
        <w:rPr>
          <w:rStyle w:val="StyleUnderline"/>
        </w:rPr>
        <w:t>employee-led enforcement of workplace protections</w:t>
      </w:r>
      <w:r w:rsidRPr="00BC3459">
        <w:rPr>
          <w:sz w:val="16"/>
        </w:rPr>
        <w:t xml:space="preserve">. </w:t>
      </w:r>
      <w:r w:rsidRPr="00BC3459">
        <w:rPr>
          <w:rStyle w:val="StyleUnderline"/>
        </w:rPr>
        <w:t>Indeed, following the post-Hoffman "cascade of litigation,"</w:t>
      </w:r>
      <w:r w:rsidRPr="00BC3459">
        <w:rPr>
          <w:sz w:val="16"/>
        </w:rPr>
        <w:t xml:space="preserve">73 </w:t>
      </w:r>
      <w:r w:rsidRPr="00BC3459">
        <w:rPr>
          <w:rStyle w:val="StyleUnderline"/>
          <w:highlight w:val="green"/>
        </w:rPr>
        <w:t>courts</w:t>
      </w:r>
      <w:r w:rsidRPr="00BC3459">
        <w:rPr>
          <w:rStyle w:val="StyleUnderline"/>
        </w:rPr>
        <w:t xml:space="preserve"> have been </w:t>
      </w:r>
      <w:r w:rsidRPr="00BC3459">
        <w:rPr>
          <w:rStyle w:val="Emphasis"/>
          <w:highlight w:val="green"/>
        </w:rPr>
        <w:t>unwilling to reinstate</w:t>
      </w:r>
      <w:r w:rsidRPr="00BC3459">
        <w:rPr>
          <w:rStyle w:val="StyleUnderline"/>
        </w:rPr>
        <w:t xml:space="preserve"> undocumented employees back into their jobs </w:t>
      </w:r>
      <w:r w:rsidRPr="00BC3459">
        <w:rPr>
          <w:rStyle w:val="Emphasis"/>
          <w:highlight w:val="green"/>
        </w:rPr>
        <w:t>even if</w:t>
      </w:r>
      <w:r w:rsidRPr="00BC3459">
        <w:rPr>
          <w:rStyle w:val="StyleUnderline"/>
        </w:rPr>
        <w:t xml:space="preserve"> they have been </w:t>
      </w:r>
      <w:r w:rsidRPr="00BC3459">
        <w:rPr>
          <w:rStyle w:val="StyleUnderline"/>
          <w:highlight w:val="green"/>
        </w:rPr>
        <w:t xml:space="preserve">fired in </w:t>
      </w:r>
      <w:r w:rsidRPr="00BC3459">
        <w:rPr>
          <w:rStyle w:val="Emphasis"/>
          <w:highlight w:val="green"/>
        </w:rPr>
        <w:t>violation</w:t>
      </w:r>
      <w:r w:rsidRPr="00BC3459">
        <w:rPr>
          <w:rStyle w:val="StyleUnderline"/>
          <w:highlight w:val="green"/>
        </w:rPr>
        <w:t xml:space="preserve"> of</w:t>
      </w:r>
      <w:r w:rsidRPr="00BC3459">
        <w:rPr>
          <w:rStyle w:val="StyleUnderline"/>
        </w:rPr>
        <w:t xml:space="preserve"> a workplace </w:t>
      </w:r>
      <w:r w:rsidRPr="00BC3459">
        <w:rPr>
          <w:rStyle w:val="StyleUnderline"/>
          <w:highlight w:val="green"/>
        </w:rPr>
        <w:t>law</w:t>
      </w:r>
      <w:r w:rsidRPr="00BC3459">
        <w:rPr>
          <w:sz w:val="16"/>
        </w:rPr>
        <w:t xml:space="preserve">.74  Moreover, a few courts have scaled back the remedies available to victims of employment law violations.75 In one Title VII case, for instance, the federal district court viewed Hoffman as applicable to all backpay remedies, regardless of which workplace law was at issue.76 </w:t>
      </w:r>
      <w:r w:rsidRPr="00BC3459">
        <w:rPr>
          <w:rStyle w:val="StyleUnderline"/>
        </w:rPr>
        <w:t xml:space="preserve">Along with these "Hoffman effects," critics contend that IRCA has fostered </w:t>
      </w:r>
      <w:r w:rsidRPr="00BC3459">
        <w:rPr>
          <w:rStyle w:val="StyleUnderline"/>
          <w:highlight w:val="green"/>
        </w:rPr>
        <w:t>disincentive</w:t>
      </w:r>
      <w:r w:rsidRPr="00BC3459">
        <w:rPr>
          <w:rStyle w:val="StyleUnderline"/>
        </w:rPr>
        <w:t xml:space="preserve">s </w:t>
      </w:r>
      <w:r w:rsidRPr="00BC3459">
        <w:rPr>
          <w:rStyle w:val="StyleUnderline"/>
          <w:highlight w:val="green"/>
        </w:rPr>
        <w:t>for workers who</w:t>
      </w:r>
      <w:r w:rsidRPr="00BC3459">
        <w:rPr>
          <w:rStyle w:val="StyleUnderline"/>
        </w:rPr>
        <w:t xml:space="preserve"> may </w:t>
      </w:r>
      <w:r w:rsidRPr="00BC3459">
        <w:rPr>
          <w:rStyle w:val="Emphasis"/>
        </w:rPr>
        <w:t>otherwise</w:t>
      </w:r>
      <w:r w:rsidRPr="00BC3459">
        <w:rPr>
          <w:rStyle w:val="StyleUnderline"/>
        </w:rPr>
        <w:t xml:space="preserve"> come forward to expose workplace law abuses</w:t>
      </w:r>
      <w:r w:rsidRPr="00BC3459">
        <w:rPr>
          <w:sz w:val="16"/>
        </w:rPr>
        <w:t xml:space="preserve">.77 </w:t>
      </w:r>
      <w:r w:rsidRPr="00BC3459">
        <w:rPr>
          <w:rStyle w:val="StyleUnderline"/>
        </w:rPr>
        <w:t xml:space="preserve">Employees' </w:t>
      </w:r>
      <w:r w:rsidRPr="00BC3459">
        <w:rPr>
          <w:rStyle w:val="StyleUnderline"/>
          <w:highlight w:val="green"/>
        </w:rPr>
        <w:t>fear</w:t>
      </w:r>
      <w:r w:rsidRPr="00BC3459">
        <w:rPr>
          <w:rStyle w:val="StyleUnderline"/>
        </w:rPr>
        <w:t xml:space="preserve"> </w:t>
      </w:r>
      <w:r w:rsidRPr="00BC3459">
        <w:rPr>
          <w:rStyle w:val="Emphasis"/>
        </w:rPr>
        <w:t xml:space="preserve">of </w:t>
      </w:r>
      <w:r w:rsidRPr="00BC3459">
        <w:rPr>
          <w:rStyle w:val="Emphasis"/>
          <w:highlight w:val="green"/>
        </w:rPr>
        <w:t>coming forward</w:t>
      </w:r>
      <w:r w:rsidRPr="00BC3459">
        <w:rPr>
          <w:rStyle w:val="StyleUnderline"/>
        </w:rPr>
        <w:t xml:space="preserve"> is particularly </w:t>
      </w:r>
      <w:r w:rsidRPr="00BC3459">
        <w:rPr>
          <w:rStyle w:val="Emphasis"/>
        </w:rPr>
        <w:t>problematic</w:t>
      </w:r>
      <w:r w:rsidRPr="00BC3459">
        <w:rPr>
          <w:rStyle w:val="StyleUnderline"/>
        </w:rPr>
        <w:t xml:space="preserve"> in a system such as ours that relies </w:t>
      </w:r>
      <w:r w:rsidRPr="00BC3459">
        <w:rPr>
          <w:rStyle w:val="Emphasis"/>
        </w:rPr>
        <w:t>so heavily</w:t>
      </w:r>
      <w:r w:rsidRPr="00BC3459">
        <w:rPr>
          <w:rStyle w:val="StyleUnderline"/>
        </w:rPr>
        <w:t xml:space="preserve"> on private employee complaints to regulate employees' workplace conditions, rather than government-initiated inquiries.</w:t>
      </w:r>
      <w:r w:rsidRPr="00BC3459">
        <w:rPr>
          <w:sz w:val="16"/>
        </w:rPr>
        <w:t>78</w:t>
      </w:r>
    </w:p>
    <w:p w14:paraId="64FAB2A6" w14:textId="77777777" w:rsidR="00F97191" w:rsidRPr="00BC3459" w:rsidRDefault="00F97191" w:rsidP="00F97191">
      <w:pPr>
        <w:rPr>
          <w:sz w:val="16"/>
        </w:rPr>
      </w:pPr>
      <w:r w:rsidRPr="00BC3459">
        <w:rPr>
          <w:rStyle w:val="StyleUnderline"/>
        </w:rPr>
        <w:t xml:space="preserve">Given the historical intersection of immigration law and labor issues, and the labor-related critiques of immigration law, </w:t>
      </w:r>
      <w:r w:rsidRPr="00BC3459">
        <w:rPr>
          <w:rStyle w:val="Emphasis"/>
        </w:rPr>
        <w:t>immigration law is a labor issue</w:t>
      </w:r>
      <w:r w:rsidRPr="00BC3459">
        <w:rPr>
          <w:sz w:val="16"/>
        </w:rPr>
        <w:t xml:space="preserve">. </w:t>
      </w:r>
      <w:r w:rsidRPr="00BC3459">
        <w:rPr>
          <w:rStyle w:val="StyleUnderline"/>
        </w:rPr>
        <w:t>Therefore, advocacy related to immigration law should be considered labor advocacy</w:t>
      </w:r>
      <w:r w:rsidRPr="00BC3459">
        <w:rPr>
          <w:sz w:val="16"/>
        </w:rPr>
        <w:t>. Part II further builds our proposed immigration-advocacy-as-labor-advocacy framework by illustrating that the</w:t>
      </w:r>
    </w:p>
    <w:p w14:paraId="00A47CE0" w14:textId="77777777" w:rsidR="00F97191" w:rsidRPr="00BC3459" w:rsidRDefault="00F97191" w:rsidP="00F97191">
      <w:pPr>
        <w:rPr>
          <w:rStyle w:val="StyleUnderline"/>
        </w:rPr>
      </w:pPr>
      <w:r w:rsidRPr="00BC3459">
        <w:rPr>
          <w:rStyle w:val="StyleUnderline"/>
        </w:rPr>
        <w:t>NLRA could protect a broad swath of employees' collective immigration advocacy efforts. In other words, a good deal of immigration advocacy is protected labor advocacy.</w:t>
      </w:r>
    </w:p>
    <w:p w14:paraId="41574670" w14:textId="77777777" w:rsidR="00F97191" w:rsidRPr="00BC3459" w:rsidRDefault="00F97191" w:rsidP="00F97191"/>
    <w:p w14:paraId="4C35FED8" w14:textId="77777777" w:rsidR="00F97191" w:rsidRPr="00BC3459" w:rsidRDefault="00F97191" w:rsidP="00F97191">
      <w:pPr>
        <w:pStyle w:val="Heading4"/>
      </w:pPr>
      <w:r w:rsidRPr="00BC3459">
        <w:rPr>
          <w:u w:val="single"/>
        </w:rPr>
        <w:t>AND</w:t>
      </w:r>
      <w:r w:rsidRPr="00BC3459">
        <w:t xml:space="preserve">, </w:t>
      </w:r>
      <w:r w:rsidRPr="00BC3459">
        <w:rPr>
          <w:u w:val="single"/>
        </w:rPr>
        <w:t>criminalization</w:t>
      </w:r>
      <w:r w:rsidRPr="00BC3459">
        <w:t xml:space="preserve"> of "</w:t>
      </w:r>
      <w:r w:rsidRPr="00BC3459">
        <w:rPr>
          <w:u w:val="single"/>
        </w:rPr>
        <w:t>secondary activities</w:t>
      </w:r>
      <w:r w:rsidRPr="00BC3459">
        <w:t xml:space="preserve">" is </w:t>
      </w:r>
      <w:r w:rsidRPr="00BC3459">
        <w:rPr>
          <w:u w:val="single"/>
        </w:rPr>
        <w:t>weaponized</w:t>
      </w:r>
      <w:r w:rsidRPr="00BC3459">
        <w:t xml:space="preserve"> against communities who </w:t>
      </w:r>
      <w:r w:rsidRPr="00BC3459">
        <w:rPr>
          <w:u w:val="single"/>
        </w:rPr>
        <w:t>advocate on their behalf</w:t>
      </w:r>
      <w:r w:rsidRPr="00BC3459">
        <w:t xml:space="preserve">, </w:t>
      </w:r>
      <w:r w:rsidRPr="00BC3459">
        <w:rPr>
          <w:u w:val="single"/>
        </w:rPr>
        <w:t xml:space="preserve">suppressing </w:t>
      </w:r>
      <w:r w:rsidRPr="00BC3459">
        <w:t>advocacy broadly</w:t>
      </w:r>
    </w:p>
    <w:p w14:paraId="4E7E86B3" w14:textId="77777777" w:rsidR="00F97191" w:rsidRPr="00BC3459" w:rsidRDefault="00F97191" w:rsidP="00F97191">
      <w:r w:rsidRPr="00BC3459">
        <w:rPr>
          <w:rStyle w:val="Style13ptBold"/>
        </w:rPr>
        <w:t>Duff 7</w:t>
      </w:r>
      <w:r w:rsidRPr="00BC3459">
        <w:t xml:space="preserve"> [Michael C. Duff, Assistant Professor of Law at University of Wyoming College of Law, JD Harvard Law School, BA West Chester University of Pennsylvania, “Days without Immigrants: Analysis and Implications of the Treatment of Immigration Rallies under the National Labor Relations Act,” 10-11-2007, Denver University Law Review, 85(1), https://ssrn.com/abstract=1020688] *[language modifications in brackets]</w:t>
      </w:r>
    </w:p>
    <w:p w14:paraId="67025FE2" w14:textId="77777777" w:rsidR="00F97191" w:rsidRPr="00BC3459" w:rsidRDefault="00F97191" w:rsidP="00F97191">
      <w:pPr>
        <w:rPr>
          <w:sz w:val="16"/>
        </w:rPr>
      </w:pPr>
      <w:r w:rsidRPr="00BC3459">
        <w:rPr>
          <w:sz w:val="16"/>
        </w:rPr>
        <w:t>INTRODUCTION</w:t>
      </w:r>
    </w:p>
    <w:p w14:paraId="61255FA7" w14:textId="77777777" w:rsidR="00F97191" w:rsidRPr="00BC3459" w:rsidRDefault="00F97191" w:rsidP="00F97191">
      <w:pPr>
        <w:rPr>
          <w:sz w:val="16"/>
        </w:rPr>
      </w:pPr>
      <w:r w:rsidRPr="00BC3459">
        <w:rPr>
          <w:rStyle w:val="StyleUnderline"/>
          <w:highlight w:val="green"/>
        </w:rPr>
        <w:t>In</w:t>
      </w:r>
      <w:r w:rsidRPr="00BC3459">
        <w:rPr>
          <w:rStyle w:val="StyleUnderline"/>
        </w:rPr>
        <w:t xml:space="preserve"> the late winter and spring of 2006, a series of </w:t>
      </w:r>
      <w:r w:rsidRPr="00BC3459">
        <w:rPr>
          <w:rStyle w:val="Emphasis"/>
        </w:rPr>
        <w:t xml:space="preserve">massive </w:t>
      </w:r>
      <w:r w:rsidRPr="00BC3459">
        <w:rPr>
          <w:rStyle w:val="Emphasis"/>
          <w:highlight w:val="green"/>
        </w:rPr>
        <w:t>"proimmigration" rallies</w:t>
      </w:r>
      <w:r w:rsidRPr="00BC3459">
        <w:rPr>
          <w:rStyle w:val="StyleUnderline"/>
        </w:rPr>
        <w:t xml:space="preserve"> occurred in a number of cities throughout the United States</w:t>
      </w:r>
      <w:r w:rsidRPr="00BC3459">
        <w:rPr>
          <w:sz w:val="16"/>
        </w:rPr>
        <w:t xml:space="preserve">. One of the unusual aspects of the rallies was that </w:t>
      </w:r>
      <w:r w:rsidRPr="00BC3459">
        <w:rPr>
          <w:rStyle w:val="StyleUnderline"/>
        </w:rPr>
        <w:t>many of them took place during the week on traditional work days</w:t>
      </w:r>
      <w:r w:rsidRPr="00BC3459">
        <w:rPr>
          <w:sz w:val="16"/>
        </w:rPr>
        <w:t xml:space="preserve">.(FN1) As one commentator has noted, large-scale political demonstrations historically have been held on the weekend, presumably so that potential participants would not have to miss work to attend and would not face the possibility of being disciplined by their employers.(FN2) </w:t>
      </w:r>
      <w:r w:rsidRPr="00BC3459">
        <w:rPr>
          <w:rStyle w:val="StyleUnderline"/>
        </w:rPr>
        <w:t xml:space="preserve">A number of </w:t>
      </w:r>
      <w:r w:rsidRPr="00BC3459">
        <w:rPr>
          <w:rStyle w:val="StyleUnderline"/>
          <w:highlight w:val="green"/>
        </w:rPr>
        <w:t>employees attending</w:t>
      </w:r>
      <w:r w:rsidRPr="00BC3459">
        <w:rPr>
          <w:rStyle w:val="StyleUnderline"/>
        </w:rPr>
        <w:t xml:space="preserve"> the immigration rallies on a work day </w:t>
      </w:r>
      <w:r w:rsidRPr="00BC3459">
        <w:rPr>
          <w:rStyle w:val="StyleUnderline"/>
          <w:highlight w:val="green"/>
        </w:rPr>
        <w:t xml:space="preserve">were </w:t>
      </w:r>
      <w:r w:rsidRPr="00BC3459">
        <w:rPr>
          <w:rStyle w:val="Emphasis"/>
          <w:highlight w:val="green"/>
        </w:rPr>
        <w:t>fired</w:t>
      </w:r>
      <w:r w:rsidRPr="00BC3459">
        <w:rPr>
          <w:rStyle w:val="StyleUnderline"/>
        </w:rPr>
        <w:t xml:space="preserve"> by their employers.</w:t>
      </w:r>
      <w:r w:rsidRPr="00BC3459">
        <w:rPr>
          <w:sz w:val="16"/>
        </w:rPr>
        <w:t xml:space="preserve">(FN3) According to newspaper accounts, at least </w:t>
      </w:r>
      <w:r w:rsidRPr="00BC3459">
        <w:rPr>
          <w:rStyle w:val="StyleUnderline"/>
        </w:rPr>
        <w:t xml:space="preserve">some of these fired employees </w:t>
      </w:r>
      <w:r w:rsidRPr="00BC3459">
        <w:rPr>
          <w:rStyle w:val="Emphasis"/>
        </w:rPr>
        <w:t>filed charges</w:t>
      </w:r>
      <w:r w:rsidRPr="00BC3459">
        <w:rPr>
          <w:rStyle w:val="StyleUnderline"/>
        </w:rPr>
        <w:t xml:space="preserve"> with the</w:t>
      </w:r>
      <w:r w:rsidRPr="00BC3459">
        <w:rPr>
          <w:sz w:val="16"/>
        </w:rPr>
        <w:t xml:space="preserve"> National Labor Relations Board (</w:t>
      </w:r>
      <w:r w:rsidRPr="00BC3459">
        <w:rPr>
          <w:rStyle w:val="Emphasis"/>
        </w:rPr>
        <w:t>NLRB</w:t>
      </w:r>
      <w:r w:rsidRPr="00BC3459">
        <w:rPr>
          <w:sz w:val="16"/>
        </w:rPr>
        <w:t xml:space="preserve">)(FN4) </w:t>
      </w:r>
      <w:r w:rsidRPr="00BC3459">
        <w:rPr>
          <w:rStyle w:val="StyleUnderline"/>
        </w:rPr>
        <w:t xml:space="preserve">alleging that their discharges </w:t>
      </w:r>
      <w:r w:rsidRPr="00BC3459">
        <w:rPr>
          <w:rStyle w:val="Emphasis"/>
        </w:rPr>
        <w:t>violated</w:t>
      </w:r>
      <w:r w:rsidRPr="00BC3459">
        <w:rPr>
          <w:rStyle w:val="StyleUnderline"/>
        </w:rPr>
        <w:t xml:space="preserve"> Section 8(a)(1) of the</w:t>
      </w:r>
      <w:r w:rsidRPr="00BC3459">
        <w:rPr>
          <w:sz w:val="16"/>
        </w:rPr>
        <w:t xml:space="preserve"> National Labor Relations Act (</w:t>
      </w:r>
      <w:r w:rsidRPr="00BC3459">
        <w:rPr>
          <w:rStyle w:val="Emphasis"/>
        </w:rPr>
        <w:t>NLRA</w:t>
      </w:r>
      <w:r w:rsidRPr="00BC3459">
        <w:rPr>
          <w:sz w:val="16"/>
        </w:rPr>
        <w:t xml:space="preserve">).(FN5) This article explores legal issues arising from these discharges through the prism of the NLRA.(FN6) The relationship between federal labor law and immigration rallies may not be immediately apparent. However, as will be developed through this article, </w:t>
      </w:r>
      <w:r w:rsidRPr="00BC3459">
        <w:rPr>
          <w:rStyle w:val="StyleUnderline"/>
        </w:rPr>
        <w:t xml:space="preserve">immigration rallies protesting congressional legislation likely to lead to the loss of immigrant workers' jobs--through increasingly aggressive enforcement of immigration laws--can be </w:t>
      </w:r>
      <w:r w:rsidRPr="00BC3459">
        <w:rPr>
          <w:rStyle w:val="Emphasis"/>
        </w:rPr>
        <w:t>readily conceived</w:t>
      </w:r>
      <w:r w:rsidRPr="00BC3459">
        <w:rPr>
          <w:rStyle w:val="StyleUnderline"/>
        </w:rPr>
        <w:t xml:space="preserve"> as both </w:t>
      </w:r>
      <w:r w:rsidRPr="00BC3459">
        <w:rPr>
          <w:rStyle w:val="Emphasis"/>
        </w:rPr>
        <w:t>"work" disputes</w:t>
      </w:r>
      <w:r w:rsidRPr="00BC3459">
        <w:rPr>
          <w:rStyle w:val="StyleUnderline"/>
        </w:rPr>
        <w:t xml:space="preserve"> and </w:t>
      </w:r>
      <w:r w:rsidRPr="00BC3459">
        <w:rPr>
          <w:rStyle w:val="Emphasis"/>
        </w:rPr>
        <w:t>mass political protests over immigration policy</w:t>
      </w:r>
      <w:r w:rsidRPr="00BC3459">
        <w:rPr>
          <w:sz w:val="16"/>
        </w:rPr>
        <w:t xml:space="preserve">. Indeed, this article argues that for reasons of policy and efficacy </w:t>
      </w:r>
      <w:r w:rsidRPr="00BC3459">
        <w:rPr>
          <w:rStyle w:val="StyleUnderline"/>
        </w:rPr>
        <w:t xml:space="preserve">the rallies are </w:t>
      </w:r>
      <w:r w:rsidRPr="00BC3459">
        <w:rPr>
          <w:rStyle w:val="Emphasis"/>
          <w:highlight w:val="green"/>
        </w:rPr>
        <w:t>best [understood]</w:t>
      </w:r>
      <w:r w:rsidRPr="00BC3459">
        <w:rPr>
          <w:sz w:val="16"/>
        </w:rPr>
        <w:t xml:space="preserve"> viewed </w:t>
      </w:r>
      <w:r w:rsidRPr="00BC3459">
        <w:rPr>
          <w:rStyle w:val="StyleUnderline"/>
          <w:highlight w:val="green"/>
        </w:rPr>
        <w:t xml:space="preserve">as </w:t>
      </w:r>
      <w:r w:rsidRPr="00BC3459">
        <w:rPr>
          <w:rStyle w:val="Emphasis"/>
          <w:highlight w:val="green"/>
        </w:rPr>
        <w:t>labor disputes</w:t>
      </w:r>
      <w:r w:rsidRPr="00BC3459">
        <w:rPr>
          <w:sz w:val="16"/>
        </w:rPr>
        <w:t>.</w:t>
      </w:r>
    </w:p>
    <w:p w14:paraId="71D381DA" w14:textId="77777777" w:rsidR="00F97191" w:rsidRPr="00BC3459" w:rsidRDefault="00F97191" w:rsidP="00F97191">
      <w:pPr>
        <w:rPr>
          <w:sz w:val="16"/>
        </w:rPr>
      </w:pPr>
      <w:r w:rsidRPr="00BC3459">
        <w:rPr>
          <w:sz w:val="16"/>
        </w:rPr>
        <w:t xml:space="preserve">The immigration issue intensified in the early months of 2006 in reaction to legislation proposed in the House of Representatives that would have essentially classified employees working without required immigration documentation as felons.(FN7) The proposal sparked the rallies under discussion. Following these "days without immigrants,"(FN8) many politicians and legislators have called for immediate reform, and the subject of illegal immigration(FN9) has frequented the headlines of the popular press. The </w:t>
      </w:r>
      <w:r w:rsidRPr="00BC3459">
        <w:rPr>
          <w:rStyle w:val="Emphasis"/>
        </w:rPr>
        <w:t>policy questions</w:t>
      </w:r>
      <w:r w:rsidRPr="00BC3459">
        <w:rPr>
          <w:rStyle w:val="StyleUnderline"/>
        </w:rPr>
        <w:t xml:space="preserve"> surrounding the immigration debate over roughly the last decade are </w:t>
      </w:r>
      <w:r w:rsidRPr="00BC3459">
        <w:rPr>
          <w:rStyle w:val="Emphasis"/>
        </w:rPr>
        <w:t>profound</w:t>
      </w:r>
      <w:r w:rsidRPr="00BC3459">
        <w:rPr>
          <w:rStyle w:val="StyleUnderline"/>
        </w:rPr>
        <w:t xml:space="preserve"> and </w:t>
      </w:r>
      <w:r w:rsidRPr="00BC3459">
        <w:rPr>
          <w:rStyle w:val="Emphasis"/>
        </w:rPr>
        <w:t>sweeping</w:t>
      </w:r>
      <w:r w:rsidRPr="00BC3459">
        <w:rPr>
          <w:sz w:val="16"/>
        </w:rPr>
        <w:t>. But economic evidence as to whether immigration represents a net gain or loss to the American economy remains complex, often in conflict and, by any estimation, still evolving.(FN10) Nevertheless, a significant portion of the American "general public" appears to view present immigration trends as a de facto "invasion,"(FN11) and demands that the government immediately close the borders and classify undocumented immigrants already present in the country as felons.(FN12) Much of the anti-immigration frenzy seems driven substantially by the largely erroneous notion that undocumented immigrants draw more in public benefits than they contribute to the treasury.(FN13) Regardless, with an estimated 12 million undocumented immigrants residing in the United States, roughly 7 million of whom are unauthorized workers (about 4.9 percent of the overall work force),(FN14) mass immigrant "roundups" and deportations would be extremely contentious and destabilizing. Leaving aside the multitude of ethical objections to such a policy, mass deportation would also be extremely expensive.(FN15)</w:t>
      </w:r>
    </w:p>
    <w:p w14:paraId="5A296F85" w14:textId="77777777" w:rsidR="00F97191" w:rsidRPr="00BC3459" w:rsidRDefault="00F97191" w:rsidP="00F97191">
      <w:pPr>
        <w:rPr>
          <w:sz w:val="16"/>
        </w:rPr>
      </w:pPr>
      <w:r w:rsidRPr="00BC3459">
        <w:rPr>
          <w:sz w:val="16"/>
        </w:rPr>
        <w:t xml:space="preserve">Although such dramatic events involving the forcible suppression of millions of people could however unadvisedly transpire, it is difficult to imagine how that could happen soon.(FN16) Accordingly, </w:t>
      </w:r>
      <w:r w:rsidRPr="00BC3459">
        <w:rPr>
          <w:rStyle w:val="StyleUnderline"/>
        </w:rPr>
        <w:t>because undocumented immigrants will keep working in the United States for the foreseeable future, their status under American labor and employment laws, and the implications of that status, will remain significant</w:t>
      </w:r>
      <w:r w:rsidRPr="00BC3459">
        <w:rPr>
          <w:sz w:val="16"/>
        </w:rPr>
        <w:t xml:space="preserve">.(FN17) </w:t>
      </w:r>
      <w:r w:rsidRPr="00BC3459">
        <w:rPr>
          <w:rStyle w:val="StyleUnderline"/>
        </w:rPr>
        <w:t xml:space="preserve">Furthermore, the policies underlying the dizzying array of federal and state workplace regulation will accordingly continue to </w:t>
      </w:r>
      <w:r w:rsidRPr="00BC3459">
        <w:rPr>
          <w:rStyle w:val="Emphasis"/>
        </w:rPr>
        <w:t>collide</w:t>
      </w:r>
      <w:r w:rsidRPr="00BC3459">
        <w:rPr>
          <w:rStyle w:val="StyleUnderline"/>
        </w:rPr>
        <w:t xml:space="preserve"> with immigration policy in </w:t>
      </w:r>
      <w:r w:rsidRPr="00BC3459">
        <w:rPr>
          <w:rStyle w:val="Emphasis"/>
        </w:rPr>
        <w:t>complex</w:t>
      </w:r>
      <w:r w:rsidRPr="00BC3459">
        <w:rPr>
          <w:rStyle w:val="StyleUnderline"/>
        </w:rPr>
        <w:t xml:space="preserve"> and </w:t>
      </w:r>
      <w:r w:rsidRPr="00BC3459">
        <w:rPr>
          <w:rStyle w:val="Emphasis"/>
        </w:rPr>
        <w:t>unexpected ways</w:t>
      </w:r>
      <w:r w:rsidRPr="00BC3459">
        <w:rPr>
          <w:sz w:val="16"/>
        </w:rPr>
        <w:t>.(FN18)</w:t>
      </w:r>
    </w:p>
    <w:p w14:paraId="02A82DBE" w14:textId="77777777" w:rsidR="00F97191" w:rsidRPr="00BC3459" w:rsidRDefault="00F97191" w:rsidP="00F97191">
      <w:pPr>
        <w:rPr>
          <w:sz w:val="16"/>
        </w:rPr>
      </w:pPr>
      <w:r w:rsidRPr="00BC3459">
        <w:rPr>
          <w:sz w:val="16"/>
        </w:rPr>
        <w:t xml:space="preserve">Part I of this article addresses whether immigration rallies are protected activity under the NLRA and, if so, the best way to characterize the protected activity. Part II discusses the employee status of unauthorized workers under the NLRA. Part III considers whether NLRA protection of employees engaging repeatedly in immigration rallies could be lost if the rallies are unprotected intermittent work stoppages. Part IV addresses whether the immigration rallies constitute unlawful "secondary activity" because they enmesh unoffending employers in a labor controversy "not of the employers' making." Assessing the above strands of inquiry, Part V considers the significance of the rallies being classified as NLRA-cognizable conduct. The assessment takes due account of recent Supreme Court authority holding that unauthorized workers are not entitled to important NLRA remedies, but expands the inquiry to systemic considerations deriving from federal labor law preemption principles and to conflicts between federal labor law and national immigration policy. The article concludes that </w:t>
      </w:r>
      <w:r w:rsidRPr="00BC3459">
        <w:rPr>
          <w:rStyle w:val="StyleUnderline"/>
        </w:rPr>
        <w:t xml:space="preserve">federal labor law </w:t>
      </w:r>
      <w:r w:rsidRPr="00BC3459">
        <w:rPr>
          <w:rStyle w:val="Emphasis"/>
        </w:rPr>
        <w:t>could</w:t>
      </w:r>
      <w:r w:rsidRPr="00BC3459">
        <w:rPr>
          <w:rStyle w:val="StyleUnderline"/>
        </w:rPr>
        <w:t xml:space="preserve"> in some instances </w:t>
      </w:r>
      <w:r w:rsidRPr="00BC3459">
        <w:rPr>
          <w:rStyle w:val="Emphasis"/>
        </w:rPr>
        <w:t>protect participation</w:t>
      </w:r>
      <w:r w:rsidRPr="00BC3459">
        <w:rPr>
          <w:rStyle w:val="StyleUnderline"/>
        </w:rPr>
        <w:t xml:space="preserve"> in the rallies </w:t>
      </w:r>
      <w:r w:rsidRPr="00BC3459">
        <w:rPr>
          <w:rStyle w:val="Emphasis"/>
        </w:rPr>
        <w:t>and</w:t>
      </w:r>
      <w:r w:rsidRPr="00BC3459">
        <w:rPr>
          <w:rStyle w:val="StyleUnderline"/>
        </w:rPr>
        <w:t xml:space="preserve"> in other instances render the rallies </w:t>
      </w:r>
      <w:r w:rsidRPr="00BC3459">
        <w:rPr>
          <w:rStyle w:val="Emphasis"/>
        </w:rPr>
        <w:t>unlawful</w:t>
      </w:r>
      <w:r w:rsidRPr="00BC3459">
        <w:rPr>
          <w:sz w:val="16"/>
        </w:rPr>
        <w:t xml:space="preserve">. Without explicit congressional authorization, </w:t>
      </w:r>
      <w:r w:rsidRPr="00BC3459">
        <w:rPr>
          <w:rStyle w:val="StyleUnderline"/>
        </w:rPr>
        <w:t xml:space="preserve">legal actors </w:t>
      </w:r>
      <w:r w:rsidRPr="00BC3459">
        <w:rPr>
          <w:rStyle w:val="Emphasis"/>
        </w:rPr>
        <w:t>should not</w:t>
      </w:r>
      <w:r w:rsidRPr="00BC3459">
        <w:rPr>
          <w:rStyle w:val="StyleUnderline"/>
        </w:rPr>
        <w:t xml:space="preserve"> in either case </w:t>
      </w:r>
      <w:r w:rsidRPr="00BC3459">
        <w:rPr>
          <w:rStyle w:val="Emphasis"/>
        </w:rPr>
        <w:t>abandon</w:t>
      </w:r>
      <w:r w:rsidRPr="00BC3459">
        <w:rPr>
          <w:rStyle w:val="StyleUnderline"/>
        </w:rPr>
        <w:t xml:space="preserve"> the </w:t>
      </w:r>
      <w:r w:rsidRPr="00BC3459">
        <w:rPr>
          <w:rStyle w:val="Emphasis"/>
        </w:rPr>
        <w:t>labor law</w:t>
      </w:r>
      <w:r w:rsidRPr="00BC3459">
        <w:rPr>
          <w:rStyle w:val="StyleUnderline"/>
        </w:rPr>
        <w:t xml:space="preserve"> model for a </w:t>
      </w:r>
      <w:r w:rsidRPr="00BC3459">
        <w:rPr>
          <w:rStyle w:val="Emphasis"/>
        </w:rPr>
        <w:t>risky</w:t>
      </w:r>
      <w:r w:rsidRPr="00BC3459">
        <w:rPr>
          <w:rStyle w:val="StyleUnderline"/>
        </w:rPr>
        <w:t xml:space="preserve"> and </w:t>
      </w:r>
      <w:r w:rsidRPr="00BC3459">
        <w:rPr>
          <w:rStyle w:val="Emphasis"/>
        </w:rPr>
        <w:t>untested</w:t>
      </w:r>
      <w:r w:rsidRPr="00BC3459">
        <w:rPr>
          <w:rStyle w:val="StyleUnderline"/>
        </w:rPr>
        <w:t xml:space="preserve"> amalgam of federal and state enforcement of immigration law when addressing legal issues arising from the rallies</w:t>
      </w:r>
      <w:r w:rsidRPr="00BC3459">
        <w:rPr>
          <w:sz w:val="16"/>
        </w:rPr>
        <w:t>. Such a course would unnecessarily generate conflicts with federal labor law, which in any event possesses a superior model for dealing with concerted work-related protests.</w:t>
      </w:r>
    </w:p>
    <w:p w14:paraId="08EF7F22" w14:textId="77777777" w:rsidR="00F97191" w:rsidRPr="00BC3459" w:rsidRDefault="00F97191" w:rsidP="00F97191">
      <w:pPr>
        <w:rPr>
          <w:sz w:val="16"/>
        </w:rPr>
      </w:pPr>
      <w:r w:rsidRPr="00BC3459">
        <w:rPr>
          <w:sz w:val="16"/>
        </w:rPr>
        <w:t>I. RALLY PARTICIPATION AS PROTECTED ACTIVITY UNDER THE NLRA</w:t>
      </w:r>
    </w:p>
    <w:p w14:paraId="66ECFC2A" w14:textId="77777777" w:rsidR="00F97191" w:rsidRPr="00BC3459" w:rsidRDefault="00F97191" w:rsidP="00F97191">
      <w:pPr>
        <w:rPr>
          <w:sz w:val="16"/>
        </w:rPr>
      </w:pPr>
      <w:r w:rsidRPr="00BC3459">
        <w:rPr>
          <w:sz w:val="16"/>
        </w:rPr>
        <w:t xml:space="preserve">The discussion of whether employee participation in immigration rallies is protected by Section 7 of the NLRA(FN19) will operate under the general assumption that activities surrounding immigration rallies have nothing to do with formal "self-organization" of employees. The discussion will also assume that activities surrounding immigration rallies generally do not represent an attempt by employees to "form, join, or assist labor organizations," "bargain collectively through representatives of their own choosing," or "engage in other concerted activities for the purpose of collective bargaining" as each of these phrases is defined in Section 7.(FN20) Accordingly, </w:t>
      </w:r>
      <w:r w:rsidRPr="00BC3459">
        <w:rPr>
          <w:rStyle w:val="StyleUnderline"/>
        </w:rPr>
        <w:t>whether the NLRA could in general be applied to immigration rallies depends on the characterization of rally participants' conduct as engaging "in other concerted activities for the purpose of ... other mutual aid or protection."</w:t>
      </w:r>
      <w:r w:rsidRPr="00BC3459">
        <w:rPr>
          <w:sz w:val="16"/>
        </w:rPr>
        <w:t>(FN21)</w:t>
      </w:r>
    </w:p>
    <w:p w14:paraId="2C92CCAA" w14:textId="77777777" w:rsidR="00F97191" w:rsidRPr="00BC3459" w:rsidRDefault="00F97191" w:rsidP="00F97191">
      <w:pPr>
        <w:rPr>
          <w:sz w:val="16"/>
        </w:rPr>
      </w:pPr>
      <w:r w:rsidRPr="00BC3459">
        <w:rPr>
          <w:sz w:val="16"/>
        </w:rPr>
        <w:t>The Supreme Court discussed the scope of Section 7's "mutual aid or protection" language in Eastex, Inc. v. NLRB.(FN22) The seemingly narrow issue in Eastex was whether an employer that prevented its union-represented employees from distributing a union newsletter in non-working areas of the employer's property during non-working time had violated the NLRA by interfering with statutory employees engaged in "other concerted activities" for the purpose of "mutual aid or protection."(FN23) The newsletter in question urged employees to support the union and discussed a proposal to incorporate the state "right-to-work" statute into the state constitution as well as a presidential veto of an increase in the federal minimum wage.(FN24) In defense of its action of forbidding distribution of the newsletter, the employer argued that the sections of the newsletter treating the right-to-work and presidential veto issues did not fall within the purview of Section 7's coverage of concerted activity for die mutual aid or protection of employees.(FN25) The NLRB administratively rejected the employer's argument, and on appeal the Fifth Circuit also rejected the employer's additional argument that the "mutual aid or protection" clause of Section 7 protected only concerted employee activity directed at conditions that the employer had the authority or power to change or control.(FN26) The Fifth Circuit found that all of the material in the newsletter was reasonably related to the employees' jobs or to their status or condition as employees in the involved plant.(FN27)</w:t>
      </w:r>
    </w:p>
    <w:p w14:paraId="16C25227" w14:textId="77777777" w:rsidR="00F97191" w:rsidRPr="00BC3459" w:rsidRDefault="00F97191" w:rsidP="00F97191">
      <w:pPr>
        <w:rPr>
          <w:sz w:val="16"/>
        </w:rPr>
      </w:pPr>
      <w:r w:rsidRPr="00BC3459">
        <w:rPr>
          <w:sz w:val="16"/>
        </w:rPr>
        <w:t xml:space="preserve">The Supreme Court characterized the issues in Eastex as whether the distribution of the newsletter was protected activity and, if it was, whether the employer had a countervailing interest justifying interference with the activity.(FN28) With respect to the first question, </w:t>
      </w:r>
      <w:r w:rsidRPr="00BC3459">
        <w:rPr>
          <w:rStyle w:val="StyleUnderline"/>
        </w:rPr>
        <w:t>the Court concluded that the mutual aid or protection clause of Section 7 was, among other things, intended to protect employees "when they engage in otherwise proper concerted activities in support of employees of employers other than their own."</w:t>
      </w:r>
      <w:r w:rsidRPr="00BC3459">
        <w:rPr>
          <w:sz w:val="16"/>
        </w:rPr>
        <w:t xml:space="preserve">(FN29) </w:t>
      </w:r>
      <w:r w:rsidRPr="00BC3459">
        <w:rPr>
          <w:rStyle w:val="StyleUnderline"/>
        </w:rPr>
        <w:t>The Court rejected the employer's argument that employees lost their protection under the clause when they sought to improve their terms and conditions of employment</w:t>
      </w:r>
      <w:r w:rsidRPr="00BC3459">
        <w:rPr>
          <w:sz w:val="16"/>
        </w:rPr>
        <w:t xml:space="preserve"> or "lot as employees" </w:t>
      </w:r>
      <w:r w:rsidRPr="00BC3459">
        <w:rPr>
          <w:rStyle w:val="StyleUnderline"/>
        </w:rPr>
        <w:t>through channels outside the immediate employee-employer relationship</w:t>
      </w:r>
      <w:r w:rsidRPr="00BC3459">
        <w:rPr>
          <w:sz w:val="16"/>
        </w:rPr>
        <w:t>.(FN30)</w:t>
      </w:r>
    </w:p>
    <w:p w14:paraId="37D66514" w14:textId="77777777" w:rsidR="00F97191" w:rsidRPr="00BC3459" w:rsidRDefault="00F97191" w:rsidP="00F97191">
      <w:pPr>
        <w:rPr>
          <w:sz w:val="16"/>
        </w:rPr>
      </w:pPr>
      <w:r w:rsidRPr="00BC3459">
        <w:rPr>
          <w:sz w:val="16"/>
        </w:rPr>
        <w:t xml:space="preserve">In advancing its argument regarding the breadth of the "mutual aid or protection" clause, </w:t>
      </w:r>
      <w:r w:rsidRPr="00BC3459">
        <w:rPr>
          <w:rStyle w:val="StyleUnderline"/>
        </w:rPr>
        <w:t xml:space="preserve">the </w:t>
      </w:r>
      <w:r w:rsidRPr="00BC3459">
        <w:rPr>
          <w:rStyle w:val="Emphasis"/>
        </w:rPr>
        <w:t>Eastex</w:t>
      </w:r>
      <w:r w:rsidRPr="00BC3459">
        <w:rPr>
          <w:rStyle w:val="StyleUnderline"/>
        </w:rPr>
        <w:t xml:space="preserve"> Court took pains to note that Congress had deliberately included the clause's ostentatiously expansive language</w:t>
      </w:r>
      <w:r w:rsidRPr="00BC3459">
        <w:rPr>
          <w:sz w:val="16"/>
        </w:rPr>
        <w:t xml:space="preserve"> delimiting "concerted activity" with the narrower modifying purposes of "self-organization" and "collective bargaining" </w:t>
      </w:r>
      <w:r w:rsidRPr="00BC3459">
        <w:rPr>
          <w:rStyle w:val="StyleUnderline"/>
        </w:rPr>
        <w:t>precisely because it realized "that labor's cause often is advanced on fronts other than collective bargaining and grievance settlement within the immediate employment context."</w:t>
      </w:r>
      <w:r w:rsidRPr="00BC3459">
        <w:rPr>
          <w:sz w:val="16"/>
        </w:rPr>
        <w:t xml:space="preserve">(FN31) The Court also noted that </w:t>
      </w:r>
      <w:r w:rsidRPr="00BC3459">
        <w:rPr>
          <w:rStyle w:val="StyleUnderline"/>
        </w:rPr>
        <w:t>the "mutual aid or protection" clause had already been interpreted by courts as protecting employees from retaliation by their employers when seeking to improve working conditions</w:t>
      </w:r>
      <w:r w:rsidRPr="00BC3459">
        <w:rPr>
          <w:sz w:val="16"/>
        </w:rPr>
        <w:t xml:space="preserve"> through resort to administrative and judicial forums, or when employees appealed to legislatures to protect their interests as employees.(FN32) In short, </w:t>
      </w:r>
      <w:r w:rsidRPr="00BC3459">
        <w:rPr>
          <w:rStyle w:val="StyleUnderline"/>
        </w:rPr>
        <w:t xml:space="preserve">the Court had </w:t>
      </w:r>
      <w:r w:rsidRPr="00BC3459">
        <w:rPr>
          <w:rStyle w:val="Emphasis"/>
        </w:rPr>
        <w:t>no difficulty</w:t>
      </w:r>
      <w:r w:rsidRPr="00BC3459">
        <w:rPr>
          <w:rStyle w:val="StyleUnderline"/>
        </w:rPr>
        <w:t xml:space="preserve"> in broadly </w:t>
      </w:r>
      <w:r w:rsidRPr="00BC3459">
        <w:rPr>
          <w:rStyle w:val="Emphasis"/>
        </w:rPr>
        <w:t>extending</w:t>
      </w:r>
      <w:r w:rsidRPr="00BC3459">
        <w:rPr>
          <w:rStyle w:val="StyleUnderline"/>
        </w:rPr>
        <w:t xml:space="preserve"> (or ratifying the extension of) the "</w:t>
      </w:r>
      <w:r w:rsidRPr="00BC3459">
        <w:rPr>
          <w:rStyle w:val="Emphasis"/>
        </w:rPr>
        <w:t>mutual aid or protection</w:t>
      </w:r>
      <w:r w:rsidRPr="00BC3459">
        <w:rPr>
          <w:rStyle w:val="StyleUnderline"/>
        </w:rPr>
        <w:t xml:space="preserve">" clause </w:t>
      </w:r>
      <w:r w:rsidRPr="00BC3459">
        <w:rPr>
          <w:rStyle w:val="Emphasis"/>
        </w:rPr>
        <w:t>beyond</w:t>
      </w:r>
      <w:r w:rsidRPr="00BC3459">
        <w:rPr>
          <w:rStyle w:val="StyleUnderline"/>
        </w:rPr>
        <w:t xml:space="preserve"> </w:t>
      </w:r>
      <w:r w:rsidRPr="00BC3459">
        <w:rPr>
          <w:rStyle w:val="Emphasis"/>
        </w:rPr>
        <w:t>collective bargaining</w:t>
      </w:r>
      <w:r w:rsidRPr="00BC3459">
        <w:rPr>
          <w:rStyle w:val="StyleUnderline"/>
        </w:rPr>
        <w:t xml:space="preserve"> negotiations between employees and employers in a discrete place of employment</w:t>
      </w:r>
      <w:r w:rsidRPr="00BC3459">
        <w:rPr>
          <w:sz w:val="16"/>
        </w:rPr>
        <w:t>.</w:t>
      </w:r>
    </w:p>
    <w:p w14:paraId="36F091F9" w14:textId="77777777" w:rsidR="00F97191" w:rsidRPr="00BC3459" w:rsidRDefault="00F97191" w:rsidP="00F97191">
      <w:pPr>
        <w:rPr>
          <w:sz w:val="16"/>
        </w:rPr>
      </w:pPr>
      <w:r w:rsidRPr="00BC3459">
        <w:rPr>
          <w:sz w:val="16"/>
        </w:rPr>
        <w:t>As a practical matter, the Court's opinion in Eastex might have settled most questions regarding the scope of Section 7's mutual aid or protection clause had it not "pulled back" on the holding by also announcing a powerful caveat to its otherwise broad formulation. The Court stated:</w:t>
      </w:r>
    </w:p>
    <w:p w14:paraId="461CD1E7" w14:textId="77777777" w:rsidR="00F97191" w:rsidRPr="00BC3459" w:rsidRDefault="00F97191" w:rsidP="00F97191">
      <w:pPr>
        <w:ind w:left="720"/>
        <w:rPr>
          <w:sz w:val="16"/>
        </w:rPr>
      </w:pPr>
      <w:r w:rsidRPr="00BC3459">
        <w:rPr>
          <w:sz w:val="16"/>
        </w:rPr>
        <w:t>It is true, of course, that some concerted activity bears a less immediate relationship to employees' interests as employees than other such activity. We may assume that at some point the relationship becomes so attenuated that an activity cannot fairly be deemed to come within the "mutual aid or protection" clause. It is neither necessary nor appropriate, however, for us to attempt to delineate precisely the boundaries of the "mutual aid or protection" clause. The task is for the Board to perform in the first instance as it considers the wide variety of cases that come before it.(FN33)</w:t>
      </w:r>
    </w:p>
    <w:p w14:paraId="5AAD5997" w14:textId="77777777" w:rsidR="00F97191" w:rsidRPr="00BC3459" w:rsidRDefault="00F97191" w:rsidP="00F97191">
      <w:pPr>
        <w:rPr>
          <w:sz w:val="16"/>
        </w:rPr>
      </w:pPr>
      <w:r w:rsidRPr="00BC3459">
        <w:rPr>
          <w:sz w:val="16"/>
        </w:rPr>
        <w:t xml:space="preserve">Thus, </w:t>
      </w:r>
      <w:r w:rsidRPr="00BC3459">
        <w:rPr>
          <w:rStyle w:val="StyleUnderline"/>
        </w:rPr>
        <w:t>the NLRB</w:t>
      </w:r>
      <w:r w:rsidRPr="00BC3459">
        <w:rPr>
          <w:sz w:val="16"/>
        </w:rPr>
        <w:t xml:space="preserve"> was to do the </w:t>
      </w:r>
      <w:r w:rsidRPr="00BC3459">
        <w:rPr>
          <w:rStyle w:val="StyleUnderline"/>
        </w:rPr>
        <w:t>line-drawing as to the appropriate ambit of Section 7</w:t>
      </w:r>
      <w:r w:rsidRPr="00BC3459">
        <w:rPr>
          <w:sz w:val="16"/>
        </w:rPr>
        <w:t xml:space="preserve"> and, as it happened, </w:t>
      </w:r>
      <w:r w:rsidRPr="00BC3459">
        <w:rPr>
          <w:rStyle w:val="StyleUnderline"/>
        </w:rPr>
        <w:t>had done so already in a recent case highlighting</w:t>
      </w:r>
      <w:r w:rsidRPr="00BC3459">
        <w:rPr>
          <w:sz w:val="16"/>
        </w:rPr>
        <w:t xml:space="preserve"> early </w:t>
      </w:r>
      <w:r w:rsidRPr="00BC3459">
        <w:rPr>
          <w:rStyle w:val="StyleUnderline"/>
        </w:rPr>
        <w:t>conceptual problems at the intersection of labor law and immigration policy</w:t>
      </w:r>
      <w:r w:rsidRPr="00BC3459">
        <w:rPr>
          <w:sz w:val="16"/>
        </w:rPr>
        <w:t>.</w:t>
      </w:r>
    </w:p>
    <w:p w14:paraId="4752EB6B" w14:textId="77777777" w:rsidR="00F97191" w:rsidRPr="00BC3459" w:rsidRDefault="00F97191" w:rsidP="00F97191">
      <w:pPr>
        <w:rPr>
          <w:sz w:val="16"/>
        </w:rPr>
      </w:pPr>
      <w:r w:rsidRPr="00BC3459">
        <w:rPr>
          <w:sz w:val="16"/>
        </w:rPr>
        <w:t xml:space="preserve">Four years before the Court decided Eastex, </w:t>
      </w:r>
      <w:r w:rsidRPr="00BC3459">
        <w:rPr>
          <w:rStyle w:val="StyleUnderline"/>
        </w:rPr>
        <w:t xml:space="preserve">the </w:t>
      </w:r>
      <w:r w:rsidRPr="00BC3459">
        <w:rPr>
          <w:rStyle w:val="Emphasis"/>
        </w:rPr>
        <w:t>NLRB</w:t>
      </w:r>
      <w:r w:rsidRPr="00BC3459">
        <w:rPr>
          <w:rStyle w:val="StyleUnderline"/>
        </w:rPr>
        <w:t xml:space="preserve"> had considered whether Section 7 protected </w:t>
      </w:r>
      <w:r w:rsidRPr="00BC3459">
        <w:rPr>
          <w:rStyle w:val="Emphasis"/>
        </w:rPr>
        <w:t>employee communications</w:t>
      </w:r>
      <w:r w:rsidRPr="00BC3459">
        <w:rPr>
          <w:rStyle w:val="StyleUnderline"/>
        </w:rPr>
        <w:t xml:space="preserve"> to Congress that protested proposed changes in immigration rules</w:t>
      </w:r>
      <w:r w:rsidRPr="00BC3459">
        <w:rPr>
          <w:sz w:val="16"/>
        </w:rPr>
        <w:t xml:space="preserve">. </w:t>
      </w:r>
      <w:r w:rsidRPr="00BC3459">
        <w:rPr>
          <w:rStyle w:val="StyleUnderline"/>
        </w:rPr>
        <w:t xml:space="preserve">In </w:t>
      </w:r>
      <w:r w:rsidRPr="00BC3459">
        <w:rPr>
          <w:rStyle w:val="Emphasis"/>
        </w:rPr>
        <w:t>Kaiser Engineers</w:t>
      </w:r>
      <w:r w:rsidRPr="00BC3459">
        <w:rPr>
          <w:sz w:val="16"/>
        </w:rPr>
        <w:t>,(FN34) four employees of Kaiser(FN35) signed a letter authored by employee Allen, which the employees then sent to three United States Senators and two United States Representatives.(FN36) The employees had become concerned that Bechtel Corporation, a company with which Kaiser had a cooperative arrangement for hiring engineers, was reportedly applying to the Department of Labor "to ease restrictions on the importation of foreign engineers."(FN37) The Kaiser employees were of the opinion that "such action was contrary to the engineering profession."(FN38) Upon learning of the letter, Kaiser "offered" Allen the "opportunity to resign or be fired," and Allen chose to resign.(FN39)</w:t>
      </w:r>
    </w:p>
    <w:p w14:paraId="531E417C" w14:textId="77777777" w:rsidR="00F97191" w:rsidRPr="00BC3459" w:rsidRDefault="00F97191" w:rsidP="00F97191">
      <w:pPr>
        <w:rPr>
          <w:sz w:val="16"/>
        </w:rPr>
      </w:pPr>
      <w:r w:rsidRPr="00BC3459">
        <w:rPr>
          <w:sz w:val="16"/>
        </w:rPr>
        <w:t>The NLRB characterized the issue in Kaiser as "whether or not the sending of the letter to the legislators constituted protected activity within the meaning of Section 7 of the Act."(FN40) In answer to that question it concluded:</w:t>
      </w:r>
    </w:p>
    <w:p w14:paraId="4AC3152D" w14:textId="77777777" w:rsidR="00F97191" w:rsidRPr="00BC3459" w:rsidRDefault="00F97191" w:rsidP="00F97191">
      <w:pPr>
        <w:ind w:left="720"/>
        <w:rPr>
          <w:sz w:val="16"/>
        </w:rPr>
      </w:pPr>
      <w:r w:rsidRPr="00BC3459">
        <w:rPr>
          <w:sz w:val="16"/>
        </w:rPr>
        <w:t xml:space="preserve">It appears that the reason for the letter was </w:t>
      </w:r>
      <w:r w:rsidRPr="00BC3459">
        <w:rPr>
          <w:rStyle w:val="StyleUnderline"/>
        </w:rPr>
        <w:t xml:space="preserve">a </w:t>
      </w:r>
      <w:r w:rsidRPr="00BC3459">
        <w:rPr>
          <w:rStyle w:val="Emphasis"/>
        </w:rPr>
        <w:t>fear</w:t>
      </w:r>
      <w:r w:rsidRPr="00BC3459">
        <w:rPr>
          <w:rStyle w:val="StyleUnderline"/>
        </w:rPr>
        <w:t xml:space="preserve"> on the part of the Society [of Engineers]</w:t>
      </w:r>
      <w:r w:rsidRPr="00BC3459">
        <w:rPr>
          <w:sz w:val="16"/>
        </w:rPr>
        <w:t xml:space="preserve"> and its members </w:t>
      </w:r>
      <w:r w:rsidRPr="00BC3459">
        <w:rPr>
          <w:rStyle w:val="StyleUnderline"/>
        </w:rPr>
        <w:t xml:space="preserve">that </w:t>
      </w:r>
      <w:r w:rsidRPr="00BC3459">
        <w:rPr>
          <w:rStyle w:val="Emphasis"/>
        </w:rPr>
        <w:t>relaxing immigration laws</w:t>
      </w:r>
      <w:r w:rsidRPr="00BC3459">
        <w:rPr>
          <w:rStyle w:val="StyleUnderline"/>
        </w:rPr>
        <w:t xml:space="preserve"> to permit increased importation of</w:t>
      </w:r>
      <w:r w:rsidRPr="00BC3459">
        <w:rPr>
          <w:sz w:val="16"/>
          <w:szCs w:val="16"/>
        </w:rPr>
        <w:t xml:space="preserve"> alien </w:t>
      </w:r>
      <w:r w:rsidRPr="00BC3459">
        <w:rPr>
          <w:rStyle w:val="StyleUnderline"/>
        </w:rPr>
        <w:t xml:space="preserve">[immigrant] engineers might </w:t>
      </w:r>
      <w:r w:rsidRPr="00BC3459">
        <w:rPr>
          <w:rStyle w:val="Emphasis"/>
        </w:rPr>
        <w:t>affect</w:t>
      </w:r>
      <w:r w:rsidRPr="00BC3459">
        <w:rPr>
          <w:sz w:val="16"/>
        </w:rPr>
        <w:t xml:space="preserve"> the </w:t>
      </w:r>
      <w:r w:rsidRPr="00BC3459">
        <w:rPr>
          <w:rStyle w:val="Emphasis"/>
        </w:rPr>
        <w:t>job security</w:t>
      </w:r>
      <w:r w:rsidRPr="00BC3459">
        <w:rPr>
          <w:sz w:val="16"/>
        </w:rPr>
        <w:t xml:space="preserve"> of the members of the Society and their fellow engineers. </w:t>
      </w:r>
      <w:r w:rsidRPr="00BC3459">
        <w:rPr>
          <w:rStyle w:val="StyleUnderline"/>
        </w:rPr>
        <w:t xml:space="preserve">It is </w:t>
      </w:r>
      <w:r w:rsidRPr="00BC3459">
        <w:rPr>
          <w:rStyle w:val="Emphasis"/>
        </w:rPr>
        <w:t>concluded</w:t>
      </w:r>
      <w:r w:rsidRPr="00BC3459">
        <w:rPr>
          <w:rStyle w:val="StyleUnderline"/>
        </w:rPr>
        <w:t xml:space="preserve"> that the action to </w:t>
      </w:r>
      <w:r w:rsidRPr="00BC3459">
        <w:rPr>
          <w:rStyle w:val="Emphasis"/>
        </w:rPr>
        <w:t>persuade legislators</w:t>
      </w:r>
      <w:r w:rsidRPr="00BC3459">
        <w:rPr>
          <w:rStyle w:val="StyleUnderline"/>
        </w:rPr>
        <w:t xml:space="preserve"> to prevent the influx of</w:t>
      </w:r>
      <w:r w:rsidRPr="00BC3459">
        <w:rPr>
          <w:sz w:val="16"/>
        </w:rPr>
        <w:t xml:space="preserve"> alien </w:t>
      </w:r>
      <w:r w:rsidRPr="00BC3459">
        <w:rPr>
          <w:rStyle w:val="StyleUnderline"/>
        </w:rPr>
        <w:t xml:space="preserve">[immigrant] engineers was for the </w:t>
      </w:r>
      <w:r w:rsidRPr="00BC3459">
        <w:rPr>
          <w:rStyle w:val="Emphasis"/>
        </w:rPr>
        <w:t>mutual aid or protection</w:t>
      </w:r>
      <w:r w:rsidRPr="00BC3459">
        <w:rPr>
          <w:rStyle w:val="StyleUnderline"/>
        </w:rPr>
        <w:t xml:space="preserve"> of the Society as well as their fellow engineers in the profession</w:t>
      </w:r>
      <w:r w:rsidRPr="00BC3459">
        <w:rPr>
          <w:sz w:val="16"/>
        </w:rPr>
        <w:t>.(FN41)</w:t>
      </w:r>
    </w:p>
    <w:p w14:paraId="3910451A" w14:textId="77777777" w:rsidR="00F97191" w:rsidRPr="00BC3459" w:rsidRDefault="00F97191" w:rsidP="00F97191">
      <w:pPr>
        <w:rPr>
          <w:sz w:val="16"/>
        </w:rPr>
      </w:pPr>
      <w:r w:rsidRPr="00BC3459">
        <w:rPr>
          <w:rStyle w:val="StyleUnderline"/>
        </w:rPr>
        <w:t>In support of the proposition that the "mutual aid or protection" clause extended broadly to include activities beyond those immediately involving a particular employment relationship, the NLRB cited one of its earlier cases</w:t>
      </w:r>
      <w:r w:rsidRPr="00BC3459">
        <w:rPr>
          <w:sz w:val="16"/>
        </w:rPr>
        <w:t>, G &amp; W Electric Specialty Company,(FN42) and a 1940 First Circuit case, Bethlehem Shipbuilding Corporation v. NLRB.(FN43)</w:t>
      </w:r>
    </w:p>
    <w:p w14:paraId="4037C38C" w14:textId="77777777" w:rsidR="00F97191" w:rsidRPr="00BC3459" w:rsidRDefault="00F97191" w:rsidP="00F97191">
      <w:pPr>
        <w:rPr>
          <w:sz w:val="16"/>
        </w:rPr>
      </w:pPr>
      <w:r w:rsidRPr="00BC3459">
        <w:rPr>
          <w:sz w:val="16"/>
        </w:rPr>
        <w:t>In the course of affirming the NLRB, the Ninth Circuit noted that cases addressing the extension of Section 7 beyond the strict confines of the employment relationship were conflicting,(FN44) and agreed with Kaiser that employees sending a letter to their legislators "involved no request for action on the part of the company, did not concern a matter over which the company had direct control, and was outside the strict confines of the employment relationship."(FN45) The court nevertheless concluded that the NLRB's decision was supported by substantial evidence and had a reasonable basis in the law because the NLRB could properly have found that "the members of the [Society of Engineers] had a legitimate concern in national immigration policy insofar as it might affect their job security," and that lobbying legislators regarding changes in such policy could be "action taken for 'mutual aid or protection' within the meaning of section 7...."(FN46)</w:t>
      </w:r>
    </w:p>
    <w:p w14:paraId="3655A82D" w14:textId="77777777" w:rsidR="00F97191" w:rsidRPr="00BC3459" w:rsidRDefault="00F97191" w:rsidP="00F97191">
      <w:pPr>
        <w:rPr>
          <w:sz w:val="16"/>
        </w:rPr>
      </w:pPr>
      <w:r w:rsidRPr="00BC3459">
        <w:rPr>
          <w:sz w:val="16"/>
        </w:rPr>
        <w:t>Then-Circuit Court Judge Anthony Kennedy dissented from the opinion. Kennedy flatly disagreed that the Society's lobbying with regard to national immigration policy was protected activity under the NLRA.(FN47) Kennedy adhered to the "general rule," previously articulated by the Seventh Circuit, that Section 7 activity necessarily concerns "a matter with respect to which the employer had the power and right to do something about."(FN48) The Ninth Circuit had been following the same rule, in slightly altered language, that "a protected activity must seek a specific remedy for a work related complaint or grievance."(FN49) The Supreme Court later noted in Eastex, however, that the Seventh Circuit rule espoused by Judge Kennedy in Kaiser "ignore[d] [the] substantial weight of authority to the contrary, including the Seventh Circuit's own prior holding."(FN50)</w:t>
      </w:r>
    </w:p>
    <w:p w14:paraId="0F21A9C8" w14:textId="77777777" w:rsidR="00F97191" w:rsidRPr="00BC3459" w:rsidRDefault="00F97191" w:rsidP="00F97191">
      <w:pPr>
        <w:rPr>
          <w:sz w:val="16"/>
        </w:rPr>
      </w:pPr>
      <w:r w:rsidRPr="00BC3459">
        <w:rPr>
          <w:sz w:val="16"/>
        </w:rPr>
        <w:t xml:space="preserve">The Eastex majority cited the NLRB's decision in Kaiser twice with apparent approval.(FN51) There was no suggestion by the Court that any federal court had at that juncture questioned Kaiser's rule that employee entreaties to legislators concerning immigration policy impacting employment fell within the ambit of Section 7. </w:t>
      </w:r>
      <w:r w:rsidRPr="00BC3459">
        <w:rPr>
          <w:rStyle w:val="StyleUnderline"/>
        </w:rPr>
        <w:t xml:space="preserve">There </w:t>
      </w:r>
      <w:r w:rsidRPr="00BC3459">
        <w:rPr>
          <w:rStyle w:val="Emphasis"/>
        </w:rPr>
        <w:t>continues to be no adverse authority</w:t>
      </w:r>
      <w:r w:rsidRPr="00BC3459">
        <w:rPr>
          <w:rStyle w:val="StyleUnderline"/>
        </w:rPr>
        <w:t xml:space="preserve"> on this point, and </w:t>
      </w:r>
      <w:r w:rsidRPr="00BC3459">
        <w:rPr>
          <w:rStyle w:val="Emphasis"/>
        </w:rPr>
        <w:t xml:space="preserve">federal </w:t>
      </w:r>
      <w:r w:rsidRPr="00BC3459">
        <w:rPr>
          <w:rStyle w:val="Emphasis"/>
          <w:highlight w:val="green"/>
        </w:rPr>
        <w:t>courts</w:t>
      </w:r>
      <w:r w:rsidRPr="00BC3459">
        <w:rPr>
          <w:rStyle w:val="StyleUnderline"/>
        </w:rPr>
        <w:t xml:space="preserve"> have had no subsequent occasion to disturb Kaiser</w:t>
      </w:r>
      <w:r w:rsidRPr="00BC3459">
        <w:rPr>
          <w:sz w:val="16"/>
        </w:rPr>
        <w:t>.(FN52)</w:t>
      </w:r>
    </w:p>
    <w:p w14:paraId="197B128F" w14:textId="77777777" w:rsidR="00F97191" w:rsidRPr="00BC3459" w:rsidRDefault="00F97191" w:rsidP="00F97191">
      <w:pPr>
        <w:rPr>
          <w:sz w:val="16"/>
        </w:rPr>
      </w:pPr>
      <w:r w:rsidRPr="00BC3459">
        <w:rPr>
          <w:rStyle w:val="StyleUnderline"/>
        </w:rPr>
        <w:t>A recent memorandum issued by</w:t>
      </w:r>
      <w:r w:rsidRPr="00BC3459">
        <w:rPr>
          <w:sz w:val="16"/>
        </w:rPr>
        <w:t xml:space="preserve"> the General Counsel of the </w:t>
      </w:r>
      <w:r w:rsidRPr="00BC3459">
        <w:rPr>
          <w:rStyle w:val="Emphasis"/>
        </w:rPr>
        <w:t>NLRB</w:t>
      </w:r>
      <w:r w:rsidRPr="00BC3459">
        <w:rPr>
          <w:rStyle w:val="StyleUnderline"/>
        </w:rPr>
        <w:t xml:space="preserve"> in </w:t>
      </w:r>
      <w:r w:rsidRPr="00BC3459">
        <w:rPr>
          <w:rStyle w:val="Emphasis"/>
        </w:rPr>
        <w:t>Reliable Maintenance</w:t>
      </w:r>
      <w:r w:rsidRPr="00BC3459">
        <w:rPr>
          <w:rStyle w:val="StyleUnderline"/>
        </w:rPr>
        <w:t xml:space="preserve"> states that "employee concerted activity engaged in to support a protected subject matter may not itself be protected if it exerts economic pressure on an employer with no control over the subject matter."</w:t>
      </w:r>
      <w:r w:rsidRPr="00BC3459">
        <w:rPr>
          <w:sz w:val="16"/>
        </w:rPr>
        <w:t xml:space="preserve">(FN53) </w:t>
      </w:r>
      <w:r w:rsidRPr="00BC3459">
        <w:rPr>
          <w:rStyle w:val="StyleUnderline"/>
        </w:rPr>
        <w:t>Curiously, the memo</w:t>
      </w:r>
      <w:r w:rsidRPr="00BC3459">
        <w:rPr>
          <w:sz w:val="16"/>
        </w:rPr>
        <w:t xml:space="preserve">randum </w:t>
      </w:r>
      <w:r w:rsidRPr="00BC3459">
        <w:rPr>
          <w:rStyle w:val="StyleUnderline"/>
        </w:rPr>
        <w:t>cites</w:t>
      </w:r>
      <w:r w:rsidRPr="00BC3459">
        <w:rPr>
          <w:sz w:val="16"/>
        </w:rPr>
        <w:t xml:space="preserve"> to </w:t>
      </w:r>
      <w:r w:rsidRPr="00BC3459">
        <w:rPr>
          <w:rStyle w:val="Emphasis"/>
        </w:rPr>
        <w:t>Eastex</w:t>
      </w:r>
      <w:r w:rsidRPr="00BC3459">
        <w:rPr>
          <w:rStyle w:val="StyleUnderline"/>
        </w:rPr>
        <w:t xml:space="preserve">, which had in turn favorably cited </w:t>
      </w:r>
      <w:r w:rsidRPr="00BC3459">
        <w:rPr>
          <w:rStyle w:val="Emphasis"/>
        </w:rPr>
        <w:t>Kaiser</w:t>
      </w:r>
      <w:r w:rsidRPr="00BC3459">
        <w:rPr>
          <w:rStyle w:val="StyleUnderline"/>
        </w:rPr>
        <w:t xml:space="preserve">, a case that had also involved employee protest over immigration policy over which the employer had "no control." The factual distinction between </w:t>
      </w:r>
      <w:r w:rsidRPr="00BC3459">
        <w:rPr>
          <w:rStyle w:val="Emphasis"/>
        </w:rPr>
        <w:t>Kaiser</w:t>
      </w:r>
      <w:r w:rsidRPr="00BC3459">
        <w:rPr>
          <w:sz w:val="16"/>
        </w:rPr>
        <w:t xml:space="preserve">, to which the General Counsel did not cite, </w:t>
      </w:r>
      <w:r w:rsidRPr="00BC3459">
        <w:rPr>
          <w:rStyle w:val="StyleUnderline"/>
        </w:rPr>
        <w:t xml:space="preserve">and </w:t>
      </w:r>
      <w:r w:rsidRPr="00BC3459">
        <w:rPr>
          <w:rStyle w:val="Emphasis"/>
        </w:rPr>
        <w:t>Reliable Maintenance</w:t>
      </w:r>
      <w:r w:rsidRPr="00BC3459">
        <w:rPr>
          <w:rStyle w:val="StyleUnderline"/>
        </w:rPr>
        <w:t>, is presumably</w:t>
      </w:r>
      <w:r w:rsidRPr="00BC3459">
        <w:rPr>
          <w:sz w:val="16"/>
        </w:rPr>
        <w:t xml:space="preserve">(FN54) </w:t>
      </w:r>
      <w:r w:rsidRPr="00BC3459">
        <w:rPr>
          <w:rStyle w:val="StyleUnderline"/>
        </w:rPr>
        <w:t>that the latter case involved a cessation of work while the former did not</w:t>
      </w:r>
      <w:r w:rsidRPr="00BC3459">
        <w:rPr>
          <w:sz w:val="16"/>
        </w:rPr>
        <w:t xml:space="preserve">. Although the General Counsel purported not to be deciding whether "the employee's participation in, or support for, such demonstrations would have been conduct protected by the 'mutual aid or protection' clause of Section 7,"(FN55) in the next sentence he </w:t>
      </w:r>
      <w:r w:rsidRPr="00BC3459">
        <w:rPr>
          <w:rStyle w:val="Emphasis"/>
        </w:rPr>
        <w:t>nevertheless</w:t>
      </w:r>
      <w:r w:rsidRPr="00BC3459">
        <w:rPr>
          <w:rStyle w:val="StyleUnderline"/>
        </w:rPr>
        <w:t xml:space="preserve"> </w:t>
      </w:r>
      <w:r w:rsidRPr="00BC3459">
        <w:rPr>
          <w:rStyle w:val="StyleUnderline"/>
          <w:highlight w:val="green"/>
        </w:rPr>
        <w:t>concluded</w:t>
      </w:r>
      <w:r w:rsidRPr="00BC3459">
        <w:rPr>
          <w:rStyle w:val="StyleUnderline"/>
        </w:rPr>
        <w:t xml:space="preserve"> that "economic pressure directed at an employer that has no control over the demonstration's subject matter is also not protected."</w:t>
      </w:r>
      <w:r w:rsidRPr="00BC3459">
        <w:rPr>
          <w:sz w:val="16"/>
        </w:rPr>
        <w:t xml:space="preserve">(FN56) </w:t>
      </w:r>
      <w:r w:rsidRPr="00BC3459">
        <w:rPr>
          <w:rStyle w:val="StyleUnderline"/>
        </w:rPr>
        <w:t xml:space="preserve">This statement asserts, albeit stealthily, that </w:t>
      </w:r>
      <w:r w:rsidRPr="00BC3459">
        <w:rPr>
          <w:rStyle w:val="Emphasis"/>
          <w:highlight w:val="green"/>
        </w:rPr>
        <w:t>immigration protests</w:t>
      </w:r>
      <w:r w:rsidRPr="00BC3459">
        <w:rPr>
          <w:rStyle w:val="StyleUnderline"/>
        </w:rPr>
        <w:t xml:space="preserve"> involving </w:t>
      </w:r>
      <w:r w:rsidRPr="00BC3459">
        <w:rPr>
          <w:rStyle w:val="Emphasis"/>
        </w:rPr>
        <w:t>work stoppages</w:t>
      </w:r>
      <w:r w:rsidRPr="00BC3459">
        <w:rPr>
          <w:rStyle w:val="StyleUnderline"/>
        </w:rPr>
        <w:t xml:space="preserve"> </w:t>
      </w:r>
      <w:r w:rsidRPr="00BC3459">
        <w:rPr>
          <w:rStyle w:val="StyleUnderline"/>
          <w:highlight w:val="green"/>
        </w:rPr>
        <w:t xml:space="preserve">are </w:t>
      </w:r>
      <w:r w:rsidRPr="00BC3459">
        <w:rPr>
          <w:rStyle w:val="Emphasis"/>
          <w:highlight w:val="green"/>
        </w:rPr>
        <w:t>not protected</w:t>
      </w:r>
      <w:r w:rsidRPr="00BC3459">
        <w:rPr>
          <w:rStyle w:val="StyleUnderline"/>
          <w:highlight w:val="green"/>
        </w:rPr>
        <w:t xml:space="preserve"> as a matter of law</w:t>
      </w:r>
      <w:r w:rsidRPr="00BC3459">
        <w:rPr>
          <w:sz w:val="16"/>
        </w:rPr>
        <w:t xml:space="preserve">. </w:t>
      </w:r>
      <w:r w:rsidRPr="00BC3459">
        <w:rPr>
          <w:rStyle w:val="StyleUnderline"/>
        </w:rPr>
        <w:t>But many forms of protected activity, particularly those involving "work stoppage," apply "economic pressure" to an employer</w:t>
      </w:r>
      <w:r w:rsidRPr="00BC3459">
        <w:rPr>
          <w:sz w:val="16"/>
        </w:rPr>
        <w:t xml:space="preserve">.(FN57) </w:t>
      </w:r>
      <w:r w:rsidRPr="00BC3459">
        <w:rPr>
          <w:rStyle w:val="StyleUnderline"/>
        </w:rPr>
        <w:t xml:space="preserve">If a concerted employee </w:t>
      </w:r>
      <w:r w:rsidRPr="00BC3459">
        <w:rPr>
          <w:rStyle w:val="Emphasis"/>
        </w:rPr>
        <w:t>protest</w:t>
      </w:r>
      <w:r w:rsidRPr="00BC3459">
        <w:rPr>
          <w:rStyle w:val="StyleUnderline"/>
        </w:rPr>
        <w:t xml:space="preserve"> concerning immigration taking the form of a </w:t>
      </w:r>
      <w:r w:rsidRPr="00BC3459">
        <w:rPr>
          <w:rStyle w:val="Emphasis"/>
        </w:rPr>
        <w:t>letter written to Congress</w:t>
      </w:r>
      <w:r w:rsidRPr="00BC3459">
        <w:rPr>
          <w:rStyle w:val="StyleUnderline"/>
        </w:rPr>
        <w:t xml:space="preserve"> is subject to </w:t>
      </w:r>
      <w:r w:rsidRPr="00BC3459">
        <w:rPr>
          <w:rStyle w:val="Emphasis"/>
        </w:rPr>
        <w:t>protection</w:t>
      </w:r>
      <w:r w:rsidRPr="00BC3459">
        <w:rPr>
          <w:rStyle w:val="StyleUnderline"/>
        </w:rPr>
        <w:t xml:space="preserve">, as </w:t>
      </w:r>
      <w:r w:rsidRPr="00BC3459">
        <w:rPr>
          <w:rStyle w:val="Emphasis"/>
        </w:rPr>
        <w:t>Kaiser</w:t>
      </w:r>
      <w:r w:rsidRPr="00BC3459">
        <w:rPr>
          <w:rStyle w:val="StyleUnderline"/>
        </w:rPr>
        <w:t xml:space="preserve"> held, </w:t>
      </w:r>
      <w:r w:rsidRPr="00BC3459">
        <w:rPr>
          <w:rStyle w:val="Emphasis"/>
        </w:rPr>
        <w:t>why</w:t>
      </w:r>
      <w:r w:rsidRPr="00BC3459">
        <w:rPr>
          <w:rStyle w:val="StyleUnderline"/>
        </w:rPr>
        <w:t xml:space="preserve"> should the </w:t>
      </w:r>
      <w:r w:rsidRPr="00BC3459">
        <w:rPr>
          <w:rStyle w:val="Emphasis"/>
        </w:rPr>
        <w:t>protection</w:t>
      </w:r>
      <w:r w:rsidRPr="00BC3459">
        <w:rPr>
          <w:rStyle w:val="StyleUnderline"/>
        </w:rPr>
        <w:t xml:space="preserve"> </w:t>
      </w:r>
      <w:r w:rsidRPr="00BC3459">
        <w:rPr>
          <w:rStyle w:val="Emphasis"/>
        </w:rPr>
        <w:t>evaporate</w:t>
      </w:r>
      <w:r w:rsidRPr="00BC3459">
        <w:rPr>
          <w:rStyle w:val="StyleUnderline"/>
        </w:rPr>
        <w:t xml:space="preserve"> simply because the concerted approach to Congress takes the </w:t>
      </w:r>
      <w:r w:rsidRPr="00BC3459">
        <w:rPr>
          <w:rStyle w:val="Emphasis"/>
        </w:rPr>
        <w:t>form of a work stoppage</w:t>
      </w:r>
      <w:r w:rsidRPr="00BC3459">
        <w:rPr>
          <w:rStyle w:val="StyleUnderline"/>
        </w:rPr>
        <w:t>?</w:t>
      </w:r>
      <w:r w:rsidRPr="00BC3459">
        <w:rPr>
          <w:sz w:val="16"/>
        </w:rPr>
        <w:t>(FN58)</w:t>
      </w:r>
    </w:p>
    <w:p w14:paraId="2183B492" w14:textId="77777777" w:rsidR="00F97191" w:rsidRPr="00BC3459" w:rsidRDefault="00F97191" w:rsidP="00F97191">
      <w:pPr>
        <w:rPr>
          <w:sz w:val="16"/>
        </w:rPr>
      </w:pPr>
      <w:r w:rsidRPr="00BC3459">
        <w:rPr>
          <w:sz w:val="16"/>
        </w:rPr>
        <w:t xml:space="preserve">The General Counsel argued in the Reliable Maintenance memorandum that a footnote in Eastex compelled the conclusion that concerted work stoppages in opposition to changes in national immigration policy are not protected by the NLRA.(FN59) In the footnote cited by the General Counsel, </w:t>
      </w:r>
      <w:r w:rsidRPr="00BC3459">
        <w:rPr>
          <w:rStyle w:val="StyleUnderline"/>
        </w:rPr>
        <w:t>the Supreme Court opined that the forms concerted activity can permissibly take "may well" depend on their object</w:t>
      </w:r>
      <w:r w:rsidRPr="00BC3459">
        <w:rPr>
          <w:sz w:val="16"/>
        </w:rPr>
        <w:t xml:space="preserve">;(FN60) the Court quoted the following passage from a 1967 law review article by Professor Julius Getman: "The argument that the employer's lack of interest or control affords a legitimate basis for holding that a subject does not come within mutual aid or protection is unconvincing. </w:t>
      </w:r>
      <w:r w:rsidRPr="00BC3459">
        <w:rPr>
          <w:rStyle w:val="StyleUnderline"/>
        </w:rPr>
        <w:t>The argument that economic pressure should be unprotected in such cases is more convincing</w:t>
      </w:r>
      <w:r w:rsidRPr="00BC3459">
        <w:rPr>
          <w:sz w:val="16"/>
        </w:rPr>
        <w:t>."(FN61)</w:t>
      </w:r>
    </w:p>
    <w:p w14:paraId="54B2F67E" w14:textId="77777777" w:rsidR="00F97191" w:rsidRPr="00BC3459" w:rsidRDefault="00F97191" w:rsidP="00F97191">
      <w:pPr>
        <w:rPr>
          <w:sz w:val="16"/>
        </w:rPr>
      </w:pPr>
      <w:r w:rsidRPr="00BC3459">
        <w:rPr>
          <w:sz w:val="16"/>
        </w:rPr>
        <w:t>It cannot be contended seriously that in citing this scholarly footnote the Supreme Court was making a significant positive pronouncement. It is far more likely that the Court's mere gloss on unprotected concerted activity was a passing reference to the conduct already proscribed, when coupled with certain forbidden "objects," by Section 8(b)(4) of the NLRA.(FN62) That conduct enjoined by a statute may not simultaneously be protected by it seems clear. And a nuanced reading of the balance of Professor Getman’s article supports the view that the General Counsel was overreaching in his interpretation of the footnote. As the Court was surely aware, Getman explained later in the same passage that "walkouts" causing economic damage to an employer who is not a party to a controversy should be unprotected "unless it is determined that the activity was in substantial part a protest against existing conditions by unorganized workers and, thus, the first step towards self organization."(FN63) Indeed, a careful reading reveals that Getman tacitly assumed, for purposes of his discussion, the existence of a unionized workplace with a well-developed tradition of grievance arbitration as the type of workplace in which "[i]n most cases employees can achieve the same results without resorting to such tactics. ... [W]alkouts of this type are less likely to be the result of general dissatisfaction."(FN64) This was the actual context supporting the conclusion that some concerted walkout activity inflicting "economic pressure" should be unprotected. The organized workplace, presumably possessing less general dissatisfaction, was deemed a workplace in which it was easier "to distinguish cases involving economic pressure from those involving an expression of opinion."(FN65)</w:t>
      </w:r>
    </w:p>
    <w:p w14:paraId="70A7151D" w14:textId="77777777" w:rsidR="00F97191" w:rsidRPr="00BC3459" w:rsidRDefault="00F97191" w:rsidP="00F97191">
      <w:pPr>
        <w:rPr>
          <w:sz w:val="16"/>
        </w:rPr>
      </w:pPr>
      <w:r w:rsidRPr="00BC3459">
        <w:rPr>
          <w:sz w:val="16"/>
        </w:rPr>
        <w:t>Thus, Getman's views on this issue were in reality much more complex than the General Counsel's interpretation of them suggests, as the Supreme Court surely realized. First, Getman was not convinced that an employer's mere inability to control a subject removed the subject from the scope of Section 7; indeed this was the Court's central conclusion in Eastex. Second, Getman argued that protection of concerted work stoppages may be warranted even in the case of an "unoffending" employer when the involved employee group is not organized into a union. Finally, Getman asserted that there may be an additional basis for the protection of concerted work stoppages when it is possible to clearly discern that the "walkout" involved an "expression of opinion."(FN66) In short, an immigrant protest rally is worlds apart from the type of conduct that Getman's article suggested was unprotected. The work stoppage accompanying such a rally would usually result from the general dissatisfaction of unorganized employees over terms and conditions of employment rather than from an attempt by an organized group to gain tactical advantages in formal bargaining negotiations or for political objectives not implicating an employment subject. Moreover, rallies of this type would be much more likely at their core to present "an expression of opinion."</w:t>
      </w:r>
    </w:p>
    <w:p w14:paraId="54E1F577" w14:textId="77777777" w:rsidR="00F97191" w:rsidRPr="00BC3459" w:rsidRDefault="00F97191" w:rsidP="00F97191">
      <w:pPr>
        <w:rPr>
          <w:sz w:val="16"/>
        </w:rPr>
      </w:pPr>
      <w:r w:rsidRPr="00BC3459">
        <w:rPr>
          <w:sz w:val="16"/>
        </w:rPr>
        <w:t xml:space="preserve">Ultimately, Eastex is harmonious with the central lesson of Kaiser that concerted overtures to legislators concerning the impact of immigration policy on "job security" are not so attenuated from the employment relationship to fall outside the protection of the NLRA. But the logical ensuing question is whether the job security holding in Kaiser is sufficiently analogous to the issue presented in employee protests over immigration status to be properly deemed relevant. Kaiser is factually distinguishable from the immigration context at issue. </w:t>
      </w:r>
      <w:r w:rsidRPr="00BC3459">
        <w:rPr>
          <w:rStyle w:val="StyleUnderline"/>
        </w:rPr>
        <w:t>In Kaiser the engineers reared being supplanted by immigrants</w:t>
      </w:r>
      <w:r w:rsidRPr="00BC3459">
        <w:rPr>
          <w:sz w:val="16"/>
        </w:rPr>
        <w:t xml:space="preserve">. </w:t>
      </w:r>
      <w:r w:rsidRPr="00BC3459">
        <w:rPr>
          <w:rStyle w:val="StyleUnderline"/>
        </w:rPr>
        <w:t>The complaint of the rally participants is that they do not want to lose their jobs through automatic arrest and deportation</w:t>
      </w:r>
      <w:r w:rsidRPr="00BC3459">
        <w:rPr>
          <w:sz w:val="16"/>
        </w:rPr>
        <w:t xml:space="preserve">. But </w:t>
      </w:r>
      <w:r w:rsidRPr="00BC3459">
        <w:rPr>
          <w:rStyle w:val="StyleUnderline"/>
        </w:rPr>
        <w:t xml:space="preserve">both groups were </w:t>
      </w:r>
      <w:r w:rsidRPr="00BC3459">
        <w:rPr>
          <w:rStyle w:val="Emphasis"/>
        </w:rPr>
        <w:t>seeking to maintain job security</w:t>
      </w:r>
      <w:r w:rsidRPr="00BC3459">
        <w:rPr>
          <w:rStyle w:val="StyleUnderline"/>
        </w:rPr>
        <w:t xml:space="preserve"> or tenure</w:t>
      </w:r>
      <w:r w:rsidRPr="00BC3459">
        <w:rPr>
          <w:sz w:val="16"/>
        </w:rPr>
        <w:t xml:space="preserve">. And </w:t>
      </w:r>
      <w:r w:rsidRPr="00BC3459">
        <w:rPr>
          <w:rStyle w:val="StyleUnderline"/>
        </w:rPr>
        <w:t>if immigrants engaging in such protests are employees within the meaning of the NLRA,</w:t>
      </w:r>
      <w:r w:rsidRPr="00BC3459">
        <w:rPr>
          <w:sz w:val="16"/>
        </w:rPr>
        <w:t xml:space="preserve">(FN67) </w:t>
      </w:r>
      <w:r w:rsidRPr="00BC3459">
        <w:rPr>
          <w:rStyle w:val="StyleUnderline"/>
        </w:rPr>
        <w:t>there does not seem to be a principled distinction under Kaiser between the rally protesters and the citizen-engineers</w:t>
      </w:r>
      <w:r w:rsidRPr="00BC3459">
        <w:rPr>
          <w:sz w:val="16"/>
        </w:rPr>
        <w:t>.</w:t>
      </w:r>
    </w:p>
    <w:p w14:paraId="7B92C0DA" w14:textId="77777777" w:rsidR="00F97191" w:rsidRPr="00BC3459" w:rsidRDefault="00F97191" w:rsidP="00F97191">
      <w:pPr>
        <w:rPr>
          <w:rStyle w:val="StyleUnderline"/>
        </w:rPr>
      </w:pPr>
      <w:r w:rsidRPr="00BC3459">
        <w:rPr>
          <w:rStyle w:val="StyleUnderline"/>
        </w:rPr>
        <w:t>A "work dispute" must have a connection with work to be cognizable under labor law</w:t>
      </w:r>
      <w:r w:rsidRPr="00BC3459">
        <w:rPr>
          <w:sz w:val="16"/>
        </w:rPr>
        <w:t xml:space="preserve">. </w:t>
      </w:r>
      <w:r w:rsidRPr="00BC3459">
        <w:rPr>
          <w:rStyle w:val="StyleUnderline"/>
        </w:rPr>
        <w:t>At the most basic level, unauthorized workers come to the United States to engage in employment</w:t>
      </w:r>
      <w:r w:rsidRPr="00BC3459">
        <w:rPr>
          <w:sz w:val="16"/>
        </w:rPr>
        <w:t xml:space="preserve">,(FN68) though they may also enjoy the many other benefits of living in the United States.(FN69) </w:t>
      </w:r>
      <w:r w:rsidRPr="00BC3459">
        <w:rPr>
          <w:rStyle w:val="StyleUnderline"/>
        </w:rPr>
        <w:t>Increasingly restrictive immigration laws impact unauthorized workers' ability to engage in employment</w:t>
      </w:r>
      <w:r w:rsidRPr="00BC3459">
        <w:rPr>
          <w:sz w:val="16"/>
        </w:rPr>
        <w:t xml:space="preserve">. </w:t>
      </w:r>
      <w:r w:rsidRPr="00BC3459">
        <w:rPr>
          <w:rStyle w:val="StyleUnderline"/>
        </w:rPr>
        <w:t xml:space="preserve">It does </w:t>
      </w:r>
      <w:r w:rsidRPr="00BC3459">
        <w:rPr>
          <w:rStyle w:val="Emphasis"/>
          <w:highlight w:val="green"/>
        </w:rPr>
        <w:t>not</w:t>
      </w:r>
      <w:r w:rsidRPr="00BC3459">
        <w:rPr>
          <w:rStyle w:val="Emphasis"/>
        </w:rPr>
        <w:t xml:space="preserve"> seem </w:t>
      </w:r>
      <w:r w:rsidRPr="00BC3459">
        <w:rPr>
          <w:rStyle w:val="Emphasis"/>
          <w:highlight w:val="green"/>
        </w:rPr>
        <w:t>possible</w:t>
      </w:r>
      <w:r w:rsidRPr="00BC3459">
        <w:rPr>
          <w:rStyle w:val="StyleUnderline"/>
          <w:highlight w:val="green"/>
        </w:rPr>
        <w:t xml:space="preserve"> to </w:t>
      </w:r>
      <w:r w:rsidRPr="00BC3459">
        <w:rPr>
          <w:rStyle w:val="Emphasis"/>
          <w:highlight w:val="green"/>
        </w:rPr>
        <w:t>separate</w:t>
      </w:r>
      <w:r w:rsidRPr="00BC3459">
        <w:rPr>
          <w:rStyle w:val="StyleUnderline"/>
          <w:highlight w:val="green"/>
        </w:rPr>
        <w:t xml:space="preserve"> "immigration"</w:t>
      </w:r>
      <w:r w:rsidRPr="00BC3459">
        <w:rPr>
          <w:rStyle w:val="StyleUnderline"/>
        </w:rPr>
        <w:t xml:space="preserve"> issues </w:t>
      </w:r>
      <w:r w:rsidRPr="00BC3459">
        <w:rPr>
          <w:rStyle w:val="StyleUnderline"/>
          <w:highlight w:val="green"/>
        </w:rPr>
        <w:t>from "employment"</w:t>
      </w:r>
      <w:r w:rsidRPr="00BC3459">
        <w:rPr>
          <w:rStyle w:val="StyleUnderline"/>
        </w:rPr>
        <w:t xml:space="preserve"> issues fully or </w:t>
      </w:r>
      <w:r w:rsidRPr="00BC3459">
        <w:rPr>
          <w:rStyle w:val="StyleUnderline"/>
          <w:highlight w:val="green"/>
        </w:rPr>
        <w:t xml:space="preserve">in </w:t>
      </w:r>
      <w:r w:rsidRPr="00BC3459">
        <w:rPr>
          <w:rStyle w:val="Emphasis"/>
          <w:highlight w:val="green"/>
        </w:rPr>
        <w:t>any</w:t>
      </w:r>
      <w:r w:rsidRPr="00BC3459">
        <w:rPr>
          <w:rStyle w:val="Emphasis"/>
        </w:rPr>
        <w:t xml:space="preserve"> meaningful </w:t>
      </w:r>
      <w:r w:rsidRPr="00BC3459">
        <w:rPr>
          <w:rStyle w:val="Emphasis"/>
          <w:highlight w:val="green"/>
        </w:rPr>
        <w:t>way</w:t>
      </w:r>
      <w:r w:rsidRPr="00BC3459">
        <w:rPr>
          <w:sz w:val="16"/>
        </w:rPr>
        <w:t xml:space="preserve">. </w:t>
      </w:r>
      <w:r w:rsidRPr="00BC3459">
        <w:rPr>
          <w:rStyle w:val="Emphasis"/>
        </w:rPr>
        <w:t>This is undoubtedly why</w:t>
      </w:r>
      <w:r w:rsidRPr="00BC3459">
        <w:rPr>
          <w:rStyle w:val="StyleUnderline"/>
        </w:rPr>
        <w:t xml:space="preserve"> the NLRB has </w:t>
      </w:r>
      <w:r w:rsidRPr="00BC3459">
        <w:rPr>
          <w:rStyle w:val="Emphasis"/>
        </w:rPr>
        <w:t>consistently held</w:t>
      </w:r>
      <w:r w:rsidRPr="00BC3459">
        <w:rPr>
          <w:rStyle w:val="StyleUnderline"/>
        </w:rPr>
        <w:t xml:space="preserve"> that an </w:t>
      </w:r>
      <w:r w:rsidRPr="00BC3459">
        <w:rPr>
          <w:rStyle w:val="Emphasis"/>
        </w:rPr>
        <w:t>employer's threat to contact immigration authorities in retaliation</w:t>
      </w:r>
      <w:r w:rsidRPr="00BC3459">
        <w:rPr>
          <w:rStyle w:val="StyleUnderline"/>
        </w:rPr>
        <w:t xml:space="preserve"> for protected concerted activity by employees </w:t>
      </w:r>
      <w:r w:rsidRPr="00BC3459">
        <w:rPr>
          <w:rStyle w:val="Emphasis"/>
        </w:rPr>
        <w:t>violates</w:t>
      </w:r>
      <w:r w:rsidRPr="00BC3459">
        <w:rPr>
          <w:rStyle w:val="StyleUnderline"/>
        </w:rPr>
        <w:t xml:space="preserve"> Section 7</w:t>
      </w:r>
      <w:r w:rsidRPr="00BC3459">
        <w:rPr>
          <w:sz w:val="16"/>
        </w:rPr>
        <w:t xml:space="preserve">: Though a report by an employer to immigration officials that one of its employees is an unauthorized worker would seem to implicate only the immigration laws, </w:t>
      </w:r>
      <w:r w:rsidRPr="00BC3459">
        <w:rPr>
          <w:rStyle w:val="StyleUnderline"/>
        </w:rPr>
        <w:t>it may also chill employee activity protected by the NLRA</w:t>
      </w:r>
      <w:r w:rsidRPr="00BC3459">
        <w:rPr>
          <w:sz w:val="16"/>
        </w:rPr>
        <w:t xml:space="preserve">.(FN70) </w:t>
      </w:r>
      <w:r w:rsidRPr="00BC3459">
        <w:rPr>
          <w:rStyle w:val="StyleUnderline"/>
        </w:rPr>
        <w:t xml:space="preserve">Employee </w:t>
      </w:r>
      <w:r w:rsidRPr="00BC3459">
        <w:rPr>
          <w:rStyle w:val="Emphasis"/>
          <w:highlight w:val="green"/>
        </w:rPr>
        <w:t>protest</w:t>
      </w:r>
      <w:r w:rsidRPr="00BC3459">
        <w:rPr>
          <w:rStyle w:val="StyleUnderline"/>
          <w:highlight w:val="green"/>
        </w:rPr>
        <w:t xml:space="preserve"> over</w:t>
      </w:r>
      <w:r w:rsidRPr="00BC3459">
        <w:rPr>
          <w:rStyle w:val="StyleUnderline"/>
        </w:rPr>
        <w:t xml:space="preserve"> proposed increased penalties and </w:t>
      </w:r>
      <w:r w:rsidRPr="00BC3459">
        <w:rPr>
          <w:rStyle w:val="StyleUnderline"/>
          <w:highlight w:val="green"/>
        </w:rPr>
        <w:t>restrictions</w:t>
      </w:r>
      <w:r w:rsidRPr="00BC3459">
        <w:rPr>
          <w:rStyle w:val="StyleUnderline"/>
        </w:rPr>
        <w:t xml:space="preserve"> in immigration law similarly </w:t>
      </w:r>
      <w:r w:rsidRPr="00BC3459">
        <w:rPr>
          <w:rStyle w:val="Emphasis"/>
          <w:highlight w:val="green"/>
        </w:rPr>
        <w:t>goes to the heart</w:t>
      </w:r>
      <w:r w:rsidRPr="00BC3459">
        <w:rPr>
          <w:rStyle w:val="StyleUnderline"/>
          <w:highlight w:val="green"/>
        </w:rPr>
        <w:t xml:space="preserve"> of an</w:t>
      </w:r>
      <w:r w:rsidRPr="00BC3459">
        <w:rPr>
          <w:rStyle w:val="StyleUnderline"/>
        </w:rPr>
        <w:t xml:space="preserve"> unauthorized worker's </w:t>
      </w:r>
      <w:r w:rsidRPr="00BC3459">
        <w:rPr>
          <w:rStyle w:val="Emphasis"/>
          <w:highlight w:val="green"/>
        </w:rPr>
        <w:t>employment</w:t>
      </w:r>
      <w:r w:rsidRPr="00BC3459">
        <w:rPr>
          <w:rStyle w:val="StyleUnderline"/>
          <w:highlight w:val="green"/>
        </w:rPr>
        <w:t xml:space="preserve"> relationship</w:t>
      </w:r>
      <w:r w:rsidRPr="00BC3459">
        <w:rPr>
          <w:rStyle w:val="StyleUnderline"/>
        </w:rPr>
        <w:t>, particularly when those changes would operate to suspend the employment relationship altogether</w:t>
      </w:r>
      <w:r w:rsidRPr="00BC3459">
        <w:rPr>
          <w:sz w:val="16"/>
        </w:rPr>
        <w:t xml:space="preserve">.(FN71) </w:t>
      </w:r>
      <w:r w:rsidRPr="00BC3459">
        <w:rPr>
          <w:rStyle w:val="StyleUnderline"/>
        </w:rPr>
        <w:t xml:space="preserve">Such </w:t>
      </w:r>
      <w:r w:rsidRPr="00BC3459">
        <w:rPr>
          <w:rStyle w:val="Emphasis"/>
        </w:rPr>
        <w:t>protest</w:t>
      </w:r>
      <w:r w:rsidRPr="00BC3459">
        <w:rPr>
          <w:sz w:val="16"/>
        </w:rPr>
        <w:t xml:space="preserve"> seems to be "lobbying [of] legislators regarding changes in national immigration policy which affect [employees'] job security." </w:t>
      </w:r>
      <w:r w:rsidRPr="00BC3459">
        <w:rPr>
          <w:sz w:val="16"/>
          <w:szCs w:val="16"/>
        </w:rPr>
        <w:t xml:space="preserve">These </w:t>
      </w:r>
      <w:r w:rsidRPr="00BC3459">
        <w:rPr>
          <w:rStyle w:val="StyleUnderline"/>
        </w:rPr>
        <w:t xml:space="preserve">are activities that the </w:t>
      </w:r>
      <w:r w:rsidRPr="00BC3459">
        <w:rPr>
          <w:rStyle w:val="Emphasis"/>
        </w:rPr>
        <w:t>Ninth Circuit</w:t>
      </w:r>
      <w:r w:rsidRPr="00BC3459">
        <w:rPr>
          <w:rStyle w:val="StyleUnderline"/>
        </w:rPr>
        <w:t xml:space="preserve">, and earlier the </w:t>
      </w:r>
      <w:r w:rsidRPr="00BC3459">
        <w:rPr>
          <w:rStyle w:val="Emphasis"/>
        </w:rPr>
        <w:t>NLRB</w:t>
      </w:r>
      <w:r w:rsidRPr="00BC3459">
        <w:rPr>
          <w:rStyle w:val="StyleUnderline"/>
        </w:rPr>
        <w:t xml:space="preserve">, </w:t>
      </w:r>
      <w:r w:rsidRPr="00BC3459">
        <w:rPr>
          <w:rStyle w:val="StyleUnderline"/>
          <w:highlight w:val="green"/>
        </w:rPr>
        <w:t>held to be "</w:t>
      </w:r>
      <w:r w:rsidRPr="00BC3459">
        <w:rPr>
          <w:rStyle w:val="Emphasis"/>
          <w:highlight w:val="green"/>
        </w:rPr>
        <w:t>mutual aid</w:t>
      </w:r>
      <w:r w:rsidRPr="00BC3459">
        <w:rPr>
          <w:rStyle w:val="StyleUnderline"/>
        </w:rPr>
        <w:t xml:space="preserve"> or protection" within the meaning of Section 7</w:t>
      </w:r>
      <w:r w:rsidRPr="00BC3459">
        <w:rPr>
          <w:sz w:val="16"/>
        </w:rPr>
        <w:t xml:space="preserve">.(FN72) </w:t>
      </w:r>
      <w:r w:rsidRPr="00BC3459">
        <w:rPr>
          <w:rStyle w:val="StyleUnderline"/>
          <w:highlight w:val="green"/>
        </w:rPr>
        <w:t>Thus</w:t>
      </w:r>
      <w:r w:rsidRPr="00BC3459">
        <w:rPr>
          <w:rStyle w:val="StyleUnderline"/>
        </w:rPr>
        <w:t xml:space="preserve">, the weight of authority </w:t>
      </w:r>
      <w:r w:rsidRPr="00BC3459">
        <w:rPr>
          <w:rStyle w:val="Emphasis"/>
        </w:rPr>
        <w:t>appears</w:t>
      </w:r>
      <w:r w:rsidRPr="00BC3459">
        <w:rPr>
          <w:rStyle w:val="StyleUnderline"/>
        </w:rPr>
        <w:t xml:space="preserve"> to establish that </w:t>
      </w:r>
      <w:r w:rsidRPr="00BC3459">
        <w:rPr>
          <w:rStyle w:val="Emphasis"/>
        </w:rPr>
        <w:t xml:space="preserve">employee </w:t>
      </w:r>
      <w:r w:rsidRPr="00BC3459">
        <w:rPr>
          <w:rStyle w:val="Emphasis"/>
          <w:highlight w:val="green"/>
        </w:rPr>
        <w:t>participation</w:t>
      </w:r>
      <w:r w:rsidRPr="00BC3459">
        <w:rPr>
          <w:rStyle w:val="StyleUnderline"/>
        </w:rPr>
        <w:t xml:space="preserve"> in </w:t>
      </w:r>
      <w:r w:rsidRPr="00BC3459">
        <w:rPr>
          <w:rStyle w:val="Emphasis"/>
        </w:rPr>
        <w:t>"immigration protest"</w:t>
      </w:r>
      <w:r w:rsidRPr="00BC3459">
        <w:rPr>
          <w:rStyle w:val="StyleUnderline"/>
        </w:rPr>
        <w:t xml:space="preserve"> </w:t>
      </w:r>
      <w:r w:rsidRPr="00BC3459">
        <w:rPr>
          <w:rStyle w:val="StyleUnderline"/>
          <w:highlight w:val="green"/>
        </w:rPr>
        <w:t xml:space="preserve">is </w:t>
      </w:r>
      <w:r w:rsidRPr="00BC3459">
        <w:rPr>
          <w:rStyle w:val="Emphasis"/>
          <w:highlight w:val="green"/>
        </w:rPr>
        <w:t>protected</w:t>
      </w:r>
      <w:r w:rsidRPr="00BC3459">
        <w:rPr>
          <w:rStyle w:val="Emphasis"/>
        </w:rPr>
        <w:t xml:space="preserve"> activity</w:t>
      </w:r>
      <w:r w:rsidRPr="00BC3459">
        <w:rPr>
          <w:sz w:val="16"/>
          <w:szCs w:val="16"/>
        </w:rPr>
        <w:t>.</w:t>
      </w:r>
    </w:p>
    <w:p w14:paraId="47FD573E" w14:textId="77777777" w:rsidR="00F97191" w:rsidRPr="00BC3459" w:rsidRDefault="00F97191" w:rsidP="00F97191">
      <w:pPr>
        <w:rPr>
          <w:sz w:val="16"/>
        </w:rPr>
      </w:pPr>
      <w:r w:rsidRPr="00BC3459">
        <w:rPr>
          <w:rStyle w:val="Emphasis"/>
        </w:rPr>
        <w:t>Kaiser</w:t>
      </w:r>
      <w:r w:rsidRPr="00BC3459">
        <w:rPr>
          <w:rStyle w:val="StyleUnderline"/>
        </w:rPr>
        <w:t xml:space="preserve"> admittedly did not specifically address whether a work stoppage as a form of protected concerted activity was permissible as a protest against immigration policy impacting work</w:t>
      </w:r>
      <w:r w:rsidRPr="00BC3459">
        <w:rPr>
          <w:sz w:val="16"/>
        </w:rPr>
        <w:t xml:space="preserve">. </w:t>
      </w:r>
      <w:r w:rsidRPr="00BC3459">
        <w:rPr>
          <w:rStyle w:val="StyleUnderline"/>
        </w:rPr>
        <w:t xml:space="preserve">There is </w:t>
      </w:r>
      <w:r w:rsidRPr="00BC3459">
        <w:rPr>
          <w:rStyle w:val="Emphasis"/>
        </w:rPr>
        <w:t>no reason</w:t>
      </w:r>
      <w:r w:rsidRPr="00BC3459">
        <w:rPr>
          <w:rStyle w:val="StyleUnderline"/>
        </w:rPr>
        <w:t xml:space="preserve"> apparent in the decision for differentiating between forms of protected activity</w:t>
      </w:r>
      <w:r w:rsidRPr="00BC3459">
        <w:rPr>
          <w:sz w:val="16"/>
        </w:rPr>
        <w:t xml:space="preserve">. This is significant because </w:t>
      </w:r>
      <w:r w:rsidRPr="00BC3459">
        <w:rPr>
          <w:rStyle w:val="StyleUnderline"/>
        </w:rPr>
        <w:t xml:space="preserve">a </w:t>
      </w:r>
      <w:r w:rsidRPr="00BC3459">
        <w:rPr>
          <w:rStyle w:val="Emphasis"/>
        </w:rPr>
        <w:t>work stoppage</w:t>
      </w:r>
      <w:r w:rsidRPr="00BC3459">
        <w:rPr>
          <w:rStyle w:val="StyleUnderline"/>
        </w:rPr>
        <w:t xml:space="preserve"> is </w:t>
      </w:r>
      <w:r w:rsidRPr="00BC3459">
        <w:rPr>
          <w:rStyle w:val="Emphasis"/>
        </w:rPr>
        <w:t>one paradigm</w:t>
      </w:r>
      <w:r w:rsidRPr="00BC3459">
        <w:rPr>
          <w:rStyle w:val="StyleUnderline"/>
        </w:rPr>
        <w:t xml:space="preserve"> for viewing </w:t>
      </w:r>
      <w:r w:rsidRPr="00BC3459">
        <w:rPr>
          <w:rStyle w:val="Emphasis"/>
        </w:rPr>
        <w:t>immigration rallies</w:t>
      </w:r>
      <w:r w:rsidRPr="00BC3459">
        <w:rPr>
          <w:rStyle w:val="StyleUnderline"/>
        </w:rPr>
        <w:t xml:space="preserve"> attended by employees temporarily abandoning work to participate in them</w:t>
      </w:r>
      <w:r w:rsidRPr="00BC3459">
        <w:rPr>
          <w:sz w:val="16"/>
        </w:rPr>
        <w:t xml:space="preserve">. And </w:t>
      </w:r>
      <w:r w:rsidRPr="00BC3459">
        <w:rPr>
          <w:rStyle w:val="StyleUnderline"/>
        </w:rPr>
        <w:t xml:space="preserve">it appears to be the clearest. The text of the NLRA </w:t>
      </w:r>
      <w:r w:rsidRPr="00BC3459">
        <w:rPr>
          <w:rStyle w:val="Emphasis"/>
        </w:rPr>
        <w:t>protects</w:t>
      </w:r>
      <w:r w:rsidRPr="00BC3459">
        <w:rPr>
          <w:rStyle w:val="StyleUnderline"/>
        </w:rPr>
        <w:t xml:space="preserve"> the right of employees to engage in </w:t>
      </w:r>
      <w:r w:rsidRPr="00BC3459">
        <w:rPr>
          <w:rStyle w:val="Emphasis"/>
        </w:rPr>
        <w:t>work stoppages</w:t>
      </w:r>
      <w:r w:rsidRPr="00BC3459">
        <w:rPr>
          <w:rStyle w:val="StyleUnderline"/>
        </w:rPr>
        <w:t xml:space="preserve"> and </w:t>
      </w:r>
      <w:r w:rsidRPr="00BC3459">
        <w:rPr>
          <w:rStyle w:val="Emphasis"/>
        </w:rPr>
        <w:t>strikes</w:t>
      </w:r>
      <w:r w:rsidRPr="00BC3459">
        <w:rPr>
          <w:sz w:val="16"/>
        </w:rPr>
        <w:t xml:space="preserve">.(FN73) </w:t>
      </w:r>
      <w:r w:rsidRPr="00BC3459">
        <w:rPr>
          <w:rStyle w:val="StyleUnderline"/>
        </w:rPr>
        <w:t xml:space="preserve">The right applies to all employees engaging in concerted work stoppages, </w:t>
      </w:r>
      <w:r w:rsidRPr="00BC3459">
        <w:rPr>
          <w:rStyle w:val="Emphasis"/>
        </w:rPr>
        <w:t>not only</w:t>
      </w:r>
      <w:r w:rsidRPr="00BC3459">
        <w:rPr>
          <w:rStyle w:val="StyleUnderline"/>
        </w:rPr>
        <w:t xml:space="preserve"> to those represented by </w:t>
      </w:r>
      <w:r w:rsidRPr="00BC3459">
        <w:rPr>
          <w:rStyle w:val="Emphasis"/>
        </w:rPr>
        <w:t>labor organizations</w:t>
      </w:r>
      <w:r w:rsidRPr="00BC3459">
        <w:rPr>
          <w:sz w:val="16"/>
        </w:rPr>
        <w:t xml:space="preserve">.(FN74) Moreover, </w:t>
      </w:r>
      <w:r w:rsidRPr="00BC3459">
        <w:rPr>
          <w:rStyle w:val="StyleUnderline"/>
        </w:rPr>
        <w:t xml:space="preserve">employees </w:t>
      </w:r>
      <w:r w:rsidRPr="00BC3459">
        <w:rPr>
          <w:rStyle w:val="Emphasis"/>
        </w:rPr>
        <w:t>do not "lose</w:t>
      </w:r>
      <w:r w:rsidRPr="00BC3459">
        <w:rPr>
          <w:rStyle w:val="StyleUnderline"/>
        </w:rPr>
        <w:t xml:space="preserve"> their right to engage in concerted activities under [Section 7] merely because they do not present a </w:t>
      </w:r>
      <w:r w:rsidRPr="00BC3459">
        <w:rPr>
          <w:rStyle w:val="Emphasis"/>
        </w:rPr>
        <w:t>specific demand</w:t>
      </w:r>
      <w:r w:rsidRPr="00BC3459">
        <w:rPr>
          <w:rStyle w:val="StyleUnderline"/>
        </w:rPr>
        <w:t xml:space="preserve"> upon their employer to remedy a condition they find objectionable."</w:t>
      </w:r>
      <w:r w:rsidRPr="00BC3459">
        <w:rPr>
          <w:sz w:val="16"/>
        </w:rPr>
        <w:t xml:space="preserve"> Given the statutory definition of a "strike" and the general protection afforded to employees to engage in concerted strikes or work stoppages, </w:t>
      </w:r>
      <w:r w:rsidRPr="00BC3459">
        <w:rPr>
          <w:rStyle w:val="StyleUnderline"/>
        </w:rPr>
        <w:t xml:space="preserve">a defensible presumption is that </w:t>
      </w:r>
      <w:r w:rsidRPr="00BC3459">
        <w:rPr>
          <w:rStyle w:val="Emphasis"/>
        </w:rPr>
        <w:t>attendance</w:t>
      </w:r>
      <w:r w:rsidRPr="00BC3459">
        <w:rPr>
          <w:rStyle w:val="StyleUnderline"/>
        </w:rPr>
        <w:t xml:space="preserve"> by employees at </w:t>
      </w:r>
      <w:r w:rsidRPr="00BC3459">
        <w:rPr>
          <w:rStyle w:val="Emphasis"/>
        </w:rPr>
        <w:t>rallies</w:t>
      </w:r>
      <w:r w:rsidRPr="00BC3459">
        <w:rPr>
          <w:rStyle w:val="StyleUnderline"/>
        </w:rPr>
        <w:t xml:space="preserve"> protesting anticipated adverse </w:t>
      </w:r>
      <w:r w:rsidRPr="00BC3459">
        <w:rPr>
          <w:rStyle w:val="Emphasis"/>
        </w:rPr>
        <w:t>immigration legislation</w:t>
      </w:r>
      <w:r w:rsidRPr="00BC3459">
        <w:rPr>
          <w:rStyle w:val="StyleUnderline"/>
        </w:rPr>
        <w:t xml:space="preserve"> is </w:t>
      </w:r>
      <w:r w:rsidRPr="00BC3459">
        <w:rPr>
          <w:rStyle w:val="Emphasis"/>
        </w:rPr>
        <w:t>protected concerted activity</w:t>
      </w:r>
      <w:r w:rsidRPr="00BC3459">
        <w:rPr>
          <w:rStyle w:val="StyleUnderline"/>
        </w:rPr>
        <w:t xml:space="preserve"> under Kaiser</w:t>
      </w:r>
      <w:r w:rsidRPr="00BC3459">
        <w:rPr>
          <w:sz w:val="16"/>
        </w:rPr>
        <w:t xml:space="preserve">. </w:t>
      </w:r>
      <w:r w:rsidRPr="00BC3459">
        <w:rPr>
          <w:rStyle w:val="StyleUnderline"/>
        </w:rPr>
        <w:t xml:space="preserve">This conclusion seems warranted because the contemplated legislation would threaten to </w:t>
      </w:r>
      <w:r w:rsidRPr="00BC3459">
        <w:rPr>
          <w:rStyle w:val="Emphasis"/>
        </w:rPr>
        <w:t>sever</w:t>
      </w:r>
      <w:r w:rsidRPr="00BC3459">
        <w:rPr>
          <w:rStyle w:val="StyleUnderline"/>
        </w:rPr>
        <w:t xml:space="preserve"> the protesting employees' </w:t>
      </w:r>
      <w:r w:rsidRPr="00BC3459">
        <w:rPr>
          <w:rStyle w:val="Emphasis"/>
        </w:rPr>
        <w:t>employment relationship</w:t>
      </w:r>
      <w:r w:rsidRPr="00BC3459">
        <w:rPr>
          <w:rStyle w:val="StyleUnderline"/>
        </w:rPr>
        <w:t xml:space="preserve"> through deportation</w:t>
      </w:r>
      <w:r w:rsidRPr="00BC3459">
        <w:rPr>
          <w:sz w:val="16"/>
        </w:rPr>
        <w:t xml:space="preserve"> and by rendering the employment a felony. The ability of the protesting employees' employers to control or direct federal immigration policy does not appear to alter the protected nature of the employee conduct.</w:t>
      </w:r>
    </w:p>
    <w:p w14:paraId="5D08BCAA" w14:textId="77777777" w:rsidR="00F97191" w:rsidRPr="00BC3459" w:rsidRDefault="00F97191" w:rsidP="00F97191">
      <w:pPr>
        <w:rPr>
          <w:sz w:val="16"/>
        </w:rPr>
      </w:pPr>
      <w:r w:rsidRPr="00BC3459">
        <w:rPr>
          <w:sz w:val="16"/>
        </w:rPr>
        <w:t>It might be argued that employers discharging employees for absenteeism in connection with attendance at the April and May 2006 rallies were unaware that employee absences resulted from a concerted work stoppage.(FN75) In all cases involving presumptive protected concerted employee activity, with or without a union, it is necessary that an employer be aware that a protected work stoppage is concerted before employees engaging in the work stoppage receive the protection of the Act.(FN76) Knowledge of the purpose of the activities may be inferred from surrounding circumstances.(FN77) There is little doubt that employers knew generally, and would also know on similar future occasions, about well-publicized immigration protest rallies on a massive scale. On such occasions, the inference that employers would at least suspect that immigrant employee absences contemporaneous with the rallies resulted from attendance at those rallies should be maintainable.</w:t>
      </w:r>
    </w:p>
    <w:p w14:paraId="333AA91D" w14:textId="77777777" w:rsidR="00F97191" w:rsidRPr="00BC3459" w:rsidRDefault="00F97191" w:rsidP="00F97191">
      <w:pPr>
        <w:rPr>
          <w:sz w:val="16"/>
        </w:rPr>
      </w:pPr>
      <w:r w:rsidRPr="00BC3459">
        <w:rPr>
          <w:sz w:val="16"/>
        </w:rPr>
        <w:t>In the course of the 2006 rallies, for example, news accounts broadly reported that many employers closed their businesses because they expected widespread employee absences.(FN78) The New York Times, among others, noted further that rally organizers in several cities claimed that a number of employers who had been advocating for the government to give legal status to unauthorized workers "cooperated with the demonstrations and allowed workers time off."(FN79) This "pre-authorization" suggests widespread employer knowledge of these well-coordinated and publicized events. In advance of one rally on May 1, 2006, the Los Angeles police "prepared for hundreds of thousands of people to attend demonstrations, while smaller rallies were expected in other West Coast cities."(FN80) In these circumstances, NLRB case authority would permit inferences that an employer discharging an employee who had participated in one of the massively publicized rallies, where the discharge occurred in close temporal proximity(FN81) to the employee absence, knew or suspected that the employee had engaged in a concerted work stoppage.(FN82)</w:t>
      </w:r>
    </w:p>
    <w:p w14:paraId="6C7691D4" w14:textId="77777777" w:rsidR="00F97191" w:rsidRPr="00BC3459" w:rsidRDefault="00F97191" w:rsidP="00F97191">
      <w:pPr>
        <w:rPr>
          <w:sz w:val="16"/>
        </w:rPr>
      </w:pPr>
      <w:r w:rsidRPr="00BC3459">
        <w:rPr>
          <w:rStyle w:val="StyleUnderline"/>
        </w:rPr>
        <w:t xml:space="preserve">Early indications, </w:t>
      </w:r>
      <w:r w:rsidRPr="00BC3459">
        <w:rPr>
          <w:rStyle w:val="Emphasis"/>
        </w:rPr>
        <w:t>however</w:t>
      </w:r>
      <w:r w:rsidRPr="00BC3459">
        <w:rPr>
          <w:rStyle w:val="StyleUnderline"/>
        </w:rPr>
        <w:t xml:space="preserve">, are that the </w:t>
      </w:r>
      <w:r w:rsidRPr="00BC3459">
        <w:rPr>
          <w:rStyle w:val="Emphasis"/>
        </w:rPr>
        <w:t>present composition</w:t>
      </w:r>
      <w:r w:rsidRPr="00BC3459">
        <w:rPr>
          <w:rStyle w:val="StyleUnderline"/>
        </w:rPr>
        <w:t xml:space="preserve"> of the </w:t>
      </w:r>
      <w:r w:rsidRPr="00BC3459">
        <w:rPr>
          <w:rStyle w:val="Emphasis"/>
        </w:rPr>
        <w:t>NLRB</w:t>
      </w:r>
      <w:r w:rsidRPr="00BC3459">
        <w:rPr>
          <w:sz w:val="16"/>
        </w:rPr>
        <w:t xml:space="preserve">(FN83) </w:t>
      </w:r>
      <w:r w:rsidRPr="00BC3459">
        <w:rPr>
          <w:rStyle w:val="StyleUnderline"/>
        </w:rPr>
        <w:t xml:space="preserve">may </w:t>
      </w:r>
      <w:r w:rsidRPr="00BC3459">
        <w:rPr>
          <w:rStyle w:val="Emphasis"/>
        </w:rPr>
        <w:t>not easily concede</w:t>
      </w:r>
      <w:r w:rsidRPr="00BC3459">
        <w:rPr>
          <w:rStyle w:val="StyleUnderline"/>
        </w:rPr>
        <w:t xml:space="preserve"> that employee </w:t>
      </w:r>
      <w:r w:rsidRPr="00BC3459">
        <w:rPr>
          <w:rStyle w:val="Emphasis"/>
        </w:rPr>
        <w:t>participation in immigration rallies</w:t>
      </w:r>
      <w:r w:rsidRPr="00BC3459">
        <w:rPr>
          <w:rStyle w:val="StyleUnderline"/>
        </w:rPr>
        <w:t xml:space="preserve"> is </w:t>
      </w:r>
      <w:r w:rsidRPr="00BC3459">
        <w:rPr>
          <w:rStyle w:val="Emphasis"/>
        </w:rPr>
        <w:t>protected activity</w:t>
      </w:r>
      <w:r w:rsidRPr="00BC3459">
        <w:rPr>
          <w:rStyle w:val="StyleUnderline"/>
        </w:rPr>
        <w:t>, let alone a species of work stoppage</w:t>
      </w:r>
      <w:r w:rsidRPr="00BC3459">
        <w:rPr>
          <w:sz w:val="16"/>
        </w:rPr>
        <w:t xml:space="preserve">. For example, in a recent General Counsel memorandum in La Veranda, </w:t>
      </w:r>
      <w:r w:rsidRPr="00BC3459">
        <w:rPr>
          <w:rStyle w:val="StyleUnderline"/>
        </w:rPr>
        <w:t>the General Counsel appeared to ignore the "work stoppage" model for immigration rally attendance and to equate such attendance to participation in a union meeting</w:t>
      </w:r>
      <w:r w:rsidRPr="00BC3459">
        <w:rPr>
          <w:sz w:val="16"/>
        </w:rPr>
        <w:t xml:space="preserve">.(FN84) Although the General Counsel purported to assume without deciding that participating in the involved rally was protected by Section 7, parsing the language of the memorandum reveals that the possibility the rally was a protected work stoppage was not considered. </w:t>
      </w:r>
      <w:r w:rsidRPr="00BC3459">
        <w:rPr>
          <w:rStyle w:val="StyleUnderline"/>
        </w:rPr>
        <w:t>The General Counsel uncritically presumed that employees participating in the rallies during working time were not entitled to NLRA protection because "[e]mployees have no Section 7 right to time off, even when the reason for missing work is to engage in protected activity elsewhere</w:t>
      </w:r>
      <w:r w:rsidRPr="00BC3459">
        <w:rPr>
          <w:sz w:val="16"/>
        </w:rPr>
        <w:t xml:space="preserve">."(FN85) The cases cited by the General Counsel in support of this proposition are readily distinguishable from the circumstance under discussion, The principal authority relied on by the General Counsel was Quantum Electric,(FN86) and presumably the cases cited therein.(FN87) Quantum, however, merely followed "partial strike" theory(FN88) by reaffirming that employees do not have the right to set their own terms of employment.(FN89) But the employees in the cited cases, unlike the employees in La Veranda, "walked out" of their workplaces during the course of a work day and were therefore at least arguably attempting to "set the terms of their employment" in a manner that is theoretically similar to an unlawful "sit-down strike."(FN90) In a prototypical immigration rally case, the issue is the complete absence from work, not the attempt to alter the nature of the job by leaving the workplace once an employee has arrived. Stated somewhat differently, </w:t>
      </w:r>
      <w:r w:rsidRPr="00BC3459">
        <w:rPr>
          <w:rStyle w:val="StyleUnderline"/>
        </w:rPr>
        <w:t xml:space="preserve">many, perhaps all, strikes violate an employer's absentee policy, but that </w:t>
      </w:r>
      <w:r w:rsidRPr="00BC3459">
        <w:rPr>
          <w:rStyle w:val="Emphasis"/>
        </w:rPr>
        <w:t>does not</w:t>
      </w:r>
      <w:r w:rsidRPr="00BC3459">
        <w:rPr>
          <w:rStyle w:val="StyleUnderline"/>
        </w:rPr>
        <w:t xml:space="preserve"> operate to </w:t>
      </w:r>
      <w:r w:rsidRPr="00BC3459">
        <w:rPr>
          <w:rStyle w:val="Emphasis"/>
        </w:rPr>
        <w:t>defeat</w:t>
      </w:r>
      <w:r w:rsidRPr="00BC3459">
        <w:rPr>
          <w:rStyle w:val="StyleUnderline"/>
        </w:rPr>
        <w:t xml:space="preserve"> the </w:t>
      </w:r>
      <w:r w:rsidRPr="00BC3459">
        <w:rPr>
          <w:rStyle w:val="Emphasis"/>
        </w:rPr>
        <w:t>right to strike</w:t>
      </w:r>
      <w:r w:rsidRPr="00BC3459">
        <w:rPr>
          <w:sz w:val="16"/>
        </w:rPr>
        <w:t>.(FN91)</w:t>
      </w:r>
    </w:p>
    <w:p w14:paraId="1BC5591F" w14:textId="77777777" w:rsidR="00F97191" w:rsidRPr="00BC3459" w:rsidRDefault="00F97191" w:rsidP="00F97191">
      <w:pPr>
        <w:rPr>
          <w:sz w:val="16"/>
        </w:rPr>
      </w:pPr>
      <w:r w:rsidRPr="00BC3459">
        <w:rPr>
          <w:sz w:val="16"/>
        </w:rPr>
        <w:t>The general proposition that "working time is for work" is well-established in the decisional law of the NLRB, but in dissimilar contexts. For example in the 1943 case Peyton Packing Co.,(FN92) the NLRB stated the following maxim in connection with the discharge of nine employees for violating a "no solicitation" rule:</w:t>
      </w:r>
    </w:p>
    <w:p w14:paraId="7CF8AB56" w14:textId="77777777" w:rsidR="00F97191" w:rsidRPr="00BC3459" w:rsidRDefault="00F97191" w:rsidP="00F97191">
      <w:pPr>
        <w:ind w:left="720"/>
        <w:rPr>
          <w:sz w:val="16"/>
        </w:rPr>
      </w:pPr>
      <w:r w:rsidRPr="00BC3459">
        <w:rPr>
          <w:sz w:val="16"/>
        </w:rPr>
        <w:t>The Act, of course, does not prevent an employer from making and enforcing reasonable rules covering the conduct of employees on company time. Working time is for work. It is therefore within the province of an employer to promulgate and enforce a rule prohibiting union solicitation during working hours. Such a rule must be presumed to be valid in the absence of evidence that it was adopted for a discriminatory purpose.(FN93)</w:t>
      </w:r>
    </w:p>
    <w:p w14:paraId="6AD20178" w14:textId="77777777" w:rsidR="00F97191" w:rsidRPr="00BC3459" w:rsidRDefault="00F97191" w:rsidP="00F97191">
      <w:pPr>
        <w:rPr>
          <w:sz w:val="16"/>
        </w:rPr>
      </w:pPr>
      <w:r w:rsidRPr="00BC3459">
        <w:rPr>
          <w:sz w:val="16"/>
        </w:rPr>
        <w:t>The NLRB never reached the question of whether the discharged employees in Peyton had in fact violated the rule because it found that "the respondent promulgated and enforced the rule for the purpose of preventing self-organization."(FN94)</w:t>
      </w:r>
    </w:p>
    <w:p w14:paraId="158F42EB" w14:textId="77777777" w:rsidR="00F97191" w:rsidRPr="00BC3459" w:rsidRDefault="00F97191" w:rsidP="00F97191">
      <w:pPr>
        <w:rPr>
          <w:sz w:val="16"/>
        </w:rPr>
      </w:pPr>
      <w:r w:rsidRPr="00BC3459">
        <w:rPr>
          <w:sz w:val="16"/>
        </w:rPr>
        <w:t>Considering attendance at immigration rallies as work stoppages casts cases like La Veranda in a different light. First, because the employer knew in advance that certain employees intended not to appear at work on Valentine's Day, it had the obvious lawful option of permanently replacing them if they effectuated the intention.(FN95) Second, while it is axiomatic that even non-union employees engaging in a concerted walkout are protected against retaliatory discharge,(FN96) it is also true that an employer deciding to discharge employees in such circumstances may attempt to show that it would have carried out the discharges for reasons not involving the protected work stoppage. This could be accomplished by, for example, showing that other employees had previously been discharged for violating a uniformly enforced attendance rule.(FN97)</w:t>
      </w:r>
    </w:p>
    <w:p w14:paraId="3407019F" w14:textId="77777777" w:rsidR="00F97191" w:rsidRPr="00BC3459" w:rsidRDefault="00F97191" w:rsidP="00F97191">
      <w:pPr>
        <w:rPr>
          <w:sz w:val="16"/>
        </w:rPr>
      </w:pPr>
      <w:r w:rsidRPr="00BC3459">
        <w:rPr>
          <w:sz w:val="16"/>
        </w:rPr>
        <w:t>In La Veranda, however, the General Counsel made the decision not to remedy the discharges "because ... there is no evidence to suggest that the Employer's response to the employees' request in this case differs from its response to similar requests."(FN98) The memorandum fails to reveal whether the employer demonstrated that any employees had in fact previously made similar requests to be absent or, more importantly, whether any employee had ever been discharged for not complying with this "rule." Also, if the "no taking off on Valentine's Day" rule was discriminatorily promulgated to interfere with the February 14 rally, it was unlawful in application, even if it arguably would have been necessary to maintain production.(FN99)</w:t>
      </w:r>
    </w:p>
    <w:p w14:paraId="0BD5F8D9" w14:textId="77777777" w:rsidR="00F97191" w:rsidRPr="00BC3459" w:rsidRDefault="00F97191" w:rsidP="00F97191">
      <w:pPr>
        <w:rPr>
          <w:sz w:val="16"/>
        </w:rPr>
      </w:pPr>
      <w:r w:rsidRPr="00BC3459">
        <w:rPr>
          <w:sz w:val="16"/>
        </w:rPr>
        <w:t xml:space="preserve">In the end, the "union meeting" rationale is not compelling because </w:t>
      </w:r>
      <w:r w:rsidRPr="00BC3459">
        <w:rPr>
          <w:rStyle w:val="StyleUnderline"/>
        </w:rPr>
        <w:t>immigration rallies, unlike union meetings in organized workplaces, are not</w:t>
      </w:r>
      <w:r w:rsidRPr="00BC3459">
        <w:rPr>
          <w:sz w:val="16"/>
        </w:rPr>
        <w:t xml:space="preserve"> routine (and therefore </w:t>
      </w:r>
      <w:r w:rsidRPr="00BC3459">
        <w:rPr>
          <w:rStyle w:val="StyleUnderline"/>
        </w:rPr>
        <w:t>subject to immediate rescheduling</w:t>
      </w:r>
      <w:r w:rsidRPr="00BC3459">
        <w:rPr>
          <w:sz w:val="16"/>
        </w:rPr>
        <w:t xml:space="preserve">). The timing of the regionally and nationally planned rallies was obviously beyond the control of employees in any particular workplace. The scope and uniqueness of the rallies were obvious. </w:t>
      </w:r>
      <w:r w:rsidRPr="00BC3459">
        <w:rPr>
          <w:rStyle w:val="StyleUnderline"/>
        </w:rPr>
        <w:t>To command "rescheduling" was to command employee nonparticipation in a vast concerted work-related protest</w:t>
      </w:r>
      <w:r w:rsidRPr="00BC3459">
        <w:rPr>
          <w:sz w:val="16"/>
        </w:rPr>
        <w:t>.</w:t>
      </w:r>
    </w:p>
    <w:p w14:paraId="2AB84645" w14:textId="77777777" w:rsidR="00F97191" w:rsidRPr="00BC3459" w:rsidRDefault="00F97191" w:rsidP="00F97191">
      <w:pPr>
        <w:rPr>
          <w:sz w:val="16"/>
        </w:rPr>
      </w:pPr>
      <w:r w:rsidRPr="00BC3459">
        <w:rPr>
          <w:sz w:val="16"/>
        </w:rPr>
        <w:t xml:space="preserve">The "work time is for work" proposition, in the context of solicitation rules, is a regulation of what happens once an employee arrives at work. If an employee does not arrive at work, or expresses an intention not to arrive at work, the situation is radically different. The employer's option in that situation is employee replacement, not employee discharge.(FN100) Ultimately, </w:t>
      </w:r>
      <w:r w:rsidRPr="00BC3459">
        <w:rPr>
          <w:rStyle w:val="StyleUnderline"/>
        </w:rPr>
        <w:t>the General Counsel has succeeded in affording employees the Hobson's choice of making a request for time off, which will be denied by many employers</w:t>
      </w:r>
      <w:r w:rsidRPr="00BC3459">
        <w:rPr>
          <w:sz w:val="16"/>
        </w:rPr>
        <w:t xml:space="preserve">. </w:t>
      </w:r>
      <w:r w:rsidRPr="00BC3459">
        <w:rPr>
          <w:rStyle w:val="StyleUnderline"/>
        </w:rPr>
        <w:t>The denial of the request will invite disciplinary action for insubordination if the time off is nevertheless taken</w:t>
      </w:r>
      <w:r w:rsidRPr="00BC3459">
        <w:rPr>
          <w:sz w:val="16"/>
        </w:rPr>
        <w:t xml:space="preserve">. </w:t>
      </w:r>
      <w:r w:rsidRPr="00BC3459">
        <w:rPr>
          <w:rStyle w:val="StyleUnderline"/>
        </w:rPr>
        <w:t>Alternatively, employees may simply attend the rally without providing advance warning, which will also make them vulnerable to discipline for absenteeism</w:t>
      </w:r>
      <w:r w:rsidRPr="00BC3459">
        <w:rPr>
          <w:sz w:val="16"/>
        </w:rPr>
        <w:t xml:space="preserve">. Many rational </w:t>
      </w:r>
      <w:r w:rsidRPr="00BC3459">
        <w:rPr>
          <w:rStyle w:val="StyleUnderline"/>
          <w:highlight w:val="green"/>
        </w:rPr>
        <w:t>employees</w:t>
      </w:r>
      <w:r w:rsidRPr="00BC3459">
        <w:rPr>
          <w:rStyle w:val="StyleUnderline"/>
        </w:rPr>
        <w:t xml:space="preserve"> caught </w:t>
      </w:r>
      <w:r w:rsidRPr="00BC3459">
        <w:rPr>
          <w:rStyle w:val="StyleUnderline"/>
          <w:highlight w:val="green"/>
        </w:rPr>
        <w:t>in</w:t>
      </w:r>
      <w:r w:rsidRPr="00BC3459">
        <w:rPr>
          <w:rStyle w:val="StyleUnderline"/>
        </w:rPr>
        <w:t xml:space="preserve"> this </w:t>
      </w:r>
      <w:r w:rsidRPr="00BC3459">
        <w:rPr>
          <w:rStyle w:val="StyleUnderline"/>
          <w:highlight w:val="green"/>
        </w:rPr>
        <w:t>dilemma</w:t>
      </w:r>
      <w:r w:rsidRPr="00BC3459">
        <w:rPr>
          <w:rStyle w:val="StyleUnderline"/>
        </w:rPr>
        <w:t xml:space="preserve"> may simply </w:t>
      </w:r>
      <w:r w:rsidRPr="00BC3459">
        <w:rPr>
          <w:rStyle w:val="Emphasis"/>
          <w:highlight w:val="green"/>
        </w:rPr>
        <w:t>opt not to participate</w:t>
      </w:r>
      <w:r w:rsidRPr="00BC3459">
        <w:rPr>
          <w:rStyle w:val="StyleUnderline"/>
          <w:highlight w:val="green"/>
        </w:rPr>
        <w:t xml:space="preserve"> in</w:t>
      </w:r>
      <w:r w:rsidRPr="00BC3459">
        <w:rPr>
          <w:rStyle w:val="StyleUnderline"/>
        </w:rPr>
        <w:t xml:space="preserve"> the </w:t>
      </w:r>
      <w:r w:rsidRPr="00BC3459">
        <w:rPr>
          <w:rStyle w:val="StyleUnderline"/>
          <w:highlight w:val="green"/>
        </w:rPr>
        <w:t>rallies</w:t>
      </w:r>
      <w:r w:rsidRPr="00BC3459">
        <w:rPr>
          <w:sz w:val="16"/>
        </w:rPr>
        <w:t xml:space="preserve">. Thus, </w:t>
      </w:r>
      <w:r w:rsidRPr="00BC3459">
        <w:rPr>
          <w:rStyle w:val="StyleUnderline"/>
        </w:rPr>
        <w:t>the practical outcome is to render employee exercise of Section 7 activity subject to employer discretion</w:t>
      </w:r>
      <w:r w:rsidRPr="00BC3459">
        <w:rPr>
          <w:sz w:val="16"/>
        </w:rPr>
        <w:t>.(FN101)</w:t>
      </w:r>
    </w:p>
    <w:p w14:paraId="7A6C89B3" w14:textId="77777777" w:rsidR="00F97191" w:rsidRPr="00BC3459" w:rsidRDefault="00F97191" w:rsidP="00F97191">
      <w:pPr>
        <w:rPr>
          <w:sz w:val="8"/>
          <w:szCs w:val="8"/>
        </w:rPr>
      </w:pPr>
      <w:r w:rsidRPr="00BC3459">
        <w:rPr>
          <w:sz w:val="8"/>
          <w:szCs w:val="8"/>
        </w:rPr>
        <w:t>While the distinction between replacement and discharge of an employee may appear unimportant on the surface, there are some important differences between the two statuses.(FN102) A replaced striking employee will often be entitled to immediate reinstatement following the strike replacement's separation from employment with the "struck" employer.(FN103) In a high-turnover industry, the departure of a strike replacement might not take long to transpire, so reinstatement of a striker could occur quickly. It is also highly unlikely that, in the extremely low paid industries in which unauthorized workers--the likely actors in these disputes--tend to be employed, a strike replacement could even be located on short notice.(FN104) If no strike replacement is hired, an employer is required to reinstate a striking employee immediately upon the employee's unconditional offer to return to work.(FN105) An employer aware of technical reinstatement obligations may opt not to go through the trouble of replacement, particularly if it is aware that the striking employee intends to immediately return to work. On the other hand, a discharged employee has little hope of reinstatement with the same employer. Even if the employee might have left that employer in any event--on his or her own acconi--there is a significant difference between leaving employment when one is prepared to do so and leaving when one is unprepared.</w:t>
      </w:r>
    </w:p>
    <w:p w14:paraId="30EB808E" w14:textId="77777777" w:rsidR="00F97191" w:rsidRPr="00BC3459" w:rsidRDefault="00F97191" w:rsidP="00F97191">
      <w:pPr>
        <w:rPr>
          <w:sz w:val="8"/>
          <w:szCs w:val="8"/>
        </w:rPr>
      </w:pPr>
      <w:r w:rsidRPr="00BC3459">
        <w:rPr>
          <w:sz w:val="8"/>
          <w:szCs w:val="8"/>
        </w:rPr>
        <w:t>II. THE EMPLOYEE STATUS OF UNAUTHORIZED WORKERS</w:t>
      </w:r>
    </w:p>
    <w:p w14:paraId="55AF8A0C" w14:textId="77777777" w:rsidR="00F97191" w:rsidRPr="00BC3459" w:rsidRDefault="00F97191" w:rsidP="00F97191">
      <w:pPr>
        <w:rPr>
          <w:sz w:val="8"/>
          <w:szCs w:val="8"/>
        </w:rPr>
      </w:pPr>
      <w:r w:rsidRPr="00BC3459">
        <w:rPr>
          <w:sz w:val="8"/>
          <w:szCs w:val="8"/>
        </w:rPr>
        <w:t>While the NLRA protects the right of employees to engage in protected concerted work stoppages and strikes, at least some of the participants in "Days Without Immigrants" were--and may continue to be in future rallies--unauthorized workers.(FN106) One question in assessing whether individuals participating in these rallies are protected, therefore, is whether unauthorized workers are employees within the meaning of the statute, for it is clear that the NLRA would not otherwise protect rally participation by unauthorized workers.(FN107)</w:t>
      </w:r>
    </w:p>
    <w:p w14:paraId="4A4FCC9E" w14:textId="77777777" w:rsidR="00F97191" w:rsidRPr="00BC3459" w:rsidRDefault="00F97191" w:rsidP="00F97191">
      <w:pPr>
        <w:rPr>
          <w:sz w:val="8"/>
          <w:szCs w:val="8"/>
        </w:rPr>
      </w:pPr>
      <w:r w:rsidRPr="00BC3459">
        <w:rPr>
          <w:sz w:val="8"/>
          <w:szCs w:val="8"/>
        </w:rPr>
        <w:t>The Supreme Court's 2002 opinion in Hoffman Plastic Compounds, Inc. v. NLRB(FN108) undoubtedly limited the remedies available to unauthorized workers,(FN109) but it did not alter the NLRA employee status of those workers. The Court implicitly reaffirmed the conclusion it had reached in Sure-Tan v. NLRB(FN110) that unauthorized workers are employees under the NLRA.(FN111) Therefore, the NLRA should apply or not apply to unauthorized workers participating in the rallies in the same manner as other statutory employees.</w:t>
      </w:r>
    </w:p>
    <w:p w14:paraId="7269B691" w14:textId="77777777" w:rsidR="00F97191" w:rsidRPr="00BC3459" w:rsidRDefault="00F97191" w:rsidP="00F97191">
      <w:pPr>
        <w:rPr>
          <w:sz w:val="8"/>
          <w:szCs w:val="8"/>
        </w:rPr>
      </w:pPr>
      <w:r w:rsidRPr="00BC3459">
        <w:rPr>
          <w:sz w:val="8"/>
          <w:szCs w:val="8"/>
        </w:rPr>
        <w:t>The analysis of whether "documented"(FN112) statutory employees participating in immigration rallies are protected by the NLRA is different from the analysis pertaining to unauthorized workers. Assuming that the immigration rallies sufficiently concern the terms and conditions of unauthorized workers,(FN113) "documented" employees participating in the rallies in sympathy with unauthorized workers are engaging in protected activity. In the event that the unauthorized workers and "documented" employees are employed by different employers, "[i]t is well settled that employees' conduct on behalf of the employees of another employer who are engaged in protected concerted activity is itself protected concerted activity."(FN114) The principle is even more settled when the employees in question are employed by the same employer. As the Supreme Court restated in Houston Insulation Contractors Ass'n v. NLRB:(FN115)</w:t>
      </w:r>
    </w:p>
    <w:p w14:paraId="5C8DCB77" w14:textId="77777777" w:rsidR="00F97191" w:rsidRPr="00BC3459" w:rsidRDefault="00F97191" w:rsidP="00F97191">
      <w:pPr>
        <w:rPr>
          <w:sz w:val="8"/>
          <w:szCs w:val="8"/>
        </w:rPr>
      </w:pPr>
      <w:r w:rsidRPr="00BC3459">
        <w:rPr>
          <w:sz w:val="8"/>
          <w:szCs w:val="8"/>
        </w:rPr>
        <w:t>When all the other workmen in a shop make common cause with a fellow workman over his separate grievance, and go out on strike in his support, they engage in a "concerted activity" for "mutual aid or protection," although the aggrieved workman is the only one of them who has any immediate stake in the outcome. The rest know that by their action each one of them assures himself, in case his turn ever comes, of the support of the one whom they are all then helping, and the solidarity so established is "mutual aid" in the most literal sense, as nobody doubts.(FN116)</w:t>
      </w:r>
    </w:p>
    <w:p w14:paraId="46C3788F" w14:textId="77777777" w:rsidR="00F97191" w:rsidRPr="00BC3459" w:rsidRDefault="00F97191" w:rsidP="00F97191">
      <w:pPr>
        <w:rPr>
          <w:sz w:val="8"/>
          <w:szCs w:val="8"/>
        </w:rPr>
      </w:pPr>
      <w:r w:rsidRPr="00BC3459">
        <w:rPr>
          <w:sz w:val="8"/>
          <w:szCs w:val="8"/>
        </w:rPr>
        <w:t>Thus, an employer discharging documented employees for participation in lawful immigration rallies in sympathy with unauthorized workers will prima facie violate the NLRA once a nexus between the rallies and the terms and conditions of unauthorized workers' employment is established.</w:t>
      </w:r>
    </w:p>
    <w:p w14:paraId="53F4E81B" w14:textId="77777777" w:rsidR="00F97191" w:rsidRPr="00BC3459" w:rsidRDefault="00F97191" w:rsidP="00F97191">
      <w:pPr>
        <w:rPr>
          <w:sz w:val="8"/>
          <w:szCs w:val="8"/>
        </w:rPr>
      </w:pPr>
      <w:r w:rsidRPr="00BC3459">
        <w:rPr>
          <w:sz w:val="8"/>
          <w:szCs w:val="8"/>
        </w:rPr>
        <w:t>III. COULD STRIKE INTERMITTENCY DEPRIVE EMPLOYEES PARTICIPATING IN IMMIGRATION RALLIES OF THE PROTECTION OF THE NLRA?</w:t>
      </w:r>
    </w:p>
    <w:p w14:paraId="75792BB2" w14:textId="77777777" w:rsidR="00F97191" w:rsidRPr="00BC3459" w:rsidRDefault="00F97191" w:rsidP="00F97191">
      <w:pPr>
        <w:rPr>
          <w:sz w:val="8"/>
          <w:szCs w:val="8"/>
        </w:rPr>
      </w:pPr>
      <w:r w:rsidRPr="00BC3459">
        <w:rPr>
          <w:sz w:val="8"/>
          <w:szCs w:val="8"/>
        </w:rPr>
        <w:t>Assuming arguendo that a "day" without immigrants is protected concerted activity because it is a concerted work stoppage in furtherance of a legitimate protected employment aim, an additional complication is whether "days" without immigrants--employees concertedly engaging in multiple such stoppages--at some point lose the protection of the NLRA because the repetition renders the strikes "intermittent." A number of the 2006 rallies occurred in different cities on different dates.(FN117) But an intermittency issue could be presented if the same employer was "struck" multiple times by the same employees.</w:t>
      </w:r>
    </w:p>
    <w:p w14:paraId="448E4E57" w14:textId="77777777" w:rsidR="00F97191" w:rsidRPr="00BC3459" w:rsidRDefault="00F97191" w:rsidP="00F97191">
      <w:pPr>
        <w:rPr>
          <w:sz w:val="8"/>
          <w:szCs w:val="8"/>
        </w:rPr>
      </w:pPr>
      <w:r w:rsidRPr="00BC3459">
        <w:rPr>
          <w:sz w:val="8"/>
          <w:szCs w:val="8"/>
        </w:rPr>
        <w:t>Traditionally, the NLRB has considered "partial" strikes,(FN118) including intermittent strikes, unprotected under the NLRA.(FN119) As scholars have noted, the rationale for denying protection to employees engaged in these work stoppages has been "muddled" and at times has taken on a "moral" tone.(FN120) Nevertheless, the NLRB has generally held that intermittent work stoppages become unprotected when "the stoppage is part of a plan or pattern of intermittent action which is inconsistent with a genuine strike or genuine performance by employees of the work normally expected of them by the employer."(FN121) The general objection to employees or their representatives being able to engage in this conduct is that they would thereby be able to unilaterally "dictate the terms and conditions of employment."(FN122) Historically, the NLRB and the courts have treated intermittent work stoppages by employees not represented by a union differently than those by employees with union representation.(FN123) There is little if any NLRB authority finding intermittent work stoppages unprotected without union involvement. The probable explanation for this is that the NLRB has been much more likely to construct a theory of unlawfulness when employees' actions evince a plan or pattern of intermittency,(FN124) a difficult construction in the absence of a "planner," like a union, or of a broad "tactical" objective like achievement of a collective bargaining agreement.</w:t>
      </w:r>
    </w:p>
    <w:p w14:paraId="2260310E" w14:textId="77777777" w:rsidR="00F97191" w:rsidRPr="00BC3459" w:rsidRDefault="00F97191" w:rsidP="00F97191">
      <w:pPr>
        <w:rPr>
          <w:sz w:val="8"/>
          <w:szCs w:val="8"/>
        </w:rPr>
      </w:pPr>
      <w:r w:rsidRPr="00BC3459">
        <w:rPr>
          <w:sz w:val="8"/>
          <w:szCs w:val="8"/>
        </w:rPr>
        <w:t>Against this patchwork of administrative cases turning rather transparently on elusive notions of motive and "morals" stands the Supreme Court's 1960 opinion in NLRB v. Insurance Agents' International Union (Insurance Agents).(FN125) In this opinion, the Court attempted to clarify doctrinal confusion arising from a 1949 opinion dealing with the legitimate use of economic weapons in labor relations.(FN126) In that earlier opinion, UAW Local 232 v. Wisconsin Employment Relations Board (Briggs-Stratton),(FN127) a Wisconsin state labor relations board ordered a union to cease and desist from calling repeated "membership meetings" during working hours.(FN128) The Wisconsin Supreme Court affirmed the order in limited form.(FN129) The union advanced a series of arguments clustered around the proposition that the order violated the Constitution, but the Court concluded that "[t]he substantial issue is whether Congress has protected union conduct which the state has forbidden, and hence the state legislation must yield."(FN130) Answering the question in the negative, the Court found that the meetings were unprotected, stating in relevant part: "We think that this recurrent or intermittent unannounced stoppage of work to win unstated ends was neither forbidden by federal statute nor was it legalized and approved thereby."(FN131) In the wake of this congressional silence, the Court further concluded that state intervention attempting to regulate the work stoppages was not preempted.(FN132)</w:t>
      </w:r>
    </w:p>
    <w:p w14:paraId="5F46AA92" w14:textId="77777777" w:rsidR="00F97191" w:rsidRPr="00BC3459" w:rsidRDefault="00F97191" w:rsidP="00F97191">
      <w:pPr>
        <w:rPr>
          <w:sz w:val="8"/>
          <w:szCs w:val="8"/>
        </w:rPr>
      </w:pPr>
      <w:r w:rsidRPr="00BC3459">
        <w:rPr>
          <w:sz w:val="8"/>
          <w:szCs w:val="8"/>
        </w:rPr>
        <w:t>In Insurance Agents, the Court did not purposefully disturb(FN133) the conclusion of Briggs-Stratton that "employee conduct quite similar to the conduct at bar was neither protected by [Section] 7 of the Act nor prohibited (made an unfair labor practice) by [Section] 8,"(FN134) but it took issue with the NLRB's arguments that "nontraditional" tactics by a union independently violated the NLRA and that these tactics were worthy of legal sanction because of the "public's moral condemnation" of them.(FN135)</w:t>
      </w:r>
    </w:p>
    <w:p w14:paraId="350A7DA1" w14:textId="77777777" w:rsidR="00F97191" w:rsidRPr="00BC3459" w:rsidRDefault="00F97191" w:rsidP="00F97191">
      <w:pPr>
        <w:rPr>
          <w:sz w:val="8"/>
          <w:szCs w:val="8"/>
        </w:rPr>
      </w:pPr>
      <w:r w:rsidRPr="00BC3459">
        <w:rPr>
          <w:sz w:val="8"/>
          <w:szCs w:val="8"/>
        </w:rPr>
        <w:t>Before discussing the Court's responses to the NLRB's arguments that the tactics employed by the union in Insurance Agents were unlawful because they were "nontraditional" and "immoral," it would be useful to catalogue the tactics. Following the expiration of a collective bargaining agreement between Prudential Insurance Company and the Insurance Agents International Union, the union initiated a "Work Without a Contract" program, which utilized a number of devices designed to exert economic pressure on the employer while the parties continued to engage in collective bargaining for a successor collective bargaining agreement.(FN136) The stratagems included outright refusals to perform various duties, reporting to work late, engaging in "sit-in mornings" where employees did "what comes naturally" and then left at noon on the same days, skipping business conferences, picketing and leafleting in front of company offices, distributing leaflets to and soliciting signatures from customers, and presenting policyholder petitions at corporate headquarters while simultaneously conducting mass demonstrations there.(FN137) In sum, the union very effectively combined elements of a partial strike (it does not appear that employees absented themselves from the workplace for entire work days) with what would now be termed a corporate campaign.(FN138)</w:t>
      </w:r>
    </w:p>
    <w:p w14:paraId="6E82541D" w14:textId="77777777" w:rsidR="00F97191" w:rsidRPr="00BC3459" w:rsidRDefault="00F97191" w:rsidP="00F97191">
      <w:pPr>
        <w:rPr>
          <w:sz w:val="8"/>
          <w:szCs w:val="8"/>
        </w:rPr>
      </w:pPr>
      <w:r w:rsidRPr="00BC3459">
        <w:rPr>
          <w:sz w:val="8"/>
          <w:szCs w:val="8"/>
        </w:rPr>
        <w:t>In discussing these nontraditional immoral tactics, the Court stated:</w:t>
      </w:r>
    </w:p>
    <w:p w14:paraId="18E1D971" w14:textId="77777777" w:rsidR="00F97191" w:rsidRPr="00BC3459" w:rsidRDefault="00F97191" w:rsidP="00F97191">
      <w:pPr>
        <w:rPr>
          <w:sz w:val="8"/>
          <w:szCs w:val="8"/>
        </w:rPr>
      </w:pPr>
      <w:r w:rsidRPr="00BC3459">
        <w:rPr>
          <w:sz w:val="8"/>
          <w:szCs w:val="8"/>
        </w:rPr>
        <w:t>The Board contends that because an orthodox "total" strike is "traditional" its use must be taken as being consistent with [Section] 8(b)(3); but since the tactics here are not "traditional" or "normal," they need not be so viewed. Further, the Board cites what it conceives to be the public's moral condemnation of the sort of employee tactics involved here. But again we cannot see how these distinctions can be made under a statute which simply enjoins a duty to bargain in good faith. ... [T]he use of economic pressure by the parties to a labor dispute is not a grudging exception to some policy of completely academic discussion enjoined by the Act; it is part and parcel of the process of collective bargaining.(FN139)</w:t>
      </w:r>
    </w:p>
    <w:p w14:paraId="2B5F9619" w14:textId="77777777" w:rsidR="00F97191" w:rsidRPr="00BC3459" w:rsidRDefault="00F97191" w:rsidP="00F97191">
      <w:pPr>
        <w:rPr>
          <w:sz w:val="8"/>
          <w:szCs w:val="8"/>
        </w:rPr>
      </w:pPr>
      <w:r w:rsidRPr="00BC3459">
        <w:rPr>
          <w:sz w:val="8"/>
          <w:szCs w:val="8"/>
        </w:rPr>
        <w:t>Thus, though the Court was willing to assume for the sake of argument that the union's actions were both "unusual" and "bad," it was unwilling to conclude that they were sufficiently unusual or bad to establish that the union's resorting to them violated its statutory duty to engage in good faith bargaining, which was the only theory of unlawfulness advanced by the NLRB.(FN140) The language of the Court's opinion also called into question NLRB decisions like Pacific Telephone &amp; Telegraph Co.,(FN141) which had refused employees the protection of the NLRA because their union had utilized economic weapons that were "beyond the pale" of "proper" strike activities;(FN142) tactics which were, in other words, immoral or nontraditional.</w:t>
      </w:r>
    </w:p>
    <w:p w14:paraId="0D0E12F4" w14:textId="77777777" w:rsidR="00F97191" w:rsidRPr="00BC3459" w:rsidRDefault="00F97191" w:rsidP="00F97191">
      <w:pPr>
        <w:rPr>
          <w:sz w:val="8"/>
          <w:szCs w:val="8"/>
        </w:rPr>
      </w:pPr>
      <w:r w:rsidRPr="00BC3459">
        <w:rPr>
          <w:sz w:val="8"/>
          <w:szCs w:val="8"/>
        </w:rPr>
        <w:t>Subsequent to Insurance Agents, the Court had occasion to revisit the issue of "nontraditional" strike tactics in a second preemption case presenting facts similar to those considered in Briggs-Stratton twenty-seven years earlier. In Lodge 76, IAM v. Wisconsin Employment Relations Board (Lodge 76, Machinists),(FN143) a union engaged in a series of concerted refusals to work overtime after negotiations for a successor collective bargaining agreement to the employer-terminated predecessor agreement had dragged on for over a year.(FN144) Shortly after the expiration of the predecessor agreement, the employer announced its intention to unilaterally implement an increase in the standard work week from 37 1/2 to 40 hours, and an increase in the standard work day from 7 1/2 to 8 hours.(FN145) In response, members of the union decided that they would refuse to work any of the extra hours the employer might implement.(FN146) The employer decided in these circumstances not to implement the announced changes and decided instead to file a charge with the NLRB alleging that the union's threatened refusal to work the overtime hours violated Section 8(b)(3) of the NLRA.(FN147) The NLRB dismissed the charge at the local administrative level pursuant to Insurance Agents.(FN148) The employer then decided to file a complaint with the Wisconsin Employment Relations Commission, alleging that the union's threatened action would violate state law.(FN149) As in Briggs-Stratton, the state commission ordered the union to "cease and desist" from engaging in partial strike tactics and the Wisconsin Supreme Court ultimately affirmed the order.(FN150)</w:t>
      </w:r>
    </w:p>
    <w:p w14:paraId="6FF9D442" w14:textId="77777777" w:rsidR="00F97191" w:rsidRPr="00BC3459" w:rsidRDefault="00F97191" w:rsidP="00F97191">
      <w:pPr>
        <w:rPr>
          <w:sz w:val="8"/>
          <w:szCs w:val="8"/>
        </w:rPr>
      </w:pPr>
      <w:r w:rsidRPr="00BC3459">
        <w:rPr>
          <w:sz w:val="8"/>
          <w:szCs w:val="8"/>
        </w:rPr>
        <w:t>The U.S. Supreme Court reversed, observing that:</w:t>
      </w:r>
    </w:p>
    <w:p w14:paraId="5E50DBF7" w14:textId="77777777" w:rsidR="00F97191" w:rsidRPr="00BC3459" w:rsidRDefault="00F97191" w:rsidP="00F97191">
      <w:pPr>
        <w:rPr>
          <w:sz w:val="8"/>
          <w:szCs w:val="8"/>
        </w:rPr>
      </w:pPr>
      <w:r w:rsidRPr="00BC3459">
        <w:rPr>
          <w:sz w:val="8"/>
          <w:szCs w:val="8"/>
        </w:rPr>
        <w:t>[while] a State still may exercise "its historic powers over such traditionally local matters as public safety and order and the use of streets and highways,". ... the Union's refusal to work overtime is peaceful conduct constituting activity which must be free of regulation by the States if the congressional intent in enacting the comprehensive federal law of labor relations is not to be frustrated.(FN151)</w:t>
      </w:r>
    </w:p>
    <w:p w14:paraId="5F137376" w14:textId="77777777" w:rsidR="00F97191" w:rsidRPr="00BC3459" w:rsidRDefault="00F97191" w:rsidP="00F97191">
      <w:pPr>
        <w:rPr>
          <w:sz w:val="8"/>
          <w:szCs w:val="8"/>
        </w:rPr>
      </w:pPr>
      <w:r w:rsidRPr="00BC3459">
        <w:rPr>
          <w:sz w:val="8"/>
          <w:szCs w:val="8"/>
        </w:rPr>
        <w:t>In reaching this decision, the Court specifically overruled Briggs-Stratton.(FN152) But in addition to articulating its central holding, the Court also made two interesting observations by way of dicta. First, it made plain that even if states were not permitted to regulate labor relations having only vague connections with their traditional police powers, employers were not precluded from taking action against unions utilizing weapons that were not protected by the NLRA. In other words, tactics such as intermittent strikes may be permitted by federal law because they are not specifically precluded by Congress, but not protected against employers' exercise of their economic weapons.(FN153) Second, the Court asserted:</w:t>
      </w:r>
    </w:p>
    <w:p w14:paraId="084162D1" w14:textId="77777777" w:rsidR="00F97191" w:rsidRPr="00BC3459" w:rsidRDefault="00F97191" w:rsidP="00F97191">
      <w:pPr>
        <w:rPr>
          <w:sz w:val="8"/>
          <w:szCs w:val="8"/>
        </w:rPr>
      </w:pPr>
      <w:r w:rsidRPr="00BC3459">
        <w:rPr>
          <w:sz w:val="8"/>
          <w:szCs w:val="8"/>
        </w:rPr>
        <w:t>It may be that case-by-case adjudication by the federal Board will ultimately result in the conclusion that some partial strike activities such as the concerted ban on overtime in the instant case, when unaccompanied by other aspects of conduct such as those present in Insurance Agents or those in Briggs-Stratton (overtones of threats and violence and a refusal to specify bargaining demands), are "protected" activities within the meaning of [Section] 7, although not so protected as to preclude the use of available countervailing economic weapons by the employer.(FN154)</w:t>
      </w:r>
    </w:p>
    <w:p w14:paraId="4F78A372" w14:textId="77777777" w:rsidR="00F97191" w:rsidRPr="00BC3459" w:rsidRDefault="00F97191" w:rsidP="00F97191">
      <w:pPr>
        <w:rPr>
          <w:sz w:val="8"/>
          <w:szCs w:val="8"/>
        </w:rPr>
      </w:pPr>
      <w:r w:rsidRPr="00BC3459">
        <w:rPr>
          <w:sz w:val="8"/>
          <w:szCs w:val="8"/>
        </w:rPr>
        <w:t>The passage suggests that, in the event a union was engaged in concerted job actions utilizing weapons short of a full scale strike--not involving "threats and violence" and unaccompanied by a refusal to specify bargaining demands--the NLRB would have a good deal of discretion to nevertheless hold the activity "protected."(FN155) The degree of protection would be limited by the employer's right to use "available countervailing economic weapons," presumably the right to lock out employees engaging in the "protected" activity.(FN156) The mystery, however, is at what type of "partial strike" activity the Court might have been hinting.</w:t>
      </w:r>
    </w:p>
    <w:p w14:paraId="62233D1B" w14:textId="77777777" w:rsidR="00F97191" w:rsidRPr="00BC3459" w:rsidRDefault="00F97191" w:rsidP="00F97191">
      <w:pPr>
        <w:rPr>
          <w:sz w:val="8"/>
          <w:szCs w:val="8"/>
        </w:rPr>
      </w:pPr>
      <w:r w:rsidRPr="00BC3459">
        <w:rPr>
          <w:sz w:val="8"/>
          <w:szCs w:val="8"/>
        </w:rPr>
        <w:t>A number of subsequent cases suggest what the NLRB may have come to think the Supreme Court had in mind. In City Dodge Center, Inc.,(FN157) for example, the NLRB found that two work stoppages by six unrepresented mechanics carried out between August 29 to September 3, 1986, in response to the alleged refusal of the employer to discuss various work-related grievances did not constitute an intermittent strike because the stoppages "appear[ed] to be a series of reactions to steps taken by [the employer]," and thus could not "reasonably be construed as a plan to strike, return to work, and strike again."(FN158) In upholding die NLRB's decision, the Eighth Circuit noted that the employees "did not have a preconceived plan to engage in a series of strikes to harass [the employer]."(FN159)</w:t>
      </w:r>
    </w:p>
    <w:p w14:paraId="7CEC15D6" w14:textId="77777777" w:rsidR="00F97191" w:rsidRPr="00BC3459" w:rsidRDefault="00F97191" w:rsidP="00F97191">
      <w:pPr>
        <w:rPr>
          <w:sz w:val="8"/>
          <w:szCs w:val="8"/>
        </w:rPr>
      </w:pPr>
      <w:r w:rsidRPr="00BC3459">
        <w:rPr>
          <w:sz w:val="8"/>
          <w:szCs w:val="8"/>
        </w:rPr>
        <w:t>The NLRB decided another post-Lodge 76, Machinists case in United States Service Industries, Inc.(FN160) In that case, the NLRB refused to find that an unspecified number of striking janitors, who had engaged in work stoppages on May 30 and July 26, 1990, lost their entitlement to reinstatement because the work stoppages were unlawful intermittent strikes. The NLRB concluded:</w:t>
      </w:r>
    </w:p>
    <w:p w14:paraId="080EBB91" w14:textId="77777777" w:rsidR="00F97191" w:rsidRPr="00BC3459" w:rsidRDefault="00F97191" w:rsidP="00F97191">
      <w:pPr>
        <w:rPr>
          <w:sz w:val="8"/>
          <w:szCs w:val="8"/>
        </w:rPr>
      </w:pPr>
      <w:r w:rsidRPr="00BC3459">
        <w:rPr>
          <w:sz w:val="8"/>
          <w:szCs w:val="8"/>
        </w:rPr>
        <w:t>"[H]it and run" strikes engaged in as part of a planned strategy intended to "harass the company into a state of confusion" are not protected activity. However ... in the instant case there is no evidence that any such strategy was in place, ... and the mere fact that some employees may have struck more than once does not render their conduct intermittent striking.(FN161)</w:t>
      </w:r>
    </w:p>
    <w:p w14:paraId="383E50DD" w14:textId="77777777" w:rsidR="00F97191" w:rsidRPr="00BC3459" w:rsidRDefault="00F97191" w:rsidP="00F97191">
      <w:pPr>
        <w:rPr>
          <w:sz w:val="8"/>
          <w:szCs w:val="8"/>
        </w:rPr>
      </w:pPr>
      <w:r w:rsidRPr="00BC3459">
        <w:rPr>
          <w:sz w:val="8"/>
          <w:szCs w:val="8"/>
        </w:rPr>
        <w:t>The remarkable aspect of United States Service Industries is that the NLRB on its own initiative raised the possibility (under the guise of attempting to "understand" one of the employer's arguments) that the involved job actions were part of a planned strategy because they arose out of the national "Justice for Janitors" campaign.(FN162) With almost no discussion the argument was rejected because "the mere fact that employees struck more than one time is not sufficient evidence on which to base a finding of unprotected intermittent striking. ... [W]e cannot make a finding that the striking employees ... were engaged in a campaign to harass the [c]ompany into a state of confusion."(FN163) Surely, a fundamental if sometimes unstated purpose of any strike is to harass an employer into a state of confusion. Unpacking what is really going on in this case requires the additional observation that the employer offered no evidence that it had made any attempt to replace the striking employees.(FN164) Thus, the work stoppages did not "preclude the use of available countervailing economic weapons by the employer."(FN165) As a result of this omission by the employer, the NLRB was not faced with the problem of grappling with the "harassment" it logically must have been discussing in United States Services Industries--namely, conducting a work stoppage in such a way that the employer was precluded from hiring replacements.</w:t>
      </w:r>
    </w:p>
    <w:p w14:paraId="49B1080D" w14:textId="77777777" w:rsidR="00F97191" w:rsidRPr="00BC3459" w:rsidRDefault="00F97191" w:rsidP="00F97191">
      <w:pPr>
        <w:rPr>
          <w:sz w:val="8"/>
          <w:szCs w:val="8"/>
        </w:rPr>
      </w:pPr>
      <w:r w:rsidRPr="00BC3459">
        <w:rPr>
          <w:sz w:val="8"/>
          <w:szCs w:val="8"/>
        </w:rPr>
        <w:t>Continuation of this post-Lodge 76, Machinists development is further reflected in a 1999 memorandum by the NLRB's Office of the General Counsel in a case entitled University of Southern California.(FN166) In this case, the NLRB's General Counsel authorized issuance of a complaint in me face of an employer's suspension of striking, union-represented, food service and custodial employees at the conclusion of five strikes conducted on March 20, 1996 (sixty-minute strike), April 26, 1996 (less than one day strike), April 10, 1997 (one day strike), October 8, 1997 (two day strike), and April 29, 1998 (twelve day strike). Throughout the roughly two years of work stoppages, the parties were at an impasse over a collective bargaining agreement and, in particular, over an agreement concerning limits on the employer's ability to subcontract work of me type performed by the union-represented employees.(FN167)</w:t>
      </w:r>
    </w:p>
    <w:p w14:paraId="278EA56E" w14:textId="77777777" w:rsidR="00F97191" w:rsidRPr="00BC3459" w:rsidRDefault="00F97191" w:rsidP="00F97191">
      <w:pPr>
        <w:rPr>
          <w:sz w:val="8"/>
          <w:szCs w:val="8"/>
        </w:rPr>
      </w:pPr>
      <w:r w:rsidRPr="00BC3459">
        <w:rPr>
          <w:sz w:val="8"/>
          <w:szCs w:val="8"/>
        </w:rPr>
        <w:t>Notwithstanding the "intermittent" striking, the General Counsel concluded that "all five work stoppages here were protected activity."(FN168) In coming to this conclusion, the General Counsel devised an analytical framework cobbled together from a number of prior cases. According to the General Counsel, "recurrent" strike activity is rendered unprotected when there is "[a]n occurrence of more than two strikes" and:</w:t>
      </w:r>
    </w:p>
    <w:p w14:paraId="266D241C" w14:textId="77777777" w:rsidR="00F97191" w:rsidRPr="00BC3459" w:rsidRDefault="00F97191" w:rsidP="00F97191">
      <w:pPr>
        <w:rPr>
          <w:sz w:val="8"/>
          <w:szCs w:val="8"/>
        </w:rPr>
      </w:pPr>
      <w:r w:rsidRPr="00BC3459">
        <w:rPr>
          <w:sz w:val="8"/>
          <w:szCs w:val="8"/>
        </w:rPr>
        <w:t>[T]he strikes are not responses to distinct employer actions or problems with working conditions, but rather part of a strategy to use a series of strikes in support of a single goal because this would be more crippling to the employer or would require less sacrifice by employees than a single prolonged work stoppage during which strikers could be replaced; ... the union announces or otherwise states its intent to pursue a plan or strategy of intermittent strikes, or there is clear factual evidence of an orchestrated strategy to engage in intermittent strike activity, and ... the strikes are of short duration and proximate in time.(FN169)</w:t>
      </w:r>
    </w:p>
    <w:p w14:paraId="440F1406" w14:textId="77777777" w:rsidR="00F97191" w:rsidRPr="00BC3459" w:rsidRDefault="00F97191" w:rsidP="00F97191">
      <w:pPr>
        <w:rPr>
          <w:sz w:val="8"/>
          <w:szCs w:val="8"/>
        </w:rPr>
      </w:pPr>
      <w:r w:rsidRPr="00BC3459">
        <w:rPr>
          <w:sz w:val="8"/>
          <w:szCs w:val="8"/>
        </w:rPr>
        <w:t>On the other hand, "repeated" work stoppages are protected when they are "spontaneous attempts to pursue work-related complaints or grievances and/or [sic] ... which are precipitated by, and in protest against, separate acts of the employer."(FN170) The General Counsel cited the NLRB's decision in Westpac Electric(FN171) for the proposition that the key factor in determining whether a series of short strikes is protected or unprotected is whether the strikes were "intentionally planned and coordinated so as to effectively reap the benefit of a continuous strike action without assuming the economic risks associated with a continuous forthright strike,"(FN172) The citation to Westpac is significant because the strikes in that case transpired in die context of a salting campaign.(FN173) Whatever else salting may be, it is certainly part of a coordinated plan, and work stoppages in the context of such a campaign are not infrequently a part of that plan.(FN174) The General Counsel's reference to such a controversial "strike case,"(FN175) which clearly raises in the minds of many observers a question as to die "forthrightness" of a strike, in an intermittent strike scenario involving five strikes over a two-year period, speaks volumes to die doctrinal distance on intermittency that the NLRB has traveled since Lodge 76, Machinists. The NLRB now seems much more willing to offer statutory protection to repeated work stoppages if there is any argument that they were "spontaneous."</w:t>
      </w:r>
    </w:p>
    <w:p w14:paraId="117FF975" w14:textId="77777777" w:rsidR="00F97191" w:rsidRPr="00BC3459" w:rsidRDefault="00F97191" w:rsidP="00F97191">
      <w:pPr>
        <w:rPr>
          <w:sz w:val="8"/>
          <w:szCs w:val="8"/>
        </w:rPr>
      </w:pPr>
      <w:r w:rsidRPr="00BC3459">
        <w:rPr>
          <w:sz w:val="8"/>
          <w:szCs w:val="8"/>
        </w:rPr>
        <w:t>To date, it does not appear that the NLRB has squarely addressed the legal status of intermittent work stoppages in a non-union workplace directed against specific workplace grievances. Protests by employees against congressionally initiated proposals for changes in immigration policy that would adversely impact unauthorized employees' terms and conditions of employment would appear to fall into this category. There is no apparent "plan" on the part of employees protesting such changes beyond an attempt to remain employed and free from incarceration. The agenda is set by Congress, and the protests seem merely reactive and more akin to the spontaneous decision by employees to exit their unacceptably cold building in die Washington Aluminum work stoppage.(FN176) However, even if under some theory "a plan" of "harassment" could be conceived,(FN177) cases like United States Service Industries and Westpac Electric, arising in the context of obvious union orchestration and in which the NLRB nevertheless afforded employees me protection of the NLRA, make denial of protection to non-union, immigration-context "strikers" problematic, especially if statutory protection is initially afforded. Although the Supreme Court's opinions in Lodge 76, Machinists and Insurance Agents seem to afford the NLRB discretion to classify intermittent work stoppages as neither protected nor prohibited, the NLRB would probably be hard-pressed to explain its denial of protection in the immigration protest context in light of its recent intermittency decisions.(FN178)</w:t>
      </w:r>
    </w:p>
    <w:p w14:paraId="7591B7B8" w14:textId="77777777" w:rsidR="00F97191" w:rsidRPr="00BC3459" w:rsidRDefault="00F97191" w:rsidP="00F97191">
      <w:pPr>
        <w:rPr>
          <w:sz w:val="8"/>
          <w:szCs w:val="8"/>
        </w:rPr>
      </w:pPr>
      <w:r w:rsidRPr="00BC3459">
        <w:rPr>
          <w:sz w:val="8"/>
          <w:szCs w:val="8"/>
        </w:rPr>
        <w:t>In immigration protest contexts, applying the law of intermittency to repeated work stoppages leads to the general conclusion that in the circumstances in which these rallies have arisen (and are likely to arise in the future), employees should not be denied the protection of the NLRA.(FN179) The greater the frequency of rallies resulting in work stoppages, particularly in shorter intervals of time, the more likely it will be for the NLRB and courts to deny participating employees NLRA protection. There does not appear to be any adequate justification for denying NLRA protection to employees participating in the immigration rallies during non-working time. Nevertheless, the development of the statute is controlled by the prosecutor in the NLRA scheme. A refusal by the General Counsel of the NLRB to find participation in the rallies to be protected concerted activity, thereby foreclosing the possibility of consideration of the issue by the NLRB or the courts, renders the problem a political one that complainants would have to refer to Congress.(FN180)</w:t>
      </w:r>
    </w:p>
    <w:p w14:paraId="72421337" w14:textId="77777777" w:rsidR="00F97191" w:rsidRPr="00BC3459" w:rsidRDefault="00F97191" w:rsidP="00F97191">
      <w:pPr>
        <w:rPr>
          <w:rStyle w:val="StyleUnderline"/>
        </w:rPr>
      </w:pPr>
      <w:r w:rsidRPr="00BC3459">
        <w:rPr>
          <w:sz w:val="16"/>
        </w:rPr>
        <w:t xml:space="preserve">IV. </w:t>
      </w:r>
      <w:r w:rsidRPr="00BC3459">
        <w:rPr>
          <w:rStyle w:val="StyleUnderline"/>
        </w:rPr>
        <w:t>ARE IMMIGRATION RALLIES DIRECTED AGAINST "UNOFFENDING" EMPLOYERS UNLAWFUL?</w:t>
      </w:r>
    </w:p>
    <w:p w14:paraId="6BE80B1B" w14:textId="77777777" w:rsidR="00F97191" w:rsidRPr="00BC3459" w:rsidRDefault="00F97191" w:rsidP="00F97191">
      <w:pPr>
        <w:rPr>
          <w:sz w:val="16"/>
        </w:rPr>
      </w:pPr>
      <w:r w:rsidRPr="00BC3459">
        <w:rPr>
          <w:sz w:val="16"/>
        </w:rPr>
        <w:t>Judge Kennedy's dissent in the Kaiser case(FN181) turned on the argument that employer conduct subject to Section 7 of the NLRA must involve "a matter with respect to which the employer had the power and right to do something about."(FN182) This thought serves as an efficient introduction to the problem of NLRA "neutrality," which is implicit in an immigration protest context. The issue is whether immigration rallies resulting in work stoppages are unlawful because they are directed against employers who are neutral with respect to the dispute between unauthorized workers and the Government.</w:t>
      </w:r>
    </w:p>
    <w:p w14:paraId="3FFEFAD4" w14:textId="77777777" w:rsidR="00F97191" w:rsidRPr="00BC3459" w:rsidRDefault="00F97191" w:rsidP="00F97191">
      <w:pPr>
        <w:rPr>
          <w:sz w:val="16"/>
        </w:rPr>
      </w:pPr>
      <w:r w:rsidRPr="00BC3459">
        <w:rPr>
          <w:rStyle w:val="StyleUnderline"/>
        </w:rPr>
        <w:t>As a general proposition, the NLRA forbids a labor organization from pressuring an employer with whom it has a dispute, known as a primary employer, by engaging in certain statutorily proscribed conduct directed at "neutral" employers with whom it has no dispute</w:t>
      </w:r>
      <w:r w:rsidRPr="00BC3459">
        <w:rPr>
          <w:sz w:val="16"/>
        </w:rPr>
        <w:t>.(FN183) There are various policy reasons for this limitation, but one of the central justifications centers on the notion of fairness: a neutral employer does not have "the power [or] right to do something about" a dispute between a union and a primary employer.(FN184)</w:t>
      </w:r>
    </w:p>
    <w:p w14:paraId="33E95FC6" w14:textId="77777777" w:rsidR="00F97191" w:rsidRPr="00BC3459" w:rsidRDefault="00F97191" w:rsidP="00F97191">
      <w:pPr>
        <w:rPr>
          <w:sz w:val="16"/>
        </w:rPr>
      </w:pPr>
      <w:r w:rsidRPr="00BC3459">
        <w:rPr>
          <w:rStyle w:val="StyleUnderline"/>
        </w:rPr>
        <w:t xml:space="preserve">Because many of the organizations directing the immigration rallies during the winter and spring of 2006 either were or resembled statutory labor organizations as defined by the NLRA, employers could have argued that the </w:t>
      </w:r>
      <w:r w:rsidRPr="00BC3459">
        <w:rPr>
          <w:rStyle w:val="Emphasis"/>
        </w:rPr>
        <w:t>2006 rallies</w:t>
      </w:r>
      <w:r w:rsidRPr="00BC3459">
        <w:rPr>
          <w:sz w:val="16"/>
        </w:rPr>
        <w:t xml:space="preserve"> (and may argue that similar future rallies) </w:t>
      </w:r>
      <w:r w:rsidRPr="00F20B61">
        <w:rPr>
          <w:rStyle w:val="StyleUnderline"/>
        </w:rPr>
        <w:t xml:space="preserve">were </w:t>
      </w:r>
      <w:r w:rsidRPr="00BC3459">
        <w:rPr>
          <w:rStyle w:val="Emphasis"/>
          <w:highlight w:val="green"/>
        </w:rPr>
        <w:t>unlawful "secondary" activity</w:t>
      </w:r>
      <w:r w:rsidRPr="00BC3459">
        <w:rPr>
          <w:rStyle w:val="StyleUnderline"/>
        </w:rPr>
        <w:t xml:space="preserve"> directed against "neutral" employers</w:t>
      </w:r>
      <w:r w:rsidRPr="00BC3459">
        <w:rPr>
          <w:sz w:val="16"/>
        </w:rPr>
        <w:t xml:space="preserve">. The </w:t>
      </w:r>
      <w:r w:rsidRPr="00BC3459">
        <w:rPr>
          <w:rStyle w:val="StyleUnderline"/>
        </w:rPr>
        <w:t>consequence of the NLRB making such a finding is that temporary injunctions--which are authorized under the NLRA and routinely granted by federal courts to enjoin unlawful "secondary" conduct--could be sought</w:t>
      </w:r>
      <w:r w:rsidRPr="00BC3459">
        <w:rPr>
          <w:sz w:val="16"/>
        </w:rPr>
        <w:t>.(FN185) Further, in many instances, depending on the precise nature of the conduct at issue, the NLRA provides employers a civil court action to recover monetary damages arising from unlawful secondary activity.(FN186)</w:t>
      </w:r>
    </w:p>
    <w:p w14:paraId="1B0BF0B8" w14:textId="77777777" w:rsidR="00F97191" w:rsidRPr="00BC3459" w:rsidRDefault="00F97191" w:rsidP="00F97191">
      <w:pPr>
        <w:rPr>
          <w:sz w:val="16"/>
        </w:rPr>
      </w:pPr>
      <w:r w:rsidRPr="00BC3459">
        <w:rPr>
          <w:sz w:val="16"/>
        </w:rPr>
        <w:t xml:space="preserve">Therefore, </w:t>
      </w:r>
      <w:r w:rsidRPr="00BC3459">
        <w:rPr>
          <w:rStyle w:val="Emphasis"/>
        </w:rPr>
        <w:t>assuming</w:t>
      </w:r>
      <w:r w:rsidRPr="00BC3459">
        <w:rPr>
          <w:rStyle w:val="StyleUnderline"/>
        </w:rPr>
        <w:t xml:space="preserve"> that an </w:t>
      </w:r>
      <w:r w:rsidRPr="00BC3459">
        <w:rPr>
          <w:rStyle w:val="Emphasis"/>
        </w:rPr>
        <w:t>employer</w:t>
      </w:r>
      <w:r w:rsidRPr="00BC3459">
        <w:rPr>
          <w:rStyle w:val="StyleUnderline"/>
        </w:rPr>
        <w:t xml:space="preserve"> is in </w:t>
      </w:r>
      <w:r w:rsidRPr="00BC3459">
        <w:rPr>
          <w:rStyle w:val="Emphasis"/>
        </w:rPr>
        <w:t>no position to control immigration policy</w:t>
      </w:r>
      <w:r w:rsidRPr="00BC3459">
        <w:rPr>
          <w:sz w:val="16"/>
        </w:rPr>
        <w:t xml:space="preserve">,(FN187) </w:t>
      </w:r>
      <w:r w:rsidRPr="00BC3459">
        <w:rPr>
          <w:rStyle w:val="StyleUnderline"/>
        </w:rPr>
        <w:t>the question presented is whether concerted work stoppages directed against "unoffending employers" violate the NLRA's prohibition of "secondary" activity</w:t>
      </w:r>
      <w:r w:rsidRPr="00BC3459">
        <w:rPr>
          <w:sz w:val="16"/>
        </w:rPr>
        <w:t xml:space="preserve">.(FN188) It seems problematic on First Amendment grounds to think of constitutionally protected "political" speech, as the immigration rallies on the surface would appear to be, as being a violation of the NLRA.(FN189) But the question is not so simply framed. The issue is not merely whether employees--leaving the question of citizenship to one side--are privileged to petition the government concerning political grievances. Rather, </w:t>
      </w:r>
      <w:r w:rsidRPr="00BC3459">
        <w:rPr>
          <w:rStyle w:val="StyleUnderline"/>
        </w:rPr>
        <w:t xml:space="preserve">the issue is whether employees organized as </w:t>
      </w:r>
      <w:r w:rsidRPr="00BC3459">
        <w:rPr>
          <w:rStyle w:val="Emphasis"/>
        </w:rPr>
        <w:t>statutorily cognizable labor organizations</w:t>
      </w:r>
      <w:r w:rsidRPr="00BC3459">
        <w:rPr>
          <w:rStyle w:val="StyleUnderline"/>
        </w:rPr>
        <w:t xml:space="preserve"> may </w:t>
      </w:r>
      <w:r w:rsidRPr="00BC3459">
        <w:rPr>
          <w:rStyle w:val="Emphasis"/>
        </w:rPr>
        <w:t>lawfully pressure</w:t>
      </w:r>
      <w:r w:rsidRPr="00BC3459">
        <w:rPr>
          <w:rStyle w:val="StyleUnderline"/>
        </w:rPr>
        <w:t xml:space="preserve"> facially innocent employers by engaging either in work stoppages or in other forms of </w:t>
      </w:r>
      <w:r w:rsidRPr="00BC3459">
        <w:rPr>
          <w:rStyle w:val="Emphasis"/>
        </w:rPr>
        <w:t>concerted activity</w:t>
      </w:r>
      <w:r w:rsidRPr="00BC3459">
        <w:rPr>
          <w:rStyle w:val="StyleUnderline"/>
        </w:rPr>
        <w:t xml:space="preserve"> with the object of effectuating changes in </w:t>
      </w:r>
      <w:r w:rsidRPr="00BC3459">
        <w:rPr>
          <w:rStyle w:val="Emphasis"/>
        </w:rPr>
        <w:t>federal immigration policy</w:t>
      </w:r>
      <w:r w:rsidRPr="00BC3459">
        <w:rPr>
          <w:sz w:val="16"/>
        </w:rPr>
        <w:t>.</w:t>
      </w:r>
    </w:p>
    <w:p w14:paraId="341E88C1" w14:textId="77777777" w:rsidR="00F97191" w:rsidRPr="00BC3459" w:rsidRDefault="00F97191" w:rsidP="00F97191">
      <w:pPr>
        <w:rPr>
          <w:sz w:val="16"/>
        </w:rPr>
      </w:pPr>
      <w:r w:rsidRPr="00BC3459">
        <w:rPr>
          <w:rStyle w:val="StyleUnderline"/>
        </w:rPr>
        <w:t>The Supreme Court addressed the issue of pressure brought to bear by a labor organization on employers for political reasons beyond the employers' control</w:t>
      </w:r>
      <w:r w:rsidRPr="00BC3459">
        <w:rPr>
          <w:sz w:val="16"/>
        </w:rPr>
        <w:t xml:space="preserve"> (and having seemingly little to do with "traditional" labor relations) in International Longshoremen's Ass'n, AFL-CIO v. Allied International, Inc. (Allied).(FN190) In that case, the Longshoremen's Association (the union) ordered its members to stop handling cargoes arriving from or destined for the Soviet Union "to protest the Russian invasion of Afghanistan."(FN191) The membership complied, and "longshoremen up and down the east and gulf coasts refused to service ships carrying Russian cargoes."(FN192) In response, Allied International, Inc. (Allied), an American importing business,(FN193) filed an unfair labor practice charge alleging that the union had violated the NLRA's secondary boycott provisions.(FN194) Allied also filed a companion action for damages under Section 303 of the Labor Management Relations Act (LMRA).(FN195) In assessing the Section 303 action, the Federal District Court of Massachusetts, contrary to the eventual administrative determination of the NLRB, concluded that the union's actions did not violate Section 8(b)(4) because the boycott was "a purely political, primary boycott of Russian goods" and therefore "not within the scope of [Section] 8(b)(4)."(FN196) </w:t>
      </w:r>
      <w:r w:rsidRPr="00BC3459">
        <w:rPr>
          <w:rStyle w:val="StyleUnderline"/>
        </w:rPr>
        <w:t xml:space="preserve">The First Circuit Court of Appeals reversed the district court, holding that "the ... </w:t>
      </w:r>
      <w:r w:rsidRPr="00BC3459">
        <w:rPr>
          <w:rStyle w:val="Emphasis"/>
        </w:rPr>
        <w:t>boycott</w:t>
      </w:r>
      <w:r w:rsidRPr="00BC3459">
        <w:rPr>
          <w:rStyle w:val="StyleUnderline"/>
        </w:rPr>
        <w:t xml:space="preserve"> ... was </w:t>
      </w:r>
      <w:r w:rsidRPr="00BC3459">
        <w:rPr>
          <w:rStyle w:val="Emphasis"/>
        </w:rPr>
        <w:t>within</w:t>
      </w:r>
      <w:r w:rsidRPr="00BC3459">
        <w:rPr>
          <w:rStyle w:val="StyleUnderline"/>
        </w:rPr>
        <w:t xml:space="preserve"> [Section] 8(b)(4)'s </w:t>
      </w:r>
      <w:r w:rsidRPr="00BC3459">
        <w:rPr>
          <w:rStyle w:val="Emphasis"/>
        </w:rPr>
        <w:t>prohibition</w:t>
      </w:r>
      <w:r w:rsidRPr="00BC3459">
        <w:rPr>
          <w:rStyle w:val="StyleUnderline"/>
        </w:rPr>
        <w:t xml:space="preserve"> of secondary boycotts, </w:t>
      </w:r>
      <w:r w:rsidRPr="00BC3459">
        <w:rPr>
          <w:rStyle w:val="Emphasis"/>
          <w:highlight w:val="green"/>
        </w:rPr>
        <w:t>despite</w:t>
      </w:r>
      <w:r w:rsidRPr="00BC3459">
        <w:rPr>
          <w:rStyle w:val="Emphasis"/>
        </w:rPr>
        <w:t xml:space="preserve"> its </w:t>
      </w:r>
      <w:r w:rsidRPr="00BC3459">
        <w:rPr>
          <w:rStyle w:val="Emphasis"/>
          <w:highlight w:val="green"/>
        </w:rPr>
        <w:t>political purpose</w:t>
      </w:r>
      <w:r w:rsidRPr="00BC3459">
        <w:rPr>
          <w:rStyle w:val="StyleUnderline"/>
        </w:rPr>
        <w:t xml:space="preserve">, and that resort to such behavior was </w:t>
      </w:r>
      <w:r w:rsidRPr="00BC3459">
        <w:rPr>
          <w:rStyle w:val="Emphasis"/>
          <w:highlight w:val="green"/>
        </w:rPr>
        <w:t>not protected</w:t>
      </w:r>
      <w:r w:rsidRPr="00BC3459">
        <w:rPr>
          <w:rStyle w:val="StyleUnderline"/>
        </w:rPr>
        <w:t xml:space="preserve"> activity </w:t>
      </w:r>
      <w:r w:rsidRPr="00BC3459">
        <w:rPr>
          <w:rStyle w:val="StyleUnderline"/>
          <w:highlight w:val="green"/>
        </w:rPr>
        <w:t>under</w:t>
      </w:r>
      <w:r w:rsidRPr="00BC3459">
        <w:rPr>
          <w:rStyle w:val="StyleUnderline"/>
        </w:rPr>
        <w:t xml:space="preserve"> the </w:t>
      </w:r>
      <w:r w:rsidRPr="00BC3459">
        <w:rPr>
          <w:rStyle w:val="StyleUnderline"/>
          <w:highlight w:val="green"/>
        </w:rPr>
        <w:t>First Amendment</w:t>
      </w:r>
      <w:r w:rsidRPr="00BC3459">
        <w:rPr>
          <w:sz w:val="16"/>
        </w:rPr>
        <w:t>."(FN197)</w:t>
      </w:r>
    </w:p>
    <w:p w14:paraId="127119A6" w14:textId="77777777" w:rsidR="00F97191" w:rsidRPr="00BC3459" w:rsidRDefault="00F97191" w:rsidP="00F97191">
      <w:pPr>
        <w:rPr>
          <w:sz w:val="16"/>
        </w:rPr>
      </w:pPr>
      <w:r w:rsidRPr="00BC3459">
        <w:rPr>
          <w:rStyle w:val="StyleUnderline"/>
        </w:rPr>
        <w:t>In affirming the First Circuit, the Supreme Court stated that the relevant provisions of the statute "appear to be aimed precisely at the sort of activity alleged in this case</w:t>
      </w:r>
      <w:r w:rsidRPr="00BC3459">
        <w:rPr>
          <w:sz w:val="16"/>
        </w:rPr>
        <w:t>."(FN198) Those provisions appear to govern "activities designed to influence individuals employed by 'any person engaged in commerce or in an industry affecting commerce.'"(FN199) The Court noted that the union had "no dispute with Allied, Waterman or Clark," and did "not seek any labor objective from these employers."(FN200) The Court quoted the underlying circuit court opinion:</w:t>
      </w:r>
    </w:p>
    <w:p w14:paraId="17F1BE5D" w14:textId="77777777" w:rsidR="00F97191" w:rsidRPr="00BC3459" w:rsidRDefault="00F97191" w:rsidP="00F97191">
      <w:pPr>
        <w:ind w:left="720"/>
        <w:rPr>
          <w:sz w:val="16"/>
        </w:rPr>
      </w:pPr>
      <w:r w:rsidRPr="00BC3459">
        <w:rPr>
          <w:sz w:val="16"/>
        </w:rPr>
        <w:t xml:space="preserve">We think it plain that the ILA was not engaged in primary activity and that </w:t>
      </w:r>
      <w:r w:rsidRPr="00BC3459">
        <w:rPr>
          <w:rStyle w:val="StyleUnderline"/>
        </w:rPr>
        <w:t>the boycott</w:t>
      </w:r>
      <w:r w:rsidRPr="00BC3459">
        <w:rPr>
          <w:sz w:val="16"/>
        </w:rPr>
        <w:t xml:space="preserve"> against Allied's goods </w:t>
      </w:r>
      <w:r w:rsidRPr="00BC3459">
        <w:rPr>
          <w:rStyle w:val="StyleUnderline"/>
        </w:rPr>
        <w:t xml:space="preserve">was "calculated to satisfy union objectives elsewhere." </w:t>
      </w:r>
      <w:r w:rsidRPr="00BC3459">
        <w:rPr>
          <w:sz w:val="16"/>
        </w:rPr>
        <w:t xml:space="preserve">The ILA concedes </w:t>
      </w:r>
      <w:r w:rsidRPr="00BC3459">
        <w:rPr>
          <w:rStyle w:val="StyleUnderline"/>
        </w:rPr>
        <w:t xml:space="preserve">it has no dispute </w:t>
      </w:r>
      <w:r w:rsidRPr="00BC3459">
        <w:rPr>
          <w:sz w:val="16"/>
        </w:rPr>
        <w:t xml:space="preserve">with Clark, Waterman, or Allied, </w:t>
      </w:r>
      <w:r w:rsidRPr="00BC3459">
        <w:rPr>
          <w:rStyle w:val="StyleUnderline"/>
        </w:rPr>
        <w:t>and there is no suggestion that it seeks to affect the labor relations of any of these employers</w:t>
      </w:r>
      <w:r w:rsidRPr="00BC3459">
        <w:rPr>
          <w:sz w:val="16"/>
        </w:rPr>
        <w:t xml:space="preserve">. </w:t>
      </w:r>
      <w:r w:rsidRPr="00BC3459">
        <w:rPr>
          <w:rStyle w:val="StyleUnderline"/>
        </w:rPr>
        <w:t>It is also plain that these "unoffending employers" have been embroiled in a "controversy not their own" as a result of union action which "reasonably could be expected" to threaten a neutral party with ruin or substantial loss</w:t>
      </w:r>
      <w:r w:rsidRPr="00BC3459">
        <w:rPr>
          <w:sz w:val="16"/>
        </w:rPr>
        <w:t>.(FN201)</w:t>
      </w:r>
    </w:p>
    <w:p w14:paraId="3020AD15" w14:textId="77777777" w:rsidR="00F97191" w:rsidRPr="00BC3459" w:rsidRDefault="00F97191" w:rsidP="00F97191">
      <w:pPr>
        <w:rPr>
          <w:sz w:val="16"/>
        </w:rPr>
      </w:pPr>
      <w:r w:rsidRPr="00BC3459">
        <w:rPr>
          <w:rStyle w:val="StyleUnderline"/>
        </w:rPr>
        <w:t xml:space="preserve">The breadth of the holding calls into question whether concerted employee "political" protest of </w:t>
      </w:r>
      <w:r w:rsidRPr="00BC3459">
        <w:rPr>
          <w:rStyle w:val="Emphasis"/>
        </w:rPr>
        <w:t>immigration policy</w:t>
      </w:r>
      <w:r w:rsidRPr="00BC3459">
        <w:rPr>
          <w:rStyle w:val="StyleUnderline"/>
        </w:rPr>
        <w:t xml:space="preserve">, through engaging in work stoppages, is significantly </w:t>
      </w:r>
      <w:r w:rsidRPr="00BC3459">
        <w:rPr>
          <w:rStyle w:val="Emphasis"/>
        </w:rPr>
        <w:t>analogous</w:t>
      </w:r>
      <w:r w:rsidRPr="00BC3459">
        <w:rPr>
          <w:rStyle w:val="StyleUnderline"/>
        </w:rPr>
        <w:t xml:space="preserve"> to the </w:t>
      </w:r>
      <w:r w:rsidRPr="00BC3459">
        <w:rPr>
          <w:rStyle w:val="Emphasis"/>
        </w:rPr>
        <w:t>"political" protest</w:t>
      </w:r>
      <w:r w:rsidRPr="00BC3459">
        <w:rPr>
          <w:rStyle w:val="StyleUnderline"/>
        </w:rPr>
        <w:t xml:space="preserve"> of the Soviet invasion</w:t>
      </w:r>
      <w:r w:rsidRPr="00BC3459">
        <w:rPr>
          <w:sz w:val="16"/>
        </w:rPr>
        <w:t xml:space="preserve"> of Afghanistan by the ILA </w:t>
      </w:r>
      <w:r w:rsidRPr="00BC3459">
        <w:rPr>
          <w:rStyle w:val="StyleUnderline"/>
        </w:rPr>
        <w:t>to implicate the "secondary boycott" provisions of the NLRA</w:t>
      </w:r>
      <w:r w:rsidRPr="00BC3459">
        <w:rPr>
          <w:sz w:val="16"/>
        </w:rPr>
        <w:t>.(FN202)</w:t>
      </w:r>
    </w:p>
    <w:p w14:paraId="709CDA6A" w14:textId="77777777" w:rsidR="00F97191" w:rsidRPr="00BC3459" w:rsidRDefault="00F97191" w:rsidP="00F97191">
      <w:pPr>
        <w:rPr>
          <w:sz w:val="16"/>
        </w:rPr>
      </w:pPr>
      <w:r w:rsidRPr="00BC3459">
        <w:rPr>
          <w:sz w:val="16"/>
        </w:rPr>
        <w:t xml:space="preserve">It is very clear that the Supreme Court would not find the facially political nature of the immigration controversy to be an independently sufficient basis for not applying the provisions.(FN203) After all, the purpose of the "political" immigration rallies was not to effectuate changes in the terms and conditions of the "struck" employers. On the contrary, </w:t>
      </w:r>
      <w:r w:rsidRPr="00BC3459">
        <w:rPr>
          <w:rStyle w:val="StyleUnderline"/>
        </w:rPr>
        <w:t xml:space="preserve">the manifest </w:t>
      </w:r>
      <w:r w:rsidRPr="00BC3459">
        <w:rPr>
          <w:rStyle w:val="Emphasis"/>
        </w:rPr>
        <w:t>object</w:t>
      </w:r>
      <w:r w:rsidRPr="00BC3459">
        <w:rPr>
          <w:rStyle w:val="StyleUnderline"/>
        </w:rPr>
        <w:t xml:space="preserve"> of the </w:t>
      </w:r>
      <w:r w:rsidRPr="00BC3459">
        <w:rPr>
          <w:rStyle w:val="Emphasis"/>
        </w:rPr>
        <w:t>rallies</w:t>
      </w:r>
      <w:r w:rsidRPr="00BC3459">
        <w:rPr>
          <w:rStyle w:val="StyleUnderline"/>
        </w:rPr>
        <w:t xml:space="preserve"> was to </w:t>
      </w:r>
      <w:r w:rsidRPr="00BC3459">
        <w:rPr>
          <w:rStyle w:val="Emphasis"/>
        </w:rPr>
        <w:t>apply pressure to all employers utilizing immigrant labor</w:t>
      </w:r>
      <w:r w:rsidRPr="00BC3459">
        <w:rPr>
          <w:sz w:val="16"/>
        </w:rPr>
        <w:t xml:space="preserve"> in an attempt to compel the federal government not to alter immigration policy. While it is tempting merely to observe that the federal government is not a proper "primary" employer as that term has come to be understood in secondary boycott jurisprudence</w:t>
      </w:r>
      <w:r w:rsidRPr="00BC3459">
        <w:rPr>
          <w:rStyle w:val="StyleUnderline"/>
        </w:rPr>
        <w:t>, the failure of the Court to find a "primary" employer in the ILA case did not prevent it from finding injured "neutrals.</w:t>
      </w:r>
      <w:r w:rsidRPr="00BC3459">
        <w:rPr>
          <w:sz w:val="16"/>
        </w:rPr>
        <w:t xml:space="preserve">"(FN204) Just as with the three employers in ILA, </w:t>
      </w:r>
      <w:r w:rsidRPr="00BC3459">
        <w:rPr>
          <w:rStyle w:val="StyleUnderline"/>
        </w:rPr>
        <w:t>employers drawn into an immigration dispute may be severely hampered or prevented from doing business with each other, albeit temporarily</w:t>
      </w:r>
      <w:r w:rsidRPr="00BC3459">
        <w:rPr>
          <w:sz w:val="16"/>
        </w:rPr>
        <w:t xml:space="preserve">. And although such rallies' object may not be to injure neutral employers, </w:t>
      </w:r>
      <w:r w:rsidRPr="00BC3459">
        <w:rPr>
          <w:rStyle w:val="StyleUnderline"/>
        </w:rPr>
        <w:t>the ILA opinion strongly suggests that the reasonable forseeability of potential injury may be sufficient to sweep the rallies within the ambit of secondary activity liability</w:t>
      </w:r>
      <w:r w:rsidRPr="00BC3459">
        <w:rPr>
          <w:sz w:val="16"/>
        </w:rPr>
        <w:t xml:space="preserve"> if other doctrinal prerequisites and statutory criteria are met.</w:t>
      </w:r>
    </w:p>
    <w:p w14:paraId="4C7401E7" w14:textId="77777777" w:rsidR="00F97191" w:rsidRPr="00BC3459" w:rsidRDefault="00F97191" w:rsidP="00F97191">
      <w:pPr>
        <w:rPr>
          <w:sz w:val="16"/>
        </w:rPr>
      </w:pPr>
      <w:r w:rsidRPr="00BC3459">
        <w:rPr>
          <w:rStyle w:val="StyleUnderline"/>
        </w:rPr>
        <w:t>The doctrinal prerequisite for finding the existence of unlawful secondary activity is that it be engaged in by a "labor organization."</w:t>
      </w:r>
      <w:r w:rsidRPr="00BC3459">
        <w:rPr>
          <w:sz w:val="16"/>
        </w:rPr>
        <w:t xml:space="preserve">(FN205) The NLRA defines a labor organization as "any organization of any kind, or any agency or employee representation committee or plan, in which employees participate and which exists for the purpose, in whole or in part, of dealing with employers concerning grievances, labor disputes, wages, rates of pay, hours of employment, or conditions of work."(FN206) </w:t>
      </w:r>
      <w:r w:rsidRPr="00BC3459">
        <w:rPr>
          <w:rStyle w:val="StyleUnderline"/>
        </w:rPr>
        <w:t>The Supreme Court has upheld a broad construction of the definition as being in accord with Congress's intention that a labor organization need not formally "bargain" with an employer to fall within the statutory provision</w:t>
      </w:r>
      <w:r w:rsidRPr="00BC3459">
        <w:rPr>
          <w:sz w:val="16"/>
        </w:rPr>
        <w:t>.(FN207) The Court has also noted that the phrase "dealing with" is broader than "bargaining," and extends to an employee organization's mere proffering of recommendations and proposals regarding the conditions of employment enumerated in Section 2(5), thereby applying to interaction beyond "the usual concept of collective bargaining."(FN208)</w:t>
      </w:r>
    </w:p>
    <w:p w14:paraId="1979DC41" w14:textId="77777777" w:rsidR="00F97191" w:rsidRPr="00BC3459" w:rsidRDefault="00F97191" w:rsidP="00F97191">
      <w:pPr>
        <w:rPr>
          <w:sz w:val="16"/>
        </w:rPr>
      </w:pPr>
      <w:r w:rsidRPr="00BC3459">
        <w:rPr>
          <w:rStyle w:val="StyleUnderline"/>
        </w:rPr>
        <w:t>There are two types of conduct in which a labor organization may engage that could establish a violation of Section 8(b)(4) of the NLRA</w:t>
      </w:r>
      <w:r w:rsidRPr="00BC3459">
        <w:rPr>
          <w:sz w:val="16"/>
        </w:rPr>
        <w:t xml:space="preserve"> if it is coupled with a proscribed object.(FN209) </w:t>
      </w:r>
      <w:r w:rsidRPr="00BC3459">
        <w:rPr>
          <w:rStyle w:val="StyleUnderline"/>
        </w:rPr>
        <w:t>The first type</w:t>
      </w:r>
      <w:r w:rsidRPr="00BC3459">
        <w:rPr>
          <w:sz w:val="16"/>
        </w:rPr>
        <w:t xml:space="preserve"> of potentially violative conduct essentially </w:t>
      </w:r>
      <w:r w:rsidRPr="00BC3459">
        <w:rPr>
          <w:rStyle w:val="StyleUnderline"/>
        </w:rPr>
        <w:t>involves work stoppages of various types, strikes, refusals to handle goods, etc., or the encouragement of other employees to engage in such conduct</w:t>
      </w:r>
      <w:r w:rsidRPr="00BC3459">
        <w:rPr>
          <w:sz w:val="16"/>
        </w:rPr>
        <w:t xml:space="preserve">.(FN210) </w:t>
      </w:r>
      <w:r w:rsidRPr="00BC3459">
        <w:rPr>
          <w:rStyle w:val="StyleUnderline"/>
        </w:rPr>
        <w:t>The second</w:t>
      </w:r>
      <w:r w:rsidRPr="00BC3459">
        <w:rPr>
          <w:sz w:val="16"/>
        </w:rPr>
        <w:t xml:space="preserve"> type of potentially violative conduct </w:t>
      </w:r>
      <w:r w:rsidRPr="00BC3459">
        <w:rPr>
          <w:rStyle w:val="StyleUnderline"/>
        </w:rPr>
        <w:t>involves threats, coercion, and restraint of employees</w:t>
      </w:r>
      <w:r w:rsidRPr="00BC3459">
        <w:rPr>
          <w:sz w:val="16"/>
        </w:rPr>
        <w:t>.(FN211)</w:t>
      </w:r>
    </w:p>
    <w:p w14:paraId="73035B37" w14:textId="77777777" w:rsidR="00F97191" w:rsidRPr="00BC3459" w:rsidRDefault="00F97191" w:rsidP="00F97191">
      <w:pPr>
        <w:rPr>
          <w:sz w:val="16"/>
        </w:rPr>
      </w:pPr>
      <w:r w:rsidRPr="00BC3459">
        <w:rPr>
          <w:sz w:val="16"/>
        </w:rPr>
        <w:t>One proscribed object designed to prevent enmeshment of neutral, unoffending employers is the NLRA prohibition forbidding "a union from inducing employees to refuse to handle goods with the object of forcing any person to cease doing business with any other person."(FN212) In ILA there was no evidence that the union's objective was to halt business between the three involved neutral entities: Allied, the importer; Waterman, the shipper; and Clark &amp; Son, the stevedore; and the Court appeared to assume for die sake of argument mat the object of the boycott against the Russian goods was "simply to free ILA members from the morally repugnant duty of handling Russian goods."(FN213) Nonetheless, in the critical passage of the case, the Court cited one of its prior opinions,(FN214) concluding that "</w:t>
      </w:r>
      <w:r w:rsidRPr="00BC3459">
        <w:rPr>
          <w:rStyle w:val="StyleUnderline"/>
        </w:rPr>
        <w:t>when a purely secondary boycott 'reasonably can be expected to threaten neutral parties with ruin or substantial loss' ... the pressure on secondary parties must be viewed as at least one of the objects of the boycott or the statutory prohibition would be rendered meaningless</w:t>
      </w:r>
      <w:r w:rsidRPr="00BC3459">
        <w:rPr>
          <w:sz w:val="16"/>
        </w:rPr>
        <w:t xml:space="preserve">."(FN215) In other words, </w:t>
      </w:r>
      <w:r w:rsidRPr="00BC3459">
        <w:rPr>
          <w:rStyle w:val="StyleUnderline"/>
        </w:rPr>
        <w:t>if the secondary activity of the union results in "substantial loss"</w:t>
      </w:r>
      <w:r w:rsidRPr="00BC3459">
        <w:rPr>
          <w:sz w:val="16"/>
        </w:rPr>
        <w:t xml:space="preserve">(FN216) </w:t>
      </w:r>
      <w:r w:rsidRPr="00BC3459">
        <w:rPr>
          <w:rStyle w:val="StyleUnderline"/>
        </w:rPr>
        <w:t xml:space="preserve">to the "neutral" employer, an </w:t>
      </w:r>
      <w:r w:rsidRPr="00BC3459">
        <w:rPr>
          <w:rStyle w:val="Emphasis"/>
        </w:rPr>
        <w:t>unlawful</w:t>
      </w:r>
      <w:r w:rsidRPr="00BC3459">
        <w:rPr>
          <w:rStyle w:val="StyleUnderline"/>
        </w:rPr>
        <w:t xml:space="preserve"> secondary object will simply be </w:t>
      </w:r>
      <w:r w:rsidRPr="00BC3459">
        <w:rPr>
          <w:rStyle w:val="Emphasis"/>
        </w:rPr>
        <w:t>presumed</w:t>
      </w:r>
      <w:r w:rsidRPr="00BC3459">
        <w:rPr>
          <w:sz w:val="16"/>
        </w:rPr>
        <w:t>.(FN217)</w:t>
      </w:r>
    </w:p>
    <w:p w14:paraId="62CF3042" w14:textId="77777777" w:rsidR="00F97191" w:rsidRPr="00BC3459" w:rsidRDefault="00F97191" w:rsidP="00F97191">
      <w:pPr>
        <w:rPr>
          <w:sz w:val="16"/>
        </w:rPr>
      </w:pPr>
      <w:r w:rsidRPr="00BC3459">
        <w:rPr>
          <w:sz w:val="16"/>
        </w:rPr>
        <w:t>Another proscribed object designed to prevent enmeshment of neutral, unoffending employers is the NLRA prohibition forbidding a labor organization from forcing an employer to assign work to one labor organization, trade, or class of employees rather than to another labor organization, trade or class of employees by engaging in work stoppages, as broadly defined, or by making threats or otherwise engaging in coercion and restraint of employees.(FN218) Section 10(k) of the NLRA empowers the NLRB to conduct a hearing whenever a charge of this type has been filed in order to resolve the dispute administratively by ordering an award of the work to one of the competing claims for the work that is in dispute.(FN219) Significantly, it is not required that such a work assignment dispute involve only groups of union-represented employees. An attempt by a labor organization to compel a work assignment involving unrepresented employees may equally implicate this proscription.(FN220)</w:t>
      </w:r>
    </w:p>
    <w:p w14:paraId="417B47BE" w14:textId="77777777" w:rsidR="00F97191" w:rsidRPr="00BC3459" w:rsidRDefault="00F97191" w:rsidP="00F97191">
      <w:pPr>
        <w:rPr>
          <w:sz w:val="16"/>
        </w:rPr>
      </w:pPr>
      <w:r w:rsidRPr="00BC3459">
        <w:rPr>
          <w:sz w:val="16"/>
        </w:rPr>
        <w:t xml:space="preserve">A violation of any of these unoffending employer provisions requires a threshold finding that a labor organization has engaged in the proscribed conduct.(FN221) </w:t>
      </w:r>
      <w:r w:rsidRPr="00BC3459">
        <w:rPr>
          <w:rStyle w:val="StyleUnderline"/>
        </w:rPr>
        <w:t>In some instances, traditional labor organizations appear to have been directly involved in organizing the immigration rallies</w:t>
      </w:r>
      <w:r w:rsidRPr="00BC3459">
        <w:rPr>
          <w:sz w:val="16"/>
        </w:rPr>
        <w:t xml:space="preserve">.(FN222) </w:t>
      </w:r>
      <w:r w:rsidRPr="00BC3459">
        <w:rPr>
          <w:rStyle w:val="StyleUnderline"/>
        </w:rPr>
        <w:t>In such cases there is no serious question whether the provisions could apply</w:t>
      </w:r>
      <w:r w:rsidRPr="00BC3459">
        <w:rPr>
          <w:sz w:val="16"/>
        </w:rPr>
        <w:t xml:space="preserve">. </w:t>
      </w:r>
      <w:r w:rsidRPr="00BC3459">
        <w:rPr>
          <w:rStyle w:val="StyleUnderline"/>
        </w:rPr>
        <w:t>But a more difficult question is presented in the case of nontraditional labor organizations</w:t>
      </w:r>
      <w:r w:rsidRPr="00BC3459">
        <w:rPr>
          <w:sz w:val="16"/>
        </w:rPr>
        <w:t xml:space="preserve">. As discussed earlier, Professor Hyde has concluded that </w:t>
      </w:r>
      <w:r w:rsidRPr="00BC3459">
        <w:rPr>
          <w:rStyle w:val="StyleUnderline"/>
        </w:rPr>
        <w:t>there are "at least 133" immigrant work centers mat occasionally advocate with employers on behalf of individual workers,</w:t>
      </w:r>
      <w:r w:rsidRPr="00BC3459">
        <w:rPr>
          <w:sz w:val="16"/>
        </w:rPr>
        <w:t xml:space="preserve">(FN223) </w:t>
      </w:r>
      <w:r w:rsidRPr="00BC3459">
        <w:rPr>
          <w:rStyle w:val="StyleUnderline"/>
        </w:rPr>
        <w:t>and that certain of these work centers "are quite likely to be statutory labor organizations."</w:t>
      </w:r>
      <w:r w:rsidRPr="00BC3459">
        <w:rPr>
          <w:sz w:val="16"/>
        </w:rPr>
        <w:t xml:space="preserve">(FN224) </w:t>
      </w:r>
      <w:r w:rsidRPr="00BC3459">
        <w:rPr>
          <w:rStyle w:val="StyleUnderline"/>
        </w:rPr>
        <w:t>To the extent that any of these work centers are, have been, or will be intimately involved in the coordination or direction of immigration protest rallies, employers may argue that the statutory predicate for finding a violation of the unoffending employer provisions has been satisfied because a "labor organization" is implicated</w:t>
      </w:r>
      <w:r w:rsidRPr="00BC3459">
        <w:rPr>
          <w:sz w:val="16"/>
        </w:rPr>
        <w:t>. The argument is enhanced by the formal affiliation in August 2006 between the AFL-CIO and the National Day Laborer Organizing Network (NDLON), which describes itself as "the nation's largest day laborer association."(FN225) Involvement by the NDLON in any future immigration rally(FN226) raises the unoffending employer stakes. Affected employers may argue that NDLON and similar organizations are statutory labor organizations, that the NDLON is a labor organization by virtue of its affiliation with the AFL-CIO,(FN227) or that the NDLON is an agent of the AFL-CIO.(FN228)</w:t>
      </w:r>
    </w:p>
    <w:p w14:paraId="317C0FDA" w14:textId="77777777" w:rsidR="00F97191" w:rsidRPr="00BC3459" w:rsidRDefault="00F97191" w:rsidP="00F97191">
      <w:pPr>
        <w:rPr>
          <w:sz w:val="16"/>
        </w:rPr>
      </w:pPr>
      <w:r w:rsidRPr="00BC3459">
        <w:rPr>
          <w:sz w:val="16"/>
        </w:rPr>
        <w:t>This is no airy conjecture. In a recent case decided by the NLRB's General Counsel, Restaurant Opportunities Center of New York (Redeye Grill; Firemen Hospitality Group Café Concepts; Restaurant Daniel),(FN229) a group of employers argued mat Restaurant Opportunities Center of New York (ROC-NY) was a statutory labor organization that had engaged in unlawful recognitional picketing.(FN230) The General Counsel found that "most of ROC-NY's activities consist of social advocacy, legal services and job support services that do not fall within the purview of [labor organization status under the NLRA]."(FN231) While it is unclear whether the employers appealed this determination,(FN232) the important point is that they were fully prepared to argue that the theoretical statutory labor organization was capable of violating the NLRA. The same thought could easily occur to "unoffending employers" subject to immigration rallies.</w:t>
      </w:r>
    </w:p>
    <w:p w14:paraId="7F78F123" w14:textId="77777777" w:rsidR="00F97191" w:rsidRPr="00BC3459" w:rsidRDefault="00F97191" w:rsidP="00F97191">
      <w:pPr>
        <w:rPr>
          <w:sz w:val="16"/>
        </w:rPr>
      </w:pPr>
      <w:r w:rsidRPr="00BC3459">
        <w:rPr>
          <w:sz w:val="16"/>
        </w:rPr>
        <w:t>There are of course defenses to this line of argument. The ROC-NY memorandum reveals, for example, one defense available to immigrant work centers or similar organizations to the claim that they are in reality statutory labor organizations. In the ROC-NY case, the NLRB's General Counsel concluded that ROC-NY was not a labor organization in part because its "conduct ha[d] not been shown to constitute a pattern or practice of dealing [with employers regarding terms and conditions of employment] over time."(FN233) Many nontraditional organizations of a similar type may share this characteristic. It is likely that most of them have existed for more than a decade, so it may be possible to show that they have not behaved like traditional labor organizations over a substantial period of time.(FN234) There are a number of problems with this defense, however.</w:t>
      </w:r>
    </w:p>
    <w:p w14:paraId="5DC7CED6" w14:textId="77777777" w:rsidR="00F97191" w:rsidRPr="00BC3459" w:rsidRDefault="00F97191" w:rsidP="00F97191">
      <w:pPr>
        <w:rPr>
          <w:sz w:val="16"/>
        </w:rPr>
      </w:pPr>
      <w:r w:rsidRPr="00BC3459">
        <w:rPr>
          <w:sz w:val="16"/>
        </w:rPr>
        <w:t>First, an infirmity in the General Counsel's analysis is its focus on the functional relationship between ROC-NY and the few employers involved in specific cases rather than on ROC-NY's overall purpose. Section 2(5) of the NLRA quite clearly defines a labor organization in terms of purpose.(FN235) Admittedly, employees must also participate in the organization, and courts have often scrutinized the functional relationship in a particular workplace between employees, a putative labor organization, and an employer. But that scrutiny is usually undertaken in considering the question of whether an "organization" has been "dominated" within the meaning of Section 8(a)(2).(FN236) An organization's stated purpose may be at odds with its actual activities, but because only one of those activities need involve "dealing with" employers, the activities threshold is typically met quite easily. The NLRB has repeatedly held that "[t]he definition of labor organization is to be interpreted and applied broadly."(FN237) In the context of an "outside" employee organization, which exists independently of a relationship with an employer, the question becomes almost unimportant; there will necessarily be employee participation in the organization. Thus, the primary consideration in assessing such a labor organization's NLRA status would appear to revolve around its purpose, which was not the General Counsel's focus in the memorandum.</w:t>
      </w:r>
    </w:p>
    <w:p w14:paraId="5556E326" w14:textId="77777777" w:rsidR="00F97191" w:rsidRPr="00BC3459" w:rsidRDefault="00F97191" w:rsidP="00F97191">
      <w:pPr>
        <w:rPr>
          <w:sz w:val="16"/>
        </w:rPr>
      </w:pPr>
      <w:r w:rsidRPr="00BC3459">
        <w:rPr>
          <w:sz w:val="16"/>
        </w:rPr>
        <w:t>Consider the ROC-NY organization. Professor Hyde's argument that ROC-NY is probably a statutory labor organization(FN238) is consistent with me manner in which it holds itself out to the public. A visit to the ROC-NY web site reveals the organization's claim that in the prior two years it had engaged in six campaigns against employers for back wages and discrimination claims for food service workers; negotiated a settlement for workers from a Brooklyn deli; and negotiated a settlement with a "fancy uptown restaurant" involving "compensation for discrimination, paid vacations, promotions, the firing of an abusive waiter, and a posting in the restaurant guaranteeing workers me right to organize and die involvement of ROC-NY in the case of any future discrimination."(FN239) Tellingly, on me same website the group advises employees: "If you are a restaurant worker who has problems with your employer, call us or come by ROC-NY!"(FN240) Can there be serious doubt that ROC-NY "exists for the purpose, in whole or in part, of dealing with employers concerning grievances, labor disputes, wages, rates of pay, hours of employment, or conditions of work?"(FN241) Even if ROC-NY has only been engaged in this type of endeavor for a limited period of time, the cited language demonstrates that it intends to continue doing so and that that is its reason for existing.</w:t>
      </w:r>
    </w:p>
    <w:p w14:paraId="015508DE" w14:textId="77777777" w:rsidR="00F97191" w:rsidRPr="00BC3459" w:rsidRDefault="00F97191" w:rsidP="00F97191">
      <w:pPr>
        <w:rPr>
          <w:sz w:val="16"/>
        </w:rPr>
      </w:pPr>
      <w:r w:rsidRPr="00BC3459">
        <w:rPr>
          <w:sz w:val="16"/>
        </w:rPr>
        <w:t>Second, accepting the NLRB's functional approach raises more questions than it answers. The settlement agreement that ROC-NY negotiated with one of the employers admittedly contained provisions addressing terms and conditions of employment, including open-ended, future-oriented terms concerning promotions, workplace language issues, and a fully functional arbitration process.(FN242) Although the NLRB's General Counsel grounded his determination in a finding that there would be no further "back and forth" between the parties,(FN243) the ROC-NY website indicates that its settlement with the "fancy uptown restaurant" included a promise from the restaurant that workers had "the right to organize and the involvement of ROC-NY in the case of any future discrimination."(FN244) It is unclear to what settlement agreement the organization refers (there are a number from which to choose), but it seems clear that the group has no intention of disengaging from these types of activities.</w:t>
      </w:r>
    </w:p>
    <w:p w14:paraId="3641DAE1" w14:textId="77777777" w:rsidR="00F97191" w:rsidRPr="00BC3459" w:rsidRDefault="00F97191" w:rsidP="00F97191">
      <w:pPr>
        <w:rPr>
          <w:sz w:val="16"/>
        </w:rPr>
      </w:pPr>
      <w:r w:rsidRPr="00BC3459">
        <w:rPr>
          <w:sz w:val="16"/>
        </w:rPr>
        <w:t>Under the General Counsel's pattern and practice approach, ROC-NY and similar organizations have no way of knowing when they may have crossed the labor organization threshold. This is undoubtedly unsettling (or should be) in contemplating possible civil court litigation where courts may take a quite different view of the matter.</w:t>
      </w:r>
    </w:p>
    <w:p w14:paraId="1776C65B" w14:textId="77777777" w:rsidR="00F97191" w:rsidRPr="00BC3459" w:rsidRDefault="00F97191" w:rsidP="00F97191">
      <w:pPr>
        <w:rPr>
          <w:sz w:val="16"/>
        </w:rPr>
      </w:pPr>
      <w:r w:rsidRPr="00BC3459">
        <w:rPr>
          <w:sz w:val="16"/>
        </w:rPr>
        <w:t>The better and more likely line of defense for a nontraditional labor organization in the context of widespread immigration protest activity would probably center on causation. It seems reasonably clear that the immigration rallies were intensified through the involvement of media outlets.(FN245) At some point, the attribution of widespread rallies to any particular union must be called into question. Could a particular union reasonably have caused (or even foreseen the possibility of) hundreds of thousands of rally participants (presumably unauthorized workers and their supporters) failing to report to their respective workplaces? Such an outcome might have been desirable to any given union, and this collective motivation may have played a part in collectively initiating a process. But to what extent is that vague collective aspiration susceptible to any rational apportionment? If apportionment or uncoupling along these lines is not feasible, it is difficult to see how liability could be imposed on any particular labor organization, especially one that is nontraditional or inchoate. Nevertheless, it seems true that the more successful immigration rallies become, the more tenuous this defense would become because the forseeability of widespread work stoppages would be easier to establish.</w:t>
      </w:r>
    </w:p>
    <w:p w14:paraId="42A43D1E" w14:textId="77777777" w:rsidR="00F97191" w:rsidRPr="00BC3459" w:rsidRDefault="00F97191" w:rsidP="00F97191">
      <w:pPr>
        <w:rPr>
          <w:sz w:val="16"/>
        </w:rPr>
      </w:pPr>
      <w:r w:rsidRPr="00BC3459">
        <w:rPr>
          <w:rStyle w:val="StyleUnderline"/>
        </w:rPr>
        <w:t xml:space="preserve">Assuming that the involvement of worker centers or similar organizations in immigration rallies could be proven, and that those organizations were found by the NLRB or courts to be statutory labor organizations, </w:t>
      </w:r>
      <w:r w:rsidRPr="00BC3459">
        <w:rPr>
          <w:rStyle w:val="Emphasis"/>
          <w:highlight w:val="green"/>
        </w:rPr>
        <w:t>employers</w:t>
      </w:r>
      <w:r w:rsidRPr="00BC3459">
        <w:rPr>
          <w:rStyle w:val="StyleUnderline"/>
        </w:rPr>
        <w:t xml:space="preserve"> might </w:t>
      </w:r>
      <w:r w:rsidRPr="00BC3459">
        <w:rPr>
          <w:rStyle w:val="Emphasis"/>
        </w:rPr>
        <w:t xml:space="preserve">successfully </w:t>
      </w:r>
      <w:r w:rsidRPr="00BC3459">
        <w:rPr>
          <w:rStyle w:val="Emphasis"/>
          <w:highlight w:val="green"/>
        </w:rPr>
        <w:t>argue</w:t>
      </w:r>
      <w:r w:rsidRPr="00BC3459">
        <w:rPr>
          <w:rStyle w:val="StyleUnderline"/>
        </w:rPr>
        <w:t xml:space="preserve"> that the </w:t>
      </w:r>
      <w:r w:rsidRPr="00BC3459">
        <w:rPr>
          <w:rStyle w:val="Emphasis"/>
          <w:highlight w:val="green"/>
        </w:rPr>
        <w:t>rallies violated</w:t>
      </w:r>
      <w:r w:rsidRPr="00BC3459">
        <w:rPr>
          <w:rStyle w:val="StyleUnderline"/>
        </w:rPr>
        <w:t xml:space="preserve"> the unoffending employer </w:t>
      </w:r>
      <w:r w:rsidRPr="00BC3459">
        <w:rPr>
          <w:rStyle w:val="StyleUnderline"/>
          <w:highlight w:val="green"/>
        </w:rPr>
        <w:t>provisions</w:t>
      </w:r>
      <w:r w:rsidRPr="00BC3459">
        <w:rPr>
          <w:rStyle w:val="StyleUnderline"/>
        </w:rPr>
        <w:t xml:space="preserve"> of the NLRA</w:t>
      </w:r>
      <w:r w:rsidRPr="00BC3459">
        <w:rPr>
          <w:sz w:val="16"/>
        </w:rPr>
        <w:t xml:space="preserve">. For example, regarding the NLRA provision forbidding "a union from inducing employees to refuse to handle goods with the object of forcing any person to cease doing business with any other person,"(FN246) </w:t>
      </w:r>
      <w:r w:rsidRPr="00BC3459">
        <w:rPr>
          <w:rStyle w:val="StyleUnderline"/>
        </w:rPr>
        <w:t>the critical question is whether it is foreseeable to an implicated labor organization that the rallies "[could] reasonably be expected to threaten neutral parties with ruin or substantial loss."</w:t>
      </w:r>
      <w:r w:rsidRPr="00BC3459">
        <w:rPr>
          <w:sz w:val="16"/>
        </w:rPr>
        <w:t xml:space="preserve">(FN247) </w:t>
      </w:r>
      <w:r w:rsidRPr="00BC3459">
        <w:rPr>
          <w:rStyle w:val="StyleUnderline"/>
        </w:rPr>
        <w:t xml:space="preserve">This would be a </w:t>
      </w:r>
      <w:r w:rsidRPr="00BC3459">
        <w:rPr>
          <w:rStyle w:val="Emphasis"/>
          <w:highlight w:val="green"/>
        </w:rPr>
        <w:t>vague</w:t>
      </w:r>
      <w:r w:rsidRPr="00BC3459">
        <w:rPr>
          <w:rStyle w:val="StyleUnderline"/>
          <w:highlight w:val="green"/>
        </w:rPr>
        <w:t xml:space="preserve"> and </w:t>
      </w:r>
      <w:r w:rsidRPr="00BC3459">
        <w:rPr>
          <w:rStyle w:val="Emphasis"/>
          <w:highlight w:val="green"/>
        </w:rPr>
        <w:t>dangerous standard</w:t>
      </w:r>
      <w:r w:rsidRPr="00BC3459">
        <w:rPr>
          <w:rStyle w:val="StyleUnderline"/>
        </w:rPr>
        <w:t xml:space="preserve"> from the perspective of the charged organizations</w:t>
      </w:r>
      <w:r w:rsidRPr="00BC3459">
        <w:rPr>
          <w:sz w:val="16"/>
        </w:rPr>
        <w:t>. Presumably, it could be met by a finding by the NLRB that an organization had an expectation mat some employers subject to work stoppages could be threatened with substantial loss. But questions abound.</w:t>
      </w:r>
    </w:p>
    <w:p w14:paraId="31C97A3F" w14:textId="77777777" w:rsidR="00F97191" w:rsidRPr="00BC3459" w:rsidRDefault="00F97191" w:rsidP="00F97191">
      <w:pPr>
        <w:rPr>
          <w:sz w:val="16"/>
        </w:rPr>
      </w:pPr>
      <w:r w:rsidRPr="00BC3459">
        <w:rPr>
          <w:sz w:val="16"/>
        </w:rPr>
        <w:t>To begin with, the employers would have to be found "neutrals" within the meaning of the NLRA. In ILA, the Court essentially ignored the union's argument that logically there could be no neutral employer without a primary "employer" by focusing almost exclusively on the ensnarement and injury of presumed neutrals.(FN248) It is hard to predict how this problem would be resolved when the only conceivable "primary" is the United States rather than the Soviet government, and the controversy arguably assumes First Amendment dimensions.(FN249) In that scenario an absence of primary argument might take on renewed vigor.</w:t>
      </w:r>
    </w:p>
    <w:p w14:paraId="19638E44" w14:textId="77777777" w:rsidR="00F97191" w:rsidRPr="00BC3459" w:rsidRDefault="00F97191" w:rsidP="00F97191">
      <w:pPr>
        <w:rPr>
          <w:sz w:val="16"/>
        </w:rPr>
      </w:pPr>
      <w:r w:rsidRPr="00BC3459">
        <w:rPr>
          <w:sz w:val="16"/>
        </w:rPr>
        <w:t>It is also unclear what "forseeability" of "ruin or substantial loss" would mean in this type of unoffending employer context. In the ILA case, for example, the importer claimed that it had "lost the great bulk of its twenty-five million dollar a year business of importing wood from Russia."(FN250) The Court did not indicate the actual financial loss suffered by the employer, the percentage of the employer's business the loss represented, or the duration of continuing losses, if any; no litigant appears to have questioned the substantiality of the loss.(FN251) And the opinion does not indicate why it would have been reasonable for the labor organization to anticipate any particular loss with respect to the neutral under consideration.(FN252) In contrast, in Safeco, a union picketed the product of an employer, an insurance company, with whom it had a primary dispute, at the premises of five "neutral" employers who were also engaged in the insurance business.(FN253) The NLRB found that dealing in the product of the primary employer represented substantially all of the neutral employers' business,(FN254) such that the secondary picketing would necessarily ruin the neutral employers.(FN255) The Court employed language of forseeability in concluding that the union had a "cease doing business" object, as required to establish a violation of the statute.(FN256) Quoting language from the NLRB decision below, the Court stated that the union's secondary appeal was "reasonably calculated to induce customers not to patronize the neutral parties at all."(FN257) There was little explanation of the basis for presuming that "calculation"; the Court simply cited a line of cases arising in a variety of contexts as supporting the proposition that "[t]he Union is responsible for the foreseeable consequences of its conduct."(FN258) However, the U.S. Court of Appeals for the District of Columbia Circuit had rejected a finding of an 8(b)(4) violation in the case below precisely because of what it termed the NLRB's "nebulous inferred intent approach to [the operation of Section 8(b)(4)]."(FN259) The Supreme Court failed to explicitly address this fundamental objection. In Tree Fruits, the seminal "product picketing" case preceding Safeco, "the product picketed was but one item among the many that made up the [primary's] trade."(FN260) The Safeco Court distinguished Tree Fruits in an important footnote:</w:t>
      </w:r>
    </w:p>
    <w:p w14:paraId="1B559634" w14:textId="77777777" w:rsidR="00F97191" w:rsidRPr="00BC3459" w:rsidRDefault="00F97191" w:rsidP="00F97191">
      <w:pPr>
        <w:ind w:left="720"/>
        <w:rPr>
          <w:sz w:val="16"/>
        </w:rPr>
      </w:pPr>
      <w:r w:rsidRPr="00BC3459">
        <w:rPr>
          <w:sz w:val="16"/>
        </w:rPr>
        <w:t>The picketing in Tree Fruits and the picketing in this case are relatively extreme examples of the spectrum of conduct that the Board and the courts will encounter in complaints charging violations of [Section] 8(b)(4)(ii)(B). If secondary picketing were directed against a product representing a major portion of a neutral's business, but significantly less than that represented by a single dominant product, neither Tree Fruits nor today's decision necessarily would control. The critical question would be whether, by encouraging customers to reject the struck product, the secondary appeal is reasonably likely to threaten the neutral party with ruin or substantial loss. Resolution of the question in each case will be entrusted to the Board's expertise.(FN261)</w:t>
      </w:r>
    </w:p>
    <w:p w14:paraId="3D701804" w14:textId="77777777" w:rsidR="00F97191" w:rsidRPr="00BC3459" w:rsidRDefault="00F97191" w:rsidP="00F97191">
      <w:pPr>
        <w:rPr>
          <w:sz w:val="16"/>
        </w:rPr>
      </w:pPr>
      <w:r w:rsidRPr="00BC3459">
        <w:rPr>
          <w:sz w:val="16"/>
        </w:rPr>
        <w:t xml:space="preserve">In a scenario involving a series of immigration rallies resulting in work stoppages, assuming a primary employer is presumed or deemed not to be necessary to make out a violation of Section 8(b)(4) as a matter of law, and further assuming that the involved secondary employers are thereby rendered NLRA neutrals, the question is likely to come down to where on the Tree Fruits-Safeco continuum the substantiality of the forseeable loss is deemed to fall. Is it foreseeable that "substantially all" of an employer's business will be impacted? Must that level of loss be endured by an employer for some period of time before becoming actionable? This speculative quagmire is not rendered less nebulous by the possibility that the NLRB or the courts could aggregate loss among employers for purposes of considering its substantiality.(FN262) Thus, while on any particular day the losses occasioned by an individual employer from an immigrant protest work stoppage might be relatively small, losses on that same day aggregated for all impacted employers, considered as a group, could be considerable. </w:t>
      </w:r>
      <w:r w:rsidRPr="00BC3459">
        <w:rPr>
          <w:rStyle w:val="StyleUnderline"/>
        </w:rPr>
        <w:t xml:space="preserve">Ultimately, in the </w:t>
      </w:r>
      <w:r w:rsidRPr="00BC3459">
        <w:rPr>
          <w:rStyle w:val="Emphasis"/>
        </w:rPr>
        <w:t>absence of a limiting principle</w:t>
      </w:r>
      <w:r w:rsidRPr="00BC3459">
        <w:rPr>
          <w:rStyle w:val="StyleUnderline"/>
        </w:rPr>
        <w:t xml:space="preserve"> for this vague doctrine of forseeability, actual and arguably statutory </w:t>
      </w:r>
      <w:r w:rsidRPr="00BC3459">
        <w:rPr>
          <w:rStyle w:val="StyleUnderline"/>
          <w:highlight w:val="green"/>
        </w:rPr>
        <w:t>labor org</w:t>
      </w:r>
      <w:r w:rsidRPr="00BC3459">
        <w:rPr>
          <w:rStyle w:val="StyleUnderline"/>
        </w:rPr>
        <w:t>anization</w:t>
      </w:r>
      <w:r w:rsidRPr="00BC3459">
        <w:rPr>
          <w:rStyle w:val="StyleUnderline"/>
          <w:highlight w:val="green"/>
        </w:rPr>
        <w:t xml:space="preserve">s </w:t>
      </w:r>
      <w:r w:rsidRPr="00BC3459">
        <w:rPr>
          <w:rStyle w:val="Emphasis"/>
          <w:highlight w:val="green"/>
        </w:rPr>
        <w:t>expose</w:t>
      </w:r>
      <w:r w:rsidRPr="00BC3459">
        <w:rPr>
          <w:rStyle w:val="StyleUnderline"/>
        </w:rPr>
        <w:t xml:space="preserve"> themselves </w:t>
      </w:r>
      <w:r w:rsidRPr="00BC3459">
        <w:rPr>
          <w:rStyle w:val="StyleUnderline"/>
          <w:highlight w:val="green"/>
        </w:rPr>
        <w:t>to</w:t>
      </w:r>
      <w:r w:rsidRPr="00BC3459">
        <w:rPr>
          <w:rStyle w:val="StyleUnderline"/>
        </w:rPr>
        <w:t xml:space="preserve"> </w:t>
      </w:r>
      <w:r w:rsidRPr="00BC3459">
        <w:rPr>
          <w:rStyle w:val="Emphasis"/>
        </w:rPr>
        <w:t xml:space="preserve">significant </w:t>
      </w:r>
      <w:r w:rsidRPr="00BC3459">
        <w:rPr>
          <w:rStyle w:val="Emphasis"/>
          <w:highlight w:val="green"/>
        </w:rPr>
        <w:t>risk</w:t>
      </w:r>
      <w:r w:rsidRPr="00BC3459">
        <w:rPr>
          <w:rStyle w:val="StyleUnderline"/>
          <w:highlight w:val="green"/>
        </w:rPr>
        <w:t xml:space="preserve"> through</w:t>
      </w:r>
      <w:r w:rsidRPr="00BC3459">
        <w:rPr>
          <w:rStyle w:val="StyleUnderline"/>
        </w:rPr>
        <w:t xml:space="preserve"> involvement in </w:t>
      </w:r>
      <w:r w:rsidRPr="00BC3459">
        <w:rPr>
          <w:rStyle w:val="Emphasis"/>
        </w:rPr>
        <w:t xml:space="preserve">immigration </w:t>
      </w:r>
      <w:r w:rsidRPr="00BC3459">
        <w:rPr>
          <w:rStyle w:val="Emphasis"/>
          <w:highlight w:val="green"/>
        </w:rPr>
        <w:t>rallies</w:t>
      </w:r>
      <w:r w:rsidRPr="00BC3459">
        <w:rPr>
          <w:rStyle w:val="StyleUnderline"/>
        </w:rPr>
        <w:t xml:space="preserve"> that can be characterized as violating the unoffending employer provisions</w:t>
      </w:r>
      <w:r w:rsidRPr="00BC3459">
        <w:rPr>
          <w:sz w:val="16"/>
        </w:rPr>
        <w:t>.(FN263)</w:t>
      </w:r>
    </w:p>
    <w:p w14:paraId="1056241A" w14:textId="77777777" w:rsidR="00F97191" w:rsidRPr="00BC3459" w:rsidRDefault="00F97191" w:rsidP="00F97191">
      <w:pPr>
        <w:rPr>
          <w:sz w:val="16"/>
        </w:rPr>
      </w:pPr>
      <w:r w:rsidRPr="00BC3459">
        <w:rPr>
          <w:sz w:val="16"/>
        </w:rPr>
        <w:t>In the interest of a complete discussion concerning unoffending employer issues(FN264) in immigration protest scenarios, it should also be noted that unoffending employers might allege that their ensnarement in immigration issues by "labor organizations" violates the provision forbidding a labor organization from coercing an employer to assign work to one labor organization, trade, or class of employees, rather than to another labor organization, trade or class of employees, by engaging in work stoppages, as broadly defined, or by making threats or otherwise engaging in coercion and restraint of employees.(FN265) A labor organization may violate this provision by coercing an employer to assign work to its members rather than to an unorganized group of employees.(FN266) As is the case with the other unoffending employer provisions, the provision could not be triggered unless a statutory labor organization was found to be involved in an immigration rally. Upon establishment of the labor organization predicate, however, the situation would become more complex. It could be argued that a labor organization which engages in a work stoppage protesting immigration reforms, or which "threatens" or announces its intention to engage in such a stoppage, is attempting to compel an employer to assign work to immigrants, whether authorized or unauthorized, rather than to citizens. A work stoppage in furtherance of that objective would appear to fall within this unoffending employer provision because it would represent an attempt to require an employer to decide claims of competing "classes" of employees. Moreover, the dispute could be characterized as either a demand by a labor organization that an employer continue to assign certain work to one class of employees (immigrants), or as a demand that in the future an employer not refuse to assign work to the same "class."</w:t>
      </w:r>
    </w:p>
    <w:p w14:paraId="53B3BA55" w14:textId="77777777" w:rsidR="00F97191" w:rsidRPr="00BC3459" w:rsidRDefault="00F97191" w:rsidP="00F97191">
      <w:pPr>
        <w:rPr>
          <w:sz w:val="16"/>
        </w:rPr>
      </w:pPr>
      <w:r w:rsidRPr="00BC3459">
        <w:rPr>
          <w:sz w:val="16"/>
        </w:rPr>
        <w:t>Typically, the NLRB will not find a violation of this provision if the labor organization engaging in the putatively unlawful conduct has "work preservation" rather than "work acquisition" objectives.(FN267) However, neither will the NLRB find that a labor organization has a work preservation objective where the labor organization seeks to acquire work not historically performed by "the claiming group of employees."(FN268) Although the NLRB's decisional law usually requires claims by competing classes of employees, "the Board has held that employees demonstrate a competing claim to disputed work by performing it."(FN269) Furthermore, the NLRB has made clear that this provision should be interpreted broadly to protect all neutral employers swept up in a work assignment dispute. "The Board has interpreted this language as showing the 'clear intent of Congress to protect not only employers whose work is in dispute from such strike activity, but any employer against whom a union acts with such a purpose.'"(FN270)</w:t>
      </w:r>
    </w:p>
    <w:p w14:paraId="31003442" w14:textId="77777777" w:rsidR="00F97191" w:rsidRPr="00BC3459" w:rsidRDefault="00F97191" w:rsidP="00F97191">
      <w:pPr>
        <w:rPr>
          <w:sz w:val="16"/>
        </w:rPr>
      </w:pPr>
      <w:r w:rsidRPr="00BC3459">
        <w:rPr>
          <w:sz w:val="16"/>
        </w:rPr>
        <w:t>The contours of a potential argument emerge from this introduction. Employers could argue that undisputed or putative labor organizations' sponsorship of immigration rallies that threaten or actually result in work stoppages represents an attempt to coerce them to award work in the future to immigrants, as opposed to citizens. Work preservation arguments could be overcome by establishing the novelty of the presence of the immigrant employee "class" within particular occupations. The competing claims requirement for establishment of disputed work could be shown through the work stoppages themselves (on the part of labor organizations) and through the present performance of the disputed work by the citizen "class" of employees.</w:t>
      </w:r>
    </w:p>
    <w:p w14:paraId="6FE19899" w14:textId="77777777" w:rsidR="00F97191" w:rsidRPr="00BC3459" w:rsidRDefault="00F97191" w:rsidP="00F97191">
      <w:pPr>
        <w:rPr>
          <w:sz w:val="16"/>
        </w:rPr>
      </w:pPr>
      <w:r w:rsidRPr="00BC3459">
        <w:rPr>
          <w:sz w:val="16"/>
        </w:rPr>
        <w:t>Although these arguments are worth considering, there are three main reasons employers are unlikely to proceed into this thicket. First, a 10(k) award(FN271) cannot be obtained as quickly as either a preliminary injunction in connection with establishment of a Section 8(b)(4) violation, and time would presumably be of the essence. Second, aside from the issue of time, the 10(k) hearing required to obtain such an award could be very large in scope and complex.(FN272) Third, employers will likely conclude, contrary to their initial impulses, that there is good reason to think that the NLRB would simply hold under Safeway Stores(FN273) that the dispute is not of the type Congress meant to address in enacting the provision.</w:t>
      </w:r>
    </w:p>
    <w:p w14:paraId="3CA81081" w14:textId="77777777" w:rsidR="00F97191" w:rsidRPr="00BC3459" w:rsidRDefault="00F97191" w:rsidP="00F97191">
      <w:pPr>
        <w:rPr>
          <w:sz w:val="16"/>
        </w:rPr>
      </w:pPr>
      <w:r w:rsidRPr="00BC3459">
        <w:rPr>
          <w:rStyle w:val="StyleUnderline"/>
        </w:rPr>
        <w:t>Immigration rallies are probably protected concerted activity under the NLRA</w:t>
      </w:r>
      <w:r w:rsidRPr="00BC3459">
        <w:rPr>
          <w:sz w:val="16"/>
        </w:rPr>
        <w:t xml:space="preserve">. </w:t>
      </w:r>
      <w:r w:rsidRPr="00BC3459">
        <w:rPr>
          <w:rStyle w:val="StyleUnderline"/>
        </w:rPr>
        <w:t xml:space="preserve">But if courts deem the rallies to be unlawful because they are directed at unoffending employers, </w:t>
      </w:r>
      <w:r w:rsidRPr="00BC3459">
        <w:rPr>
          <w:rStyle w:val="Emphasis"/>
        </w:rPr>
        <w:t>labor organizations</w:t>
      </w:r>
      <w:r w:rsidRPr="00BC3459">
        <w:rPr>
          <w:rStyle w:val="StyleUnderline"/>
        </w:rPr>
        <w:t xml:space="preserve"> face potential </w:t>
      </w:r>
      <w:r w:rsidRPr="00BC3459">
        <w:rPr>
          <w:rStyle w:val="Emphasis"/>
        </w:rPr>
        <w:t>liability</w:t>
      </w:r>
      <w:r w:rsidRPr="00BC3459">
        <w:rPr>
          <w:sz w:val="16"/>
        </w:rPr>
        <w:t xml:space="preserve">. The difficult issue is whether courts would deem unoffending employers NLRA neutrals in the absence of a cognizable primary. It is also possible that courts could find the rallies primary with respect to certain employers or industries but not with respect to all employers or industries. </w:t>
      </w:r>
      <w:r w:rsidRPr="00BC3459">
        <w:rPr>
          <w:rStyle w:val="StyleUnderline"/>
        </w:rPr>
        <w:t xml:space="preserve">It is </w:t>
      </w:r>
      <w:r w:rsidRPr="00BC3459">
        <w:rPr>
          <w:rStyle w:val="Emphasis"/>
        </w:rPr>
        <w:t>difficult</w:t>
      </w:r>
      <w:r w:rsidRPr="00BC3459">
        <w:rPr>
          <w:rStyle w:val="StyleUnderline"/>
        </w:rPr>
        <w:t xml:space="preserve"> to discern limiting principles in this area</w:t>
      </w:r>
      <w:r w:rsidRPr="00BC3459">
        <w:rPr>
          <w:sz w:val="16"/>
        </w:rPr>
        <w:t xml:space="preserve">. </w:t>
      </w:r>
      <w:r w:rsidRPr="00BC3459">
        <w:rPr>
          <w:rStyle w:val="StyleUnderline"/>
        </w:rPr>
        <w:t>If the ILA case</w:t>
      </w:r>
      <w:r w:rsidRPr="00BC3459">
        <w:rPr>
          <w:sz w:val="16"/>
        </w:rPr>
        <w:t xml:space="preserve">(FN274) </w:t>
      </w:r>
      <w:r w:rsidRPr="00BC3459">
        <w:rPr>
          <w:rStyle w:val="StyleUnderline"/>
        </w:rPr>
        <w:t>is any guide</w:t>
      </w:r>
      <w:r w:rsidRPr="00BC3459">
        <w:rPr>
          <w:sz w:val="16"/>
        </w:rPr>
        <w:t xml:space="preserve">, however, </w:t>
      </w:r>
      <w:r w:rsidRPr="00BC3459">
        <w:rPr>
          <w:rStyle w:val="StyleUnderline"/>
        </w:rPr>
        <w:t xml:space="preserve">the </w:t>
      </w:r>
      <w:r w:rsidRPr="00BC3459">
        <w:rPr>
          <w:rStyle w:val="StyleUnderline"/>
          <w:highlight w:val="green"/>
        </w:rPr>
        <w:t>courts</w:t>
      </w:r>
      <w:r w:rsidRPr="00BC3459">
        <w:rPr>
          <w:rStyle w:val="StyleUnderline"/>
        </w:rPr>
        <w:t xml:space="preserve"> may </w:t>
      </w:r>
      <w:r w:rsidRPr="00BC3459">
        <w:rPr>
          <w:rStyle w:val="Emphasis"/>
          <w:highlight w:val="green"/>
        </w:rPr>
        <w:t>not hesitate</w:t>
      </w:r>
      <w:r w:rsidRPr="00BC3459">
        <w:rPr>
          <w:rStyle w:val="StyleUnderline"/>
          <w:highlight w:val="green"/>
        </w:rPr>
        <w:t xml:space="preserve"> to </w:t>
      </w:r>
      <w:r w:rsidRPr="00BC3459">
        <w:rPr>
          <w:rStyle w:val="Emphasis"/>
          <w:highlight w:val="green"/>
        </w:rPr>
        <w:t>impose liability</w:t>
      </w:r>
      <w:r w:rsidRPr="00BC3459">
        <w:rPr>
          <w:rStyle w:val="StyleUnderline"/>
        </w:rPr>
        <w:t xml:space="preserve">, and labor organizations would be well-advised to proceed with </w:t>
      </w:r>
      <w:r w:rsidRPr="00BC3459">
        <w:rPr>
          <w:rStyle w:val="Emphasis"/>
        </w:rPr>
        <w:t>caution</w:t>
      </w:r>
      <w:r w:rsidRPr="00BC3459">
        <w:rPr>
          <w:sz w:val="16"/>
        </w:rPr>
        <w:t>. If employers suffering work-stoppages in connection with immigration rallies are deemed to be unoffending, however, NLRA injunctions offer protections that prudently guard against the spread of secondary activity.</w:t>
      </w:r>
    </w:p>
    <w:p w14:paraId="168E067F" w14:textId="77777777" w:rsidR="00F97191" w:rsidRPr="00BC3459" w:rsidRDefault="00F97191" w:rsidP="00F97191">
      <w:pPr>
        <w:rPr>
          <w:sz w:val="16"/>
        </w:rPr>
      </w:pPr>
      <w:r w:rsidRPr="00BC3459">
        <w:rPr>
          <w:sz w:val="16"/>
        </w:rPr>
        <w:t>V. THE SIGNIFICANCE OF THE NLRA CLASSIFICATION OF THE RALLIES</w:t>
      </w:r>
    </w:p>
    <w:p w14:paraId="619C039C" w14:textId="77777777" w:rsidR="00F97191" w:rsidRPr="00BC3459" w:rsidRDefault="00F97191" w:rsidP="00F97191">
      <w:pPr>
        <w:rPr>
          <w:sz w:val="16"/>
        </w:rPr>
      </w:pPr>
      <w:r w:rsidRPr="00BC3459">
        <w:rPr>
          <w:sz w:val="16"/>
        </w:rPr>
        <w:t xml:space="preserve">This article has argued that </w:t>
      </w:r>
      <w:r w:rsidRPr="00BC3459">
        <w:rPr>
          <w:rStyle w:val="StyleUnderline"/>
        </w:rPr>
        <w:t xml:space="preserve">in most scenarios in which </w:t>
      </w:r>
      <w:r w:rsidRPr="00BC3459">
        <w:rPr>
          <w:rStyle w:val="Emphasis"/>
        </w:rPr>
        <w:t>immigration rallies</w:t>
      </w:r>
      <w:r w:rsidRPr="00BC3459">
        <w:rPr>
          <w:rStyle w:val="StyleUnderline"/>
        </w:rPr>
        <w:t xml:space="preserve"> have arisen or are likely to arise, the underlying concerted conduct arguably </w:t>
      </w:r>
      <w:r w:rsidRPr="00BC3459">
        <w:rPr>
          <w:rStyle w:val="Emphasis"/>
        </w:rPr>
        <w:t>will be</w:t>
      </w:r>
      <w:r w:rsidRPr="00BC3459">
        <w:rPr>
          <w:rStyle w:val="StyleUnderline"/>
        </w:rPr>
        <w:t xml:space="preserve"> either </w:t>
      </w:r>
      <w:r w:rsidRPr="00BC3459">
        <w:rPr>
          <w:rStyle w:val="Emphasis"/>
        </w:rPr>
        <w:t>protected</w:t>
      </w:r>
      <w:r w:rsidRPr="00BC3459">
        <w:rPr>
          <w:rStyle w:val="StyleUnderline"/>
        </w:rPr>
        <w:t xml:space="preserve"> or </w:t>
      </w:r>
      <w:r w:rsidRPr="00BC3459">
        <w:rPr>
          <w:rStyle w:val="Emphasis"/>
        </w:rPr>
        <w:t>prohibited</w:t>
      </w:r>
      <w:r w:rsidRPr="00BC3459">
        <w:rPr>
          <w:rStyle w:val="StyleUnderline"/>
        </w:rPr>
        <w:t xml:space="preserve"> by the NLRA</w:t>
      </w:r>
      <w:r w:rsidRPr="00BC3459">
        <w:rPr>
          <w:sz w:val="16"/>
        </w:rPr>
        <w:t>. This is not to say that one cannot imagine immigration protests completely lacking a work nexus. For example, an increase in the cost of filing a document with the Immigration and Naturalization Service might be controversial and generate protest, but it would have no apparent nexus to the work relationship. However, if the cost were increased so substantially that a worker would be forced to give up a job and return to the worker's home country, it could take on a new dimension. If the worker were discharged by his or her employer in retaliation for engaging in a concerted protest over the increase in cost, it might be arguable that the discharge violated the NLRA.</w:t>
      </w:r>
    </w:p>
    <w:p w14:paraId="394370D5" w14:textId="77777777" w:rsidR="00F97191" w:rsidRPr="00BC3459" w:rsidRDefault="00F97191" w:rsidP="00F97191">
      <w:pPr>
        <w:rPr>
          <w:sz w:val="16"/>
        </w:rPr>
      </w:pPr>
      <w:r w:rsidRPr="00BC3459">
        <w:rPr>
          <w:sz w:val="16"/>
        </w:rPr>
        <w:t xml:space="preserve">Often, the purpose of classifying labor activity is to address remedial consequences flowing from a particular violation of the NLRA. In this regard, the unavailability of back pay under the NLRA for unauthorized workers unlawfully discharged for engaging in union activity has been widely discussed and criticized.(FN275) But much of this criticism fails to take fully into account </w:t>
      </w:r>
      <w:r w:rsidRPr="00BC3459">
        <w:rPr>
          <w:rStyle w:val="StyleUnderline"/>
        </w:rPr>
        <w:t xml:space="preserve">the now familiar </w:t>
      </w:r>
      <w:r w:rsidRPr="00BC3459">
        <w:rPr>
          <w:rStyle w:val="Emphasis"/>
        </w:rPr>
        <w:t>reality</w:t>
      </w:r>
      <w:r w:rsidRPr="00BC3459">
        <w:rPr>
          <w:rStyle w:val="StyleUnderline"/>
        </w:rPr>
        <w:t xml:space="preserve"> that NLRA </w:t>
      </w:r>
      <w:r w:rsidRPr="00BC3459">
        <w:rPr>
          <w:rStyle w:val="Emphasis"/>
          <w:highlight w:val="green"/>
        </w:rPr>
        <w:t>remedies</w:t>
      </w:r>
      <w:r w:rsidRPr="00BC3459">
        <w:rPr>
          <w:rStyle w:val="StyleUnderline"/>
          <w:highlight w:val="green"/>
        </w:rPr>
        <w:t xml:space="preserve"> are</w:t>
      </w:r>
      <w:r w:rsidRPr="00BC3459">
        <w:rPr>
          <w:rStyle w:val="StyleUnderline"/>
        </w:rPr>
        <w:t xml:space="preserve"> </w:t>
      </w:r>
      <w:r w:rsidRPr="00BC3459">
        <w:rPr>
          <w:rStyle w:val="Emphasis"/>
        </w:rPr>
        <w:t xml:space="preserve">often </w:t>
      </w:r>
      <w:r w:rsidRPr="00BC3459">
        <w:rPr>
          <w:rStyle w:val="Emphasis"/>
          <w:highlight w:val="green"/>
        </w:rPr>
        <w:t>ineffective</w:t>
      </w:r>
      <w:r w:rsidRPr="00BC3459">
        <w:rPr>
          <w:rStyle w:val="StyleUnderline"/>
          <w:highlight w:val="green"/>
        </w:rPr>
        <w:t xml:space="preserve"> in </w:t>
      </w:r>
      <w:r w:rsidRPr="00BC3459">
        <w:rPr>
          <w:rStyle w:val="Emphasis"/>
          <w:highlight w:val="green"/>
        </w:rPr>
        <w:t>deterring</w:t>
      </w:r>
      <w:r w:rsidRPr="00BC3459">
        <w:rPr>
          <w:rStyle w:val="StyleUnderline"/>
        </w:rPr>
        <w:t xml:space="preserve"> employer unfair labor practices </w:t>
      </w:r>
      <w:r w:rsidRPr="00BC3459">
        <w:rPr>
          <w:rStyle w:val="Emphasis"/>
        </w:rPr>
        <w:t>regardless</w:t>
      </w:r>
      <w:r w:rsidRPr="00BC3459">
        <w:rPr>
          <w:rStyle w:val="StyleUnderline"/>
        </w:rPr>
        <w:t xml:space="preserve"> of whether affected employees are fully entitled to back pay and reinstatement</w:t>
      </w:r>
      <w:r w:rsidRPr="00BC3459">
        <w:rPr>
          <w:sz w:val="16"/>
        </w:rPr>
        <w:t xml:space="preserve">.(FN276) Viewed from this perspective, the actual damage occasioned by the loss of these NLRA remedies is at least questionable, though </w:t>
      </w:r>
      <w:r w:rsidRPr="00BC3459">
        <w:rPr>
          <w:rStyle w:val="StyleUnderline"/>
          <w:highlight w:val="green"/>
        </w:rPr>
        <w:t xml:space="preserve">the </w:t>
      </w:r>
      <w:r w:rsidRPr="00BC3459">
        <w:rPr>
          <w:rStyle w:val="Emphasis"/>
          <w:highlight w:val="green"/>
        </w:rPr>
        <w:t>psychological impact</w:t>
      </w:r>
      <w:r w:rsidRPr="00BC3459">
        <w:rPr>
          <w:rStyle w:val="StyleUnderline"/>
        </w:rPr>
        <w:t xml:space="preserve"> of </w:t>
      </w:r>
      <w:r w:rsidRPr="00BC3459">
        <w:rPr>
          <w:rStyle w:val="Emphasis"/>
        </w:rPr>
        <w:t>stripping</w:t>
      </w:r>
      <w:r w:rsidRPr="00BC3459">
        <w:rPr>
          <w:rStyle w:val="StyleUnderline"/>
        </w:rPr>
        <w:t xml:space="preserve"> these remedies </w:t>
      </w:r>
      <w:r w:rsidRPr="00F20B61">
        <w:rPr>
          <w:rStyle w:val="StyleUnderline"/>
        </w:rPr>
        <w:t xml:space="preserve">is </w:t>
      </w:r>
      <w:r w:rsidRPr="00BC3459">
        <w:rPr>
          <w:rStyle w:val="Emphasis"/>
          <w:highlight w:val="green"/>
        </w:rPr>
        <w:t>significant</w:t>
      </w:r>
      <w:r w:rsidRPr="00BC3459">
        <w:rPr>
          <w:sz w:val="16"/>
        </w:rPr>
        <w:t xml:space="preserve"> </w:t>
      </w:r>
      <w:r w:rsidRPr="00BC3459">
        <w:rPr>
          <w:rStyle w:val="StyleUnderline"/>
        </w:rPr>
        <w:t xml:space="preserve">The failure to provide NLRA remedies </w:t>
      </w:r>
      <w:r w:rsidRPr="00BC3459">
        <w:rPr>
          <w:rStyle w:val="StyleUnderline"/>
          <w:highlight w:val="green"/>
        </w:rPr>
        <w:t>evinces</w:t>
      </w:r>
      <w:r w:rsidRPr="00BC3459">
        <w:rPr>
          <w:rStyle w:val="StyleUnderline"/>
        </w:rPr>
        <w:t xml:space="preserve"> on a deeper level </w:t>
      </w:r>
      <w:r w:rsidRPr="00BC3459">
        <w:rPr>
          <w:rStyle w:val="StyleUnderline"/>
          <w:highlight w:val="green"/>
        </w:rPr>
        <w:t>a</w:t>
      </w:r>
      <w:r w:rsidRPr="00BC3459">
        <w:rPr>
          <w:rStyle w:val="StyleUnderline"/>
        </w:rPr>
        <w:t xml:space="preserve"> general legal </w:t>
      </w:r>
      <w:r w:rsidRPr="00BC3459">
        <w:rPr>
          <w:rStyle w:val="Emphasis"/>
          <w:highlight w:val="green"/>
        </w:rPr>
        <w:t>sense</w:t>
      </w:r>
      <w:r w:rsidRPr="00BC3459">
        <w:rPr>
          <w:rStyle w:val="StyleUnderline"/>
        </w:rPr>
        <w:t xml:space="preserve"> that </w:t>
      </w:r>
      <w:r w:rsidRPr="00BC3459">
        <w:rPr>
          <w:rStyle w:val="Emphasis"/>
          <w:highlight w:val="green"/>
        </w:rPr>
        <w:t>unauthorized workers</w:t>
      </w:r>
      <w:r w:rsidRPr="00BC3459">
        <w:rPr>
          <w:rStyle w:val="StyleUnderline"/>
          <w:highlight w:val="green"/>
        </w:rPr>
        <w:t xml:space="preserve"> are </w:t>
      </w:r>
      <w:r w:rsidRPr="00BC3459">
        <w:rPr>
          <w:rStyle w:val="Emphasis"/>
          <w:highlight w:val="green"/>
        </w:rPr>
        <w:t>not</w:t>
      </w:r>
      <w:r w:rsidRPr="00BC3459">
        <w:rPr>
          <w:rStyle w:val="Emphasis"/>
        </w:rPr>
        <w:t xml:space="preserve"> fully </w:t>
      </w:r>
      <w:r w:rsidRPr="00BC3459">
        <w:rPr>
          <w:rStyle w:val="Emphasis"/>
          <w:highlight w:val="green"/>
        </w:rPr>
        <w:t>"persons"</w:t>
      </w:r>
      <w:r w:rsidRPr="00BC3459">
        <w:rPr>
          <w:rStyle w:val="StyleUnderline"/>
        </w:rPr>
        <w:t xml:space="preserve"> deserving of legal protection</w:t>
      </w:r>
      <w:r w:rsidRPr="00BC3459">
        <w:rPr>
          <w:sz w:val="16"/>
        </w:rPr>
        <w:t>.</w:t>
      </w:r>
    </w:p>
    <w:p w14:paraId="6B4C6A33" w14:textId="77777777" w:rsidR="00F97191" w:rsidRPr="00BC3459" w:rsidRDefault="00F97191" w:rsidP="00F97191">
      <w:pPr>
        <w:rPr>
          <w:sz w:val="16"/>
          <w:szCs w:val="16"/>
        </w:rPr>
      </w:pPr>
      <w:r w:rsidRPr="00BC3459">
        <w:rPr>
          <w:rStyle w:val="Emphasis"/>
          <w:highlight w:val="green"/>
        </w:rPr>
        <w:t>But</w:t>
      </w:r>
      <w:r w:rsidRPr="00BC3459">
        <w:rPr>
          <w:rStyle w:val="StyleUnderline"/>
        </w:rPr>
        <w:t xml:space="preserve"> there is </w:t>
      </w:r>
      <w:r w:rsidRPr="00BC3459">
        <w:rPr>
          <w:rStyle w:val="StyleUnderline"/>
          <w:highlight w:val="green"/>
        </w:rPr>
        <w:t xml:space="preserve">a </w:t>
      </w:r>
      <w:r w:rsidRPr="00BC3459">
        <w:rPr>
          <w:rStyle w:val="Emphasis"/>
          <w:highlight w:val="green"/>
        </w:rPr>
        <w:t>structural</w:t>
      </w:r>
      <w:r w:rsidRPr="00BC3459">
        <w:rPr>
          <w:rStyle w:val="StyleUnderline"/>
          <w:highlight w:val="green"/>
        </w:rPr>
        <w:t xml:space="preserve"> aspect</w:t>
      </w:r>
      <w:r w:rsidRPr="00BC3459">
        <w:rPr>
          <w:rStyle w:val="StyleUnderline"/>
        </w:rPr>
        <w:t xml:space="preserve"> to </w:t>
      </w:r>
      <w:r w:rsidRPr="00BC3459">
        <w:rPr>
          <w:rStyle w:val="Emphasis"/>
        </w:rPr>
        <w:t>federal labor law</w:t>
      </w:r>
      <w:r w:rsidRPr="00BC3459">
        <w:rPr>
          <w:rStyle w:val="StyleUnderline"/>
        </w:rPr>
        <w:t xml:space="preserve"> that </w:t>
      </w:r>
      <w:r w:rsidRPr="00F20B61">
        <w:rPr>
          <w:rStyle w:val="StyleUnderline"/>
        </w:rPr>
        <w:t xml:space="preserve">reaches </w:t>
      </w:r>
      <w:r w:rsidRPr="00BC3459">
        <w:rPr>
          <w:rStyle w:val="Emphasis"/>
          <w:highlight w:val="green"/>
        </w:rPr>
        <w:t>beyond case-specific remedies</w:t>
      </w:r>
      <w:r w:rsidRPr="00BC3459">
        <w:rPr>
          <w:sz w:val="16"/>
          <w:szCs w:val="16"/>
        </w:rPr>
        <w:t xml:space="preserve">. As Professor Cynthia Estlund has noted, the protection of employee concerted activity matters in part because </w:t>
      </w:r>
      <w:r w:rsidRPr="00BC3459">
        <w:rPr>
          <w:rStyle w:val="Emphasis"/>
          <w:highlight w:val="green"/>
        </w:rPr>
        <w:t>once subject</w:t>
      </w:r>
      <w:r w:rsidRPr="00BC3459">
        <w:rPr>
          <w:rStyle w:val="StyleUnderline"/>
          <w:highlight w:val="green"/>
        </w:rPr>
        <w:t xml:space="preserve"> to protection</w:t>
      </w:r>
      <w:r w:rsidRPr="00BC3459">
        <w:rPr>
          <w:rStyle w:val="StyleUnderline"/>
        </w:rPr>
        <w:t>, the activity "</w:t>
      </w:r>
      <w:r w:rsidRPr="00BC3459">
        <w:rPr>
          <w:rStyle w:val="Emphasis"/>
          <w:highlight w:val="green"/>
        </w:rPr>
        <w:t>cannot</w:t>
      </w:r>
      <w:r w:rsidRPr="00BC3459">
        <w:rPr>
          <w:rStyle w:val="StyleUnderline"/>
        </w:rPr>
        <w:t xml:space="preserve"> ordinarily </w:t>
      </w:r>
      <w:r w:rsidRPr="00BC3459">
        <w:rPr>
          <w:rStyle w:val="StyleUnderline"/>
          <w:highlight w:val="green"/>
        </w:rPr>
        <w:t>be enjoined or prosecuted</w:t>
      </w:r>
      <w:r w:rsidRPr="00BC3459">
        <w:rPr>
          <w:rStyle w:val="StyleUnderline"/>
        </w:rPr>
        <w:t xml:space="preserve"> either </w:t>
      </w:r>
      <w:r w:rsidRPr="00BC3459">
        <w:rPr>
          <w:rStyle w:val="Emphasis"/>
        </w:rPr>
        <w:t>criminally</w:t>
      </w:r>
      <w:r w:rsidRPr="00BC3459">
        <w:rPr>
          <w:rStyle w:val="StyleUnderline"/>
        </w:rPr>
        <w:t xml:space="preserve"> or </w:t>
      </w:r>
      <w:r w:rsidRPr="00BC3459">
        <w:rPr>
          <w:rStyle w:val="Emphasis"/>
        </w:rPr>
        <w:t>civilly</w:t>
      </w:r>
      <w:r w:rsidRPr="00BC3459">
        <w:rPr>
          <w:rStyle w:val="StyleUnderline"/>
        </w:rPr>
        <w:t>."</w:t>
      </w:r>
      <w:r w:rsidRPr="00BC3459">
        <w:rPr>
          <w:sz w:val="16"/>
          <w:szCs w:val="16"/>
        </w:rPr>
        <w:t>(FN277) Indeed, any state law purporting to regulate conduct that is even arguably prohibited or protected by the NLRA is broadly preempted under the Supreme Court's Garmon doctrine.(FN278) Furthermore, if reviewing courts deem that Congress intentionally left certain labor conduct unregulated, the conduct is typically deemed not subject to regulation by the states--a judicial invention commonly known as the Machinists doctrine.(FN279) Together, the Garmon and Machinists doctrines substantially remove states from the arena of labor relations.(FN280) Whether Congress actually intended to oust states from labor relations this broadly defined is a matter of legitimate conjecture.(FN281) But it is clear that broad preemption remains the operating reality of our national labor policy. Legal issues surrounding preemption are not easy to assess and often seem, to borrow the eloquent words of Justice Frankfurter, "of a Delphic nature, to be translated into concreteness by the process of litigating elucidation."(FN282) To the present day, when litigants attempt to break through this wall of presumptive state exclusion, they are routinely met with aggressive, perhaps instinctive, opposition from both the courts and the NLRB.(FN283)</w:t>
      </w:r>
    </w:p>
    <w:p w14:paraId="6D932A06" w14:textId="77777777" w:rsidR="00F97191" w:rsidRPr="00BC3459" w:rsidRDefault="00F97191" w:rsidP="00F97191">
      <w:pPr>
        <w:rPr>
          <w:sz w:val="16"/>
          <w:szCs w:val="16"/>
        </w:rPr>
      </w:pPr>
      <w:r w:rsidRPr="00BC3459">
        <w:rPr>
          <w:sz w:val="16"/>
          <w:szCs w:val="16"/>
        </w:rPr>
        <w:t>Against this backdrop of the decades-old, delicate federal-state balance in labor relations loom the storm clouds of the immigration protest controversy. The issue is fairly simply stated. If unauthorized workers are statutory employees within the meaning of the NLRA, as the Supreme Court clearly held in Sure-Tan, Inc. v. NLRB,(FN284) arguably protected activity in which they engage, including work-related concerted protests over immigration policy, should be insulated from state regulation under the Garmon preemption doctrine. In a similar vein, if those same protests are arguably unlawful secondary activity, Garmon should control. Even if the protests are not arguably protected or prohibited, as in the case of intermittent but primary work stoppages, they are nevertheless likely to be labor disputes within the meaning of the NLRA. In that event, the Machinists doctrine(FN285) may operate to preempt state regulation. Thus, unless there is some underlying context of violence or another element implicating state prerogative,(FN286) die states would seem precluded as a matter of law from regulating or enjoining these rallies.</w:t>
      </w:r>
    </w:p>
    <w:p w14:paraId="41C01FFE" w14:textId="77777777" w:rsidR="00F97191" w:rsidRPr="00BC3459" w:rsidRDefault="00F97191" w:rsidP="00F97191">
      <w:pPr>
        <w:rPr>
          <w:sz w:val="16"/>
          <w:szCs w:val="16"/>
        </w:rPr>
      </w:pPr>
      <w:r w:rsidRPr="00BC3459">
        <w:rPr>
          <w:sz w:val="16"/>
          <w:szCs w:val="16"/>
        </w:rPr>
        <w:t>If peaceful immigration protests are "labor disputes,"(FN287) they are generally immune from federal court injunctions except in cases implicating a narrow class of injunctions specifically authorized under the NLRA.(FN288) Thus, if in a particular immigration dispute the controversy is deemed to be both related to work and involving a primary employer, precedent dictates mat the dispute is beyond the reach of federal injunction. Indeed, in the non-NLRA context the dispute would be beyond federal injunctive authority even if secondary.(FN289)</w:t>
      </w:r>
    </w:p>
    <w:p w14:paraId="029817D6" w14:textId="77777777" w:rsidR="00F97191" w:rsidRPr="00BC3459" w:rsidRDefault="00F97191" w:rsidP="00F97191">
      <w:pPr>
        <w:rPr>
          <w:sz w:val="16"/>
          <w:szCs w:val="16"/>
        </w:rPr>
      </w:pPr>
      <w:r w:rsidRPr="00BC3459">
        <w:rPr>
          <w:sz w:val="16"/>
          <w:szCs w:val="16"/>
        </w:rPr>
        <w:t xml:space="preserve">Peaceful </w:t>
      </w:r>
      <w:r w:rsidRPr="00BC3459">
        <w:rPr>
          <w:rStyle w:val="StyleUnderline"/>
        </w:rPr>
        <w:t xml:space="preserve">immigration rallies and similar protest conduct appear, accordingly, </w:t>
      </w:r>
      <w:r w:rsidRPr="00BC3459">
        <w:rPr>
          <w:rStyle w:val="Emphasis"/>
          <w:highlight w:val="green"/>
        </w:rPr>
        <w:t>not</w:t>
      </w:r>
      <w:r w:rsidRPr="00BC3459">
        <w:rPr>
          <w:rStyle w:val="StyleUnderline"/>
        </w:rPr>
        <w:t xml:space="preserve"> to be </w:t>
      </w:r>
      <w:r w:rsidRPr="00BC3459">
        <w:rPr>
          <w:rStyle w:val="StyleUnderline"/>
          <w:highlight w:val="green"/>
        </w:rPr>
        <w:t>subject to</w:t>
      </w:r>
      <w:r w:rsidRPr="00BC3459">
        <w:rPr>
          <w:rStyle w:val="StyleUnderline"/>
        </w:rPr>
        <w:t xml:space="preserve"> injunction by either the </w:t>
      </w:r>
      <w:r w:rsidRPr="00BC3459">
        <w:rPr>
          <w:rStyle w:val="Emphasis"/>
          <w:highlight w:val="green"/>
        </w:rPr>
        <w:t>states</w:t>
      </w:r>
      <w:r w:rsidRPr="00BC3459">
        <w:rPr>
          <w:rStyle w:val="StyleUnderline"/>
          <w:highlight w:val="green"/>
        </w:rPr>
        <w:t xml:space="preserve"> or</w:t>
      </w:r>
      <w:r w:rsidRPr="00BC3459">
        <w:rPr>
          <w:rStyle w:val="StyleUnderline"/>
        </w:rPr>
        <w:t xml:space="preserve"> by the </w:t>
      </w:r>
      <w:r w:rsidRPr="00BC3459">
        <w:rPr>
          <w:rStyle w:val="Emphasis"/>
          <w:highlight w:val="green"/>
        </w:rPr>
        <w:t>federal</w:t>
      </w:r>
      <w:r w:rsidRPr="00BC3459">
        <w:rPr>
          <w:rStyle w:val="StyleUnderline"/>
        </w:rPr>
        <w:t xml:space="preserve"> government, and appear further </w:t>
      </w:r>
      <w:r w:rsidRPr="00BC3459">
        <w:rPr>
          <w:rStyle w:val="Emphasis"/>
        </w:rPr>
        <w:t>not</w:t>
      </w:r>
      <w:r w:rsidRPr="00BC3459">
        <w:rPr>
          <w:rStyle w:val="StyleUnderline"/>
        </w:rPr>
        <w:t xml:space="preserve"> subject to </w:t>
      </w:r>
      <w:r w:rsidRPr="00BC3459">
        <w:rPr>
          <w:rStyle w:val="Emphasis"/>
          <w:highlight w:val="green"/>
        </w:rPr>
        <w:t>criminalization</w:t>
      </w:r>
      <w:r w:rsidRPr="00BC3459">
        <w:rPr>
          <w:sz w:val="16"/>
          <w:szCs w:val="16"/>
        </w:rPr>
        <w:t xml:space="preserve"> by the states.</w:t>
      </w:r>
    </w:p>
    <w:p w14:paraId="1FD727F0" w14:textId="77777777" w:rsidR="00F97191" w:rsidRPr="00BC3459" w:rsidRDefault="00F97191" w:rsidP="00F97191">
      <w:pPr>
        <w:rPr>
          <w:sz w:val="16"/>
          <w:szCs w:val="16"/>
        </w:rPr>
      </w:pPr>
      <w:r w:rsidRPr="00BC3459">
        <w:rPr>
          <w:sz w:val="16"/>
          <w:szCs w:val="16"/>
        </w:rPr>
        <w:t>Immigration policy, traditionally a federal sphere of authority, is also increasingly being enforced by state and local law enforcement actors(FN290) as a result of congressional delegation of federal immigration enforcement to the states.(FN291) While clashes between federal labor and employment law and federal immigration policy have generally invited scrutiny,(FN292) the dual enforcement of immigration law by federal and state actors may create unique kinds of problems that are likely to generate difficult preemption questions. For example, in a non-immigration context, state interference with an employee rally protected under the NLRA could be enjoined at the request of the NLRB.(FN293) Assessing whether state law enforcement agents could lawfully interfere with work-related immigration rallies that are arguably protected by the NLRA would be a complex undertaking.</w:t>
      </w:r>
    </w:p>
    <w:p w14:paraId="1C23E8B3" w14:textId="77777777" w:rsidR="00F97191" w:rsidRPr="00BC3459" w:rsidRDefault="00F97191" w:rsidP="00F97191">
      <w:pPr>
        <w:rPr>
          <w:sz w:val="16"/>
          <w:szCs w:val="16"/>
        </w:rPr>
      </w:pPr>
      <w:r w:rsidRPr="00BC3459">
        <w:rPr>
          <w:sz w:val="16"/>
          <w:szCs w:val="16"/>
        </w:rPr>
        <w:t>The expanded presence of federal immigration enforcement in private workplaces makes the prospect of a larger role for state law enforcement in workplace immigration matters more likely. A recent widely-reported immigration raid highlights the problem. In December 2006, federal agents of the Department of Homeland Security's Immigration and Customs Enforcement division (the ICE) conducted raids at meatpacking plants in six states.(FN294) The multi-city sweep by 1000 agents appeared solely associated with a discrete federal enforcement action directed at identity fraud.(FN295) ICE arrested 1282 "suspected illegal immigrants" in connection with the raids, which apparently represented 18 percent of the entire morning shift of the targeted work group.(FN296) The employer whose employees were the subjects of the sweep, Swift &amp; Co., had filed an action in a federal district court in advance of the sweep seeking declaratory and injunctive relief to prevent it from going forward.(FN297) Swift argued that its participation in the upcoming mass removal of unauthorized workers pursuant to a "Basic Pilot Program" of the federal government could subject it to criminal or civil liability.(FN298) Swift could have avoided the raids altogether by simply agreeing to hand over its workers' documents to the federal government en masse under the ICE's "Mutual Agreement between Government and Employers" program, known under the acronym IMAGE, so that the Government could itself review the documents for fraudulent information.(FN299)</w:t>
      </w:r>
    </w:p>
    <w:p w14:paraId="28A2E296" w14:textId="77777777" w:rsidR="00F97191" w:rsidRPr="00BC3459" w:rsidRDefault="00F97191" w:rsidP="00F97191">
      <w:pPr>
        <w:rPr>
          <w:sz w:val="16"/>
          <w:szCs w:val="16"/>
        </w:rPr>
      </w:pPr>
      <w:r w:rsidRPr="00BC3459">
        <w:rPr>
          <w:sz w:val="16"/>
          <w:szCs w:val="16"/>
        </w:rPr>
        <w:t>The existence of the Basic Pilot Project demonstrates widespread federal government enforcement efforts within the workplace. But the federal government cannot enforce or even monitor such far flung programs by itself. Outside of the workplace setting, about 600,000 illegal immigrants have completely ignored actual deportation orders, and a major ICE push to arrest these most flagrant of immigration law violators has netted only about 13,000 arrests since June 2006.(FN300) The Swift raids required 1000 agents to arrest 1282 alleged unauthorized workers.(FN301) This may seem like a large number of arrests, but the ratios of arrests to potential "targets" should compel rational cynicism as to the ability of the federal government to effectively pursue or prosecute apparent immigration violations. This practical inability of federal-only enforcement was the obvious reason for the initial congressional authorization for local involvement in immigration enforcement, pursuant to Section 287(g) of the Immigration and Nationality Act.(FN302)</w:t>
      </w:r>
    </w:p>
    <w:p w14:paraId="0BDB59E1" w14:textId="77777777" w:rsidR="00F97191" w:rsidRPr="00BC3459" w:rsidRDefault="00F97191" w:rsidP="00F97191">
      <w:pPr>
        <w:rPr>
          <w:sz w:val="16"/>
          <w:szCs w:val="16"/>
        </w:rPr>
      </w:pPr>
      <w:r w:rsidRPr="00BC3459">
        <w:rPr>
          <w:sz w:val="16"/>
          <w:szCs w:val="16"/>
        </w:rPr>
        <w:t>The plausible and even likely outcome of federal government manpower limitations for immigration enforcement will be increased state and local involvement in the workplace and, quite possibly, in enforcement actions impinging on conduct arguably falling under the jurisdiction of the NLRB. It is not, for example, difficult to imagine state agents descending upon large immigration rallies protesting working conditions pursuant to powers ostensibly delegated to the agents by the federal government.(FN303) A raid of that type would raise at least the risk that a court would conclude that the rally was protected under federal labor law and therefore outside of state jurisdiction, and that the state agents were in any event acting outside of the scope of their limited federal mandate. Because of these kinds of risks, it seems difficult to presume that Congress intended its limited delegation of federal immigration enforcement authority to extend to arguable NLRA activity.</w:t>
      </w:r>
    </w:p>
    <w:p w14:paraId="7913C7DB" w14:textId="77777777" w:rsidR="00F97191" w:rsidRPr="00BC3459" w:rsidRDefault="00F97191" w:rsidP="00F97191">
      <w:pPr>
        <w:rPr>
          <w:sz w:val="16"/>
        </w:rPr>
      </w:pPr>
      <w:r w:rsidRPr="00BC3459">
        <w:rPr>
          <w:sz w:val="16"/>
        </w:rPr>
        <w:t>In addition to preemption problems occasioned by situational clashes of federal labor law and state enforcement of immigration laws, there is also the better appreciated direct clash of the federal policies underlying these laws. Notwithstanding Hoffman Plastic Compounds, Inc. v. NLRB,(FN304) Congress obviously did not intend that this conflict exist. As the Eleventh Circuit showed in Patel v. Quality Inn South,(FN305) and as Justice Breyer emphasized in his dissent in Hoffman,(FN306) it is unusually evident from the congressional record that the most recent incarnation of the immigration law, the Immigration Reform and Control Act of 1986 (IRCA),(FN307) was not meant to interfere in any respect with the enforcement authority of federal or state agencies administering almost all major workplace laws:</w:t>
      </w:r>
    </w:p>
    <w:p w14:paraId="06E70277" w14:textId="77777777" w:rsidR="00F97191" w:rsidRPr="00BC3459" w:rsidRDefault="00F97191" w:rsidP="00F97191">
      <w:pPr>
        <w:ind w:left="720"/>
        <w:rPr>
          <w:sz w:val="16"/>
        </w:rPr>
      </w:pPr>
      <w:r w:rsidRPr="00BC3459">
        <w:rPr>
          <w:sz w:val="16"/>
        </w:rPr>
        <w:t>In addition, the [Education and Labor] committee does not intend that any provision of this Act would limit the powers of State or Federal labor standards agencies such as the Occupational Safety and Health Administration, the Wage and Hour Division of the Department of Labor, the Equal Employment Opportunity Commission, the National Labor Relations Board, or Labor arbitrators, in conformity with existing law, to remedy unfair practices committed against undocumented employees for exercising their rights before such agencies or for engaging in activities protected by these agencies. To do otherwise would be counter-productive of our intent to limit the hiring of undocumented employees and the depressing effect on working conditions caused by their employment.(FN308)</w:t>
      </w:r>
    </w:p>
    <w:p w14:paraId="675643E7" w14:textId="77777777" w:rsidR="00F97191" w:rsidRPr="00BC3459" w:rsidRDefault="00F97191" w:rsidP="00F97191">
      <w:pPr>
        <w:rPr>
          <w:sz w:val="16"/>
        </w:rPr>
      </w:pPr>
      <w:r w:rsidRPr="00BC3459">
        <w:rPr>
          <w:sz w:val="16"/>
        </w:rPr>
        <w:t>Nevertheless, the Hoffman Court found conflict between awarding NLRA remedies and the intent of Congress in passing the IRCA.(FN309) Because the basis of that finding is so resoundingly out of step with manifest congressional intent and is therefore a principle of uncertain origin, understandable confusion has descended on, in particular, the labor law regime. Still, it is important to remember what the Court did not say. It did not say that unauthorized workers are presumptively not statutory workers, and how could it honestly do so? Even Axis prisoners of war at the height of World War II were found to be statutory employees under federal law.(FN310) The Court also did not say that any aspect of the NLRA beyond eligibility for reinstatement and back pay is inapplicable to unauthorized workers. Thus, under Hoffman, unauthorized workers retain the right to form and join unions and to engage in protected concerted activity without a union, even if violation of that right has no obvious remedial consequence.</w:t>
      </w:r>
    </w:p>
    <w:p w14:paraId="7377E95B" w14:textId="77777777" w:rsidR="00F97191" w:rsidRPr="00BC3459" w:rsidRDefault="00F97191" w:rsidP="00F97191">
      <w:pPr>
        <w:rPr>
          <w:sz w:val="16"/>
        </w:rPr>
      </w:pPr>
      <w:r w:rsidRPr="00BC3459">
        <w:rPr>
          <w:sz w:val="16"/>
        </w:rPr>
        <w:t>Looking at the situation honestly, it must be acknowledged that neither the immigration nor labor regime speaks precisely to the issue of how to manage a labor system that is to an unprecedented extent populated by unauthorized workers. Hoffman merely brought to the fore the expanding collision of these policies that can no longer be ignored: there are millions of unauthorized workers in our economy and, when all is said and done, they are statutory workers. The Hoffman Court essentially recognized these deep tensions and responded irrationally by failing to honestly address the labor law landscape as it actually existed--one in which unauthorized workers are fully covered by the NLRA. This honest conclusion would have presented Congress with a choice. In response to such an opinion, Congress might have exempted unauthorized workers from NLRA coverage entirely, or it might have modified the statute partially or conditionally.</w:t>
      </w:r>
    </w:p>
    <w:p w14:paraId="5A402C3D" w14:textId="77777777" w:rsidR="00F97191" w:rsidRPr="00BC3459" w:rsidRDefault="00F97191" w:rsidP="00F97191">
      <w:pPr>
        <w:rPr>
          <w:sz w:val="16"/>
        </w:rPr>
      </w:pPr>
      <w:r w:rsidRPr="00BC3459">
        <w:rPr>
          <w:sz w:val="16"/>
        </w:rPr>
        <w:t>CONCLUSION</w:t>
      </w:r>
    </w:p>
    <w:p w14:paraId="6AEDF474" w14:textId="77777777" w:rsidR="00F97191" w:rsidRPr="00BC3459" w:rsidRDefault="00F97191" w:rsidP="00F97191">
      <w:pPr>
        <w:rPr>
          <w:sz w:val="16"/>
        </w:rPr>
      </w:pPr>
      <w:r w:rsidRPr="00BC3459">
        <w:rPr>
          <w:sz w:val="16"/>
        </w:rPr>
        <w:t xml:space="preserve">The </w:t>
      </w:r>
      <w:r w:rsidRPr="00BC3459">
        <w:rPr>
          <w:rStyle w:val="Emphasis"/>
        </w:rPr>
        <w:t>immigration rallies</w:t>
      </w:r>
      <w:r w:rsidRPr="00BC3459">
        <w:rPr>
          <w:sz w:val="16"/>
        </w:rPr>
        <w:t xml:space="preserve"> in early 2006 glaringly revealed the depth of "the immigration problem." The sheer enormity of the rallies has </w:t>
      </w:r>
      <w:r w:rsidRPr="00BC3459">
        <w:rPr>
          <w:rStyle w:val="StyleUnderline"/>
        </w:rPr>
        <w:t>explicitly exposed conflicts between labor and immigration law that the courts have probably tacitly understood for some time</w:t>
      </w:r>
      <w:r w:rsidRPr="00BC3459">
        <w:rPr>
          <w:sz w:val="16"/>
        </w:rPr>
        <w:t xml:space="preserve">. In this new environment, </w:t>
      </w:r>
      <w:r w:rsidRPr="00BC3459">
        <w:rPr>
          <w:rStyle w:val="Emphasis"/>
        </w:rPr>
        <w:t xml:space="preserve">mass immigration </w:t>
      </w:r>
      <w:r w:rsidRPr="00BC3459">
        <w:rPr>
          <w:rStyle w:val="Emphasis"/>
          <w:highlight w:val="green"/>
        </w:rPr>
        <w:t>protests</w:t>
      </w:r>
      <w:r w:rsidRPr="00BC3459">
        <w:rPr>
          <w:rStyle w:val="StyleUnderline"/>
          <w:highlight w:val="green"/>
        </w:rPr>
        <w:t xml:space="preserve"> over</w:t>
      </w:r>
      <w:r w:rsidRPr="00BC3459">
        <w:rPr>
          <w:rStyle w:val="StyleUnderline"/>
        </w:rPr>
        <w:t xml:space="preserve"> potential loss of work from increased </w:t>
      </w:r>
      <w:r w:rsidRPr="00BC3459">
        <w:rPr>
          <w:rStyle w:val="Emphasis"/>
          <w:highlight w:val="green"/>
        </w:rPr>
        <w:t>criminalization</w:t>
      </w:r>
      <w:r w:rsidRPr="00BC3459">
        <w:rPr>
          <w:rStyle w:val="StyleUnderline"/>
          <w:highlight w:val="green"/>
        </w:rPr>
        <w:t xml:space="preserve"> and </w:t>
      </w:r>
      <w:r w:rsidRPr="00BC3459">
        <w:rPr>
          <w:rStyle w:val="Emphasis"/>
          <w:highlight w:val="green"/>
        </w:rPr>
        <w:t>deportation</w:t>
      </w:r>
      <w:r w:rsidRPr="00BC3459">
        <w:rPr>
          <w:rStyle w:val="StyleUnderline"/>
        </w:rPr>
        <w:t xml:space="preserve"> of unauthorized workers strongly </w:t>
      </w:r>
      <w:r w:rsidRPr="00BC3459">
        <w:rPr>
          <w:rStyle w:val="StyleUnderline"/>
          <w:highlight w:val="green"/>
        </w:rPr>
        <w:t>resemble</w:t>
      </w:r>
      <w:r w:rsidRPr="00BC3459">
        <w:rPr>
          <w:rStyle w:val="StyleUnderline"/>
        </w:rPr>
        <w:t xml:space="preserve"> "traditional" </w:t>
      </w:r>
      <w:r w:rsidRPr="00BC3459">
        <w:rPr>
          <w:rStyle w:val="Emphasis"/>
          <w:highlight w:val="green"/>
        </w:rPr>
        <w:t>collective workplace actions</w:t>
      </w:r>
      <w:r w:rsidRPr="00BC3459">
        <w:rPr>
          <w:sz w:val="16"/>
        </w:rPr>
        <w:t>.</w:t>
      </w:r>
    </w:p>
    <w:p w14:paraId="45C7ED3E" w14:textId="77777777" w:rsidR="00F97191" w:rsidRPr="00BC3459" w:rsidRDefault="00F97191" w:rsidP="00F97191">
      <w:pPr>
        <w:rPr>
          <w:sz w:val="16"/>
        </w:rPr>
      </w:pPr>
      <w:r w:rsidRPr="00BC3459">
        <w:rPr>
          <w:sz w:val="16"/>
        </w:rPr>
        <w:t xml:space="preserve">We could choose </w:t>
      </w:r>
      <w:r w:rsidRPr="00BC3459">
        <w:rPr>
          <w:rStyle w:val="Emphasis"/>
        </w:rPr>
        <w:t>one of two avenues</w:t>
      </w:r>
      <w:r w:rsidRPr="00BC3459">
        <w:rPr>
          <w:sz w:val="16"/>
        </w:rPr>
        <w:t xml:space="preserve"> for contending with mass protest phenomena. </w:t>
      </w:r>
      <w:r w:rsidRPr="00BC3459">
        <w:rPr>
          <w:rStyle w:val="StyleUnderline"/>
        </w:rPr>
        <w:t>On the one hand</w:t>
      </w:r>
      <w:r w:rsidRPr="00BC3459">
        <w:rPr>
          <w:sz w:val="16"/>
        </w:rPr>
        <w:t xml:space="preserve">, assuming the rallies were primarily attended by unauthorized workers, we </w:t>
      </w:r>
      <w:r w:rsidRPr="00BC3459">
        <w:rPr>
          <w:rStyle w:val="StyleUnderline"/>
          <w:highlight w:val="green"/>
        </w:rPr>
        <w:t>could simply</w:t>
      </w:r>
      <w:r w:rsidRPr="00BC3459">
        <w:rPr>
          <w:sz w:val="16"/>
        </w:rPr>
        <w:t xml:space="preserve"> attempt to </w:t>
      </w:r>
      <w:r w:rsidRPr="00BC3459">
        <w:rPr>
          <w:rStyle w:val="Emphasis"/>
          <w:highlight w:val="green"/>
        </w:rPr>
        <w:t>arrest and deport</w:t>
      </w:r>
      <w:r w:rsidRPr="00BC3459">
        <w:rPr>
          <w:rStyle w:val="Emphasis"/>
        </w:rPr>
        <w:t xml:space="preserve"> rally </w:t>
      </w:r>
      <w:r w:rsidRPr="00BC3459">
        <w:rPr>
          <w:rStyle w:val="Emphasis"/>
          <w:highlight w:val="green"/>
        </w:rPr>
        <w:t>participants</w:t>
      </w:r>
      <w:r w:rsidRPr="00BC3459">
        <w:rPr>
          <w:sz w:val="16"/>
        </w:rPr>
        <w:t>. While in some respects this is not as daunting a prospect as arresting and deporting all unauthorized workers and undocumented immigrants present in the country, in other respects it is more daunting--</w:t>
      </w:r>
      <w:r w:rsidRPr="00BC3459">
        <w:rPr>
          <w:rStyle w:val="Emphasis"/>
          <w:highlight w:val="green"/>
        </w:rPr>
        <w:t>hundreds of thousands</w:t>
      </w:r>
      <w:r w:rsidRPr="00BC3459">
        <w:rPr>
          <w:rStyle w:val="StyleUnderline"/>
        </w:rPr>
        <w:t xml:space="preserve"> of such workers </w:t>
      </w:r>
      <w:r w:rsidRPr="00BC3459">
        <w:rPr>
          <w:rStyle w:val="Emphasis"/>
        </w:rPr>
        <w:t>could be subject to arrest</w:t>
      </w:r>
      <w:r w:rsidRPr="00BC3459">
        <w:rPr>
          <w:rStyle w:val="StyleUnderline"/>
        </w:rPr>
        <w:t xml:space="preserve"> in very short windows of time</w:t>
      </w:r>
      <w:r w:rsidRPr="00BC3459">
        <w:rPr>
          <w:sz w:val="16"/>
        </w:rPr>
        <w:t xml:space="preserve">. This raises, among other things, the specter of completely inadequate detention facilities; the Government has already proven unable to house arrestees from much more limited ICE actions.(FN311) Aside from the impracticality of the idea, it would be </w:t>
      </w:r>
      <w:r w:rsidRPr="00BC3459">
        <w:rPr>
          <w:rStyle w:val="StyleUnderline"/>
        </w:rPr>
        <w:t xml:space="preserve">a </w:t>
      </w:r>
      <w:r w:rsidRPr="00BC3459">
        <w:rPr>
          <w:rStyle w:val="Emphasis"/>
        </w:rPr>
        <w:t>spectacularly bad policy choice</w:t>
      </w:r>
      <w:r w:rsidRPr="00BC3459">
        <w:rPr>
          <w:sz w:val="16"/>
        </w:rPr>
        <w:t>, one reminiscent of early American societal responses to collective activity by citizen-workers, which the government wisely abandoned by the middle of the nineteenth century.(FN312)</w:t>
      </w:r>
    </w:p>
    <w:p w14:paraId="21E53AF8" w14:textId="77777777" w:rsidR="00F97191" w:rsidRPr="00BC3459" w:rsidRDefault="00F97191" w:rsidP="00F97191">
      <w:pPr>
        <w:rPr>
          <w:sz w:val="16"/>
        </w:rPr>
      </w:pPr>
      <w:r w:rsidRPr="00BC3459">
        <w:rPr>
          <w:sz w:val="16"/>
        </w:rPr>
        <w:t xml:space="preserve">If we wish to make decisions worthy of the twenty-first century, we should take as our point of departure successful twentieth, rather than unsuccessful nineteenth, century ideas. Thus, in the short term we can try to maintain the integrity of the present, twentieth century system. First, it should remain the case that the states have the right to protect their citizens from violence arising out of concerted immigration protests (or out of any other form of mass protest). Second, </w:t>
      </w:r>
      <w:r w:rsidRPr="00BC3459">
        <w:rPr>
          <w:rStyle w:val="StyleUnderline"/>
        </w:rPr>
        <w:t>immigration protest activity that is</w:t>
      </w:r>
      <w:r w:rsidRPr="00BC3459">
        <w:rPr>
          <w:sz w:val="16"/>
        </w:rPr>
        <w:t xml:space="preserve"> arguably </w:t>
      </w:r>
      <w:r w:rsidRPr="00BC3459">
        <w:rPr>
          <w:rStyle w:val="Emphasis"/>
        </w:rPr>
        <w:t>protected</w:t>
      </w:r>
      <w:r w:rsidRPr="00BC3459">
        <w:rPr>
          <w:sz w:val="16"/>
        </w:rPr>
        <w:t xml:space="preserve"> or prohibited by the NLRA </w:t>
      </w:r>
      <w:r w:rsidRPr="00BC3459">
        <w:rPr>
          <w:rStyle w:val="Emphasis"/>
        </w:rPr>
        <w:t>should be immune</w:t>
      </w:r>
      <w:r w:rsidRPr="00BC3459">
        <w:rPr>
          <w:rStyle w:val="StyleUnderline"/>
        </w:rPr>
        <w:t xml:space="preserve"> from </w:t>
      </w:r>
      <w:r w:rsidRPr="00BC3459">
        <w:rPr>
          <w:rStyle w:val="Emphasis"/>
        </w:rPr>
        <w:t>state</w:t>
      </w:r>
      <w:r w:rsidRPr="00BC3459">
        <w:rPr>
          <w:rStyle w:val="StyleUnderline"/>
        </w:rPr>
        <w:t xml:space="preserve"> regulation, in accord with</w:t>
      </w:r>
      <w:r w:rsidRPr="00BC3459">
        <w:rPr>
          <w:sz w:val="16"/>
        </w:rPr>
        <w:t xml:space="preserve"> present </w:t>
      </w:r>
      <w:r w:rsidRPr="00BC3459">
        <w:rPr>
          <w:rStyle w:val="Emphasis"/>
        </w:rPr>
        <w:t>preemption</w:t>
      </w:r>
      <w:r w:rsidRPr="00BC3459">
        <w:rPr>
          <w:rStyle w:val="StyleUnderline"/>
        </w:rPr>
        <w:t xml:space="preserve"> doctrine; and, </w:t>
      </w:r>
      <w:r w:rsidRPr="00BC3459">
        <w:rPr>
          <w:rStyle w:val="Emphasis"/>
        </w:rPr>
        <w:t>in the event states attempt</w:t>
      </w:r>
      <w:r w:rsidRPr="00BC3459">
        <w:rPr>
          <w:rStyle w:val="StyleUnderline"/>
        </w:rPr>
        <w:t xml:space="preserve"> such regulation, including the use of injunctions, the NLRB </w:t>
      </w:r>
      <w:r w:rsidRPr="00BC3459">
        <w:rPr>
          <w:rStyle w:val="Emphasis"/>
        </w:rPr>
        <w:t>should intervene to suspend</w:t>
      </w:r>
      <w:r w:rsidRPr="00BC3459">
        <w:rPr>
          <w:rStyle w:val="StyleUnderline"/>
        </w:rPr>
        <w:t xml:space="preserve"> the regulation</w:t>
      </w:r>
      <w:r w:rsidRPr="00BC3459">
        <w:rPr>
          <w:sz w:val="16"/>
        </w:rPr>
        <w:t xml:space="preserve"> pursuant to the Supreme Court's Nash Finch doctrine.(FN313) Third, </w:t>
      </w:r>
      <w:r w:rsidRPr="00BC3459">
        <w:rPr>
          <w:rStyle w:val="Emphasis"/>
        </w:rPr>
        <w:t>immigration rallies</w:t>
      </w:r>
      <w:r w:rsidRPr="00BC3459">
        <w:rPr>
          <w:rStyle w:val="StyleUnderline"/>
        </w:rPr>
        <w:t xml:space="preserve"> falling within the broad definition of "labor dispute"</w:t>
      </w:r>
      <w:r w:rsidRPr="00BC3459">
        <w:rPr>
          <w:sz w:val="16"/>
        </w:rPr>
        <w:t xml:space="preserve"> under both the Norris-LaGuardia Act and the NLRA </w:t>
      </w:r>
      <w:r w:rsidRPr="00BC3459">
        <w:rPr>
          <w:rStyle w:val="Emphasis"/>
          <w:highlight w:val="green"/>
        </w:rPr>
        <w:t>should be immune</w:t>
      </w:r>
      <w:r w:rsidRPr="00BC3459">
        <w:rPr>
          <w:rStyle w:val="StyleUnderline"/>
        </w:rPr>
        <w:t xml:space="preserve"> from </w:t>
      </w:r>
      <w:r w:rsidRPr="00BC3459">
        <w:rPr>
          <w:rStyle w:val="Emphasis"/>
        </w:rPr>
        <w:t>federal</w:t>
      </w:r>
      <w:r w:rsidRPr="00BC3459">
        <w:rPr>
          <w:rStyle w:val="StyleUnderline"/>
        </w:rPr>
        <w:t xml:space="preserve"> injunction, </w:t>
      </w:r>
      <w:r w:rsidRPr="00BC3459">
        <w:rPr>
          <w:rStyle w:val="StyleUnderline"/>
          <w:highlight w:val="green"/>
        </w:rPr>
        <w:t>in</w:t>
      </w:r>
      <w:r w:rsidRPr="00BC3459">
        <w:rPr>
          <w:rStyle w:val="StyleUnderline"/>
        </w:rPr>
        <w:t xml:space="preserve"> accord with present </w:t>
      </w:r>
      <w:r w:rsidRPr="00BC3459">
        <w:rPr>
          <w:rStyle w:val="Emphasis"/>
          <w:highlight w:val="green"/>
        </w:rPr>
        <w:t>labor law</w:t>
      </w:r>
      <w:r w:rsidRPr="00BC3459">
        <w:rPr>
          <w:sz w:val="16"/>
        </w:rPr>
        <w:t xml:space="preserve">.(FN314) Fourth, the NLRB should afford NLRA protection where it is due. It is understandable that the Hoffman opinion may have generated general reluctance on the part of the NLRB to extend NLRA protection to unauthorized workers because traditional back pay and reinstatement remedies are unavailable. But NLRB </w:t>
      </w:r>
      <w:r w:rsidRPr="00BC3459">
        <w:rPr>
          <w:rStyle w:val="StyleUnderline"/>
        </w:rPr>
        <w:t xml:space="preserve">findings of NLRA violations in </w:t>
      </w:r>
      <w:r w:rsidRPr="00BC3459">
        <w:rPr>
          <w:rStyle w:val="Emphasis"/>
        </w:rPr>
        <w:t>mass protest</w:t>
      </w:r>
      <w:r w:rsidRPr="00BC3459">
        <w:rPr>
          <w:rStyle w:val="StyleUnderline"/>
        </w:rPr>
        <w:t xml:space="preserve"> scenarios could </w:t>
      </w:r>
      <w:r w:rsidRPr="00BC3459">
        <w:rPr>
          <w:rStyle w:val="Emphasis"/>
          <w:highlight w:val="green"/>
        </w:rPr>
        <w:t>prove</w:t>
      </w:r>
      <w:r w:rsidRPr="00BC3459">
        <w:rPr>
          <w:rStyle w:val="Emphasis"/>
        </w:rPr>
        <w:t xml:space="preserve"> quite </w:t>
      </w:r>
      <w:r w:rsidRPr="00BC3459">
        <w:rPr>
          <w:rStyle w:val="Emphasis"/>
          <w:highlight w:val="green"/>
        </w:rPr>
        <w:t>effective</w:t>
      </w:r>
      <w:r w:rsidRPr="00BC3459">
        <w:rPr>
          <w:rStyle w:val="StyleUnderline"/>
        </w:rPr>
        <w:t xml:space="preserve"> in maintaining industrial peace even in the absence of traditional NLRA remedies. </w:t>
      </w:r>
      <w:r w:rsidRPr="00BC3459">
        <w:rPr>
          <w:rStyle w:val="Emphasis"/>
          <w:highlight w:val="green"/>
        </w:rPr>
        <w:t>Employers</w:t>
      </w:r>
      <w:r w:rsidRPr="00BC3459">
        <w:rPr>
          <w:rStyle w:val="StyleUnderline"/>
          <w:highlight w:val="green"/>
        </w:rPr>
        <w:t xml:space="preserve"> and</w:t>
      </w:r>
      <w:r w:rsidRPr="00BC3459">
        <w:rPr>
          <w:rStyle w:val="StyleUnderline"/>
        </w:rPr>
        <w:t xml:space="preserve"> </w:t>
      </w:r>
      <w:r w:rsidRPr="00BC3459">
        <w:rPr>
          <w:rStyle w:val="Emphasis"/>
        </w:rPr>
        <w:t xml:space="preserve">state and local </w:t>
      </w:r>
      <w:r w:rsidRPr="00BC3459">
        <w:rPr>
          <w:rStyle w:val="Emphasis"/>
          <w:highlight w:val="green"/>
        </w:rPr>
        <w:t>government</w:t>
      </w:r>
      <w:r w:rsidRPr="00BC3459">
        <w:rPr>
          <w:rStyle w:val="StyleUnderline"/>
        </w:rPr>
        <w:t>al actor</w:t>
      </w:r>
      <w:r w:rsidRPr="00BC3459">
        <w:rPr>
          <w:rStyle w:val="StyleUnderline"/>
          <w:highlight w:val="green"/>
        </w:rPr>
        <w:t>s</w:t>
      </w:r>
      <w:r w:rsidRPr="00BC3459">
        <w:rPr>
          <w:rStyle w:val="StyleUnderline"/>
        </w:rPr>
        <w:t xml:space="preserve"> may be </w:t>
      </w:r>
      <w:r w:rsidRPr="00BC3459">
        <w:rPr>
          <w:rStyle w:val="Emphasis"/>
          <w:highlight w:val="green"/>
        </w:rPr>
        <w:t>less</w:t>
      </w:r>
      <w:r w:rsidRPr="00BC3459">
        <w:rPr>
          <w:rStyle w:val="Emphasis"/>
        </w:rPr>
        <w:t xml:space="preserve"> likely to act </w:t>
      </w:r>
      <w:r w:rsidRPr="00BC3459">
        <w:rPr>
          <w:rStyle w:val="Emphasis"/>
          <w:highlight w:val="green"/>
        </w:rPr>
        <w:t>impulsive</w:t>
      </w:r>
      <w:r w:rsidRPr="00BC3459">
        <w:rPr>
          <w:rStyle w:val="StyleUnderline"/>
        </w:rPr>
        <w:t>ly in an NLRA statutory environment</w:t>
      </w:r>
      <w:r w:rsidRPr="00BC3459">
        <w:rPr>
          <w:sz w:val="16"/>
        </w:rPr>
        <w:t xml:space="preserve">.(FN315) Fifth, the NLRB should pursue appropriate injunctions to promptly enforce secondary boycott law under the NLRA. Such injunctive actions will act as a brake on state and local law enforcement's unwarranted and uninformed interference with protected concerted activity. </w:t>
      </w:r>
      <w:r w:rsidRPr="00BC3459">
        <w:rPr>
          <w:rStyle w:val="StyleUnderline"/>
        </w:rPr>
        <w:t xml:space="preserve">Experience shows that the allowance of such activity within prescribed boundaries </w:t>
      </w:r>
      <w:r w:rsidRPr="00BC3459">
        <w:rPr>
          <w:rStyle w:val="Emphasis"/>
        </w:rPr>
        <w:t>prevents a bad situation from becoming worse</w:t>
      </w:r>
      <w:r w:rsidRPr="00BC3459">
        <w:rPr>
          <w:sz w:val="16"/>
        </w:rPr>
        <w:t>.</w:t>
      </w:r>
    </w:p>
    <w:p w14:paraId="7213EE98" w14:textId="77777777" w:rsidR="00F97191" w:rsidRPr="00BC3459" w:rsidRDefault="00F97191" w:rsidP="00F97191">
      <w:pPr>
        <w:rPr>
          <w:sz w:val="16"/>
        </w:rPr>
      </w:pPr>
      <w:r w:rsidRPr="00BC3459">
        <w:rPr>
          <w:sz w:val="16"/>
        </w:rPr>
        <w:t>The designers of the labor law paradigm intended to obviate the need for industrial war and to regulate mass agitation in a manner that was protective of interstate commerce.(FN316) Can the immigration regime make the same claim? That regime offers the language and policy of concrete enforcement actions as the only appropriate societal response to the widespread presence of unauthorized workers in the national economy. Immigration law enforcement addresses whether particular workers ought to be arrested and deported. Those kinds of actions cannot address (and were not designed to address) the consequences for the economy of mass arrest and deportation of immigrant labor. The societal responses to concerted labor protest should draw heavily on national industrial expertise. It is easy to say, "Arrest everybody."(FN317) What comes next?</w:t>
      </w:r>
    </w:p>
    <w:p w14:paraId="01B52765" w14:textId="77777777" w:rsidR="00F97191" w:rsidRPr="00BC3459" w:rsidRDefault="00F97191" w:rsidP="00F97191">
      <w:pPr>
        <w:rPr>
          <w:sz w:val="16"/>
        </w:rPr>
      </w:pPr>
      <w:r w:rsidRPr="00BC3459">
        <w:rPr>
          <w:rStyle w:val="StyleUnderline"/>
        </w:rPr>
        <w:t>Congress must act soon</w:t>
      </w:r>
      <w:r w:rsidRPr="00BC3459">
        <w:rPr>
          <w:sz w:val="16"/>
        </w:rPr>
        <w:t xml:space="preserve">(FN318) </w:t>
      </w:r>
      <w:r w:rsidRPr="00BC3459">
        <w:rPr>
          <w:rStyle w:val="StyleUnderline"/>
        </w:rPr>
        <w:t>to address in good faith the many tensions and fissures in the labor-immigration amalgam</w:t>
      </w:r>
      <w:r w:rsidRPr="00BC3459">
        <w:rPr>
          <w:sz w:val="16"/>
        </w:rPr>
        <w:t xml:space="preserve">. That might be accomplished by major amendments to either or both regimes. Or, as Professor Jennifer Gordon has argued, perhaps the idea that legal tinkering can have any real impact on macro-migration trends is pure fantasy.(FN319) Coping with macro-migration may require the creation of a "transnational" model which addresses these hybrid problems in an entirely different way by creating a new form of "labor citizenship.(FN320) Until Congress acts in some fashion, however, it is unprincipled to pretend that existing labor law fails to address familiar labor relations problems. Undoubtedly, it will be politically unpopular in some quarters to extend the protections and prohibitions of labor law to immigration protest activity. Indeed, little else can explain the Hoffman opinion. Yet </w:t>
      </w:r>
      <w:r w:rsidRPr="00BC3459">
        <w:rPr>
          <w:rStyle w:val="StyleUnderline"/>
        </w:rPr>
        <w:t>it is precisely when we are in the midst of societal challenge that we should not enervate our better angels; we should reach out and adhere to the rule of law</w:t>
      </w:r>
      <w:r w:rsidRPr="00BC3459">
        <w:rPr>
          <w:sz w:val="16"/>
        </w:rPr>
        <w:t>.</w:t>
      </w:r>
    </w:p>
    <w:p w14:paraId="1DB51001" w14:textId="77777777" w:rsidR="00F97191" w:rsidRPr="00BC3459" w:rsidRDefault="00F97191" w:rsidP="00F97191"/>
    <w:p w14:paraId="4633C6B0" w14:textId="77777777" w:rsidR="00F97191" w:rsidRPr="00BC3459" w:rsidRDefault="00F97191" w:rsidP="00F97191">
      <w:pPr>
        <w:pStyle w:val="Heading4"/>
      </w:pPr>
      <w:r w:rsidRPr="00BC3459">
        <w:rPr>
          <w:u w:val="single"/>
        </w:rPr>
        <w:t>Trump</w:t>
      </w:r>
      <w:r w:rsidRPr="00BC3459">
        <w:t xml:space="preserve"> is only the latest to </w:t>
      </w:r>
      <w:r w:rsidRPr="00BC3459">
        <w:rPr>
          <w:u w:val="single"/>
        </w:rPr>
        <w:t>weaponize</w:t>
      </w:r>
      <w:r w:rsidRPr="00BC3459">
        <w:t xml:space="preserve"> labor and immigration law to </w:t>
      </w:r>
      <w:r w:rsidRPr="00BC3459">
        <w:rPr>
          <w:u w:val="single"/>
        </w:rPr>
        <w:t>crush</w:t>
      </w:r>
      <w:r w:rsidRPr="00BC3459">
        <w:t xml:space="preserve"> </w:t>
      </w:r>
      <w:r w:rsidRPr="00BC3459">
        <w:rPr>
          <w:u w:val="single"/>
        </w:rPr>
        <w:t>individual and symbolic resistance</w:t>
      </w:r>
      <w:r w:rsidRPr="00BC3459">
        <w:t xml:space="preserve">. Only </w:t>
      </w:r>
      <w:r w:rsidRPr="00BC3459">
        <w:rPr>
          <w:u w:val="single"/>
        </w:rPr>
        <w:t>legal reform</w:t>
      </w:r>
      <w:r w:rsidRPr="00BC3459">
        <w:t xml:space="preserve"> support </w:t>
      </w:r>
      <w:r w:rsidRPr="00BC3459">
        <w:rPr>
          <w:u w:val="single"/>
        </w:rPr>
        <w:t>allied communities</w:t>
      </w:r>
      <w:r w:rsidRPr="00BC3459">
        <w:t xml:space="preserve"> who advocate </w:t>
      </w:r>
      <w:r w:rsidRPr="00BC3459">
        <w:rPr>
          <w:u w:val="single"/>
        </w:rPr>
        <w:t>on behalf of</w:t>
      </w:r>
      <w:r w:rsidRPr="00BC3459">
        <w:t xml:space="preserve"> those too afraid </w:t>
      </w:r>
      <w:r w:rsidRPr="00BC3459">
        <w:rPr>
          <w:b w:val="0"/>
          <w:bCs/>
        </w:rPr>
        <w:t>to advocate for themselves</w:t>
      </w:r>
      <w:r w:rsidRPr="00BC3459">
        <w:t xml:space="preserve">, without </w:t>
      </w:r>
      <w:r w:rsidRPr="00BC3459">
        <w:rPr>
          <w:u w:val="single"/>
        </w:rPr>
        <w:t>ceding</w:t>
      </w:r>
      <w:r w:rsidRPr="00BC3459">
        <w:t xml:space="preserve"> ground to the right-wing</w:t>
      </w:r>
    </w:p>
    <w:p w14:paraId="4B5A33FD" w14:textId="77777777" w:rsidR="00F97191" w:rsidRPr="00BC3459" w:rsidRDefault="00F97191" w:rsidP="00F97191">
      <w:r w:rsidRPr="00BC3459">
        <w:rPr>
          <w:rStyle w:val="Style13ptBold"/>
        </w:rPr>
        <w:t>Poydock</w:t>
      </w:r>
      <w:r w:rsidRPr="00BC3459">
        <w:t xml:space="preserve"> &amp; Costa </w:t>
      </w:r>
      <w:r w:rsidRPr="00BC3459">
        <w:rPr>
          <w:rStyle w:val="Style13ptBold"/>
        </w:rPr>
        <w:t>25</w:t>
      </w:r>
      <w:r w:rsidRPr="00BC3459">
        <w:t xml:space="preserve"> [Margaret Poydock, senior policy analyst at EPI and helps manage EPI’s legislative and policy initiatives, B.S. in Political Communication from Emerson College; Daniel Costa, Director of Immigration Law and Policy Research, former California Attorney General’s senior advisor on immigration and labor, currently a visiting scholar at the Global Migration Center at the University of California-Davis, was previously a visiting scholar at U.C. Davis, School of Law (2019–2020) and an affiliated scholar with the University of California-Merced (2015–2017), LL.M. in International and Comparative Law from Georgetown University Law Center, J.D. in International Law from Syracuse University, B.A. in Rhetoric from University of California – Berkeley, “ICE under Trump is attacking labor rights by targeting a farmworker advocate,” Economic Policy Institute, 4-4-2025, https://www.epi.org/blog/ice-under-trump-is-attacking-labor-rights-by-targeting-a-farmworker-advocate/]</w:t>
      </w:r>
    </w:p>
    <w:p w14:paraId="5E8959E2" w14:textId="77777777" w:rsidR="00F97191" w:rsidRPr="00BC3459" w:rsidRDefault="00F97191" w:rsidP="00F97191">
      <w:pPr>
        <w:rPr>
          <w:sz w:val="16"/>
        </w:rPr>
      </w:pPr>
      <w:r w:rsidRPr="00BC3459">
        <w:rPr>
          <w:sz w:val="16"/>
        </w:rPr>
        <w:t xml:space="preserve">The </w:t>
      </w:r>
      <w:r w:rsidRPr="00BC3459">
        <w:rPr>
          <w:rStyle w:val="StyleUnderline"/>
          <w:highlight w:val="green"/>
        </w:rPr>
        <w:t>Trump</w:t>
      </w:r>
      <w:r w:rsidRPr="00BC3459">
        <w:rPr>
          <w:rStyle w:val="StyleUnderline"/>
        </w:rPr>
        <w:t xml:space="preserve"> administration has </w:t>
      </w:r>
      <w:r w:rsidRPr="00BC3459">
        <w:rPr>
          <w:rStyle w:val="Emphasis"/>
          <w:highlight w:val="green"/>
        </w:rPr>
        <w:t>ramped up</w:t>
      </w:r>
      <w:r w:rsidRPr="00BC3459">
        <w:rPr>
          <w:rStyle w:val="StyleUnderline"/>
        </w:rPr>
        <w:t xml:space="preserve"> its </w:t>
      </w:r>
      <w:r w:rsidRPr="00BC3459">
        <w:rPr>
          <w:rStyle w:val="Emphasis"/>
          <w:highlight w:val="green"/>
        </w:rPr>
        <w:t>immigration enforcement</w:t>
      </w:r>
      <w:r w:rsidRPr="00BC3459">
        <w:rPr>
          <w:rStyle w:val="StyleUnderline"/>
        </w:rPr>
        <w:t xml:space="preserve"> over the last month, and claims to be targeting “the worst of the worst” for detention and deportation</w:t>
      </w:r>
      <w:r w:rsidRPr="00BC3459">
        <w:rPr>
          <w:sz w:val="16"/>
        </w:rPr>
        <w:t xml:space="preserve">. However, </w:t>
      </w:r>
      <w:r w:rsidRPr="00BC3459">
        <w:rPr>
          <w:rStyle w:val="StyleUnderline"/>
        </w:rPr>
        <w:t>several reports detail how</w:t>
      </w:r>
      <w:r w:rsidRPr="00BC3459">
        <w:rPr>
          <w:sz w:val="16"/>
        </w:rPr>
        <w:t xml:space="preserve"> U.S. Immigration and Customs Enforcement (</w:t>
      </w:r>
      <w:r w:rsidRPr="00BC3459">
        <w:rPr>
          <w:rStyle w:val="StyleUnderline"/>
        </w:rPr>
        <w:t>ICE</w:t>
      </w:r>
      <w:r w:rsidRPr="00BC3459">
        <w:rPr>
          <w:sz w:val="16"/>
        </w:rPr>
        <w:t xml:space="preserve">) </w:t>
      </w:r>
      <w:r w:rsidRPr="00BC3459">
        <w:rPr>
          <w:rStyle w:val="StyleUnderline"/>
        </w:rPr>
        <w:t xml:space="preserve">is </w:t>
      </w:r>
      <w:r w:rsidRPr="00BC3459">
        <w:rPr>
          <w:rStyle w:val="Emphasis"/>
          <w:highlight w:val="green"/>
        </w:rPr>
        <w:t>targeting</w:t>
      </w:r>
      <w:r w:rsidRPr="00BC3459">
        <w:rPr>
          <w:rStyle w:val="StyleUnderline"/>
        </w:rPr>
        <w:t xml:space="preserve"> individuals simply </w:t>
      </w:r>
      <w:r w:rsidRPr="00A15C36">
        <w:rPr>
          <w:rStyle w:val="StyleUnderline"/>
        </w:rPr>
        <w:t xml:space="preserve">for exercising their </w:t>
      </w:r>
      <w:r w:rsidRPr="00A15C36">
        <w:rPr>
          <w:rStyle w:val="Emphasis"/>
        </w:rPr>
        <w:t xml:space="preserve">right to </w:t>
      </w:r>
      <w:r w:rsidRPr="00BC3459">
        <w:rPr>
          <w:rStyle w:val="Emphasis"/>
          <w:highlight w:val="green"/>
        </w:rPr>
        <w:t>free speech</w:t>
      </w:r>
      <w:r w:rsidRPr="00BC3459">
        <w:rPr>
          <w:sz w:val="16"/>
        </w:rPr>
        <w:t xml:space="preserve">, </w:t>
      </w:r>
      <w:r w:rsidRPr="00BC3459">
        <w:rPr>
          <w:rStyle w:val="StyleUnderline"/>
        </w:rPr>
        <w:t xml:space="preserve">even going as far as </w:t>
      </w:r>
      <w:r w:rsidRPr="00BC3459">
        <w:rPr>
          <w:rStyle w:val="Emphasis"/>
        </w:rPr>
        <w:t>repealing</w:t>
      </w:r>
      <w:r w:rsidRPr="00BC3459">
        <w:rPr>
          <w:rStyle w:val="StyleUnderline"/>
        </w:rPr>
        <w:t xml:space="preserve"> the </w:t>
      </w:r>
      <w:r w:rsidRPr="00BC3459">
        <w:rPr>
          <w:rStyle w:val="Emphasis"/>
        </w:rPr>
        <w:t>immigration status</w:t>
      </w:r>
      <w:r w:rsidRPr="00BC3459">
        <w:rPr>
          <w:rStyle w:val="StyleUnderline"/>
        </w:rPr>
        <w:t xml:space="preserve"> of those who are lawfully in the United States and removing them without any due process</w:t>
      </w:r>
      <w:r w:rsidRPr="00BC3459">
        <w:rPr>
          <w:sz w:val="16"/>
        </w:rPr>
        <w:t>. Further, ICE has wrongfully detained a growing number of U.S. citizens in Trump’s crackdown on immigration.</w:t>
      </w:r>
    </w:p>
    <w:p w14:paraId="564A1F4C" w14:textId="77777777" w:rsidR="00F97191" w:rsidRPr="00BC3459" w:rsidRDefault="00F97191" w:rsidP="00F97191">
      <w:pPr>
        <w:rPr>
          <w:sz w:val="16"/>
        </w:rPr>
      </w:pPr>
      <w:r w:rsidRPr="00BC3459">
        <w:rPr>
          <w:rStyle w:val="StyleUnderline"/>
        </w:rPr>
        <w:t xml:space="preserve">Last week, ICE agents violently removed </w:t>
      </w:r>
      <w:r w:rsidRPr="00BC3459">
        <w:rPr>
          <w:rStyle w:val="StyleUnderline"/>
          <w:highlight w:val="green"/>
        </w:rPr>
        <w:t>organizer</w:t>
      </w:r>
      <w:r w:rsidRPr="00BC3459">
        <w:rPr>
          <w:rStyle w:val="StyleUnderline"/>
        </w:rPr>
        <w:t xml:space="preserve"> and advocate Alfredo “Lelo” </w:t>
      </w:r>
      <w:r w:rsidRPr="00A15C36">
        <w:rPr>
          <w:rStyle w:val="StyleUnderline"/>
        </w:rPr>
        <w:t>Juarez</w:t>
      </w:r>
      <w:r w:rsidRPr="00BC3459">
        <w:rPr>
          <w:sz w:val="16"/>
        </w:rPr>
        <w:t xml:space="preserve"> from his car while dropping his partner off at work. Juarez is well known in Washington state for fighting for farmworkers’ basic rights, such as overtime pay and protections from extreme heat. Although Juarez lacks an immigration status and had an order of removal dating back to 2018, he had no criminal record and </w:t>
      </w:r>
      <w:r w:rsidRPr="00BC3459">
        <w:rPr>
          <w:rStyle w:val="StyleUnderline"/>
        </w:rPr>
        <w:t>was</w:t>
      </w:r>
      <w:r w:rsidRPr="00BC3459">
        <w:rPr>
          <w:sz w:val="16"/>
        </w:rPr>
        <w:t xml:space="preserve"> thus </w:t>
      </w:r>
      <w:r w:rsidRPr="00BC3459">
        <w:rPr>
          <w:rStyle w:val="Emphasis"/>
        </w:rPr>
        <w:t xml:space="preserve">likely </w:t>
      </w:r>
      <w:r w:rsidRPr="00BC3459">
        <w:rPr>
          <w:rStyle w:val="Emphasis"/>
          <w:highlight w:val="green"/>
        </w:rPr>
        <w:t>targeted</w:t>
      </w:r>
      <w:r w:rsidRPr="00BC3459">
        <w:rPr>
          <w:rStyle w:val="StyleUnderline"/>
          <w:highlight w:val="green"/>
        </w:rPr>
        <w:t xml:space="preserve"> for</w:t>
      </w:r>
      <w:r w:rsidRPr="00BC3459">
        <w:rPr>
          <w:rStyle w:val="StyleUnderline"/>
        </w:rPr>
        <w:t xml:space="preserve"> his </w:t>
      </w:r>
      <w:r w:rsidRPr="00BC3459">
        <w:rPr>
          <w:rStyle w:val="StyleUnderline"/>
          <w:highlight w:val="green"/>
        </w:rPr>
        <w:t xml:space="preserve">work with </w:t>
      </w:r>
      <w:r w:rsidRPr="00BC3459">
        <w:rPr>
          <w:rStyle w:val="Emphasis"/>
          <w:highlight w:val="green"/>
        </w:rPr>
        <w:t xml:space="preserve">workers’ </w:t>
      </w:r>
      <w:r w:rsidRPr="00A15C36">
        <w:rPr>
          <w:rStyle w:val="Emphasis"/>
        </w:rPr>
        <w:t xml:space="preserve">rights </w:t>
      </w:r>
      <w:r w:rsidRPr="00BC3459">
        <w:rPr>
          <w:rStyle w:val="Emphasis"/>
          <w:highlight w:val="green"/>
        </w:rPr>
        <w:t>org</w:t>
      </w:r>
      <w:r w:rsidRPr="00BC3459">
        <w:rPr>
          <w:rStyle w:val="Emphasis"/>
        </w:rPr>
        <w:t>anization</w:t>
      </w:r>
      <w:r w:rsidRPr="00BC3459">
        <w:rPr>
          <w:rStyle w:val="Emphasis"/>
          <w:highlight w:val="green"/>
        </w:rPr>
        <w:t>s</w:t>
      </w:r>
      <w:r w:rsidRPr="00BC3459">
        <w:rPr>
          <w:sz w:val="16"/>
        </w:rPr>
        <w:t>. He is currently being held in the Northwest Detention Center in Tacoma.</w:t>
      </w:r>
    </w:p>
    <w:p w14:paraId="749F8B89" w14:textId="77777777" w:rsidR="00F97191" w:rsidRPr="00BC3459" w:rsidRDefault="00F97191" w:rsidP="00F97191">
      <w:pPr>
        <w:rPr>
          <w:sz w:val="16"/>
        </w:rPr>
      </w:pPr>
      <w:r w:rsidRPr="00BC3459">
        <w:rPr>
          <w:sz w:val="16"/>
        </w:rPr>
        <w:t xml:space="preserve">Nearly half of farmworkers are </w:t>
      </w:r>
      <w:r w:rsidRPr="00BC3459">
        <w:rPr>
          <w:rStyle w:val="StyleUnderline"/>
        </w:rPr>
        <w:t>undocumented immigrants</w:t>
      </w:r>
      <w:r w:rsidRPr="00BC3459">
        <w:rPr>
          <w:sz w:val="16"/>
        </w:rPr>
        <w:t xml:space="preserve"> according to government estimates, which means they </w:t>
      </w:r>
      <w:r w:rsidRPr="00BC3459">
        <w:rPr>
          <w:rStyle w:val="StyleUnderline"/>
        </w:rPr>
        <w:t xml:space="preserve">are </w:t>
      </w:r>
      <w:r w:rsidRPr="00BC3459">
        <w:rPr>
          <w:rStyle w:val="Emphasis"/>
        </w:rPr>
        <w:t>much more</w:t>
      </w:r>
      <w:r w:rsidRPr="00BC3459">
        <w:rPr>
          <w:rStyle w:val="StyleUnderline"/>
        </w:rPr>
        <w:t xml:space="preserve"> likely to be the victims of </w:t>
      </w:r>
      <w:r w:rsidRPr="00BC3459">
        <w:rPr>
          <w:rStyle w:val="Emphasis"/>
        </w:rPr>
        <w:t>workplace violations</w:t>
      </w:r>
      <w:r w:rsidRPr="00BC3459">
        <w:rPr>
          <w:rStyle w:val="StyleUnderline"/>
        </w:rPr>
        <w:t xml:space="preserve"> like wage theft because they </w:t>
      </w:r>
      <w:r w:rsidRPr="00BC3459">
        <w:rPr>
          <w:rStyle w:val="Emphasis"/>
          <w:highlight w:val="green"/>
        </w:rPr>
        <w:t>fear deportation</w:t>
      </w:r>
      <w:r w:rsidRPr="00BC3459">
        <w:rPr>
          <w:rStyle w:val="StyleUnderline"/>
          <w:highlight w:val="green"/>
        </w:rPr>
        <w:t xml:space="preserve"> if</w:t>
      </w:r>
      <w:r w:rsidRPr="00BC3459">
        <w:rPr>
          <w:rStyle w:val="StyleUnderline"/>
        </w:rPr>
        <w:t xml:space="preserve"> they </w:t>
      </w:r>
      <w:r w:rsidRPr="00BC3459">
        <w:rPr>
          <w:rStyle w:val="Emphasis"/>
        </w:rPr>
        <w:t>speak up</w:t>
      </w:r>
      <w:r w:rsidRPr="00BC3459">
        <w:rPr>
          <w:rStyle w:val="StyleUnderline"/>
        </w:rPr>
        <w:t xml:space="preserve"> to </w:t>
      </w:r>
      <w:r w:rsidRPr="00BC3459">
        <w:rPr>
          <w:rStyle w:val="Emphasis"/>
          <w:highlight w:val="green"/>
        </w:rPr>
        <w:t>defend their rights</w:t>
      </w:r>
      <w:r w:rsidRPr="00BC3459">
        <w:rPr>
          <w:sz w:val="16"/>
        </w:rPr>
        <w:t xml:space="preserve">. </w:t>
      </w:r>
      <w:r w:rsidRPr="00BC3459">
        <w:rPr>
          <w:rStyle w:val="StyleUnderline"/>
        </w:rPr>
        <w:t xml:space="preserve">The </w:t>
      </w:r>
      <w:r w:rsidRPr="00A15C36">
        <w:rPr>
          <w:rStyle w:val="Emphasis"/>
        </w:rPr>
        <w:t>targeting</w:t>
      </w:r>
      <w:r w:rsidRPr="00A15C36">
        <w:rPr>
          <w:rStyle w:val="StyleUnderline"/>
        </w:rPr>
        <w:t xml:space="preserve"> and detention of Alfredo Juarez is a </w:t>
      </w:r>
      <w:r w:rsidRPr="00A15C36">
        <w:rPr>
          <w:rStyle w:val="Emphasis"/>
        </w:rPr>
        <w:t>prime example</w:t>
      </w:r>
      <w:r w:rsidRPr="00A15C36">
        <w:rPr>
          <w:rStyle w:val="StyleUnderline"/>
        </w:rPr>
        <w:t xml:space="preserve"> of </w:t>
      </w:r>
      <w:r w:rsidRPr="00BC3459">
        <w:rPr>
          <w:rStyle w:val="StyleUnderline"/>
          <w:highlight w:val="green"/>
        </w:rPr>
        <w:t xml:space="preserve">how </w:t>
      </w:r>
      <w:r w:rsidRPr="00BC3459">
        <w:rPr>
          <w:rStyle w:val="Emphasis"/>
          <w:highlight w:val="green"/>
        </w:rPr>
        <w:t>employers</w:t>
      </w:r>
      <w:r w:rsidRPr="00BC3459">
        <w:rPr>
          <w:rStyle w:val="StyleUnderline"/>
          <w:highlight w:val="green"/>
        </w:rPr>
        <w:t xml:space="preserve"> and</w:t>
      </w:r>
      <w:r w:rsidRPr="00BC3459">
        <w:rPr>
          <w:rStyle w:val="StyleUnderline"/>
        </w:rPr>
        <w:t xml:space="preserve"> the </w:t>
      </w:r>
      <w:r w:rsidRPr="00BC3459">
        <w:rPr>
          <w:rStyle w:val="Emphasis"/>
          <w:highlight w:val="green"/>
        </w:rPr>
        <w:t>government</w:t>
      </w:r>
      <w:r w:rsidRPr="00BC3459">
        <w:rPr>
          <w:rStyle w:val="StyleUnderline"/>
        </w:rPr>
        <w:t xml:space="preserve"> can </w:t>
      </w:r>
      <w:r w:rsidRPr="00BC3459">
        <w:rPr>
          <w:rStyle w:val="Emphasis"/>
          <w:highlight w:val="green"/>
        </w:rPr>
        <w:t>exploit</w:t>
      </w:r>
      <w:r w:rsidRPr="00BC3459">
        <w:rPr>
          <w:rStyle w:val="StyleUnderline"/>
        </w:rPr>
        <w:t xml:space="preserve"> an individual’s </w:t>
      </w:r>
      <w:r w:rsidRPr="00BC3459">
        <w:rPr>
          <w:rStyle w:val="Emphasis"/>
        </w:rPr>
        <w:t xml:space="preserve">immigration </w:t>
      </w:r>
      <w:r w:rsidRPr="00BC3459">
        <w:rPr>
          <w:rStyle w:val="Emphasis"/>
          <w:highlight w:val="green"/>
        </w:rPr>
        <w:t>status</w:t>
      </w:r>
      <w:r w:rsidRPr="00BC3459">
        <w:rPr>
          <w:rStyle w:val="StyleUnderline"/>
          <w:highlight w:val="green"/>
        </w:rPr>
        <w:t xml:space="preserve"> to </w:t>
      </w:r>
      <w:r w:rsidRPr="00BC3459">
        <w:rPr>
          <w:rStyle w:val="Emphasis"/>
          <w:highlight w:val="green"/>
        </w:rPr>
        <w:t>intimidate</w:t>
      </w:r>
      <w:r w:rsidRPr="00BC3459">
        <w:rPr>
          <w:rStyle w:val="Emphasis"/>
        </w:rPr>
        <w:t xml:space="preserve"> workers</w:t>
      </w:r>
      <w:r w:rsidRPr="00BC3459">
        <w:rPr>
          <w:rStyle w:val="StyleUnderline"/>
        </w:rPr>
        <w:t xml:space="preserve"> </w:t>
      </w:r>
      <w:r w:rsidRPr="00BC3459">
        <w:rPr>
          <w:rStyle w:val="StyleUnderline"/>
          <w:highlight w:val="green"/>
        </w:rPr>
        <w:t>from exercising</w:t>
      </w:r>
      <w:r w:rsidRPr="00BC3459">
        <w:rPr>
          <w:rStyle w:val="StyleUnderline"/>
        </w:rPr>
        <w:t xml:space="preserve"> their </w:t>
      </w:r>
      <w:r w:rsidRPr="00BC3459">
        <w:rPr>
          <w:rStyle w:val="Emphasis"/>
          <w:highlight w:val="green"/>
        </w:rPr>
        <w:t>right to organize</w:t>
      </w:r>
      <w:r w:rsidRPr="00BC3459">
        <w:rPr>
          <w:rStyle w:val="StyleUnderline"/>
        </w:rPr>
        <w:t xml:space="preserve"> as a means of improving their working conditions</w:t>
      </w:r>
      <w:r w:rsidRPr="00BC3459">
        <w:rPr>
          <w:sz w:val="16"/>
        </w:rPr>
        <w:t xml:space="preserve">. We don’t know how Juarez got on ICE’s radar, but </w:t>
      </w:r>
      <w:r w:rsidRPr="00BC3459">
        <w:rPr>
          <w:rStyle w:val="StyleUnderline"/>
        </w:rPr>
        <w:t xml:space="preserve">could a disgruntled and anti-union employer have called ICE and told them to look into Juarez? It’s not out of the realm of possibility—and it’s certainly a </w:t>
      </w:r>
      <w:r w:rsidRPr="00BC3459">
        <w:rPr>
          <w:rStyle w:val="Emphasis"/>
        </w:rPr>
        <w:t>tactic</w:t>
      </w:r>
      <w:r w:rsidRPr="00BC3459">
        <w:rPr>
          <w:rStyle w:val="StyleUnderline"/>
        </w:rPr>
        <w:t xml:space="preserve"> that </w:t>
      </w:r>
      <w:r w:rsidRPr="00BC3459">
        <w:rPr>
          <w:rStyle w:val="Emphasis"/>
        </w:rPr>
        <w:t>employers have</w:t>
      </w:r>
      <w:r w:rsidRPr="00BC3459">
        <w:rPr>
          <w:rStyle w:val="StyleUnderline"/>
        </w:rPr>
        <w:t xml:space="preserve"> at their disposal, especially now under the current </w:t>
      </w:r>
      <w:r w:rsidRPr="00BC3459">
        <w:rPr>
          <w:rStyle w:val="Emphasis"/>
        </w:rPr>
        <w:t>White House leadership</w:t>
      </w:r>
      <w:r w:rsidRPr="00BC3459">
        <w:rPr>
          <w:rStyle w:val="StyleUnderline"/>
        </w:rPr>
        <w:t xml:space="preserve"> which ultimately </w:t>
      </w:r>
      <w:r w:rsidRPr="00BC3459">
        <w:rPr>
          <w:rStyle w:val="Emphasis"/>
        </w:rPr>
        <w:t>values</w:t>
      </w:r>
      <w:r w:rsidRPr="00BC3459">
        <w:rPr>
          <w:rStyle w:val="StyleUnderline"/>
        </w:rPr>
        <w:t xml:space="preserve"> </w:t>
      </w:r>
      <w:r w:rsidRPr="00BC3459">
        <w:rPr>
          <w:rStyle w:val="Emphasis"/>
        </w:rPr>
        <w:t>terrorizing</w:t>
      </w:r>
      <w:r w:rsidRPr="00BC3459">
        <w:rPr>
          <w:rStyle w:val="StyleUnderline"/>
        </w:rPr>
        <w:t xml:space="preserve"> immigrants </w:t>
      </w:r>
      <w:r w:rsidRPr="00BC3459">
        <w:rPr>
          <w:rStyle w:val="Emphasis"/>
        </w:rPr>
        <w:t>rather than</w:t>
      </w:r>
      <w:r w:rsidRPr="00BC3459">
        <w:rPr>
          <w:rStyle w:val="StyleUnderline"/>
        </w:rPr>
        <w:t xml:space="preserve"> public safety or </w:t>
      </w:r>
      <w:r w:rsidRPr="00BC3459">
        <w:rPr>
          <w:rStyle w:val="Emphasis"/>
        </w:rPr>
        <w:t>workers’ rights</w:t>
      </w:r>
      <w:r w:rsidRPr="00BC3459">
        <w:rPr>
          <w:sz w:val="16"/>
        </w:rPr>
        <w:t>.</w:t>
      </w:r>
    </w:p>
    <w:p w14:paraId="27B8FA50" w14:textId="77777777" w:rsidR="00F97191" w:rsidRPr="00BC3459" w:rsidRDefault="00F97191" w:rsidP="00F97191">
      <w:pPr>
        <w:rPr>
          <w:sz w:val="16"/>
        </w:rPr>
      </w:pPr>
      <w:r w:rsidRPr="00BC3459">
        <w:rPr>
          <w:rStyle w:val="StyleUnderline"/>
        </w:rPr>
        <w:t xml:space="preserve">Immigrant workers, even those who lack immigration status or have temporary status and permission to work, are </w:t>
      </w:r>
      <w:r w:rsidRPr="00BC3459">
        <w:rPr>
          <w:rStyle w:val="Emphasis"/>
        </w:rPr>
        <w:t>protected</w:t>
      </w:r>
      <w:r w:rsidRPr="00BC3459">
        <w:rPr>
          <w:rStyle w:val="StyleUnderline"/>
        </w:rPr>
        <w:t xml:space="preserve"> under U.S. labor and employment laws</w:t>
      </w:r>
      <w:r w:rsidRPr="00BC3459">
        <w:rPr>
          <w:sz w:val="16"/>
        </w:rPr>
        <w:t xml:space="preserve">—at least on paper. </w:t>
      </w:r>
      <w:r w:rsidRPr="00BC3459">
        <w:rPr>
          <w:rStyle w:val="Emphasis"/>
        </w:rPr>
        <w:t>However</w:t>
      </w:r>
      <w:r w:rsidRPr="00BC3459">
        <w:rPr>
          <w:rStyle w:val="StyleUnderline"/>
        </w:rPr>
        <w:t xml:space="preserve">, many employers can </w:t>
      </w:r>
      <w:r w:rsidRPr="00BC3459">
        <w:rPr>
          <w:rStyle w:val="Emphasis"/>
        </w:rPr>
        <w:t>violate</w:t>
      </w:r>
      <w:r w:rsidRPr="00BC3459">
        <w:rPr>
          <w:rStyle w:val="StyleUnderline"/>
        </w:rPr>
        <w:t xml:space="preserve"> workers’ rights with </w:t>
      </w:r>
      <w:r w:rsidRPr="00BC3459">
        <w:rPr>
          <w:rStyle w:val="Emphasis"/>
        </w:rPr>
        <w:t>near impunity</w:t>
      </w:r>
      <w:r w:rsidRPr="00BC3459">
        <w:rPr>
          <w:rStyle w:val="StyleUnderline"/>
        </w:rPr>
        <w:t xml:space="preserve"> because labor standards enforcement agencies are woefully underfunded and understaffed, and there are </w:t>
      </w:r>
      <w:r w:rsidRPr="00BC3459">
        <w:rPr>
          <w:rStyle w:val="Emphasis"/>
        </w:rPr>
        <w:t>insufficient penalties</w:t>
      </w:r>
      <w:r w:rsidRPr="00BC3459">
        <w:rPr>
          <w:rStyle w:val="StyleUnderline"/>
        </w:rPr>
        <w:t xml:space="preserve"> to punish those who break labor laws</w:t>
      </w:r>
      <w:r w:rsidRPr="00BC3459">
        <w:rPr>
          <w:sz w:val="16"/>
        </w:rPr>
        <w:t xml:space="preserve">. For example, there are no civil monetary penalties for when employers violate workers’ rights under the National Labor Relations Act. A 2019 EPI study found that employers were charged with violating labor law in 41.5% of all union elections. </w:t>
      </w:r>
      <w:r w:rsidRPr="00BC3459">
        <w:rPr>
          <w:rStyle w:val="StyleUnderline"/>
        </w:rPr>
        <w:t xml:space="preserve">Simply put, </w:t>
      </w:r>
      <w:r w:rsidRPr="00BC3459">
        <w:rPr>
          <w:rStyle w:val="StyleUnderline"/>
          <w:highlight w:val="green"/>
        </w:rPr>
        <w:t>employers</w:t>
      </w:r>
      <w:r w:rsidRPr="00BC3459">
        <w:rPr>
          <w:rStyle w:val="StyleUnderline"/>
        </w:rPr>
        <w:t xml:space="preserve"> will </w:t>
      </w:r>
      <w:r w:rsidRPr="00BC3459">
        <w:rPr>
          <w:rStyle w:val="StyleUnderline"/>
          <w:highlight w:val="green"/>
        </w:rPr>
        <w:t xml:space="preserve">use </w:t>
      </w:r>
      <w:r w:rsidRPr="00BC3459">
        <w:rPr>
          <w:rStyle w:val="Emphasis"/>
          <w:highlight w:val="green"/>
        </w:rPr>
        <w:t>any means</w:t>
      </w:r>
      <w:r w:rsidRPr="00BC3459">
        <w:rPr>
          <w:rStyle w:val="Emphasis"/>
        </w:rPr>
        <w:t xml:space="preserve"> necessary</w:t>
      </w:r>
      <w:r w:rsidRPr="00BC3459">
        <w:rPr>
          <w:rStyle w:val="StyleUnderline"/>
        </w:rPr>
        <w:t xml:space="preserve">, including </w:t>
      </w:r>
      <w:r w:rsidRPr="00BC3459">
        <w:rPr>
          <w:rStyle w:val="Emphasis"/>
          <w:highlight w:val="green"/>
        </w:rPr>
        <w:t>legal and illegal</w:t>
      </w:r>
      <w:r w:rsidRPr="00BC3459">
        <w:rPr>
          <w:rStyle w:val="StyleUnderline"/>
        </w:rPr>
        <w:t xml:space="preserve"> forms of </w:t>
      </w:r>
      <w:r w:rsidRPr="00BC3459">
        <w:rPr>
          <w:rStyle w:val="Emphasis"/>
        </w:rPr>
        <w:t>intimidation</w:t>
      </w:r>
      <w:r w:rsidRPr="00BC3459">
        <w:rPr>
          <w:rStyle w:val="StyleUnderline"/>
        </w:rPr>
        <w:t xml:space="preserve">, </w:t>
      </w:r>
      <w:r w:rsidRPr="00BC3459">
        <w:rPr>
          <w:rStyle w:val="StyleUnderline"/>
          <w:highlight w:val="green"/>
        </w:rPr>
        <w:t xml:space="preserve">to </w:t>
      </w:r>
      <w:r w:rsidRPr="00BC3459">
        <w:rPr>
          <w:rStyle w:val="Emphasis"/>
          <w:highlight w:val="green"/>
        </w:rPr>
        <w:t>dissuade</w:t>
      </w:r>
      <w:r w:rsidRPr="00BC3459">
        <w:rPr>
          <w:rStyle w:val="StyleUnderline"/>
          <w:highlight w:val="green"/>
        </w:rPr>
        <w:t xml:space="preserve"> workers from </w:t>
      </w:r>
      <w:r w:rsidRPr="00BC3459">
        <w:rPr>
          <w:rStyle w:val="Emphasis"/>
          <w:highlight w:val="green"/>
        </w:rPr>
        <w:t>advocating</w:t>
      </w:r>
      <w:r w:rsidRPr="00BC3459">
        <w:rPr>
          <w:rStyle w:val="StyleUnderline"/>
        </w:rPr>
        <w:t xml:space="preserve"> for fair pay and better working conditions</w:t>
      </w:r>
      <w:r w:rsidRPr="00BC3459">
        <w:rPr>
          <w:sz w:val="16"/>
        </w:rPr>
        <w:t>.</w:t>
      </w:r>
    </w:p>
    <w:p w14:paraId="7E678622" w14:textId="77777777" w:rsidR="00F97191" w:rsidRPr="00BC3459" w:rsidRDefault="00F97191" w:rsidP="00F97191">
      <w:pPr>
        <w:rPr>
          <w:sz w:val="16"/>
        </w:rPr>
      </w:pPr>
      <w:r w:rsidRPr="00BC3459">
        <w:rPr>
          <w:rStyle w:val="StyleUnderline"/>
        </w:rPr>
        <w:t>While some federal labor laws protect</w:t>
      </w:r>
      <w:r w:rsidRPr="00BC3459">
        <w:rPr>
          <w:sz w:val="16"/>
        </w:rPr>
        <w:t xml:space="preserve"> farm</w:t>
      </w:r>
      <w:r w:rsidRPr="00BC3459">
        <w:rPr>
          <w:rStyle w:val="StyleUnderline"/>
        </w:rPr>
        <w:t xml:space="preserve">workers, they are </w:t>
      </w:r>
      <w:r w:rsidRPr="00BC3459">
        <w:rPr>
          <w:rStyle w:val="Emphasis"/>
        </w:rPr>
        <w:t>excluded</w:t>
      </w:r>
      <w:r w:rsidRPr="00BC3459">
        <w:rPr>
          <w:rStyle w:val="StyleUnderline"/>
        </w:rPr>
        <w:t xml:space="preserve"> from others, which </w:t>
      </w:r>
      <w:r w:rsidRPr="00BC3459">
        <w:rPr>
          <w:rStyle w:val="StyleUnderline"/>
          <w:highlight w:val="green"/>
        </w:rPr>
        <w:t>makes</w:t>
      </w:r>
      <w:r w:rsidRPr="00BC3459">
        <w:rPr>
          <w:rStyle w:val="StyleUnderline"/>
        </w:rPr>
        <w:t xml:space="preserve"> their experience in the workplace </w:t>
      </w:r>
      <w:r w:rsidRPr="00BC3459">
        <w:rPr>
          <w:rStyle w:val="Emphasis"/>
        </w:rPr>
        <w:t xml:space="preserve">even </w:t>
      </w:r>
      <w:r w:rsidRPr="00BC3459">
        <w:rPr>
          <w:rStyle w:val="Emphasis"/>
          <w:highlight w:val="green"/>
        </w:rPr>
        <w:t>more precarious</w:t>
      </w:r>
      <w:r w:rsidRPr="00BC3459">
        <w:rPr>
          <w:sz w:val="16"/>
        </w:rPr>
        <w:t>, leaving them to rely on a patchwork of laws in a small handful of states that provide some basic labor protections. Despite being the backbone of the U.S. food supply, farmworkers experience low pay, dangerous working conditions, and harsh living conditions.</w:t>
      </w:r>
    </w:p>
    <w:p w14:paraId="6491B398" w14:textId="77777777" w:rsidR="00F97191" w:rsidRPr="00BC3459" w:rsidRDefault="00F97191" w:rsidP="00F97191">
      <w:pPr>
        <w:rPr>
          <w:sz w:val="16"/>
        </w:rPr>
      </w:pPr>
      <w:r w:rsidRPr="00A15C36">
        <w:rPr>
          <w:sz w:val="16"/>
        </w:rPr>
        <w:t xml:space="preserve">Fortunately, Washington state law entitles a majority of farmworkers to the state minimum wage, overtime pay, and the right to join unions. For more than a decade, Alfredo Juarez organized to improve these state laws. Even just last month, </w:t>
      </w:r>
      <w:r w:rsidRPr="00A15C36">
        <w:rPr>
          <w:rStyle w:val="StyleUnderline"/>
        </w:rPr>
        <w:t xml:space="preserve">Juarez led a group of farmworker activists to Washington’s capitol to speak with </w:t>
      </w:r>
      <w:r w:rsidRPr="00A15C36">
        <w:rPr>
          <w:rStyle w:val="Emphasis"/>
        </w:rPr>
        <w:t>state lawmakers</w:t>
      </w:r>
      <w:r w:rsidRPr="00A15C36">
        <w:rPr>
          <w:rStyle w:val="StyleUnderline"/>
        </w:rPr>
        <w:t xml:space="preserve"> about working conditions in the fields</w:t>
      </w:r>
      <w:r w:rsidRPr="00A15C36">
        <w:rPr>
          <w:sz w:val="16"/>
        </w:rPr>
        <w:t xml:space="preserve">. </w:t>
      </w:r>
      <w:r w:rsidRPr="00A15C36">
        <w:rPr>
          <w:rStyle w:val="StyleUnderline"/>
        </w:rPr>
        <w:t xml:space="preserve">By detaining a prominent union organizer, the </w:t>
      </w:r>
      <w:r w:rsidRPr="00A15C36">
        <w:rPr>
          <w:rStyle w:val="Emphasis"/>
        </w:rPr>
        <w:t>Trump</w:t>
      </w:r>
      <w:r w:rsidRPr="00A15C36">
        <w:rPr>
          <w:rStyle w:val="StyleUnderline"/>
        </w:rPr>
        <w:t xml:space="preserve"> administration has </w:t>
      </w:r>
      <w:r w:rsidRPr="00A15C36">
        <w:rPr>
          <w:rStyle w:val="Emphasis"/>
        </w:rPr>
        <w:t>sent a message</w:t>
      </w:r>
      <w:r w:rsidRPr="00A15C36">
        <w:rPr>
          <w:rStyle w:val="StyleUnderline"/>
        </w:rPr>
        <w:t xml:space="preserve"> that </w:t>
      </w:r>
      <w:r w:rsidRPr="00A15C36">
        <w:rPr>
          <w:rStyle w:val="Emphasis"/>
        </w:rPr>
        <w:t>exercising</w:t>
      </w:r>
      <w:r w:rsidRPr="00A15C36">
        <w:rPr>
          <w:rStyle w:val="StyleUnderline"/>
        </w:rPr>
        <w:t xml:space="preserve"> your </w:t>
      </w:r>
      <w:r w:rsidRPr="00A15C36">
        <w:rPr>
          <w:rStyle w:val="Emphasis"/>
        </w:rPr>
        <w:t>legal right</w:t>
      </w:r>
      <w:r w:rsidRPr="00A15C36">
        <w:rPr>
          <w:rStyle w:val="StyleUnderline"/>
        </w:rPr>
        <w:t xml:space="preserve"> to improve your working conditions can </w:t>
      </w:r>
      <w:r w:rsidRPr="00A15C36">
        <w:rPr>
          <w:rStyle w:val="Emphasis"/>
        </w:rPr>
        <w:t>make you the target</w:t>
      </w:r>
      <w:r w:rsidRPr="00A15C36">
        <w:rPr>
          <w:rStyle w:val="StyleUnderline"/>
        </w:rPr>
        <w:t xml:space="preserve"> of a government that won’t think twice about putting you in a cage and removing you from the country</w:t>
      </w:r>
      <w:r w:rsidRPr="00A15C36">
        <w:rPr>
          <w:sz w:val="16"/>
        </w:rPr>
        <w:t>.</w:t>
      </w:r>
    </w:p>
    <w:p w14:paraId="44A3C821" w14:textId="77777777" w:rsidR="00F97191" w:rsidRPr="00BC3459" w:rsidRDefault="00F97191" w:rsidP="00F97191"/>
    <w:p w14:paraId="5A4161C5" w14:textId="77777777" w:rsidR="00F97191" w:rsidRPr="00BC3459" w:rsidRDefault="00F97191" w:rsidP="00F97191">
      <w:pPr>
        <w:pStyle w:val="Heading4"/>
        <w:rPr>
          <w:u w:val="single"/>
        </w:rPr>
      </w:pPr>
      <w:r w:rsidRPr="00BC3459">
        <w:rPr>
          <w:u w:val="single"/>
        </w:rPr>
        <w:t>Employment exclusions</w:t>
      </w:r>
      <w:r w:rsidRPr="00BC3459">
        <w:t xml:space="preserve"> across a </w:t>
      </w:r>
      <w:r w:rsidRPr="00BC3459">
        <w:rPr>
          <w:u w:val="single"/>
        </w:rPr>
        <w:t>range</w:t>
      </w:r>
      <w:r w:rsidRPr="00BC3459">
        <w:t xml:space="preserve"> of statuses and occupations restrict access to </w:t>
      </w:r>
      <w:r w:rsidRPr="00BC3459">
        <w:rPr>
          <w:u w:val="single"/>
        </w:rPr>
        <w:t>essential resources</w:t>
      </w:r>
      <w:r w:rsidRPr="00BC3459">
        <w:t xml:space="preserve"> and generate adverse consequences for </w:t>
      </w:r>
      <w:r w:rsidRPr="00BC3459">
        <w:rPr>
          <w:u w:val="single"/>
        </w:rPr>
        <w:t>physical and mental health</w:t>
      </w:r>
      <w:r w:rsidRPr="00BC3459">
        <w:t>---</w:t>
      </w:r>
      <w:r w:rsidRPr="00BC3459">
        <w:rPr>
          <w:u w:val="single"/>
        </w:rPr>
        <w:t>policy changes</w:t>
      </w:r>
      <w:r w:rsidRPr="00BC3459">
        <w:t xml:space="preserve"> are </w:t>
      </w:r>
      <w:r w:rsidRPr="00BC3459">
        <w:rPr>
          <w:u w:val="single"/>
        </w:rPr>
        <w:t>key</w:t>
      </w:r>
    </w:p>
    <w:p w14:paraId="19509CDC" w14:textId="77777777" w:rsidR="00F97191" w:rsidRPr="00BC3459" w:rsidRDefault="00F97191" w:rsidP="00F97191">
      <w:r w:rsidRPr="00BC3459">
        <w:rPr>
          <w:rStyle w:val="Style13ptBold"/>
        </w:rPr>
        <w:t>Lee</w:t>
      </w:r>
      <w:r w:rsidRPr="00BC3459">
        <w:t xml:space="preserve"> et al </w:t>
      </w:r>
      <w:r w:rsidRPr="00BC3459">
        <w:rPr>
          <w:rStyle w:val="Style13ptBold"/>
        </w:rPr>
        <w:t>24</w:t>
      </w:r>
      <w:r w:rsidRPr="00BC3459">
        <w:t xml:space="preserve"> [Kevin F Lee</w:t>
      </w:r>
      <w:r w:rsidRPr="00BC3459">
        <w:rPr>
          <w:vertAlign w:val="superscript"/>
        </w:rPr>
        <w:t>a,b</w:t>
      </w:r>
      <w:r w:rsidRPr="00BC3459">
        <w:t xml:space="preserve">, Michelle K </w:t>
      </w:r>
      <w:r w:rsidRPr="00BC3459">
        <w:rPr>
          <w:b/>
          <w:bCs/>
        </w:rPr>
        <w:t>Nakphong</w:t>
      </w:r>
      <w:r w:rsidRPr="00BC3459">
        <w:rPr>
          <w:vertAlign w:val="superscript"/>
        </w:rPr>
        <w:t>c</w:t>
      </w:r>
      <w:r w:rsidRPr="00BC3459">
        <w:t xml:space="preserve">, Maria-Elena De Trinidad </w:t>
      </w:r>
      <w:r w:rsidRPr="00BC3459">
        <w:rPr>
          <w:b/>
          <w:bCs/>
        </w:rPr>
        <w:t>Young</w:t>
      </w:r>
      <w:r w:rsidRPr="00BC3459">
        <w:rPr>
          <w:vertAlign w:val="superscript"/>
        </w:rPr>
        <w:t>d</w:t>
      </w:r>
      <w:r w:rsidRPr="00BC3459">
        <w:t xml:space="preserve">, </w:t>
      </w:r>
      <w:r w:rsidRPr="00BC3459">
        <w:rPr>
          <w:vertAlign w:val="superscript"/>
        </w:rPr>
        <w:t>a</w:t>
      </w:r>
      <w:r w:rsidRPr="00BC3459">
        <w:t xml:space="preserve">School of Public Health at University of California Berkeley, </w:t>
      </w:r>
      <w:r w:rsidRPr="00BC3459">
        <w:rPr>
          <w:vertAlign w:val="superscript"/>
        </w:rPr>
        <w:t>b</w:t>
      </w:r>
      <w:r w:rsidRPr="00BC3459">
        <w:t xml:space="preserve">Division of Equity and Social Justice in the County of Santa Clara, </w:t>
      </w:r>
      <w:r w:rsidRPr="00BC3459">
        <w:rPr>
          <w:vertAlign w:val="superscript"/>
        </w:rPr>
        <w:t>c</w:t>
      </w:r>
      <w:r w:rsidRPr="00BC3459">
        <w:t xml:space="preserve">Division of Prevention Science at School of Medicine at University of California San Francisco, </w:t>
      </w:r>
      <w:r w:rsidRPr="00BC3459">
        <w:rPr>
          <w:vertAlign w:val="superscript"/>
        </w:rPr>
        <w:t>d</w:t>
      </w:r>
      <w:r w:rsidRPr="00BC3459">
        <w:t>Department of Public Health at University of California Merced, “The legacy of immigration policies and employment exclusion: Assessing the relationship between employment exclusions and immigrant health,” 4-25-2024, doi: 10.1016/j.ssmph.2024.101676, PMID: 38711566, PMCID: PMC11070755]</w:t>
      </w:r>
    </w:p>
    <w:p w14:paraId="449E52AD" w14:textId="77777777" w:rsidR="00F97191" w:rsidRPr="00BC3459" w:rsidRDefault="00F97191" w:rsidP="00F97191">
      <w:pPr>
        <w:rPr>
          <w:sz w:val="16"/>
        </w:rPr>
      </w:pPr>
      <w:r w:rsidRPr="00BC3459">
        <w:rPr>
          <w:sz w:val="16"/>
        </w:rPr>
        <w:t>1. Introduction</w:t>
      </w:r>
    </w:p>
    <w:p w14:paraId="08D69DE1" w14:textId="77777777" w:rsidR="00F97191" w:rsidRPr="00BC3459" w:rsidRDefault="00F97191" w:rsidP="00F97191">
      <w:pPr>
        <w:rPr>
          <w:sz w:val="16"/>
        </w:rPr>
      </w:pPr>
      <w:r w:rsidRPr="00BC3459">
        <w:rPr>
          <w:rStyle w:val="StyleUnderline"/>
        </w:rPr>
        <w:t xml:space="preserve">Work and employment are </w:t>
      </w:r>
      <w:r w:rsidRPr="00BC3459">
        <w:rPr>
          <w:rStyle w:val="Emphasis"/>
          <w:highlight w:val="green"/>
        </w:rPr>
        <w:t>structural determinants of immigrant health</w:t>
      </w:r>
      <w:r w:rsidRPr="00BC3459">
        <w:rPr>
          <w:rStyle w:val="StyleUnderline"/>
        </w:rPr>
        <w:t xml:space="preserve"> that </w:t>
      </w:r>
      <w:r w:rsidRPr="00BC3459">
        <w:rPr>
          <w:rStyle w:val="StyleUnderline"/>
          <w:highlight w:val="green"/>
        </w:rPr>
        <w:t>stem from</w:t>
      </w:r>
      <w:r w:rsidRPr="00BC3459">
        <w:rPr>
          <w:rStyle w:val="StyleUnderline"/>
        </w:rPr>
        <w:t xml:space="preserve"> </w:t>
      </w:r>
      <w:r w:rsidRPr="00BC3459">
        <w:rPr>
          <w:rStyle w:val="Emphasis"/>
        </w:rPr>
        <w:t>interconnected policies</w:t>
      </w:r>
      <w:r w:rsidRPr="00BC3459">
        <w:rPr>
          <w:sz w:val="16"/>
        </w:rPr>
        <w:t xml:space="preserve"> (Sorensen et al., 2021; Wipfli et al., 2021). </w:t>
      </w:r>
      <w:r w:rsidRPr="00BC3459">
        <w:rPr>
          <w:rStyle w:val="StyleUnderline"/>
        </w:rPr>
        <w:t xml:space="preserve">The </w:t>
      </w:r>
      <w:r w:rsidRPr="00A15C36">
        <w:rPr>
          <w:rStyle w:val="StyleUnderline"/>
        </w:rPr>
        <w:t xml:space="preserve">immigration </w:t>
      </w:r>
      <w:r w:rsidRPr="00BC3459">
        <w:rPr>
          <w:rStyle w:val="StyleUnderline"/>
          <w:highlight w:val="green"/>
        </w:rPr>
        <w:t>policies</w:t>
      </w:r>
      <w:r w:rsidRPr="00BC3459">
        <w:rPr>
          <w:rStyle w:val="StyleUnderline"/>
        </w:rPr>
        <w:t xml:space="preserve"> that the United States enacts </w:t>
      </w:r>
      <w:r w:rsidRPr="00BC3459">
        <w:rPr>
          <w:rStyle w:val="Emphasis"/>
          <w:highlight w:val="green"/>
        </w:rPr>
        <w:t>influence</w:t>
      </w:r>
      <w:r w:rsidRPr="00BC3459">
        <w:rPr>
          <w:rStyle w:val="StyleUnderline"/>
        </w:rPr>
        <w:t xml:space="preserve"> immigrants’ </w:t>
      </w:r>
      <w:r w:rsidRPr="00BC3459">
        <w:rPr>
          <w:rStyle w:val="Emphasis"/>
        </w:rPr>
        <w:t>patterns of labor</w:t>
      </w:r>
      <w:r w:rsidRPr="00BC3459">
        <w:rPr>
          <w:sz w:val="16"/>
        </w:rPr>
        <w:t xml:space="preserve"> and employment, </w:t>
      </w:r>
      <w:r w:rsidRPr="00BC3459">
        <w:rPr>
          <w:rStyle w:val="StyleUnderline"/>
        </w:rPr>
        <w:t xml:space="preserve">which are reflected in the many forms of </w:t>
      </w:r>
      <w:r w:rsidRPr="00BC3459">
        <w:rPr>
          <w:rStyle w:val="Emphasis"/>
          <w:highlight w:val="green"/>
        </w:rPr>
        <w:t>precarity</w:t>
      </w:r>
      <w:r w:rsidRPr="00BC3459">
        <w:rPr>
          <w:rStyle w:val="StyleUnderline"/>
          <w:highlight w:val="green"/>
        </w:rPr>
        <w:t xml:space="preserve"> and </w:t>
      </w:r>
      <w:r w:rsidRPr="00BC3459">
        <w:rPr>
          <w:rStyle w:val="Emphasis"/>
          <w:highlight w:val="green"/>
        </w:rPr>
        <w:t>exclusion</w:t>
      </w:r>
      <w:r w:rsidRPr="00BC3459">
        <w:rPr>
          <w:rStyle w:val="StyleUnderline"/>
        </w:rPr>
        <w:t xml:space="preserve"> faced by immigrants </w:t>
      </w:r>
      <w:r w:rsidRPr="00BC3459">
        <w:rPr>
          <w:rStyle w:val="StyleUnderline"/>
          <w:highlight w:val="green"/>
        </w:rPr>
        <w:t>in the</w:t>
      </w:r>
      <w:r w:rsidRPr="00BC3459">
        <w:rPr>
          <w:rStyle w:val="StyleUnderline"/>
        </w:rPr>
        <w:t xml:space="preserve"> labor market and </w:t>
      </w:r>
      <w:r w:rsidRPr="00BC3459">
        <w:rPr>
          <w:rStyle w:val="StyleUnderline"/>
          <w:highlight w:val="green"/>
        </w:rPr>
        <w:t>workplace</w:t>
      </w:r>
      <w:r w:rsidRPr="00BC3459">
        <w:rPr>
          <w:sz w:val="16"/>
        </w:rPr>
        <w:t xml:space="preserve"> (Gomberg-Munoz &amp; Nussbaum-Barberena, 2011). Historically, immigration policies determined access to employment by granting authorization to work and influencing the type of jobs available to immigrants (e.g., farmwork, domestic work, construction) (Donato &amp; Amuedo-Dorantes, 2020). Often, this included precarious jobs </w:t>
      </w:r>
      <w:r w:rsidRPr="00BC3459">
        <w:rPr>
          <w:rStyle w:val="StyleUnderline"/>
        </w:rPr>
        <w:t>with</w:t>
      </w:r>
      <w:r w:rsidRPr="00BC3459">
        <w:rPr>
          <w:sz w:val="16"/>
        </w:rPr>
        <w:t xml:space="preserve"> </w:t>
      </w:r>
      <w:r w:rsidRPr="00BC3459">
        <w:rPr>
          <w:rStyle w:val="StyleUnderline"/>
        </w:rPr>
        <w:t>limited workplace protections</w:t>
      </w:r>
      <w:r w:rsidRPr="00BC3459">
        <w:rPr>
          <w:sz w:val="16"/>
        </w:rPr>
        <w:t xml:space="preserve"> (Costa, 2020; Hall &amp; Greenman, 2015). This continues to be observed today as occupational trajectories, labor practices, and work conditions reflect the policies in place. In particular, </w:t>
      </w:r>
      <w:r w:rsidRPr="00BC3459">
        <w:rPr>
          <w:rStyle w:val="StyleUnderline"/>
        </w:rPr>
        <w:t xml:space="preserve">restrictive immigration policies create </w:t>
      </w:r>
      <w:r w:rsidRPr="00BC3459">
        <w:rPr>
          <w:rStyle w:val="Emphasis"/>
        </w:rPr>
        <w:t>employment exclusions</w:t>
      </w:r>
      <w:r w:rsidRPr="00BC3459">
        <w:rPr>
          <w:rStyle w:val="StyleUnderline"/>
        </w:rPr>
        <w:t xml:space="preserve"> by </w:t>
      </w:r>
      <w:r w:rsidRPr="00BC3459">
        <w:rPr>
          <w:rStyle w:val="Emphasis"/>
        </w:rPr>
        <w:t>explicitly barring</w:t>
      </w:r>
      <w:r w:rsidRPr="00BC3459">
        <w:rPr>
          <w:rStyle w:val="StyleUnderline"/>
        </w:rPr>
        <w:t xml:space="preserve"> immigrants from employment</w:t>
      </w:r>
      <w:r w:rsidRPr="00BC3459">
        <w:rPr>
          <w:sz w:val="16"/>
        </w:rPr>
        <w:t xml:space="preserve"> and work </w:t>
      </w:r>
      <w:r w:rsidRPr="00BC3459">
        <w:rPr>
          <w:rStyle w:val="StyleUnderline"/>
        </w:rPr>
        <w:t>opportunities</w:t>
      </w:r>
      <w:r w:rsidRPr="00BC3459">
        <w:rPr>
          <w:sz w:val="16"/>
        </w:rPr>
        <w:t xml:space="preserve"> (e.g., work authorization) </w:t>
      </w:r>
      <w:r w:rsidRPr="00BC3459">
        <w:rPr>
          <w:rStyle w:val="StyleUnderline"/>
        </w:rPr>
        <w:t xml:space="preserve">and </w:t>
      </w:r>
      <w:r w:rsidRPr="00BC3459">
        <w:rPr>
          <w:rStyle w:val="Emphasis"/>
        </w:rPr>
        <w:t>limiting</w:t>
      </w:r>
      <w:r w:rsidRPr="00BC3459">
        <w:rPr>
          <w:rStyle w:val="StyleUnderline"/>
        </w:rPr>
        <w:t xml:space="preserve"> their workplace </w:t>
      </w:r>
      <w:r w:rsidRPr="00BC3459">
        <w:rPr>
          <w:rStyle w:val="Emphasis"/>
        </w:rPr>
        <w:t>protections</w:t>
      </w:r>
      <w:r w:rsidRPr="00BC3459">
        <w:rPr>
          <w:sz w:val="16"/>
        </w:rPr>
        <w:t xml:space="preserve"> (e.g., safety protections) (Nakphong et al., 2022). This paper examines the </w:t>
      </w:r>
      <w:r w:rsidRPr="00BC3459">
        <w:rPr>
          <w:rStyle w:val="Emphasis"/>
        </w:rPr>
        <w:t>health consequences</w:t>
      </w:r>
      <w:r w:rsidRPr="00BC3459">
        <w:rPr>
          <w:rStyle w:val="StyleUnderline"/>
        </w:rPr>
        <w:t xml:space="preserve"> associated with experiences of employment exclusion</w:t>
      </w:r>
      <w:r w:rsidRPr="00BC3459">
        <w:rPr>
          <w:sz w:val="16"/>
        </w:rPr>
        <w:t xml:space="preserve"> among California immigrants that are influenced by policies that constitute the US immigration system.</w:t>
      </w:r>
    </w:p>
    <w:p w14:paraId="2C736AD9" w14:textId="77777777" w:rsidR="00F97191" w:rsidRPr="00BC3459" w:rsidRDefault="00F97191" w:rsidP="00F97191">
      <w:pPr>
        <w:rPr>
          <w:sz w:val="16"/>
        </w:rPr>
      </w:pPr>
      <w:r w:rsidRPr="00BC3459">
        <w:rPr>
          <w:sz w:val="16"/>
        </w:rPr>
        <w:t xml:space="preserve">1.1. The </w:t>
      </w:r>
      <w:r w:rsidRPr="00BC3459">
        <w:rPr>
          <w:rStyle w:val="StyleUnderline"/>
        </w:rPr>
        <w:t>intersection of immigration and labor policy</w:t>
      </w:r>
    </w:p>
    <w:p w14:paraId="62D6E3D1" w14:textId="77777777" w:rsidR="00F97191" w:rsidRPr="00BC3459" w:rsidRDefault="00F97191" w:rsidP="00F97191">
      <w:pPr>
        <w:rPr>
          <w:sz w:val="16"/>
        </w:rPr>
      </w:pPr>
      <w:r w:rsidRPr="00BC3459">
        <w:rPr>
          <w:rStyle w:val="StyleUnderline"/>
        </w:rPr>
        <w:t xml:space="preserve">Immigration policies are </w:t>
      </w:r>
      <w:r w:rsidRPr="00BC3459">
        <w:rPr>
          <w:rStyle w:val="Emphasis"/>
        </w:rPr>
        <w:t>intimately linked</w:t>
      </w:r>
      <w:r w:rsidRPr="00BC3459">
        <w:rPr>
          <w:rStyle w:val="StyleUnderline"/>
        </w:rPr>
        <w:t xml:space="preserve"> to the labor market</w:t>
      </w:r>
      <w:r w:rsidRPr="00BC3459">
        <w:rPr>
          <w:sz w:val="16"/>
        </w:rPr>
        <w:t xml:space="preserve">. From </w:t>
      </w:r>
      <w:r w:rsidRPr="00BC3459">
        <w:rPr>
          <w:rStyle w:val="StyleUnderline"/>
        </w:rPr>
        <w:t>both a historical and contemporary perspective, immigration has consistently been used as a tool to respond to labor market needs with immigrants serving as labor supply</w:t>
      </w:r>
      <w:r w:rsidRPr="00BC3459">
        <w:rPr>
          <w:sz w:val="16"/>
        </w:rPr>
        <w:t xml:space="preserve"> (Donato &amp; Amuedo-Dorantes, 2020; Ngai, 2014). </w:t>
      </w:r>
      <w:r w:rsidRPr="00BC3459">
        <w:rPr>
          <w:rStyle w:val="StyleUnderline"/>
        </w:rPr>
        <w:t>One of the many purposes of immigration policymaking has been to function as a lever to control the flow of migration into the US for economic reasons</w:t>
      </w:r>
      <w:r w:rsidRPr="00BC3459">
        <w:rPr>
          <w:sz w:val="16"/>
        </w:rPr>
        <w:t xml:space="preserve"> (Roediger &amp; Esch, 2012). Entry into </w:t>
      </w:r>
      <w:r w:rsidRPr="00BC3459">
        <w:rPr>
          <w:rStyle w:val="StyleUnderline"/>
        </w:rPr>
        <w:t xml:space="preserve">the labor market is one of many ways that immigrants </w:t>
      </w:r>
      <w:r w:rsidRPr="00BC3459">
        <w:rPr>
          <w:rStyle w:val="Emphasis"/>
        </w:rPr>
        <w:t>integrate</w:t>
      </w:r>
      <w:r w:rsidRPr="00BC3459">
        <w:rPr>
          <w:rStyle w:val="StyleUnderline"/>
        </w:rPr>
        <w:t xml:space="preserve"> into society</w:t>
      </w:r>
      <w:r w:rsidRPr="00BC3459">
        <w:rPr>
          <w:sz w:val="16"/>
        </w:rPr>
        <w:t xml:space="preserve">, but more importantly, </w:t>
      </w:r>
      <w:r w:rsidRPr="00BC3459">
        <w:rPr>
          <w:rStyle w:val="StyleUnderline"/>
        </w:rPr>
        <w:t xml:space="preserve">it creates ways in which immigrants are able to </w:t>
      </w:r>
      <w:r w:rsidRPr="00BC3459">
        <w:rPr>
          <w:rStyle w:val="Emphasis"/>
        </w:rPr>
        <w:t>thrive economically</w:t>
      </w:r>
      <w:r w:rsidRPr="00BC3459">
        <w:rPr>
          <w:rStyle w:val="StyleUnderline"/>
        </w:rPr>
        <w:t xml:space="preserve"> to </w:t>
      </w:r>
      <w:r w:rsidRPr="00BC3459">
        <w:rPr>
          <w:rStyle w:val="Emphasis"/>
        </w:rPr>
        <w:t>support themselves</w:t>
      </w:r>
      <w:r w:rsidRPr="00BC3459">
        <w:rPr>
          <w:rStyle w:val="StyleUnderline"/>
        </w:rPr>
        <w:t xml:space="preserve"> and their families</w:t>
      </w:r>
      <w:r w:rsidRPr="00BC3459">
        <w:rPr>
          <w:sz w:val="16"/>
        </w:rPr>
        <w:t>. Historically, immigrants were incentivized to enter the US to help build the US economy (Syed, 2016). For example, cheaper Chinese laborers were used to replace Irish workers in the construction of the transatlantic railroad (Roediger &amp; Esch, 2012). The Bracero Program, which started in 1942, was one way of establishing a flow of Mexican agricultural workers in the West and Southwest (Donato &amp; Amuedo-Dorantes, 2020). The Immigration Act of 1965 encouraged the migration of skilled professional workers to enhance the US’ growing science and technology fields (Ngai, 2014). For Asian and Latino immigrants, in particular, migration patterns are set at the confluence of immigration and labor policy.</w:t>
      </w:r>
    </w:p>
    <w:p w14:paraId="68EEB2B9" w14:textId="77777777" w:rsidR="00F97191" w:rsidRPr="00BC3459" w:rsidRDefault="00F97191" w:rsidP="00F97191">
      <w:pPr>
        <w:rPr>
          <w:sz w:val="16"/>
        </w:rPr>
      </w:pPr>
      <w:r w:rsidRPr="00BC3459">
        <w:rPr>
          <w:sz w:val="16"/>
        </w:rPr>
        <w:t xml:space="preserve">The enduring effects of historical and more recent </w:t>
      </w:r>
      <w:r w:rsidRPr="00BC3459">
        <w:rPr>
          <w:rStyle w:val="StyleUnderline"/>
        </w:rPr>
        <w:t>policies</w:t>
      </w:r>
      <w:r w:rsidRPr="00BC3459">
        <w:rPr>
          <w:sz w:val="16"/>
        </w:rPr>
        <w:t xml:space="preserve"> continue to </w:t>
      </w:r>
      <w:r w:rsidRPr="00BC3459">
        <w:rPr>
          <w:rStyle w:val="StyleUnderline"/>
        </w:rPr>
        <w:t>define conditions of employment and work for immigrants across the US</w:t>
      </w:r>
      <w:r w:rsidRPr="00BC3459">
        <w:rPr>
          <w:sz w:val="16"/>
        </w:rPr>
        <w:t xml:space="preserve"> and in specific states. The Immigration Act of 1965 removed a national origins quota system that operated along racial lines, but it imposed migration limits on countries in the Western Hemisphere that were previously exempt, regardless of the size of the country or its history of US migration. Under the current immigration system, for example, the same number of people are admitted from Mexico as from any other nation (Massey &amp; Pren, 2012). </w:t>
      </w:r>
      <w:r w:rsidRPr="00BC3459">
        <w:rPr>
          <w:rStyle w:val="StyleUnderline"/>
        </w:rPr>
        <w:t>The</w:t>
      </w:r>
      <w:r w:rsidRPr="00BC3459">
        <w:rPr>
          <w:sz w:val="16"/>
        </w:rPr>
        <w:t xml:space="preserve"> more recent </w:t>
      </w:r>
      <w:r w:rsidRPr="00BC3459">
        <w:rPr>
          <w:rStyle w:val="StyleUnderline"/>
        </w:rPr>
        <w:t>I</w:t>
      </w:r>
      <w:r w:rsidRPr="00BC3459">
        <w:rPr>
          <w:sz w:val="16"/>
        </w:rPr>
        <w:t xml:space="preserve">mmigration </w:t>
      </w:r>
      <w:r w:rsidRPr="00BC3459">
        <w:rPr>
          <w:rStyle w:val="StyleUnderline"/>
        </w:rPr>
        <w:t>R</w:t>
      </w:r>
      <w:r w:rsidRPr="00BC3459">
        <w:rPr>
          <w:sz w:val="16"/>
        </w:rPr>
        <w:t xml:space="preserve">eform and </w:t>
      </w:r>
      <w:r w:rsidRPr="00BC3459">
        <w:rPr>
          <w:rStyle w:val="StyleUnderline"/>
        </w:rPr>
        <w:t>C</w:t>
      </w:r>
      <w:r w:rsidRPr="00BC3459">
        <w:rPr>
          <w:sz w:val="16"/>
        </w:rPr>
        <w:t xml:space="preserve">ontrol </w:t>
      </w:r>
      <w:r w:rsidRPr="00BC3459">
        <w:rPr>
          <w:rStyle w:val="StyleUnderline"/>
        </w:rPr>
        <w:t>A</w:t>
      </w:r>
      <w:r w:rsidRPr="00BC3459">
        <w:rPr>
          <w:sz w:val="16"/>
        </w:rPr>
        <w:t xml:space="preserve">ct of 1986 </w:t>
      </w:r>
      <w:r w:rsidRPr="00BC3459">
        <w:rPr>
          <w:rStyle w:val="StyleUnderline"/>
        </w:rPr>
        <w:t>exacerbated conditions for unauthorized immigrants by making it illegal for employers to hire workers without documentation</w:t>
      </w:r>
      <w:r w:rsidRPr="00BC3459">
        <w:rPr>
          <w:sz w:val="16"/>
        </w:rPr>
        <w:t xml:space="preserve"> (Massey &amp; Pren, 2012). And the Fair Labor Standards Act of 1938 continues to restrict many agricultural and domestic workers, who are predominantly immigrants, from protections granted to other workers (Siqueira et al., 2014). At the state level, California's Proposition 22 maintained gig workers as independent contractors, effectively denying labor protections to an unregulated workforce that is largely immigrant (Abkherz &amp; McMahon, 2022).</w:t>
      </w:r>
    </w:p>
    <w:p w14:paraId="284B4F55" w14:textId="77777777" w:rsidR="00F97191" w:rsidRPr="00BC3459" w:rsidRDefault="00F97191" w:rsidP="00F97191">
      <w:pPr>
        <w:rPr>
          <w:rStyle w:val="StyleUnderline"/>
        </w:rPr>
      </w:pPr>
      <w:r w:rsidRPr="00BC3459">
        <w:rPr>
          <w:rStyle w:val="StyleUnderline"/>
        </w:rPr>
        <w:t xml:space="preserve">Restrictive immigration policies enacted at federal, state, and local levels have </w:t>
      </w:r>
      <w:r w:rsidRPr="00BC3459">
        <w:rPr>
          <w:rStyle w:val="Emphasis"/>
        </w:rPr>
        <w:t xml:space="preserve">long </w:t>
      </w:r>
      <w:r w:rsidRPr="00A15C36">
        <w:rPr>
          <w:rStyle w:val="Emphasis"/>
        </w:rPr>
        <w:t>created</w:t>
      </w:r>
      <w:r w:rsidRPr="00BC3459">
        <w:rPr>
          <w:rStyle w:val="Emphasis"/>
        </w:rPr>
        <w:t xml:space="preserve"> obstacles</w:t>
      </w:r>
      <w:r w:rsidRPr="00BC3459">
        <w:rPr>
          <w:rStyle w:val="StyleUnderline"/>
        </w:rPr>
        <w:t xml:space="preserve"> for immigrants to equitably thrive in the US</w:t>
      </w:r>
      <w:r w:rsidRPr="00BC3459">
        <w:rPr>
          <w:sz w:val="16"/>
        </w:rPr>
        <w:t xml:space="preserve"> (Vernice et al., 2020; Martinez et al., 2015). As described above, </w:t>
      </w:r>
      <w:r w:rsidRPr="00BC3459">
        <w:rPr>
          <w:rStyle w:val="StyleUnderline"/>
        </w:rPr>
        <w:t xml:space="preserve">a major consequence of immigration policies is that immigrants face </w:t>
      </w:r>
      <w:r w:rsidRPr="00BC3459">
        <w:rPr>
          <w:rStyle w:val="Emphasis"/>
        </w:rPr>
        <w:t xml:space="preserve">multiple forms of </w:t>
      </w:r>
      <w:r w:rsidRPr="00A15C36">
        <w:rPr>
          <w:rStyle w:val="Emphasis"/>
        </w:rPr>
        <w:t>precarity</w:t>
      </w:r>
      <w:r w:rsidRPr="00A15C36">
        <w:rPr>
          <w:rStyle w:val="StyleUnderline"/>
        </w:rPr>
        <w:t xml:space="preserve">, </w:t>
      </w:r>
      <w:r w:rsidRPr="00BC3459">
        <w:rPr>
          <w:rStyle w:val="StyleUnderline"/>
          <w:highlight w:val="green"/>
        </w:rPr>
        <w:t xml:space="preserve">from </w:t>
      </w:r>
      <w:r w:rsidRPr="00BC3459">
        <w:rPr>
          <w:rStyle w:val="Emphasis"/>
          <w:highlight w:val="green"/>
        </w:rPr>
        <w:t>limited rights</w:t>
      </w:r>
      <w:r w:rsidRPr="00BC3459">
        <w:rPr>
          <w:rStyle w:val="StyleUnderline"/>
        </w:rPr>
        <w:t xml:space="preserve"> due to their legal status </w:t>
      </w:r>
      <w:r w:rsidRPr="00A15C36">
        <w:rPr>
          <w:rStyle w:val="StyleUnderline"/>
        </w:rPr>
        <w:t xml:space="preserve">to </w:t>
      </w:r>
      <w:r w:rsidRPr="00BC3459">
        <w:rPr>
          <w:rStyle w:val="Emphasis"/>
          <w:highlight w:val="green"/>
        </w:rPr>
        <w:t>denial of health benefits</w:t>
      </w:r>
      <w:r w:rsidRPr="00BC3459">
        <w:rPr>
          <w:rStyle w:val="StyleUnderline"/>
          <w:highlight w:val="green"/>
        </w:rPr>
        <w:t xml:space="preserve"> to </w:t>
      </w:r>
      <w:r w:rsidRPr="00BC3459">
        <w:rPr>
          <w:rStyle w:val="Emphasis"/>
          <w:highlight w:val="green"/>
        </w:rPr>
        <w:t>lack of wage protections</w:t>
      </w:r>
      <w:r w:rsidRPr="00BC3459">
        <w:rPr>
          <w:sz w:val="16"/>
        </w:rPr>
        <w:t xml:space="preserve">. The </w:t>
      </w:r>
      <w:r w:rsidRPr="00BC3459">
        <w:rPr>
          <w:rStyle w:val="Emphasis"/>
        </w:rPr>
        <w:t>influence</w:t>
      </w:r>
      <w:r w:rsidRPr="00BC3459">
        <w:rPr>
          <w:rStyle w:val="StyleUnderline"/>
        </w:rPr>
        <w:t xml:space="preserve"> of </w:t>
      </w:r>
      <w:r w:rsidRPr="00BC3459">
        <w:rPr>
          <w:rStyle w:val="Emphasis"/>
        </w:rPr>
        <w:t>immigration policy on labor</w:t>
      </w:r>
      <w:r w:rsidRPr="00BC3459">
        <w:rPr>
          <w:rStyle w:val="StyleUnderline"/>
        </w:rPr>
        <w:t xml:space="preserve"> and work produces employment </w:t>
      </w:r>
      <w:r w:rsidRPr="00BC3459">
        <w:rPr>
          <w:rStyle w:val="Emphasis"/>
        </w:rPr>
        <w:t>exclusions</w:t>
      </w:r>
      <w:r w:rsidRPr="00BC3459">
        <w:rPr>
          <w:rStyle w:val="StyleUnderline"/>
        </w:rPr>
        <w:t xml:space="preserve"> that may </w:t>
      </w:r>
      <w:r w:rsidRPr="00BC3459">
        <w:rPr>
          <w:rStyle w:val="Emphasis"/>
        </w:rPr>
        <w:t>adversely</w:t>
      </w:r>
      <w:r w:rsidRPr="00BC3459">
        <w:rPr>
          <w:rStyle w:val="StyleUnderline"/>
        </w:rPr>
        <w:t xml:space="preserve"> impact immigrant health</w:t>
      </w:r>
      <w:r w:rsidRPr="00BC3459">
        <w:rPr>
          <w:sz w:val="16"/>
        </w:rPr>
        <w:t xml:space="preserve">. Recent research has documented the ways in which </w:t>
      </w:r>
      <w:r w:rsidRPr="00BC3459">
        <w:rPr>
          <w:rStyle w:val="StyleUnderline"/>
        </w:rPr>
        <w:t xml:space="preserve">restrictive state policies limit immigrant workers’ rights, showing that restrictive state-level immigrant policies </w:t>
      </w:r>
      <w:r w:rsidRPr="00A15C36">
        <w:rPr>
          <w:rStyle w:val="StyleUnderline"/>
        </w:rPr>
        <w:t xml:space="preserve">are </w:t>
      </w:r>
      <w:r w:rsidRPr="00A15C36">
        <w:rPr>
          <w:rStyle w:val="Emphasis"/>
        </w:rPr>
        <w:t>detrimental</w:t>
      </w:r>
      <w:r w:rsidRPr="00A15C36">
        <w:rPr>
          <w:rStyle w:val="StyleUnderline"/>
        </w:rPr>
        <w:t xml:space="preserve"> to immigrant health</w:t>
      </w:r>
      <w:r w:rsidRPr="00A15C36">
        <w:rPr>
          <w:sz w:val="16"/>
        </w:rPr>
        <w:t xml:space="preserve"> (Crookes</w:t>
      </w:r>
      <w:r w:rsidRPr="00BC3459">
        <w:rPr>
          <w:sz w:val="16"/>
        </w:rPr>
        <w:t xml:space="preserve"> et al., 2022; Juárez et al., 2019; Rhodes et al., 2020; Young et al., 2022). Other studies have similarly found that </w:t>
      </w:r>
      <w:r w:rsidRPr="00BC3459">
        <w:rPr>
          <w:rStyle w:val="StyleUnderline"/>
        </w:rPr>
        <w:t>policies and practices governing the experiences of immigrants across the different sectors that immigrants interact with are associated with worse health</w:t>
      </w:r>
      <w:r w:rsidRPr="00BC3459">
        <w:rPr>
          <w:sz w:val="16"/>
        </w:rPr>
        <w:t xml:space="preserve"> (Young et al., 2022). </w:t>
      </w:r>
      <w:r w:rsidRPr="00BC3459">
        <w:rPr>
          <w:rStyle w:val="Emphasis"/>
          <w:highlight w:val="green"/>
        </w:rPr>
        <w:t>Examining</w:t>
      </w:r>
      <w:r w:rsidRPr="00BC3459">
        <w:rPr>
          <w:rStyle w:val="StyleUnderline"/>
        </w:rPr>
        <w:t xml:space="preserve"> the </w:t>
      </w:r>
      <w:r w:rsidRPr="00BC3459">
        <w:rPr>
          <w:rStyle w:val="Emphasis"/>
        </w:rPr>
        <w:t>role</w:t>
      </w:r>
      <w:r w:rsidRPr="00BC3459">
        <w:rPr>
          <w:rStyle w:val="StyleUnderline"/>
        </w:rPr>
        <w:t xml:space="preserve"> of </w:t>
      </w:r>
      <w:r w:rsidRPr="00BC3459">
        <w:rPr>
          <w:rStyle w:val="Emphasis"/>
          <w:highlight w:val="green"/>
        </w:rPr>
        <w:t>employment exclusions</w:t>
      </w:r>
      <w:r w:rsidRPr="00BC3459">
        <w:rPr>
          <w:rStyle w:val="StyleUnderline"/>
        </w:rPr>
        <w:t xml:space="preserve"> that emerge </w:t>
      </w:r>
      <w:r w:rsidRPr="00A15C36">
        <w:rPr>
          <w:rStyle w:val="Emphasis"/>
        </w:rPr>
        <w:t>due to immigration policies</w:t>
      </w:r>
      <w:r w:rsidRPr="00A15C36">
        <w:rPr>
          <w:rStyle w:val="StyleUnderline"/>
        </w:rPr>
        <w:t xml:space="preserve"> </w:t>
      </w:r>
      <w:r w:rsidRPr="00BC3459">
        <w:rPr>
          <w:rStyle w:val="StyleUnderline"/>
          <w:highlight w:val="green"/>
        </w:rPr>
        <w:t xml:space="preserve">is </w:t>
      </w:r>
      <w:r w:rsidRPr="00BC3459">
        <w:rPr>
          <w:rStyle w:val="Emphasis"/>
          <w:highlight w:val="green"/>
        </w:rPr>
        <w:t>critical</w:t>
      </w:r>
      <w:r w:rsidRPr="00BC3459">
        <w:rPr>
          <w:rStyle w:val="StyleUnderline"/>
          <w:highlight w:val="green"/>
        </w:rPr>
        <w:t xml:space="preserve"> to</w:t>
      </w:r>
      <w:r w:rsidRPr="00A15C36">
        <w:rPr>
          <w:rStyle w:val="StyleUnderline"/>
        </w:rPr>
        <w:t xml:space="preserve"> understand </w:t>
      </w:r>
      <w:r w:rsidRPr="00BC3459">
        <w:rPr>
          <w:rStyle w:val="Emphasis"/>
          <w:highlight w:val="green"/>
        </w:rPr>
        <w:t>immigrant health</w:t>
      </w:r>
      <w:r w:rsidRPr="00BC3459">
        <w:rPr>
          <w:rStyle w:val="StyleUnderline"/>
        </w:rPr>
        <w:t>.</w:t>
      </w:r>
    </w:p>
    <w:p w14:paraId="6C2F2779" w14:textId="77777777" w:rsidR="00F97191" w:rsidRPr="00BC3459" w:rsidRDefault="00F97191" w:rsidP="00F97191">
      <w:pPr>
        <w:rPr>
          <w:sz w:val="16"/>
        </w:rPr>
      </w:pPr>
      <w:r w:rsidRPr="00BC3459">
        <w:rPr>
          <w:sz w:val="16"/>
        </w:rPr>
        <w:t>1.2. Labor market exclusions and workplace exclusions</w:t>
      </w:r>
    </w:p>
    <w:p w14:paraId="680A449E" w14:textId="77777777" w:rsidR="00F97191" w:rsidRPr="00BC3459" w:rsidRDefault="00F97191" w:rsidP="00F97191">
      <w:pPr>
        <w:rPr>
          <w:sz w:val="16"/>
        </w:rPr>
      </w:pPr>
      <w:r w:rsidRPr="00BC3459">
        <w:rPr>
          <w:rStyle w:val="StyleUnderline"/>
        </w:rPr>
        <w:t>Immigration policies influence the types of employment and economic opportunities that immigrants can access</w:t>
      </w:r>
      <w:r w:rsidRPr="00BC3459">
        <w:rPr>
          <w:sz w:val="16"/>
        </w:rPr>
        <w:t xml:space="preserve"> (Gurrola &amp; Ayon, 2018). Restrictive policies exacerbate conditions faced by workers seeking employment in the labor market as well as the conditions experienced in the workplace (Burgard et al., 2013). Labor market exclusions therefore refer to the barriers faced by immigrants entering the workforce. When immigrants arrive in the US, many face challenges gaining meaningful employment due to policies, such as visa backlogs or restrictions to switching employers, that limit their access to the kinds of jobs that they are eligible to take (Donato &amp; Amuedo-Dorantes, 2020). This may include having to pursue opportunities that are discordant with the professional training that workers completed in their country of origin or contending with uncertainty about obtaining and keeping work authorization (Crollard et al., 2012; Hall et al., 2019). </w:t>
      </w:r>
      <w:r w:rsidRPr="00BC3459">
        <w:rPr>
          <w:rStyle w:val="StyleUnderline"/>
        </w:rPr>
        <w:t>Immigrants are more likely to work in jobs where they are overqualified compared to native-born workers</w:t>
      </w:r>
      <w:r w:rsidRPr="00BC3459">
        <w:rPr>
          <w:sz w:val="16"/>
        </w:rPr>
        <w:t xml:space="preserve"> (Pivovarova &amp; Powers, 2022). </w:t>
      </w:r>
      <w:r w:rsidRPr="00BC3459">
        <w:rPr>
          <w:rStyle w:val="StyleUnderline"/>
        </w:rPr>
        <w:t>This mismatch depresses wages and living standards for</w:t>
      </w:r>
      <w:r w:rsidRPr="00BC3459">
        <w:t xml:space="preserve"> </w:t>
      </w:r>
      <w:r w:rsidRPr="00BC3459">
        <w:rPr>
          <w:sz w:val="16"/>
        </w:rPr>
        <w:t>all</w:t>
      </w:r>
      <w:r w:rsidRPr="00BC3459">
        <w:t xml:space="preserve"> </w:t>
      </w:r>
      <w:r w:rsidRPr="00BC3459">
        <w:rPr>
          <w:rStyle w:val="StyleUnderline"/>
        </w:rPr>
        <w:t>workers, and prevents immigrant workers in the US from further accumulating wealth</w:t>
      </w:r>
      <w:r w:rsidRPr="00BC3459">
        <w:rPr>
          <w:sz w:val="16"/>
        </w:rPr>
        <w:t xml:space="preserve"> (Lu &amp; Li, 2021).</w:t>
      </w:r>
    </w:p>
    <w:p w14:paraId="6CF73E62" w14:textId="77777777" w:rsidR="00F97191" w:rsidRPr="00BC3459" w:rsidRDefault="00F97191" w:rsidP="00F97191">
      <w:pPr>
        <w:rPr>
          <w:sz w:val="16"/>
        </w:rPr>
      </w:pPr>
      <w:r w:rsidRPr="00BC3459">
        <w:rPr>
          <w:rStyle w:val="StyleUnderline"/>
        </w:rPr>
        <w:t xml:space="preserve">Restrictive immigration policies also </w:t>
      </w:r>
      <w:r w:rsidRPr="00BC3459">
        <w:rPr>
          <w:rStyle w:val="Emphasis"/>
          <w:highlight w:val="green"/>
        </w:rPr>
        <w:t>occupationally segregate</w:t>
      </w:r>
      <w:r w:rsidRPr="00BC3459">
        <w:rPr>
          <w:rStyle w:val="StyleUnderline"/>
        </w:rPr>
        <w:t xml:space="preserve"> low-wage workers </w:t>
      </w:r>
      <w:r w:rsidRPr="00BC3459">
        <w:rPr>
          <w:rStyle w:val="StyleUnderline"/>
          <w:highlight w:val="green"/>
        </w:rPr>
        <w:t>into</w:t>
      </w:r>
      <w:r w:rsidRPr="00BC3459">
        <w:rPr>
          <w:rStyle w:val="StyleUnderline"/>
        </w:rPr>
        <w:t xml:space="preserve"> jobs where they are more likely to experience </w:t>
      </w:r>
      <w:r w:rsidRPr="00BC3459">
        <w:rPr>
          <w:rStyle w:val="Emphasis"/>
          <w:highlight w:val="green"/>
        </w:rPr>
        <w:t>exploitative conditions</w:t>
      </w:r>
      <w:r w:rsidRPr="00A15C36">
        <w:rPr>
          <w:rStyle w:val="StyleUnderline"/>
        </w:rPr>
        <w:t xml:space="preserve"> and</w:t>
      </w:r>
      <w:r w:rsidRPr="00BC3459">
        <w:rPr>
          <w:rStyle w:val="StyleUnderline"/>
        </w:rPr>
        <w:t xml:space="preserve"> </w:t>
      </w:r>
      <w:r w:rsidRPr="00BC3459">
        <w:rPr>
          <w:rStyle w:val="Emphasis"/>
        </w:rPr>
        <w:t xml:space="preserve">occupational </w:t>
      </w:r>
      <w:r w:rsidRPr="00A15C36">
        <w:rPr>
          <w:rStyle w:val="Emphasis"/>
        </w:rPr>
        <w:t>hazards</w:t>
      </w:r>
      <w:r w:rsidRPr="00BC3459">
        <w:rPr>
          <w:sz w:val="16"/>
        </w:rPr>
        <w:t xml:space="preserve"> (Gurrola &amp; Ayon, 2018; Fan &amp; Qian, 2017; Syed, 2016). </w:t>
      </w:r>
      <w:r w:rsidRPr="00BC3459">
        <w:rPr>
          <w:rStyle w:val="StyleUnderline"/>
        </w:rPr>
        <w:t>Workplace exclusions</w:t>
      </w:r>
      <w:r w:rsidRPr="00BC3459">
        <w:rPr>
          <w:sz w:val="16"/>
        </w:rPr>
        <w:t xml:space="preserve">, in contrast to labor market exclusions that limit access at the point of entry into the workforce, </w:t>
      </w:r>
      <w:r w:rsidRPr="00BC3459">
        <w:rPr>
          <w:rStyle w:val="StyleUnderline"/>
        </w:rPr>
        <w:t>are workplace experiences that erode the quality and condition of jobs</w:t>
      </w:r>
      <w:r w:rsidRPr="00BC3459">
        <w:rPr>
          <w:sz w:val="16"/>
        </w:rPr>
        <w:t xml:space="preserve">. </w:t>
      </w:r>
      <w:r w:rsidRPr="00BC3459">
        <w:rPr>
          <w:rStyle w:val="StyleUnderline"/>
        </w:rPr>
        <w:t>The distribution</w:t>
      </w:r>
      <w:r w:rsidRPr="00BC3459">
        <w:rPr>
          <w:sz w:val="16"/>
        </w:rPr>
        <w:t xml:space="preserve"> of employment and occupational trajectories among this low-wage workforce </w:t>
      </w:r>
      <w:r w:rsidRPr="00BC3459">
        <w:rPr>
          <w:rStyle w:val="StyleUnderline"/>
        </w:rPr>
        <w:t xml:space="preserve">are often described as </w:t>
      </w:r>
      <w:r w:rsidRPr="00BC3459">
        <w:rPr>
          <w:rStyle w:val="Emphasis"/>
        </w:rPr>
        <w:t>precarious</w:t>
      </w:r>
      <w:r w:rsidRPr="00BC3459">
        <w:rPr>
          <w:rStyle w:val="StyleUnderline"/>
        </w:rPr>
        <w:t xml:space="preserve">, with workers vulnerable to facing </w:t>
      </w:r>
      <w:r w:rsidRPr="00BC3459">
        <w:rPr>
          <w:rStyle w:val="Emphasis"/>
          <w:highlight w:val="green"/>
        </w:rPr>
        <w:t>diminished</w:t>
      </w:r>
      <w:r w:rsidRPr="00BC3459">
        <w:rPr>
          <w:rStyle w:val="StyleUnderline"/>
        </w:rPr>
        <w:t xml:space="preserve"> employment </w:t>
      </w:r>
      <w:r w:rsidRPr="00BC3459">
        <w:rPr>
          <w:rStyle w:val="Emphasis"/>
          <w:highlight w:val="green"/>
        </w:rPr>
        <w:t>security</w:t>
      </w:r>
      <w:r w:rsidRPr="00BC3459">
        <w:rPr>
          <w:rStyle w:val="StyleUnderline"/>
          <w:highlight w:val="green"/>
        </w:rPr>
        <w:t xml:space="preserve">, </w:t>
      </w:r>
      <w:r w:rsidRPr="00BC3459">
        <w:rPr>
          <w:rStyle w:val="Emphasis"/>
          <w:highlight w:val="green"/>
        </w:rPr>
        <w:t>rights</w:t>
      </w:r>
      <w:r w:rsidRPr="00BC3459">
        <w:rPr>
          <w:rStyle w:val="StyleUnderline"/>
        </w:rPr>
        <w:t xml:space="preserve"> and </w:t>
      </w:r>
      <w:r w:rsidRPr="00BC3459">
        <w:rPr>
          <w:rStyle w:val="Emphasis"/>
        </w:rPr>
        <w:t>protections</w:t>
      </w:r>
      <w:r w:rsidRPr="00BC3459">
        <w:rPr>
          <w:rStyle w:val="StyleUnderline"/>
        </w:rPr>
        <w:t xml:space="preserve">, and job </w:t>
      </w:r>
      <w:r w:rsidRPr="00BC3459">
        <w:rPr>
          <w:rStyle w:val="Emphasis"/>
        </w:rPr>
        <w:t>mobility</w:t>
      </w:r>
      <w:r w:rsidRPr="00BC3459">
        <w:rPr>
          <w:sz w:val="16"/>
        </w:rPr>
        <w:t xml:space="preserve"> (Ornek et al., 2022; Oddo et al., 2021; Kreshpaj et al., 2020). </w:t>
      </w:r>
      <w:r w:rsidRPr="00BC3459">
        <w:rPr>
          <w:rStyle w:val="StyleUnderline"/>
        </w:rPr>
        <w:t xml:space="preserve">Workplace exclusions </w:t>
      </w:r>
      <w:r w:rsidRPr="00BC3459">
        <w:rPr>
          <w:rStyle w:val="Emphasis"/>
          <w:highlight w:val="green"/>
        </w:rPr>
        <w:t>disproportionate</w:t>
      </w:r>
      <w:r w:rsidRPr="00BC3459">
        <w:rPr>
          <w:rStyle w:val="StyleUnderline"/>
        </w:rPr>
        <w:t>ly affect immigrant workers who are funneled into jobs with poor working conditions</w:t>
      </w:r>
      <w:r w:rsidRPr="00BC3459">
        <w:rPr>
          <w:sz w:val="16"/>
        </w:rPr>
        <w:t xml:space="preserve"> (Moyce &amp; Schenker, 2018; Siqueira et al., 2014). This </w:t>
      </w:r>
      <w:r w:rsidRPr="00BC3459">
        <w:rPr>
          <w:rStyle w:val="StyleUnderline"/>
        </w:rPr>
        <w:t>includes exploitative work conditions where violations such as wage theft occur and dangerous work environments persist</w:t>
      </w:r>
      <w:r w:rsidRPr="00BC3459">
        <w:rPr>
          <w:sz w:val="16"/>
        </w:rPr>
        <w:t xml:space="preserve"> (Gurrola &amp; Ayon, 2018; Koenig, 2018).</w:t>
      </w:r>
    </w:p>
    <w:p w14:paraId="64211F66" w14:textId="77777777" w:rsidR="00F97191" w:rsidRPr="00BC3459" w:rsidRDefault="00F97191" w:rsidP="00F97191">
      <w:pPr>
        <w:rPr>
          <w:sz w:val="16"/>
        </w:rPr>
      </w:pPr>
      <w:r w:rsidRPr="00BC3459">
        <w:rPr>
          <w:sz w:val="16"/>
        </w:rPr>
        <w:t>1.3. Legal status and access to employment and work</w:t>
      </w:r>
    </w:p>
    <w:p w14:paraId="65BE782D" w14:textId="77777777" w:rsidR="00F97191" w:rsidRPr="00BC3459" w:rsidRDefault="00F97191" w:rsidP="00F97191">
      <w:pPr>
        <w:rPr>
          <w:sz w:val="16"/>
        </w:rPr>
      </w:pPr>
      <w:r w:rsidRPr="00BC3459">
        <w:rPr>
          <w:sz w:val="16"/>
        </w:rPr>
        <w:t xml:space="preserve">While immigration policies create opportunities for some workers, these policies historically served as stopgaps to bolster and sustain the US economy. As a result, immigration policies have given rise to a segmented workforce where entry into the US is based on legal status and skill level (Pivovarova &amp; Powers, 2022). This </w:t>
      </w:r>
      <w:r w:rsidRPr="00BC3459">
        <w:rPr>
          <w:rStyle w:val="StyleUnderline"/>
        </w:rPr>
        <w:t xml:space="preserve">social stratification of immigrant workers has </w:t>
      </w:r>
      <w:r w:rsidRPr="00BC3459">
        <w:rPr>
          <w:rStyle w:val="Emphasis"/>
        </w:rPr>
        <w:t>major implications</w:t>
      </w:r>
      <w:r w:rsidRPr="00BC3459">
        <w:rPr>
          <w:rStyle w:val="StyleUnderline"/>
        </w:rPr>
        <w:t xml:space="preserve"> for their experiences as workers and, ultimately, their health, including their entry into the workforce and the conditions of the workplace</w:t>
      </w:r>
      <w:r w:rsidRPr="00BC3459">
        <w:rPr>
          <w:sz w:val="16"/>
        </w:rPr>
        <w:t xml:space="preserve">. These </w:t>
      </w:r>
      <w:r w:rsidRPr="00BC3459">
        <w:rPr>
          <w:rStyle w:val="StyleUnderline"/>
        </w:rPr>
        <w:t>conditions describe how the patterns of employment and work get distributed across immigrants</w:t>
      </w:r>
      <w:r w:rsidRPr="00BC3459">
        <w:rPr>
          <w:sz w:val="16"/>
        </w:rPr>
        <w:t>.</w:t>
      </w:r>
    </w:p>
    <w:p w14:paraId="5715344F" w14:textId="77777777" w:rsidR="00F97191" w:rsidRPr="00BC3459" w:rsidRDefault="00F97191" w:rsidP="00F97191">
      <w:pPr>
        <w:rPr>
          <w:sz w:val="16"/>
        </w:rPr>
      </w:pPr>
      <w:r w:rsidRPr="00BC3459">
        <w:rPr>
          <w:rStyle w:val="StyleUnderline"/>
        </w:rPr>
        <w:t xml:space="preserve">Immigrant workers have a </w:t>
      </w:r>
      <w:r w:rsidRPr="00BC3459">
        <w:rPr>
          <w:rStyle w:val="Emphasis"/>
        </w:rPr>
        <w:t>range of different statuses</w:t>
      </w:r>
      <w:r w:rsidRPr="00BC3459">
        <w:rPr>
          <w:rStyle w:val="StyleUnderline"/>
        </w:rPr>
        <w:t xml:space="preserve"> that confer </w:t>
      </w:r>
      <w:r w:rsidRPr="00BC3459">
        <w:rPr>
          <w:rStyle w:val="Emphasis"/>
        </w:rPr>
        <w:t>varying levels of opportunities</w:t>
      </w:r>
      <w:r w:rsidRPr="00BC3459">
        <w:rPr>
          <w:rStyle w:val="StyleUnderline"/>
        </w:rPr>
        <w:t xml:space="preserve"> in the labor market and </w:t>
      </w:r>
      <w:r w:rsidRPr="00BC3459">
        <w:rPr>
          <w:rStyle w:val="Emphasis"/>
        </w:rPr>
        <w:t>rights</w:t>
      </w:r>
      <w:r w:rsidRPr="00BC3459">
        <w:rPr>
          <w:rStyle w:val="StyleUnderline"/>
        </w:rPr>
        <w:t xml:space="preserve"> in the workplace</w:t>
      </w:r>
      <w:r w:rsidRPr="00BC3459">
        <w:rPr>
          <w:sz w:val="16"/>
        </w:rPr>
        <w:t xml:space="preserve">. </w:t>
      </w:r>
      <w:r w:rsidRPr="00BC3459">
        <w:rPr>
          <w:rStyle w:val="StyleUnderline"/>
        </w:rPr>
        <w:t>For example, citizens and visa holders are granted opportunities to seek and attain employment in the US whereas undocumented immigrants are subject to more precarious employment where they are often denied labor protections and health benefits</w:t>
      </w:r>
      <w:r w:rsidRPr="00BC3459">
        <w:rPr>
          <w:sz w:val="16"/>
        </w:rPr>
        <w:t xml:space="preserve"> (Hall &amp; Greenman, 2015). </w:t>
      </w:r>
      <w:r w:rsidRPr="00BC3459">
        <w:rPr>
          <w:rStyle w:val="StyleUnderline"/>
        </w:rPr>
        <w:t xml:space="preserve">Individuals with temporary visas and permanent statuses comprise </w:t>
      </w:r>
      <w:r w:rsidRPr="00BC3459">
        <w:rPr>
          <w:rStyle w:val="Emphasis"/>
        </w:rPr>
        <w:t>both skilled and unskilled</w:t>
      </w:r>
      <w:r w:rsidRPr="00BC3459">
        <w:rPr>
          <w:rStyle w:val="StyleUnderline"/>
        </w:rPr>
        <w:t xml:space="preserve"> workers across a </w:t>
      </w:r>
      <w:r w:rsidRPr="00BC3459">
        <w:rPr>
          <w:rStyle w:val="Emphasis"/>
        </w:rPr>
        <w:t>diverse range of occupations</w:t>
      </w:r>
      <w:r w:rsidRPr="00BC3459">
        <w:rPr>
          <w:sz w:val="16"/>
        </w:rPr>
        <w:t xml:space="preserve"> (Costa, 2020). </w:t>
      </w:r>
      <w:r w:rsidRPr="00BC3459">
        <w:rPr>
          <w:rStyle w:val="StyleUnderline"/>
        </w:rPr>
        <w:t>Meanwhile, undocumented immigrants primarily work in</w:t>
      </w:r>
      <w:r w:rsidRPr="00BC3459">
        <w:rPr>
          <w:sz w:val="16"/>
        </w:rPr>
        <w:t xml:space="preserve"> farming, construction, production, service, and transportation </w:t>
      </w:r>
      <w:r w:rsidRPr="00BC3459">
        <w:rPr>
          <w:rStyle w:val="StyleUnderline"/>
        </w:rPr>
        <w:t>occupations where labor violations are greatest</w:t>
      </w:r>
      <w:r w:rsidRPr="00BC3459">
        <w:rPr>
          <w:sz w:val="16"/>
        </w:rPr>
        <w:t xml:space="preserve"> (Passel &amp; Cohn, 2016). However, evidence suggests that skilled and more educated workers are more likely to adjust their legal status to lawful permanent resident than other low-wage workers thereby affording further rights, protections, and economic opportunities (Costa, 2020).</w:t>
      </w:r>
    </w:p>
    <w:p w14:paraId="63848BFF" w14:textId="77777777" w:rsidR="00F97191" w:rsidRPr="00BC3459" w:rsidRDefault="00F97191" w:rsidP="00F97191">
      <w:pPr>
        <w:rPr>
          <w:sz w:val="16"/>
        </w:rPr>
      </w:pPr>
      <w:r w:rsidRPr="00BC3459">
        <w:rPr>
          <w:sz w:val="16"/>
        </w:rPr>
        <w:t>1.4. Immigrant health and exposure to employment exclusions</w:t>
      </w:r>
    </w:p>
    <w:p w14:paraId="6EFB928C" w14:textId="77777777" w:rsidR="00F97191" w:rsidRPr="00BC3459" w:rsidRDefault="00F97191" w:rsidP="00F97191">
      <w:pPr>
        <w:rPr>
          <w:sz w:val="16"/>
        </w:rPr>
      </w:pPr>
      <w:r w:rsidRPr="00BC3459">
        <w:rPr>
          <w:sz w:val="16"/>
        </w:rPr>
        <w:t xml:space="preserve">The </w:t>
      </w:r>
      <w:r w:rsidRPr="00BC3459">
        <w:rPr>
          <w:rStyle w:val="Emphasis"/>
          <w:highlight w:val="green"/>
        </w:rPr>
        <w:t>health consequences</w:t>
      </w:r>
      <w:r w:rsidRPr="00BC3459">
        <w:rPr>
          <w:rStyle w:val="StyleUnderline"/>
        </w:rPr>
        <w:t xml:space="preserve"> of being denied work and employment </w:t>
      </w:r>
      <w:r w:rsidRPr="00BC3459">
        <w:rPr>
          <w:rStyle w:val="StyleUnderline"/>
          <w:highlight w:val="green"/>
        </w:rPr>
        <w:t xml:space="preserve">are </w:t>
      </w:r>
      <w:r w:rsidRPr="00BC3459">
        <w:rPr>
          <w:rStyle w:val="Emphasis"/>
          <w:highlight w:val="green"/>
        </w:rPr>
        <w:t>well-documented</w:t>
      </w:r>
      <w:r w:rsidRPr="00BC3459">
        <w:rPr>
          <w:rStyle w:val="StyleUnderline"/>
        </w:rPr>
        <w:t xml:space="preserve"> in the literature</w:t>
      </w:r>
      <w:r w:rsidRPr="00BC3459">
        <w:rPr>
          <w:sz w:val="16"/>
        </w:rPr>
        <w:t xml:space="preserve">. </w:t>
      </w:r>
      <w:r w:rsidRPr="00BC3459">
        <w:rPr>
          <w:rStyle w:val="StyleUnderline"/>
        </w:rPr>
        <w:t xml:space="preserve">Employment exclusions may </w:t>
      </w:r>
      <w:r w:rsidRPr="00BC3459">
        <w:rPr>
          <w:rStyle w:val="StyleUnderline"/>
          <w:highlight w:val="green"/>
        </w:rPr>
        <w:t>expose</w:t>
      </w:r>
      <w:r w:rsidRPr="00BC3459">
        <w:rPr>
          <w:rStyle w:val="StyleUnderline"/>
        </w:rPr>
        <w:t xml:space="preserve"> workers </w:t>
      </w:r>
      <w:r w:rsidRPr="00BC3459">
        <w:rPr>
          <w:rStyle w:val="StyleUnderline"/>
          <w:highlight w:val="green"/>
        </w:rPr>
        <w:t>to</w:t>
      </w:r>
      <w:r w:rsidRPr="00BC3459">
        <w:rPr>
          <w:rStyle w:val="StyleUnderline"/>
        </w:rPr>
        <w:t xml:space="preserve"> both </w:t>
      </w:r>
      <w:r w:rsidRPr="00BC3459">
        <w:rPr>
          <w:rStyle w:val="Emphasis"/>
          <w:highlight w:val="green"/>
        </w:rPr>
        <w:t>short</w:t>
      </w:r>
      <w:r w:rsidRPr="00BC3459">
        <w:rPr>
          <w:rStyle w:val="Emphasis"/>
        </w:rPr>
        <w:t>-term</w:t>
      </w:r>
      <w:r w:rsidRPr="00BC3459">
        <w:rPr>
          <w:sz w:val="16"/>
        </w:rPr>
        <w:t xml:space="preserve"> (</w:t>
      </w:r>
      <w:r w:rsidRPr="00BC3459">
        <w:rPr>
          <w:rStyle w:val="StyleUnderline"/>
        </w:rPr>
        <w:t>e.g., injury, illness</w:t>
      </w:r>
      <w:r w:rsidRPr="00BC3459">
        <w:rPr>
          <w:sz w:val="16"/>
        </w:rPr>
        <w:t xml:space="preserve">) </w:t>
      </w:r>
      <w:r w:rsidRPr="00BC3459">
        <w:rPr>
          <w:rStyle w:val="StyleUnderline"/>
          <w:highlight w:val="green"/>
        </w:rPr>
        <w:t xml:space="preserve">and </w:t>
      </w:r>
      <w:r w:rsidRPr="00BC3459">
        <w:rPr>
          <w:rStyle w:val="Emphasis"/>
          <w:highlight w:val="green"/>
        </w:rPr>
        <w:t>long-term</w:t>
      </w:r>
      <w:r w:rsidRPr="00BC3459">
        <w:rPr>
          <w:sz w:val="16"/>
        </w:rPr>
        <w:t xml:space="preserve"> (</w:t>
      </w:r>
      <w:r w:rsidRPr="00BC3459">
        <w:rPr>
          <w:rStyle w:val="StyleUnderline"/>
        </w:rPr>
        <w:t>e.g., chronic stress</w:t>
      </w:r>
      <w:r w:rsidRPr="00BC3459">
        <w:rPr>
          <w:sz w:val="16"/>
        </w:rPr>
        <w:t xml:space="preserve">) </w:t>
      </w:r>
      <w:r w:rsidRPr="00BC3459">
        <w:rPr>
          <w:rStyle w:val="StyleUnderline"/>
        </w:rPr>
        <w:t xml:space="preserve">health </w:t>
      </w:r>
      <w:r w:rsidRPr="00BC3459">
        <w:rPr>
          <w:rStyle w:val="StyleUnderline"/>
          <w:highlight w:val="green"/>
        </w:rPr>
        <w:t>outcomes</w:t>
      </w:r>
      <w:r w:rsidRPr="00BC3459">
        <w:rPr>
          <w:sz w:val="16"/>
        </w:rPr>
        <w:t xml:space="preserve">. </w:t>
      </w:r>
      <w:r w:rsidRPr="00BC3459">
        <w:rPr>
          <w:rStyle w:val="StyleUnderline"/>
        </w:rPr>
        <w:t>Labor market exclusions influence occupational trajectories, which may have implications for health</w:t>
      </w:r>
      <w:r w:rsidRPr="00BC3459">
        <w:rPr>
          <w:sz w:val="16"/>
        </w:rPr>
        <w:t xml:space="preserve"> (Crollard et al., 2012). Studies have found that </w:t>
      </w:r>
      <w:r w:rsidRPr="00BC3459">
        <w:rPr>
          <w:rStyle w:val="StyleUnderline"/>
        </w:rPr>
        <w:t xml:space="preserve">distress is </w:t>
      </w:r>
      <w:r w:rsidRPr="00BC3459">
        <w:rPr>
          <w:rStyle w:val="StyleUnderline"/>
          <w:highlight w:val="green"/>
        </w:rPr>
        <w:t xml:space="preserve">associated with </w:t>
      </w:r>
      <w:r w:rsidRPr="00BC3459">
        <w:rPr>
          <w:rStyle w:val="Emphasis"/>
          <w:highlight w:val="green"/>
        </w:rPr>
        <w:t>poor self-rated health</w:t>
      </w:r>
      <w:r w:rsidRPr="00BC3459">
        <w:rPr>
          <w:rStyle w:val="StyleUnderline"/>
        </w:rPr>
        <w:t xml:space="preserve">, which is predictive of morbidity </w:t>
      </w:r>
      <w:r w:rsidRPr="00BC3459">
        <w:rPr>
          <w:rStyle w:val="StyleUnderline"/>
          <w:highlight w:val="green"/>
        </w:rPr>
        <w:t>and mortality</w:t>
      </w:r>
      <w:r w:rsidRPr="00BC3459">
        <w:rPr>
          <w:sz w:val="16"/>
        </w:rPr>
        <w:t xml:space="preserve"> (Finch &amp; Vega, 2003; Idler &amp; Benyamini, 1997; Tessler &amp; Mechanic, 1978). </w:t>
      </w:r>
      <w:r w:rsidRPr="00BC3459">
        <w:rPr>
          <w:rStyle w:val="StyleUnderline"/>
        </w:rPr>
        <w:t xml:space="preserve">For example, workers who experience job strain and stress arising from a lack of control </w:t>
      </w:r>
      <w:r w:rsidRPr="00A15C36">
        <w:rPr>
          <w:sz w:val="16"/>
        </w:rPr>
        <w:t xml:space="preserve">and underutilization of skills </w:t>
      </w:r>
      <w:r w:rsidRPr="00A15C36">
        <w:rPr>
          <w:rStyle w:val="StyleUnderline"/>
        </w:rPr>
        <w:t xml:space="preserve">have a </w:t>
      </w:r>
      <w:r w:rsidRPr="00A15C36">
        <w:rPr>
          <w:rStyle w:val="Emphasis"/>
        </w:rPr>
        <w:t>greater</w:t>
      </w:r>
      <w:r w:rsidRPr="00A15C36">
        <w:rPr>
          <w:rStyle w:val="StyleUnderline"/>
        </w:rPr>
        <w:t xml:space="preserve"> likelihood of reporting </w:t>
      </w:r>
      <w:r w:rsidRPr="00A15C36">
        <w:rPr>
          <w:rStyle w:val="Emphasis"/>
        </w:rPr>
        <w:t>poor health outcomes</w:t>
      </w:r>
      <w:r w:rsidRPr="00A15C36">
        <w:rPr>
          <w:rStyle w:val="StyleUnderline"/>
        </w:rPr>
        <w:t xml:space="preserve"> such as </w:t>
      </w:r>
      <w:r w:rsidRPr="00A15C36">
        <w:rPr>
          <w:rStyle w:val="Emphasis"/>
        </w:rPr>
        <w:t>cardiovascular disease</w:t>
      </w:r>
      <w:r w:rsidRPr="00A15C36">
        <w:rPr>
          <w:rStyle w:val="StyleUnderline"/>
        </w:rPr>
        <w:t xml:space="preserve">, </w:t>
      </w:r>
      <w:r w:rsidRPr="00A15C36">
        <w:rPr>
          <w:rStyle w:val="Emphasis"/>
        </w:rPr>
        <w:t>hypertension</w:t>
      </w:r>
      <w:r w:rsidRPr="00A15C36">
        <w:rPr>
          <w:rStyle w:val="StyleUnderline"/>
        </w:rPr>
        <w:t>, and cholesterol</w:t>
      </w:r>
      <w:r w:rsidRPr="00A15C36">
        <w:rPr>
          <w:sz w:val="16"/>
        </w:rPr>
        <w:t xml:space="preserve"> (Fujishiro &amp; Heaney, 2017; Sorensen et al., 2021). </w:t>
      </w:r>
      <w:r w:rsidRPr="00A15C36">
        <w:rPr>
          <w:rStyle w:val="StyleUnderline"/>
        </w:rPr>
        <w:t xml:space="preserve">Similarly, precarious employment is associated with worse </w:t>
      </w:r>
      <w:r w:rsidRPr="00A15C36">
        <w:rPr>
          <w:rStyle w:val="Emphasis"/>
        </w:rPr>
        <w:t>general</w:t>
      </w:r>
      <w:r w:rsidRPr="00A15C36">
        <w:rPr>
          <w:rStyle w:val="StyleUnderline"/>
        </w:rPr>
        <w:t xml:space="preserve"> and </w:t>
      </w:r>
      <w:r w:rsidRPr="00A15C36">
        <w:rPr>
          <w:rStyle w:val="Emphasis"/>
        </w:rPr>
        <w:t>mental health</w:t>
      </w:r>
      <w:r w:rsidRPr="00A15C36">
        <w:rPr>
          <w:rStyle w:val="StyleUnderline"/>
        </w:rPr>
        <w:t xml:space="preserve"> </w:t>
      </w:r>
      <w:r w:rsidRPr="00A15C36">
        <w:rPr>
          <w:sz w:val="16"/>
        </w:rPr>
        <w:t xml:space="preserve">(Ornek et al., 2022; Bhattacharya &amp; Ray, 2021). Previous studies have also found that </w:t>
      </w:r>
      <w:r w:rsidRPr="00A15C36">
        <w:rPr>
          <w:rStyle w:val="Emphasis"/>
        </w:rPr>
        <w:t>exploitative employment</w:t>
      </w:r>
      <w:r w:rsidRPr="00A15C36">
        <w:rPr>
          <w:rStyle w:val="StyleUnderline"/>
        </w:rPr>
        <w:t xml:space="preserve"> and work conditions contribute to a </w:t>
      </w:r>
      <w:r w:rsidRPr="00A15C36">
        <w:rPr>
          <w:rStyle w:val="Emphasis"/>
        </w:rPr>
        <w:t>host of negative health outcomes</w:t>
      </w:r>
      <w:r w:rsidRPr="00A15C36">
        <w:rPr>
          <w:rStyle w:val="StyleUnderline"/>
        </w:rPr>
        <w:t xml:space="preserve"> such as </w:t>
      </w:r>
      <w:r w:rsidRPr="00A15C36">
        <w:rPr>
          <w:rStyle w:val="Emphasis"/>
        </w:rPr>
        <w:t>injury</w:t>
      </w:r>
      <w:r w:rsidRPr="00A15C36">
        <w:rPr>
          <w:rStyle w:val="StyleUnderline"/>
        </w:rPr>
        <w:t xml:space="preserve"> and </w:t>
      </w:r>
      <w:r w:rsidRPr="00A15C36">
        <w:rPr>
          <w:rStyle w:val="Emphasis"/>
        </w:rPr>
        <w:t>stress</w:t>
      </w:r>
      <w:r w:rsidRPr="00A15C36">
        <w:rPr>
          <w:sz w:val="16"/>
        </w:rPr>
        <w:t xml:space="preserve"> (Gurrola &amp; Ayon, 2018; Hargreaves et al., 2019; Moyce &amp; Schenker, 2018). The </w:t>
      </w:r>
      <w:r w:rsidRPr="00A15C36">
        <w:rPr>
          <w:rStyle w:val="StyleUnderline"/>
        </w:rPr>
        <w:t xml:space="preserve">effects of employment exclusion on immigrant health may be </w:t>
      </w:r>
      <w:r w:rsidRPr="00A15C36">
        <w:rPr>
          <w:rStyle w:val="Emphasis"/>
        </w:rPr>
        <w:t>further exacerbated</w:t>
      </w:r>
      <w:r w:rsidRPr="00A15C36">
        <w:rPr>
          <w:rStyle w:val="StyleUnderline"/>
        </w:rPr>
        <w:t xml:space="preserve"> by </w:t>
      </w:r>
      <w:r w:rsidRPr="00A15C36">
        <w:rPr>
          <w:rStyle w:val="Emphasis"/>
        </w:rPr>
        <w:t>legal status</w:t>
      </w:r>
      <w:r w:rsidRPr="00A15C36">
        <w:rPr>
          <w:sz w:val="16"/>
        </w:rPr>
        <w:t xml:space="preserve">. </w:t>
      </w:r>
      <w:r w:rsidRPr="00A15C36">
        <w:rPr>
          <w:rStyle w:val="StyleUnderline"/>
        </w:rPr>
        <w:t>Mental and physical health of immigrants</w:t>
      </w:r>
      <w:r w:rsidRPr="00BC3459">
        <w:rPr>
          <w:rStyle w:val="StyleUnderline"/>
        </w:rPr>
        <w:t xml:space="preserve"> have been found to differ by legal status with some evidence of undocumented immigrants reporting depression and anxiety</w:t>
      </w:r>
      <w:r w:rsidRPr="00BC3459">
        <w:rPr>
          <w:sz w:val="16"/>
        </w:rPr>
        <w:t xml:space="preserve"> (Bacong &amp; Menjivar, 2021; Martinez et al., 2015). </w:t>
      </w:r>
      <w:r w:rsidRPr="00BC3459">
        <w:rPr>
          <w:rStyle w:val="StyleUnderline"/>
        </w:rPr>
        <w:t>For undocumented workers, their legal status creates greater risks of workplace vulnerabilities and injury</w:t>
      </w:r>
      <w:r w:rsidRPr="00BC3459">
        <w:rPr>
          <w:sz w:val="16"/>
        </w:rPr>
        <w:t xml:space="preserve"> (Flynn et al., 2015).</w:t>
      </w:r>
    </w:p>
    <w:p w14:paraId="4431E7B1" w14:textId="77777777" w:rsidR="00F97191" w:rsidRPr="00BC3459" w:rsidRDefault="00F97191" w:rsidP="00F97191">
      <w:pPr>
        <w:rPr>
          <w:sz w:val="16"/>
        </w:rPr>
      </w:pPr>
      <w:r w:rsidRPr="00BC3459">
        <w:rPr>
          <w:rStyle w:val="StyleUnderline"/>
        </w:rPr>
        <w:t xml:space="preserve">However, a </w:t>
      </w:r>
      <w:r w:rsidRPr="00BC3459">
        <w:rPr>
          <w:rStyle w:val="Emphasis"/>
        </w:rPr>
        <w:t>major gap</w:t>
      </w:r>
      <w:r w:rsidRPr="00BC3459">
        <w:rPr>
          <w:rStyle w:val="StyleUnderline"/>
        </w:rPr>
        <w:t xml:space="preserve"> remains in the </w:t>
      </w:r>
      <w:r w:rsidRPr="00BC3459">
        <w:rPr>
          <w:rStyle w:val="Emphasis"/>
        </w:rPr>
        <w:t>literature</w:t>
      </w:r>
      <w:r w:rsidRPr="00BC3459">
        <w:rPr>
          <w:rStyle w:val="StyleUnderline"/>
        </w:rPr>
        <w:t>, which has primarily examined single measures of work and employment exposure rather than the cumulative effect of these conditions on immigrant health</w:t>
      </w:r>
      <w:r w:rsidRPr="00BC3459">
        <w:rPr>
          <w:sz w:val="16"/>
        </w:rPr>
        <w:t xml:space="preserve"> (Burgard et al., 2013). Empirical research has examined the cumulative effect of state-level enforcement policies on immigrant health (Young et al., 2022), but research on restrictive employment conditions is limited. Given what is known about the association between work conditions and immigrant health, </w:t>
      </w:r>
      <w:r w:rsidRPr="00BC3459">
        <w:rPr>
          <w:rStyle w:val="StyleUnderline"/>
        </w:rPr>
        <w:t>increasing exposure to employment exclusions may jeopardize physical and mental health</w:t>
      </w:r>
      <w:r w:rsidRPr="00BC3459">
        <w:rPr>
          <w:sz w:val="16"/>
        </w:rPr>
        <w:t xml:space="preserve">. Most immigrant health research investigates this through an occupational health and workplace exposure perspective with a growing focus on psychosocial work environments (Landsbergis et al., 2014; Peckham et al., 2017; Sorensen et al., 2021). </w:t>
      </w:r>
      <w:r w:rsidRPr="00BC3459">
        <w:rPr>
          <w:rStyle w:val="StyleUnderline"/>
        </w:rPr>
        <w:t xml:space="preserve">In taking a </w:t>
      </w:r>
      <w:r w:rsidRPr="00BC3459">
        <w:rPr>
          <w:rStyle w:val="Emphasis"/>
        </w:rPr>
        <w:t>cumulative approach</w:t>
      </w:r>
      <w:r w:rsidRPr="00BC3459">
        <w:rPr>
          <w:rStyle w:val="StyleUnderline"/>
        </w:rPr>
        <w:t xml:space="preserve">, this research applies a </w:t>
      </w:r>
      <w:r w:rsidRPr="00BC3459">
        <w:rPr>
          <w:rStyle w:val="Emphasis"/>
        </w:rPr>
        <w:t>holistic worker-centered conceptualization</w:t>
      </w:r>
      <w:r w:rsidRPr="00BC3459">
        <w:rPr>
          <w:rStyle w:val="StyleUnderline"/>
        </w:rPr>
        <w:t xml:space="preserve"> that accounts for the </w:t>
      </w:r>
      <w:r w:rsidRPr="00BC3459">
        <w:rPr>
          <w:rStyle w:val="Emphasis"/>
          <w:highlight w:val="green"/>
        </w:rPr>
        <w:t>experiences</w:t>
      </w:r>
      <w:r w:rsidRPr="00BC3459">
        <w:rPr>
          <w:rStyle w:val="StyleUnderline"/>
        </w:rPr>
        <w:t xml:space="preserve"> of immigrants as </w:t>
      </w:r>
      <w:r w:rsidRPr="00BC3459">
        <w:rPr>
          <w:rStyle w:val="Emphasis"/>
          <w:highlight w:val="green"/>
        </w:rPr>
        <w:t>shaped by</w:t>
      </w:r>
      <w:r w:rsidRPr="00BC3459">
        <w:rPr>
          <w:rStyle w:val="StyleUnderline"/>
        </w:rPr>
        <w:t xml:space="preserve"> their </w:t>
      </w:r>
      <w:r w:rsidRPr="00BC3459">
        <w:rPr>
          <w:rStyle w:val="Emphasis"/>
          <w:highlight w:val="green"/>
        </w:rPr>
        <w:t>policy</w:t>
      </w:r>
      <w:r w:rsidRPr="00BC3459">
        <w:rPr>
          <w:rStyle w:val="StyleUnderline"/>
        </w:rPr>
        <w:t xml:space="preserve"> environments</w:t>
      </w:r>
      <w:r w:rsidRPr="00BC3459">
        <w:rPr>
          <w:sz w:val="16"/>
        </w:rPr>
        <w:t>.</w:t>
      </w:r>
    </w:p>
    <w:p w14:paraId="49923B41" w14:textId="77777777" w:rsidR="00F97191" w:rsidRPr="00BC3459" w:rsidRDefault="00F97191" w:rsidP="00F97191">
      <w:pPr>
        <w:rPr>
          <w:sz w:val="16"/>
        </w:rPr>
      </w:pPr>
      <w:r w:rsidRPr="00BC3459">
        <w:rPr>
          <w:rStyle w:val="StyleUnderline"/>
        </w:rPr>
        <w:t>This study uses population-level data to examine the associations between employment exclusions and the physical and psychological health of</w:t>
      </w:r>
      <w:r w:rsidRPr="00BC3459">
        <w:rPr>
          <w:sz w:val="16"/>
        </w:rPr>
        <w:t xml:space="preserve"> Asian and Latino </w:t>
      </w:r>
      <w:r w:rsidRPr="00BC3459">
        <w:rPr>
          <w:rStyle w:val="StyleUnderline"/>
        </w:rPr>
        <w:t>immigrants</w:t>
      </w:r>
      <w:r w:rsidRPr="00BC3459">
        <w:rPr>
          <w:sz w:val="16"/>
        </w:rPr>
        <w:t xml:space="preserve"> in California. California has historically enacted inclusionary policies for migrants and has the largest foreign-born population in the country (Migration Policy Institute, 2021), and is thus an important geographic focus for understanding employment exclusions on immigrant health. Using population-based survey data on immigrants’ employment and work experiences, </w:t>
      </w:r>
      <w:r w:rsidRPr="00BC3459">
        <w:rPr>
          <w:rStyle w:val="StyleUnderline"/>
        </w:rPr>
        <w:t>we contextualize the ways immigration policies may lead to employment exclusions by developing measures of individual and cumulative employment exclusion</w:t>
      </w:r>
      <w:r w:rsidRPr="00BC3459">
        <w:rPr>
          <w:sz w:val="16"/>
        </w:rPr>
        <w:t xml:space="preserve">. We conceptualize these measures as capturing the cumulative effects of multiple employment exclusions and representing the context in which restrictive immigration policies operate, </w:t>
      </w:r>
      <w:r w:rsidRPr="00BC3459">
        <w:rPr>
          <w:rStyle w:val="StyleUnderline"/>
        </w:rPr>
        <w:t>which we hypothesize is harmful to immigrant health</w:t>
      </w:r>
      <w:r w:rsidRPr="00BC3459">
        <w:rPr>
          <w:sz w:val="16"/>
        </w:rPr>
        <w:t>. Given that employment conditions are indicative of the policy landscape, we seek to understand how the amalgam of restrictive employment experiences act together to determine the health of immigrants within a state that often sets the stage for improved working conditions and immigrant well-being, and whether this relationship differs by legal status.</w:t>
      </w:r>
    </w:p>
    <w:p w14:paraId="09F8112C" w14:textId="77777777" w:rsidR="00F97191" w:rsidRPr="00BC3459" w:rsidRDefault="00F97191" w:rsidP="00F97191">
      <w:pPr>
        <w:rPr>
          <w:sz w:val="16"/>
        </w:rPr>
      </w:pPr>
      <w:r w:rsidRPr="00BC3459">
        <w:rPr>
          <w:sz w:val="16"/>
        </w:rPr>
        <w:t>2. Methods</w:t>
      </w:r>
    </w:p>
    <w:p w14:paraId="0CB76F53" w14:textId="77777777" w:rsidR="00F97191" w:rsidRPr="00BC3459" w:rsidRDefault="00F97191" w:rsidP="00F97191">
      <w:pPr>
        <w:rPr>
          <w:sz w:val="16"/>
        </w:rPr>
      </w:pPr>
      <w:r w:rsidRPr="00BC3459">
        <w:rPr>
          <w:sz w:val="16"/>
        </w:rPr>
        <w:t>2.1. Data source</w:t>
      </w:r>
    </w:p>
    <w:p w14:paraId="74366850" w14:textId="77777777" w:rsidR="00F97191" w:rsidRPr="00BC3459" w:rsidRDefault="00F97191" w:rsidP="00F97191">
      <w:pPr>
        <w:rPr>
          <w:sz w:val="16"/>
        </w:rPr>
      </w:pPr>
      <w:r w:rsidRPr="00BC3459">
        <w:rPr>
          <w:sz w:val="16"/>
        </w:rPr>
        <w:t>We used data from the Research on Immigrant Health and State Policy (RIGHTS) survey (n = 2010), a follow-up study of the California Health Interview Survey (CHIS) (California Health Interview Survey CHIS, 2020). CHIS is a representative state-level population health survey that includes data on health care access, health behaviors, and conditions that influence the health of Californians (California Health Interview Survey CHIS, 2023). Data collection for RIGHTS occurred between 2018 and 2020, which surveyed foreign-born CHIS participants from Asian or Latin American countries who were 18 years of age or older on their experiences across the health care, employment, social services, law enforcement, and education sectors. Survey weights for the RIGHTS sample were calculated based on CHIS with propensity weight and survey composite adjustments. Weights were applied to produce population estimates (RIGHTS, 2021). We accessed CHIS and RIGHTS data through the University of California, Los Angeles Center for Health Policy Research Data Access Center and obtained IRB approval through the University of California, Los Angeles Office for the Human Research Protection Program.</w:t>
      </w:r>
    </w:p>
    <w:p w14:paraId="664CC8DC" w14:textId="77777777" w:rsidR="00F97191" w:rsidRPr="00BC3459" w:rsidRDefault="00F97191" w:rsidP="00F97191">
      <w:pPr>
        <w:rPr>
          <w:sz w:val="16"/>
        </w:rPr>
      </w:pPr>
      <w:r w:rsidRPr="00BC3459">
        <w:rPr>
          <w:sz w:val="16"/>
        </w:rPr>
        <w:t>2.2. Independent variables</w:t>
      </w:r>
    </w:p>
    <w:p w14:paraId="2AC28D3E" w14:textId="77777777" w:rsidR="00F97191" w:rsidRPr="00BC3459" w:rsidRDefault="00F97191" w:rsidP="00F97191">
      <w:pPr>
        <w:rPr>
          <w:sz w:val="16"/>
        </w:rPr>
      </w:pPr>
      <w:r w:rsidRPr="00BC3459">
        <w:rPr>
          <w:sz w:val="16"/>
        </w:rPr>
        <w:t>In order to measure employment exclusions, the RIGHTS survey included seven questions regarding respondents’ lifetime experiences in the labor market and workplace. We used each survey item to derive variables of individual and cumulative employment exclusions. We categorized the seven variables into two continuous indices that conceptually represent the following cumulative measures: 1) labor market exclusions (range: 0–4; mean: 0.90, SD: 1.07) and 2) workplace exclusions (range: 0–3; mean: 0.56, SD: 0.80). The labor market exclusions relate to experiences of challenges in accessing employment and included whether respondents were ever at risk of losing work authorization (10.1%), ever unable to apply for jobs due to citizenship or legal status (29.0%), ever unable to be hired for the same type of job that they trained for in their home country (16.8%), and ever settled for a job that paid less than they deserved (33.9%). On the other hand, workplace exclusions refer to vulnerabilities experienced on the job: whether the respondent had ever experienced wage theft where they were not paid for hours worked (17.9%), ever asked to perform potentially dangerous tasks that may cause harm (11.8%), and ever injured while at work (26.0%).</w:t>
      </w:r>
    </w:p>
    <w:p w14:paraId="04B15DE4" w14:textId="77777777" w:rsidR="00F97191" w:rsidRPr="00BC3459" w:rsidRDefault="00F97191" w:rsidP="00F97191">
      <w:pPr>
        <w:rPr>
          <w:sz w:val="16"/>
        </w:rPr>
      </w:pPr>
      <w:r w:rsidRPr="00BC3459">
        <w:rPr>
          <w:sz w:val="16"/>
        </w:rPr>
        <w:t>2.3. Dependent variables</w:t>
      </w:r>
    </w:p>
    <w:p w14:paraId="236BA98E" w14:textId="77777777" w:rsidR="00F97191" w:rsidRPr="00BC3459" w:rsidRDefault="00F97191" w:rsidP="00F97191">
      <w:pPr>
        <w:rPr>
          <w:sz w:val="16"/>
        </w:rPr>
      </w:pPr>
      <w:r w:rsidRPr="00BC3459">
        <w:rPr>
          <w:sz w:val="16"/>
        </w:rPr>
        <w:t>Our dependent variables were 1) self-rated health and 2) psychological distress. Self-rated health, which is a five-item Likert item, was dichotomized into good health (excellent, very good, good) and poor health (fair, poor) (Idler &amp; Benyamini, 1997). Psychological distress is a continuous measure based on the Kessler 6 (K6) Distress Scale, a 6-item self-report measure of psychological distress (range: 0–24) (Prochaska et al., 2012).</w:t>
      </w:r>
    </w:p>
    <w:p w14:paraId="74546920" w14:textId="77777777" w:rsidR="00F97191" w:rsidRPr="00BC3459" w:rsidRDefault="00F97191" w:rsidP="00F97191">
      <w:pPr>
        <w:rPr>
          <w:sz w:val="16"/>
        </w:rPr>
      </w:pPr>
      <w:r w:rsidRPr="00BC3459">
        <w:rPr>
          <w:sz w:val="16"/>
        </w:rPr>
        <w:t>2.4. Covariates</w:t>
      </w:r>
    </w:p>
    <w:p w14:paraId="6551E7D5" w14:textId="77777777" w:rsidR="00F97191" w:rsidRPr="00BC3459" w:rsidRDefault="00F97191" w:rsidP="00F97191">
      <w:pPr>
        <w:rPr>
          <w:sz w:val="16"/>
        </w:rPr>
      </w:pPr>
      <w:r w:rsidRPr="00BC3459">
        <w:rPr>
          <w:sz w:val="16"/>
        </w:rPr>
        <w:t>We used the following individual-level covariates based on their association with the outcomes: age (continuous), sex (male, female), race/ethnicity (Asian, Latino), legal status (naturalized citizen, lawful permanent resident, non-citizen without permanent status), years in the US (1 year, 2–4 years, 5–9 years, 10–14 years, 15+ years, unknown), living with a partner (no, yes), educational attainment (not high school graduate, high school graduate), employment status (currently employed, unemployed, not in labor force), occupation (management, business, or professional; natural resources, construction, or maintenance; production, transportation, or material moving; sales and office; service; unknown; not working), interview language (English, non-English).</w:t>
      </w:r>
    </w:p>
    <w:p w14:paraId="1237D649" w14:textId="77777777" w:rsidR="00F97191" w:rsidRPr="00BC3459" w:rsidRDefault="00F97191" w:rsidP="00F97191">
      <w:pPr>
        <w:rPr>
          <w:sz w:val="16"/>
        </w:rPr>
      </w:pPr>
      <w:r w:rsidRPr="00BC3459">
        <w:rPr>
          <w:sz w:val="16"/>
        </w:rPr>
        <w:t>2.5. Effect modifier</w:t>
      </w:r>
    </w:p>
    <w:p w14:paraId="03246452" w14:textId="77777777" w:rsidR="00F97191" w:rsidRPr="00BC3459" w:rsidRDefault="00F97191" w:rsidP="00F97191">
      <w:pPr>
        <w:rPr>
          <w:sz w:val="16"/>
        </w:rPr>
      </w:pPr>
      <w:r w:rsidRPr="00BC3459">
        <w:rPr>
          <w:sz w:val="16"/>
        </w:rPr>
        <w:t>We examined legal status (naturalized citizen, lawful permanent resident, non-citizen without permanent status) as an effect modifier.</w:t>
      </w:r>
    </w:p>
    <w:p w14:paraId="2629614D" w14:textId="77777777" w:rsidR="00F97191" w:rsidRPr="00BC3459" w:rsidRDefault="00F97191" w:rsidP="00F97191">
      <w:pPr>
        <w:rPr>
          <w:sz w:val="16"/>
        </w:rPr>
      </w:pPr>
      <w:r w:rsidRPr="00BC3459">
        <w:rPr>
          <w:sz w:val="16"/>
        </w:rPr>
        <w:t>2.6. Analysis</w:t>
      </w:r>
    </w:p>
    <w:p w14:paraId="1C8693B4" w14:textId="77777777" w:rsidR="00F97191" w:rsidRPr="00BC3459" w:rsidRDefault="00F97191" w:rsidP="00F97191">
      <w:pPr>
        <w:rPr>
          <w:sz w:val="16"/>
        </w:rPr>
      </w:pPr>
      <w:r w:rsidRPr="00BC3459">
        <w:rPr>
          <w:sz w:val="16"/>
        </w:rPr>
        <w:t>We conducted descriptive statistics and bivariate analyses. We also applied two sets of multivariable logistic and linear regressions to assess the associations between cumulative employment exclusions on health, and examined the associations among the individual component parts. The first set was based on an analysis of our separate indices for labor market exclusions and workplace exclusions. Using logistic regression models, we examined the association between each index – labor market exclusion and workplace exclusion – and self-rated health. Using linear regression models, we examined the association between each index – labor market exclusion and workplace exclusion – and psychological distress. In the second set of analyses, we assessed each of the seven individual measures of labor market and workplace exclusions separately. We examined the association between each of the individual measures and self-rated health using logistic regression models. We also tested ordered self-rated health using the Brant test, but a violation of the proportional odds assumption suggested that a binomial logistic regression was more appropriate. We then examined the relationship between each of the individual measures and psychological distress using linear regression models. Finally, we conducted an effect modification using statistical interaction between each index and each outcome – self-rated health and psychological distress.</w:t>
      </w:r>
    </w:p>
    <w:p w14:paraId="71DD2ADE" w14:textId="77777777" w:rsidR="00F97191" w:rsidRPr="00BC3459" w:rsidRDefault="00F97191" w:rsidP="00F97191">
      <w:pPr>
        <w:rPr>
          <w:sz w:val="16"/>
        </w:rPr>
      </w:pPr>
      <w:r w:rsidRPr="00BC3459">
        <w:rPr>
          <w:sz w:val="16"/>
        </w:rPr>
        <w:t>2.7. Sensitivity analysis</w:t>
      </w:r>
    </w:p>
    <w:p w14:paraId="4CC2759E" w14:textId="77777777" w:rsidR="00F97191" w:rsidRPr="00BC3459" w:rsidRDefault="00F97191" w:rsidP="00F97191">
      <w:pPr>
        <w:rPr>
          <w:sz w:val="16"/>
        </w:rPr>
      </w:pPr>
      <w:r w:rsidRPr="00BC3459">
        <w:rPr>
          <w:sz w:val="16"/>
        </w:rPr>
        <w:t>We conducted a sensitivity analysis of the employment exclusions and psychological distress. We dichotomized labor market exclusions and workplace exclusions into respondents who had experienced no exclusions and those who had experienced one or more (Table A1). We also dichotomized psychological distress where a scale of 13 and above was clinically indicative of severe psychological distress (Table A2). The use of binary measures did not significantly change our results, which prompted us to maintain our continuous employment exclusion and psychological distress measures.</w:t>
      </w:r>
    </w:p>
    <w:p w14:paraId="5B2708B0" w14:textId="77777777" w:rsidR="00F97191" w:rsidRPr="00BC3459" w:rsidRDefault="00F97191" w:rsidP="00F97191">
      <w:pPr>
        <w:rPr>
          <w:sz w:val="16"/>
        </w:rPr>
      </w:pPr>
      <w:r w:rsidRPr="00BC3459">
        <w:rPr>
          <w:sz w:val="16"/>
        </w:rPr>
        <w:t>3. Results</w:t>
      </w:r>
    </w:p>
    <w:p w14:paraId="03851D0F" w14:textId="77777777" w:rsidR="00F97191" w:rsidRPr="00BC3459" w:rsidRDefault="00F97191" w:rsidP="00F97191">
      <w:pPr>
        <w:rPr>
          <w:sz w:val="16"/>
        </w:rPr>
      </w:pPr>
      <w:r w:rsidRPr="00BC3459">
        <w:rPr>
          <w:sz w:val="16"/>
        </w:rPr>
        <w:t>Table 1 presents the demographic characteristics of the weighted study sample. The sample comprised immigrants with an average age of 48.8. A slightly higher proportion of respondents identified as female (52.7%) compared to male (47.3%). More than half were Latino (58.4%) compared to Asian (41.6%). Nearly half of respondents were naturalized citizens (47.8%) while about a quarter each were lawful permanent residents (e.g., green card holders) (27.3%) and non-citizens without permanent status (25.0%). Most respondents lived in the US for 15 or more years (69.7%), lived with a partner (69.2%), had graduated from high school (65.7%), were currently employed (59.4%), and had conducted the survey in a language other than English (52.9%). While many respondents did not work (39.3%), the remaining respondents worked in the following occupations: management, business, or professional (18.6%); natural resources, construction, or maintenance (6.3%); production, transportation, or material moving (10.4%); sales and office (7.7%); and service (14.5%).</w:t>
      </w:r>
    </w:p>
    <w:p w14:paraId="24B8891D" w14:textId="77777777" w:rsidR="00F97191" w:rsidRPr="00BC3459" w:rsidRDefault="00F97191" w:rsidP="00F97191">
      <w:pPr>
        <w:rPr>
          <w:sz w:val="16"/>
        </w:rPr>
      </w:pPr>
      <w:r w:rsidRPr="00BC3459">
        <w:rPr>
          <w:sz w:val="16"/>
        </w:rPr>
        <w:t>[[table 1 omitted]]</w:t>
      </w:r>
    </w:p>
    <w:p w14:paraId="5670EE02" w14:textId="77777777" w:rsidR="00F97191" w:rsidRPr="00BC3459" w:rsidRDefault="00F97191" w:rsidP="00F97191">
      <w:pPr>
        <w:rPr>
          <w:sz w:val="16"/>
        </w:rPr>
      </w:pPr>
      <w:r w:rsidRPr="00BC3459">
        <w:rPr>
          <w:sz w:val="16"/>
        </w:rPr>
        <w:t>3.1. Associations between cumulative employment exclusions and (a) self-rated health and (b) psychological distress</w:t>
      </w:r>
    </w:p>
    <w:p w14:paraId="45679FB6" w14:textId="77777777" w:rsidR="00F97191" w:rsidRPr="00BC3459" w:rsidRDefault="00F97191" w:rsidP="00F97191">
      <w:pPr>
        <w:rPr>
          <w:sz w:val="16"/>
        </w:rPr>
      </w:pPr>
      <w:r w:rsidRPr="00BC3459">
        <w:rPr>
          <w:rStyle w:val="StyleUnderline"/>
        </w:rPr>
        <w:t>Table 2 presents the associations between labor market exclusion and self-rated health and psychological distress</w:t>
      </w:r>
      <w:r w:rsidRPr="00BC3459">
        <w:rPr>
          <w:sz w:val="16"/>
        </w:rPr>
        <w:t xml:space="preserve">. </w:t>
      </w:r>
      <w:r w:rsidRPr="00BC3459">
        <w:rPr>
          <w:rStyle w:val="Emphasis"/>
        </w:rPr>
        <w:t>Cumulative labor market exclusions</w:t>
      </w:r>
      <w:r w:rsidRPr="00BC3459">
        <w:rPr>
          <w:rStyle w:val="StyleUnderline"/>
        </w:rPr>
        <w:t xml:space="preserve"> were associated with a </w:t>
      </w:r>
      <w:r w:rsidRPr="00BC3459">
        <w:rPr>
          <w:rStyle w:val="Emphasis"/>
        </w:rPr>
        <w:t>21% increased odds</w:t>
      </w:r>
      <w:r w:rsidRPr="00BC3459">
        <w:rPr>
          <w:rStyle w:val="StyleUnderline"/>
        </w:rPr>
        <w:t xml:space="preserve"> of poor compared to good health</w:t>
      </w:r>
      <w:r w:rsidRPr="00BC3459">
        <w:rPr>
          <w:sz w:val="16"/>
        </w:rPr>
        <w:t xml:space="preserve"> (OR = 1.21, 95% CI: 1.01, 1.46), but not associated with psychological distress.</w:t>
      </w:r>
    </w:p>
    <w:p w14:paraId="3366F2EB" w14:textId="77777777" w:rsidR="00F97191" w:rsidRPr="00BC3459" w:rsidRDefault="00F97191" w:rsidP="00F97191">
      <w:pPr>
        <w:rPr>
          <w:sz w:val="16"/>
        </w:rPr>
      </w:pPr>
      <w:r w:rsidRPr="00BC3459">
        <w:rPr>
          <w:sz w:val="16"/>
        </w:rPr>
        <w:t>[[table 2 omitted]]</w:t>
      </w:r>
    </w:p>
    <w:p w14:paraId="0F81E722" w14:textId="77777777" w:rsidR="00F97191" w:rsidRPr="00BC3459" w:rsidRDefault="00F97191" w:rsidP="00F97191">
      <w:pPr>
        <w:rPr>
          <w:sz w:val="16"/>
        </w:rPr>
      </w:pPr>
      <w:r w:rsidRPr="00BC3459">
        <w:rPr>
          <w:sz w:val="16"/>
        </w:rPr>
        <w:t xml:space="preserve">Table 3 shows that the </w:t>
      </w:r>
      <w:r w:rsidRPr="00BC3459">
        <w:rPr>
          <w:rStyle w:val="StyleUnderline"/>
        </w:rPr>
        <w:t xml:space="preserve">cumulative workplace exclusions were associated with a </w:t>
      </w:r>
      <w:r w:rsidRPr="00BC3459">
        <w:rPr>
          <w:rStyle w:val="Emphasis"/>
        </w:rPr>
        <w:t>45% greater odds</w:t>
      </w:r>
      <w:r w:rsidRPr="00BC3459">
        <w:rPr>
          <w:rStyle w:val="StyleUnderline"/>
        </w:rPr>
        <w:t xml:space="preserve"> of poor health compared to good health</w:t>
      </w:r>
      <w:r w:rsidRPr="00BC3459">
        <w:rPr>
          <w:sz w:val="16"/>
        </w:rPr>
        <w:t xml:space="preserve"> (OR = 1.45, 95% CI: 1.15, 1.82) </w:t>
      </w:r>
      <w:r w:rsidRPr="00BC3459">
        <w:rPr>
          <w:rStyle w:val="StyleUnderline"/>
        </w:rPr>
        <w:t xml:space="preserve">and a </w:t>
      </w:r>
      <w:r w:rsidRPr="00BC3459">
        <w:rPr>
          <w:rStyle w:val="Emphasis"/>
        </w:rPr>
        <w:t>0.69-point increase</w:t>
      </w:r>
      <w:r w:rsidRPr="00BC3459">
        <w:rPr>
          <w:rStyle w:val="StyleUnderline"/>
        </w:rPr>
        <w:t xml:space="preserve"> in psychological distress</w:t>
      </w:r>
      <w:r w:rsidRPr="00BC3459">
        <w:rPr>
          <w:sz w:val="16"/>
        </w:rPr>
        <w:t xml:space="preserve"> (β = 0.69, 95% CI: 0.31, 1.07) for each additional workplace exclusion experienced.</w:t>
      </w:r>
    </w:p>
    <w:p w14:paraId="058CBAF4" w14:textId="77777777" w:rsidR="00F97191" w:rsidRPr="00BC3459" w:rsidRDefault="00F97191" w:rsidP="00F97191">
      <w:pPr>
        <w:rPr>
          <w:sz w:val="16"/>
        </w:rPr>
      </w:pPr>
      <w:r w:rsidRPr="00BC3459">
        <w:rPr>
          <w:sz w:val="16"/>
        </w:rPr>
        <w:t>[[table 3 omitted]]</w:t>
      </w:r>
    </w:p>
    <w:p w14:paraId="02ECCD94" w14:textId="77777777" w:rsidR="00F97191" w:rsidRPr="00BC3459" w:rsidRDefault="00F97191" w:rsidP="00F97191">
      <w:pPr>
        <w:rPr>
          <w:sz w:val="16"/>
        </w:rPr>
      </w:pPr>
      <w:r w:rsidRPr="00BC3459">
        <w:rPr>
          <w:sz w:val="16"/>
        </w:rPr>
        <w:t>3.2. Associations between individual employment exclusion experiences and (a) self-rated health and (b) psychological distress</w:t>
      </w:r>
    </w:p>
    <w:p w14:paraId="51975D50" w14:textId="77777777" w:rsidR="00F97191" w:rsidRPr="00BC3459" w:rsidRDefault="00F97191" w:rsidP="00F97191">
      <w:pPr>
        <w:rPr>
          <w:sz w:val="16"/>
        </w:rPr>
      </w:pPr>
      <w:r w:rsidRPr="00BC3459">
        <w:rPr>
          <w:sz w:val="16"/>
        </w:rPr>
        <w:t xml:space="preserve">Table 4 presents the </w:t>
      </w:r>
      <w:r w:rsidRPr="00BC3459">
        <w:rPr>
          <w:rStyle w:val="StyleUnderline"/>
        </w:rPr>
        <w:t>associations between each individual measure of employment exclusion and self-rated health and psychological distress</w:t>
      </w:r>
      <w:r w:rsidRPr="00BC3459">
        <w:rPr>
          <w:sz w:val="16"/>
        </w:rPr>
        <w:t xml:space="preserve">. </w:t>
      </w:r>
      <w:r w:rsidRPr="00BC3459">
        <w:rPr>
          <w:rStyle w:val="StyleUnderline"/>
        </w:rPr>
        <w:t>Across labor market exclusions, being at risk of losing work authorization</w:t>
      </w:r>
      <w:r w:rsidRPr="00BC3459">
        <w:rPr>
          <w:sz w:val="16"/>
        </w:rPr>
        <w:t xml:space="preserve"> (OR = 2.04, 95% CI: 1.13, 3.68) </w:t>
      </w:r>
      <w:r w:rsidRPr="00BC3459">
        <w:rPr>
          <w:rStyle w:val="StyleUnderline"/>
        </w:rPr>
        <w:t>and settling for a job that paid less than deserved</w:t>
      </w:r>
      <w:r w:rsidRPr="00BC3459">
        <w:rPr>
          <w:sz w:val="16"/>
        </w:rPr>
        <w:t xml:space="preserve"> (OR = 1.48, 95% CI: 1.01, 2.17) </w:t>
      </w:r>
      <w:r w:rsidRPr="00BC3459">
        <w:rPr>
          <w:rStyle w:val="StyleUnderline"/>
        </w:rPr>
        <w:t>were associated with an increased odds of poor self-rated health</w:t>
      </w:r>
      <w:r w:rsidRPr="00BC3459">
        <w:rPr>
          <w:sz w:val="16"/>
        </w:rPr>
        <w:t xml:space="preserve">. Within workplace exclusions, </w:t>
      </w:r>
      <w:r w:rsidRPr="00BC3459">
        <w:rPr>
          <w:rStyle w:val="StyleUnderline"/>
        </w:rPr>
        <w:t xml:space="preserve">performing dangerous tasks that may cause harm </w:t>
      </w:r>
      <w:r w:rsidRPr="00BC3459">
        <w:rPr>
          <w:sz w:val="16"/>
        </w:rPr>
        <w:t xml:space="preserve">(OR = 2.28, 95% CI: 1.32, 3.91) </w:t>
      </w:r>
      <w:r w:rsidRPr="00BC3459">
        <w:rPr>
          <w:rStyle w:val="StyleUnderline"/>
        </w:rPr>
        <w:t>and experiencing wage theft</w:t>
      </w:r>
      <w:r w:rsidRPr="00BC3459">
        <w:rPr>
          <w:sz w:val="16"/>
        </w:rPr>
        <w:t xml:space="preserve"> (OR = 1.90, 95% CI: 1.17, 3.07) </w:t>
      </w:r>
      <w:r w:rsidRPr="00BC3459">
        <w:rPr>
          <w:rStyle w:val="StyleUnderline"/>
        </w:rPr>
        <w:t>were both associated with increased odds of poor self-rated health</w:t>
      </w:r>
      <w:r w:rsidRPr="00BC3459">
        <w:rPr>
          <w:sz w:val="16"/>
        </w:rPr>
        <w:t xml:space="preserve">. </w:t>
      </w:r>
      <w:r w:rsidRPr="00BC3459">
        <w:rPr>
          <w:rStyle w:val="StyleUnderline"/>
        </w:rPr>
        <w:t>Performing dangerous work</w:t>
      </w:r>
      <w:r w:rsidRPr="00BC3459">
        <w:rPr>
          <w:sz w:val="16"/>
        </w:rPr>
        <w:t xml:space="preserve"> (β = 1.03, 95% CI: 0.16, 1.89), </w:t>
      </w:r>
      <w:r w:rsidRPr="00BC3459">
        <w:rPr>
          <w:rStyle w:val="StyleUnderline"/>
        </w:rPr>
        <w:t>experiencing work injury</w:t>
      </w:r>
      <w:r w:rsidRPr="00BC3459">
        <w:rPr>
          <w:sz w:val="16"/>
        </w:rPr>
        <w:t xml:space="preserve"> (β = 0.90, 95% CI: 0.08, 1.72), </w:t>
      </w:r>
      <w:r w:rsidRPr="00BC3459">
        <w:rPr>
          <w:rStyle w:val="StyleUnderline"/>
        </w:rPr>
        <w:t>and experiencing wage theft</w:t>
      </w:r>
      <w:r w:rsidRPr="00BC3459">
        <w:rPr>
          <w:sz w:val="16"/>
        </w:rPr>
        <w:t xml:space="preserve"> (β = 1.09, 95% CI: 0.25, 1.93) </w:t>
      </w:r>
      <w:r w:rsidRPr="00BC3459">
        <w:rPr>
          <w:rStyle w:val="StyleUnderline"/>
        </w:rPr>
        <w:t>were all associated with increased psychological distress</w:t>
      </w:r>
      <w:r w:rsidRPr="00BC3459">
        <w:rPr>
          <w:sz w:val="16"/>
        </w:rPr>
        <w:t>.</w:t>
      </w:r>
    </w:p>
    <w:p w14:paraId="36E3A8E5" w14:textId="77777777" w:rsidR="00F97191" w:rsidRPr="00BC3459" w:rsidRDefault="00F97191" w:rsidP="00F97191">
      <w:pPr>
        <w:rPr>
          <w:sz w:val="16"/>
        </w:rPr>
      </w:pPr>
      <w:r w:rsidRPr="00BC3459">
        <w:rPr>
          <w:sz w:val="16"/>
        </w:rPr>
        <w:t>[[table 4 omitted]]</w:t>
      </w:r>
    </w:p>
    <w:p w14:paraId="56D33A13" w14:textId="77777777" w:rsidR="00F97191" w:rsidRPr="00BC3459" w:rsidRDefault="00F97191" w:rsidP="00F97191">
      <w:pPr>
        <w:rPr>
          <w:sz w:val="16"/>
        </w:rPr>
      </w:pPr>
      <w:r w:rsidRPr="00BC3459">
        <w:rPr>
          <w:sz w:val="16"/>
        </w:rPr>
        <w:t>4. Discussion</w:t>
      </w:r>
    </w:p>
    <w:p w14:paraId="0067BF6D" w14:textId="77777777" w:rsidR="00F97191" w:rsidRPr="00BC3459" w:rsidRDefault="00F97191" w:rsidP="00F97191">
      <w:pPr>
        <w:rPr>
          <w:sz w:val="16"/>
        </w:rPr>
      </w:pPr>
      <w:r w:rsidRPr="00BC3459">
        <w:rPr>
          <w:sz w:val="16"/>
        </w:rPr>
        <w:t xml:space="preserve">This study used population-based data to examine the associations between employment exclusions and the health of Asian and Latino immigrants in California. </w:t>
      </w:r>
      <w:r w:rsidRPr="00BC3459">
        <w:rPr>
          <w:rStyle w:val="StyleUnderline"/>
        </w:rPr>
        <w:t xml:space="preserve">We generally observed </w:t>
      </w:r>
      <w:r w:rsidRPr="00BC3459">
        <w:rPr>
          <w:rStyle w:val="Emphasis"/>
        </w:rPr>
        <w:t>poor self-rated health</w:t>
      </w:r>
      <w:r w:rsidRPr="00BC3459">
        <w:rPr>
          <w:rStyle w:val="StyleUnderline"/>
        </w:rPr>
        <w:t xml:space="preserve"> and </w:t>
      </w:r>
      <w:r w:rsidRPr="00BC3459">
        <w:rPr>
          <w:rStyle w:val="Emphasis"/>
        </w:rPr>
        <w:t>increased psychological distress</w:t>
      </w:r>
      <w:r w:rsidRPr="00BC3459">
        <w:rPr>
          <w:rStyle w:val="StyleUnderline"/>
        </w:rPr>
        <w:t xml:space="preserve"> for two </w:t>
      </w:r>
      <w:r w:rsidRPr="00BC3459">
        <w:rPr>
          <w:rStyle w:val="Emphasis"/>
        </w:rPr>
        <w:t>distinct</w:t>
      </w:r>
      <w:r w:rsidRPr="00BC3459">
        <w:rPr>
          <w:rStyle w:val="StyleUnderline"/>
        </w:rPr>
        <w:t xml:space="preserve"> cumulative </w:t>
      </w:r>
      <w:r w:rsidRPr="00BC3459">
        <w:rPr>
          <w:rStyle w:val="Emphasis"/>
        </w:rPr>
        <w:t>measures</w:t>
      </w:r>
      <w:r w:rsidRPr="00BC3459">
        <w:rPr>
          <w:rStyle w:val="StyleUnderline"/>
        </w:rPr>
        <w:t xml:space="preserve"> of </w:t>
      </w:r>
      <w:r w:rsidRPr="00BC3459">
        <w:rPr>
          <w:rStyle w:val="Emphasis"/>
        </w:rPr>
        <w:t>employment exclusion</w:t>
      </w:r>
      <w:r w:rsidRPr="00BC3459">
        <w:rPr>
          <w:rStyle w:val="StyleUnderline"/>
        </w:rPr>
        <w:t>: labor market exclusions and workplace exclusions</w:t>
      </w:r>
      <w:r w:rsidRPr="00BC3459">
        <w:rPr>
          <w:sz w:val="16"/>
        </w:rPr>
        <w:t xml:space="preserve">. These findings demonstrate that </w:t>
      </w:r>
      <w:r w:rsidRPr="00BC3459">
        <w:rPr>
          <w:rStyle w:val="StyleUnderline"/>
        </w:rPr>
        <w:t xml:space="preserve">the </w:t>
      </w:r>
      <w:r w:rsidRPr="00BC3459">
        <w:rPr>
          <w:rStyle w:val="StyleUnderline"/>
          <w:highlight w:val="green"/>
        </w:rPr>
        <w:t>compounded</w:t>
      </w:r>
      <w:r w:rsidRPr="00BC3459">
        <w:rPr>
          <w:rStyle w:val="StyleUnderline"/>
        </w:rPr>
        <w:t xml:space="preserve"> effect of multiple </w:t>
      </w:r>
      <w:r w:rsidRPr="00BC3459">
        <w:rPr>
          <w:rStyle w:val="StyleUnderline"/>
          <w:highlight w:val="green"/>
        </w:rPr>
        <w:t xml:space="preserve">exclusions </w:t>
      </w:r>
      <w:r w:rsidRPr="00BC3459">
        <w:rPr>
          <w:rStyle w:val="Emphasis"/>
          <w:highlight w:val="green"/>
        </w:rPr>
        <w:t>operate together</w:t>
      </w:r>
      <w:r w:rsidRPr="00BC3459">
        <w:rPr>
          <w:rStyle w:val="StyleUnderline"/>
        </w:rPr>
        <w:t xml:space="preserve"> in a way that is detrimental to</w:t>
      </w:r>
      <w:r w:rsidRPr="00BC3459">
        <w:rPr>
          <w:sz w:val="16"/>
        </w:rPr>
        <w:t xml:space="preserve"> Asian and Latino </w:t>
      </w:r>
      <w:r w:rsidRPr="00BC3459">
        <w:rPr>
          <w:rStyle w:val="StyleUnderline"/>
        </w:rPr>
        <w:t>immigrant health</w:t>
      </w:r>
      <w:r w:rsidRPr="00BC3459">
        <w:rPr>
          <w:sz w:val="16"/>
        </w:rPr>
        <w:t xml:space="preserve">. This </w:t>
      </w:r>
      <w:r w:rsidRPr="00BC3459">
        <w:rPr>
          <w:rStyle w:val="StyleUnderline"/>
        </w:rPr>
        <w:t>research is the first to our knowledge</w:t>
      </w:r>
      <w:r w:rsidRPr="00BC3459">
        <w:rPr>
          <w:sz w:val="16"/>
        </w:rPr>
        <w:t xml:space="preserve"> to use population-representative data to investigate employment exclusions that are contextualized through immigration policy. By doing this, </w:t>
      </w:r>
      <w:r w:rsidRPr="00BC3459">
        <w:rPr>
          <w:rStyle w:val="StyleUnderline"/>
        </w:rPr>
        <w:t>we expand the theoretical underpinning of how employment and work conditions influence immigrant health</w:t>
      </w:r>
      <w:r w:rsidRPr="00BC3459">
        <w:rPr>
          <w:sz w:val="16"/>
        </w:rPr>
        <w:t xml:space="preserve">. These </w:t>
      </w:r>
      <w:r w:rsidRPr="00BC3459">
        <w:rPr>
          <w:rStyle w:val="StyleUnderline"/>
        </w:rPr>
        <w:t xml:space="preserve">findings </w:t>
      </w:r>
      <w:r w:rsidRPr="00BC3459">
        <w:rPr>
          <w:rStyle w:val="Emphasis"/>
        </w:rPr>
        <w:t>confirm</w:t>
      </w:r>
      <w:r w:rsidRPr="00BC3459">
        <w:rPr>
          <w:rStyle w:val="StyleUnderline"/>
        </w:rPr>
        <w:t xml:space="preserve"> and </w:t>
      </w:r>
      <w:r w:rsidRPr="00BC3459">
        <w:rPr>
          <w:rStyle w:val="Emphasis"/>
        </w:rPr>
        <w:t>strengthen</w:t>
      </w:r>
      <w:r w:rsidRPr="00BC3459">
        <w:rPr>
          <w:rStyle w:val="StyleUnderline"/>
        </w:rPr>
        <w:t xml:space="preserve"> existing evidence of the </w:t>
      </w:r>
      <w:r w:rsidRPr="00BC3459">
        <w:rPr>
          <w:rStyle w:val="Emphasis"/>
        </w:rPr>
        <w:t>association</w:t>
      </w:r>
      <w:r w:rsidRPr="00BC3459">
        <w:rPr>
          <w:rStyle w:val="StyleUnderline"/>
        </w:rPr>
        <w:t xml:space="preserve"> between </w:t>
      </w:r>
      <w:r w:rsidRPr="00BC3459">
        <w:rPr>
          <w:rStyle w:val="Emphasis"/>
        </w:rPr>
        <w:t>downward occupational mobility</w:t>
      </w:r>
      <w:r w:rsidRPr="00BC3459">
        <w:rPr>
          <w:rStyle w:val="StyleUnderline"/>
        </w:rPr>
        <w:t xml:space="preserve"> and </w:t>
      </w:r>
      <w:r w:rsidRPr="00BC3459">
        <w:rPr>
          <w:rStyle w:val="Emphasis"/>
        </w:rPr>
        <w:t>poor mental health</w:t>
      </w:r>
      <w:r w:rsidRPr="00BC3459">
        <w:rPr>
          <w:rStyle w:val="StyleUnderline"/>
        </w:rPr>
        <w:t xml:space="preserve"> by highlighting the cumulative conditions and persistent effect of being excluded from labor market opportunities</w:t>
      </w:r>
      <w:r w:rsidRPr="00BC3459">
        <w:rPr>
          <w:sz w:val="16"/>
        </w:rPr>
        <w:t xml:space="preserve"> (Ro, 2014). Moreover, we contribute population-based evidence of the relationship between poor working conditions and health among a structurally vulnerable population (Quesada et al., 2011). </w:t>
      </w:r>
      <w:r w:rsidRPr="00BC3459">
        <w:rPr>
          <w:rStyle w:val="StyleUnderline"/>
        </w:rPr>
        <w:t>Building beyond a focus solely on the labor market or workplace as individual sets of exposures, we broaden this thinking to encompass the totality of immigrant experiences within the domain of work and employment</w:t>
      </w:r>
      <w:r w:rsidRPr="00BC3459">
        <w:rPr>
          <w:sz w:val="16"/>
        </w:rPr>
        <w:t>.</w:t>
      </w:r>
    </w:p>
    <w:p w14:paraId="272767E1" w14:textId="77777777" w:rsidR="00F97191" w:rsidRPr="00BC3459" w:rsidRDefault="00F97191" w:rsidP="00F97191">
      <w:pPr>
        <w:rPr>
          <w:sz w:val="16"/>
        </w:rPr>
      </w:pPr>
      <w:r w:rsidRPr="00BC3459">
        <w:rPr>
          <w:sz w:val="16"/>
        </w:rPr>
        <w:t>There was variation in the extent to which the four individual measures of labor market exclusion proved burdensome to health. There are several possible explanations for why we did not see an association between not being able to find a job because of citizenship or legal status and health. First, in the face of employment challenges, immigrants must adapt to labor markets to achieve economic self-sufficiency (Gurrola &amp; Ayon, 2018; Kim et al., 2023). When immigrants are unable to find work in their professional fields or their initial work options are not available, they are likely able to find work elsewhere (Nakphong et al., 2022; Hall et al., 2019). Another reason we might not see an association is because immigrants are often able to draw upon resources and leverage family ties and social capital to access social and economic resources that protect their health (Gilbert et al., 2013). Although underutilization of skills and occupational mismatch worsens health, immigrants are likely able to buffer against these negative effects (Fujishiro &amp; Heaney, 2017). Protective factors such as community and family assets may shield against the harm of being excluded from the labor market (Tegegne, 2015). We observed that lacking work authorization was associated with worse self-rated health, but not with psychological distress. Although the experience of being at risk of losing work authorization is likely distressing, some respondents may have experienced this in the distant past or were resilient to these barriers by finding alternative work arrangements. Over time, however, the risk of losing work authorization could have longer term negative impacts to health if immigrants are unable to work in their profession. The unclear associations observed between the labor market exclusion measures and health may be attributed to these experiences functioning distally to health outcome and consequently resulting in weaker relationships.</w:t>
      </w:r>
    </w:p>
    <w:p w14:paraId="2DC8EDD2" w14:textId="77777777" w:rsidR="00F97191" w:rsidRPr="00BC3459" w:rsidRDefault="00F97191" w:rsidP="00F97191">
      <w:pPr>
        <w:rPr>
          <w:sz w:val="16"/>
        </w:rPr>
      </w:pPr>
      <w:r w:rsidRPr="00BC3459">
        <w:rPr>
          <w:sz w:val="16"/>
        </w:rPr>
        <w:t xml:space="preserve">The </w:t>
      </w:r>
      <w:r w:rsidRPr="00BC3459">
        <w:rPr>
          <w:rStyle w:val="StyleUnderline"/>
        </w:rPr>
        <w:t>associations between workplace exclusions highlight clearer pathways to health</w:t>
      </w:r>
      <w:r w:rsidRPr="00BC3459">
        <w:rPr>
          <w:sz w:val="16"/>
        </w:rPr>
        <w:t xml:space="preserve">. </w:t>
      </w:r>
      <w:r w:rsidRPr="00BC3459">
        <w:rPr>
          <w:rStyle w:val="StyleUnderline"/>
        </w:rPr>
        <w:t>Exposure to dangerous jobs and work-related injuries directly places workers at risk of physical harm, which is likely to result in poor health and higher stress</w:t>
      </w:r>
      <w:r w:rsidRPr="00BC3459">
        <w:rPr>
          <w:sz w:val="16"/>
        </w:rPr>
        <w:t xml:space="preserve">. Our findings demonstrate that </w:t>
      </w:r>
      <w:r w:rsidRPr="00BC3459">
        <w:rPr>
          <w:rStyle w:val="StyleUnderline"/>
        </w:rPr>
        <w:t>even after controlling for occupation</w:t>
      </w:r>
      <w:r w:rsidRPr="00BC3459">
        <w:rPr>
          <w:sz w:val="16"/>
        </w:rPr>
        <w:t xml:space="preserve"> where some jobs expose workers to greater occupational hazards, </w:t>
      </w:r>
      <w:r w:rsidRPr="00BC3459">
        <w:rPr>
          <w:rStyle w:val="StyleUnderline"/>
        </w:rPr>
        <w:t xml:space="preserve">having experienced </w:t>
      </w:r>
      <w:r w:rsidRPr="00BC3459">
        <w:rPr>
          <w:rStyle w:val="StyleUnderline"/>
          <w:highlight w:val="green"/>
        </w:rPr>
        <w:t>dangerous</w:t>
      </w:r>
      <w:r w:rsidRPr="00BC3459">
        <w:rPr>
          <w:rStyle w:val="StyleUnderline"/>
        </w:rPr>
        <w:t xml:space="preserve"> work </w:t>
      </w:r>
      <w:r w:rsidRPr="00BC3459">
        <w:rPr>
          <w:rStyle w:val="StyleUnderline"/>
          <w:highlight w:val="green"/>
        </w:rPr>
        <w:t>conditions</w:t>
      </w:r>
      <w:r w:rsidRPr="00BC3459">
        <w:rPr>
          <w:rStyle w:val="StyleUnderline"/>
        </w:rPr>
        <w:t xml:space="preserve"> may </w:t>
      </w:r>
      <w:r w:rsidRPr="00BC3459">
        <w:rPr>
          <w:rStyle w:val="StyleUnderline"/>
          <w:highlight w:val="green"/>
        </w:rPr>
        <w:t xml:space="preserve">place workers at </w:t>
      </w:r>
      <w:r w:rsidRPr="00BC3459">
        <w:rPr>
          <w:rStyle w:val="Emphasis"/>
          <w:highlight w:val="green"/>
        </w:rPr>
        <w:t>continued vulnerability</w:t>
      </w:r>
      <w:r w:rsidRPr="00BC3459">
        <w:rPr>
          <w:rStyle w:val="StyleUnderline"/>
        </w:rPr>
        <w:t xml:space="preserve"> to injury and harm</w:t>
      </w:r>
      <w:r w:rsidRPr="00BC3459">
        <w:rPr>
          <w:sz w:val="16"/>
        </w:rPr>
        <w:t xml:space="preserve">. However, having experienced work injury was only associated with increased psychological distress, not self-rated health. Work injuries and occupational risks often occur in many work environments regardless of the industry or occupation. Because all workers are susceptible to some degree of injury, this measure of work injury may not entirely predict an association with self-rated health. Instead, future studies may want to consider examining if the frequency or magnitude of work injury is related to health. Moreover, some work injuries are temporary and not symptomatic of the working conditions (i.e., accidental), which may not be predictive of longer term morbidity. Finally, while experiencing wage theft does not immediately cause harm, </w:t>
      </w:r>
      <w:r w:rsidRPr="00BC3459">
        <w:rPr>
          <w:rStyle w:val="StyleUnderline"/>
          <w:highlight w:val="green"/>
        </w:rPr>
        <w:t xml:space="preserve">wage theft </w:t>
      </w:r>
      <w:r w:rsidRPr="00BC3459">
        <w:rPr>
          <w:rStyle w:val="Emphasis"/>
          <w:highlight w:val="green"/>
        </w:rPr>
        <w:t>limits access</w:t>
      </w:r>
      <w:r w:rsidRPr="00BC3459">
        <w:rPr>
          <w:rStyle w:val="StyleUnderline"/>
          <w:highlight w:val="green"/>
        </w:rPr>
        <w:t xml:space="preserve"> to </w:t>
      </w:r>
      <w:r w:rsidRPr="00BC3459">
        <w:rPr>
          <w:rStyle w:val="Emphasis"/>
          <w:highlight w:val="green"/>
        </w:rPr>
        <w:t>health</w:t>
      </w:r>
      <w:r w:rsidRPr="00BC3459">
        <w:rPr>
          <w:rStyle w:val="Emphasis"/>
        </w:rPr>
        <w:t xml:space="preserve">-promoting </w:t>
      </w:r>
      <w:r w:rsidRPr="00BC3459">
        <w:rPr>
          <w:rStyle w:val="Emphasis"/>
          <w:highlight w:val="green"/>
        </w:rPr>
        <w:t>resources</w:t>
      </w:r>
      <w:r w:rsidRPr="00BC3459">
        <w:rPr>
          <w:rStyle w:val="StyleUnderline"/>
          <w:highlight w:val="green"/>
        </w:rPr>
        <w:t xml:space="preserve"> and</w:t>
      </w:r>
      <w:r w:rsidRPr="00BC3459">
        <w:rPr>
          <w:rStyle w:val="StyleUnderline"/>
        </w:rPr>
        <w:t xml:space="preserve"> may </w:t>
      </w:r>
      <w:r w:rsidRPr="00BC3459">
        <w:rPr>
          <w:rStyle w:val="Emphasis"/>
          <w:highlight w:val="green"/>
        </w:rPr>
        <w:t>weaken labor standards</w:t>
      </w:r>
      <w:r w:rsidRPr="00BC3459">
        <w:rPr>
          <w:rStyle w:val="StyleUnderline"/>
          <w:highlight w:val="green"/>
        </w:rPr>
        <w:t xml:space="preserve"> that</w:t>
      </w:r>
      <w:r w:rsidRPr="00BC3459">
        <w:rPr>
          <w:rStyle w:val="StyleUnderline"/>
        </w:rPr>
        <w:t xml:space="preserve"> subsequently </w:t>
      </w:r>
      <w:r w:rsidRPr="00BC3459">
        <w:rPr>
          <w:rStyle w:val="Emphasis"/>
          <w:highlight w:val="green"/>
        </w:rPr>
        <w:t>exacerbate violations</w:t>
      </w:r>
      <w:r w:rsidRPr="00BC3459">
        <w:rPr>
          <w:sz w:val="16"/>
        </w:rPr>
        <w:t xml:space="preserve"> (Robinson et al., 2011; Sorensen et al., 2021). </w:t>
      </w:r>
      <w:r w:rsidRPr="00BC3459">
        <w:rPr>
          <w:rStyle w:val="StyleUnderline"/>
        </w:rPr>
        <w:t>Not only does this increase stress, but can</w:t>
      </w:r>
      <w:r w:rsidRPr="00BC3459">
        <w:rPr>
          <w:sz w:val="16"/>
        </w:rPr>
        <w:t xml:space="preserve"> over time,</w:t>
      </w:r>
      <w:r w:rsidRPr="00BC3459">
        <w:rPr>
          <w:rStyle w:val="StyleUnderline"/>
        </w:rPr>
        <w:t xml:space="preserve"> negatively influence health</w:t>
      </w:r>
      <w:r w:rsidRPr="00BC3459">
        <w:rPr>
          <w:sz w:val="16"/>
        </w:rPr>
        <w:t xml:space="preserve"> (Eisenberg-Guyot et al., 2022). Furthermore, the longer term social and economic implications of these individual workplace exclusions can disrupt and diminish quality of life through lost wages and productivity (Gleeson, 2015; de Castro et al., 2006).</w:t>
      </w:r>
    </w:p>
    <w:p w14:paraId="1058534E" w14:textId="77777777" w:rsidR="00F97191" w:rsidRPr="00BC3459" w:rsidRDefault="00F97191" w:rsidP="00F97191">
      <w:pPr>
        <w:rPr>
          <w:sz w:val="16"/>
        </w:rPr>
      </w:pPr>
      <w:r w:rsidRPr="00BC3459">
        <w:rPr>
          <w:sz w:val="16"/>
        </w:rPr>
        <w:t>We did not observe evidence of legal status modifying the associations between either of the employment exclusion indices and self-rated health or psychological distress. One reason may be that the category of non-citizen without permanent residence continues to encompass a wide range of legal statuses including temporary visa holders and undocumented immigrants. The variability in education, training, and employment opportunities among those without permanent status may obscure the findings. Future research should consider ways to better capture visa classifications to more accurately reflect the employment exclusions experienced.</w:t>
      </w:r>
    </w:p>
    <w:p w14:paraId="27808BCA" w14:textId="77777777" w:rsidR="00F97191" w:rsidRPr="00BC3459" w:rsidRDefault="00F97191" w:rsidP="00F97191">
      <w:pPr>
        <w:rPr>
          <w:sz w:val="16"/>
        </w:rPr>
      </w:pPr>
      <w:r w:rsidRPr="00BC3459">
        <w:rPr>
          <w:sz w:val="16"/>
        </w:rPr>
        <w:t xml:space="preserve">Our findings contribute to the literature by highlighting that while some individual measures of employment exclusion were associated with health, </w:t>
      </w:r>
      <w:r w:rsidRPr="00BC3459">
        <w:rPr>
          <w:rStyle w:val="StyleUnderline"/>
        </w:rPr>
        <w:t>the collective and cumulative effect of multiple exclusionary conditions is indicative of the employment experiences that immigrants face in finding and maintaining work</w:t>
      </w:r>
      <w:r w:rsidRPr="00BC3459">
        <w:rPr>
          <w:sz w:val="16"/>
        </w:rPr>
        <w:t xml:space="preserve">. This suggests that </w:t>
      </w:r>
      <w:r w:rsidRPr="00BC3459">
        <w:rPr>
          <w:rStyle w:val="StyleUnderline"/>
        </w:rPr>
        <w:t xml:space="preserve">poor health outcomes among immigrants is not dependent on only one specific type of employment exclusion, but that these </w:t>
      </w:r>
      <w:r w:rsidRPr="00A15C36">
        <w:rPr>
          <w:rStyle w:val="StyleUnderline"/>
        </w:rPr>
        <w:t xml:space="preserve">restrictive conditions </w:t>
      </w:r>
      <w:r w:rsidRPr="00A15C36">
        <w:rPr>
          <w:rStyle w:val="Emphasis"/>
        </w:rPr>
        <w:t>act together</w:t>
      </w:r>
      <w:r w:rsidRPr="00A15C36">
        <w:rPr>
          <w:rStyle w:val="StyleUnderline"/>
        </w:rPr>
        <w:t xml:space="preserve"> in a way that </w:t>
      </w:r>
      <w:r w:rsidRPr="00A15C36">
        <w:rPr>
          <w:rStyle w:val="Emphasis"/>
        </w:rPr>
        <w:t>systematically influences health</w:t>
      </w:r>
      <w:r w:rsidRPr="00BC3459">
        <w:rPr>
          <w:sz w:val="16"/>
        </w:rPr>
        <w:t xml:space="preserve"> (Burgard et al., 2013). The policy context assumes a central role in how it patterns the opportunities that are available to immigrants.</w:t>
      </w:r>
    </w:p>
    <w:p w14:paraId="097F7D8F" w14:textId="77777777" w:rsidR="00F97191" w:rsidRPr="00BC3459" w:rsidRDefault="00F97191" w:rsidP="00F97191">
      <w:pPr>
        <w:rPr>
          <w:sz w:val="16"/>
        </w:rPr>
      </w:pPr>
      <w:r w:rsidRPr="00BC3459">
        <w:rPr>
          <w:sz w:val="16"/>
        </w:rPr>
        <w:t>This study is not without its limitations. First, the use of contemporaneous cross-sectional data means that we cannot establish temporality, which is necessary for causality. Second, while this study included respondents from the two largest immigrant groups in the US, future studies should also include immigrants from other regions, such as Africa, who also likely face similar work and employment exclusions. Third, while we conceptualized our seven individual measures to each represent some aspect of employment exclusion, each of these measures reflect a distinct experience with tremendous heterogeneity in experience and relation to health outcomes. Based on the literature, there are many other ways in which immigrants may be denied work on the basis of the labor market or workplace, which may not be captured in our measures (e.g., non-standard work arrangements, psychosocial work environments, fissured workplace) (Sorensen et al., 2021; Burgard et al., 2013). Future research should consider the fuller extent to which employment exclusions influence health, and consider how they can be captured both independently and as an aggregate. Fourth, the independent variables represent lifetime exposure of employment exclusions, which may result in attenuated health effects that likely underestimate the influence of employment exclusions on health. Fifth, there is a great deal of heterogeneity in legal status and we are unable to measure the nuances, such as different visa types. Sixth, the distinct experiences that shape immigrants’ decisions to migrate are varied and nuanced. Although we included a number of covariates that represent some of these experiences, further conceptualization of the historical and policy contexts driving migration should be considered for future work. Finally, although our study used representative data from California, findings from this study may not be generalizable to other states, given state-level differences in immigrant policies and demographics. Future research should explore whether the associations between employment exclusions and poor self-rated health and increased psychological distress are stronger in more exclusionary contexts.</w:t>
      </w:r>
    </w:p>
    <w:p w14:paraId="7B007AC3" w14:textId="77777777" w:rsidR="00F97191" w:rsidRPr="00BC3459" w:rsidRDefault="00F97191" w:rsidP="00F97191">
      <w:pPr>
        <w:rPr>
          <w:sz w:val="16"/>
        </w:rPr>
      </w:pPr>
      <w:r w:rsidRPr="00BC3459">
        <w:rPr>
          <w:sz w:val="16"/>
        </w:rPr>
        <w:t>5. Conclusion</w:t>
      </w:r>
    </w:p>
    <w:p w14:paraId="5C72844C" w14:textId="77777777" w:rsidR="00F97191" w:rsidRPr="00BC3459" w:rsidRDefault="00F97191" w:rsidP="00F97191">
      <w:pPr>
        <w:rPr>
          <w:sz w:val="16"/>
        </w:rPr>
      </w:pPr>
      <w:r w:rsidRPr="00BC3459">
        <w:rPr>
          <w:rStyle w:val="StyleUnderline"/>
        </w:rPr>
        <w:t>As a system, immigration dictates opportunities, advantaging some while disadvantaging others</w:t>
      </w:r>
      <w:r w:rsidRPr="00BC3459">
        <w:rPr>
          <w:sz w:val="16"/>
        </w:rPr>
        <w:t xml:space="preserve">. </w:t>
      </w:r>
      <w:r w:rsidRPr="00BC3459">
        <w:rPr>
          <w:rStyle w:val="StyleUnderline"/>
          <w:highlight w:val="green"/>
        </w:rPr>
        <w:t>Restrictive</w:t>
      </w:r>
      <w:r w:rsidRPr="00BC3459">
        <w:rPr>
          <w:rStyle w:val="StyleUnderline"/>
        </w:rPr>
        <w:t xml:space="preserve"> immigration </w:t>
      </w:r>
      <w:r w:rsidRPr="00BC3459">
        <w:rPr>
          <w:rStyle w:val="StyleUnderline"/>
          <w:highlight w:val="green"/>
        </w:rPr>
        <w:t>policies maintain</w:t>
      </w:r>
      <w:r w:rsidRPr="00BC3459">
        <w:rPr>
          <w:rStyle w:val="StyleUnderline"/>
        </w:rPr>
        <w:t xml:space="preserve"> a </w:t>
      </w:r>
      <w:r w:rsidRPr="00BC3459">
        <w:rPr>
          <w:rStyle w:val="Emphasis"/>
          <w:highlight w:val="green"/>
        </w:rPr>
        <w:t>legacy</w:t>
      </w:r>
      <w:r w:rsidRPr="00BC3459">
        <w:rPr>
          <w:rStyle w:val="StyleUnderline"/>
          <w:highlight w:val="green"/>
        </w:rPr>
        <w:t xml:space="preserve"> of</w:t>
      </w:r>
      <w:r w:rsidRPr="00BC3459">
        <w:rPr>
          <w:rStyle w:val="StyleUnderline"/>
        </w:rPr>
        <w:t xml:space="preserve"> creating </w:t>
      </w:r>
      <w:r w:rsidRPr="00BC3459">
        <w:rPr>
          <w:rStyle w:val="Emphasis"/>
          <w:highlight w:val="green"/>
        </w:rPr>
        <w:t>employment exclusions</w:t>
      </w:r>
      <w:r w:rsidRPr="00BC3459">
        <w:rPr>
          <w:rStyle w:val="StyleUnderline"/>
          <w:highlight w:val="green"/>
        </w:rPr>
        <w:t xml:space="preserve"> that have </w:t>
      </w:r>
      <w:r w:rsidRPr="00BC3459">
        <w:rPr>
          <w:rStyle w:val="Emphasis"/>
          <w:highlight w:val="green"/>
        </w:rPr>
        <w:t>lasting effects</w:t>
      </w:r>
      <w:r w:rsidRPr="00A15C36">
        <w:rPr>
          <w:rStyle w:val="StyleUnderline"/>
        </w:rPr>
        <w:t xml:space="preserve"> on</w:t>
      </w:r>
      <w:r w:rsidRPr="00BC3459">
        <w:rPr>
          <w:rStyle w:val="StyleUnderline"/>
        </w:rPr>
        <w:t xml:space="preserve"> the health of immigrants</w:t>
      </w:r>
      <w:r w:rsidRPr="00BC3459">
        <w:rPr>
          <w:sz w:val="16"/>
        </w:rPr>
        <w:t xml:space="preserve">. In this study, we found that </w:t>
      </w:r>
      <w:r w:rsidRPr="00BC3459">
        <w:rPr>
          <w:rStyle w:val="StyleUnderline"/>
        </w:rPr>
        <w:t>the cumulative effect of experiencing workplace exclusions, and to a lesser extent labor market exclusions, were associated with both poor self-rated health and increased psychological distress</w:t>
      </w:r>
      <w:r w:rsidRPr="00BC3459">
        <w:rPr>
          <w:sz w:val="16"/>
        </w:rPr>
        <w:t xml:space="preserve">. The implications for this type of research are important as immigrants engage and interact with multiple sectors of society, particularly in states like California where immigrants are long-residing and comprise a large proportion of the workforce, as well as in other states with newly arrived immigrants in the labor force. Despite being portrayed as a detriment to the US economy, immigrants are often relied upon as a solution to drive the US economy through participation in the labor market. </w:t>
      </w:r>
      <w:r w:rsidRPr="00BC3459">
        <w:rPr>
          <w:rStyle w:val="StyleUnderline"/>
        </w:rPr>
        <w:t xml:space="preserve">In an effort to improve population health, the field of public health research </w:t>
      </w:r>
      <w:r w:rsidRPr="00BC3459">
        <w:rPr>
          <w:rStyle w:val="StyleUnderline"/>
          <w:highlight w:val="green"/>
        </w:rPr>
        <w:t>must</w:t>
      </w:r>
      <w:r w:rsidRPr="00BC3459">
        <w:rPr>
          <w:rStyle w:val="StyleUnderline"/>
        </w:rPr>
        <w:t xml:space="preserve"> </w:t>
      </w:r>
      <w:r w:rsidRPr="00BC3459">
        <w:rPr>
          <w:rStyle w:val="Emphasis"/>
        </w:rPr>
        <w:t xml:space="preserve">continue to </w:t>
      </w:r>
      <w:r w:rsidRPr="00BC3459">
        <w:rPr>
          <w:rStyle w:val="Emphasis"/>
          <w:highlight w:val="green"/>
        </w:rPr>
        <w:t>interrogate</w:t>
      </w:r>
      <w:r w:rsidRPr="00BC3459">
        <w:rPr>
          <w:rStyle w:val="Emphasis"/>
        </w:rPr>
        <w:t xml:space="preserve"> the </w:t>
      </w:r>
      <w:r w:rsidRPr="00BC3459">
        <w:rPr>
          <w:rStyle w:val="Emphasis"/>
          <w:highlight w:val="green"/>
        </w:rPr>
        <w:t>policy</w:t>
      </w:r>
      <w:r w:rsidRPr="00BC3459">
        <w:rPr>
          <w:rStyle w:val="Emphasis"/>
        </w:rPr>
        <w:t xml:space="preserve"> conditions</w:t>
      </w:r>
      <w:r w:rsidRPr="00BC3459">
        <w:rPr>
          <w:rStyle w:val="StyleUnderline"/>
        </w:rPr>
        <w:t xml:space="preserve"> at the federal</w:t>
      </w:r>
      <w:r w:rsidRPr="00BC3459">
        <w:rPr>
          <w:sz w:val="16"/>
        </w:rPr>
        <w:t xml:space="preserve">, state, and local level </w:t>
      </w:r>
      <w:r w:rsidRPr="00BC3459">
        <w:rPr>
          <w:rStyle w:val="StyleUnderline"/>
        </w:rPr>
        <w:t>that give rise to employment and work experiences for immigrants</w:t>
      </w:r>
      <w:r w:rsidRPr="00BC3459">
        <w:rPr>
          <w:sz w:val="16"/>
        </w:rPr>
        <w:t xml:space="preserve">. </w:t>
      </w:r>
      <w:r w:rsidRPr="00BC3459">
        <w:rPr>
          <w:rStyle w:val="Emphasis"/>
          <w:highlight w:val="green"/>
        </w:rPr>
        <w:t>To promote</w:t>
      </w:r>
      <w:r w:rsidRPr="00BC3459">
        <w:rPr>
          <w:rStyle w:val="Emphasis"/>
        </w:rPr>
        <w:t xml:space="preserve"> immigrant </w:t>
      </w:r>
      <w:r w:rsidRPr="00BC3459">
        <w:rPr>
          <w:rStyle w:val="Emphasis"/>
          <w:highlight w:val="green"/>
        </w:rPr>
        <w:t>health</w:t>
      </w:r>
      <w:r w:rsidRPr="00BC3459">
        <w:rPr>
          <w:rStyle w:val="StyleUnderline"/>
        </w:rPr>
        <w:t xml:space="preserve">, immigration and employment </w:t>
      </w:r>
      <w:r w:rsidRPr="00BC3459">
        <w:rPr>
          <w:rStyle w:val="Emphasis"/>
          <w:highlight w:val="green"/>
        </w:rPr>
        <w:t>policies</w:t>
      </w:r>
      <w:r w:rsidRPr="00BC3459">
        <w:rPr>
          <w:rStyle w:val="StyleUnderline"/>
          <w:highlight w:val="green"/>
        </w:rPr>
        <w:t xml:space="preserve"> should </w:t>
      </w:r>
      <w:r w:rsidRPr="00BC3459">
        <w:rPr>
          <w:rStyle w:val="Emphasis"/>
          <w:highlight w:val="green"/>
        </w:rPr>
        <w:t>advance</w:t>
      </w:r>
      <w:r w:rsidRPr="00BC3459">
        <w:rPr>
          <w:rStyle w:val="StyleUnderline"/>
        </w:rPr>
        <w:t xml:space="preserve"> the </w:t>
      </w:r>
      <w:r w:rsidRPr="00BC3459">
        <w:rPr>
          <w:rStyle w:val="Emphasis"/>
          <w:highlight w:val="green"/>
        </w:rPr>
        <w:t>inclusion</w:t>
      </w:r>
      <w:r w:rsidRPr="00BC3459">
        <w:rPr>
          <w:rStyle w:val="StyleUnderline"/>
        </w:rPr>
        <w:t xml:space="preserve"> of immigrants in the </w:t>
      </w:r>
      <w:r w:rsidRPr="00BC3459">
        <w:rPr>
          <w:rStyle w:val="Emphasis"/>
        </w:rPr>
        <w:t>workplace</w:t>
      </w:r>
      <w:r w:rsidRPr="00BC3459">
        <w:rPr>
          <w:rStyle w:val="StyleUnderline"/>
        </w:rPr>
        <w:t xml:space="preserve"> </w:t>
      </w:r>
      <w:r w:rsidRPr="00BC3459">
        <w:rPr>
          <w:rStyle w:val="StyleUnderline"/>
          <w:highlight w:val="green"/>
        </w:rPr>
        <w:t xml:space="preserve">by </w:t>
      </w:r>
      <w:r w:rsidRPr="00BC3459">
        <w:rPr>
          <w:rStyle w:val="Emphasis"/>
          <w:highlight w:val="green"/>
        </w:rPr>
        <w:t>reducing barriers</w:t>
      </w:r>
      <w:r w:rsidRPr="00BC3459">
        <w:rPr>
          <w:rStyle w:val="StyleUnderline"/>
          <w:highlight w:val="green"/>
        </w:rPr>
        <w:t xml:space="preserve"> to</w:t>
      </w:r>
      <w:r w:rsidRPr="00BC3459">
        <w:rPr>
          <w:rStyle w:val="StyleUnderline"/>
        </w:rPr>
        <w:t xml:space="preserve"> jobs and </w:t>
      </w:r>
      <w:r w:rsidRPr="00BC3459">
        <w:rPr>
          <w:rStyle w:val="Emphasis"/>
          <w:highlight w:val="green"/>
        </w:rPr>
        <w:t>improving</w:t>
      </w:r>
      <w:r w:rsidRPr="00BC3459">
        <w:rPr>
          <w:rStyle w:val="Emphasis"/>
        </w:rPr>
        <w:t xml:space="preserve"> working </w:t>
      </w:r>
      <w:r w:rsidRPr="00BC3459">
        <w:rPr>
          <w:rStyle w:val="Emphasis"/>
          <w:highlight w:val="green"/>
        </w:rPr>
        <w:t>conditions</w:t>
      </w:r>
      <w:r w:rsidRPr="00BC3459">
        <w:rPr>
          <w:sz w:val="16"/>
        </w:rPr>
        <w:t>.</w:t>
      </w:r>
    </w:p>
    <w:p w14:paraId="304A4262" w14:textId="77777777" w:rsidR="00F97191" w:rsidRPr="00BC3459" w:rsidRDefault="00F97191" w:rsidP="00F97191"/>
    <w:p w14:paraId="2BE17D39" w14:textId="77777777" w:rsidR="00F97191" w:rsidRPr="00BC3459" w:rsidRDefault="00F97191" w:rsidP="00F97191">
      <w:pPr>
        <w:pStyle w:val="Heading4"/>
      </w:pPr>
      <w:r w:rsidRPr="00BC3459">
        <w:t xml:space="preserve">Independently, </w:t>
      </w:r>
      <w:r w:rsidRPr="00BC3459">
        <w:rPr>
          <w:u w:val="single"/>
        </w:rPr>
        <w:t>employer crimes</w:t>
      </w:r>
      <w:r w:rsidRPr="00BC3459">
        <w:t xml:space="preserve"> are detrimental to </w:t>
      </w:r>
      <w:r w:rsidRPr="00BC3459">
        <w:rPr>
          <w:u w:val="single"/>
        </w:rPr>
        <w:t>workers</w:t>
      </w:r>
      <w:r w:rsidRPr="00BC3459">
        <w:t xml:space="preserve">, their </w:t>
      </w:r>
      <w:r w:rsidRPr="00BC3459">
        <w:rPr>
          <w:u w:val="single"/>
        </w:rPr>
        <w:t>communities</w:t>
      </w:r>
      <w:r w:rsidRPr="00BC3459">
        <w:t xml:space="preserve">, and the </w:t>
      </w:r>
      <w:r w:rsidRPr="00BC3459">
        <w:rPr>
          <w:u w:val="single"/>
        </w:rPr>
        <w:t>public safety net</w:t>
      </w:r>
      <w:r w:rsidRPr="00BC3459">
        <w:t xml:space="preserve">---criminal </w:t>
      </w:r>
      <w:r w:rsidRPr="00BC3459">
        <w:rPr>
          <w:u w:val="single"/>
        </w:rPr>
        <w:t>prosecution</w:t>
      </w:r>
      <w:r w:rsidRPr="00BC3459">
        <w:t xml:space="preserve"> of employers </w:t>
      </w:r>
      <w:r w:rsidRPr="00BC3459">
        <w:rPr>
          <w:u w:val="single"/>
        </w:rPr>
        <w:t>responds to</w:t>
      </w:r>
      <w:r w:rsidRPr="00BC3459">
        <w:t xml:space="preserve"> and </w:t>
      </w:r>
      <w:r w:rsidRPr="00BC3459">
        <w:rPr>
          <w:u w:val="single"/>
        </w:rPr>
        <w:t>deters</w:t>
      </w:r>
      <w:r w:rsidRPr="00BC3459">
        <w:t xml:space="preserve"> future violations, </w:t>
      </w:r>
      <w:r w:rsidRPr="00BC3459">
        <w:rPr>
          <w:u w:val="single"/>
        </w:rPr>
        <w:t>aligning</w:t>
      </w:r>
      <w:r w:rsidRPr="00BC3459">
        <w:t xml:space="preserve"> with </w:t>
      </w:r>
      <w:r w:rsidRPr="00BC3459">
        <w:rPr>
          <w:u w:val="single"/>
        </w:rPr>
        <w:t>activist demands</w:t>
      </w:r>
    </w:p>
    <w:p w14:paraId="048DC276" w14:textId="77777777" w:rsidR="00F97191" w:rsidRPr="00BC3459" w:rsidRDefault="00F97191" w:rsidP="00F97191">
      <w:r w:rsidRPr="00BC3459">
        <w:t>**NOTE: mention of sexual harassment and assault</w:t>
      </w:r>
    </w:p>
    <w:p w14:paraId="4D69D8AC" w14:textId="77777777" w:rsidR="00F97191" w:rsidRPr="00BC3459" w:rsidRDefault="00F97191" w:rsidP="00F97191">
      <w:r w:rsidRPr="00BC3459">
        <w:rPr>
          <w:rStyle w:val="Style13ptBold"/>
        </w:rPr>
        <w:t>Gerstein 21</w:t>
      </w:r>
      <w:r w:rsidRPr="00BC3459">
        <w:t xml:space="preserve"> [Terri Gerstein, Director of Labor Initiative at NYU Robert F. Wagner Graduate School of Public Service, previously founded and led the State and Local Enforcement Project at the Harvard Center for Labor and a Just Economy. before that the Labor Bureau Chief in the New York State Attorney General’s Office and a deputy commissioner in the New York State Department of Labor, “How district attorneys and state attorneys general are fighting workplace abuses,” 5-17-2021, https://www.epi.org/publication/fighting-workplace-abuses-criminal-prosecutions-of-wage-theft-and-other-employer-crimes-against-workers/]</w:t>
      </w:r>
    </w:p>
    <w:p w14:paraId="70AA13FA" w14:textId="77777777" w:rsidR="00F97191" w:rsidRPr="00BC3459" w:rsidRDefault="00F97191" w:rsidP="00F97191">
      <w:pPr>
        <w:rPr>
          <w:sz w:val="16"/>
        </w:rPr>
      </w:pPr>
      <w:r w:rsidRPr="00BC3459">
        <w:rPr>
          <w:sz w:val="16"/>
        </w:rPr>
        <w:t>Introduction: Prosecutors are increasingly pursuing employer crimes against workers</w:t>
      </w:r>
    </w:p>
    <w:p w14:paraId="47CD4153" w14:textId="77777777" w:rsidR="00F97191" w:rsidRPr="00BC3459" w:rsidRDefault="00F97191" w:rsidP="00F97191">
      <w:pPr>
        <w:rPr>
          <w:sz w:val="16"/>
        </w:rPr>
      </w:pPr>
      <w:r w:rsidRPr="00BC3459">
        <w:rPr>
          <w:rStyle w:val="Emphasis"/>
        </w:rPr>
        <w:t>Increasingly</w:t>
      </w:r>
      <w:r w:rsidRPr="00BC3459">
        <w:rPr>
          <w:sz w:val="16"/>
        </w:rPr>
        <w:t xml:space="preserve">, district attorneys (DAs), state attorneys general (AGs), and other </w:t>
      </w:r>
      <w:r w:rsidRPr="00BC3459">
        <w:rPr>
          <w:rStyle w:val="StyleUnderline"/>
        </w:rPr>
        <w:t xml:space="preserve">criminal </w:t>
      </w:r>
      <w:r w:rsidRPr="00BC3459">
        <w:rPr>
          <w:rStyle w:val="StyleUnderline"/>
          <w:highlight w:val="green"/>
        </w:rPr>
        <w:t>prosecutors</w:t>
      </w:r>
      <w:r w:rsidRPr="00BC3459">
        <w:rPr>
          <w:sz w:val="16"/>
        </w:rPr>
        <w:t xml:space="preserve">1 </w:t>
      </w:r>
      <w:r w:rsidRPr="00BC3459">
        <w:rPr>
          <w:rStyle w:val="StyleUnderline"/>
        </w:rPr>
        <w:t xml:space="preserve">are </w:t>
      </w:r>
      <w:r w:rsidRPr="00BC3459">
        <w:rPr>
          <w:rStyle w:val="Emphasis"/>
          <w:highlight w:val="green"/>
        </w:rPr>
        <w:t>bringing charges</w:t>
      </w:r>
      <w:r w:rsidRPr="00BC3459">
        <w:rPr>
          <w:rStyle w:val="StyleUnderline"/>
          <w:highlight w:val="green"/>
        </w:rPr>
        <w:t xml:space="preserve"> against </w:t>
      </w:r>
      <w:r w:rsidRPr="00BC3459">
        <w:rPr>
          <w:rStyle w:val="Emphasis"/>
          <w:highlight w:val="green"/>
        </w:rPr>
        <w:t>employers</w:t>
      </w:r>
      <w:r w:rsidRPr="00BC3459">
        <w:rPr>
          <w:rStyle w:val="StyleUnderline"/>
          <w:highlight w:val="green"/>
        </w:rPr>
        <w:t xml:space="preserve"> for</w:t>
      </w:r>
      <w:r w:rsidRPr="00BC3459">
        <w:rPr>
          <w:rStyle w:val="StyleUnderline"/>
        </w:rPr>
        <w:t xml:space="preserve"> wage theft</w:t>
      </w:r>
      <w:r w:rsidRPr="00BC3459">
        <w:rPr>
          <w:sz w:val="16"/>
        </w:rPr>
        <w:t xml:space="preserve">,2 </w:t>
      </w:r>
      <w:r w:rsidRPr="00BC3459">
        <w:rPr>
          <w:rStyle w:val="StyleUnderline"/>
        </w:rPr>
        <w:t>misclassification and payroll fraud</w:t>
      </w:r>
      <w:r w:rsidRPr="00BC3459">
        <w:rPr>
          <w:sz w:val="16"/>
        </w:rPr>
        <w:t xml:space="preserve">,3 </w:t>
      </w:r>
      <w:r w:rsidRPr="00BC3459">
        <w:rPr>
          <w:rStyle w:val="StyleUnderline"/>
        </w:rPr>
        <w:t xml:space="preserve">workplace safety hazards, sexual assault, and human trafficking, among other </w:t>
      </w:r>
      <w:r w:rsidRPr="00BC3459">
        <w:rPr>
          <w:rStyle w:val="Emphasis"/>
          <w:highlight w:val="green"/>
        </w:rPr>
        <w:t>crimes against workers</w:t>
      </w:r>
      <w:r w:rsidRPr="00BC3459">
        <w:rPr>
          <w:sz w:val="16"/>
        </w:rPr>
        <w:t xml:space="preserve">. </w:t>
      </w:r>
      <w:r w:rsidRPr="00BC3459">
        <w:rPr>
          <w:rStyle w:val="StyleUnderline"/>
        </w:rPr>
        <w:t xml:space="preserve">This </w:t>
      </w:r>
      <w:r w:rsidRPr="00A15C36">
        <w:rPr>
          <w:rStyle w:val="StyleUnderline"/>
        </w:rPr>
        <w:t xml:space="preserve">development represents a </w:t>
      </w:r>
      <w:r w:rsidRPr="00A15C36">
        <w:rPr>
          <w:rStyle w:val="Emphasis"/>
        </w:rPr>
        <w:t>shift</w:t>
      </w:r>
      <w:r w:rsidRPr="00A15C36">
        <w:rPr>
          <w:sz w:val="16"/>
        </w:rPr>
        <w:t>, because</w:t>
      </w:r>
      <w:r w:rsidRPr="00BC3459">
        <w:rPr>
          <w:sz w:val="16"/>
        </w:rPr>
        <w:t xml:space="preserve"> historically, crimes against workers have not generally been prosecuted. </w:t>
      </w:r>
      <w:r w:rsidRPr="00BC3459">
        <w:rPr>
          <w:rStyle w:val="StyleUnderline"/>
        </w:rPr>
        <w:t>More often, the criminal justice system has intervened to protect employers; for example, a worker stealing from an employer would likely face charges, while an employer committing wage theft likely would not</w:t>
      </w:r>
      <w:r w:rsidRPr="00BC3459">
        <w:rPr>
          <w:sz w:val="16"/>
        </w:rPr>
        <w:t xml:space="preserve">. Yet state and local </w:t>
      </w:r>
      <w:r w:rsidRPr="00BC3459">
        <w:rPr>
          <w:rStyle w:val="Emphasis"/>
          <w:highlight w:val="green"/>
        </w:rPr>
        <w:t>prosecutors</w:t>
      </w:r>
      <w:r w:rsidRPr="00BC3459">
        <w:rPr>
          <w:rStyle w:val="StyleUnderline"/>
          <w:highlight w:val="green"/>
        </w:rPr>
        <w:t xml:space="preserve"> have </w:t>
      </w:r>
      <w:r w:rsidRPr="00BC3459">
        <w:rPr>
          <w:rStyle w:val="Emphasis"/>
          <w:highlight w:val="green"/>
        </w:rPr>
        <w:t>unique tools</w:t>
      </w:r>
      <w:r w:rsidRPr="00A15C36">
        <w:rPr>
          <w:rStyle w:val="StyleUnderline"/>
        </w:rPr>
        <w:t xml:space="preserve"> and</w:t>
      </w:r>
      <w:r w:rsidRPr="00BC3459">
        <w:rPr>
          <w:rStyle w:val="StyleUnderline"/>
        </w:rPr>
        <w:t xml:space="preserve"> an </w:t>
      </w:r>
      <w:r w:rsidRPr="00BC3459">
        <w:rPr>
          <w:rStyle w:val="Emphasis"/>
          <w:highlight w:val="green"/>
        </w:rPr>
        <w:t>important role</w:t>
      </w:r>
      <w:r w:rsidRPr="00BC3459">
        <w:rPr>
          <w:rStyle w:val="StyleUnderline"/>
        </w:rPr>
        <w:t xml:space="preserve"> to play in protecting workers</w:t>
      </w:r>
      <w:r w:rsidRPr="00BC3459">
        <w:rPr>
          <w:sz w:val="16"/>
        </w:rPr>
        <w:t xml:space="preserve">. </w:t>
      </w:r>
      <w:r w:rsidRPr="00BC3459">
        <w:rPr>
          <w:rStyle w:val="StyleUnderline"/>
        </w:rPr>
        <w:t xml:space="preserve">Many are taking on this function as an </w:t>
      </w:r>
      <w:r w:rsidRPr="00BC3459">
        <w:rPr>
          <w:rStyle w:val="Emphasis"/>
        </w:rPr>
        <w:t>enforcement priority</w:t>
      </w:r>
      <w:r w:rsidRPr="00BC3459">
        <w:rPr>
          <w:rStyle w:val="StyleUnderline"/>
        </w:rPr>
        <w:t xml:space="preserve">, and </w:t>
      </w:r>
      <w:r w:rsidRPr="00BC3459">
        <w:rPr>
          <w:rStyle w:val="Emphasis"/>
        </w:rPr>
        <w:t>more</w:t>
      </w:r>
      <w:r w:rsidRPr="00BC3459">
        <w:rPr>
          <w:rStyle w:val="StyleUnderline"/>
        </w:rPr>
        <w:t xml:space="preserve"> should </w:t>
      </w:r>
      <w:r w:rsidRPr="00BC3459">
        <w:rPr>
          <w:rStyle w:val="Emphasis"/>
        </w:rPr>
        <w:t>get involved</w:t>
      </w:r>
      <w:r w:rsidRPr="00BC3459">
        <w:rPr>
          <w:rStyle w:val="StyleUnderline"/>
        </w:rPr>
        <w:t xml:space="preserve"> in this area</w:t>
      </w:r>
      <w:r w:rsidRPr="00BC3459">
        <w:rPr>
          <w:sz w:val="16"/>
        </w:rPr>
        <w:t>.</w:t>
      </w:r>
    </w:p>
    <w:p w14:paraId="284FEF63" w14:textId="77777777" w:rsidR="00F97191" w:rsidRPr="00BC3459" w:rsidRDefault="00F97191" w:rsidP="00F97191">
      <w:pPr>
        <w:rPr>
          <w:sz w:val="16"/>
        </w:rPr>
      </w:pPr>
      <w:r w:rsidRPr="00BC3459">
        <w:rPr>
          <w:sz w:val="16"/>
        </w:rPr>
        <w:t>This is a joint project with the Labor and Worklife Program at the Harvard Law School.</w:t>
      </w:r>
    </w:p>
    <w:p w14:paraId="1D9F6177" w14:textId="77777777" w:rsidR="00F97191" w:rsidRPr="00BC3459" w:rsidRDefault="00F97191" w:rsidP="00F97191">
      <w:pPr>
        <w:rPr>
          <w:sz w:val="16"/>
        </w:rPr>
      </w:pPr>
      <w:r w:rsidRPr="00BC3459">
        <w:rPr>
          <w:rStyle w:val="StyleUnderline"/>
        </w:rPr>
        <w:t xml:space="preserve">The involvement of prosecutors is </w:t>
      </w:r>
      <w:r w:rsidRPr="00BC3459">
        <w:rPr>
          <w:rStyle w:val="Emphasis"/>
        </w:rPr>
        <w:t>timely</w:t>
      </w:r>
      <w:r w:rsidRPr="00BC3459">
        <w:rPr>
          <w:rStyle w:val="StyleUnderline"/>
        </w:rPr>
        <w:t xml:space="preserve"> and </w:t>
      </w:r>
      <w:r w:rsidRPr="00A15C36">
        <w:rPr>
          <w:rStyle w:val="StyleUnderline"/>
        </w:rPr>
        <w:t>has</w:t>
      </w:r>
      <w:r w:rsidRPr="00BC3459">
        <w:rPr>
          <w:rStyle w:val="StyleUnderline"/>
        </w:rPr>
        <w:t xml:space="preserve"> the potential for </w:t>
      </w:r>
      <w:r w:rsidRPr="00BC3459">
        <w:rPr>
          <w:rStyle w:val="Emphasis"/>
          <w:highlight w:val="green"/>
        </w:rPr>
        <w:t>significant impact</w:t>
      </w:r>
      <w:r w:rsidRPr="00BC3459">
        <w:rPr>
          <w:sz w:val="16"/>
        </w:rPr>
        <w:t>. As explained in this report, violations of workplace laws are widespread; state and federal labor agencies face serious limitations from a lack of resources, limited authority, and more; and private lawyers are often blocked from bringing cases because workers have been forced to sign arbitration provisions waiving their right to sue in court.</w:t>
      </w:r>
    </w:p>
    <w:p w14:paraId="066AC410" w14:textId="77777777" w:rsidR="00F97191" w:rsidRPr="00BC3459" w:rsidRDefault="00F97191" w:rsidP="00F97191">
      <w:pPr>
        <w:rPr>
          <w:sz w:val="16"/>
        </w:rPr>
      </w:pPr>
      <w:r w:rsidRPr="00BC3459">
        <w:rPr>
          <w:sz w:val="16"/>
        </w:rPr>
        <w:t>To familiarize prosecutors and worker advocates with this important work, this report provides:</w:t>
      </w:r>
    </w:p>
    <w:p w14:paraId="48F04545" w14:textId="77777777" w:rsidR="00F97191" w:rsidRPr="00BC3459" w:rsidRDefault="00F97191" w:rsidP="00F97191">
      <w:pPr>
        <w:rPr>
          <w:sz w:val="16"/>
        </w:rPr>
      </w:pPr>
      <w:r w:rsidRPr="00BC3459">
        <w:rPr>
          <w:sz w:val="16"/>
        </w:rPr>
        <w:t>• background on the increased involvement of criminal prosecutors in workers’ rights enforcement, the context in which such activity occurs, and a discussion of the rationale for such prosecutions</w:t>
      </w:r>
    </w:p>
    <w:p w14:paraId="449E4F64" w14:textId="77777777" w:rsidR="00F97191" w:rsidRPr="00BC3459" w:rsidRDefault="00F97191" w:rsidP="00F97191">
      <w:pPr>
        <w:rPr>
          <w:sz w:val="16"/>
        </w:rPr>
      </w:pPr>
      <w:r w:rsidRPr="00BC3459">
        <w:rPr>
          <w:sz w:val="16"/>
        </w:rPr>
        <w:t>• descriptions and examples of the types of cases that have been brought</w:t>
      </w:r>
    </w:p>
    <w:p w14:paraId="08589BAE" w14:textId="77777777" w:rsidR="00F97191" w:rsidRPr="00BC3459" w:rsidRDefault="00F97191" w:rsidP="00F97191">
      <w:pPr>
        <w:rPr>
          <w:sz w:val="16"/>
        </w:rPr>
      </w:pPr>
      <w:r w:rsidRPr="00BC3459">
        <w:rPr>
          <w:sz w:val="16"/>
        </w:rPr>
        <w:t>• discussions of several considerations related to such cases, including applicable statutes, sources of case referrals, criminal justice concerns, and funding sources</w:t>
      </w:r>
    </w:p>
    <w:p w14:paraId="4A590859" w14:textId="77777777" w:rsidR="00F97191" w:rsidRPr="00BC3459" w:rsidRDefault="00F97191" w:rsidP="00F97191">
      <w:pPr>
        <w:rPr>
          <w:sz w:val="16"/>
        </w:rPr>
      </w:pPr>
      <w:r w:rsidRPr="00BC3459">
        <w:rPr>
          <w:sz w:val="16"/>
        </w:rPr>
        <w:t>• appendices that include sample pleadings from recent cases, compilations of case reports, more detailed information about two state funding mechanisms, and tips for prosecutors and worker advocates on getting started in this work</w:t>
      </w:r>
    </w:p>
    <w:p w14:paraId="54A229A1" w14:textId="77777777" w:rsidR="00F97191" w:rsidRPr="00BC3459" w:rsidRDefault="00F97191" w:rsidP="00F97191">
      <w:pPr>
        <w:rPr>
          <w:sz w:val="16"/>
        </w:rPr>
      </w:pPr>
      <w:r w:rsidRPr="00BC3459">
        <w:rPr>
          <w:sz w:val="16"/>
        </w:rPr>
        <w:t xml:space="preserve">Background: </w:t>
      </w:r>
      <w:r w:rsidRPr="00BC3459">
        <w:rPr>
          <w:rStyle w:val="StyleUnderline"/>
        </w:rPr>
        <w:t xml:space="preserve">The growing involvement of prosecutors in addressing employer misconduct emerges in the context of </w:t>
      </w:r>
      <w:r w:rsidRPr="00BC3459">
        <w:rPr>
          <w:rStyle w:val="Emphasis"/>
        </w:rPr>
        <w:t>widespread violations</w:t>
      </w:r>
      <w:r w:rsidRPr="00BC3459">
        <w:rPr>
          <w:rStyle w:val="StyleUnderline"/>
        </w:rPr>
        <w:t xml:space="preserve"> of workers’ rights</w:t>
      </w:r>
      <w:r w:rsidRPr="00BC3459">
        <w:rPr>
          <w:sz w:val="16"/>
        </w:rPr>
        <w:t xml:space="preserve"> and fits squarely within a prosecutor’s function</w:t>
      </w:r>
    </w:p>
    <w:p w14:paraId="6C23E385" w14:textId="77777777" w:rsidR="00F97191" w:rsidRPr="00BC3459" w:rsidRDefault="00F97191" w:rsidP="00F97191">
      <w:pPr>
        <w:rPr>
          <w:sz w:val="16"/>
        </w:rPr>
      </w:pPr>
      <w:r w:rsidRPr="00BC3459">
        <w:rPr>
          <w:rStyle w:val="StyleUnderline"/>
        </w:rPr>
        <w:t>Increased involvement of prosecutors in workers’ rights violations has taken form in several ways</w:t>
      </w:r>
      <w:r w:rsidRPr="00BC3459">
        <w:rPr>
          <w:sz w:val="16"/>
        </w:rPr>
        <w:t xml:space="preserve">. </w:t>
      </w:r>
      <w:r w:rsidRPr="00BC3459">
        <w:rPr>
          <w:rStyle w:val="StyleUnderline"/>
        </w:rPr>
        <w:t>Offices have brought various types of cases</w:t>
      </w:r>
      <w:r w:rsidRPr="00BC3459">
        <w:rPr>
          <w:sz w:val="16"/>
        </w:rPr>
        <w:t xml:space="preserve">. Some offices have created dedicated units or subunits to do this work, while others have handled individual cases as they have arisen. </w:t>
      </w:r>
      <w:r w:rsidRPr="00BC3459">
        <w:rPr>
          <w:rStyle w:val="StyleUnderline"/>
        </w:rPr>
        <w:t>Increased prosecutor activity has emerged within a landscape in which violations of workers’ rights are widespread and avenues for redress are inadequate</w:t>
      </w:r>
      <w:r w:rsidRPr="00BC3459">
        <w:rPr>
          <w:sz w:val="16"/>
        </w:rPr>
        <w:t xml:space="preserve">. In this context, </w:t>
      </w:r>
      <w:r w:rsidRPr="00BC3459">
        <w:rPr>
          <w:rStyle w:val="StyleUnderline"/>
        </w:rPr>
        <w:t>there are numerous reasons for prosecutors to actively pursue employer crimes against workers</w:t>
      </w:r>
      <w:r w:rsidRPr="00BC3459">
        <w:rPr>
          <w:sz w:val="16"/>
        </w:rPr>
        <w:t>.</w:t>
      </w:r>
    </w:p>
    <w:p w14:paraId="37DC63F2" w14:textId="77777777" w:rsidR="00F97191" w:rsidRPr="00BC3459" w:rsidRDefault="00F97191" w:rsidP="00F97191">
      <w:pPr>
        <w:rPr>
          <w:sz w:val="16"/>
        </w:rPr>
      </w:pPr>
      <w:r w:rsidRPr="00BC3459">
        <w:rPr>
          <w:sz w:val="16"/>
        </w:rPr>
        <w:t>Criminal prosecutors across the country are addressing a wide range of employer crimes against workers</w:t>
      </w:r>
    </w:p>
    <w:p w14:paraId="1CF313DB" w14:textId="77777777" w:rsidR="00F97191" w:rsidRPr="00BC3459" w:rsidRDefault="00F97191" w:rsidP="00F97191">
      <w:pPr>
        <w:rPr>
          <w:sz w:val="16"/>
        </w:rPr>
      </w:pPr>
      <w:r w:rsidRPr="00BC3459">
        <w:rPr>
          <w:rStyle w:val="StyleUnderline"/>
        </w:rPr>
        <w:t xml:space="preserve">A set of federal and state </w:t>
      </w:r>
      <w:r w:rsidRPr="00BC3459">
        <w:rPr>
          <w:rStyle w:val="StyleUnderline"/>
          <w:highlight w:val="green"/>
        </w:rPr>
        <w:t>laws</w:t>
      </w:r>
      <w:r w:rsidRPr="00A15C36">
        <w:rPr>
          <w:rStyle w:val="StyleUnderline"/>
        </w:rPr>
        <w:t xml:space="preserve"> extend</w:t>
      </w:r>
      <w:r w:rsidRPr="00BC3459">
        <w:rPr>
          <w:rStyle w:val="StyleUnderline"/>
        </w:rPr>
        <w:t xml:space="preserve"> to most employees in the United States a bundle of </w:t>
      </w:r>
      <w:r w:rsidRPr="00BC3459">
        <w:rPr>
          <w:rStyle w:val="StyleUnderline"/>
          <w:highlight w:val="green"/>
        </w:rPr>
        <w:t>protect</w:t>
      </w:r>
      <w:r w:rsidRPr="00A15C36">
        <w:rPr>
          <w:rStyle w:val="StyleUnderline"/>
        </w:rPr>
        <w:t xml:space="preserve">ions covering </w:t>
      </w:r>
      <w:r w:rsidRPr="00BC3459">
        <w:rPr>
          <w:rStyle w:val="Emphasis"/>
          <w:highlight w:val="green"/>
        </w:rPr>
        <w:t>wages</w:t>
      </w:r>
      <w:r w:rsidRPr="00BC3459">
        <w:rPr>
          <w:rStyle w:val="StyleUnderline"/>
        </w:rPr>
        <w:t xml:space="preserve"> paid and hours worked</w:t>
      </w:r>
      <w:r w:rsidRPr="00BC3459">
        <w:rPr>
          <w:sz w:val="16"/>
        </w:rPr>
        <w:t xml:space="preserve"> (wage and hour laws), </w:t>
      </w:r>
      <w:r w:rsidRPr="00BC3459">
        <w:rPr>
          <w:rStyle w:val="Emphasis"/>
          <w:highlight w:val="green"/>
        </w:rPr>
        <w:t>safety hazards</w:t>
      </w:r>
      <w:r w:rsidRPr="00BC3459">
        <w:rPr>
          <w:rStyle w:val="StyleUnderline"/>
        </w:rPr>
        <w:t xml:space="preserve"> in the workplace</w:t>
      </w:r>
      <w:r w:rsidRPr="00BC3459">
        <w:rPr>
          <w:sz w:val="16"/>
        </w:rPr>
        <w:t xml:space="preserve"> (safety and health laws), </w:t>
      </w:r>
      <w:r w:rsidRPr="00BC3459">
        <w:rPr>
          <w:rStyle w:val="Emphasis"/>
          <w:highlight w:val="green"/>
        </w:rPr>
        <w:t>economic security</w:t>
      </w:r>
      <w:r w:rsidRPr="00BC3459">
        <w:rPr>
          <w:rStyle w:val="StyleUnderline"/>
        </w:rPr>
        <w:t xml:space="preserve"> in the event of injury or unemployment </w:t>
      </w:r>
      <w:r w:rsidRPr="00BC3459">
        <w:rPr>
          <w:sz w:val="16"/>
        </w:rPr>
        <w:t xml:space="preserve">(workers’ compensation and unemployment insurance laws), </w:t>
      </w:r>
      <w:r w:rsidRPr="00BC3459">
        <w:rPr>
          <w:rStyle w:val="Emphasis"/>
          <w:highlight w:val="green"/>
        </w:rPr>
        <w:t>discrimination</w:t>
      </w:r>
      <w:r w:rsidRPr="00BC3459">
        <w:rPr>
          <w:rStyle w:val="StyleUnderline"/>
          <w:highlight w:val="green"/>
        </w:rPr>
        <w:t xml:space="preserve"> and </w:t>
      </w:r>
      <w:r w:rsidRPr="00BC3459">
        <w:rPr>
          <w:rStyle w:val="Emphasis"/>
          <w:highlight w:val="green"/>
        </w:rPr>
        <w:t>harassment</w:t>
      </w:r>
      <w:r w:rsidRPr="00BC3459">
        <w:rPr>
          <w:sz w:val="16"/>
        </w:rPr>
        <w:t xml:space="preserve"> (equal opportunity laws), and other workplace conditions. In recent years, </w:t>
      </w:r>
      <w:r w:rsidRPr="00BC3459">
        <w:rPr>
          <w:rStyle w:val="StyleUnderline"/>
        </w:rPr>
        <w:t>a powerful new enforcer has entered the picture</w:t>
      </w:r>
      <w:r w:rsidRPr="00BC3459">
        <w:rPr>
          <w:sz w:val="16"/>
        </w:rPr>
        <w:t xml:space="preserve"> in numerous jurisdictions: </w:t>
      </w:r>
      <w:r w:rsidRPr="00BC3459">
        <w:rPr>
          <w:rStyle w:val="StyleUnderline"/>
        </w:rPr>
        <w:t xml:space="preserve">District attorneys and other prosecutors have brought cases involving </w:t>
      </w:r>
      <w:r w:rsidRPr="00BC3459">
        <w:rPr>
          <w:rStyle w:val="Emphasis"/>
        </w:rPr>
        <w:t>employer-committed crimes</w:t>
      </w:r>
      <w:r w:rsidRPr="00BC3459">
        <w:rPr>
          <w:rStyle w:val="StyleUnderline"/>
        </w:rPr>
        <w:t xml:space="preserve"> against workers</w:t>
      </w:r>
      <w:r w:rsidRPr="00BC3459">
        <w:rPr>
          <w:sz w:val="16"/>
        </w:rPr>
        <w:t>4—crimes including wage theft; labor trafficking; creating conditions causing predictable, preventable workplace fatalities and serious injuries; payroll fraud, including failure to pay unemployment insurance (UI) taxes and/or to procure workers’ compensation insurance, and/or misclassification of workers; prevailing wage violations;5 retaliation and witness intimidation; and workplace sexual assault (CPR n.d.; HPM Digital Team 2018; Graves 2020; Kashinsky 2019; Wash. AG 2018; Reyes 2021; Vosseller 2019; Mass. AG 2019; Byars 2017).</w:t>
      </w:r>
    </w:p>
    <w:p w14:paraId="344D8357" w14:textId="77777777" w:rsidR="00F97191" w:rsidRPr="00BC3459" w:rsidRDefault="00F97191" w:rsidP="00F97191">
      <w:pPr>
        <w:rPr>
          <w:sz w:val="16"/>
        </w:rPr>
      </w:pPr>
      <w:r w:rsidRPr="00BC3459">
        <w:rPr>
          <w:rStyle w:val="StyleUnderline"/>
        </w:rPr>
        <w:t>These cases have been brought in a range of jurisdictions</w:t>
      </w:r>
      <w:r w:rsidRPr="00BC3459">
        <w:rPr>
          <w:sz w:val="16"/>
        </w:rPr>
        <w:t>, including in California, Colorado, Maine, Massachusetts, Michigan, Minnesota, Montana, New Jersey, New York, Ohio, Pennsylvania, Rhode Island, Texas, Virginia, and Washington (Intarasuwan 2018; Pace 2019a, 2019b; Byars 2017; Kashinsky 2019; Byrne 2019; Mass AG 2019; AP 2019; Graves 2020; Christian 2019; N.J. AG 2019; Byfield 2019; Warsmith 2019; Pa. AG 2019; R.I. AG 2019; R.I. AG 2020; HPM Digital Team 2018; Haynes 2019; Wash. AG 2018).</w:t>
      </w:r>
    </w:p>
    <w:p w14:paraId="1CB45EB9" w14:textId="77777777" w:rsidR="00F97191" w:rsidRPr="00BC3459" w:rsidRDefault="00F97191" w:rsidP="00F97191">
      <w:pPr>
        <w:rPr>
          <w:sz w:val="16"/>
        </w:rPr>
      </w:pPr>
      <w:r w:rsidRPr="00BC3459">
        <w:rPr>
          <w:rStyle w:val="StyleUnderline"/>
        </w:rPr>
        <w:t>Several district attorneys have created dedicated units or subunits specifically for this function</w:t>
      </w:r>
      <w:r w:rsidRPr="00BC3459">
        <w:rPr>
          <w:sz w:val="16"/>
        </w:rPr>
        <w:t>, including San Diego DA Summer Stephan in 2021; Queens (N.Y.) DA Melinda Katz and San Francisco DA Chesa Boudin in 2020; Philadelphia DA Larry Krasner in 2019; and more. (Christian 2020; S.D. DA 2021; S.F. DA 2020; Reyes 2019).</w:t>
      </w:r>
    </w:p>
    <w:p w14:paraId="4EA2A8F0" w14:textId="77777777" w:rsidR="00F97191" w:rsidRPr="00BC3459" w:rsidRDefault="00F97191" w:rsidP="00F97191">
      <w:pPr>
        <w:rPr>
          <w:sz w:val="16"/>
        </w:rPr>
      </w:pPr>
      <w:r w:rsidRPr="00BC3459">
        <w:rPr>
          <w:sz w:val="16"/>
        </w:rPr>
        <w:t>In Nassau County (N.Y.), the Labor Unit is located within the Rackets and Enterprise Crime Bureau (Nassau DA n.d.) and in Brooklyn (N.Y.) the Labor Fraud Unit is located within the Frauds Bureau. (Brooklyn DA n.d.). In the New York State AG’s office, the Labor Bureau has a dedicated criminal section (N.Y. AG n.d. ). Staff in these units include lawyers with labor law and/or criminal prosecution experience; some also have access to investigators and forensic auditors.</w:t>
      </w:r>
    </w:p>
    <w:p w14:paraId="5137CED6" w14:textId="77777777" w:rsidR="00F97191" w:rsidRPr="00BC3459" w:rsidRDefault="00F97191" w:rsidP="00F97191">
      <w:pPr>
        <w:rPr>
          <w:sz w:val="16"/>
        </w:rPr>
      </w:pPr>
      <w:r w:rsidRPr="00BC3459">
        <w:rPr>
          <w:rStyle w:val="StyleUnderline"/>
        </w:rPr>
        <w:t xml:space="preserve">By creating a dedicated unit, </w:t>
      </w:r>
      <w:r w:rsidRPr="00BC3459">
        <w:rPr>
          <w:rStyle w:val="StyleUnderline"/>
          <w:highlight w:val="green"/>
        </w:rPr>
        <w:t>DAs</w:t>
      </w:r>
      <w:r w:rsidRPr="00BC3459">
        <w:rPr>
          <w:rStyle w:val="StyleUnderline"/>
        </w:rPr>
        <w:t xml:space="preserve"> and AGs enable assigned lawyers to develop expertise in the subject matter and handling of these cases</w:t>
      </w:r>
      <w:r w:rsidRPr="00BC3459">
        <w:rPr>
          <w:sz w:val="16"/>
        </w:rPr>
        <w:t xml:space="preserve">, which require a different approach than many other criminal cases. These </w:t>
      </w:r>
      <w:r w:rsidRPr="00BC3459">
        <w:rPr>
          <w:rStyle w:val="StyleUnderline"/>
        </w:rPr>
        <w:t xml:space="preserve">cases often entail </w:t>
      </w:r>
      <w:r w:rsidRPr="00BC3459">
        <w:rPr>
          <w:rStyle w:val="Emphasis"/>
          <w:highlight w:val="green"/>
        </w:rPr>
        <w:t>build</w:t>
      </w:r>
      <w:r w:rsidRPr="00BC3459">
        <w:rPr>
          <w:rStyle w:val="Emphasis"/>
        </w:rPr>
        <w:t xml:space="preserve">ing </w:t>
      </w:r>
      <w:r w:rsidRPr="00BC3459">
        <w:rPr>
          <w:rStyle w:val="Emphasis"/>
          <w:highlight w:val="green"/>
        </w:rPr>
        <w:t>relationships</w:t>
      </w:r>
      <w:r w:rsidRPr="00BC3459">
        <w:rPr>
          <w:rStyle w:val="StyleUnderline"/>
          <w:highlight w:val="green"/>
        </w:rPr>
        <w:t xml:space="preserve"> with </w:t>
      </w:r>
      <w:r w:rsidRPr="00BC3459">
        <w:rPr>
          <w:rStyle w:val="Emphasis"/>
          <w:highlight w:val="green"/>
        </w:rPr>
        <w:t>worker</w:t>
      </w:r>
      <w:r w:rsidRPr="00A15C36">
        <w:rPr>
          <w:rStyle w:val="Emphasis"/>
          <w:highlight w:val="green"/>
        </w:rPr>
        <w:t xml:space="preserve"> org</w:t>
      </w:r>
      <w:r w:rsidRPr="00A15C36">
        <w:rPr>
          <w:rStyle w:val="Emphasis"/>
        </w:rPr>
        <w:t>anization</w:t>
      </w:r>
      <w:r w:rsidRPr="00A15C36">
        <w:rPr>
          <w:rStyle w:val="Emphasis"/>
          <w:highlight w:val="green"/>
        </w:rPr>
        <w:t>s</w:t>
      </w:r>
      <w:r w:rsidRPr="00BC3459">
        <w:rPr>
          <w:rStyle w:val="StyleUnderline"/>
        </w:rPr>
        <w:t xml:space="preserve">, conducting extensive interviews with </w:t>
      </w:r>
      <w:r w:rsidRPr="00A15C36">
        <w:rPr>
          <w:rStyle w:val="StyleUnderline"/>
        </w:rPr>
        <w:t>workers</w:t>
      </w:r>
      <w:r w:rsidRPr="00BC3459">
        <w:rPr>
          <w:rStyle w:val="StyleUnderline"/>
        </w:rPr>
        <w:t xml:space="preserve"> who may be </w:t>
      </w:r>
      <w:r w:rsidRPr="00BC3459">
        <w:rPr>
          <w:rStyle w:val="StyleUnderline"/>
          <w:highlight w:val="green"/>
        </w:rPr>
        <w:t>reluctant witnesses for</w:t>
      </w:r>
      <w:r w:rsidRPr="00BC3459">
        <w:rPr>
          <w:rStyle w:val="StyleUnderline"/>
        </w:rPr>
        <w:t xml:space="preserve"> a variety of reasons</w:t>
      </w:r>
      <w:r w:rsidRPr="00BC3459">
        <w:rPr>
          <w:sz w:val="16"/>
        </w:rPr>
        <w:t xml:space="preserve"> (</w:t>
      </w:r>
      <w:r w:rsidRPr="00BC3459">
        <w:rPr>
          <w:rStyle w:val="StyleUnderline"/>
        </w:rPr>
        <w:t xml:space="preserve">including </w:t>
      </w:r>
      <w:r w:rsidRPr="00BC3459">
        <w:rPr>
          <w:rStyle w:val="Emphasis"/>
          <w:highlight w:val="green"/>
        </w:rPr>
        <w:t>fear of retaliation</w:t>
      </w:r>
      <w:r w:rsidRPr="00BC3459">
        <w:rPr>
          <w:rStyle w:val="StyleUnderline"/>
        </w:rPr>
        <w:t xml:space="preserve"> or potential </w:t>
      </w:r>
      <w:r w:rsidRPr="00BC3459">
        <w:rPr>
          <w:rStyle w:val="Emphasis"/>
        </w:rPr>
        <w:t>immigration consequences</w:t>
      </w:r>
      <w:r w:rsidRPr="00BC3459">
        <w:rPr>
          <w:rStyle w:val="StyleUnderline"/>
        </w:rPr>
        <w:t xml:space="preserve"> for themselves or family members</w:t>
      </w:r>
      <w:r w:rsidRPr="00BC3459">
        <w:rPr>
          <w:sz w:val="16"/>
        </w:rPr>
        <w:t xml:space="preserve">), and thoroughly reviewing and auditing payroll and other employer records. Creation of a dedicated unit also allows for lawyers to build relationships with other government agencies (for example, state and local labor departments) and stakeholders (such as unions and other worker organizations) that are potential sources of cases. Finally, </w:t>
      </w:r>
      <w:r w:rsidRPr="00BC3459">
        <w:rPr>
          <w:rStyle w:val="StyleUnderline"/>
        </w:rPr>
        <w:t>lawyers in a dedicated unit are able to develop legal expertise in the overlap between labor and criminal law, as well as knowledge regarding common violations and problematic industries</w:t>
      </w:r>
      <w:r w:rsidRPr="00BC3459">
        <w:rPr>
          <w:sz w:val="16"/>
        </w:rPr>
        <w:t xml:space="preserve">. A dedicated unit also institutionalizes the work within an office, thus promoting the likely longevity of a DA’s office involvement in such prosecutions (Gerstein 2020). </w:t>
      </w:r>
      <w:r w:rsidRPr="00BC3459">
        <w:rPr>
          <w:rStyle w:val="StyleUnderline"/>
        </w:rPr>
        <w:t>Professor</w:t>
      </w:r>
      <w:r w:rsidRPr="00BC3459">
        <w:rPr>
          <w:sz w:val="16"/>
        </w:rPr>
        <w:t xml:space="preserve"> Cesar Rosado </w:t>
      </w:r>
      <w:r w:rsidRPr="00BC3459">
        <w:rPr>
          <w:rStyle w:val="StyleUnderline"/>
        </w:rPr>
        <w:t>Marzán</w:t>
      </w:r>
      <w:r w:rsidRPr="00BC3459">
        <w:rPr>
          <w:sz w:val="16"/>
        </w:rPr>
        <w:t xml:space="preserve"> examined the topic and </w:t>
      </w:r>
      <w:r w:rsidRPr="00BC3459">
        <w:rPr>
          <w:rStyle w:val="StyleUnderline"/>
        </w:rPr>
        <w:t>specifically recommended specialized prosecutors for this work, given “the vulnerable nature of the workers who seek their aid” and potential immigration and other consequences</w:t>
      </w:r>
      <w:r w:rsidRPr="00BC3459">
        <w:rPr>
          <w:sz w:val="16"/>
        </w:rPr>
        <w:t xml:space="preserve"> that could result from nonspecialized prosecutors handling such cases (Rosado Marzán 2020).</w:t>
      </w:r>
    </w:p>
    <w:p w14:paraId="6506C4CD" w14:textId="77777777" w:rsidR="00F97191" w:rsidRPr="00BC3459" w:rsidRDefault="00F97191" w:rsidP="00F97191">
      <w:pPr>
        <w:rPr>
          <w:sz w:val="16"/>
        </w:rPr>
      </w:pPr>
      <w:r w:rsidRPr="00BC3459">
        <w:rPr>
          <w:sz w:val="16"/>
        </w:rPr>
        <w:t>Even without a dedicated unit, prosecutions of employer crimes can be added to existing divisions or bureaus, such as those handling economic or financial crimes. In Boulder, Colorado, for example, wage theft cases are handled within the Community Protection Division, which handles the office’s economic crimes cases. Indeed, offices without a dedicated unit have played a leadership role on this topic within their states. Within the last few years, Boulder County DA Michael Dougherty, along with the Colorado District Attorneys’ Council, co-hosted a training on prosecution of wage theft and human trafficking;6 he also played an instrumental role in promoting stronger anti-wage theft legislation in his state (Boyd 2019).</w:t>
      </w:r>
    </w:p>
    <w:p w14:paraId="4FB8DD3D" w14:textId="77777777" w:rsidR="00F97191" w:rsidRPr="00BC3459" w:rsidRDefault="00F97191" w:rsidP="00F97191">
      <w:pPr>
        <w:rPr>
          <w:sz w:val="16"/>
        </w:rPr>
      </w:pPr>
      <w:r w:rsidRPr="00BC3459">
        <w:rPr>
          <w:sz w:val="16"/>
        </w:rPr>
        <w:t xml:space="preserve">Similarly, Orange County (New YOrk) DA David Hoovler announced a new focus on labor crimes by his office, and held a training for fellow prosecutors on the topic (Yakin 2019; Mid Hudson News 2020). The Alameda (California) District Attorney’s Office started a labor trafficking task force in 2015 (H.E.A.T. Watch n.d.). </w:t>
      </w:r>
      <w:r w:rsidRPr="00BC3459">
        <w:rPr>
          <w:rStyle w:val="StyleUnderline"/>
        </w:rPr>
        <w:t>The Westchester</w:t>
      </w:r>
      <w:r w:rsidRPr="00BC3459">
        <w:rPr>
          <w:sz w:val="16"/>
        </w:rPr>
        <w:t xml:space="preserve"> (New York) </w:t>
      </w:r>
      <w:r w:rsidRPr="00BC3459">
        <w:rPr>
          <w:rStyle w:val="StyleUnderline"/>
        </w:rPr>
        <w:t>district attorney’s office has a multilingual hotline for the public to report a number of crimes typically affecting immigrants, including wage theft</w:t>
      </w:r>
      <w:r w:rsidRPr="00BC3459">
        <w:rPr>
          <w:sz w:val="16"/>
        </w:rPr>
        <w:t xml:space="preserve"> (Westchester DA 2021). The Manhattan District Attorney’s Office in 2017 used criminal forfeiture funds obtained through settlements with international banks to make grants to several organizations serving underserved communities, including over $1.5 million to the New York Committee for Occupational Safety and Health to provide outreach and training regarding wage theft, health and safety, and more (NY Cty. DA 2017).</w:t>
      </w:r>
    </w:p>
    <w:p w14:paraId="020C552A" w14:textId="77777777" w:rsidR="00F97191" w:rsidRPr="00BC3459" w:rsidRDefault="00F97191" w:rsidP="00F97191">
      <w:pPr>
        <w:rPr>
          <w:sz w:val="16"/>
        </w:rPr>
      </w:pPr>
      <w:r w:rsidRPr="00BC3459">
        <w:rPr>
          <w:rStyle w:val="StyleUnderline"/>
        </w:rPr>
        <w:t>In several jurisdictions, state attorneys general have used their criminal prosecution authority to pursue employers for wage theft and other crimes against workers</w:t>
      </w:r>
      <w:r w:rsidRPr="00BC3459">
        <w:rPr>
          <w:sz w:val="16"/>
        </w:rPr>
        <w:t xml:space="preserve"> (Gerstein 2020). In Rhode Island, for example, where the attorney general is the sole criminal prosecutor for the state, AG Peter Neronha proposed stronger anti-wage-theft and misclassification legislation during the 2021 legislative session; his office brought three wage theft criminal prosecutions in 2020, apparently the first ever brought within the state (R.I. AG 2021).</w:t>
      </w:r>
    </w:p>
    <w:p w14:paraId="2E2BE43B" w14:textId="77777777" w:rsidR="00F97191" w:rsidRPr="00BC3459" w:rsidRDefault="00F97191" w:rsidP="00F97191">
      <w:pPr>
        <w:rPr>
          <w:sz w:val="16"/>
        </w:rPr>
      </w:pPr>
      <w:r w:rsidRPr="00BC3459">
        <w:rPr>
          <w:sz w:val="16"/>
        </w:rPr>
        <w:t xml:space="preserve">The </w:t>
      </w:r>
      <w:r w:rsidRPr="00BC3459">
        <w:rPr>
          <w:rStyle w:val="StyleUnderline"/>
        </w:rPr>
        <w:t xml:space="preserve">increased involvement occurs in the context of </w:t>
      </w:r>
      <w:r w:rsidRPr="00BC3459">
        <w:rPr>
          <w:rStyle w:val="Emphasis"/>
        </w:rPr>
        <w:t>high rates of violations</w:t>
      </w:r>
      <w:r w:rsidRPr="00BC3459">
        <w:rPr>
          <w:rStyle w:val="StyleUnderline"/>
        </w:rPr>
        <w:t xml:space="preserve"> of workplace laws and </w:t>
      </w:r>
      <w:r w:rsidRPr="00BC3459">
        <w:rPr>
          <w:rStyle w:val="Emphasis"/>
        </w:rPr>
        <w:t>inadequate enforcement resources</w:t>
      </w:r>
    </w:p>
    <w:p w14:paraId="64DF7936" w14:textId="77777777" w:rsidR="00F97191" w:rsidRPr="00BC3459" w:rsidRDefault="00F97191" w:rsidP="00F97191">
      <w:pPr>
        <w:rPr>
          <w:sz w:val="16"/>
        </w:rPr>
      </w:pPr>
      <w:r w:rsidRPr="00BC3459">
        <w:rPr>
          <w:sz w:val="16"/>
        </w:rPr>
        <w:t xml:space="preserve">Although </w:t>
      </w:r>
      <w:r w:rsidRPr="00BC3459">
        <w:rPr>
          <w:rStyle w:val="StyleUnderline"/>
          <w:highlight w:val="green"/>
        </w:rPr>
        <w:t>violations</w:t>
      </w:r>
      <w:r w:rsidRPr="00BC3459">
        <w:rPr>
          <w:rStyle w:val="StyleUnderline"/>
        </w:rPr>
        <w:t xml:space="preserve"> of workplace law </w:t>
      </w:r>
      <w:r w:rsidRPr="00BC3459">
        <w:rPr>
          <w:rStyle w:val="StyleUnderline"/>
          <w:highlight w:val="green"/>
        </w:rPr>
        <w:t xml:space="preserve">are </w:t>
      </w:r>
      <w:r w:rsidRPr="00BC3459">
        <w:rPr>
          <w:rStyle w:val="Emphasis"/>
          <w:highlight w:val="green"/>
        </w:rPr>
        <w:t>widespread</w:t>
      </w:r>
      <w:r w:rsidRPr="00BC3459">
        <w:rPr>
          <w:sz w:val="16"/>
        </w:rPr>
        <w:t xml:space="preserve">, resources to address such violations are grossly insufficient. Familiarity with this landscape—extensive, largely civil workplace violations with inadequate deterrence—helps one understand the scope of the enforcement chasm. The statistics below demonstrate the </w:t>
      </w:r>
      <w:r w:rsidRPr="00BC3459">
        <w:rPr>
          <w:rStyle w:val="StyleUnderline"/>
          <w:highlight w:val="green"/>
        </w:rPr>
        <w:t xml:space="preserve">overall </w:t>
      </w:r>
      <w:r w:rsidRPr="00BC3459">
        <w:rPr>
          <w:rStyle w:val="Emphasis"/>
          <w:highlight w:val="green"/>
        </w:rPr>
        <w:t>context</w:t>
      </w:r>
      <w:r w:rsidRPr="00BC3459">
        <w:rPr>
          <w:rStyle w:val="StyleUnderline"/>
        </w:rPr>
        <w:t xml:space="preserve"> in which employer crimes occur</w:t>
      </w:r>
      <w:r w:rsidRPr="00BC3459">
        <w:rPr>
          <w:sz w:val="16"/>
        </w:rPr>
        <w:t xml:space="preserve">. Simply put, </w:t>
      </w:r>
      <w:r w:rsidRPr="00BC3459">
        <w:rPr>
          <w:rStyle w:val="Emphasis"/>
        </w:rPr>
        <w:t>routine</w:t>
      </w:r>
      <w:r w:rsidRPr="00BC3459">
        <w:rPr>
          <w:rStyle w:val="StyleUnderline"/>
        </w:rPr>
        <w:t xml:space="preserve"> and </w:t>
      </w:r>
      <w:r w:rsidRPr="00BC3459">
        <w:rPr>
          <w:rStyle w:val="Emphasis"/>
        </w:rPr>
        <w:t>widespread</w:t>
      </w:r>
      <w:r w:rsidRPr="00BC3459">
        <w:rPr>
          <w:rStyle w:val="StyleUnderline"/>
        </w:rPr>
        <w:t xml:space="preserve"> violations, </w:t>
      </w:r>
      <w:r w:rsidRPr="00BC3459">
        <w:rPr>
          <w:rStyle w:val="StyleUnderline"/>
          <w:highlight w:val="green"/>
        </w:rPr>
        <w:t>inadequate</w:t>
      </w:r>
      <w:r w:rsidRPr="00BC3459">
        <w:rPr>
          <w:rStyle w:val="StyleUnderline"/>
        </w:rPr>
        <w:t xml:space="preserve"> enforcement </w:t>
      </w:r>
      <w:r w:rsidRPr="00BC3459">
        <w:rPr>
          <w:rStyle w:val="StyleUnderline"/>
          <w:highlight w:val="green"/>
        </w:rPr>
        <w:t xml:space="preserve">resources, </w:t>
      </w:r>
      <w:r w:rsidRPr="00BC3459">
        <w:rPr>
          <w:rStyle w:val="Emphasis"/>
          <w:highlight w:val="green"/>
        </w:rPr>
        <w:t>low union density</w:t>
      </w:r>
      <w:r w:rsidRPr="00A15C36">
        <w:rPr>
          <w:rStyle w:val="StyleUnderline"/>
        </w:rPr>
        <w:t>, and other</w:t>
      </w:r>
      <w:r w:rsidRPr="00BC3459">
        <w:rPr>
          <w:rStyle w:val="StyleUnderline"/>
        </w:rPr>
        <w:t xml:space="preserve"> factors allow too many </w:t>
      </w:r>
      <w:r w:rsidRPr="00BC3459">
        <w:rPr>
          <w:rStyle w:val="Emphasis"/>
        </w:rPr>
        <w:t>exploitative employers</w:t>
      </w:r>
      <w:r w:rsidRPr="00BC3459">
        <w:rPr>
          <w:rStyle w:val="StyleUnderline"/>
        </w:rPr>
        <w:t xml:space="preserve"> to operate with </w:t>
      </w:r>
      <w:r w:rsidRPr="00BC3459">
        <w:rPr>
          <w:rStyle w:val="Emphasis"/>
        </w:rPr>
        <w:t>impunity</w:t>
      </w:r>
      <w:r w:rsidRPr="00BC3459">
        <w:rPr>
          <w:sz w:val="16"/>
        </w:rPr>
        <w:t>. The statistics below do not suggest that all cases should be handled criminally, of course; criminal prosecutions should be reserved for the most serious violations and, of course, brought in situations in which intent and acts can be proven beyond a reasonable doubt.</w:t>
      </w:r>
    </w:p>
    <w:p w14:paraId="6C39EBEC" w14:textId="77777777" w:rsidR="00F97191" w:rsidRPr="00BC3459" w:rsidRDefault="00F97191" w:rsidP="00F97191">
      <w:pPr>
        <w:rPr>
          <w:sz w:val="16"/>
        </w:rPr>
      </w:pPr>
      <w:r w:rsidRPr="00BC3459">
        <w:t xml:space="preserve">• </w:t>
      </w:r>
      <w:r w:rsidRPr="00BC3459">
        <w:rPr>
          <w:rStyle w:val="StyleUnderline"/>
        </w:rPr>
        <w:t>Wage theft</w:t>
      </w:r>
      <w:r w:rsidRPr="00BC3459">
        <w:rPr>
          <w:sz w:val="16"/>
        </w:rPr>
        <w:t xml:space="preserve">. </w:t>
      </w:r>
      <w:r w:rsidRPr="00BC3459">
        <w:rPr>
          <w:rStyle w:val="StyleUnderline"/>
        </w:rPr>
        <w:t>A 2017 study</w:t>
      </w:r>
      <w:r w:rsidRPr="00BC3459">
        <w:rPr>
          <w:sz w:val="16"/>
        </w:rPr>
        <w:t xml:space="preserve"> on minimum wage violations in the 10 most populous state </w:t>
      </w:r>
      <w:r w:rsidRPr="00BC3459">
        <w:rPr>
          <w:rStyle w:val="StyleUnderline"/>
        </w:rPr>
        <w:t>found that each year, 2.4 million workers, or 17% of the low-wage workforce</w:t>
      </w:r>
      <w:r w:rsidRPr="00BC3459">
        <w:rPr>
          <w:sz w:val="16"/>
        </w:rPr>
        <w:t xml:space="preserve"> in these states, </w:t>
      </w:r>
      <w:r w:rsidRPr="00BC3459">
        <w:rPr>
          <w:rStyle w:val="StyleUnderline"/>
        </w:rPr>
        <w:t>reported being paid less than the applicable minimum wage</w:t>
      </w:r>
      <w:r w:rsidRPr="00BC3459">
        <w:rPr>
          <w:sz w:val="16"/>
        </w:rPr>
        <w:t>, losing an average of $3,300 per year (nearly a quarter of their earned wages) (Cooper and Kroeger 2017). State-specific studies of wage theft in Colorado, Iowa, New Mexico, New York, and Ohio have found similarly high rates of violations while examining a broader range of workplace infractions (Gordon et al. 2012; Schrank and Garrick 2013; Shields 2019; Sen 2016; Stiffler 2019). According to a 2020 Washington Center for Equitable Growth study, Black, Latinx, noncitizen, and women workers experience higher rates of wage theft (Fine et al. 2020).</w:t>
      </w:r>
    </w:p>
    <w:p w14:paraId="051CBEBD" w14:textId="77777777" w:rsidR="00F97191" w:rsidRPr="00BC3459" w:rsidRDefault="00F97191" w:rsidP="00F97191">
      <w:pPr>
        <w:rPr>
          <w:sz w:val="16"/>
        </w:rPr>
      </w:pPr>
      <w:r w:rsidRPr="00BC3459">
        <w:t xml:space="preserve">• </w:t>
      </w:r>
      <w:r w:rsidRPr="00BC3459">
        <w:rPr>
          <w:rStyle w:val="StyleUnderline"/>
          <w:highlight w:val="green"/>
        </w:rPr>
        <w:t>Workplace</w:t>
      </w:r>
      <w:r w:rsidRPr="00BC3459">
        <w:rPr>
          <w:rStyle w:val="StyleUnderline"/>
        </w:rPr>
        <w:t xml:space="preserve"> safety and health</w:t>
      </w:r>
      <w:r w:rsidRPr="00BC3459">
        <w:rPr>
          <w:sz w:val="16"/>
        </w:rPr>
        <w:t xml:space="preserve">. The Occupational Safety and Health Act (OSH Act) was enacted in 1970 to ensure that workplaces are free of hazards that kill or injure workers. Even before the COVID-19 pandemic, </w:t>
      </w:r>
      <w:r w:rsidRPr="00BC3459">
        <w:rPr>
          <w:rStyle w:val="StyleUnderline"/>
        </w:rPr>
        <w:t xml:space="preserve">workplace </w:t>
      </w:r>
      <w:r w:rsidRPr="00BC3459">
        <w:rPr>
          <w:rStyle w:val="StyleUnderline"/>
          <w:highlight w:val="green"/>
        </w:rPr>
        <w:t>fatalities</w:t>
      </w:r>
      <w:r w:rsidRPr="00BC3459">
        <w:rPr>
          <w:rStyle w:val="StyleUnderline"/>
        </w:rPr>
        <w:t xml:space="preserve">, many of them preventable, </w:t>
      </w:r>
      <w:r w:rsidRPr="00BC3459">
        <w:rPr>
          <w:rStyle w:val="StyleUnderline"/>
          <w:highlight w:val="green"/>
        </w:rPr>
        <w:t xml:space="preserve">were </w:t>
      </w:r>
      <w:r w:rsidRPr="00BC3459">
        <w:rPr>
          <w:rStyle w:val="Emphasis"/>
          <w:highlight w:val="green"/>
        </w:rPr>
        <w:t>common</w:t>
      </w:r>
      <w:r w:rsidRPr="00BC3459">
        <w:rPr>
          <w:sz w:val="16"/>
        </w:rPr>
        <w:t xml:space="preserve">. </w:t>
      </w:r>
      <w:r w:rsidRPr="00BC3459">
        <w:rPr>
          <w:rStyle w:val="StyleUnderline"/>
        </w:rPr>
        <w:t>In 2019, 5,333 workers were killed on the job</w:t>
      </w:r>
      <w:r w:rsidRPr="00BC3459">
        <w:rPr>
          <w:sz w:val="16"/>
        </w:rPr>
        <w:t xml:space="preserve">, and hundreds of thousands experienced nonfatal injuries and illness (BLS-IFF 2019a and 2019b). A 2017 study by the National Employment Law Project reviewing U.S. Occupational Safety and Health Administration (OSHA) severe injury data from 29 states reported that 27 workers per day suffer amputation or hospitalization (Berkowitz 2017). As with the other workplace harms discussed in this report, </w:t>
      </w:r>
      <w:r w:rsidRPr="00BC3459">
        <w:rPr>
          <w:rStyle w:val="StyleUnderline"/>
        </w:rPr>
        <w:t xml:space="preserve">there are </w:t>
      </w:r>
      <w:r w:rsidRPr="00BC3459">
        <w:rPr>
          <w:rStyle w:val="Emphasis"/>
        </w:rPr>
        <w:t>racial disparities</w:t>
      </w:r>
      <w:r w:rsidRPr="00BC3459">
        <w:rPr>
          <w:rStyle w:val="StyleUnderline"/>
        </w:rPr>
        <w:t>: the overall fatality rate of Black and Latino workers is higher than that of white workers</w:t>
      </w:r>
      <w:r w:rsidRPr="00BC3459">
        <w:rPr>
          <w:sz w:val="16"/>
        </w:rPr>
        <w:t xml:space="preserve"> (AFL-CIO 2020). Occupational safety and health risks and violations are even more stark in light of widespread workplace outbreaks during COVID-19.</w:t>
      </w:r>
    </w:p>
    <w:p w14:paraId="3ACE11D5" w14:textId="77777777" w:rsidR="00F97191" w:rsidRPr="00BC3459" w:rsidRDefault="00F97191" w:rsidP="00F97191">
      <w:pPr>
        <w:rPr>
          <w:sz w:val="16"/>
        </w:rPr>
      </w:pPr>
      <w:r w:rsidRPr="00BC3459">
        <w:t xml:space="preserve">• </w:t>
      </w:r>
      <w:r w:rsidRPr="00BC3459">
        <w:rPr>
          <w:sz w:val="16"/>
        </w:rPr>
        <w:t>Misclassification and payroll fraud. A 2019 study of Washington state found that the proportion of employers that misclassify their workers as independent contractors (not including those who paid “off the books”) averaged 16% from 2013 to 2017 (Xu and Erlich 2019). An earlier analysis of state-level research found that between 10% and 20% of employers have misclassified at least one worker as an independent contractor, noting that employers who misclassify their workers avoid paying payroll taxes and workers’ compensation insurance, and often fail to comply with minimum wage and overtime pay requirements in the Fair Labor Standards Act (FLSA) (Carré 2015). Misclassification is costly for workers, who lose significant money each year because of it (Shierholz 2020). Misclassification also costs the public. The Washington state study conservatively estimated that from 2013 to 2017, the state annually lost over $30 million in unemployment insurance taxes and more than $53 million in unpaid workers’ compensation premiums; losses are even greater when federal taxes are considered (Xu and Erlich 2019).Misclassification is a particularly acute problem in certain industries. A recent study found that in an average month of 2017, between 12.4% and 20.5% of the construction industry workforce nationwide was either misclassified as independent contractors or working “off the books,” and a report issued by the District of Columbia Attorney General’s Office found that construction contractors save between 17% and 40% by misclassifying workers (Ormiston, Belman, and Erlich 2020; D.C. AG 2019). Another study found extensive wage theft and misclassification in the construction industry in several midwestern states (Goodell and Manzo 2021).</w:t>
      </w:r>
    </w:p>
    <w:p w14:paraId="0E8EE290" w14:textId="77777777" w:rsidR="00F97191" w:rsidRPr="00BC3459" w:rsidRDefault="00F97191" w:rsidP="00F97191">
      <w:pPr>
        <w:rPr>
          <w:sz w:val="16"/>
        </w:rPr>
      </w:pPr>
      <w:r w:rsidRPr="00BC3459">
        <w:t xml:space="preserve">• </w:t>
      </w:r>
      <w:r w:rsidRPr="00BC3459">
        <w:rPr>
          <w:rStyle w:val="StyleUnderline"/>
        </w:rPr>
        <w:t>Workplace harassment, including sexual harassment</w:t>
      </w:r>
      <w:r w:rsidRPr="00BC3459">
        <w:rPr>
          <w:sz w:val="16"/>
        </w:rPr>
        <w:t xml:space="preserve">. Data suggest that workplace harassment is extensive, despite federal, state, and often local equal employment opportunity (EEO) laws prohibiting employment discrimination (including harassment) on the basis of race, color, religion, sex, national origin, disability, age, and more. A 2016 report by the U.S. Equal Employment Opportunity Commission (EEOC)—the agency that enforces these laws at the federal level—noted that one-third of the approximately 90,000 charges the agency received in the prior year included allegations of workplace harassment. </w:t>
      </w:r>
      <w:r w:rsidRPr="00BC3459">
        <w:rPr>
          <w:rStyle w:val="StyleUnderline"/>
        </w:rPr>
        <w:t xml:space="preserve">The report also suggested that harassment </w:t>
      </w:r>
      <w:r w:rsidRPr="00BC3459">
        <w:rPr>
          <w:rStyle w:val="StyleUnderline"/>
          <w:highlight w:val="green"/>
        </w:rPr>
        <w:t>statistics</w:t>
      </w:r>
      <w:r w:rsidRPr="00BC3459">
        <w:rPr>
          <w:rStyle w:val="StyleUnderline"/>
        </w:rPr>
        <w:t xml:space="preserve"> of worker complaints likely </w:t>
      </w:r>
      <w:r w:rsidRPr="00BC3459">
        <w:rPr>
          <w:rStyle w:val="Emphasis"/>
          <w:highlight w:val="green"/>
        </w:rPr>
        <w:t>seriously understate</w:t>
      </w:r>
      <w:r w:rsidRPr="00BC3459">
        <w:rPr>
          <w:rStyle w:val="StyleUnderline"/>
        </w:rPr>
        <w:t xml:space="preserve"> the extent of the problem, because “the least common response to harassment is to take some formal action</w:t>
      </w:r>
      <w:r w:rsidRPr="00BC3459">
        <w:rPr>
          <w:sz w:val="16"/>
        </w:rPr>
        <w:t>—either to report the harassment internally or file a formal legal complaint” (Feldblum and Lipnic 2016). A number of surveys and reports, usually based in specific industries, have found extensive incidence of sexual harassment (ROC United and Forward Together 2014; Covert 2020; NASEM 2020; Chatterjee 2018). However, the U.S. Government Accountability Office in 2020 noted the scarcity of data on this issue and recommended further surveys (U.S. GAO 2020).</w:t>
      </w:r>
    </w:p>
    <w:p w14:paraId="1A965B0C" w14:textId="77777777" w:rsidR="00F97191" w:rsidRPr="00BC3459" w:rsidRDefault="00F97191" w:rsidP="00F97191">
      <w:pPr>
        <w:rPr>
          <w:sz w:val="16"/>
        </w:rPr>
      </w:pPr>
      <w:r w:rsidRPr="00BC3459">
        <w:rPr>
          <w:sz w:val="16"/>
          <w:szCs w:val="16"/>
        </w:rPr>
        <w:t xml:space="preserve">• </w:t>
      </w:r>
      <w:r w:rsidRPr="00BC3459">
        <w:rPr>
          <w:sz w:val="16"/>
        </w:rPr>
        <w:t>Labor trafficking. Labor trafficking occurs when a person is compelled or coerced to provide labor or services, and often afflicts people who are vulnerable because of life circumstances and economic hardship (U.S. DOJ n.d.). The National Human Trafficking Hotline identified nearly 5,000 labor trafficking cases in 2019 based on its complaint line alone (NHTH 2019). Despite its frequency and severity, labor trafficking often goes undetected and is rarely prosecuted (Smith 2021).</w:t>
      </w:r>
    </w:p>
    <w:p w14:paraId="152F9FB2" w14:textId="77777777" w:rsidR="00F97191" w:rsidRPr="00BC3459" w:rsidRDefault="00F97191" w:rsidP="00F97191">
      <w:pPr>
        <w:rPr>
          <w:sz w:val="16"/>
        </w:rPr>
      </w:pPr>
      <w:r w:rsidRPr="00BC3459">
        <w:t xml:space="preserve">• </w:t>
      </w:r>
      <w:r w:rsidRPr="00BC3459">
        <w:rPr>
          <w:rStyle w:val="StyleUnderline"/>
        </w:rPr>
        <w:t>Employer retaliation against workers for exercising their rights</w:t>
      </w:r>
      <w:r w:rsidRPr="00BC3459">
        <w:rPr>
          <w:sz w:val="16"/>
        </w:rPr>
        <w:t xml:space="preserve">. </w:t>
      </w:r>
      <w:r w:rsidRPr="00BC3459">
        <w:rPr>
          <w:rStyle w:val="StyleUnderline"/>
        </w:rPr>
        <w:t xml:space="preserve">Although retaliation is illegal, </w:t>
      </w:r>
      <w:r w:rsidRPr="00BC3459">
        <w:rPr>
          <w:rStyle w:val="StyleUnderline"/>
          <w:highlight w:val="green"/>
        </w:rPr>
        <w:t>employers</w:t>
      </w:r>
      <w:r w:rsidRPr="00BC3459">
        <w:rPr>
          <w:rStyle w:val="StyleUnderline"/>
        </w:rPr>
        <w:t xml:space="preserve"> commonly </w:t>
      </w:r>
      <w:r w:rsidRPr="00BC3459">
        <w:rPr>
          <w:rStyle w:val="StyleUnderline"/>
          <w:highlight w:val="green"/>
        </w:rPr>
        <w:t>retaliate</w:t>
      </w:r>
      <w:r w:rsidRPr="00BC3459">
        <w:rPr>
          <w:rStyle w:val="StyleUnderline"/>
        </w:rPr>
        <w:t xml:space="preserve"> against workers </w:t>
      </w:r>
      <w:r w:rsidRPr="00BC3459">
        <w:rPr>
          <w:rStyle w:val="StyleUnderline"/>
          <w:highlight w:val="green"/>
        </w:rPr>
        <w:t>for</w:t>
      </w:r>
      <w:r w:rsidRPr="00BC3459">
        <w:rPr>
          <w:rStyle w:val="StyleUnderline"/>
        </w:rPr>
        <w:t xml:space="preserve"> exercising their workplace rights</w:t>
      </w:r>
      <w:r w:rsidRPr="00BC3459">
        <w:rPr>
          <w:sz w:val="16"/>
        </w:rPr>
        <w:t xml:space="preserve">. </w:t>
      </w:r>
      <w:r w:rsidRPr="00BC3459">
        <w:rPr>
          <w:rStyle w:val="StyleUnderline"/>
        </w:rPr>
        <w:t xml:space="preserve">Illegal retaliation has been identified in a wide range of circumstances, including when workers report or file lawsuits </w:t>
      </w:r>
      <w:r w:rsidRPr="00BC3459">
        <w:rPr>
          <w:rStyle w:val="Emphasis"/>
          <w:highlight w:val="green"/>
        </w:rPr>
        <w:t>challenging labor violations</w:t>
      </w:r>
      <w:r w:rsidRPr="00BC3459">
        <w:rPr>
          <w:rStyle w:val="StyleUnderline"/>
        </w:rPr>
        <w:t xml:space="preserve">, and when workers join together to </w:t>
      </w:r>
      <w:r w:rsidRPr="00BC3459">
        <w:rPr>
          <w:rStyle w:val="Emphasis"/>
        </w:rPr>
        <w:t>organize a union</w:t>
      </w:r>
      <w:r w:rsidRPr="00BC3459">
        <w:rPr>
          <w:rStyle w:val="StyleUnderline"/>
        </w:rPr>
        <w:t xml:space="preserve"> </w:t>
      </w:r>
      <w:r w:rsidRPr="00BC3459">
        <w:rPr>
          <w:rStyle w:val="StyleUnderline"/>
          <w:highlight w:val="green"/>
        </w:rPr>
        <w:t>or</w:t>
      </w:r>
      <w:r w:rsidRPr="00BC3459">
        <w:rPr>
          <w:rStyle w:val="StyleUnderline"/>
        </w:rPr>
        <w:t xml:space="preserve"> engage in </w:t>
      </w:r>
      <w:r w:rsidRPr="00BC3459">
        <w:rPr>
          <w:rStyle w:val="Emphasis"/>
          <w:highlight w:val="green"/>
        </w:rPr>
        <w:t>collective action</w:t>
      </w:r>
      <w:r w:rsidRPr="00BC3459">
        <w:rPr>
          <w:sz w:val="16"/>
        </w:rPr>
        <w:t xml:space="preserve"> (</w:t>
      </w:r>
      <w:r w:rsidRPr="00BC3459">
        <w:rPr>
          <w:rStyle w:val="StyleUnderline"/>
        </w:rPr>
        <w:t>a right guaranteed under the</w:t>
      </w:r>
      <w:r w:rsidRPr="00BC3459">
        <w:rPr>
          <w:sz w:val="16"/>
        </w:rPr>
        <w:t xml:space="preserve"> National Labor Relations Act or </w:t>
      </w:r>
      <w:r w:rsidRPr="00BC3459">
        <w:rPr>
          <w:rStyle w:val="StyleUnderline"/>
        </w:rPr>
        <w:t>NLRA</w:t>
      </w:r>
      <w:r w:rsidRPr="00BC3459">
        <w:rPr>
          <w:sz w:val="16"/>
        </w:rPr>
        <w:t xml:space="preserve">). One study revealed that employers were charged with illegally firing workers or other retaliatory conduct (discipline, threats) in one-fifth to nearly one-third of union elections (McNicholas et al. 2019). A seminal 2009 study of working conditions in three major cities found that of workers who had complained to their employers about violations or tried to form a union in the prior year, 43% experienced retaliation (Bernhardt, Milkman, and Theodore 2009). </w:t>
      </w:r>
      <w:r w:rsidRPr="00BC3459">
        <w:rPr>
          <w:rStyle w:val="StyleUnderline"/>
        </w:rPr>
        <w:t xml:space="preserve">In workplaces or communities with </w:t>
      </w:r>
      <w:r w:rsidRPr="00BC3459">
        <w:rPr>
          <w:rStyle w:val="Emphasis"/>
        </w:rPr>
        <w:t>undocumented workers</w:t>
      </w:r>
      <w:r w:rsidRPr="00BC3459">
        <w:rPr>
          <w:rStyle w:val="StyleUnderline"/>
        </w:rPr>
        <w:t xml:space="preserve">, a </w:t>
      </w:r>
      <w:r w:rsidRPr="00BC3459">
        <w:rPr>
          <w:rStyle w:val="Emphasis"/>
        </w:rPr>
        <w:t>common</w:t>
      </w:r>
      <w:r w:rsidRPr="00BC3459">
        <w:rPr>
          <w:rStyle w:val="StyleUnderline"/>
        </w:rPr>
        <w:t xml:space="preserve"> form of retaliation for asserting workplace rights </w:t>
      </w:r>
      <w:r w:rsidRPr="00BC3459">
        <w:rPr>
          <w:rStyle w:val="StyleUnderline"/>
          <w:highlight w:val="green"/>
        </w:rPr>
        <w:t xml:space="preserve">involves </w:t>
      </w:r>
      <w:r w:rsidRPr="00BC3459">
        <w:rPr>
          <w:rStyle w:val="Emphasis"/>
          <w:highlight w:val="green"/>
        </w:rPr>
        <w:t>threats</w:t>
      </w:r>
      <w:r w:rsidRPr="00BC3459">
        <w:rPr>
          <w:rStyle w:val="StyleUnderline"/>
        </w:rPr>
        <w:t xml:space="preserve"> or </w:t>
      </w:r>
      <w:r w:rsidRPr="00BC3459">
        <w:rPr>
          <w:rStyle w:val="Emphasis"/>
        </w:rPr>
        <w:t>acts</w:t>
      </w:r>
      <w:r w:rsidRPr="00BC3459">
        <w:rPr>
          <w:rStyle w:val="StyleUnderline"/>
        </w:rPr>
        <w:t xml:space="preserve"> </w:t>
      </w:r>
      <w:r w:rsidRPr="00BC3459">
        <w:rPr>
          <w:rStyle w:val="StyleUnderline"/>
          <w:highlight w:val="green"/>
        </w:rPr>
        <w:t>related to</w:t>
      </w:r>
      <w:r w:rsidRPr="00BC3459">
        <w:rPr>
          <w:rStyle w:val="StyleUnderline"/>
        </w:rPr>
        <w:t xml:space="preserve"> </w:t>
      </w:r>
      <w:r w:rsidRPr="00BC3459">
        <w:rPr>
          <w:rStyle w:val="Emphasis"/>
        </w:rPr>
        <w:t xml:space="preserve">immigration </w:t>
      </w:r>
      <w:r w:rsidRPr="00BC3459">
        <w:rPr>
          <w:rStyle w:val="Emphasis"/>
          <w:highlight w:val="green"/>
        </w:rPr>
        <w:t>status</w:t>
      </w:r>
      <w:r w:rsidRPr="00BC3459">
        <w:rPr>
          <w:sz w:val="16"/>
        </w:rPr>
        <w:t>. In many cases, laws are insufficient to adequately address or deter forms of employer retaliation (Huizar 2019; Rhinehart and McNicholas 2021).</w:t>
      </w:r>
    </w:p>
    <w:p w14:paraId="5F0E3C50" w14:textId="77777777" w:rsidR="00F97191" w:rsidRPr="00BC3459" w:rsidRDefault="00F97191" w:rsidP="00F97191">
      <w:pPr>
        <w:rPr>
          <w:sz w:val="16"/>
        </w:rPr>
      </w:pPr>
      <w:r w:rsidRPr="00BC3459">
        <w:rPr>
          <w:sz w:val="16"/>
        </w:rPr>
        <w:t>Several factors play a role in enabling these widespread violations:</w:t>
      </w:r>
    </w:p>
    <w:p w14:paraId="402CC24C" w14:textId="77777777" w:rsidR="00F97191" w:rsidRPr="00BC3459" w:rsidRDefault="00F97191" w:rsidP="00F97191">
      <w:pPr>
        <w:rPr>
          <w:sz w:val="16"/>
        </w:rPr>
      </w:pPr>
      <w:r w:rsidRPr="00BC3459">
        <w:rPr>
          <w:sz w:val="16"/>
        </w:rPr>
        <w:t>• Federal and state enforcement resources are inadequate. The shortcomings in enforcement occur at all levels, starting at the top. Federal resources for the enforcement of worker protections have declined while the U.S. workforce has grown. The U.S. Department of Labor’s Wage and Hour Division (WHD) enforces federal wage and hour laws. In 1978, WHD had one investigator for approximately every 69,000 workers; by 2018, that figure was one investigator per 175,000 workers. In many states, the federal WHD may be the primary or only government agency enforcing wage and hour laws (Costa, Martin, and Rutledge 2020). Similarly, in 1978, OSHA—the federal agency charged with protecting and enforcing workers’ rights to a safe workplace—had one compliance officer for approximately every 60,000 workers; by 2018 that number had almost tripled to nearly 180,000 (Hamaji et al. 2019).7 Meanwhile, at the state level, in 2018, seven states had no investigators at all whose responsibilities included enforcement of minimum wage and overtime laws, while most states had fewer than 10 on staff (Levine 2018). In addition to the low frequency with which penalties are imposed on violators as a result of inadequate resources, the amounts employers must pay are frequently modest, often limited to paying back what they should have paid in the first place. In addition, back wages and penalties are also often difficult to collect, even by civil labor enforcement agencies (Cho, Koonse, and Mischel 2013).</w:t>
      </w:r>
    </w:p>
    <w:p w14:paraId="1026B368" w14:textId="77777777" w:rsidR="00F97191" w:rsidRPr="00BC3459" w:rsidRDefault="00F97191" w:rsidP="00F97191">
      <w:pPr>
        <w:rPr>
          <w:sz w:val="16"/>
        </w:rPr>
      </w:pPr>
      <w:r w:rsidRPr="00BC3459">
        <w:rPr>
          <w:sz w:val="16"/>
        </w:rPr>
        <w:t>• Low union density leaves workers unprotected. Unions have traditionally helped ensure compliance with workplace laws, by serving as an on-site monitor in unionized workplaces, and by creating pressure on nonunionized workplaces to improve conditions (in order to compete for employees). However, as a result of several factors, including unfavorable federal labor laws and common employer retaliation for organizing, union density (meaning union membership as a share of employment) has diminished greatly over the past several decades (Rhinehart, Windham, and Mishel 2020). The national union membership rate of private-sector workers was only 6.3% in 2020 (BLS-CPS 2021).</w:t>
      </w:r>
    </w:p>
    <w:p w14:paraId="37BD4F6F" w14:textId="77777777" w:rsidR="00F97191" w:rsidRPr="00BC3459" w:rsidRDefault="00F97191" w:rsidP="00F97191">
      <w:pPr>
        <w:rPr>
          <w:sz w:val="16"/>
        </w:rPr>
      </w:pPr>
      <w:r w:rsidRPr="00BC3459">
        <w:rPr>
          <w:sz w:val="16"/>
        </w:rPr>
        <w:t>• Forced arbitration blocks an increasing number of workers from suing in court, and hides misconduct from public view. Historically, attorneys in the private bar and public interest organizations have played a significant role in addressing wage theft, discrimination, and other workplace violations. As experts have noted, often underfunded public enforcement agencies are unable to address all violations of workers’ rights in the workplace. That is why the ability of workers to take their employers to court—and join together in doing so—to fight wage theft, discrimination, harassment, and other violations has been crucial to enforcing workplace protections (Hamaji et al 2019). However, private attorneys are increasingly unable to address workplace protections. As of 2017, more than half (56.2%) of all private-sector nonunion employees were required by their employer, as a condition of employment, to sign a forced arbitration agreement (Colvin 2018). Under these agreements, workers waive their right to take their employer to court and consent instead to resolving disputes in private arbitration—a secretive process heavily tilted toward the employer. These agreements often include class- and collective-action waivers, under which employees give up their right to sue on a collective basis. In 2017, 41.1% of private-sector nonunion employees covered by mandatory arbitration procedures were also subject to class action waivers (Colvin 2018). The share of private-sector nonunion workers blocked from going to court by forced arbitration clauses with class- and collective-action waivers is projected to exceed 80% by 2024. (Hamaji et al. 2019). Workers win less often in forced arbitration than in court, and when they do win in arbitration, they win less money than in court (Stone and Colvin 2015). Importantly, when workers are required to give up their right to bring a class action, it becomes extremely difficult for them to find a private attorney to bring their case, since bringing a solo arbitration case eliminates the economies of scale that make wage theft and discrimination cases economically feasible for private lawyers. Most often, when there are forced arbitration and class waiver provisions, workers never bring cases at all: one scholar estimated that hundreds of thousands of claims are not even brought each year because workers are subject to forced arbitration and never file cases; she referred to the “black hole” of forced arbitration (Estlund 2018). The secrecy of arbitration proceedings also allows violations to persist unabated, by preventing wrongdoing from coming to light as would occur in a court case.</w:t>
      </w:r>
    </w:p>
    <w:p w14:paraId="749D2711" w14:textId="77777777" w:rsidR="00F97191" w:rsidRPr="00BC3459" w:rsidRDefault="00F97191" w:rsidP="00F97191">
      <w:pPr>
        <w:rPr>
          <w:sz w:val="16"/>
        </w:rPr>
      </w:pPr>
      <w:r w:rsidRPr="00BC3459">
        <w:rPr>
          <w:sz w:val="16"/>
        </w:rPr>
        <w:t>• The growth of the “fissured workplace” leads to increased violations and creates challenges for effective enforcement. The “fissured workplace” refers to companies that subcontract, use temporary agencies, use a franchise model, or otherwise use business models in which they avoid bearing the legal responsibilities of an employer (Weil 2014). According to Weil, growth of fissured workplaces over the past several decades contributes to workplace law violations. Lower-level contractors are often less capitalized and may exist within the underground economy. Also, mid-level firms, such as temp agencies, must make a profit themselves, leaving smaller margins and pressure to cut corners to make a profit by paying less money to workers at the bottom level. In addition, effective enforcement of minimum wage requirements, overtime pay obligations, and other workplace standards is often more difficult in a fissured workplace, because it can be difficult for enforcers to impose liability on higher-level “up-chain” entities that drive working conditions and have the ability to bring about lasting compliance.8</w:t>
      </w:r>
    </w:p>
    <w:p w14:paraId="4BF0BDE5" w14:textId="77777777" w:rsidR="00F97191" w:rsidRPr="00BC3459" w:rsidRDefault="00F97191" w:rsidP="00F97191">
      <w:pPr>
        <w:rPr>
          <w:rStyle w:val="StyleUnderline"/>
        </w:rPr>
      </w:pPr>
      <w:r w:rsidRPr="00BC3459">
        <w:rPr>
          <w:rStyle w:val="StyleUnderline"/>
        </w:rPr>
        <w:t xml:space="preserve">The </w:t>
      </w:r>
      <w:r w:rsidRPr="00BC3459">
        <w:rPr>
          <w:rStyle w:val="Emphasis"/>
        </w:rPr>
        <w:t>rationale</w:t>
      </w:r>
      <w:r w:rsidRPr="00BC3459">
        <w:rPr>
          <w:rStyle w:val="StyleUnderline"/>
        </w:rPr>
        <w:t xml:space="preserve"> for prosecution of wage theft and other employer crimes against workers is </w:t>
      </w:r>
      <w:r w:rsidRPr="00BC3459">
        <w:rPr>
          <w:rStyle w:val="Emphasis"/>
        </w:rPr>
        <w:t>sound</w:t>
      </w:r>
    </w:p>
    <w:p w14:paraId="6DB1EACE" w14:textId="77777777" w:rsidR="00F97191" w:rsidRPr="00BC3459" w:rsidRDefault="00F97191" w:rsidP="00F97191">
      <w:pPr>
        <w:rPr>
          <w:sz w:val="16"/>
        </w:rPr>
      </w:pPr>
      <w:r w:rsidRPr="00BC3459">
        <w:rPr>
          <w:sz w:val="16"/>
        </w:rPr>
        <w:t>Several reasons have been offered to support the position that violations of workers’ rights are an appropriate subject for criminal prosecution.</w:t>
      </w:r>
    </w:p>
    <w:p w14:paraId="5D89E143" w14:textId="77777777" w:rsidR="00F97191" w:rsidRPr="00BC3459" w:rsidRDefault="00F97191" w:rsidP="00F97191">
      <w:pPr>
        <w:rPr>
          <w:rStyle w:val="StyleUnderline"/>
        </w:rPr>
      </w:pPr>
      <w:r w:rsidRPr="00BC3459">
        <w:rPr>
          <w:rStyle w:val="StyleUnderline"/>
        </w:rPr>
        <w:t xml:space="preserve">Employer crimes against workers </w:t>
      </w:r>
      <w:r w:rsidRPr="00BC3459">
        <w:rPr>
          <w:rStyle w:val="StyleUnderline"/>
          <w:highlight w:val="green"/>
        </w:rPr>
        <w:t xml:space="preserve">cause </w:t>
      </w:r>
      <w:r w:rsidRPr="00BC3459">
        <w:rPr>
          <w:rStyle w:val="Emphasis"/>
          <w:highlight w:val="green"/>
        </w:rPr>
        <w:t>significant harm</w:t>
      </w:r>
    </w:p>
    <w:p w14:paraId="0D93AE12" w14:textId="77777777" w:rsidR="00F97191" w:rsidRPr="00BC3459" w:rsidRDefault="00F97191" w:rsidP="00F97191">
      <w:pPr>
        <w:rPr>
          <w:sz w:val="16"/>
        </w:rPr>
      </w:pPr>
      <w:r w:rsidRPr="00BC3459">
        <w:rPr>
          <w:sz w:val="16"/>
        </w:rPr>
        <w:t xml:space="preserve">Although </w:t>
      </w:r>
      <w:r w:rsidRPr="00BC3459">
        <w:rPr>
          <w:rStyle w:val="StyleUnderline"/>
        </w:rPr>
        <w:t>wage theft and other crimes against workers</w:t>
      </w:r>
      <w:r w:rsidRPr="00BC3459">
        <w:rPr>
          <w:sz w:val="16"/>
        </w:rPr>
        <w:t xml:space="preserve"> are—like most white collar and property crimes—typically nonviolent, they nonetheless </w:t>
      </w:r>
      <w:r w:rsidRPr="00BC3459">
        <w:rPr>
          <w:rStyle w:val="StyleUnderline"/>
        </w:rPr>
        <w:t xml:space="preserve">cause significant harm </w:t>
      </w:r>
      <w:r w:rsidRPr="00BC3459">
        <w:rPr>
          <w:rStyle w:val="StyleUnderline"/>
          <w:highlight w:val="green"/>
        </w:rPr>
        <w:t xml:space="preserve">to </w:t>
      </w:r>
      <w:r w:rsidRPr="00BC3459">
        <w:rPr>
          <w:rStyle w:val="Emphasis"/>
          <w:highlight w:val="green"/>
        </w:rPr>
        <w:t>workers</w:t>
      </w:r>
      <w:r w:rsidRPr="00BC3459">
        <w:rPr>
          <w:rStyle w:val="StyleUnderline"/>
        </w:rPr>
        <w:t xml:space="preserve">, to honest employers, and to neighborhoods </w:t>
      </w:r>
      <w:r w:rsidRPr="00BC3459">
        <w:rPr>
          <w:rStyle w:val="StyleUnderline"/>
          <w:highlight w:val="green"/>
        </w:rPr>
        <w:t xml:space="preserve">and </w:t>
      </w:r>
      <w:r w:rsidRPr="00BC3459">
        <w:rPr>
          <w:rStyle w:val="Emphasis"/>
          <w:highlight w:val="green"/>
        </w:rPr>
        <w:t>communities</w:t>
      </w:r>
      <w:r w:rsidRPr="00BC3459">
        <w:rPr>
          <w:sz w:val="16"/>
        </w:rPr>
        <w:t xml:space="preserve">. The amount of money denied to workers because of wage theft dwarfs the amount stolen through many other forms of theft: One study found that in 2012, the total value of property taken in robberies reported to police across the United States was $341 million, compared with $933 million in wages recovered for known victims of wage theft. (Meixell and Eisenbrey 2014). Note that the wage theft figure includes actually recovered back wages, which is </w:t>
      </w:r>
      <w:r w:rsidRPr="00BC3459">
        <w:rPr>
          <w:rStyle w:val="StyleUnderline"/>
        </w:rPr>
        <w:t xml:space="preserve">likely a </w:t>
      </w:r>
      <w:r w:rsidRPr="00BC3459">
        <w:rPr>
          <w:rStyle w:val="Emphasis"/>
        </w:rPr>
        <w:t>significant undercount</w:t>
      </w:r>
      <w:r w:rsidRPr="00BC3459">
        <w:rPr>
          <w:rStyle w:val="StyleUnderline"/>
        </w:rPr>
        <w:t>, given underreporting of wage theft for various reasons</w:t>
      </w:r>
      <w:r w:rsidRPr="00BC3459">
        <w:rPr>
          <w:sz w:val="16"/>
        </w:rPr>
        <w:t>.</w:t>
      </w:r>
    </w:p>
    <w:p w14:paraId="75899D23" w14:textId="77777777" w:rsidR="00F97191" w:rsidRPr="00BC3459" w:rsidRDefault="00F97191" w:rsidP="00F97191">
      <w:pPr>
        <w:rPr>
          <w:sz w:val="16"/>
        </w:rPr>
      </w:pPr>
      <w:r w:rsidRPr="00BC3459">
        <w:rPr>
          <w:sz w:val="16"/>
        </w:rPr>
        <w:t xml:space="preserve">• </w:t>
      </w:r>
      <w:r w:rsidRPr="00BC3459">
        <w:rPr>
          <w:rStyle w:val="StyleUnderline"/>
        </w:rPr>
        <w:t xml:space="preserve">Persistent wage theft impacts </w:t>
      </w:r>
      <w:r w:rsidRPr="00BC3459">
        <w:rPr>
          <w:rStyle w:val="Emphasis"/>
        </w:rPr>
        <w:t>workers</w:t>
      </w:r>
      <w:r w:rsidRPr="00BC3459">
        <w:rPr>
          <w:rStyle w:val="StyleUnderline"/>
        </w:rPr>
        <w:t xml:space="preserve">, their </w:t>
      </w:r>
      <w:r w:rsidRPr="00BC3459">
        <w:rPr>
          <w:rStyle w:val="Emphasis"/>
        </w:rPr>
        <w:t>families</w:t>
      </w:r>
      <w:r w:rsidRPr="00BC3459">
        <w:rPr>
          <w:rStyle w:val="StyleUnderline"/>
        </w:rPr>
        <w:t xml:space="preserve">, and </w:t>
      </w:r>
      <w:r w:rsidRPr="00BC3459">
        <w:rPr>
          <w:rStyle w:val="Emphasis"/>
        </w:rPr>
        <w:t>neighborhood</w:t>
      </w:r>
      <w:r w:rsidRPr="00BC3459">
        <w:rPr>
          <w:rStyle w:val="StyleUnderline"/>
        </w:rPr>
        <w:t xml:space="preserve"> businesses</w:t>
      </w:r>
      <w:r w:rsidRPr="00BC3459">
        <w:rPr>
          <w:sz w:val="16"/>
        </w:rPr>
        <w:t xml:space="preserve"> (since underpaid workers have less money to spend), and it can affect the economic stability of neighborhoods and communities. As the cases in Section 3 demonstrate, </w:t>
      </w:r>
      <w:r w:rsidRPr="00BC3459">
        <w:rPr>
          <w:rStyle w:val="StyleUnderline"/>
        </w:rPr>
        <w:t>employers’ crimes in wage theft or workplace safety cases often impact numerous victims</w:t>
      </w:r>
      <w:r w:rsidRPr="00BC3459">
        <w:rPr>
          <w:sz w:val="16"/>
        </w:rPr>
        <w:t xml:space="preserve">. </w:t>
      </w:r>
      <w:r w:rsidRPr="00BC3459">
        <w:rPr>
          <w:rStyle w:val="StyleUnderline"/>
        </w:rPr>
        <w:t xml:space="preserve">Moreover, given the </w:t>
      </w:r>
      <w:r w:rsidRPr="00BC3459">
        <w:rPr>
          <w:rStyle w:val="Emphasis"/>
        </w:rPr>
        <w:t>social determinants of health</w:t>
      </w:r>
      <w:r w:rsidRPr="00BC3459">
        <w:rPr>
          <w:rStyle w:val="StyleUnderline"/>
        </w:rPr>
        <w:t xml:space="preserve">, some public health experts have noted that </w:t>
      </w:r>
      <w:r w:rsidRPr="00BC3459">
        <w:rPr>
          <w:rStyle w:val="Emphasis"/>
          <w:highlight w:val="green"/>
        </w:rPr>
        <w:t>wage theft</w:t>
      </w:r>
      <w:r w:rsidRPr="00BC3459">
        <w:rPr>
          <w:rStyle w:val="StyleUnderline"/>
        </w:rPr>
        <w:t xml:space="preserve"> may </w:t>
      </w:r>
      <w:r w:rsidRPr="00BC3459">
        <w:rPr>
          <w:rStyle w:val="Emphasis"/>
        </w:rPr>
        <w:t>exacerbate</w:t>
      </w:r>
      <w:r w:rsidRPr="00BC3459">
        <w:rPr>
          <w:rStyle w:val="StyleUnderline"/>
        </w:rPr>
        <w:t xml:space="preserve"> adverse </w:t>
      </w:r>
      <w:r w:rsidRPr="00BC3459">
        <w:rPr>
          <w:rStyle w:val="Emphasis"/>
        </w:rPr>
        <w:t>health impacts</w:t>
      </w:r>
      <w:r w:rsidRPr="00BC3459">
        <w:rPr>
          <w:rStyle w:val="StyleUnderline"/>
        </w:rPr>
        <w:t xml:space="preserve"> of low wages and low-income status by generating </w:t>
      </w:r>
      <w:r w:rsidRPr="00BC3459">
        <w:rPr>
          <w:rStyle w:val="Emphasis"/>
        </w:rPr>
        <w:t>income insecurity</w:t>
      </w:r>
      <w:r w:rsidRPr="00BC3459">
        <w:rPr>
          <w:sz w:val="16"/>
        </w:rPr>
        <w:t xml:space="preserve">. </w:t>
      </w:r>
      <w:r w:rsidRPr="00BC3459">
        <w:rPr>
          <w:rStyle w:val="StyleUnderline"/>
        </w:rPr>
        <w:t xml:space="preserve">Individuals not paid for hours worked, or paid less than what they earned, may </w:t>
      </w:r>
      <w:r w:rsidRPr="00BC3459">
        <w:rPr>
          <w:rStyle w:val="StyleUnderline"/>
          <w:highlight w:val="green"/>
        </w:rPr>
        <w:t>not reliably</w:t>
      </w:r>
      <w:r w:rsidRPr="00BC3459">
        <w:rPr>
          <w:rStyle w:val="StyleUnderline"/>
        </w:rPr>
        <w:t xml:space="preserve"> be able to </w:t>
      </w:r>
      <w:r w:rsidRPr="00BC3459">
        <w:rPr>
          <w:rStyle w:val="StyleUnderline"/>
          <w:highlight w:val="green"/>
        </w:rPr>
        <w:t xml:space="preserve">pay </w:t>
      </w:r>
      <w:r w:rsidRPr="00BC3459">
        <w:rPr>
          <w:rStyle w:val="Emphasis"/>
          <w:highlight w:val="green"/>
        </w:rPr>
        <w:t>rent</w:t>
      </w:r>
      <w:r w:rsidRPr="00A15C36">
        <w:rPr>
          <w:rStyle w:val="StyleUnderline"/>
        </w:rPr>
        <w:t xml:space="preserve"> or </w:t>
      </w:r>
      <w:r w:rsidRPr="00BC3459">
        <w:rPr>
          <w:rStyle w:val="Emphasis"/>
          <w:highlight w:val="green"/>
        </w:rPr>
        <w:t>heating</w:t>
      </w:r>
      <w:r w:rsidRPr="00BC3459">
        <w:rPr>
          <w:rStyle w:val="StyleUnderline"/>
        </w:rPr>
        <w:t xml:space="preserve">, buy </w:t>
      </w:r>
      <w:r w:rsidRPr="00BC3459">
        <w:rPr>
          <w:rStyle w:val="Emphasis"/>
          <w:highlight w:val="green"/>
        </w:rPr>
        <w:t>groceries</w:t>
      </w:r>
      <w:r w:rsidRPr="00BC3459">
        <w:rPr>
          <w:rStyle w:val="StyleUnderline"/>
          <w:highlight w:val="green"/>
        </w:rPr>
        <w:t>, or</w:t>
      </w:r>
      <w:r w:rsidRPr="00BC3459">
        <w:rPr>
          <w:rStyle w:val="StyleUnderline"/>
        </w:rPr>
        <w:t xml:space="preserve"> access </w:t>
      </w:r>
      <w:r w:rsidRPr="00BC3459">
        <w:rPr>
          <w:rStyle w:val="Emphasis"/>
          <w:highlight w:val="green"/>
        </w:rPr>
        <w:t>transit</w:t>
      </w:r>
      <w:r w:rsidRPr="00BC3459">
        <w:rPr>
          <w:sz w:val="16"/>
        </w:rPr>
        <w:t xml:space="preserve">. </w:t>
      </w:r>
      <w:r w:rsidRPr="00BC3459">
        <w:rPr>
          <w:rStyle w:val="StyleUnderline"/>
        </w:rPr>
        <w:t xml:space="preserve">This in turn may </w:t>
      </w:r>
      <w:r w:rsidRPr="00A15C36">
        <w:rPr>
          <w:rStyle w:val="StyleUnderline"/>
        </w:rPr>
        <w:t xml:space="preserve">result in </w:t>
      </w:r>
      <w:r w:rsidRPr="00BC3459">
        <w:rPr>
          <w:rStyle w:val="Emphasis"/>
          <w:highlight w:val="green"/>
        </w:rPr>
        <w:t>increase</w:t>
      </w:r>
      <w:r w:rsidRPr="00A15C36">
        <w:rPr>
          <w:rStyle w:val="Emphasis"/>
        </w:rPr>
        <w:t>d</w:t>
      </w:r>
      <w:r w:rsidRPr="00BC3459">
        <w:rPr>
          <w:rStyle w:val="Emphasis"/>
        </w:rPr>
        <w:t xml:space="preserve"> crowding</w:t>
      </w:r>
      <w:r w:rsidRPr="00BC3459">
        <w:rPr>
          <w:rStyle w:val="StyleUnderline"/>
        </w:rPr>
        <w:t xml:space="preserve"> or </w:t>
      </w:r>
      <w:r w:rsidRPr="00BC3459">
        <w:rPr>
          <w:rStyle w:val="Emphasis"/>
          <w:highlight w:val="green"/>
        </w:rPr>
        <w:t>homelessness</w:t>
      </w:r>
      <w:r w:rsidRPr="00BC3459">
        <w:rPr>
          <w:rStyle w:val="StyleUnderline"/>
          <w:highlight w:val="green"/>
        </w:rPr>
        <w:t xml:space="preserve">, </w:t>
      </w:r>
      <w:r w:rsidRPr="00BC3459">
        <w:rPr>
          <w:rStyle w:val="Emphasis"/>
          <w:highlight w:val="green"/>
        </w:rPr>
        <w:t>hunger</w:t>
      </w:r>
      <w:r w:rsidRPr="00BC3459">
        <w:rPr>
          <w:rStyle w:val="StyleUnderline"/>
        </w:rPr>
        <w:t xml:space="preserve">, decreased </w:t>
      </w:r>
      <w:r w:rsidRPr="00BC3459">
        <w:rPr>
          <w:rStyle w:val="Emphasis"/>
        </w:rPr>
        <w:t>mobility</w:t>
      </w:r>
      <w:r w:rsidRPr="00BC3459">
        <w:rPr>
          <w:rStyle w:val="StyleUnderline"/>
        </w:rPr>
        <w:t xml:space="preserve">, and </w:t>
      </w:r>
      <w:r w:rsidRPr="00BC3459">
        <w:rPr>
          <w:rStyle w:val="StyleUnderline"/>
          <w:highlight w:val="green"/>
        </w:rPr>
        <w:t xml:space="preserve">decreased ability to pay for </w:t>
      </w:r>
      <w:r w:rsidRPr="00BC3459">
        <w:rPr>
          <w:rStyle w:val="Emphasis"/>
          <w:highlight w:val="green"/>
        </w:rPr>
        <w:t xml:space="preserve">child </w:t>
      </w:r>
      <w:r w:rsidRPr="00A15C36">
        <w:rPr>
          <w:rStyle w:val="Emphasis"/>
        </w:rPr>
        <w:t>care</w:t>
      </w:r>
      <w:r w:rsidRPr="00A15C36">
        <w:rPr>
          <w:rStyle w:val="StyleUnderline"/>
        </w:rPr>
        <w:t xml:space="preserve"> </w:t>
      </w:r>
      <w:r w:rsidRPr="00BC3459">
        <w:rPr>
          <w:rStyle w:val="StyleUnderline"/>
          <w:highlight w:val="green"/>
        </w:rPr>
        <w:t xml:space="preserve">or </w:t>
      </w:r>
      <w:r w:rsidRPr="00BC3459">
        <w:rPr>
          <w:rStyle w:val="Emphasis"/>
          <w:highlight w:val="green"/>
        </w:rPr>
        <w:t>medical care</w:t>
      </w:r>
      <w:r w:rsidRPr="00BC3459">
        <w:rPr>
          <w:rStyle w:val="StyleUnderline"/>
        </w:rPr>
        <w:t>—all having an adverse impact on health</w:t>
      </w:r>
      <w:r w:rsidRPr="00BC3459">
        <w:rPr>
          <w:sz w:val="16"/>
        </w:rPr>
        <w:t>. Wage theft may also increase the number of hours or jobs worked, which may in turn decrease time spent with family, leisure time for physical activity, and sleep or rest (Minkler et al. 2014).</w:t>
      </w:r>
    </w:p>
    <w:p w14:paraId="3B5E3530" w14:textId="77777777" w:rsidR="00F97191" w:rsidRPr="00BC3459" w:rsidRDefault="00F97191" w:rsidP="00F97191">
      <w:pPr>
        <w:rPr>
          <w:sz w:val="16"/>
        </w:rPr>
      </w:pPr>
      <w:r w:rsidRPr="00BC3459">
        <w:rPr>
          <w:sz w:val="16"/>
        </w:rPr>
        <w:t xml:space="preserve">• Workers who are sexually harassed or assaulted in the workplace experience serious effects, including </w:t>
      </w:r>
      <w:r w:rsidRPr="00BC3459">
        <w:rPr>
          <w:iCs/>
          <w:sz w:val="16"/>
        </w:rPr>
        <w:t>harm</w:t>
      </w:r>
      <w:r w:rsidRPr="00BC3459">
        <w:rPr>
          <w:sz w:val="16"/>
        </w:rPr>
        <w:t xml:space="preserve"> to </w:t>
      </w:r>
      <w:r w:rsidRPr="00BC3459">
        <w:rPr>
          <w:iCs/>
          <w:sz w:val="16"/>
        </w:rPr>
        <w:t>mental and physical health</w:t>
      </w:r>
      <w:r w:rsidRPr="00BC3459">
        <w:rPr>
          <w:sz w:val="16"/>
        </w:rPr>
        <w:t>, reduced opportunities for on-the-job learning and advancement, forced job change, unemployment, and abandonment of careers. Sexual harassment and assault in the workplace also harm employers, causing absences, turnover, reduced productivity, and litigation (Shaw, Hegewisch, and Hess 2018).</w:t>
      </w:r>
    </w:p>
    <w:p w14:paraId="282B3473" w14:textId="77777777" w:rsidR="00F97191" w:rsidRPr="00BC3459" w:rsidRDefault="00F97191" w:rsidP="00F97191">
      <w:pPr>
        <w:rPr>
          <w:sz w:val="16"/>
        </w:rPr>
      </w:pPr>
      <w:r w:rsidRPr="00BC3459">
        <w:rPr>
          <w:sz w:val="16"/>
        </w:rPr>
        <w:t>• Other crimes, like human trafficking and workplace fatalities, have clear and devastating lifelong impacts on victims and their families.</w:t>
      </w:r>
    </w:p>
    <w:p w14:paraId="1C87FA98" w14:textId="77777777" w:rsidR="00F97191" w:rsidRPr="00BC3459" w:rsidRDefault="00F97191" w:rsidP="00F97191">
      <w:pPr>
        <w:rPr>
          <w:sz w:val="16"/>
        </w:rPr>
      </w:pPr>
      <w:r w:rsidRPr="00BC3459">
        <w:rPr>
          <w:sz w:val="16"/>
        </w:rPr>
        <w:t>• Wage theft, payroll fraud, and related crimes also harm lawful businesses that comply with the law, since they must operate at a disadvantage relative to competitors that save money through breaking the law. When a business offers lower prices because it underpays employees, or when a company wins a contract because it cheats on unemployment insurance and other taxes, these acts create unfair competition for law-abiding employers (D.C. AG 2019). Widespread unaddressed violations by employers and corporations also undermine respect for the rule of law.</w:t>
      </w:r>
    </w:p>
    <w:p w14:paraId="27A55264" w14:textId="77777777" w:rsidR="00F97191" w:rsidRPr="00BC3459" w:rsidRDefault="00F97191" w:rsidP="00F97191">
      <w:pPr>
        <w:rPr>
          <w:sz w:val="16"/>
        </w:rPr>
      </w:pPr>
      <w:r w:rsidRPr="00BC3459">
        <w:rPr>
          <w:sz w:val="16"/>
        </w:rPr>
        <w:t xml:space="preserve">• </w:t>
      </w:r>
      <w:r w:rsidRPr="00BC3459">
        <w:rPr>
          <w:rStyle w:val="StyleUnderline"/>
        </w:rPr>
        <w:t xml:space="preserve">Employer crimes </w:t>
      </w:r>
      <w:r w:rsidRPr="00BC3459">
        <w:rPr>
          <w:rStyle w:val="StyleUnderline"/>
          <w:highlight w:val="green"/>
        </w:rPr>
        <w:t>harm</w:t>
      </w:r>
      <w:r w:rsidRPr="00BC3459">
        <w:rPr>
          <w:rStyle w:val="StyleUnderline"/>
        </w:rPr>
        <w:t xml:space="preserve"> the general </w:t>
      </w:r>
      <w:r w:rsidRPr="00BC3459">
        <w:rPr>
          <w:rStyle w:val="StyleUnderline"/>
          <w:highlight w:val="green"/>
        </w:rPr>
        <w:t>public</w:t>
      </w:r>
      <w:r w:rsidRPr="00BC3459">
        <w:rPr>
          <w:sz w:val="16"/>
        </w:rPr>
        <w:t xml:space="preserve">. </w:t>
      </w:r>
      <w:r w:rsidRPr="00BC3459">
        <w:rPr>
          <w:rStyle w:val="StyleUnderline"/>
        </w:rPr>
        <w:t xml:space="preserve">Employers who </w:t>
      </w:r>
      <w:r w:rsidRPr="00BC3459">
        <w:rPr>
          <w:rStyle w:val="Emphasis"/>
          <w:highlight w:val="green"/>
        </w:rPr>
        <w:t>evade</w:t>
      </w:r>
      <w:r w:rsidRPr="00BC3459">
        <w:rPr>
          <w:rStyle w:val="StyleUnderline"/>
        </w:rPr>
        <w:t xml:space="preserve"> unemployment insurance </w:t>
      </w:r>
      <w:r w:rsidRPr="00BC3459">
        <w:rPr>
          <w:rStyle w:val="StyleUnderline"/>
          <w:highlight w:val="green"/>
        </w:rPr>
        <w:t xml:space="preserve">taxes </w:t>
      </w:r>
      <w:r w:rsidRPr="00BC3459">
        <w:rPr>
          <w:rStyle w:val="Emphasis"/>
          <w:highlight w:val="green"/>
        </w:rPr>
        <w:t>deprive</w:t>
      </w:r>
      <w:r w:rsidRPr="00BC3459">
        <w:rPr>
          <w:rStyle w:val="StyleUnderline"/>
        </w:rPr>
        <w:t xml:space="preserve"> the system of </w:t>
      </w:r>
      <w:r w:rsidRPr="00BC3459">
        <w:rPr>
          <w:rStyle w:val="Emphasis"/>
          <w:highlight w:val="green"/>
        </w:rPr>
        <w:t>resources</w:t>
      </w:r>
      <w:r w:rsidRPr="00BC3459">
        <w:rPr>
          <w:rStyle w:val="StyleUnderline"/>
        </w:rPr>
        <w:t xml:space="preserve"> needed </w:t>
      </w:r>
      <w:r w:rsidRPr="00BC3459">
        <w:rPr>
          <w:rStyle w:val="StyleUnderline"/>
          <w:highlight w:val="green"/>
        </w:rPr>
        <w:t>to</w:t>
      </w:r>
      <w:r w:rsidRPr="00BC3459">
        <w:rPr>
          <w:rStyle w:val="StyleUnderline"/>
        </w:rPr>
        <w:t xml:space="preserve"> provide this </w:t>
      </w:r>
      <w:r w:rsidRPr="00BC3459">
        <w:rPr>
          <w:rStyle w:val="Emphasis"/>
        </w:rPr>
        <w:t xml:space="preserve">critical </w:t>
      </w:r>
      <w:r w:rsidRPr="00BC3459">
        <w:rPr>
          <w:rStyle w:val="Emphasis"/>
          <w:highlight w:val="green"/>
        </w:rPr>
        <w:t>safety net</w:t>
      </w:r>
      <w:r w:rsidRPr="00BC3459">
        <w:rPr>
          <w:sz w:val="16"/>
        </w:rPr>
        <w:t xml:space="preserve">; </w:t>
      </w:r>
      <w:r w:rsidRPr="00BC3459">
        <w:rPr>
          <w:rStyle w:val="StyleUnderline"/>
        </w:rPr>
        <w:t xml:space="preserve">those who lie in relation to their workers’ compensation insurance </w:t>
      </w:r>
      <w:r w:rsidRPr="00BC3459">
        <w:rPr>
          <w:rStyle w:val="Emphasis"/>
        </w:rPr>
        <w:t>burden</w:t>
      </w:r>
      <w:r w:rsidRPr="00BC3459">
        <w:rPr>
          <w:rStyle w:val="StyleUnderline"/>
        </w:rPr>
        <w:t xml:space="preserve"> public </w:t>
      </w:r>
      <w:r w:rsidRPr="00BC3459">
        <w:rPr>
          <w:rStyle w:val="Emphasis"/>
        </w:rPr>
        <w:t>health care resources</w:t>
      </w:r>
      <w:r w:rsidRPr="00BC3459">
        <w:rPr>
          <w:rStyle w:val="StyleUnderline"/>
        </w:rPr>
        <w:t xml:space="preserve"> and increase insurance costs for all employers</w:t>
      </w:r>
      <w:r w:rsidRPr="00BC3459">
        <w:rPr>
          <w:sz w:val="16"/>
        </w:rPr>
        <w:t>. In addition, given that very low wages in certain sectors require full-time workers to rely on government assistance to survive (Cooper 2016), persistent underpayment of workers’ wages likely exacerbates reliance on public benefit programs.</w:t>
      </w:r>
    </w:p>
    <w:p w14:paraId="0C569083" w14:textId="77777777" w:rsidR="00F97191" w:rsidRPr="00BC3459" w:rsidRDefault="00F97191" w:rsidP="00F97191">
      <w:pPr>
        <w:rPr>
          <w:rStyle w:val="StyleUnderline"/>
        </w:rPr>
      </w:pPr>
      <w:r w:rsidRPr="00BC3459">
        <w:rPr>
          <w:rStyle w:val="StyleUnderline"/>
        </w:rPr>
        <w:t xml:space="preserve">The crimes are </w:t>
      </w:r>
      <w:r w:rsidRPr="00BC3459">
        <w:rPr>
          <w:rStyle w:val="Emphasis"/>
        </w:rPr>
        <w:t>intentional</w:t>
      </w:r>
    </w:p>
    <w:p w14:paraId="6FF29E52" w14:textId="77777777" w:rsidR="00F97191" w:rsidRPr="00BC3459" w:rsidRDefault="00F97191" w:rsidP="00F97191">
      <w:pPr>
        <w:rPr>
          <w:sz w:val="16"/>
        </w:rPr>
      </w:pPr>
      <w:r w:rsidRPr="00BC3459">
        <w:rPr>
          <w:sz w:val="16"/>
        </w:rPr>
        <w:t xml:space="preserve">As many of the case examples provided in Section 3 demonstrate, </w:t>
      </w:r>
      <w:r w:rsidRPr="00BC3459">
        <w:rPr>
          <w:rStyle w:val="StyleUnderline"/>
        </w:rPr>
        <w:t>crimes against workers generally result from conscious decision-making</w:t>
      </w:r>
      <w:r w:rsidRPr="00BC3459">
        <w:rPr>
          <w:sz w:val="16"/>
        </w:rPr>
        <w:t xml:space="preserve">. Creating false payroll records; underreporting workers on unemployment insurance or workers’ compensation documents; </w:t>
      </w:r>
      <w:r w:rsidRPr="00BC3459">
        <w:rPr>
          <w:rStyle w:val="StyleUnderline"/>
        </w:rPr>
        <w:t>shaving employee work hours</w:t>
      </w:r>
      <w:r w:rsidRPr="00BC3459">
        <w:rPr>
          <w:sz w:val="16"/>
        </w:rPr>
        <w:t xml:space="preserve"> or stealing tips; </w:t>
      </w:r>
      <w:r w:rsidRPr="00BC3459">
        <w:rPr>
          <w:rStyle w:val="Emphasis"/>
        </w:rPr>
        <w:t>retaliating</w:t>
      </w:r>
      <w:r w:rsidRPr="00BC3459">
        <w:rPr>
          <w:rStyle w:val="StyleUnderline"/>
        </w:rPr>
        <w:t xml:space="preserve"> against employees who speak up when their rights are violated</w:t>
      </w:r>
      <w:r w:rsidRPr="00BC3459">
        <w:rPr>
          <w:sz w:val="16"/>
        </w:rPr>
        <w:t xml:space="preserve">; paying no wages for an entire month or longer; assaulting minors or </w:t>
      </w:r>
      <w:r w:rsidRPr="00BC3459">
        <w:rPr>
          <w:iCs/>
          <w:sz w:val="16"/>
        </w:rPr>
        <w:t>undocumented</w:t>
      </w:r>
      <w:r w:rsidRPr="00BC3459">
        <w:rPr>
          <w:sz w:val="16"/>
        </w:rPr>
        <w:t xml:space="preserve"> women workers; </w:t>
      </w:r>
      <w:r w:rsidRPr="00BC3459">
        <w:rPr>
          <w:rStyle w:val="StyleUnderline"/>
        </w:rPr>
        <w:t xml:space="preserve">and </w:t>
      </w:r>
      <w:r w:rsidRPr="00BC3459">
        <w:rPr>
          <w:rStyle w:val="StyleUnderline"/>
          <w:highlight w:val="green"/>
        </w:rPr>
        <w:t xml:space="preserve">eschewing </w:t>
      </w:r>
      <w:r w:rsidRPr="00BC3459">
        <w:rPr>
          <w:rStyle w:val="Emphasis"/>
          <w:highlight w:val="green"/>
        </w:rPr>
        <w:t>critical</w:t>
      </w:r>
      <w:r w:rsidRPr="00BC3459">
        <w:rPr>
          <w:rStyle w:val="StyleUnderline"/>
        </w:rPr>
        <w:t xml:space="preserve"> and </w:t>
      </w:r>
      <w:r w:rsidRPr="00BC3459">
        <w:rPr>
          <w:rStyle w:val="Emphasis"/>
        </w:rPr>
        <w:t>obvious</w:t>
      </w:r>
      <w:r w:rsidRPr="00BC3459">
        <w:rPr>
          <w:rStyle w:val="StyleUnderline"/>
        </w:rPr>
        <w:t xml:space="preserve"> workplace </w:t>
      </w:r>
      <w:r w:rsidRPr="00BC3459">
        <w:rPr>
          <w:rStyle w:val="Emphasis"/>
        </w:rPr>
        <w:t xml:space="preserve">safety </w:t>
      </w:r>
      <w:r w:rsidRPr="00BC3459">
        <w:rPr>
          <w:rStyle w:val="Emphasis"/>
          <w:highlight w:val="green"/>
        </w:rPr>
        <w:t>requirements</w:t>
      </w:r>
      <w:r w:rsidRPr="00BC3459">
        <w:rPr>
          <w:rStyle w:val="StyleUnderline"/>
          <w:highlight w:val="green"/>
        </w:rPr>
        <w:t xml:space="preserve"> are</w:t>
      </w:r>
      <w:r w:rsidRPr="00BC3459">
        <w:rPr>
          <w:rStyle w:val="StyleUnderline"/>
        </w:rPr>
        <w:t xml:space="preserve"> </w:t>
      </w:r>
      <w:r w:rsidRPr="00BC3459">
        <w:rPr>
          <w:rStyle w:val="Emphasis"/>
        </w:rPr>
        <w:t>not in</w:t>
      </w:r>
      <w:r w:rsidRPr="00BC3459">
        <w:rPr>
          <w:rStyle w:val="Emphasis"/>
          <w:highlight w:val="green"/>
        </w:rPr>
        <w:t>advertent</w:t>
      </w:r>
      <w:r w:rsidRPr="00BC3459">
        <w:rPr>
          <w:rStyle w:val="StyleUnderline"/>
        </w:rPr>
        <w:t xml:space="preserve"> mistakes</w:t>
      </w:r>
      <w:r w:rsidRPr="00BC3459">
        <w:rPr>
          <w:sz w:val="16"/>
        </w:rPr>
        <w:t xml:space="preserve">. </w:t>
      </w:r>
      <w:r w:rsidRPr="00BC3459">
        <w:rPr>
          <w:rStyle w:val="StyleUnderline"/>
        </w:rPr>
        <w:t xml:space="preserve">Some employers are </w:t>
      </w:r>
      <w:r w:rsidRPr="00BC3459">
        <w:rPr>
          <w:rStyle w:val="Emphasis"/>
        </w:rPr>
        <w:t>repeat violators</w:t>
      </w:r>
      <w:r w:rsidRPr="00BC3459">
        <w:rPr>
          <w:sz w:val="16"/>
        </w:rPr>
        <w:t xml:space="preserve"> (N.Y. AG 2014a). In addition, </w:t>
      </w:r>
      <w:r w:rsidRPr="00BC3459">
        <w:rPr>
          <w:rStyle w:val="StyleUnderline"/>
        </w:rPr>
        <w:t xml:space="preserve">employer </w:t>
      </w:r>
      <w:r w:rsidRPr="00BC3459">
        <w:rPr>
          <w:rStyle w:val="StyleUnderline"/>
          <w:highlight w:val="green"/>
        </w:rPr>
        <w:t>crimes</w:t>
      </w:r>
      <w:r w:rsidRPr="00BC3459">
        <w:rPr>
          <w:rStyle w:val="StyleUnderline"/>
        </w:rPr>
        <w:t xml:space="preserve"> often </w:t>
      </w:r>
      <w:r w:rsidRPr="00BC3459">
        <w:rPr>
          <w:rStyle w:val="StyleUnderline"/>
          <w:highlight w:val="green"/>
        </w:rPr>
        <w:t xml:space="preserve">occur in </w:t>
      </w:r>
      <w:r w:rsidRPr="00BC3459">
        <w:rPr>
          <w:rStyle w:val="Emphasis"/>
          <w:highlight w:val="green"/>
        </w:rPr>
        <w:t>clusters</w:t>
      </w:r>
      <w:r w:rsidRPr="00BC3459">
        <w:rPr>
          <w:sz w:val="16"/>
        </w:rPr>
        <w:t xml:space="preserve">: </w:t>
      </w:r>
      <w:r w:rsidRPr="00BC3459">
        <w:rPr>
          <w:rStyle w:val="StyleUnderline"/>
        </w:rPr>
        <w:t>The same employer who fails to pay workers is also evading</w:t>
      </w:r>
      <w:r w:rsidRPr="00BC3459">
        <w:rPr>
          <w:sz w:val="16"/>
        </w:rPr>
        <w:t xml:space="preserve"> UI and </w:t>
      </w:r>
      <w:r w:rsidRPr="00BC3459">
        <w:rPr>
          <w:rStyle w:val="StyleUnderline"/>
        </w:rPr>
        <w:t>other taxes and violating workers’ compensation laws</w:t>
      </w:r>
      <w:r w:rsidRPr="00BC3459">
        <w:rPr>
          <w:sz w:val="16"/>
        </w:rPr>
        <w:t xml:space="preserve"> (Piore and Schrank 2018, 37–39). The Colorado legislature, in a recent statute targeting labor trafficking and wage theft, noted, “Persons who commit the crime of human trafficking often commit other crimes such as wage theft, tax evasion, and workers’ compensation fraud, which drains local and state resources, as well as denies the state its right to revenue.”9 Further, certain </w:t>
      </w:r>
      <w:r w:rsidRPr="00BC3459">
        <w:rPr>
          <w:rStyle w:val="Emphasis"/>
        </w:rPr>
        <w:t>predatory</w:t>
      </w:r>
      <w:r w:rsidRPr="00BC3459">
        <w:rPr>
          <w:rStyle w:val="StyleUnderline"/>
        </w:rPr>
        <w:t xml:space="preserve"> employers specifically </w:t>
      </w:r>
      <w:r w:rsidRPr="00BC3459">
        <w:rPr>
          <w:rStyle w:val="Emphasis"/>
          <w:highlight w:val="green"/>
        </w:rPr>
        <w:t>take advantage</w:t>
      </w:r>
      <w:r w:rsidRPr="00BC3459">
        <w:rPr>
          <w:rStyle w:val="StyleUnderline"/>
          <w:highlight w:val="green"/>
        </w:rPr>
        <w:t xml:space="preserve"> of</w:t>
      </w:r>
      <w:r w:rsidRPr="00BC3459">
        <w:rPr>
          <w:rStyle w:val="StyleUnderline"/>
        </w:rPr>
        <w:t xml:space="preserve"> </w:t>
      </w:r>
      <w:r w:rsidRPr="00BC3459">
        <w:rPr>
          <w:rStyle w:val="Emphasis"/>
        </w:rPr>
        <w:t>young</w:t>
      </w:r>
      <w:r w:rsidRPr="00BC3459">
        <w:rPr>
          <w:rStyle w:val="StyleUnderline"/>
        </w:rPr>
        <w:t xml:space="preserve"> people, </w:t>
      </w:r>
      <w:r w:rsidRPr="00BC3459">
        <w:rPr>
          <w:rStyle w:val="Emphasis"/>
          <w:highlight w:val="green"/>
        </w:rPr>
        <w:t>immigrants</w:t>
      </w:r>
      <w:r w:rsidRPr="00BC3459">
        <w:rPr>
          <w:rStyle w:val="StyleUnderline"/>
          <w:highlight w:val="green"/>
        </w:rPr>
        <w:t>, or</w:t>
      </w:r>
      <w:r w:rsidRPr="00BC3459">
        <w:rPr>
          <w:rStyle w:val="StyleUnderline"/>
        </w:rPr>
        <w:t xml:space="preserve"> other </w:t>
      </w:r>
      <w:r w:rsidRPr="00BC3459">
        <w:rPr>
          <w:rStyle w:val="Emphasis"/>
        </w:rPr>
        <w:t xml:space="preserve">particularly </w:t>
      </w:r>
      <w:r w:rsidRPr="00BC3459">
        <w:rPr>
          <w:rStyle w:val="Emphasis"/>
          <w:highlight w:val="green"/>
        </w:rPr>
        <w:t>vulnerable</w:t>
      </w:r>
      <w:r w:rsidRPr="00BC3459">
        <w:rPr>
          <w:rStyle w:val="StyleUnderline"/>
        </w:rPr>
        <w:t xml:space="preserve"> worker populations</w:t>
      </w:r>
      <w:r w:rsidRPr="00BC3459">
        <w:rPr>
          <w:sz w:val="16"/>
        </w:rPr>
        <w:t>.</w:t>
      </w:r>
    </w:p>
    <w:p w14:paraId="49B09A7D" w14:textId="77777777" w:rsidR="00F97191" w:rsidRPr="00BC3459" w:rsidRDefault="00F97191" w:rsidP="00F97191">
      <w:pPr>
        <w:rPr>
          <w:rStyle w:val="StyleUnderline"/>
        </w:rPr>
      </w:pPr>
      <w:r w:rsidRPr="00BC3459">
        <w:rPr>
          <w:rStyle w:val="StyleUnderline"/>
        </w:rPr>
        <w:t xml:space="preserve">Criminal prosecution of employer crimes against workers is likely to </w:t>
      </w:r>
      <w:r w:rsidRPr="00BC3459">
        <w:rPr>
          <w:rStyle w:val="Emphasis"/>
        </w:rPr>
        <w:t>deter similar violations</w:t>
      </w:r>
      <w:r w:rsidRPr="00BC3459">
        <w:rPr>
          <w:rStyle w:val="StyleUnderline"/>
        </w:rPr>
        <w:t xml:space="preserve"> by </w:t>
      </w:r>
      <w:r w:rsidRPr="00BC3459">
        <w:rPr>
          <w:rStyle w:val="Emphasis"/>
        </w:rPr>
        <w:t>other employers</w:t>
      </w:r>
    </w:p>
    <w:p w14:paraId="17237A11" w14:textId="77777777" w:rsidR="00F97191" w:rsidRPr="00BC3459" w:rsidRDefault="00F97191" w:rsidP="00F97191">
      <w:pPr>
        <w:rPr>
          <w:sz w:val="16"/>
        </w:rPr>
      </w:pPr>
      <w:r w:rsidRPr="00BC3459">
        <w:rPr>
          <w:rStyle w:val="StyleUnderline"/>
        </w:rPr>
        <w:t xml:space="preserve">Inefficacies in and </w:t>
      </w:r>
      <w:r w:rsidRPr="00BC3459">
        <w:rPr>
          <w:rStyle w:val="Emphasis"/>
          <w:highlight w:val="green"/>
        </w:rPr>
        <w:t>weaknesses</w:t>
      </w:r>
      <w:r w:rsidRPr="00BC3459">
        <w:rPr>
          <w:rStyle w:val="StyleUnderline"/>
          <w:highlight w:val="green"/>
        </w:rPr>
        <w:t xml:space="preserve"> of</w:t>
      </w:r>
      <w:r w:rsidRPr="00BC3459">
        <w:rPr>
          <w:rStyle w:val="StyleUnderline"/>
        </w:rPr>
        <w:t xml:space="preserve"> our regulatory </w:t>
      </w:r>
      <w:r w:rsidRPr="00BC3459">
        <w:rPr>
          <w:rStyle w:val="StyleUnderline"/>
          <w:highlight w:val="green"/>
        </w:rPr>
        <w:t>systems</w:t>
      </w:r>
      <w:r w:rsidRPr="00BC3459">
        <w:rPr>
          <w:rStyle w:val="StyleUnderline"/>
        </w:rPr>
        <w:t xml:space="preserve"> have been cited as </w:t>
      </w:r>
      <w:r w:rsidRPr="00BC3459">
        <w:rPr>
          <w:rStyle w:val="Emphasis"/>
          <w:highlight w:val="green"/>
        </w:rPr>
        <w:t>necessitat</w:t>
      </w:r>
      <w:r w:rsidRPr="00A15C36">
        <w:rPr>
          <w:rStyle w:val="Emphasis"/>
        </w:rPr>
        <w:t xml:space="preserve">ing </w:t>
      </w:r>
      <w:r w:rsidRPr="00BC3459">
        <w:rPr>
          <w:rStyle w:val="Emphasis"/>
          <w:highlight w:val="green"/>
        </w:rPr>
        <w:t>criminal prosecutions</w:t>
      </w:r>
      <w:r w:rsidRPr="00A15C36">
        <w:rPr>
          <w:rStyle w:val="Emphasis"/>
        </w:rPr>
        <w:t xml:space="preserve"> against companies</w:t>
      </w:r>
      <w:r w:rsidRPr="00BC3459">
        <w:rPr>
          <w:rStyle w:val="StyleUnderline"/>
        </w:rPr>
        <w:t xml:space="preserve"> for workplace and other abuses</w:t>
      </w:r>
      <w:r w:rsidRPr="00BC3459">
        <w:rPr>
          <w:sz w:val="16"/>
        </w:rPr>
        <w:t xml:space="preserve"> (Steinzor 2015, 15–39). As described in Section 2B, </w:t>
      </w:r>
      <w:r w:rsidRPr="00BC3459">
        <w:rPr>
          <w:rStyle w:val="StyleUnderline"/>
        </w:rPr>
        <w:t>civil labor enforcement agency resources are inadequate, limiting their effectiveness</w:t>
      </w:r>
      <w:r w:rsidRPr="00BC3459">
        <w:rPr>
          <w:sz w:val="16"/>
        </w:rPr>
        <w:t xml:space="preserve">. </w:t>
      </w:r>
      <w:r w:rsidRPr="00BC3459">
        <w:rPr>
          <w:rStyle w:val="Emphasis"/>
        </w:rPr>
        <w:t>DA involvement</w:t>
      </w:r>
      <w:r w:rsidRPr="00BC3459">
        <w:rPr>
          <w:rStyle w:val="StyleUnderline"/>
        </w:rPr>
        <w:t xml:space="preserve"> could have a </w:t>
      </w:r>
      <w:r w:rsidRPr="00BC3459">
        <w:rPr>
          <w:rStyle w:val="Emphasis"/>
        </w:rPr>
        <w:t>particularly decisive effect</w:t>
      </w:r>
      <w:r w:rsidRPr="00BC3459">
        <w:rPr>
          <w:rStyle w:val="StyleUnderline"/>
        </w:rPr>
        <w:t xml:space="preserve"> in jurisdictions where state labor department enforcement is minimal or nonexistent</w:t>
      </w:r>
      <w:r w:rsidRPr="00BC3459">
        <w:rPr>
          <w:sz w:val="16"/>
        </w:rPr>
        <w:t xml:space="preserve">. Elsewhere, too, </w:t>
      </w:r>
      <w:r w:rsidRPr="00BC3459">
        <w:rPr>
          <w:rStyle w:val="StyleUnderline"/>
        </w:rPr>
        <w:t xml:space="preserve">criminal prosecutions are likely to have a </w:t>
      </w:r>
      <w:r w:rsidRPr="00BC3459">
        <w:rPr>
          <w:rStyle w:val="Emphasis"/>
        </w:rPr>
        <w:t>significant deterrent impact</w:t>
      </w:r>
      <w:r w:rsidRPr="00BC3459">
        <w:rPr>
          <w:rStyle w:val="StyleUnderline"/>
        </w:rPr>
        <w:t xml:space="preserve"> on employer misconduct</w:t>
      </w:r>
      <w:r w:rsidRPr="00BC3459">
        <w:rPr>
          <w:sz w:val="16"/>
        </w:rPr>
        <w:t>.</w:t>
      </w:r>
    </w:p>
    <w:p w14:paraId="470E8AAF" w14:textId="77777777" w:rsidR="00F97191" w:rsidRPr="00BC3459" w:rsidRDefault="00F97191" w:rsidP="00F97191">
      <w:pPr>
        <w:rPr>
          <w:sz w:val="16"/>
        </w:rPr>
      </w:pPr>
      <w:r w:rsidRPr="00BC3459">
        <w:rPr>
          <w:rStyle w:val="StyleUnderline"/>
        </w:rPr>
        <w:t xml:space="preserve">Prosecution of an employer can result in </w:t>
      </w:r>
      <w:r w:rsidRPr="00BC3459">
        <w:rPr>
          <w:rStyle w:val="Emphasis"/>
        </w:rPr>
        <w:t>specific deterrence</w:t>
      </w:r>
      <w:r w:rsidRPr="00BC3459">
        <w:rPr>
          <w:rStyle w:val="StyleUnderline"/>
        </w:rPr>
        <w:t xml:space="preserve">, meaning </w:t>
      </w:r>
      <w:r w:rsidRPr="00BC3459">
        <w:rPr>
          <w:rStyle w:val="Emphasis"/>
        </w:rPr>
        <w:t>prevention of violations</w:t>
      </w:r>
      <w:r w:rsidRPr="00BC3459">
        <w:rPr>
          <w:rStyle w:val="StyleUnderline"/>
        </w:rPr>
        <w:t xml:space="preserve"> by the prosecuted employer</w:t>
      </w:r>
      <w:r w:rsidRPr="00BC3459">
        <w:rPr>
          <w:sz w:val="16"/>
        </w:rPr>
        <w:t xml:space="preserve"> through, for example, a plea agreement requiring ongoing compliance as a condition of probation or incorporating independent monitoring. While it requires further study (see Section 5 below), </w:t>
      </w:r>
      <w:r w:rsidRPr="00BC3459">
        <w:rPr>
          <w:rStyle w:val="StyleUnderline"/>
        </w:rPr>
        <w:t xml:space="preserve">criminal prosecution of employers also appears likely to </w:t>
      </w:r>
      <w:r w:rsidRPr="00A15C36">
        <w:rPr>
          <w:rStyle w:val="StyleUnderline"/>
        </w:rPr>
        <w:t>have</w:t>
      </w:r>
      <w:r w:rsidRPr="00BC3459">
        <w:rPr>
          <w:rStyle w:val="StyleUnderline"/>
        </w:rPr>
        <w:t xml:space="preserve"> a </w:t>
      </w:r>
      <w:r w:rsidRPr="00BC3459">
        <w:rPr>
          <w:rStyle w:val="Emphasis"/>
          <w:highlight w:val="green"/>
        </w:rPr>
        <w:t>meaningful</w:t>
      </w:r>
      <w:r w:rsidRPr="00A15C36">
        <w:rPr>
          <w:rStyle w:val="Emphasis"/>
        </w:rPr>
        <w:t xml:space="preserve"> general </w:t>
      </w:r>
      <w:r w:rsidRPr="00BC3459">
        <w:rPr>
          <w:rStyle w:val="Emphasis"/>
          <w:highlight w:val="green"/>
        </w:rPr>
        <w:t>deterrent</w:t>
      </w:r>
      <w:r w:rsidRPr="00BC3459">
        <w:rPr>
          <w:rStyle w:val="StyleUnderline"/>
        </w:rPr>
        <w:t xml:space="preserve"> impact </w:t>
      </w:r>
      <w:r w:rsidRPr="00BC3459">
        <w:rPr>
          <w:rStyle w:val="StyleUnderline"/>
          <w:highlight w:val="green"/>
        </w:rPr>
        <w:t xml:space="preserve">on </w:t>
      </w:r>
      <w:r w:rsidRPr="00BC3459">
        <w:rPr>
          <w:rStyle w:val="Emphasis"/>
          <w:highlight w:val="green"/>
        </w:rPr>
        <w:t>exploitative business</w:t>
      </w:r>
      <w:r w:rsidRPr="00A15C36">
        <w:rPr>
          <w:rStyle w:val="Emphasis"/>
        </w:rPr>
        <w:t xml:space="preserve"> models</w:t>
      </w:r>
      <w:r w:rsidRPr="00BC3459">
        <w:rPr>
          <w:rStyle w:val="StyleUnderline"/>
        </w:rPr>
        <w:t xml:space="preserve"> that treat civil enforcement as unlikely to occur and civil penalties as a modest “cost of doing business.”</w:t>
      </w:r>
    </w:p>
    <w:p w14:paraId="13EB315F" w14:textId="77777777" w:rsidR="00F97191" w:rsidRPr="00BC3459" w:rsidRDefault="00F97191" w:rsidP="00F97191">
      <w:pPr>
        <w:rPr>
          <w:sz w:val="16"/>
        </w:rPr>
      </w:pPr>
      <w:r w:rsidRPr="00BC3459">
        <w:rPr>
          <w:sz w:val="16"/>
        </w:rPr>
        <w:t xml:space="preserve">Noncompliance with wage and hour laws (for example) has been described as a “rational” profit-maximizing decision made by unethical employers in response to low enforcement rates and deficient penalties. Scholars who have analyzed employer costs and benefits of noncompliance find that “employers will not comply with the law if the expected penalties are small either because it is easy to escape detection or because assessed penalties are small” (Ashenfelter and Smith 1979). Currently, as described in Section 2B, the likelihood of detection is low. The cost of detection is generally modest: Civil enforcement frequently recovers only back wages owed to employees, essentially converting workers’ wages into an interest-free loan to the employer. In this context, </w:t>
      </w:r>
      <w:r w:rsidRPr="00A15C36">
        <w:rPr>
          <w:rStyle w:val="Emphasis"/>
        </w:rPr>
        <w:t xml:space="preserve">criminal </w:t>
      </w:r>
      <w:r w:rsidRPr="00BC3459">
        <w:rPr>
          <w:rStyle w:val="Emphasis"/>
          <w:highlight w:val="green"/>
        </w:rPr>
        <w:t>prosecution</w:t>
      </w:r>
      <w:r w:rsidRPr="00BC3459">
        <w:rPr>
          <w:rStyle w:val="StyleUnderline"/>
        </w:rPr>
        <w:t xml:space="preserve"> could </w:t>
      </w:r>
      <w:r w:rsidRPr="00BC3459">
        <w:rPr>
          <w:rStyle w:val="Emphasis"/>
          <w:highlight w:val="green"/>
        </w:rPr>
        <w:t>change</w:t>
      </w:r>
      <w:r w:rsidRPr="00BC3459">
        <w:rPr>
          <w:rStyle w:val="StyleUnderline"/>
        </w:rPr>
        <w:t xml:space="preserve"> an </w:t>
      </w:r>
      <w:r w:rsidRPr="00BC3459">
        <w:rPr>
          <w:rStyle w:val="StyleUnderline"/>
          <w:highlight w:val="green"/>
        </w:rPr>
        <w:t>employer’s equation</w:t>
      </w:r>
      <w:r w:rsidRPr="00BC3459">
        <w:rPr>
          <w:rStyle w:val="StyleUnderline"/>
        </w:rPr>
        <w:t xml:space="preserve">, by </w:t>
      </w:r>
      <w:r w:rsidRPr="00BC3459">
        <w:rPr>
          <w:rStyle w:val="Emphasis"/>
          <w:highlight w:val="green"/>
        </w:rPr>
        <w:t>increasing</w:t>
      </w:r>
      <w:r w:rsidRPr="00BC3459">
        <w:rPr>
          <w:rStyle w:val="Emphasis"/>
        </w:rPr>
        <w:t xml:space="preserve"> the </w:t>
      </w:r>
      <w:r w:rsidRPr="00BC3459">
        <w:rPr>
          <w:rStyle w:val="Emphasis"/>
          <w:highlight w:val="green"/>
        </w:rPr>
        <w:t>likelihood</w:t>
      </w:r>
      <w:r w:rsidRPr="00BC3459">
        <w:rPr>
          <w:rStyle w:val="Emphasis"/>
        </w:rPr>
        <w:t xml:space="preserve"> of detection</w:t>
      </w:r>
      <w:r w:rsidRPr="00BC3459">
        <w:rPr>
          <w:rStyle w:val="StyleUnderline"/>
        </w:rPr>
        <w:t xml:space="preserve"> through adding a </w:t>
      </w:r>
      <w:r w:rsidRPr="00BC3459">
        <w:rPr>
          <w:rStyle w:val="Emphasis"/>
        </w:rPr>
        <w:t>visible and powerful new enforcer</w:t>
      </w:r>
      <w:r w:rsidRPr="00BC3459">
        <w:rPr>
          <w:rStyle w:val="StyleUnderline"/>
        </w:rPr>
        <w:t xml:space="preserve"> to the picture, </w:t>
      </w:r>
      <w:r w:rsidRPr="00BC3459">
        <w:rPr>
          <w:rStyle w:val="StyleUnderline"/>
          <w:highlight w:val="green"/>
        </w:rPr>
        <w:t>as well as</w:t>
      </w:r>
      <w:r w:rsidRPr="00BC3459">
        <w:rPr>
          <w:rStyle w:val="StyleUnderline"/>
        </w:rPr>
        <w:t xml:space="preserve"> </w:t>
      </w:r>
      <w:r w:rsidRPr="00BC3459">
        <w:rPr>
          <w:rStyle w:val="Emphasis"/>
        </w:rPr>
        <w:t xml:space="preserve">increasing the </w:t>
      </w:r>
      <w:r w:rsidRPr="00BC3459">
        <w:rPr>
          <w:rStyle w:val="Emphasis"/>
          <w:highlight w:val="green"/>
        </w:rPr>
        <w:t>cost of detection</w:t>
      </w:r>
      <w:r w:rsidRPr="00BC3459">
        <w:rPr>
          <w:sz w:val="16"/>
        </w:rPr>
        <w:t xml:space="preserve"> (</w:t>
      </w:r>
      <w:r w:rsidRPr="00BC3459">
        <w:rPr>
          <w:rStyle w:val="StyleUnderline"/>
        </w:rPr>
        <w:t>in the form of individual financial, reputational, and other costs</w:t>
      </w:r>
      <w:r w:rsidRPr="00BC3459">
        <w:rPr>
          <w:sz w:val="16"/>
        </w:rPr>
        <w:t>). Media coverage of criminal prosecutions should also increase the perceived likelihood and cost of detection. Such publicity serves an additional deterrent purpose: A recent study showed that press releases about OSHA enforcement of workplace safety violations deterred other workplace safety violations (Johnson 2020), a conclusion likely applicable to other aspects of workplace compliance as well.</w:t>
      </w:r>
    </w:p>
    <w:p w14:paraId="40D1BC2A" w14:textId="77777777" w:rsidR="00F97191" w:rsidRPr="00BC3459" w:rsidRDefault="00F97191" w:rsidP="00F97191">
      <w:pPr>
        <w:rPr>
          <w:sz w:val="16"/>
        </w:rPr>
      </w:pPr>
      <w:r w:rsidRPr="00BC3459">
        <w:rPr>
          <w:sz w:val="16"/>
        </w:rPr>
        <w:t>Prosecutions related to workplace conduct already routinely occur, indicating that workplace matters are not currently treated as solely civil in nature</w:t>
      </w:r>
    </w:p>
    <w:p w14:paraId="492C6901" w14:textId="77777777" w:rsidR="00F97191" w:rsidRPr="00BC3459" w:rsidRDefault="00F97191" w:rsidP="00F97191">
      <w:pPr>
        <w:rPr>
          <w:sz w:val="16"/>
        </w:rPr>
      </w:pPr>
      <w:r w:rsidRPr="00BC3459">
        <w:rPr>
          <w:sz w:val="16"/>
        </w:rPr>
        <w:t>Prosecutors routinely bring charges against employees who embezzle or otherwise steal from their employers. In addition, many prosecutors routinely pursue claimants who have fraudulently received workers’ compensation or unemployment insurance benefits.10 Given that the criminal justice system already addresses workplace matters when employers are harmed, it is appropriate to use the same jurisdiction and power when workers are harmed. Fairness in administration of justice would seem to require examination of employer misconduct, perhaps particularly urgently so during a time when workers deemed essential often experience serious workplace dangers and violations of law. (Rosenthal 2021). Moreover, fraud or wage theft by one employer will often cause a greater magnitude of harm than fraud perpetrated by an individual worker; for example, one employer that evades UI taxes year after year will generally cheat the UI program of significantly more money than one individual fraudulent UI claimant. In addition, criminal prosecution of a single employer who is a serial violator is likely to result in justice for many workers, past and future.</w:t>
      </w:r>
    </w:p>
    <w:p w14:paraId="47C52BB9" w14:textId="77777777" w:rsidR="00F97191" w:rsidRPr="00BC3459" w:rsidRDefault="00F97191" w:rsidP="00F97191">
      <w:pPr>
        <w:rPr>
          <w:sz w:val="16"/>
        </w:rPr>
      </w:pPr>
      <w:r w:rsidRPr="00BC3459">
        <w:rPr>
          <w:sz w:val="16"/>
        </w:rPr>
        <w:t>More resources are needed to enforce workplace protections</w:t>
      </w:r>
    </w:p>
    <w:p w14:paraId="722B224F" w14:textId="77777777" w:rsidR="00F97191" w:rsidRPr="00BC3459" w:rsidRDefault="00F97191" w:rsidP="00F97191">
      <w:pPr>
        <w:rPr>
          <w:sz w:val="16"/>
        </w:rPr>
      </w:pPr>
      <w:r w:rsidRPr="00BC3459">
        <w:rPr>
          <w:sz w:val="16"/>
        </w:rPr>
        <w:t>It is insufficient to rely on civil enforcement agencies or workers themselves to enforce labor standards protections on their own. Public enforcement resources dedicated to civil enforcement agencies are too limited, and there are too many impediments to private enforcement, including forced arbitration and workers’ realistic fears of retaliation. Such challenges are more acute in cases involving particularly egregious employer conduct, where fraudulent behaviors may impede or prevent civil enforcement agencies from readily identifying violations. Dedicating criminal enforcement resources to enforcing workplace protections would fill a significant currently unmet need.</w:t>
      </w:r>
    </w:p>
    <w:p w14:paraId="7BD02330" w14:textId="77777777" w:rsidR="00F97191" w:rsidRPr="00BC3459" w:rsidRDefault="00F97191" w:rsidP="00F97191">
      <w:pPr>
        <w:rPr>
          <w:rStyle w:val="StyleUnderline"/>
        </w:rPr>
      </w:pPr>
      <w:r w:rsidRPr="00BC3459">
        <w:rPr>
          <w:rStyle w:val="Emphasis"/>
        </w:rPr>
        <w:t>Prosecution of employers</w:t>
      </w:r>
      <w:r w:rsidRPr="00BC3459">
        <w:rPr>
          <w:rStyle w:val="StyleUnderline"/>
        </w:rPr>
        <w:t xml:space="preserve"> for crimes against workers is </w:t>
      </w:r>
      <w:r w:rsidRPr="00BC3459">
        <w:rPr>
          <w:rStyle w:val="Emphasis"/>
        </w:rPr>
        <w:t>consistent</w:t>
      </w:r>
      <w:r w:rsidRPr="00BC3459">
        <w:rPr>
          <w:rStyle w:val="StyleUnderline"/>
        </w:rPr>
        <w:t xml:space="preserve"> with a </w:t>
      </w:r>
      <w:r w:rsidRPr="00BC3459">
        <w:rPr>
          <w:rStyle w:val="Emphasis"/>
        </w:rPr>
        <w:t>reform-oriented approach</w:t>
      </w:r>
      <w:r w:rsidRPr="00BC3459">
        <w:rPr>
          <w:rStyle w:val="StyleUnderline"/>
        </w:rPr>
        <w:t xml:space="preserve"> to criminal justice</w:t>
      </w:r>
    </w:p>
    <w:p w14:paraId="7AE2D741" w14:textId="77777777" w:rsidR="00F97191" w:rsidRPr="00BC3459" w:rsidRDefault="00F97191" w:rsidP="00F97191">
      <w:pPr>
        <w:rPr>
          <w:sz w:val="16"/>
        </w:rPr>
      </w:pPr>
      <w:r w:rsidRPr="00BC3459">
        <w:rPr>
          <w:sz w:val="16"/>
        </w:rPr>
        <w:t xml:space="preserve">Along with a number of more traditional prosecutors, </w:t>
      </w:r>
      <w:r w:rsidRPr="00BC3459">
        <w:rPr>
          <w:rStyle w:val="StyleUnderline"/>
        </w:rPr>
        <w:t xml:space="preserve">several prosecutors associated with the “progressive prosecutor” movement have taken on this work, and they have articulated how they believe it </w:t>
      </w:r>
      <w:r w:rsidRPr="00BC3459">
        <w:rPr>
          <w:rStyle w:val="Emphasis"/>
        </w:rPr>
        <w:t>fits within</w:t>
      </w:r>
      <w:r w:rsidRPr="00BC3459">
        <w:rPr>
          <w:rStyle w:val="StyleUnderline"/>
        </w:rPr>
        <w:t xml:space="preserve"> a </w:t>
      </w:r>
      <w:r w:rsidRPr="00BC3459">
        <w:rPr>
          <w:rStyle w:val="Emphasis"/>
        </w:rPr>
        <w:t>criminal justice reform framework</w:t>
      </w:r>
      <w:r w:rsidRPr="00BC3459">
        <w:rPr>
          <w:sz w:val="16"/>
        </w:rPr>
        <w:t xml:space="preserve">.11 For example, Philadelphia District Attorney Larry Krasner and San Francisco District Attorney Chesa Boudin both appointed labor liaisons within their offices for this purpose, and Minnesota Attorney General Keith Ellison created a Wage Theft Unit. </w:t>
      </w:r>
      <w:r w:rsidRPr="00BC3459">
        <w:rPr>
          <w:rStyle w:val="StyleUnderline"/>
        </w:rPr>
        <w:t xml:space="preserve">These officials have cited the </w:t>
      </w:r>
      <w:r w:rsidRPr="00BC3459">
        <w:rPr>
          <w:rStyle w:val="Emphasis"/>
        </w:rPr>
        <w:t>power employers wield</w:t>
      </w:r>
      <w:r w:rsidRPr="00BC3459">
        <w:rPr>
          <w:rStyle w:val="StyleUnderline"/>
        </w:rPr>
        <w:t xml:space="preserve"> over workers, and the </w:t>
      </w:r>
      <w:r w:rsidRPr="00BC3459">
        <w:rPr>
          <w:rStyle w:val="Emphasis"/>
        </w:rPr>
        <w:t>vulnerability of workers</w:t>
      </w:r>
      <w:r w:rsidRPr="00BC3459">
        <w:rPr>
          <w:rStyle w:val="StyleUnderline"/>
        </w:rPr>
        <w:t>, as a basis for committing to these prosecutions</w:t>
      </w:r>
      <w:r w:rsidRPr="00BC3459">
        <w:rPr>
          <w:sz w:val="16"/>
        </w:rPr>
        <w:t xml:space="preserve"> (Reyes 2019; S.F. DA 2020; Minn. AG 2019). Attorney General Ellison and Boulder County District Attorney Michael Dougherty both </w:t>
      </w:r>
      <w:r w:rsidRPr="00BC3459">
        <w:rPr>
          <w:rStyle w:val="StyleUnderline"/>
        </w:rPr>
        <w:t>noted the inequity of pursuing other kinds of theft but not wage theft</w:t>
      </w:r>
      <w:r w:rsidRPr="00BC3459">
        <w:rPr>
          <w:sz w:val="16"/>
        </w:rPr>
        <w:t xml:space="preserve"> (Minn. AG 2019, Boyd 2019). Moreover, </w:t>
      </w:r>
      <w:r w:rsidRPr="00BC3459">
        <w:rPr>
          <w:rStyle w:val="StyleUnderline"/>
        </w:rPr>
        <w:t xml:space="preserve">prosecuting extreme employer abuses </w:t>
      </w:r>
      <w:r w:rsidRPr="00BC3459">
        <w:rPr>
          <w:rStyle w:val="Emphasis"/>
          <w:highlight w:val="green"/>
        </w:rPr>
        <w:t>aligns</w:t>
      </w:r>
      <w:r w:rsidRPr="00BC3459">
        <w:rPr>
          <w:rStyle w:val="StyleUnderline"/>
          <w:highlight w:val="green"/>
        </w:rPr>
        <w:t xml:space="preserve"> with</w:t>
      </w:r>
      <w:r w:rsidRPr="00BC3459">
        <w:rPr>
          <w:rStyle w:val="StyleUnderline"/>
        </w:rPr>
        <w:t xml:space="preserve"> the </w:t>
      </w:r>
      <w:r w:rsidRPr="00BC3459">
        <w:rPr>
          <w:rStyle w:val="Emphasis"/>
          <w:highlight w:val="green"/>
        </w:rPr>
        <w:t>work of advocates</w:t>
      </w:r>
      <w:r w:rsidRPr="00BC3459">
        <w:rPr>
          <w:rStyle w:val="StyleUnderline"/>
          <w:highlight w:val="green"/>
        </w:rPr>
        <w:t xml:space="preserve"> and </w:t>
      </w:r>
      <w:r w:rsidRPr="00BC3459">
        <w:rPr>
          <w:rStyle w:val="Emphasis"/>
          <w:highlight w:val="green"/>
        </w:rPr>
        <w:t>worker org</w:t>
      </w:r>
      <w:r w:rsidRPr="00A15C36">
        <w:rPr>
          <w:rStyle w:val="Emphasis"/>
        </w:rPr>
        <w:t>anization</w:t>
      </w:r>
      <w:r w:rsidRPr="00BC3459">
        <w:rPr>
          <w:rStyle w:val="Emphasis"/>
          <w:highlight w:val="green"/>
        </w:rPr>
        <w:t>s</w:t>
      </w:r>
      <w:r w:rsidRPr="00BC3459">
        <w:rPr>
          <w:rStyle w:val="StyleUnderline"/>
        </w:rPr>
        <w:t xml:space="preserve"> on the ground</w:t>
      </w:r>
      <w:r w:rsidRPr="00BC3459">
        <w:rPr>
          <w:sz w:val="16"/>
        </w:rPr>
        <w:t xml:space="preserve"> (CTUL 2019; Svoboda 2011; Colorado General Assembly 2019). </w:t>
      </w:r>
      <w:r w:rsidRPr="00BC3459">
        <w:rPr>
          <w:rStyle w:val="StyleUnderline"/>
        </w:rPr>
        <w:t xml:space="preserve">Relationships between prosecutors and organizations that are accountable to workers can also help the criminal justice system become </w:t>
      </w:r>
      <w:r w:rsidRPr="00BC3459">
        <w:rPr>
          <w:rStyle w:val="Emphasis"/>
        </w:rPr>
        <w:t>more accountable</w:t>
      </w:r>
      <w:r w:rsidRPr="00BC3459">
        <w:rPr>
          <w:rStyle w:val="StyleUnderline"/>
        </w:rPr>
        <w:t xml:space="preserve"> to marginalized communities more </w:t>
      </w:r>
      <w:r w:rsidRPr="00BC3459">
        <w:rPr>
          <w:rStyle w:val="Emphasis"/>
        </w:rPr>
        <w:t>broadly</w:t>
      </w:r>
      <w:r w:rsidRPr="00BC3459">
        <w:rPr>
          <w:sz w:val="16"/>
        </w:rPr>
        <w:t xml:space="preserve">. As Professor César Rosado Marzán has noted, “The </w:t>
      </w:r>
      <w:r w:rsidRPr="00BC3459">
        <w:rPr>
          <w:rStyle w:val="Emphasis"/>
        </w:rPr>
        <w:t>value</w:t>
      </w:r>
      <w:r w:rsidRPr="00BC3459">
        <w:rPr>
          <w:rStyle w:val="StyleUnderline"/>
        </w:rPr>
        <w:t xml:space="preserve"> of criminalization lies in its unambiguous moral condemnation of wage theft, in its capacity to shame employers who abuse their power, and in the real threat of imprisonment</w:t>
      </w:r>
      <w:r w:rsidRPr="00BC3459">
        <w:rPr>
          <w:sz w:val="16"/>
        </w:rPr>
        <w:t xml:space="preserve">. </w:t>
      </w:r>
      <w:r w:rsidRPr="00BC3459">
        <w:rPr>
          <w:rStyle w:val="StyleUnderline"/>
        </w:rPr>
        <w:t xml:space="preserve">Criminalization will </w:t>
      </w:r>
      <w:r w:rsidRPr="00BC3459">
        <w:rPr>
          <w:rStyle w:val="Emphasis"/>
        </w:rPr>
        <w:t>help activists</w:t>
      </w:r>
      <w:r w:rsidRPr="00BC3459">
        <w:rPr>
          <w:rStyle w:val="StyleUnderline"/>
        </w:rPr>
        <w:t xml:space="preserve"> to </w:t>
      </w:r>
      <w:r w:rsidRPr="00BC3459">
        <w:rPr>
          <w:rStyle w:val="Emphasis"/>
        </w:rPr>
        <w:t>co-enforce</w:t>
      </w:r>
      <w:r w:rsidRPr="00BC3459">
        <w:rPr>
          <w:rStyle w:val="StyleUnderline"/>
        </w:rPr>
        <w:t xml:space="preserve"> wage and hours laws, likely </w:t>
      </w:r>
      <w:r w:rsidRPr="00BC3459">
        <w:rPr>
          <w:rStyle w:val="Emphasis"/>
        </w:rPr>
        <w:t>deter</w:t>
      </w:r>
      <w:r w:rsidRPr="00BC3459">
        <w:rPr>
          <w:rStyle w:val="StyleUnderline"/>
        </w:rPr>
        <w:t xml:space="preserve"> wage theft, and better </w:t>
      </w:r>
      <w:r w:rsidRPr="00BC3459">
        <w:rPr>
          <w:rStyle w:val="Emphasis"/>
        </w:rPr>
        <w:t>resolve a dire problem</w:t>
      </w:r>
      <w:r w:rsidRPr="00BC3459">
        <w:rPr>
          <w:rStyle w:val="StyleUnderline"/>
        </w:rPr>
        <w:t xml:space="preserve"> affecting some of the most powerless individuals in U.S. society</w:t>
      </w:r>
      <w:r w:rsidRPr="00BC3459">
        <w:rPr>
          <w:sz w:val="16"/>
        </w:rPr>
        <w:t xml:space="preserve">” (Rosado Marzán 2020). </w:t>
      </w:r>
      <w:r w:rsidRPr="00BC3459">
        <w:rPr>
          <w:rStyle w:val="StyleUnderline"/>
        </w:rPr>
        <w:t xml:space="preserve">Prosecution of wage theft also involves </w:t>
      </w:r>
      <w:r w:rsidRPr="00BC3459">
        <w:rPr>
          <w:rStyle w:val="Emphasis"/>
        </w:rPr>
        <w:t>reorienting enforcement resources</w:t>
      </w:r>
      <w:r w:rsidRPr="00BC3459">
        <w:rPr>
          <w:rStyle w:val="StyleUnderline"/>
        </w:rPr>
        <w:t xml:space="preserve"> “toward aggressive enforcement of the predations of </w:t>
      </w:r>
      <w:r w:rsidRPr="00BC3459">
        <w:rPr>
          <w:rStyle w:val="Emphasis"/>
        </w:rPr>
        <w:t>powerful economic entities</w:t>
      </w:r>
      <w:r w:rsidRPr="00BC3459">
        <w:rPr>
          <w:rStyle w:val="StyleUnderline"/>
        </w:rPr>
        <w:t>”</w:t>
      </w:r>
      <w:r w:rsidRPr="00BC3459">
        <w:rPr>
          <w:sz w:val="16"/>
        </w:rPr>
        <w:t xml:space="preserve"> (Bhargava and Hertel-Fernandez 2020).</w:t>
      </w:r>
    </w:p>
    <w:p w14:paraId="6B68CB54" w14:textId="77777777" w:rsidR="00F97191" w:rsidRPr="00BC3459" w:rsidRDefault="00F97191" w:rsidP="00F97191">
      <w:pPr>
        <w:rPr>
          <w:rStyle w:val="Emphasis"/>
        </w:rPr>
      </w:pPr>
      <w:r w:rsidRPr="00BC3459">
        <w:rPr>
          <w:rStyle w:val="StyleUnderline"/>
          <w:highlight w:val="green"/>
        </w:rPr>
        <w:t>Case</w:t>
      </w:r>
      <w:r w:rsidRPr="00BC3459">
        <w:rPr>
          <w:rStyle w:val="StyleUnderline"/>
        </w:rPr>
        <w:t xml:space="preserve"> types and examples </w:t>
      </w:r>
      <w:r w:rsidRPr="00BC3459">
        <w:rPr>
          <w:rStyle w:val="StyleUnderline"/>
          <w:highlight w:val="green"/>
        </w:rPr>
        <w:t>cover</w:t>
      </w:r>
      <w:r w:rsidRPr="00BC3459">
        <w:rPr>
          <w:rStyle w:val="StyleUnderline"/>
        </w:rPr>
        <w:t xml:space="preserve"> a </w:t>
      </w:r>
      <w:r w:rsidRPr="00BC3459">
        <w:rPr>
          <w:rStyle w:val="Emphasis"/>
          <w:highlight w:val="green"/>
        </w:rPr>
        <w:t>range of</w:t>
      </w:r>
      <w:r w:rsidRPr="00A15C36">
        <w:rPr>
          <w:rStyle w:val="Emphasis"/>
        </w:rPr>
        <w:t xml:space="preserve"> worker </w:t>
      </w:r>
      <w:r w:rsidRPr="00BC3459">
        <w:rPr>
          <w:rStyle w:val="Emphasis"/>
          <w:highlight w:val="green"/>
        </w:rPr>
        <w:t>abuses</w:t>
      </w:r>
      <w:r w:rsidRPr="00BC3459">
        <w:rPr>
          <w:rStyle w:val="StyleUnderline"/>
          <w:highlight w:val="green"/>
        </w:rPr>
        <w:t xml:space="preserve"> and </w:t>
      </w:r>
      <w:r w:rsidRPr="00BC3459">
        <w:rPr>
          <w:rStyle w:val="Emphasis"/>
          <w:highlight w:val="green"/>
        </w:rPr>
        <w:t>span the country</w:t>
      </w:r>
    </w:p>
    <w:p w14:paraId="2E4D32F4" w14:textId="77777777" w:rsidR="00F97191" w:rsidRPr="00BC3459" w:rsidRDefault="00F97191" w:rsidP="00F97191">
      <w:pPr>
        <w:rPr>
          <w:sz w:val="16"/>
        </w:rPr>
      </w:pPr>
      <w:r w:rsidRPr="00BC3459">
        <w:rPr>
          <w:sz w:val="16"/>
        </w:rPr>
        <w:t>Prosecutors have brought charges to address numerous different types of employer crimes against workers. The following are descriptions and examples of some common types of cases, pulled primarily from publicly available news media articles and agency communications.12 Often, infractions occur in clusters: the same employer commits wage theft and evades UI taxes, commits workers’ compensation insurance fraud, has unsafe working conditions, and retaliates against workers who complain about any of these problems. The discussion below is organized by violation type in the interest of clarity, but many cases involve multiple violations. In addition to the discussion below, Appendix A contains links to a number of court-filed documents such as indictments, plea agreements, and more. Appendix B links to resources including a database and spreadsheet containing information and news reports of additional cases.</w:t>
      </w:r>
    </w:p>
    <w:p w14:paraId="62A88199" w14:textId="77777777" w:rsidR="00F97191" w:rsidRPr="00BC3459" w:rsidRDefault="00F97191" w:rsidP="00F97191">
      <w:pPr>
        <w:rPr>
          <w:rStyle w:val="StyleUnderline"/>
        </w:rPr>
      </w:pPr>
      <w:r w:rsidRPr="00BC3459">
        <w:rPr>
          <w:rStyle w:val="StyleUnderline"/>
        </w:rPr>
        <w:t>Prosecutors have used various statutes and charges to pursue wage theft</w:t>
      </w:r>
    </w:p>
    <w:p w14:paraId="7580A4F1" w14:textId="77777777" w:rsidR="00F97191" w:rsidRPr="00BC3459" w:rsidRDefault="00F97191" w:rsidP="00F97191">
      <w:pPr>
        <w:rPr>
          <w:sz w:val="16"/>
        </w:rPr>
      </w:pPr>
      <w:r w:rsidRPr="00BC3459">
        <w:rPr>
          <w:sz w:val="16"/>
        </w:rPr>
        <w:t>Wage theft takes many forms but essentially involves not paying workers what they are owed, whether it is for hours worked, or at levels required under the statutes that govern required minimum wages and overtime pay.13 Employers may avoid paying a worker for all hours worked, or avoid paying overtime, through a variety of methods: altering time cards, maintaining two sets of payroll records (one real and one false), or requiring people to work before clocking in or after clocking out. Some employers pay workers in cash, to avoid creating a record of underpayments (as well as to avoid paying unemployment insurance taxes and workers’ compensation premiums). In certain instances, including in the restaurant, construction, and home health care industries, prosecuted employers have failed to pay any wages at all for a period of time, including up to one or two months. There have been cases of employers taking permissible deductions from workers’ pay for health insurance, union dues, or other benefits—but then simply keeping the money for themselves. While the majority of wage underpayment situations that are reported are handled by the civil legal system, a growing number of prosecutors have brought criminal charges in appropriate situations.</w:t>
      </w:r>
    </w:p>
    <w:p w14:paraId="6344B400" w14:textId="77777777" w:rsidR="00F97191" w:rsidRPr="00BC3459" w:rsidRDefault="00F97191" w:rsidP="00F97191">
      <w:pPr>
        <w:rPr>
          <w:sz w:val="16"/>
        </w:rPr>
      </w:pPr>
      <w:r w:rsidRPr="00BC3459">
        <w:rPr>
          <w:sz w:val="16"/>
        </w:rPr>
        <w:t>DAs and AGs bring criminal prosecutions under state laws. The relevant state statutes, and therefore the charges brought in these cases, vary. Some state statutes explicitly address workplace conduct and may even use the term “wage theft.” Other prosecutors have brought these cases using theft of services, theft by swindle, larceny, scheme to defraud, or similar statutes. Prosecution of wage theft, prevailing wage and payroll fraud cases typically requires not only witness testimony, but also audits of employer documents—evidence similar to that needed to pursue other types of economic crimes.</w:t>
      </w:r>
    </w:p>
    <w:p w14:paraId="5DBA46FB" w14:textId="77777777" w:rsidR="00F97191" w:rsidRPr="00BC3459" w:rsidRDefault="00F97191" w:rsidP="00F97191">
      <w:pPr>
        <w:rPr>
          <w:rStyle w:val="StyleUnderline"/>
        </w:rPr>
      </w:pPr>
      <w:r w:rsidRPr="00BC3459">
        <w:rPr>
          <w:rStyle w:val="StyleUnderline"/>
        </w:rPr>
        <w:t>Sample wage theft cases</w:t>
      </w:r>
    </w:p>
    <w:p w14:paraId="4E41E300" w14:textId="77777777" w:rsidR="00F97191" w:rsidRPr="00BC3459" w:rsidRDefault="00F97191" w:rsidP="00F97191">
      <w:pPr>
        <w:rPr>
          <w:sz w:val="16"/>
        </w:rPr>
      </w:pPr>
      <w:r w:rsidRPr="00BC3459">
        <w:rPr>
          <w:sz w:val="16"/>
        </w:rPr>
        <w:t>• Nonpayment of overtime. In 2021, the Santa Clara County Office of the District Attorney brought charges against a flooring company owner who was accused of owing workers nearly $1 million of overtime wages, and also accused of workers’ compensation premium fraud (Green 2021).</w:t>
      </w:r>
    </w:p>
    <w:p w14:paraId="50AE4C58" w14:textId="77777777" w:rsidR="00F97191" w:rsidRPr="00BC3459" w:rsidRDefault="00F97191" w:rsidP="00F97191">
      <w:pPr>
        <w:rPr>
          <w:sz w:val="16"/>
        </w:rPr>
      </w:pPr>
      <w:r w:rsidRPr="00BC3459">
        <w:rPr>
          <w:sz w:val="16"/>
        </w:rPr>
        <w:t>• Keeping payroll deductions intended for specific purposes. In 2021, the Worker Protection Unit of the Philadelphia Office of the District Attorney charged a plumbing company’s owner with multiple counts of theft for deducting union dues from workers’ pay and keeping the money instead of remitting the dues to the union as required (Phil. DA 2021). In a similar case, Michigan’s attorney general brought criminal charges against an employer who allegedly withheld more than $52,000 from workers’ paychecks for deferred retirement contributions but failed to deposit the funds into their accounts or pay the employer match (Mich. AG 2019).</w:t>
      </w:r>
    </w:p>
    <w:p w14:paraId="49B3A189" w14:textId="77777777" w:rsidR="00F97191" w:rsidRPr="00BC3459" w:rsidRDefault="00F97191" w:rsidP="00F97191">
      <w:pPr>
        <w:rPr>
          <w:sz w:val="16"/>
        </w:rPr>
      </w:pPr>
      <w:r w:rsidRPr="00BC3459">
        <w:rPr>
          <w:sz w:val="16"/>
        </w:rPr>
        <w:t>• Failing to pay wages. In 2020, Colorado’s 5th Judicial District Attorney’s Office charged a contractor with tax evasion and theft from a person; the contractor ultimately pleaded guilty to one count of each. The investigation, which began in late 2019, was conducted by the DA’s office in collaboration with the Colorado Department of Revenue Criminal Tax Enforcement Division after past employees of the defendant complained about not having been paid (Colo. 5th DA 2020, Lotshaw 2021).</w:t>
      </w:r>
    </w:p>
    <w:p w14:paraId="0B48EF3F" w14:textId="77777777" w:rsidR="00F97191" w:rsidRPr="00BC3459" w:rsidRDefault="00F97191" w:rsidP="00F97191">
      <w:pPr>
        <w:rPr>
          <w:sz w:val="16"/>
        </w:rPr>
      </w:pPr>
      <w:r w:rsidRPr="00BC3459">
        <w:rPr>
          <w:sz w:val="16"/>
        </w:rPr>
        <w:t xml:space="preserve">• </w:t>
      </w:r>
      <w:r w:rsidRPr="00BC3459">
        <w:rPr>
          <w:rStyle w:val="StyleUnderline"/>
        </w:rPr>
        <w:t>Writing bad checks to undocumented workers</w:t>
      </w:r>
      <w:r w:rsidRPr="00BC3459">
        <w:rPr>
          <w:sz w:val="16"/>
        </w:rPr>
        <w:t xml:space="preserve">. In 2019, Colorado’s 20th Judicial District Attorney’s Office (in Boulder County) brought </w:t>
      </w:r>
      <w:r w:rsidRPr="00BC3459">
        <w:rPr>
          <w:rStyle w:val="StyleUnderline"/>
        </w:rPr>
        <w:t>charges against an employer accused of giving undocumented workers bad checks for various projects and threatening to report them to immigration when they asked for payment</w:t>
      </w:r>
      <w:r w:rsidRPr="00BC3459">
        <w:rPr>
          <w:sz w:val="16"/>
        </w:rPr>
        <w:t xml:space="preserve"> (Byars 2019a, 2019b). The employer was sentenced to four years of probation and ordered to pay restitution (Oravetz 2019).</w:t>
      </w:r>
    </w:p>
    <w:p w14:paraId="080EFBA3" w14:textId="77777777" w:rsidR="00F97191" w:rsidRPr="00BC3459" w:rsidRDefault="00F97191" w:rsidP="00F97191">
      <w:pPr>
        <w:rPr>
          <w:sz w:val="16"/>
        </w:rPr>
      </w:pPr>
      <w:r w:rsidRPr="00BC3459">
        <w:rPr>
          <w:sz w:val="16"/>
        </w:rPr>
        <w:t>• Failing to pay for work performed. In 2018, the Harris County (Texas) district attorney charged the owner of a high-value home with theft of service for failing to pay a painter for repair work completed after a hurricane (McPherson 2018).</w:t>
      </w:r>
    </w:p>
    <w:p w14:paraId="41D85516" w14:textId="77777777" w:rsidR="00F97191" w:rsidRPr="00BC3459" w:rsidRDefault="00F97191" w:rsidP="00F97191">
      <w:pPr>
        <w:rPr>
          <w:sz w:val="16"/>
        </w:rPr>
      </w:pPr>
      <w:r w:rsidRPr="00BC3459">
        <w:rPr>
          <w:sz w:val="16"/>
        </w:rPr>
        <w:t>• Wage theft of elder care employees. Numerous DAs in California have brought charges against elder care homes for wage theft, tax fraud, and other criminal violations (Gartrell 2016).</w:t>
      </w:r>
    </w:p>
    <w:p w14:paraId="234501AA" w14:textId="77777777" w:rsidR="00F97191" w:rsidRPr="00BC3459" w:rsidRDefault="00F97191" w:rsidP="00F97191">
      <w:pPr>
        <w:rPr>
          <w:sz w:val="16"/>
        </w:rPr>
      </w:pPr>
      <w:r w:rsidRPr="00BC3459">
        <w:rPr>
          <w:sz w:val="16"/>
        </w:rPr>
        <w:t xml:space="preserve">• </w:t>
      </w:r>
      <w:r w:rsidRPr="00BC3459">
        <w:rPr>
          <w:rStyle w:val="StyleUnderline"/>
        </w:rPr>
        <w:t>Not paying wages to immigrant workers</w:t>
      </w:r>
      <w:r w:rsidRPr="00BC3459">
        <w:rPr>
          <w:sz w:val="16"/>
        </w:rPr>
        <w:t xml:space="preserve">. In 2016, </w:t>
      </w:r>
      <w:r w:rsidRPr="00BC3459">
        <w:rPr>
          <w:rStyle w:val="StyleUnderline"/>
        </w:rPr>
        <w:t>the San Diego district attorney</w:t>
      </w:r>
      <w:r w:rsidRPr="00BC3459">
        <w:rPr>
          <w:sz w:val="16"/>
        </w:rPr>
        <w:t xml:space="preserve">, partnering with the California labor commissioner, </w:t>
      </w:r>
      <w:r w:rsidRPr="00BC3459">
        <w:rPr>
          <w:rStyle w:val="StyleUnderline"/>
        </w:rPr>
        <w:t>secured a criminal jury trial conviction for felony grand wage theft by false pretenses</w:t>
      </w:r>
      <w:r w:rsidRPr="00BC3459">
        <w:rPr>
          <w:sz w:val="16"/>
        </w:rPr>
        <w:t xml:space="preserve">. A </w:t>
      </w:r>
      <w:r w:rsidRPr="00BC3459">
        <w:rPr>
          <w:rStyle w:val="StyleUnderline"/>
        </w:rPr>
        <w:t xml:space="preserve">San Diego restaurant owner was sentenced in 2016 to two years in jail </w:t>
      </w:r>
      <w:r w:rsidRPr="00BC3459">
        <w:rPr>
          <w:sz w:val="16"/>
        </w:rPr>
        <w:t xml:space="preserve">for paying immigrant workers only in tips. The San Diego County Superior Court </w:t>
      </w:r>
      <w:r w:rsidRPr="00BC3459">
        <w:rPr>
          <w:rStyle w:val="StyleUnderline"/>
        </w:rPr>
        <w:t>also ordered the employer to repay $20,000 in stolen wages and tips to six of the restaurant workers</w:t>
      </w:r>
      <w:r w:rsidRPr="00BC3459">
        <w:rPr>
          <w:sz w:val="16"/>
        </w:rPr>
        <w:t xml:space="preserve"> (CSLEA 2016).</w:t>
      </w:r>
    </w:p>
    <w:p w14:paraId="295D93FA" w14:textId="77777777" w:rsidR="00F97191" w:rsidRPr="00BC3459" w:rsidRDefault="00F97191" w:rsidP="00F97191">
      <w:pPr>
        <w:rPr>
          <w:sz w:val="16"/>
        </w:rPr>
      </w:pPr>
      <w:r w:rsidRPr="00BC3459">
        <w:rPr>
          <w:sz w:val="16"/>
        </w:rPr>
        <w:t>• Failing to pay overtime and other wages. The New York attorney general’s office has brought wage theft-related cases in several industries. For example, in 2015, the office charged a Papa John’s franchisee who was accused of continuing to underpay workers even after being investigated for wage theft by the U.S. Department of Labor. The charges included creating fictitious worker names to conceal overtime hours worked and filing fraudulent quarterly state tax returns. The employer pleaded guilty to failure to pay wages and falsifying business records (NY AG 2015a, 2015b). In 2012, the New York AG’s office announced a guilty plea by the owner of a home health agency in a case that involved failing to pay workers $300,000 in wages (NY AG 2012b).</w:t>
      </w:r>
    </w:p>
    <w:p w14:paraId="0602A0A9" w14:textId="77777777" w:rsidR="00F97191" w:rsidRPr="00BC3459" w:rsidRDefault="00F97191" w:rsidP="00F97191">
      <w:pPr>
        <w:rPr>
          <w:sz w:val="16"/>
        </w:rPr>
      </w:pPr>
      <w:r w:rsidRPr="00BC3459">
        <w:rPr>
          <w:sz w:val="16"/>
        </w:rPr>
        <w:t>Crimes related to prevailing wage laws involve cheating employees, government agencies, and the public</w:t>
      </w:r>
    </w:p>
    <w:p w14:paraId="2DDA27C5" w14:textId="77777777" w:rsidR="00F97191" w:rsidRPr="00BC3459" w:rsidRDefault="00F97191" w:rsidP="00F97191">
      <w:pPr>
        <w:rPr>
          <w:sz w:val="16"/>
        </w:rPr>
      </w:pPr>
      <w:r w:rsidRPr="00BC3459">
        <w:rPr>
          <w:sz w:val="16"/>
        </w:rPr>
        <w:t>Prevailing wage laws require contractors on government-funded public works projects (typically government construction contracts) to pay their workers at least the locally prevailing wages and fringe benefits paid on similar projects in the area (Mahalia 2008). In addition to the federal prevailing wage law (the Davis-Bacon Act of 1931), many states have enacted state-level prevailing wage laws. Prevailing wages are set based on a worker’s location and occupation, and they are often considerably higher than the applicable minimum wage in a given jurisdiction. To allow government contracting agencies to ensure compliance, prevailing wage laws generally require public contractors to routinely submit “certified payroll records” of hours worked and wages and benefits paid on a given contract. When employers violate these laws, they are not only underpaying workers, but also cheating the government agency and taxpayers, since the agency awarded the contract based on the premise that workers would be paid prevailing wages. As a method of violating prevailing wage laws, employers may, for example, create and submit false certified payroll records that fraudulently demonstrate compliance by showing artificially inflated pay amounts, artificially deflated hours, or even listing as employees individuals who were not on the job at all.</w:t>
      </w:r>
    </w:p>
    <w:p w14:paraId="25348922" w14:textId="77777777" w:rsidR="00F97191" w:rsidRPr="00BC3459" w:rsidRDefault="00F97191" w:rsidP="00F97191">
      <w:pPr>
        <w:rPr>
          <w:sz w:val="16"/>
        </w:rPr>
      </w:pPr>
      <w:r w:rsidRPr="00BC3459">
        <w:rPr>
          <w:rStyle w:val="StyleUnderline"/>
        </w:rPr>
        <w:t>Some prevailing wage laws directly include criminal sanctions for violations</w:t>
      </w:r>
      <w:r w:rsidRPr="00BC3459">
        <w:rPr>
          <w:sz w:val="16"/>
        </w:rPr>
        <w:t>. Violations such as submitting false payroll records may also result in other charges, such as filing a false instrument or maintaining false business records.</w:t>
      </w:r>
    </w:p>
    <w:p w14:paraId="6B7DABA6" w14:textId="77777777" w:rsidR="00F97191" w:rsidRPr="00BC3459" w:rsidRDefault="00F97191" w:rsidP="00F97191">
      <w:pPr>
        <w:rPr>
          <w:sz w:val="16"/>
        </w:rPr>
      </w:pPr>
      <w:r w:rsidRPr="00BC3459">
        <w:rPr>
          <w:sz w:val="16"/>
        </w:rPr>
        <w:t>Sample prevailing wage cases</w:t>
      </w:r>
    </w:p>
    <w:p w14:paraId="4F2EF863" w14:textId="77777777" w:rsidR="00F97191" w:rsidRPr="00BC3459" w:rsidRDefault="00F97191" w:rsidP="00F97191">
      <w:pPr>
        <w:rPr>
          <w:sz w:val="16"/>
        </w:rPr>
      </w:pPr>
      <w:r w:rsidRPr="00BC3459">
        <w:rPr>
          <w:sz w:val="16"/>
        </w:rPr>
        <w:t>• Cheating on fringe benefit requirements. In 2021, the Pennsylvania attorney general’s office charged a contractor with extensive and complex violations of prevailing wage laws in what the AG described as “the largest prevailing wage criminal case on record.” The contractor was charged with appropriating retirement benefits owed under the law, and falsely inflating the amount of money paid for health benefits in order to pay workers less. These charges came on the heels of another separate criminal prevailing wage case by the Pennsylvania AG’s office that resulted in a guilty plea. (Pa. AG 2021, Rushton 2021).</w:t>
      </w:r>
    </w:p>
    <w:p w14:paraId="57FBDC2F" w14:textId="77777777" w:rsidR="00F97191" w:rsidRPr="00BC3459" w:rsidRDefault="00F97191" w:rsidP="00F97191">
      <w:pPr>
        <w:rPr>
          <w:sz w:val="16"/>
        </w:rPr>
      </w:pPr>
      <w:r w:rsidRPr="00BC3459">
        <w:rPr>
          <w:sz w:val="16"/>
        </w:rPr>
        <w:t>• Failing to pay required prevailing wages. In 2020, the Queens (New York) district attorney announced the guilty plea to a prevailing wage labor law violation by a contractor for the New York City School Construction Authority and the New York City Department of Education, who “pocketed more than $1.5 million that should have gone to employees.” (Queens DA 2020).</w:t>
      </w:r>
    </w:p>
    <w:p w14:paraId="743AD854" w14:textId="77777777" w:rsidR="00F97191" w:rsidRPr="00BC3459" w:rsidRDefault="00F97191" w:rsidP="00F97191">
      <w:pPr>
        <w:rPr>
          <w:sz w:val="16"/>
        </w:rPr>
      </w:pPr>
      <w:r w:rsidRPr="00BC3459">
        <w:rPr>
          <w:sz w:val="16"/>
        </w:rPr>
        <w:t>• Falsifying records and underpaying workers. In 2019, New Jersey’s attorney general announced the guilty plea of a construction contractor for falsifying payroll records to conceal his underpayment, and in some cases nonpayment, of wages to workers, many of whom were immigrants (N.J. AG 2019).</w:t>
      </w:r>
    </w:p>
    <w:p w14:paraId="108A05E1" w14:textId="77777777" w:rsidR="00F97191" w:rsidRPr="00BC3459" w:rsidRDefault="00F97191" w:rsidP="00F97191">
      <w:pPr>
        <w:rPr>
          <w:sz w:val="16"/>
        </w:rPr>
      </w:pPr>
      <w:r w:rsidRPr="00BC3459">
        <w:rPr>
          <w:sz w:val="16"/>
        </w:rPr>
        <w:t>• Underpayment, falsifying records, and demanding kickbacks of money back from workers. In 2013, New York’s attorney general charged a contractor for the Port Authority with prevailing wage violations. The contractor, who ultimately pleaded guilty to grand larceny and prevailing wage violations, created false business records demonstrating compliance with the law and issued checks to workers which would demonstrate compliance; he then made his workers cash the checks at his bank and kick back, or return, most of the cash to him. Under the plea agreement, the contractor was sentenced to five years of probation, was banned for five years from working on public projects in New York, and was ordered to pay $200,000 in restitution to workers (N.Y. AG 2013, 2014b).</w:t>
      </w:r>
    </w:p>
    <w:p w14:paraId="1A1049DB" w14:textId="77777777" w:rsidR="00F97191" w:rsidRPr="00BC3459" w:rsidRDefault="00F97191" w:rsidP="00F97191">
      <w:pPr>
        <w:rPr>
          <w:sz w:val="16"/>
        </w:rPr>
      </w:pPr>
      <w:r w:rsidRPr="00BC3459">
        <w:rPr>
          <w:sz w:val="16"/>
        </w:rPr>
        <w:t>Payroll fraud cases include worker misclassification, workers’ compensation fraud, and nonpayment of unemployment insurance taxes</w:t>
      </w:r>
    </w:p>
    <w:p w14:paraId="7DEE041D" w14:textId="77777777" w:rsidR="00F97191" w:rsidRPr="00BC3459" w:rsidRDefault="00F97191" w:rsidP="00F97191">
      <w:pPr>
        <w:rPr>
          <w:sz w:val="16"/>
        </w:rPr>
      </w:pPr>
      <w:r w:rsidRPr="00BC3459">
        <w:rPr>
          <w:sz w:val="16"/>
        </w:rPr>
        <w:t>Numerous employers have been criminally prosecuted for payroll fraud, including crimes resulting from misclassifying workers as independent contractors, or from paying workers in unreported cash “off the books.” In such cases, employers often falsely underreport the number of workers on unemployment insurance (UI) tax returns filed with the state or on workers’ compensation insurance applications. These actions can lead to charges of filing a false document or maintaining false business records, or specific workers’ compensation- or insurance-related charges. Additional charges may stem from an employer’s failure to pay UI taxes or to procure required workers’ compensation insurance, acts which themselves have criminal consequences in some states. In addition, as noted above, often employers committing these offenses engage in wage theft as well.</w:t>
      </w:r>
    </w:p>
    <w:p w14:paraId="2F20B729" w14:textId="77777777" w:rsidR="00F97191" w:rsidRPr="00BC3459" w:rsidRDefault="00F97191" w:rsidP="00F97191">
      <w:pPr>
        <w:rPr>
          <w:sz w:val="16"/>
        </w:rPr>
      </w:pPr>
      <w:r w:rsidRPr="00BC3459">
        <w:rPr>
          <w:sz w:val="16"/>
        </w:rPr>
        <w:t>Sample payroll fraud cases</w:t>
      </w:r>
    </w:p>
    <w:p w14:paraId="151F65A8" w14:textId="77777777" w:rsidR="00F97191" w:rsidRPr="00BC3459" w:rsidRDefault="00F97191" w:rsidP="00F97191">
      <w:pPr>
        <w:rPr>
          <w:sz w:val="16"/>
        </w:rPr>
      </w:pPr>
      <w:r w:rsidRPr="00BC3459">
        <w:rPr>
          <w:sz w:val="16"/>
        </w:rPr>
        <w:t>• Underreporting employees on workers’ compensation forms. In 2020, the Hennepin County Attorney (Minnesota) won convictions against the owners of a drywall company for insurance fraud and theft by swindle, based on allegations that the company underreported employees on workers’ compensation documents and wrongly treated workers as independent contractors. As part of a guilty plea, both owners of the Minnesota drywall company received five years of probation, 180 days of home monitoring, and 30 days of community service, along with a $30,000 fine and an order to pay $309,000 in restitution (Hennepin CA 2020a, 2020b).</w:t>
      </w:r>
    </w:p>
    <w:p w14:paraId="708B95A0" w14:textId="77777777" w:rsidR="00F97191" w:rsidRPr="00BC3459" w:rsidRDefault="00F97191" w:rsidP="00F97191">
      <w:pPr>
        <w:rPr>
          <w:sz w:val="16"/>
        </w:rPr>
      </w:pPr>
      <w:r w:rsidRPr="00BC3459">
        <w:rPr>
          <w:sz w:val="16"/>
        </w:rPr>
        <w:t>• Failure to pay wages, UI taxes, and workers’ compensation insurance. In 2020, the Suffolk County (New York) DA’s office announced that eight people and nine businesses had been charged in a labor-related crackdown in Suffolk County. The alleged crimes collectively involved the theft of more than $250,000 in employees’ wages and benefits, nonpayment of more than $58,000 to the New York State Department of Labor for unemployment insurance fund contributions, and failure to pay more than $133,000 to the state insurance fund for workers’ compensation insurance premiums (Suffolk Cty. DA 2020b).</w:t>
      </w:r>
    </w:p>
    <w:p w14:paraId="35F812C9" w14:textId="77777777" w:rsidR="00F97191" w:rsidRPr="00BC3459" w:rsidRDefault="00F97191" w:rsidP="00F97191">
      <w:pPr>
        <w:rPr>
          <w:sz w:val="16"/>
        </w:rPr>
      </w:pPr>
      <w:r w:rsidRPr="00BC3459">
        <w:rPr>
          <w:sz w:val="16"/>
        </w:rPr>
        <w:t>• Wage theft and workers’ compensation insurance crimes, related in part to underreporting payroll. In 2020, the Rhode Island attorney general brought charges against the former owner of a cleaning company (a contractor for the Community College of Rhode Island) for wage theft, failure to maintain workers’ compensation insurance coverage, and workers’ compensation insurance premium fraud. Among other things, the defendant allegedly falsely reported only $10,000 of payroll, instead of almost $400,000, lowering business expenses and gaining a competitive advantage in bidding (R.I. AG 2020).</w:t>
      </w:r>
    </w:p>
    <w:p w14:paraId="08F58602" w14:textId="77777777" w:rsidR="00F97191" w:rsidRPr="00BC3459" w:rsidRDefault="00F97191" w:rsidP="00F97191">
      <w:pPr>
        <w:rPr>
          <w:sz w:val="16"/>
        </w:rPr>
      </w:pPr>
      <w:r w:rsidRPr="00BC3459">
        <w:rPr>
          <w:sz w:val="16"/>
        </w:rPr>
        <w:t>• Workers’ compensation insurance fraud. In 2019, the Stanislaus County (California) DA’s office announced that a former temp agency owner had been convicted of workers’ compensation insurance premium fraud and ordered to pay close to $1 million in restitution. An insurance audit revealed that the agency owner had underreported payroll and the number of employees to obtain a lower premium (CSLEA 2019).</w:t>
      </w:r>
    </w:p>
    <w:p w14:paraId="4E22BE29" w14:textId="77777777" w:rsidR="00F97191" w:rsidRPr="00BC3459" w:rsidRDefault="00F97191" w:rsidP="00F97191">
      <w:pPr>
        <w:rPr>
          <w:sz w:val="16"/>
        </w:rPr>
      </w:pPr>
      <w:r w:rsidRPr="00BC3459">
        <w:rPr>
          <w:sz w:val="16"/>
        </w:rPr>
        <w:t>• Misclassifying workers to avoid paying overtime and UI taxes. In 2018, the New York state attorney general obtained guilty pleas (to grand larceny and falsifying business records) from three construction companies that had misclassified their workers as independent contractors to avoid paying overtime and unemployment insurance taxes (N.Y. AG 2018).</w:t>
      </w:r>
    </w:p>
    <w:p w14:paraId="25E61705" w14:textId="77777777" w:rsidR="00F97191" w:rsidRPr="00BC3459" w:rsidRDefault="00F97191" w:rsidP="00F97191">
      <w:pPr>
        <w:rPr>
          <w:sz w:val="16"/>
        </w:rPr>
      </w:pPr>
      <w:r w:rsidRPr="00BC3459">
        <w:rPr>
          <w:sz w:val="16"/>
        </w:rPr>
        <w:t>• Hiding the existence of workers to avoid workers’ compensation costs and payroll taxes. In 2017, the San Diego district attorney obtained a guilty plea from a married couple accused hiding the existence of at least 800 housekeeping and janitorial workers to avoid paying millions in workers’ compensation insurance rates and payroll taxes (Littlefield 2017).</w:t>
      </w:r>
    </w:p>
    <w:p w14:paraId="070DD26B" w14:textId="77777777" w:rsidR="00F97191" w:rsidRPr="00BC3459" w:rsidRDefault="00F97191" w:rsidP="00F97191">
      <w:pPr>
        <w:rPr>
          <w:sz w:val="16"/>
        </w:rPr>
      </w:pPr>
      <w:r w:rsidRPr="00BC3459">
        <w:rPr>
          <w:sz w:val="16"/>
        </w:rPr>
        <w:t>Workplace safety and health cases target highly predictable, avoidable, and sometimes fatal workplace hazards</w:t>
      </w:r>
    </w:p>
    <w:p w14:paraId="384DFDCE" w14:textId="77777777" w:rsidR="00F97191" w:rsidRPr="00BC3459" w:rsidRDefault="00F97191" w:rsidP="00F97191">
      <w:pPr>
        <w:rPr>
          <w:sz w:val="16"/>
        </w:rPr>
      </w:pPr>
      <w:r w:rsidRPr="00BC3459">
        <w:rPr>
          <w:sz w:val="16"/>
        </w:rPr>
        <w:t xml:space="preserve">While most violations of workplace safety and health laws are addressed through civil enforcement by OSHA or an OSHA-approved state plan (U.S. DOL-OSHA n.d.a, n.d.b), </w:t>
      </w:r>
      <w:r w:rsidRPr="00BC3459">
        <w:rPr>
          <w:rStyle w:val="StyleUnderline"/>
        </w:rPr>
        <w:t>prosecutors have brought various charges in several cases of highly predictable, easily avoidable workplace fatalities or serious injuries</w:t>
      </w:r>
      <w:r w:rsidRPr="00BC3459">
        <w:rPr>
          <w:sz w:val="16"/>
        </w:rPr>
        <w:t xml:space="preserve">, such as unsecured roofers who fell to their deaths or workers killed when trenches that had not been shored up collapsed. </w:t>
      </w:r>
      <w:r w:rsidRPr="00BC3459">
        <w:rPr>
          <w:rStyle w:val="StyleUnderline"/>
        </w:rPr>
        <w:t>State exercise of traditional police powers, such as criminal prosecutions of such cases, is generally not preempted by</w:t>
      </w:r>
      <w:r w:rsidRPr="00BC3459">
        <w:rPr>
          <w:sz w:val="16"/>
        </w:rPr>
        <w:t xml:space="preserve"> the </w:t>
      </w:r>
      <w:r w:rsidRPr="00BC3459">
        <w:rPr>
          <w:rStyle w:val="StyleUnderline"/>
        </w:rPr>
        <w:t>OSH</w:t>
      </w:r>
      <w:r w:rsidRPr="00BC3459">
        <w:rPr>
          <w:sz w:val="16"/>
        </w:rPr>
        <w:t xml:space="preserve"> </w:t>
      </w:r>
      <w:r w:rsidRPr="00BC3459">
        <w:rPr>
          <w:rStyle w:val="StyleUnderline"/>
        </w:rPr>
        <w:t>A</w:t>
      </w:r>
      <w:r w:rsidRPr="00BC3459">
        <w:rPr>
          <w:sz w:val="16"/>
        </w:rPr>
        <w:t xml:space="preserve">ct (Flanagan, Gerstein, and Smith 2020). Charges have included workplace or involuntary manslaughter, criminally negligent homicide, reckless endangerment, and assault. </w:t>
      </w:r>
      <w:r w:rsidRPr="00BC3459">
        <w:rPr>
          <w:rStyle w:val="StyleUnderline"/>
        </w:rPr>
        <w:t>There is long-standing precedent for prosecution</w:t>
      </w:r>
      <w:r w:rsidRPr="00BC3459">
        <w:rPr>
          <w:sz w:val="16"/>
        </w:rPr>
        <w:t xml:space="preserve"> in this area; for example, in the 1980s, a program was established in Los Angeles involving collaboration between the district attorney and the state OSHA plan (McCluskey et al. 2016).</w:t>
      </w:r>
    </w:p>
    <w:p w14:paraId="230EA4C0" w14:textId="77777777" w:rsidR="00F97191" w:rsidRPr="00BC3459" w:rsidRDefault="00F97191" w:rsidP="00F97191">
      <w:pPr>
        <w:rPr>
          <w:sz w:val="16"/>
        </w:rPr>
      </w:pPr>
      <w:r w:rsidRPr="00BC3459">
        <w:rPr>
          <w:sz w:val="16"/>
        </w:rPr>
        <w:t>Sample workplace safety and health cases</w:t>
      </w:r>
    </w:p>
    <w:p w14:paraId="03D31639" w14:textId="77777777" w:rsidR="00F97191" w:rsidRPr="00BC3459" w:rsidRDefault="00F97191" w:rsidP="00F97191">
      <w:pPr>
        <w:rPr>
          <w:sz w:val="16"/>
        </w:rPr>
      </w:pPr>
      <w:r w:rsidRPr="00BC3459">
        <w:rPr>
          <w:sz w:val="16"/>
        </w:rPr>
        <w:t>• Roofing fatalities. In 2019, the Office of the Maine Attorney General charged a contractor with workplace manslaughter when a roofing worker without required protection against falls fell to his death (Flaherty 2019). In a similar case that year, the prosecutor from Summit County, Ohio, obtained an involuntary manslaughter guilty plea from a contractor in a roofing fatality case (Warsmith 2019).</w:t>
      </w:r>
    </w:p>
    <w:p w14:paraId="54082C39" w14:textId="77777777" w:rsidR="00F97191" w:rsidRPr="00BC3459" w:rsidRDefault="00F97191" w:rsidP="00F97191">
      <w:pPr>
        <w:rPr>
          <w:sz w:val="16"/>
        </w:rPr>
      </w:pPr>
      <w:r w:rsidRPr="00BC3459">
        <w:rPr>
          <w:sz w:val="16"/>
        </w:rPr>
        <w:t>• Trench collapses. Several employers have been prosecuted following workplace fatalities resulting from trench collapses, including in Boston; Brooklyn, New York; Fairfax County, Virginia; Granby, Colorado; Manhattan, New York; and Seattle. In all cases, the employers were charged with manslaughter, except in the Seattle case; there the charge was criminal negligence (NBC10 Boston 2019; Brooklyn DA 2019; Haynes 2019; Pace 2019a, 2019b; Chen 2016; Green 2016)</w:t>
      </w:r>
    </w:p>
    <w:p w14:paraId="5895644B" w14:textId="77777777" w:rsidR="00F97191" w:rsidRPr="00BC3459" w:rsidRDefault="00F97191" w:rsidP="00F97191">
      <w:pPr>
        <w:rPr>
          <w:sz w:val="16"/>
        </w:rPr>
      </w:pPr>
      <w:r w:rsidRPr="00BC3459">
        <w:rPr>
          <w:sz w:val="16"/>
        </w:rPr>
        <w:t>• Forklift fatality. In 2018, the San Francisco district attorney brought involuntary manslaughter charges against the employer of a worker crushed to death by a forklift; the victim was assigned to use the forklift, despite not being certified to do so, and a ramp at the worksite lacked a required curb to prevent the forklift from falling (Sernoffsky 2018).</w:t>
      </w:r>
    </w:p>
    <w:p w14:paraId="76356610" w14:textId="77777777" w:rsidR="00F97191" w:rsidRPr="00BC3459" w:rsidRDefault="00F97191" w:rsidP="00F97191">
      <w:pPr>
        <w:rPr>
          <w:sz w:val="16"/>
        </w:rPr>
      </w:pPr>
      <w:r w:rsidRPr="00BC3459">
        <w:rPr>
          <w:sz w:val="16"/>
        </w:rPr>
        <w:t>• Crane-related injuries. In 2018, the Manhattan district attorney brought assault charges against a contractor on a construction site where two workers were gravely injured by the fall of a mini crane (NY Cty. DA 2018).</w:t>
      </w:r>
    </w:p>
    <w:p w14:paraId="79996553" w14:textId="77777777" w:rsidR="00F97191" w:rsidRPr="00BC3459" w:rsidRDefault="00F97191" w:rsidP="00F97191">
      <w:pPr>
        <w:rPr>
          <w:sz w:val="16"/>
        </w:rPr>
      </w:pPr>
      <w:r w:rsidRPr="00BC3459">
        <w:rPr>
          <w:sz w:val="16"/>
        </w:rPr>
        <w:t>• Child labor. In the last decade, child labor charges were brought in two New York cases, both involving teenagers assigned to operate machinery prohibited at their age. A 14-year-old was killed on the job at a farm (Harris 2014; N.Y. AG 2019) and a 17-year-old’s arm was severed at a restaurant (N.Y. AG 2014c). Both employers pleaded guilty.</w:t>
      </w:r>
    </w:p>
    <w:p w14:paraId="0CD1288D" w14:textId="77777777" w:rsidR="00F97191" w:rsidRPr="00BC3459" w:rsidRDefault="00F97191" w:rsidP="00F97191">
      <w:pPr>
        <w:rPr>
          <w:rStyle w:val="StyleUnderline"/>
        </w:rPr>
      </w:pPr>
      <w:r w:rsidRPr="00BC3459">
        <w:rPr>
          <w:rStyle w:val="StyleUnderline"/>
        </w:rPr>
        <w:t>Labor trafficking cases involve extreme worker exploitation</w:t>
      </w:r>
    </w:p>
    <w:p w14:paraId="4F0D6564" w14:textId="77777777" w:rsidR="00F97191" w:rsidRPr="00BC3459" w:rsidRDefault="00F97191" w:rsidP="00F97191">
      <w:pPr>
        <w:rPr>
          <w:sz w:val="16"/>
        </w:rPr>
      </w:pPr>
      <w:r w:rsidRPr="00BC3459">
        <w:rPr>
          <w:rStyle w:val="StyleUnderline"/>
        </w:rPr>
        <w:t>Labor trafficking occurs when a person uses force, fraud, or coercion to obtain labor or services of another person</w:t>
      </w:r>
      <w:r w:rsidRPr="00BC3459">
        <w:rPr>
          <w:sz w:val="16"/>
        </w:rPr>
        <w:t xml:space="preserve"> (U.S. Department of State 2021). State statutes defining labor trafficking vary in their precise language, and some encompass a wider range of conduct than federal trafficking statutes (NCSL 2018). Although labor trafficking has been less commonly prosecuted than sex trafficking (Smith 2021), state or local </w:t>
      </w:r>
      <w:r w:rsidRPr="00BC3459">
        <w:rPr>
          <w:rStyle w:val="StyleUnderline"/>
        </w:rPr>
        <w:t>criminal prosecutors have brought labor trafficking charges in a few notable cases</w:t>
      </w:r>
      <w:r w:rsidRPr="00BC3459">
        <w:rPr>
          <w:sz w:val="16"/>
        </w:rPr>
        <w:t xml:space="preserve">. In some instances, </w:t>
      </w:r>
      <w:r w:rsidRPr="00BC3459">
        <w:rPr>
          <w:rStyle w:val="StyleUnderline"/>
        </w:rPr>
        <w:t>a focus on trafficking has served as a pathway for prosecutors’ offices to get involved in broader worker exploitation issues</w:t>
      </w:r>
      <w:r w:rsidRPr="00BC3459">
        <w:rPr>
          <w:sz w:val="16"/>
        </w:rPr>
        <w:t>.14</w:t>
      </w:r>
    </w:p>
    <w:p w14:paraId="4FF781B2" w14:textId="77777777" w:rsidR="00F97191" w:rsidRPr="00BC3459" w:rsidRDefault="00F97191" w:rsidP="00F97191">
      <w:pPr>
        <w:rPr>
          <w:sz w:val="16"/>
        </w:rPr>
      </w:pPr>
      <w:r w:rsidRPr="00BC3459">
        <w:rPr>
          <w:sz w:val="16"/>
        </w:rPr>
        <w:t>Sample labor trafficking cases</w:t>
      </w:r>
    </w:p>
    <w:p w14:paraId="653777BB" w14:textId="77777777" w:rsidR="00F97191" w:rsidRPr="00BC3459" w:rsidRDefault="00F97191" w:rsidP="00F97191">
      <w:pPr>
        <w:rPr>
          <w:sz w:val="16"/>
        </w:rPr>
      </w:pPr>
      <w:r w:rsidRPr="00BC3459">
        <w:rPr>
          <w:sz w:val="16"/>
        </w:rPr>
        <w:t xml:space="preserve">• </w:t>
      </w:r>
      <w:r w:rsidRPr="00BC3459">
        <w:rPr>
          <w:rStyle w:val="StyleUnderline"/>
        </w:rPr>
        <w:t>Paying grossly subminimum wages and threatening workers</w:t>
      </w:r>
      <w:r w:rsidRPr="00BC3459">
        <w:rPr>
          <w:sz w:val="16"/>
        </w:rPr>
        <w:t xml:space="preserve">. In 2020, the Suffolk County (New York) district attorney arrested a gas station owner for several charges, including labor trafficking, scheme to defraud, grand larceny, and retaliation. The employer was accused of paying grossly subminimum wages and no overtime for workweeks of 70 to 100 hours; </w:t>
      </w:r>
      <w:r w:rsidRPr="00BC3459">
        <w:rPr>
          <w:rStyle w:val="StyleUnderline"/>
        </w:rPr>
        <w:t>he was also alleged to have threatened to file false police reports or call immigration authorities regarding any employees who complained about working conditions or cooperated in state labor department investigations</w:t>
      </w:r>
      <w:r w:rsidRPr="00BC3459">
        <w:rPr>
          <w:sz w:val="16"/>
        </w:rPr>
        <w:t>. The case was referred to the DA’s office by the New York State Department of Labor (Suffolk Cty. DA 2020a).</w:t>
      </w:r>
    </w:p>
    <w:p w14:paraId="1BF93A9F" w14:textId="77777777" w:rsidR="00F97191" w:rsidRPr="00BC3459" w:rsidRDefault="00F97191" w:rsidP="00F97191">
      <w:pPr>
        <w:rPr>
          <w:sz w:val="16"/>
        </w:rPr>
      </w:pPr>
      <w:r w:rsidRPr="00BC3459">
        <w:rPr>
          <w:sz w:val="16"/>
        </w:rPr>
        <w:t xml:space="preserve">• </w:t>
      </w:r>
      <w:r w:rsidRPr="00BC3459">
        <w:rPr>
          <w:rStyle w:val="StyleUnderline"/>
        </w:rPr>
        <w:t>Coercing, underpaying, and threatening undocumented workers in unsafe conditions</w:t>
      </w:r>
      <w:r w:rsidRPr="00BC3459">
        <w:rPr>
          <w:sz w:val="16"/>
        </w:rPr>
        <w:t xml:space="preserve">. In 2019, </w:t>
      </w:r>
      <w:r w:rsidRPr="00BC3459">
        <w:rPr>
          <w:rStyle w:val="StyleUnderline"/>
        </w:rPr>
        <w:t>a contractor in</w:t>
      </w:r>
      <w:r w:rsidRPr="00BC3459">
        <w:rPr>
          <w:sz w:val="16"/>
        </w:rPr>
        <w:t xml:space="preserve"> the Twin Cities, </w:t>
      </w:r>
      <w:r w:rsidRPr="00BC3459">
        <w:rPr>
          <w:rStyle w:val="StyleUnderline"/>
        </w:rPr>
        <w:t>Minnesota</w:t>
      </w:r>
      <w:r w:rsidRPr="00BC3459">
        <w:rPr>
          <w:sz w:val="16"/>
        </w:rPr>
        <w:t xml:space="preserve">, region </w:t>
      </w:r>
      <w:r w:rsidRPr="00BC3459">
        <w:rPr>
          <w:rStyle w:val="StyleUnderline"/>
        </w:rPr>
        <w:t>was sentenced to 270 days in jail and five years of probation for labor trafficking and insurance fraud</w:t>
      </w:r>
      <w:r w:rsidRPr="00BC3459">
        <w:rPr>
          <w:sz w:val="16"/>
        </w:rPr>
        <w:t xml:space="preserve">, after pleading guilty on the eve of trial in a case brought by the Hennepin County Attorney. According to the criminal complaint, </w:t>
      </w:r>
      <w:r w:rsidRPr="00BC3459">
        <w:rPr>
          <w:rStyle w:val="StyleUnderline"/>
        </w:rPr>
        <w:t>the contractor recruited workers for construction work, knowing that they were undocumented, and used that leverage to force them to work long hours at low pay and without adequate safety protection, allegedly also telling workers they would be fired and deported if they went to a doctor for injuries suffered on the job</w:t>
      </w:r>
      <w:r w:rsidRPr="00BC3459">
        <w:rPr>
          <w:sz w:val="16"/>
        </w:rPr>
        <w:t xml:space="preserve"> (Hennepin CA 2019, 2020c). </w:t>
      </w:r>
      <w:r w:rsidRPr="00BC3459">
        <w:rPr>
          <w:rStyle w:val="StyleUnderline"/>
        </w:rPr>
        <w:t>The investigation was conducted by a state law enforcement agency after reports were made</w:t>
      </w:r>
      <w:r w:rsidRPr="00BC3459">
        <w:rPr>
          <w:sz w:val="16"/>
        </w:rPr>
        <w:t xml:space="preserve"> to the Hennepin County Attorney’s Office </w:t>
      </w:r>
      <w:r w:rsidRPr="00BC3459">
        <w:rPr>
          <w:rStyle w:val="StyleUnderline"/>
        </w:rPr>
        <w:t>by a</w:t>
      </w:r>
      <w:r w:rsidRPr="00BC3459">
        <w:rPr>
          <w:sz w:val="16"/>
        </w:rPr>
        <w:t xml:space="preserve"> trade </w:t>
      </w:r>
      <w:r w:rsidRPr="00BC3459">
        <w:rPr>
          <w:rStyle w:val="StyleUnderline"/>
        </w:rPr>
        <w:t>union and a local workers’ rights organization</w:t>
      </w:r>
      <w:r w:rsidRPr="00BC3459">
        <w:rPr>
          <w:sz w:val="16"/>
        </w:rPr>
        <w:t>, Centro de Trabajadores Unidos en la Lucha (CTUL) (Feshir 2019).</w:t>
      </w:r>
    </w:p>
    <w:p w14:paraId="434A98A3" w14:textId="77777777" w:rsidR="00F97191" w:rsidRPr="00BC3459" w:rsidRDefault="00F97191" w:rsidP="00F97191">
      <w:pPr>
        <w:rPr>
          <w:sz w:val="16"/>
        </w:rPr>
      </w:pPr>
      <w:r w:rsidRPr="00BC3459">
        <w:rPr>
          <w:sz w:val="16"/>
        </w:rPr>
        <w:t xml:space="preserve">• </w:t>
      </w:r>
      <w:r w:rsidRPr="00BC3459">
        <w:rPr>
          <w:rStyle w:val="StyleUnderline"/>
        </w:rPr>
        <w:t>Underpaying, keeping passport, and threatening immigrant cleaning worker with deportation</w:t>
      </w:r>
      <w:r w:rsidRPr="00BC3459">
        <w:rPr>
          <w:sz w:val="16"/>
        </w:rPr>
        <w:t xml:space="preserve">. In 2018, the </w:t>
      </w:r>
      <w:r w:rsidRPr="00BC3459">
        <w:rPr>
          <w:rStyle w:val="StyleUnderline"/>
        </w:rPr>
        <w:t>Massachusetts attorney general’s office charged an employer with labor trafficking</w:t>
      </w:r>
      <w:r w:rsidRPr="00BC3459">
        <w:rPr>
          <w:sz w:val="16"/>
        </w:rPr>
        <w:t xml:space="preserve">, among other offenses, </w:t>
      </w:r>
      <w:r w:rsidRPr="00BC3459">
        <w:rPr>
          <w:rStyle w:val="StyleUnderline"/>
        </w:rPr>
        <w:t>in a case in which the defendant was accused of recruiting a worker from abroad</w:t>
      </w:r>
      <w:r w:rsidRPr="00BC3459">
        <w:rPr>
          <w:sz w:val="16"/>
        </w:rPr>
        <w:t xml:space="preserve"> and requiring her to perform cleaning work, </w:t>
      </w:r>
      <w:r w:rsidRPr="00BC3459">
        <w:rPr>
          <w:rStyle w:val="StyleUnderline"/>
        </w:rPr>
        <w:t>for which she was paid subminimum wages</w:t>
      </w:r>
      <w:r w:rsidRPr="00BC3459">
        <w:rPr>
          <w:sz w:val="16"/>
        </w:rPr>
        <w:t xml:space="preserve">; </w:t>
      </w:r>
      <w:r w:rsidRPr="00BC3459">
        <w:rPr>
          <w:rStyle w:val="StyleUnderline"/>
        </w:rPr>
        <w:t>he allegedly retained the worker’s passport and threatened that if she tried to return to her home country of origin, she would be arrested by immigration authorities</w:t>
      </w:r>
      <w:r w:rsidRPr="00BC3459">
        <w:rPr>
          <w:sz w:val="16"/>
        </w:rPr>
        <w:t xml:space="preserve"> (Mass. AG 2018).</w:t>
      </w:r>
    </w:p>
    <w:p w14:paraId="1FCE8BDE" w14:textId="77777777" w:rsidR="00F97191" w:rsidRPr="00BC3459" w:rsidRDefault="00F97191" w:rsidP="00F97191">
      <w:pPr>
        <w:rPr>
          <w:sz w:val="16"/>
        </w:rPr>
      </w:pPr>
      <w:r w:rsidRPr="00BC3459">
        <w:rPr>
          <w:sz w:val="16"/>
        </w:rPr>
        <w:t>• Subjecting care workers to brutal conditions. In 2018, the California attorney general’s office brought human trafficking and other charges against four individuals who ran an adult residential and child care company. The complaint alleged that workers were forced to work around the clock, seven days a week, and sleep on floors and in garages, and that defendants also confiscated some workers’ passports and threatened to report workers to immigration authorities (Calif. AG 2018).</w:t>
      </w:r>
    </w:p>
    <w:p w14:paraId="51D897A4" w14:textId="77777777" w:rsidR="00F97191" w:rsidRPr="00BC3459" w:rsidRDefault="00F97191" w:rsidP="00F97191">
      <w:pPr>
        <w:rPr>
          <w:sz w:val="16"/>
        </w:rPr>
      </w:pPr>
      <w:r w:rsidRPr="00BC3459">
        <w:rPr>
          <w:sz w:val="16"/>
        </w:rPr>
        <w:t xml:space="preserve">• </w:t>
      </w:r>
      <w:r w:rsidRPr="00BC3459">
        <w:rPr>
          <w:rStyle w:val="StyleUnderline"/>
        </w:rPr>
        <w:t>Taking visas and passports from farmworkers and threatening harm</w:t>
      </w:r>
      <w:r w:rsidRPr="00BC3459">
        <w:rPr>
          <w:sz w:val="16"/>
        </w:rPr>
        <w:t xml:space="preserve">. In 2018, a jury in Fresno County, California, </w:t>
      </w:r>
      <w:r w:rsidRPr="00BC3459">
        <w:rPr>
          <w:rStyle w:val="StyleUnderline"/>
        </w:rPr>
        <w:t>found an individual guilty</w:t>
      </w:r>
      <w:r w:rsidRPr="00BC3459">
        <w:rPr>
          <w:sz w:val="16"/>
        </w:rPr>
        <w:t xml:space="preserve"> of human trafficking and extortion in relation to farmworkers. The defendant was accused of taking victims’ visas and passports, and </w:t>
      </w:r>
      <w:r w:rsidRPr="00BC3459">
        <w:rPr>
          <w:rStyle w:val="StyleUnderline"/>
        </w:rPr>
        <w:t>of threatening to harm them and report them to immigration if they stopped working for him</w:t>
      </w:r>
      <w:r w:rsidRPr="00BC3459">
        <w:rPr>
          <w:sz w:val="16"/>
        </w:rPr>
        <w:t xml:space="preserve"> (Lopez 2018a, 2018b).</w:t>
      </w:r>
    </w:p>
    <w:p w14:paraId="7D3E602A" w14:textId="77777777" w:rsidR="00F97191" w:rsidRPr="00BC3459" w:rsidRDefault="00F97191" w:rsidP="00F97191">
      <w:pPr>
        <w:rPr>
          <w:sz w:val="16"/>
        </w:rPr>
      </w:pPr>
      <w:r w:rsidRPr="00BC3459">
        <w:rPr>
          <w:sz w:val="16"/>
        </w:rPr>
        <w:t>Sexual assault cases target extreme harms of harassment</w:t>
      </w:r>
    </w:p>
    <w:p w14:paraId="5CFC398C" w14:textId="77777777" w:rsidR="00F97191" w:rsidRPr="00BC3459" w:rsidRDefault="00F97191" w:rsidP="00F97191">
      <w:pPr>
        <w:rPr>
          <w:sz w:val="16"/>
        </w:rPr>
      </w:pPr>
      <w:r w:rsidRPr="00BC3459">
        <w:rPr>
          <w:sz w:val="16"/>
        </w:rPr>
        <w:t>The #MeToo movement, which gained momentum in 2017, has led to an increase in awareness and exposure of workplace sexual harassment. In certain instances, this conduct has risen to a level resulting in assault and even rape charges.15</w:t>
      </w:r>
    </w:p>
    <w:p w14:paraId="5338874D" w14:textId="77777777" w:rsidR="00F97191" w:rsidRPr="00BC3459" w:rsidRDefault="00F97191" w:rsidP="00F97191">
      <w:pPr>
        <w:rPr>
          <w:sz w:val="16"/>
        </w:rPr>
      </w:pPr>
      <w:r w:rsidRPr="00BC3459">
        <w:rPr>
          <w:sz w:val="16"/>
        </w:rPr>
        <w:t>Sample workplace sexual assault cases case summaries</w:t>
      </w:r>
    </w:p>
    <w:p w14:paraId="3AAB6DD7" w14:textId="77777777" w:rsidR="00F97191" w:rsidRPr="00BC3459" w:rsidRDefault="00F97191" w:rsidP="00F97191">
      <w:pPr>
        <w:rPr>
          <w:sz w:val="16"/>
        </w:rPr>
      </w:pPr>
      <w:r w:rsidRPr="00BC3459">
        <w:rPr>
          <w:sz w:val="16"/>
        </w:rPr>
        <w:t>• In a nationally high-profile case, the Manhattan DA office brought criminal charges against former Hollywood producer Harvey Weinstein, who in 2020 was found guilty of criminal sexual assault and rape, and sentenced to 23 years in prison (Ransom 2020a, 2020b).</w:t>
      </w:r>
    </w:p>
    <w:p w14:paraId="5DA194EA" w14:textId="77777777" w:rsidR="00F97191" w:rsidRPr="00BC3459" w:rsidRDefault="00F97191" w:rsidP="00F97191">
      <w:pPr>
        <w:rPr>
          <w:sz w:val="16"/>
        </w:rPr>
      </w:pPr>
      <w:r w:rsidRPr="00BC3459">
        <w:rPr>
          <w:sz w:val="16"/>
        </w:rPr>
        <w:t>• The owner of a Boulder, Colorado, ice cream company pleaded guilty to two counts of misdemeanor unlawful sexual conduct based on allegations that he sexually abused female employees, including two undocumented immigrants. In 2018, he was sentenced to six months in the Boulder County Jail followed by a year of work release, among other conditions of probation (Bear 2018).</w:t>
      </w:r>
    </w:p>
    <w:p w14:paraId="1ADABD9C" w14:textId="77777777" w:rsidR="00F97191" w:rsidRPr="00BC3459" w:rsidRDefault="00F97191" w:rsidP="00F97191">
      <w:pPr>
        <w:rPr>
          <w:sz w:val="16"/>
        </w:rPr>
      </w:pPr>
      <w:r w:rsidRPr="00BC3459">
        <w:rPr>
          <w:sz w:val="16"/>
        </w:rPr>
        <w:t>• The owner of the country’s last Howard Johnson’s restaurant (located in Lake George, New York) was sentenced to six months in jail and six years’ probation after being charged in 2017 with sexual abuse, unlawful imprisonment, and endangering the welfare of a child based on allegations that he sexually harassed about 15 female employees, including minors (AP 2017, 2018).</w:t>
      </w:r>
    </w:p>
    <w:p w14:paraId="54A8D307" w14:textId="77777777" w:rsidR="00F97191" w:rsidRPr="00BC3459" w:rsidRDefault="00F97191" w:rsidP="00F97191">
      <w:pPr>
        <w:rPr>
          <w:sz w:val="16"/>
        </w:rPr>
      </w:pPr>
      <w:r w:rsidRPr="00BC3459">
        <w:rPr>
          <w:rStyle w:val="StyleUnderline"/>
        </w:rPr>
        <w:t>Retaliation</w:t>
      </w:r>
      <w:r w:rsidRPr="00BC3459">
        <w:rPr>
          <w:sz w:val="16"/>
        </w:rPr>
        <w:t xml:space="preserve"> and witness intimidation </w:t>
      </w:r>
      <w:r w:rsidRPr="00BC3459">
        <w:rPr>
          <w:rStyle w:val="StyleUnderline"/>
        </w:rPr>
        <w:t>cases target actions that hamper investigations</w:t>
      </w:r>
    </w:p>
    <w:p w14:paraId="6BB486B6" w14:textId="77777777" w:rsidR="00F97191" w:rsidRPr="00BC3459" w:rsidRDefault="00F97191" w:rsidP="00F97191">
      <w:pPr>
        <w:rPr>
          <w:sz w:val="16"/>
        </w:rPr>
      </w:pPr>
      <w:r w:rsidRPr="00BC3459">
        <w:rPr>
          <w:sz w:val="16"/>
        </w:rPr>
        <w:t xml:space="preserve">Retaliation against workers who report violations can consist of termination, demotion, pay reduction, assignment to less desirable schedule or job assignment, threats of any kind (including calling immigration), or advising other employers not to hire a person. </w:t>
      </w:r>
      <w:r w:rsidRPr="00BC3459">
        <w:rPr>
          <w:rStyle w:val="StyleUnderline"/>
        </w:rPr>
        <w:t xml:space="preserve">Retaliation is </w:t>
      </w:r>
      <w:r w:rsidRPr="00BC3459">
        <w:rPr>
          <w:rStyle w:val="Emphasis"/>
        </w:rPr>
        <w:t>particularly harmful</w:t>
      </w:r>
      <w:r w:rsidRPr="00BC3459">
        <w:rPr>
          <w:rStyle w:val="StyleUnderline"/>
        </w:rPr>
        <w:t xml:space="preserve"> because of its potential to </w:t>
      </w:r>
      <w:r w:rsidRPr="00BC3459">
        <w:rPr>
          <w:rStyle w:val="Emphasis"/>
        </w:rPr>
        <w:t>deter</w:t>
      </w:r>
      <w:r w:rsidRPr="00BC3459">
        <w:rPr>
          <w:rStyle w:val="StyleUnderline"/>
        </w:rPr>
        <w:t xml:space="preserve"> other workers from </w:t>
      </w:r>
      <w:r w:rsidRPr="00BC3459">
        <w:rPr>
          <w:rStyle w:val="Emphasis"/>
        </w:rPr>
        <w:t>reporting</w:t>
      </w:r>
      <w:r w:rsidRPr="00BC3459">
        <w:rPr>
          <w:rStyle w:val="StyleUnderline"/>
        </w:rPr>
        <w:t xml:space="preserve"> violations or cooperating with an investigation</w:t>
      </w:r>
      <w:r w:rsidRPr="00BC3459">
        <w:rPr>
          <w:sz w:val="16"/>
        </w:rPr>
        <w:t>. In some cases pursued by prosecutors, employers pressured workers to withdraw complaints or provide inaccurate testimony in wage-related proceedings. Other cases involved retaliation or conduct similar to witness tampering.</w:t>
      </w:r>
    </w:p>
    <w:p w14:paraId="07A0E5CA" w14:textId="77777777" w:rsidR="00F97191" w:rsidRPr="00BC3459" w:rsidRDefault="00F97191" w:rsidP="00F97191">
      <w:pPr>
        <w:rPr>
          <w:sz w:val="16"/>
        </w:rPr>
      </w:pPr>
      <w:r w:rsidRPr="00BC3459">
        <w:rPr>
          <w:sz w:val="16"/>
        </w:rPr>
        <w:t>Sample retaliation and witness intimidation cases</w:t>
      </w:r>
    </w:p>
    <w:p w14:paraId="429C18A0" w14:textId="77777777" w:rsidR="00F97191" w:rsidRPr="00BC3459" w:rsidRDefault="00F97191" w:rsidP="00F97191">
      <w:pPr>
        <w:rPr>
          <w:sz w:val="16"/>
        </w:rPr>
      </w:pPr>
      <w:r w:rsidRPr="00BC3459">
        <w:rPr>
          <w:sz w:val="16"/>
        </w:rPr>
        <w:t>• Retaliating against gas station workers who reported violations. In 2020, the Suffolk County (New York) District Attorney charged a gas station owner with, among other things, retaliation against workers who reported violations (Suffolk Cty. DA 2020a). (This case is also described in the labor trafficking case section above) (Suffolk Cty. DA 2020a).</w:t>
      </w:r>
    </w:p>
    <w:p w14:paraId="79698C56" w14:textId="77777777" w:rsidR="00F97191" w:rsidRPr="00BC3459" w:rsidRDefault="00F97191" w:rsidP="00F97191">
      <w:pPr>
        <w:rPr>
          <w:sz w:val="16"/>
        </w:rPr>
      </w:pPr>
      <w:r w:rsidRPr="00BC3459">
        <w:rPr>
          <w:sz w:val="16"/>
        </w:rPr>
        <w:t>• Intimidating laundry temp workers serving as witnesses in a wage theft case. In 2019, the Massachusetts attorney general’s office announced guilty pleas of owners of a temp agency for, among other things, witness intimidation and retaliation against workers placed at an industrial laundry facility. Workers placed by the temp agency in the warehouse were paid subminimum wages and no overtime for workweeks of 60 to 70 hours. The temp company owners were accused of threatening to terminate witnesses cooperating with the AG’s investigation, directing employees not to cooperate with investigators, and reducing the hours of workers who spoke with investigators during an on-site inspection. The investigation began when a local branch of the United Food and Commercial Workers International Union contacted the AG’s office (Mass. AG 2019).</w:t>
      </w:r>
    </w:p>
    <w:p w14:paraId="6139B3C1" w14:textId="77777777" w:rsidR="00F97191" w:rsidRPr="00BC3459" w:rsidRDefault="00F97191" w:rsidP="00F97191">
      <w:pPr>
        <w:rPr>
          <w:sz w:val="16"/>
        </w:rPr>
      </w:pPr>
      <w:r w:rsidRPr="00BC3459">
        <w:rPr>
          <w:sz w:val="16"/>
        </w:rPr>
        <w:t>• Dissuading witnesses of crimes related to a state construction subcontract. In 2014, the Orange County, California, district attorney’s office obtained a guilty plea from a construction subcontractor for taking workers’ wages on a public work project and dissuading witnesses from prosecuting a crime. Hired by the general contractor refurbishing a state hospital, the subcontractor required workers to turn over a portion of their paychecks to him. When workers contacted the DA’s office about their wages, leading to an investigation, the subcontractor invited workers to his house to receive their final paychecks, but instead attempted to dissuade them from acting as witnesses against him (Dobruck 2014).</w:t>
      </w:r>
    </w:p>
    <w:p w14:paraId="7DB1DE55" w14:textId="77777777" w:rsidR="00F97191" w:rsidRPr="00BC3459" w:rsidRDefault="00F97191" w:rsidP="00F97191">
      <w:pPr>
        <w:rPr>
          <w:sz w:val="16"/>
        </w:rPr>
      </w:pPr>
      <w:r w:rsidRPr="00BC3459">
        <w:rPr>
          <w:sz w:val="16"/>
        </w:rPr>
        <w:t>• Witness tampering. In 2012, the New York attorney general’s office brought witness tampering charges against a garment factory owner accused of instructing a former employee to falsely testify that her work tenure was shorter than it was. The case was referred to the AG’s office by staff from the New York State Department of Labor and Industrial Board of Appeals (administrative hearing body) when they learned of the tampering before a hearing (N.Y. AG 2012a).</w:t>
      </w:r>
    </w:p>
    <w:p w14:paraId="2BAB604F" w14:textId="77777777" w:rsidR="00F97191" w:rsidRPr="00BC3459" w:rsidRDefault="00F97191" w:rsidP="00F97191">
      <w:pPr>
        <w:rPr>
          <w:sz w:val="16"/>
        </w:rPr>
      </w:pPr>
      <w:r w:rsidRPr="00BC3459">
        <w:rPr>
          <w:sz w:val="16"/>
        </w:rPr>
        <w:t xml:space="preserve">• </w:t>
      </w:r>
      <w:r w:rsidRPr="00BC3459">
        <w:rPr>
          <w:rStyle w:val="StyleUnderline"/>
        </w:rPr>
        <w:t>Intimidating immigrant car wash workers</w:t>
      </w:r>
      <w:r w:rsidRPr="00BC3459">
        <w:rPr>
          <w:sz w:val="16"/>
        </w:rPr>
        <w:t xml:space="preserve">. In 2010, </w:t>
      </w:r>
      <w:r w:rsidRPr="00BC3459">
        <w:rPr>
          <w:rStyle w:val="StyleUnderline"/>
        </w:rPr>
        <w:t>the Los Angeles city attorney obtained a protective order against two car wash owners after they made immigration-related threats to workers amid an ongoing wage theft case</w:t>
      </w:r>
      <w:r w:rsidRPr="00BC3459">
        <w:rPr>
          <w:sz w:val="16"/>
        </w:rPr>
        <w:t>. The protective order directed the employers not to “harass, intimidate or retaliate” against workers, and also not to “attempt to prevent or discourage any employee or named victim…from participating or cooperating” in the investigation, prosecution, or enforcement of the case (CA Superior Court 2010).</w:t>
      </w:r>
    </w:p>
    <w:p w14:paraId="689A933C" w14:textId="77777777" w:rsidR="00F97191" w:rsidRPr="00BC3459" w:rsidRDefault="00F97191" w:rsidP="00F97191">
      <w:pPr>
        <w:rPr>
          <w:sz w:val="16"/>
        </w:rPr>
      </w:pPr>
      <w:r w:rsidRPr="00BC3459">
        <w:rPr>
          <w:sz w:val="16"/>
        </w:rPr>
        <w:t>Past prosecutions of crimes against workers provide some guidance on common questions about bringing such cases</w:t>
      </w:r>
    </w:p>
    <w:p w14:paraId="0D0F4B27" w14:textId="77777777" w:rsidR="00F97191" w:rsidRPr="00BC3459" w:rsidRDefault="00F97191" w:rsidP="00F97191">
      <w:pPr>
        <w:rPr>
          <w:sz w:val="16"/>
        </w:rPr>
      </w:pPr>
      <w:r w:rsidRPr="00BC3459">
        <w:rPr>
          <w:sz w:val="16"/>
        </w:rPr>
        <w:t>Although providing prosecutors with a road map on how to bring such cases is beyond the scope of this report,16 past prosecutions provide some initial guidance regarding several common questions:</w:t>
      </w:r>
    </w:p>
    <w:p w14:paraId="1EC2CF4B" w14:textId="77777777" w:rsidR="00F97191" w:rsidRPr="00BC3459" w:rsidRDefault="00F97191" w:rsidP="00F97191">
      <w:pPr>
        <w:rPr>
          <w:sz w:val="16"/>
        </w:rPr>
      </w:pPr>
      <w:r w:rsidRPr="00BC3459">
        <w:rPr>
          <w:sz w:val="16"/>
        </w:rPr>
        <w:t>• What statutes may be used to bring such cases?</w:t>
      </w:r>
    </w:p>
    <w:p w14:paraId="32972599" w14:textId="77777777" w:rsidR="00F97191" w:rsidRPr="00BC3459" w:rsidRDefault="00F97191" w:rsidP="00F97191">
      <w:pPr>
        <w:rPr>
          <w:sz w:val="16"/>
        </w:rPr>
      </w:pPr>
      <w:r w:rsidRPr="00BC3459">
        <w:rPr>
          <w:sz w:val="16"/>
        </w:rPr>
        <w:t>• How can prosecutors learn about cases? What sources of potential referrals exist?</w:t>
      </w:r>
    </w:p>
    <w:p w14:paraId="6B8A1EA5" w14:textId="77777777" w:rsidR="00F97191" w:rsidRPr="00BC3459" w:rsidRDefault="00F97191" w:rsidP="00F97191">
      <w:pPr>
        <w:rPr>
          <w:sz w:val="16"/>
        </w:rPr>
      </w:pPr>
      <w:r w:rsidRPr="00BC3459">
        <w:rPr>
          <w:sz w:val="16"/>
        </w:rPr>
        <w:t>• How can prosecutors engage in this work in a manner that responds to racial equity, social justice, and similar concerns?</w:t>
      </w:r>
    </w:p>
    <w:p w14:paraId="2CC68565" w14:textId="77777777" w:rsidR="00F97191" w:rsidRPr="00BC3459" w:rsidRDefault="00F97191" w:rsidP="00F97191">
      <w:pPr>
        <w:rPr>
          <w:sz w:val="16"/>
        </w:rPr>
      </w:pPr>
      <w:r w:rsidRPr="00BC3459">
        <w:rPr>
          <w:sz w:val="16"/>
        </w:rPr>
        <w:t>• What funding sources may be available to support this work?</w:t>
      </w:r>
    </w:p>
    <w:p w14:paraId="56F84B6E" w14:textId="77777777" w:rsidR="00F97191" w:rsidRPr="00BC3459" w:rsidRDefault="00F97191" w:rsidP="00F97191">
      <w:pPr>
        <w:rPr>
          <w:sz w:val="16"/>
        </w:rPr>
      </w:pPr>
      <w:r w:rsidRPr="00BC3459">
        <w:rPr>
          <w:sz w:val="16"/>
        </w:rPr>
        <w:t>A range of applicable statutes can provide prosecutors with authority to take on various workplace-related crimes</w:t>
      </w:r>
    </w:p>
    <w:p w14:paraId="0E72AFB4" w14:textId="77777777" w:rsidR="00F97191" w:rsidRPr="00BC3459" w:rsidRDefault="00F97191" w:rsidP="00F97191">
      <w:pPr>
        <w:rPr>
          <w:sz w:val="16"/>
        </w:rPr>
      </w:pPr>
      <w:r w:rsidRPr="00BC3459">
        <w:rPr>
          <w:sz w:val="16"/>
        </w:rPr>
        <w:t xml:space="preserve">In some states, there may be labor or wage-specific criminal provisions. But as noted in the case studies section, </w:t>
      </w:r>
      <w:r w:rsidRPr="00BC3459">
        <w:rPr>
          <w:rStyle w:val="StyleUnderline"/>
        </w:rPr>
        <w:t>many prosecutors have brought workplace-related crimes cases using a variety of generally applicable</w:t>
      </w:r>
      <w:r w:rsidRPr="00BC3459">
        <w:rPr>
          <w:sz w:val="16"/>
        </w:rPr>
        <w:t xml:space="preserve"> state </w:t>
      </w:r>
      <w:r w:rsidRPr="00BC3459">
        <w:rPr>
          <w:rStyle w:val="StyleUnderline"/>
        </w:rPr>
        <w:t>statutes</w:t>
      </w:r>
      <w:r w:rsidRPr="00BC3459">
        <w:rPr>
          <w:sz w:val="16"/>
        </w:rPr>
        <w:t xml:space="preserve">. Often, </w:t>
      </w:r>
      <w:r w:rsidRPr="00BC3459">
        <w:rPr>
          <w:rStyle w:val="StyleUnderline"/>
        </w:rPr>
        <w:t>prosecutors may be able to use existing law to bring such cases</w:t>
      </w:r>
      <w:r w:rsidRPr="00BC3459">
        <w:rPr>
          <w:sz w:val="16"/>
        </w:rPr>
        <w:t>, including statutes addressing the following conduct:</w:t>
      </w:r>
    </w:p>
    <w:p w14:paraId="60CB3FB7" w14:textId="77777777" w:rsidR="00F97191" w:rsidRPr="00BC3459" w:rsidRDefault="00F97191" w:rsidP="00F97191">
      <w:pPr>
        <w:rPr>
          <w:sz w:val="16"/>
        </w:rPr>
      </w:pPr>
      <w:r w:rsidRPr="00BC3459">
        <w:rPr>
          <w:sz w:val="16"/>
        </w:rPr>
        <w:t>• Theft (including theft of services or theft by swindle)</w:t>
      </w:r>
    </w:p>
    <w:p w14:paraId="70583994" w14:textId="77777777" w:rsidR="00F97191" w:rsidRPr="00BC3459" w:rsidRDefault="00F97191" w:rsidP="00F97191">
      <w:pPr>
        <w:rPr>
          <w:sz w:val="16"/>
        </w:rPr>
      </w:pPr>
      <w:r w:rsidRPr="00BC3459">
        <w:rPr>
          <w:sz w:val="16"/>
        </w:rPr>
        <w:t>• Larceny</w:t>
      </w:r>
    </w:p>
    <w:p w14:paraId="03A5C467" w14:textId="77777777" w:rsidR="00F97191" w:rsidRPr="00BC3459" w:rsidRDefault="00F97191" w:rsidP="00F97191">
      <w:pPr>
        <w:rPr>
          <w:sz w:val="16"/>
        </w:rPr>
      </w:pPr>
      <w:r w:rsidRPr="00BC3459">
        <w:rPr>
          <w:sz w:val="16"/>
        </w:rPr>
        <w:t>• Scheme to defraud</w:t>
      </w:r>
    </w:p>
    <w:p w14:paraId="096C4A9C" w14:textId="77777777" w:rsidR="00F97191" w:rsidRPr="00BC3459" w:rsidRDefault="00F97191" w:rsidP="00F97191">
      <w:pPr>
        <w:rPr>
          <w:sz w:val="16"/>
        </w:rPr>
      </w:pPr>
      <w:r w:rsidRPr="00BC3459">
        <w:rPr>
          <w:sz w:val="16"/>
        </w:rPr>
        <w:t>• Check fraud or passing bad checks</w:t>
      </w:r>
    </w:p>
    <w:p w14:paraId="1A76F613" w14:textId="77777777" w:rsidR="00F97191" w:rsidRPr="00BC3459" w:rsidRDefault="00F97191" w:rsidP="00F97191">
      <w:pPr>
        <w:rPr>
          <w:sz w:val="16"/>
        </w:rPr>
      </w:pPr>
      <w:r w:rsidRPr="00BC3459">
        <w:rPr>
          <w:sz w:val="16"/>
        </w:rPr>
        <w:t>• Filing false documents with government agencies</w:t>
      </w:r>
    </w:p>
    <w:p w14:paraId="60CB019B" w14:textId="77777777" w:rsidR="00F97191" w:rsidRPr="00BC3459" w:rsidRDefault="00F97191" w:rsidP="00F97191">
      <w:pPr>
        <w:rPr>
          <w:sz w:val="16"/>
        </w:rPr>
      </w:pPr>
      <w:r w:rsidRPr="00BC3459">
        <w:rPr>
          <w:sz w:val="16"/>
        </w:rPr>
        <w:t>• Creating and maintaining false business records to conceal wage theft and other violations</w:t>
      </w:r>
    </w:p>
    <w:p w14:paraId="670974D1" w14:textId="77777777" w:rsidR="00F97191" w:rsidRPr="00BC3459" w:rsidRDefault="00F97191" w:rsidP="00F97191">
      <w:pPr>
        <w:rPr>
          <w:sz w:val="16"/>
        </w:rPr>
      </w:pPr>
      <w:r w:rsidRPr="00BC3459">
        <w:rPr>
          <w:sz w:val="16"/>
        </w:rPr>
        <w:t>• Witness tampering and retaliation</w:t>
      </w:r>
    </w:p>
    <w:p w14:paraId="70D36A23" w14:textId="77777777" w:rsidR="00F97191" w:rsidRPr="00BC3459" w:rsidRDefault="00F97191" w:rsidP="00F97191">
      <w:pPr>
        <w:rPr>
          <w:sz w:val="16"/>
        </w:rPr>
      </w:pPr>
      <w:r w:rsidRPr="00BC3459">
        <w:rPr>
          <w:sz w:val="16"/>
        </w:rPr>
        <w:t>• Insurance fraud</w:t>
      </w:r>
    </w:p>
    <w:p w14:paraId="799BB659" w14:textId="77777777" w:rsidR="00F97191" w:rsidRPr="00BC3459" w:rsidRDefault="00F97191" w:rsidP="00F97191">
      <w:pPr>
        <w:rPr>
          <w:sz w:val="16"/>
        </w:rPr>
      </w:pPr>
      <w:r w:rsidRPr="00BC3459">
        <w:rPr>
          <w:sz w:val="16"/>
        </w:rPr>
        <w:t>• Unlawful activity related to unemployment insurance, workers’ compensation, and prevailing wage requirements</w:t>
      </w:r>
    </w:p>
    <w:p w14:paraId="65AF7B6D" w14:textId="77777777" w:rsidR="00F97191" w:rsidRPr="00BC3459" w:rsidRDefault="00F97191" w:rsidP="00F97191">
      <w:pPr>
        <w:rPr>
          <w:sz w:val="16"/>
        </w:rPr>
      </w:pPr>
      <w:r w:rsidRPr="00BC3459">
        <w:rPr>
          <w:sz w:val="16"/>
        </w:rPr>
        <w:t>• Manslaughter and homicide</w:t>
      </w:r>
    </w:p>
    <w:p w14:paraId="181EF19F" w14:textId="77777777" w:rsidR="00F97191" w:rsidRPr="00BC3459" w:rsidRDefault="00F97191" w:rsidP="00F97191">
      <w:pPr>
        <w:rPr>
          <w:sz w:val="16"/>
        </w:rPr>
      </w:pPr>
      <w:r w:rsidRPr="00BC3459">
        <w:rPr>
          <w:sz w:val="16"/>
        </w:rPr>
        <w:t>• Labor trafficking</w:t>
      </w:r>
    </w:p>
    <w:p w14:paraId="76281F40" w14:textId="77777777" w:rsidR="00F97191" w:rsidRPr="00BC3459" w:rsidRDefault="00F97191" w:rsidP="00F97191">
      <w:pPr>
        <w:rPr>
          <w:sz w:val="16"/>
        </w:rPr>
      </w:pPr>
      <w:r w:rsidRPr="00BC3459">
        <w:rPr>
          <w:sz w:val="16"/>
        </w:rPr>
        <w:t>• Criminal sexual assault</w:t>
      </w:r>
    </w:p>
    <w:p w14:paraId="7C43C6D1" w14:textId="77777777" w:rsidR="00F97191" w:rsidRPr="00BC3459" w:rsidRDefault="00F97191" w:rsidP="00F97191">
      <w:pPr>
        <w:rPr>
          <w:sz w:val="16"/>
        </w:rPr>
      </w:pPr>
      <w:r w:rsidRPr="00BC3459">
        <w:rPr>
          <w:sz w:val="16"/>
        </w:rPr>
        <w:t>• Endangering the welfare of a minor</w:t>
      </w:r>
    </w:p>
    <w:p w14:paraId="4F2F47C5" w14:textId="77777777" w:rsidR="00F97191" w:rsidRPr="00BC3459" w:rsidRDefault="00F97191" w:rsidP="00F97191">
      <w:pPr>
        <w:rPr>
          <w:sz w:val="16"/>
        </w:rPr>
      </w:pPr>
      <w:r w:rsidRPr="00BC3459">
        <w:rPr>
          <w:sz w:val="16"/>
        </w:rPr>
        <w:t>• Child labor</w:t>
      </w:r>
    </w:p>
    <w:p w14:paraId="63E1368B" w14:textId="77777777" w:rsidR="00F97191" w:rsidRPr="00BC3459" w:rsidRDefault="00F97191" w:rsidP="00F97191">
      <w:pPr>
        <w:rPr>
          <w:sz w:val="16"/>
        </w:rPr>
      </w:pPr>
      <w:r w:rsidRPr="00BC3459">
        <w:rPr>
          <w:sz w:val="16"/>
        </w:rPr>
        <w:t>Examples of state statutes governing workplace crimes</w:t>
      </w:r>
    </w:p>
    <w:p w14:paraId="51F65480" w14:textId="77777777" w:rsidR="00F97191" w:rsidRPr="00BC3459" w:rsidRDefault="00F97191" w:rsidP="00F97191">
      <w:pPr>
        <w:rPr>
          <w:sz w:val="16"/>
        </w:rPr>
      </w:pPr>
      <w:r w:rsidRPr="00BC3459">
        <w:rPr>
          <w:rStyle w:val="StyleUnderline"/>
        </w:rPr>
        <w:t>Some states</w:t>
      </w:r>
      <w:r w:rsidRPr="00BC3459">
        <w:rPr>
          <w:sz w:val="16"/>
        </w:rPr>
        <w:t xml:space="preserve">, such as New York, </w:t>
      </w:r>
      <w:r w:rsidRPr="00BC3459">
        <w:rPr>
          <w:rStyle w:val="StyleUnderline"/>
        </w:rPr>
        <w:t>have</w:t>
      </w:r>
      <w:r w:rsidRPr="00BC3459">
        <w:rPr>
          <w:sz w:val="16"/>
        </w:rPr>
        <w:t xml:space="preserve"> relatively long-standing </w:t>
      </w:r>
      <w:r w:rsidRPr="00BC3459">
        <w:rPr>
          <w:rStyle w:val="StyleUnderline"/>
        </w:rPr>
        <w:t>statutes specifically addressing workplace-related employer crimes</w:t>
      </w:r>
      <w:r w:rsidRPr="00BC3459">
        <w:rPr>
          <w:sz w:val="16"/>
        </w:rPr>
        <w:t>. Other states, such as Colorado, Minnesota, and Texas, have passed specific statutes on wage theft in recent years. Colorado and Minnesota passed laws that would define wage theft beyond a certain monetary threshold as a felony. This designation makes such cases more appealing to prosecutors for various reasons, including that it affords them more options in plea bargaining situations. Also, in some states, such as California, prosecutors have a more robust set of tools to address felonies (as compared with misdemeanors), including search warrants and use of a grand jury.</w:t>
      </w:r>
    </w:p>
    <w:p w14:paraId="7214A2D1" w14:textId="77777777" w:rsidR="00F97191" w:rsidRPr="00BC3459" w:rsidRDefault="00F97191" w:rsidP="00F97191">
      <w:pPr>
        <w:rPr>
          <w:sz w:val="16"/>
        </w:rPr>
      </w:pPr>
      <w:r w:rsidRPr="00BC3459">
        <w:rPr>
          <w:sz w:val="16"/>
        </w:rPr>
        <w:t>• New York. Under New York Workers’ Compensation Law § 52(1)(a), failure to secure workers’ compensation for more than five employees is a Class E felony; under Labor Law 220(3)(d)(i), willful failure to pay prevailing wages totaling more than $25,000 is a Class E felony (with higher level felonies for larger underpayments).</w:t>
      </w:r>
    </w:p>
    <w:p w14:paraId="1CB7107B" w14:textId="77777777" w:rsidR="00F97191" w:rsidRPr="00BC3459" w:rsidRDefault="00F97191" w:rsidP="00F97191">
      <w:pPr>
        <w:rPr>
          <w:sz w:val="16"/>
        </w:rPr>
      </w:pPr>
      <w:r w:rsidRPr="00BC3459">
        <w:rPr>
          <w:sz w:val="16"/>
        </w:rPr>
        <w:t>• Colorado. Legislation passed in 2019 explicitly included within its statutory definition of theft an employer who “being able to pay wages or compensation and being under a duty to pay, willfully refuses to pay wages or compensation.” In Colorado, theft is a felony if the dollar amount involved is at least $2,000.</w:t>
      </w:r>
    </w:p>
    <w:p w14:paraId="36000F88" w14:textId="77777777" w:rsidR="00F97191" w:rsidRPr="00BC3459" w:rsidRDefault="00F97191" w:rsidP="00F97191">
      <w:pPr>
        <w:rPr>
          <w:sz w:val="16"/>
        </w:rPr>
      </w:pPr>
      <w:r w:rsidRPr="00BC3459">
        <w:rPr>
          <w:sz w:val="16"/>
        </w:rPr>
        <w:t>• Texas. In 2011, Texas enacted a wage theft law specifying that within the existing “theft of services” law, partial payment of wages is not sufficient to negate the intent to avoid payment by an actor (in this case, an employer). (Contemporaneous news articles noted that this was a common employer defense, see for example McPherson 2011.) Tex. Penal Code Section 31.04(d-3)(1, 2)(1994).</w:t>
      </w:r>
    </w:p>
    <w:p w14:paraId="3B60ADDF" w14:textId="77777777" w:rsidR="00F97191" w:rsidRPr="00BC3459" w:rsidRDefault="00F97191" w:rsidP="00F97191">
      <w:pPr>
        <w:rPr>
          <w:sz w:val="16"/>
        </w:rPr>
      </w:pPr>
      <w:r w:rsidRPr="00BC3459">
        <w:rPr>
          <w:sz w:val="16"/>
        </w:rPr>
        <w:t>• Minnesota. Minnesota’s theft statute includes “wage theft” as a type of theft, and defines the term “wage theft” as occurring, among other things, “when an employer with intent to defraud: (i) fails to pay an employee all wages, salary, gratuities, earnings, or commissions at the employee’s rate or rates of pay or at the rate or rates required by law.” MN Statutes 2020 Section 609.52 subdivision (1)(13).</w:t>
      </w:r>
    </w:p>
    <w:p w14:paraId="06FB1936" w14:textId="77777777" w:rsidR="00F97191" w:rsidRPr="00BC3459" w:rsidRDefault="00F97191" w:rsidP="00F97191">
      <w:pPr>
        <w:rPr>
          <w:sz w:val="16"/>
        </w:rPr>
      </w:pPr>
      <w:r w:rsidRPr="00BC3459">
        <w:rPr>
          <w:sz w:val="16"/>
        </w:rPr>
        <w:t>Proposed legislation</w:t>
      </w:r>
    </w:p>
    <w:p w14:paraId="6A02CDE2" w14:textId="77777777" w:rsidR="00F97191" w:rsidRPr="00BC3459" w:rsidRDefault="00F97191" w:rsidP="00F97191">
      <w:pPr>
        <w:rPr>
          <w:sz w:val="16"/>
        </w:rPr>
      </w:pPr>
      <w:r w:rsidRPr="00BC3459">
        <w:rPr>
          <w:sz w:val="16"/>
        </w:rPr>
        <w:t>• Rhode Island. A bill proposed in Rhode Island in 2021 (Rhode Island Legislature 2021 Regular Session Senate Bill 195) would increase penalties for wage theft, making nonpayment of wages a felony if the value of the wages owed to an employee is at least $1,500, or if the violation was a knowing or repeat violation (R.I. AG 2021)</w:t>
      </w:r>
    </w:p>
    <w:p w14:paraId="08A149D2" w14:textId="77777777" w:rsidR="00F97191" w:rsidRPr="00BC3459" w:rsidRDefault="00F97191" w:rsidP="00F97191">
      <w:pPr>
        <w:rPr>
          <w:sz w:val="16"/>
        </w:rPr>
      </w:pPr>
      <w:r w:rsidRPr="00BC3459">
        <w:rPr>
          <w:sz w:val="16"/>
        </w:rPr>
        <w:t>• California. A bill proposed in California in 2021 would increase criminal penalties for wage theft (Alvarez 2021).</w:t>
      </w:r>
    </w:p>
    <w:p w14:paraId="2E99B44A" w14:textId="77777777" w:rsidR="00F97191" w:rsidRPr="00BC3459" w:rsidRDefault="00F97191" w:rsidP="00F97191">
      <w:pPr>
        <w:rPr>
          <w:sz w:val="16"/>
        </w:rPr>
      </w:pPr>
      <w:r w:rsidRPr="00BC3459">
        <w:rPr>
          <w:sz w:val="16"/>
        </w:rPr>
        <w:t>Prosecutors may receive workers’ rights case referrals from a variety of sources</w:t>
      </w:r>
    </w:p>
    <w:p w14:paraId="59A63ACC" w14:textId="77777777" w:rsidR="00F97191" w:rsidRPr="00BC3459" w:rsidRDefault="00F97191" w:rsidP="00F97191">
      <w:pPr>
        <w:rPr>
          <w:sz w:val="16"/>
        </w:rPr>
      </w:pPr>
      <w:r w:rsidRPr="00BC3459">
        <w:rPr>
          <w:sz w:val="16"/>
        </w:rPr>
        <w:t>State and local prosecutors who have brought cases against employers for violating workers’ rights have received case referrals through a variety of sources. Accordingly, prosecutors wishing to receive referrals should build relationships with a number of organizations and offices. These relationships should be ongoing and systematic; referrals and successful collaborations are unlikely to result from one-off conversations or one-sided presentations.</w:t>
      </w:r>
    </w:p>
    <w:p w14:paraId="592A7BA0" w14:textId="77777777" w:rsidR="00F97191" w:rsidRPr="00BC3459" w:rsidRDefault="00F97191" w:rsidP="00F97191">
      <w:pPr>
        <w:rPr>
          <w:sz w:val="16"/>
        </w:rPr>
      </w:pPr>
      <w:r w:rsidRPr="00BC3459">
        <w:rPr>
          <w:sz w:val="16"/>
        </w:rPr>
        <w:t>Organizations and agencies representing or assisting workers are the most common case referral sources</w:t>
      </w:r>
    </w:p>
    <w:p w14:paraId="4DD588F5" w14:textId="77777777" w:rsidR="00F97191" w:rsidRPr="00BC3459" w:rsidRDefault="00F97191" w:rsidP="00F97191">
      <w:pPr>
        <w:rPr>
          <w:sz w:val="16"/>
        </w:rPr>
      </w:pPr>
      <w:r w:rsidRPr="00BC3459">
        <w:rPr>
          <w:sz w:val="16"/>
        </w:rPr>
        <w:t>• Worker advocacy groups. Worker centers, workplace safety and health advocates, and other worker advocacy groups regularly speak with and hear from workers seeking help for a range of workplace violations.</w:t>
      </w:r>
    </w:p>
    <w:p w14:paraId="13F4050F" w14:textId="77777777" w:rsidR="00F97191" w:rsidRPr="00BC3459" w:rsidRDefault="00F97191" w:rsidP="00F97191">
      <w:pPr>
        <w:rPr>
          <w:sz w:val="16"/>
        </w:rPr>
      </w:pPr>
      <w:r w:rsidRPr="00BC3459">
        <w:rPr>
          <w:sz w:val="16"/>
        </w:rPr>
        <w:t>• Labor unions. In addition to representing their members, many unions are actively organizing in a range of workplaces and industries, and routinely speak with workers experiencing violations. Unions might bring forward cases involving employers that are violating workers’ rights, or winning government contracts and cheating on taxes owed and worker pay.</w:t>
      </w:r>
    </w:p>
    <w:p w14:paraId="1372D310" w14:textId="77777777" w:rsidR="00F97191" w:rsidRPr="00BC3459" w:rsidRDefault="00F97191" w:rsidP="00F97191">
      <w:pPr>
        <w:rPr>
          <w:sz w:val="16"/>
        </w:rPr>
      </w:pPr>
      <w:r w:rsidRPr="00BC3459">
        <w:rPr>
          <w:sz w:val="16"/>
        </w:rPr>
        <w:t>• State labor departments. As the state’s primary regulators and civil enforcers of workplace laws, many state labor departments receive a considerable volume of incoming complaints. While most do not have a systematic method for referring cases to prosecutors, labor departments of both California and New York have regular methods of ongoing referrals, which could readily be replicated elsewhere. In fact, in 2014, the California Labor Commissioner’s Office (the equivalent of the state labor department) created a “Wage Theft is a Crime” campaign, with materials including posters and radio spots (CA Lab. Com. 2021); the office also offered training to district attorney offices on how to develop and bring these cases (Ramirez 2018).17</w:t>
      </w:r>
    </w:p>
    <w:p w14:paraId="3717D2A6" w14:textId="77777777" w:rsidR="00F97191" w:rsidRPr="00BC3459" w:rsidRDefault="00F97191" w:rsidP="00F97191">
      <w:pPr>
        <w:rPr>
          <w:sz w:val="16"/>
        </w:rPr>
      </w:pPr>
      <w:r w:rsidRPr="00BC3459">
        <w:rPr>
          <w:sz w:val="16"/>
        </w:rPr>
        <w:t>• Labor advisory boards or councils. A noteworthy model is provided by the labor advisory boards or councils established by both the Queens and Suffolk County district attorneys in New York. The councils consist of unions, worker centers, worker advocacy groups, and others within their jurisdiction. The office holds quarterly meetings (in person prior to the COVID-19 pandemic), which allow for formal discussions as well as informal conversations, relationship-building, and case referrals. These formalized groups create a way for DA offices to engage systematically and regularly with the community. (Suffolk Cty. DA 2020b).</w:t>
      </w:r>
    </w:p>
    <w:p w14:paraId="27F8E8DF" w14:textId="77777777" w:rsidR="00F97191" w:rsidRPr="00BC3459" w:rsidRDefault="00F97191" w:rsidP="00F97191">
      <w:pPr>
        <w:rPr>
          <w:sz w:val="16"/>
        </w:rPr>
      </w:pPr>
      <w:r w:rsidRPr="00BC3459">
        <w:rPr>
          <w:sz w:val="16"/>
        </w:rPr>
        <w:t>Government agencies and officials outside of labor agencies are additional potential sources for case referrals</w:t>
      </w:r>
    </w:p>
    <w:p w14:paraId="130A8031" w14:textId="77777777" w:rsidR="00F97191" w:rsidRPr="00BC3459" w:rsidRDefault="00F97191" w:rsidP="00F97191">
      <w:pPr>
        <w:rPr>
          <w:sz w:val="16"/>
        </w:rPr>
      </w:pPr>
      <w:r w:rsidRPr="00BC3459">
        <w:rPr>
          <w:sz w:val="16"/>
        </w:rPr>
        <w:t>• State agencies such as those overseeing workers’ compensation insurance are sources of referrals, as are any state inspectors general</w:t>
      </w:r>
    </w:p>
    <w:p w14:paraId="14E48EBA" w14:textId="77777777" w:rsidR="00F97191" w:rsidRPr="00BC3459" w:rsidRDefault="00F97191" w:rsidP="00F97191">
      <w:pPr>
        <w:rPr>
          <w:sz w:val="16"/>
        </w:rPr>
      </w:pPr>
      <w:r w:rsidRPr="00BC3459">
        <w:rPr>
          <w:sz w:val="16"/>
        </w:rPr>
        <w:t>• City or municipal labor standards offices, where they exist, or city departments of investigation may refer cases. Many cities, including Chicago, Denver, Minneapolis, New York, Philadelphia, San Francisco, Seattle, and more, have city-level labor offices devoted to protecting workers’ rights. Also, for example, the New York City Department of Investigation hosts inspectors general for the School Construction Authority, the New York City Housing Authority, and more; these inspector general offices have been an active source of cases for prosecutors in New York City.</w:t>
      </w:r>
    </w:p>
    <w:p w14:paraId="1F442E85" w14:textId="77777777" w:rsidR="00F97191" w:rsidRPr="00BC3459" w:rsidRDefault="00F97191" w:rsidP="00F97191">
      <w:pPr>
        <w:rPr>
          <w:sz w:val="16"/>
        </w:rPr>
      </w:pPr>
      <w:r w:rsidRPr="00BC3459">
        <w:rPr>
          <w:sz w:val="16"/>
        </w:rPr>
        <w:t>• Elected officials may be sources of referrals, particularly those representing immigrant or low-income communities.</w:t>
      </w:r>
    </w:p>
    <w:p w14:paraId="15B95998" w14:textId="77777777" w:rsidR="00F97191" w:rsidRPr="00BC3459" w:rsidRDefault="00F97191" w:rsidP="00F97191">
      <w:pPr>
        <w:rPr>
          <w:sz w:val="16"/>
        </w:rPr>
      </w:pPr>
      <w:r w:rsidRPr="00BC3459">
        <w:rPr>
          <w:sz w:val="16"/>
        </w:rPr>
        <w:t>• The U.S. Department of Labor, especially the Wage and Hour Division and OSHA, may be a source of referrals, although generally they first refer cases to U.S. attorney offices.</w:t>
      </w:r>
    </w:p>
    <w:p w14:paraId="02AED551" w14:textId="77777777" w:rsidR="00F97191" w:rsidRPr="00BC3459" w:rsidRDefault="00F97191" w:rsidP="00F97191">
      <w:pPr>
        <w:rPr>
          <w:sz w:val="16"/>
        </w:rPr>
      </w:pPr>
      <w:r w:rsidRPr="00BC3459">
        <w:rPr>
          <w:sz w:val="16"/>
        </w:rPr>
        <w:t>• DAs, AGs, and labor enforcers in other states can refer cases in situations involving employers operating in multiple jurisdictions.</w:t>
      </w:r>
    </w:p>
    <w:p w14:paraId="083A47A4" w14:textId="77777777" w:rsidR="00F97191" w:rsidRPr="00BC3459" w:rsidRDefault="00F97191" w:rsidP="00F97191">
      <w:pPr>
        <w:rPr>
          <w:sz w:val="16"/>
        </w:rPr>
      </w:pPr>
      <w:r w:rsidRPr="00BC3459">
        <w:rPr>
          <w:sz w:val="16"/>
        </w:rPr>
        <w:t>Nongovernmental organizations are another important source of potential case referrals. They include:</w:t>
      </w:r>
    </w:p>
    <w:p w14:paraId="3EDB0F6F" w14:textId="77777777" w:rsidR="00F97191" w:rsidRPr="00BC3459" w:rsidRDefault="00F97191" w:rsidP="00F97191">
      <w:pPr>
        <w:rPr>
          <w:sz w:val="16"/>
        </w:rPr>
      </w:pPr>
      <w:r w:rsidRPr="00BC3459">
        <w:rPr>
          <w:sz w:val="16"/>
        </w:rPr>
        <w:t>• legal services and other public interest law offices</w:t>
      </w:r>
    </w:p>
    <w:p w14:paraId="74EBF046" w14:textId="77777777" w:rsidR="00F97191" w:rsidRPr="00BC3459" w:rsidRDefault="00F97191" w:rsidP="00F97191">
      <w:pPr>
        <w:rPr>
          <w:sz w:val="16"/>
        </w:rPr>
      </w:pPr>
      <w:r w:rsidRPr="00BC3459">
        <w:rPr>
          <w:sz w:val="16"/>
        </w:rPr>
        <w:t>• plaintiffs’ wage and hour lawyers, such as members of the National Employment Lawyers Association or its state or local affiliate</w:t>
      </w:r>
    </w:p>
    <w:p w14:paraId="1A6DB1FB" w14:textId="77777777" w:rsidR="00F97191" w:rsidRPr="00BC3459" w:rsidRDefault="00F97191" w:rsidP="00F97191">
      <w:pPr>
        <w:rPr>
          <w:sz w:val="16"/>
        </w:rPr>
      </w:pPr>
      <w:r w:rsidRPr="00BC3459">
        <w:rPr>
          <w:sz w:val="16"/>
        </w:rPr>
        <w:t>• organizations that serve victims of human trafficking</w:t>
      </w:r>
    </w:p>
    <w:p w14:paraId="7D51AA18" w14:textId="77777777" w:rsidR="00F97191" w:rsidRPr="00BC3459" w:rsidRDefault="00F97191" w:rsidP="00F97191">
      <w:pPr>
        <w:rPr>
          <w:sz w:val="16"/>
        </w:rPr>
      </w:pPr>
      <w:r w:rsidRPr="00BC3459">
        <w:rPr>
          <w:sz w:val="16"/>
        </w:rPr>
        <w:t>• immigrants’ rights organizations and lawyers/nonprofits representing immigrants</w:t>
      </w:r>
    </w:p>
    <w:p w14:paraId="40F75899" w14:textId="77777777" w:rsidR="00F97191" w:rsidRPr="00BC3459" w:rsidRDefault="00F97191" w:rsidP="00F97191">
      <w:pPr>
        <w:rPr>
          <w:sz w:val="16"/>
        </w:rPr>
      </w:pPr>
      <w:r w:rsidRPr="00BC3459">
        <w:rPr>
          <w:sz w:val="16"/>
        </w:rPr>
        <w:t>• media, including social media and foreign language media, whose coverage can provide leads on cases</w:t>
      </w:r>
    </w:p>
    <w:p w14:paraId="6C0EC56A" w14:textId="77777777" w:rsidR="00F97191" w:rsidRPr="00BC3459" w:rsidRDefault="00F97191" w:rsidP="00F97191">
      <w:pPr>
        <w:rPr>
          <w:sz w:val="16"/>
        </w:rPr>
      </w:pPr>
      <w:r w:rsidRPr="00BC3459">
        <w:rPr>
          <w:sz w:val="16"/>
        </w:rPr>
        <w:t>• law school clinics</w:t>
      </w:r>
    </w:p>
    <w:p w14:paraId="0DB85990" w14:textId="77777777" w:rsidR="00F97191" w:rsidRPr="00BC3459" w:rsidRDefault="00F97191" w:rsidP="00F97191">
      <w:pPr>
        <w:rPr>
          <w:sz w:val="16"/>
        </w:rPr>
      </w:pPr>
      <w:r w:rsidRPr="00BC3459">
        <w:rPr>
          <w:sz w:val="16"/>
        </w:rPr>
        <w:t>• companies that compete with employers who are violating the law</w:t>
      </w:r>
    </w:p>
    <w:p w14:paraId="7450AC12" w14:textId="77777777" w:rsidR="00F97191" w:rsidRPr="00BC3459" w:rsidRDefault="00F97191" w:rsidP="00F97191">
      <w:pPr>
        <w:rPr>
          <w:sz w:val="16"/>
        </w:rPr>
      </w:pPr>
      <w:r w:rsidRPr="00BC3459">
        <w:rPr>
          <w:sz w:val="16"/>
        </w:rPr>
        <w:t>Traditional law enforcement sources, like police departments or sheriffs’ offices, may also be helpful, but may presently be more useful as supplements to referrals from and collaboration with worker-focused organizations and agencies described above</w:t>
      </w:r>
    </w:p>
    <w:p w14:paraId="55E628AC" w14:textId="77777777" w:rsidR="00F97191" w:rsidRPr="00BC3459" w:rsidRDefault="00F97191" w:rsidP="00F97191">
      <w:pPr>
        <w:rPr>
          <w:sz w:val="16"/>
        </w:rPr>
      </w:pPr>
      <w:r w:rsidRPr="00BC3459">
        <w:rPr>
          <w:sz w:val="16"/>
        </w:rPr>
        <w:t>• Workers face barriers to reporting violations directly to law enforcement for a variety of reasons, including fear of retaliation, agency language access limitations, unfamiliarity with legal rights or avenues for complaints, and fear of potential immigration consequences, among others (Grittner and Johnson 2021). One study estimated that there are about 130 violations for every one complaint lodged overall, and that this ratio varies tremendously across industries (Weil and Pyles 2007). Thus, a lack of worker complaints does not indicate employer compliance.18</w:t>
      </w:r>
    </w:p>
    <w:p w14:paraId="79B32B51" w14:textId="77777777" w:rsidR="00F97191" w:rsidRPr="00BC3459" w:rsidRDefault="00F97191" w:rsidP="00F97191">
      <w:pPr>
        <w:rPr>
          <w:sz w:val="16"/>
        </w:rPr>
      </w:pPr>
      <w:r w:rsidRPr="00BC3459">
        <w:rPr>
          <w:sz w:val="16"/>
        </w:rPr>
        <w:t>• Still, a prosecutor’s own intake phone number, hotlines, or other avenues for receiving calls and tips from the public can sometimes lead to cases, especially after an office has publicly communicated its involvement in worker issues. These public engagement resources may receive more intakes and calls from workers after media or other announcements about workers’ rights cases. However, based on the barriers to worker complaints, relying solely on already-existing passive intake systems is unlikely to lead to information about the most egregious violations, especially during an office’s initial stages of involvement on these issues.</w:t>
      </w:r>
    </w:p>
    <w:p w14:paraId="6991C4A6" w14:textId="77777777" w:rsidR="00F97191" w:rsidRPr="00BC3459" w:rsidRDefault="00F97191" w:rsidP="00F97191">
      <w:pPr>
        <w:rPr>
          <w:sz w:val="16"/>
        </w:rPr>
      </w:pPr>
      <w:r w:rsidRPr="00BC3459">
        <w:rPr>
          <w:sz w:val="16"/>
        </w:rPr>
        <w:t>• To date, few prosecutions appear to have been initiated by law enforcement, such as sheriffs’ offices or the police. Prosecutors may wish to consider offering trainings to such agencies on workers’ rights issues.</w:t>
      </w:r>
    </w:p>
    <w:p w14:paraId="183208D2" w14:textId="77777777" w:rsidR="00F97191" w:rsidRPr="00BC3459" w:rsidRDefault="00F97191" w:rsidP="00F97191">
      <w:pPr>
        <w:rPr>
          <w:sz w:val="16"/>
        </w:rPr>
      </w:pPr>
      <w:r w:rsidRPr="00BC3459">
        <w:rPr>
          <w:sz w:val="16"/>
        </w:rPr>
        <w:t xml:space="preserve">• </w:t>
      </w:r>
      <w:r w:rsidRPr="00BC3459">
        <w:rPr>
          <w:rStyle w:val="StyleUnderline"/>
        </w:rPr>
        <w:t>In a recent development, the Los Angeles County Sheriff</w:t>
      </w:r>
      <w:r w:rsidRPr="00BC3459">
        <w:rPr>
          <w:sz w:val="16"/>
        </w:rPr>
        <w:t xml:space="preserve"> in February </w:t>
      </w:r>
      <w:r w:rsidRPr="00BC3459">
        <w:rPr>
          <w:rStyle w:val="StyleUnderline"/>
        </w:rPr>
        <w:t>2021 launched a wage theft task force “to protect undocumented and documented workers in Southern California.”</w:t>
      </w:r>
      <w:r w:rsidRPr="00BC3459">
        <w:rPr>
          <w:sz w:val="16"/>
        </w:rPr>
        <w:t xml:space="preserve"> The </w:t>
      </w:r>
      <w:r w:rsidRPr="00BC3459">
        <w:rPr>
          <w:rStyle w:val="StyleUnderline"/>
        </w:rPr>
        <w:t>task force is a collaboration of the sheriff’s department with the state labor commissioner, the Los Angeles County Office of Immigrant Affairs</w:t>
      </w:r>
      <w:r w:rsidRPr="00BC3459">
        <w:rPr>
          <w:sz w:val="16"/>
        </w:rPr>
        <w:t xml:space="preserve">, the Los Angeles County District Attorney’s Office, the Los Angeles County Federation of Labor, </w:t>
      </w:r>
      <w:r w:rsidRPr="00BC3459">
        <w:rPr>
          <w:rStyle w:val="StyleUnderline"/>
        </w:rPr>
        <w:t>and several community groups</w:t>
      </w:r>
      <w:r w:rsidRPr="00BC3459">
        <w:rPr>
          <w:sz w:val="16"/>
        </w:rPr>
        <w:t xml:space="preserve"> (LACSD 2021a). The sheriff’s department will be receiving complaints and referring them for criminal prosecution, civil enforcement, or other handling, as well as playing a direct role in enforcement and collections (LACSD 2021b). The sheriff also authored a Washington Post op-ed about the task force (Villanueva 2021). In addition, the Travis County (Texas) Sheriff’s Office added “wage theft” to a form allowing for online reporting of certain crimes (Travis CSO 2021).</w:t>
      </w:r>
    </w:p>
    <w:p w14:paraId="52892513" w14:textId="77777777" w:rsidR="00F97191" w:rsidRPr="00BC3459" w:rsidRDefault="00F97191" w:rsidP="00F97191">
      <w:pPr>
        <w:rPr>
          <w:rStyle w:val="StyleUnderline"/>
        </w:rPr>
      </w:pPr>
      <w:r w:rsidRPr="00BC3459">
        <w:rPr>
          <w:rStyle w:val="StyleUnderline"/>
        </w:rPr>
        <w:t>Criminal justice concerns should be considered when prosecuting workplace violations</w:t>
      </w:r>
    </w:p>
    <w:p w14:paraId="726019FF" w14:textId="77777777" w:rsidR="00F97191" w:rsidRPr="00BC3459" w:rsidRDefault="00F97191" w:rsidP="00F97191">
      <w:pPr>
        <w:rPr>
          <w:sz w:val="16"/>
        </w:rPr>
      </w:pPr>
      <w:r w:rsidRPr="00BC3459">
        <w:rPr>
          <w:sz w:val="16"/>
        </w:rPr>
        <w:t>Racial and economic inequities in the criminal justice system and vulnerabilities of immigrant workers raise important concerns about these criminal prosecutions, including the following:</w:t>
      </w:r>
    </w:p>
    <w:p w14:paraId="6BD25281" w14:textId="77777777" w:rsidR="00F97191" w:rsidRPr="00BC3459" w:rsidRDefault="00F97191" w:rsidP="00F97191">
      <w:pPr>
        <w:rPr>
          <w:sz w:val="16"/>
        </w:rPr>
      </w:pPr>
      <w:r w:rsidRPr="00BC3459">
        <w:rPr>
          <w:sz w:val="16"/>
        </w:rPr>
        <w:t xml:space="preserve">• Charging only low-level supervisors may fail to punish those with real responsibility for and authority over workers’ conditions. </w:t>
      </w:r>
      <w:r w:rsidRPr="00BC3459">
        <w:rPr>
          <w:rStyle w:val="StyleUnderline"/>
        </w:rPr>
        <w:t>Some prosecutors may lean toward pursuing low-level supervisors with limited authority, while taking no action regarding higher-level officials</w:t>
      </w:r>
      <w:r w:rsidRPr="00BC3459">
        <w:rPr>
          <w:sz w:val="16"/>
        </w:rPr>
        <w:t xml:space="preserve"> with greater decision-making power. </w:t>
      </w:r>
      <w:r w:rsidRPr="00BC3459">
        <w:rPr>
          <w:rStyle w:val="StyleUnderline"/>
          <w:highlight w:val="green"/>
        </w:rPr>
        <w:t>Prosecutions</w:t>
      </w:r>
      <w:r w:rsidRPr="00BC3459">
        <w:rPr>
          <w:rStyle w:val="StyleUnderline"/>
        </w:rPr>
        <w:t xml:space="preserve"> should seek to avoid this focus only on the “low-hanging fruit,” and instead attempt to </w:t>
      </w:r>
      <w:r w:rsidRPr="00BC3459">
        <w:rPr>
          <w:rStyle w:val="StyleUnderline"/>
          <w:highlight w:val="green"/>
        </w:rPr>
        <w:t>target</w:t>
      </w:r>
      <w:r w:rsidRPr="00BC3459">
        <w:rPr>
          <w:rStyle w:val="StyleUnderline"/>
        </w:rPr>
        <w:t xml:space="preserve"> those with </w:t>
      </w:r>
      <w:r w:rsidRPr="00BC3459">
        <w:rPr>
          <w:rStyle w:val="StyleUnderline"/>
          <w:highlight w:val="green"/>
        </w:rPr>
        <w:t>greatest responsibility</w:t>
      </w:r>
      <w:r w:rsidRPr="00BC3459">
        <w:rPr>
          <w:rStyle w:val="StyleUnderline"/>
        </w:rPr>
        <w:t xml:space="preserve"> for causing violations and with genuine ability to stop or prevent the violations</w:t>
      </w:r>
      <w:r w:rsidRPr="00BC3459">
        <w:rPr>
          <w:sz w:val="16"/>
        </w:rPr>
        <w:t xml:space="preserve">. Prosecuting actors higher up the hierarchy is likely to prove challenging at times, because it is necessary to demonstrate that the defendant had mens rea, or the requisite criminal intent, and also because the standard of proof in criminal cases—“beyond a reasonable doubt”—is higher than the standard in civil cases. </w:t>
      </w:r>
      <w:r w:rsidRPr="00BC3459">
        <w:rPr>
          <w:rStyle w:val="StyleUnderline"/>
        </w:rPr>
        <w:t xml:space="preserve">Prosecuting </w:t>
      </w:r>
      <w:r w:rsidRPr="00BC3459">
        <w:rPr>
          <w:rStyle w:val="StyleUnderline"/>
          <w:highlight w:val="green"/>
        </w:rPr>
        <w:t>higher-level officials</w:t>
      </w:r>
      <w:r w:rsidRPr="00BC3459">
        <w:rPr>
          <w:rStyle w:val="StyleUnderline"/>
        </w:rPr>
        <w:t xml:space="preserve"> is important, however, to place responsibility on those who truly can change workers’ conditions, and to more effectively deter violations</w:t>
      </w:r>
      <w:r w:rsidRPr="00BC3459">
        <w:rPr>
          <w:sz w:val="16"/>
        </w:rPr>
        <w:t xml:space="preserve">. As University of Maryland School of Law Professor Rena Steinzor observes, “the law must authorize prosecutors to climb the managerial ladder to find those responsible for making such incidents inevitable” (Steinzor 2015, 92.) In addition, </w:t>
      </w:r>
      <w:r w:rsidRPr="00BC3459">
        <w:rPr>
          <w:rStyle w:val="StyleUnderline"/>
        </w:rPr>
        <w:t>prosecutors should be aware of racial disparities that may exist in pursuing only lower-level actors</w:t>
      </w:r>
      <w:r w:rsidRPr="00BC3459">
        <w:rPr>
          <w:sz w:val="16"/>
        </w:rPr>
        <w:t>.</w:t>
      </w:r>
    </w:p>
    <w:p w14:paraId="7EB41D44" w14:textId="77777777" w:rsidR="00F97191" w:rsidRPr="00BC3459" w:rsidRDefault="00F97191" w:rsidP="00F97191">
      <w:pPr>
        <w:rPr>
          <w:sz w:val="16"/>
        </w:rPr>
      </w:pPr>
      <w:r w:rsidRPr="00BC3459">
        <w:rPr>
          <w:sz w:val="16"/>
        </w:rPr>
        <w:t>• Certain convictions have collateral immigration consequences for defendants. Under current immigration laws, certain criminal convictions can have immigration consequences, including threat of deportation. Prosecutors may wish to seek to avoid such consequences in considering charges for these cases. In 2017, for example, Brooklyn District Attorney Eric Gonzalez hired immigration attorneys to help prosecutors in his office “tailor criminal charges and plea bargains to avoid placing immigrant defendants in jeopardy of deportation” (Ryan 2017).</w:t>
      </w:r>
    </w:p>
    <w:p w14:paraId="5ED3A406" w14:textId="77777777" w:rsidR="00F97191" w:rsidRPr="00BC3459" w:rsidRDefault="00F97191" w:rsidP="00F97191">
      <w:pPr>
        <w:rPr>
          <w:sz w:val="16"/>
        </w:rPr>
      </w:pPr>
      <w:r w:rsidRPr="00BC3459">
        <w:rPr>
          <w:sz w:val="16"/>
        </w:rPr>
        <w:t>• Prosecutors should consider certifying victims and witnesses or U visas, where appropriate. Immigration issues also arise in relation to victims and witnesses, who may fear coming forward because of perceived potential consequences. The U visa is an immigration benefit for victims of certain crimes who are currently assisting, have assisted, or are likely to be helpful in assisting law enforcement in the investigation or prosecution of a qualifying crime. The U visa provides eligible victims with temporary immigration status to remain in the United States while assisting law enforcement, and if certain conditions are met, the U visa holder can ultimately obtain lawful permanent resident status. Individuals seeking U visas must be certified by a qualifying law enforcement agency, a category that includes prosecutors, and the certification process is relatively uncomplicated. Qualifying crimes include, among other things, human trafficking, involuntary servitude, manslaughter, obstruction of justice, peonage (holding someone in debt in servitude), sexual assault, and witness tampering (U.S. DHS 2019; NILC 2010).</w:t>
      </w:r>
    </w:p>
    <w:p w14:paraId="784870CA" w14:textId="77777777" w:rsidR="00F97191" w:rsidRPr="00BC3459" w:rsidRDefault="00F97191" w:rsidP="00F97191">
      <w:pPr>
        <w:rPr>
          <w:sz w:val="16"/>
        </w:rPr>
      </w:pPr>
      <w:r w:rsidRPr="00BC3459">
        <w:rPr>
          <w:sz w:val="16"/>
        </w:rPr>
        <w:t xml:space="preserve">• </w:t>
      </w:r>
      <w:r w:rsidRPr="00BC3459">
        <w:rPr>
          <w:rStyle w:val="StyleUnderline"/>
        </w:rPr>
        <w:t>Alternatives to incarceration may be appropriate. Our country is undergoing an extensive national conversation about systemic racial inequities involved in mass incarceration</w:t>
      </w:r>
      <w:r w:rsidRPr="00BC3459">
        <w:rPr>
          <w:sz w:val="16"/>
        </w:rPr>
        <w:t>. While a discussion of the problem of mass incarceration is beyond the scope of this report, prosecutors may want to consider alternatives to incarceration in resolving these cases. They may also want to consider whether innovative approaches to sentencing might be more effective. Finally, some criminal prosecutions of workers’ rights violations have been brought against corporations, not individuals; while such prosecutions are often seen as having less of an impact, they obviously raise no concerns about incarceration.</w:t>
      </w:r>
    </w:p>
    <w:p w14:paraId="0E1BE3D5" w14:textId="77777777" w:rsidR="00F97191" w:rsidRPr="00BC3459" w:rsidRDefault="00F97191" w:rsidP="00F97191">
      <w:pPr>
        <w:rPr>
          <w:sz w:val="16"/>
        </w:rPr>
      </w:pPr>
      <w:r w:rsidRPr="00BC3459">
        <w:rPr>
          <w:sz w:val="16"/>
        </w:rPr>
        <w:t xml:space="preserve">• </w:t>
      </w:r>
      <w:r w:rsidRPr="00BC3459">
        <w:rPr>
          <w:rStyle w:val="StyleUnderline"/>
        </w:rPr>
        <w:t xml:space="preserve">Case resolution should include measures to </w:t>
      </w:r>
      <w:r w:rsidRPr="00BC3459">
        <w:rPr>
          <w:rStyle w:val="StyleUnderline"/>
          <w:highlight w:val="green"/>
        </w:rPr>
        <w:t xml:space="preserve">ensure </w:t>
      </w:r>
      <w:r w:rsidRPr="00BC3459">
        <w:rPr>
          <w:rStyle w:val="Emphasis"/>
          <w:highlight w:val="green"/>
        </w:rPr>
        <w:t>future compliance</w:t>
      </w:r>
      <w:r w:rsidRPr="00BC3459">
        <w:rPr>
          <w:sz w:val="16"/>
        </w:rPr>
        <w:t xml:space="preserve">. In cases involving employers that continue to operate, </w:t>
      </w:r>
      <w:r w:rsidRPr="00BC3459">
        <w:rPr>
          <w:rStyle w:val="StyleUnderline"/>
        </w:rPr>
        <w:t>prosecutors should seek terms that include monitoring or other measures to ensure future compliance</w:t>
      </w:r>
      <w:r w:rsidRPr="00BC3459">
        <w:rPr>
          <w:sz w:val="16"/>
        </w:rPr>
        <w:t>. Monitoring could be performed by third-party monitors paid by the employer, or in partnership with administrative enforcement agencies. Prosecutors should also seek asset forfeiture where appropriate. A powerful tool in prevailing wage cases is debarment, which prevents a company from bidding on public works contracts in a given jurisdiction for a set period, sometimes up to five years. In addition, prosecutors may want to consider whether a restorative justice approach may be warranted or appropriate in these cases.19</w:t>
      </w:r>
    </w:p>
    <w:p w14:paraId="5F000BF6" w14:textId="77777777" w:rsidR="00F97191" w:rsidRPr="00BC3459" w:rsidRDefault="00F97191" w:rsidP="00F97191">
      <w:pPr>
        <w:rPr>
          <w:sz w:val="16"/>
        </w:rPr>
      </w:pPr>
      <w:r w:rsidRPr="00BC3459">
        <w:rPr>
          <w:sz w:val="16"/>
        </w:rPr>
        <w:t xml:space="preserve">• </w:t>
      </w:r>
      <w:r w:rsidRPr="00BC3459">
        <w:rPr>
          <w:rStyle w:val="StyleUnderline"/>
        </w:rPr>
        <w:t>Workers who are victims should be provided with the opportunity to submit victim impact statements</w:t>
      </w:r>
      <w:r w:rsidRPr="00BC3459">
        <w:rPr>
          <w:sz w:val="16"/>
        </w:rPr>
        <w:t xml:space="preserve">. Victims are often permitted or encouraged to submit victim statements (in writing or orally) regarding the impact of the crime on their lives. </w:t>
      </w:r>
      <w:r w:rsidRPr="00BC3459">
        <w:rPr>
          <w:rStyle w:val="StyleUnderline"/>
        </w:rPr>
        <w:t>This opportunity should be provided to workers, because it enables their voices to be included in the process.</w:t>
      </w:r>
      <w:r w:rsidRPr="00BC3459">
        <w:rPr>
          <w:sz w:val="16"/>
        </w:rPr>
        <w:t xml:space="preserve"> Having the opportunity to address the court orally or in writing can be meaningful for workers, </w:t>
      </w:r>
      <w:r w:rsidRPr="00BC3459">
        <w:rPr>
          <w:rStyle w:val="StyleUnderline"/>
        </w:rPr>
        <w:t>educates employers about the</w:t>
      </w:r>
      <w:r w:rsidRPr="00BC3459">
        <w:rPr>
          <w:sz w:val="16"/>
        </w:rPr>
        <w:t xml:space="preserve"> human </w:t>
      </w:r>
      <w:r w:rsidRPr="00BC3459">
        <w:rPr>
          <w:rStyle w:val="StyleUnderline"/>
        </w:rPr>
        <w:t>consequences of their actions</w:t>
      </w:r>
      <w:r w:rsidRPr="00BC3459">
        <w:rPr>
          <w:sz w:val="16"/>
        </w:rPr>
        <w:t xml:space="preserve">, </w:t>
      </w:r>
      <w:r w:rsidRPr="00BC3459">
        <w:rPr>
          <w:rStyle w:val="StyleUnderline"/>
        </w:rPr>
        <w:t>and helps fully inform courts about the impact of</w:t>
      </w:r>
      <w:r w:rsidRPr="00BC3459">
        <w:rPr>
          <w:sz w:val="16"/>
        </w:rPr>
        <w:t xml:space="preserve"> wage theft and other employer </w:t>
      </w:r>
      <w:r w:rsidRPr="00BC3459">
        <w:rPr>
          <w:rStyle w:val="StyleUnderline"/>
        </w:rPr>
        <w:t>crimes against workers</w:t>
      </w:r>
      <w:r w:rsidRPr="00BC3459">
        <w:rPr>
          <w:sz w:val="16"/>
        </w:rPr>
        <w:t>.</w:t>
      </w:r>
    </w:p>
    <w:p w14:paraId="1FD7D54E" w14:textId="77777777" w:rsidR="00F97191" w:rsidRPr="00BC3459" w:rsidRDefault="00F97191" w:rsidP="00F97191">
      <w:pPr>
        <w:rPr>
          <w:sz w:val="16"/>
        </w:rPr>
      </w:pPr>
      <w:r w:rsidRPr="00BC3459">
        <w:rPr>
          <w:sz w:val="16"/>
        </w:rPr>
        <w:t>• Civil enforcement may be a good option for prosecutors in some states. In some states, district attorneys have the authority to bring not only criminal prosecutions, but also civil lawsuits. For example, the Los Angeles and San Francisco district attorneys recently filed a civil lawsuit against the platform cleaning company Handy (L.A. DA 2021). To the extent that district attorneys have civil authority, they can consider exercising it to enforce workers’ rights.</w:t>
      </w:r>
    </w:p>
    <w:p w14:paraId="361ECB42" w14:textId="77777777" w:rsidR="00F97191" w:rsidRPr="00BC3459" w:rsidRDefault="00F97191" w:rsidP="00F97191">
      <w:pPr>
        <w:rPr>
          <w:sz w:val="16"/>
        </w:rPr>
      </w:pPr>
      <w:r w:rsidRPr="00BC3459">
        <w:rPr>
          <w:sz w:val="16"/>
        </w:rPr>
        <w:t>While most prosecutors have brought workers’ rights cases without dedicated funding, limited dedicated funding mechanisms exist in some jurisdictions</w:t>
      </w:r>
    </w:p>
    <w:p w14:paraId="5668661C" w14:textId="77777777" w:rsidR="00F97191" w:rsidRPr="00BC3459" w:rsidRDefault="00F97191" w:rsidP="00F97191">
      <w:pPr>
        <w:rPr>
          <w:sz w:val="16"/>
        </w:rPr>
      </w:pPr>
      <w:r w:rsidRPr="00BC3459">
        <w:rPr>
          <w:sz w:val="16"/>
        </w:rPr>
        <w:t>Most DAs and state AGs who have brought workers’ rights cases have done so without any specific or dedicated funding. Just as they regularly prosecute theft, larceny, fraud, manslaughter, and other cases without dedicated funding, they simply add labor-related cases to their caseload when they emerge. However, there are a few examples of dedicated funding mechanisms.</w:t>
      </w:r>
    </w:p>
    <w:p w14:paraId="7E2236C8" w14:textId="77777777" w:rsidR="00F97191" w:rsidRPr="00BC3459" w:rsidRDefault="00F97191" w:rsidP="00F97191">
      <w:pPr>
        <w:rPr>
          <w:sz w:val="16"/>
        </w:rPr>
      </w:pPr>
      <w:r w:rsidRPr="00BC3459">
        <w:rPr>
          <w:sz w:val="16"/>
        </w:rPr>
        <w:t>• Funding to combat human trafficking. The U.S. Department of Justice has awarded funding to combat human trafficking; a 2020 press release describes over $101 million in grants for, among other things, “enhancing the capacity of law enforcement and other stakeholders to identify victims and provide justice for those victims through the investigation and prosecution of their traffickers” (U.S. DOJ 2020).</w:t>
      </w:r>
    </w:p>
    <w:p w14:paraId="019C851B" w14:textId="77777777" w:rsidR="00F97191" w:rsidRPr="00BC3459" w:rsidRDefault="00F97191" w:rsidP="00F97191">
      <w:pPr>
        <w:rPr>
          <w:sz w:val="16"/>
        </w:rPr>
      </w:pPr>
      <w:r w:rsidRPr="00BC3459">
        <w:rPr>
          <w:sz w:val="16"/>
        </w:rPr>
        <w:t>• Examples of state funding programs that may be used to pursue employer crimes. California and New York both have unique programs that are not specifically devoted to prosecution of employer crimes, but that have routinely been used to prosecute them. The infractions that qualify for the funding include those related to payroll fraud (such as failure to carry workers’ compensation), workers’ compensation fraud, and failure to pay or accurately report unemployment insurance taxes. Prosecutors have often also brought wage theft charges as part of those cases, given that these offenses often occur in clusters by the same employers.</w:t>
      </w:r>
    </w:p>
    <w:p w14:paraId="6CAB0664" w14:textId="77777777" w:rsidR="00F97191" w:rsidRPr="00BC3459" w:rsidRDefault="00F97191" w:rsidP="00F97191">
      <w:pPr>
        <w:rPr>
          <w:sz w:val="16"/>
        </w:rPr>
      </w:pPr>
      <w:r w:rsidRPr="00BC3459">
        <w:rPr>
          <w:sz w:val="16"/>
        </w:rPr>
        <w:t>• Funding created by state legislation in California. California’s Workers’ Compensation Insurance Fraud Program, established in 1991, came about as part of a legislative package making workers’ compensation fraud a felony, requiring insurers to report suspected fraud, and establishing a mechanism for funding enforcement and prosecution activities. The funding comes from an assessment on employers. The aggregate assessment in the 2017–2018 fiscal year was more than $62 million. The legislation also established a commission, with representatives from labor, employers, and insurers, to determine the level of assessments and award grants to prosecutors. (Calif. DOI n.d.a, n.d.b).</w:t>
      </w:r>
    </w:p>
    <w:p w14:paraId="78212343" w14:textId="77777777" w:rsidR="00F97191" w:rsidRPr="00BC3459" w:rsidRDefault="00F97191" w:rsidP="00F97191">
      <w:pPr>
        <w:rPr>
          <w:sz w:val="16"/>
        </w:rPr>
      </w:pPr>
      <w:r w:rsidRPr="00BC3459">
        <w:rPr>
          <w:sz w:val="16"/>
        </w:rPr>
        <w:t>• State funding without legislation in New York. New York’s Crimes Against Revenue Program (CARP) was established in 2004 as a program funded by the state’s Division of Criminal Justice Services. It provides grants to district attorneys’ offices across the state to fund investigations and prosecutions of tax crimes as well as Medicaid, public assistance, and workers’ compensation fraud. Under the program, local district attorneys’ offices partner with various state agencies in bringing prosecutions. CARP funds have been used to support prosecutions of cases involving violations of prevailing wage, unemployment insurance, and workers’ compensation laws. Successful cases under CARP allow the state to recoup the costs of the program through restitution, fines, and penalties. The program has been revenue-generating for the state (NYS DCJS 2015, 2020, 2021; DAASNY 2019).</w:t>
      </w:r>
    </w:p>
    <w:p w14:paraId="2A52AD2A" w14:textId="77777777" w:rsidR="00F97191" w:rsidRPr="00BC3459" w:rsidRDefault="00F97191" w:rsidP="00F97191">
      <w:pPr>
        <w:rPr>
          <w:sz w:val="16"/>
        </w:rPr>
      </w:pPr>
      <w:r w:rsidRPr="00BC3459">
        <w:rPr>
          <w:sz w:val="16"/>
        </w:rPr>
        <w:t>Areas for further exploration include research on deterrence and questions about implementation</w:t>
      </w:r>
    </w:p>
    <w:p w14:paraId="40C9E66B" w14:textId="77777777" w:rsidR="00F97191" w:rsidRPr="00BC3459" w:rsidRDefault="00F97191" w:rsidP="00F97191">
      <w:pPr>
        <w:rPr>
          <w:sz w:val="16"/>
        </w:rPr>
      </w:pPr>
      <w:r w:rsidRPr="00BC3459">
        <w:rPr>
          <w:sz w:val="16"/>
        </w:rPr>
        <w:t>The incidence and impact of state and local criminal prosecutions of employers have not been extensively studied to date, leaving a number of questions for researchers, prosecutors, worker advocates, legal scholars, and others.</w:t>
      </w:r>
    </w:p>
    <w:p w14:paraId="1C997FA0" w14:textId="77777777" w:rsidR="00F97191" w:rsidRPr="00BC3459" w:rsidRDefault="00F97191" w:rsidP="00F97191">
      <w:pPr>
        <w:rPr>
          <w:sz w:val="16"/>
        </w:rPr>
      </w:pPr>
      <w:r w:rsidRPr="00BC3459">
        <w:rPr>
          <w:sz w:val="16"/>
        </w:rPr>
        <w:t>One set of key research questions relates to the impact of criminal prosecution. Does prosecution of one employer deter violations by others? If so, how can such deterrence be measured, and how does it compare with that of civil enforcement? Does deterrence stem from the greater likelihood of detection resulting from more enforcers addressing labor issues, from publicity and reputational harm, from the gravity of potential consequences, or from all of the above?</w:t>
      </w:r>
    </w:p>
    <w:p w14:paraId="47C1CE0E" w14:textId="77777777" w:rsidR="00F97191" w:rsidRPr="00BC3459" w:rsidRDefault="00F97191" w:rsidP="00F97191">
      <w:pPr>
        <w:rPr>
          <w:sz w:val="16"/>
        </w:rPr>
      </w:pPr>
      <w:r w:rsidRPr="00BC3459">
        <w:rPr>
          <w:sz w:val="16"/>
        </w:rPr>
        <w:t>Questions related to implementation include: What is the capacity of district attorneys and state attorneys general to bring such cases and build practices in this area? What training needs do such offices have? How can current staff, including investigative staff or law enforcement, be trained to effectively handle cases that are often considerably different than many typical criminal prosecution cases?</w:t>
      </w:r>
    </w:p>
    <w:p w14:paraId="710ABA03" w14:textId="77777777" w:rsidR="00F97191" w:rsidRPr="00BC3459" w:rsidRDefault="00F97191" w:rsidP="00F97191">
      <w:pPr>
        <w:rPr>
          <w:sz w:val="16"/>
        </w:rPr>
      </w:pPr>
      <w:r w:rsidRPr="00BC3459">
        <w:rPr>
          <w:sz w:val="16"/>
        </w:rPr>
        <w:t>There are also questions related to partnerships between prosecutors and other government and nongovernmental actors. What partnerships can and should be built with labor enforcement agencies, unions, or worker organizations? How should roles in partnerships with labor enforcement agencies be defined to ensure compliance with respective ethical obligations and agency priorities?</w:t>
      </w:r>
    </w:p>
    <w:p w14:paraId="438EF781" w14:textId="77777777" w:rsidR="00F97191" w:rsidRPr="00BC3459" w:rsidRDefault="00F97191" w:rsidP="00F97191">
      <w:pPr>
        <w:rPr>
          <w:sz w:val="16"/>
        </w:rPr>
      </w:pPr>
      <w:r w:rsidRPr="00BC3459">
        <w:rPr>
          <w:sz w:val="16"/>
        </w:rPr>
        <w:t>Conclusion and recommendations</w:t>
      </w:r>
    </w:p>
    <w:p w14:paraId="5EB9F7CA" w14:textId="77777777" w:rsidR="00F97191" w:rsidRPr="00BC3459" w:rsidRDefault="00F97191" w:rsidP="00F97191">
      <w:pPr>
        <w:rPr>
          <w:sz w:val="16"/>
        </w:rPr>
      </w:pPr>
      <w:r w:rsidRPr="00BC3459">
        <w:rPr>
          <w:rStyle w:val="StyleUnderline"/>
        </w:rPr>
        <w:t>Numerous DAs and state AGS have begun to prosecute wage theft, payroll fraud, and other crimes committed by employers</w:t>
      </w:r>
      <w:r w:rsidRPr="00BC3459">
        <w:rPr>
          <w:sz w:val="16"/>
        </w:rPr>
        <w:t xml:space="preserve">. These state and local prosecutors are </w:t>
      </w:r>
      <w:r w:rsidRPr="00BC3459">
        <w:rPr>
          <w:rStyle w:val="StyleUnderline"/>
        </w:rPr>
        <w:t xml:space="preserve">responding to </w:t>
      </w:r>
      <w:r w:rsidRPr="00BC3459">
        <w:rPr>
          <w:rStyle w:val="Emphasis"/>
        </w:rPr>
        <w:t>egregious violations</w:t>
      </w:r>
      <w:r w:rsidRPr="00BC3459">
        <w:rPr>
          <w:rStyle w:val="StyleUnderline"/>
        </w:rPr>
        <w:t xml:space="preserve"> that harm workers and communities</w:t>
      </w:r>
      <w:r w:rsidRPr="00BC3459">
        <w:rPr>
          <w:sz w:val="16"/>
        </w:rPr>
        <w:t xml:space="preserve">, make it difficult for honest employers to compete, </w:t>
      </w:r>
      <w:r w:rsidRPr="00BC3459">
        <w:rPr>
          <w:rStyle w:val="StyleUnderline"/>
        </w:rPr>
        <w:t>and deprive public coffers of money needed for critical safety net programs</w:t>
      </w:r>
      <w:r w:rsidRPr="00BC3459">
        <w:rPr>
          <w:sz w:val="16"/>
        </w:rPr>
        <w:t xml:space="preserve">. </w:t>
      </w:r>
      <w:r w:rsidRPr="00BC3459">
        <w:rPr>
          <w:rStyle w:val="StyleUnderline"/>
        </w:rPr>
        <w:t>We recommend that state and local prosecutors, state legislatures, and worker advocates build on this valuable work by taking further action</w:t>
      </w:r>
      <w:r w:rsidRPr="00BC3459">
        <w:rPr>
          <w:sz w:val="16"/>
        </w:rPr>
        <w:t>. More detailed tips for getting started are included in Appendix C. Some general recommendations are as follows.</w:t>
      </w:r>
    </w:p>
    <w:p w14:paraId="1F63D7C0" w14:textId="77777777" w:rsidR="00F97191" w:rsidRPr="00BC3459" w:rsidRDefault="00F97191" w:rsidP="00F97191">
      <w:pPr>
        <w:rPr>
          <w:sz w:val="16"/>
        </w:rPr>
      </w:pPr>
      <w:r w:rsidRPr="00BC3459">
        <w:rPr>
          <w:sz w:val="16"/>
        </w:rPr>
        <w:t>Recommendations for state and local prosecutors</w:t>
      </w:r>
    </w:p>
    <w:p w14:paraId="5458B2A5" w14:textId="77777777" w:rsidR="00F97191" w:rsidRPr="00BC3459" w:rsidRDefault="00F97191" w:rsidP="00F97191">
      <w:pPr>
        <w:rPr>
          <w:sz w:val="16"/>
        </w:rPr>
      </w:pPr>
      <w:r w:rsidRPr="00BC3459">
        <w:rPr>
          <w:sz w:val="16"/>
        </w:rPr>
        <w:t>Become involved. If your office has not yet become engaged in protecting workers’ rights, begin to do so. Learn more about the issue, meet with relevant stakeholder groups, review your office’s authority and potentially applicable statutes, research pressing needs in your jurisdiction, and begin to map out a plan of action.</w:t>
      </w:r>
    </w:p>
    <w:p w14:paraId="69CA523C" w14:textId="77777777" w:rsidR="00F97191" w:rsidRPr="00BC3459" w:rsidRDefault="00F97191" w:rsidP="00F97191">
      <w:pPr>
        <w:rPr>
          <w:sz w:val="16"/>
        </w:rPr>
      </w:pPr>
      <w:r w:rsidRPr="00BC3459">
        <w:rPr>
          <w:sz w:val="16"/>
        </w:rPr>
        <w:t>Increase involvement. Offices that have brought occasional prosecutions in this area should continue to develop and increase their involvement.</w:t>
      </w:r>
    </w:p>
    <w:p w14:paraId="11C1B006" w14:textId="77777777" w:rsidR="00F97191" w:rsidRPr="00BC3459" w:rsidRDefault="00F97191" w:rsidP="00F97191">
      <w:pPr>
        <w:rPr>
          <w:sz w:val="16"/>
        </w:rPr>
      </w:pPr>
      <w:r w:rsidRPr="00BC3459">
        <w:rPr>
          <w:sz w:val="16"/>
        </w:rPr>
        <w:t>Establish dedicated units or build existing ones. DA and AG offices without dedicated workers’ rights units should consider creating such units, using existing staff and jurisdiction if necessary. District attorney offices may consider including such units within an economic crimes, white-collar crime, financial investigations, or community protection bureau, if such bureaus already exist within the office. Offices with dedicated units should continue and expand their work in this area.</w:t>
      </w:r>
    </w:p>
    <w:p w14:paraId="4E8AA30E" w14:textId="77777777" w:rsidR="00F97191" w:rsidRPr="00BC3459" w:rsidRDefault="00F97191" w:rsidP="00F97191">
      <w:pPr>
        <w:rPr>
          <w:sz w:val="16"/>
        </w:rPr>
      </w:pPr>
      <w:r w:rsidRPr="00BC3459">
        <w:rPr>
          <w:sz w:val="16"/>
        </w:rPr>
        <w:t>Connect with other prosecutors involved in this area, to share best practices and learn from each other.</w:t>
      </w:r>
    </w:p>
    <w:p w14:paraId="379E37DD" w14:textId="77777777" w:rsidR="00F97191" w:rsidRPr="00BC3459" w:rsidRDefault="00F97191" w:rsidP="00F97191">
      <w:pPr>
        <w:rPr>
          <w:sz w:val="16"/>
        </w:rPr>
      </w:pPr>
      <w:r w:rsidRPr="00BC3459">
        <w:rPr>
          <w:sz w:val="16"/>
        </w:rPr>
        <w:t>Recommendations for state legislatures: next steps</w:t>
      </w:r>
    </w:p>
    <w:p w14:paraId="4BD1E2B7" w14:textId="77777777" w:rsidR="00F97191" w:rsidRPr="00BC3459" w:rsidRDefault="00F97191" w:rsidP="00F97191">
      <w:pPr>
        <w:rPr>
          <w:sz w:val="16"/>
        </w:rPr>
      </w:pPr>
      <w:r w:rsidRPr="00BC3459">
        <w:rPr>
          <w:sz w:val="16"/>
        </w:rPr>
        <w:t>Review statutes to assess whether they adequately address wage theft, payroll fraud, retaliation, and other crimes against workers. If appropriate, states should strengthen laws protecting workers’ rights, including laws related to civil enforcement and criminal jurisdiction. They should also provide jurisdiction for labor enforcement, both civil and criminal, to state attorneys general.</w:t>
      </w:r>
    </w:p>
    <w:p w14:paraId="4DF3609E" w14:textId="77777777" w:rsidR="00F97191" w:rsidRPr="00BC3459" w:rsidRDefault="00F97191" w:rsidP="00F97191">
      <w:pPr>
        <w:rPr>
          <w:sz w:val="16"/>
        </w:rPr>
      </w:pPr>
      <w:r w:rsidRPr="00BC3459">
        <w:rPr>
          <w:sz w:val="16"/>
        </w:rPr>
        <w:t>Consider establishing funding mechanisms. California’s Workers’ Compensation Insurance Fraud Program and New York’s Crimes Against Revenues Program both provide funds for prosecutions that can include violations of workplace laws, and result in recoveries for the state. Prosecutions of workers’ rights cases can sometimes generate revenue, because employers who commit payroll fraud fail to pay unemployment and other taxes.</w:t>
      </w:r>
    </w:p>
    <w:p w14:paraId="0CCE7AF2" w14:textId="77777777" w:rsidR="00F97191" w:rsidRPr="00BC3459" w:rsidRDefault="00F97191" w:rsidP="00F97191">
      <w:pPr>
        <w:rPr>
          <w:sz w:val="16"/>
        </w:rPr>
      </w:pPr>
      <w:r w:rsidRPr="00BC3459">
        <w:rPr>
          <w:sz w:val="16"/>
        </w:rPr>
        <w:t>Recommendations for worker organizations and advocates</w:t>
      </w:r>
    </w:p>
    <w:p w14:paraId="684F5ED1" w14:textId="77777777" w:rsidR="00F97191" w:rsidRPr="00BC3459" w:rsidRDefault="00F97191" w:rsidP="00F97191">
      <w:pPr>
        <w:rPr>
          <w:sz w:val="16"/>
        </w:rPr>
      </w:pPr>
      <w:r w:rsidRPr="00BC3459">
        <w:rPr>
          <w:sz w:val="16"/>
        </w:rPr>
        <w:t xml:space="preserve">Engage with DA and state AG offices. </w:t>
      </w:r>
      <w:r w:rsidRPr="00BC3459">
        <w:rPr>
          <w:rStyle w:val="StyleUnderline"/>
          <w:highlight w:val="green"/>
        </w:rPr>
        <w:t>Worker org</w:t>
      </w:r>
      <w:r w:rsidRPr="00BC3459">
        <w:rPr>
          <w:rStyle w:val="StyleUnderline"/>
        </w:rPr>
        <w:t>anization</w:t>
      </w:r>
      <w:r w:rsidRPr="00BC3459">
        <w:rPr>
          <w:rStyle w:val="StyleUnderline"/>
          <w:highlight w:val="green"/>
        </w:rPr>
        <w:t>s</w:t>
      </w:r>
      <w:r w:rsidRPr="00BC3459">
        <w:rPr>
          <w:rStyle w:val="StyleUnderline"/>
        </w:rPr>
        <w:t xml:space="preserve"> and advocates—including unions, worker centers, advocacy groups, legal services providers, and others—</w:t>
      </w:r>
      <w:r w:rsidRPr="00BC3459">
        <w:rPr>
          <w:rStyle w:val="StyleUnderline"/>
          <w:highlight w:val="green"/>
        </w:rPr>
        <w:t>should</w:t>
      </w:r>
      <w:r w:rsidRPr="00BC3459">
        <w:rPr>
          <w:rStyle w:val="StyleUnderline"/>
        </w:rPr>
        <w:t xml:space="preserve"> consider ways to </w:t>
      </w:r>
      <w:r w:rsidRPr="00BC3459">
        <w:rPr>
          <w:rStyle w:val="StyleUnderline"/>
          <w:highlight w:val="green"/>
        </w:rPr>
        <w:t>engage</w:t>
      </w:r>
      <w:r w:rsidRPr="00BC3459">
        <w:rPr>
          <w:rStyle w:val="StyleUnderline"/>
        </w:rPr>
        <w:t xml:space="preserve"> with the local </w:t>
      </w:r>
      <w:r w:rsidRPr="00BC3459">
        <w:rPr>
          <w:rStyle w:val="StyleUnderline"/>
          <w:highlight w:val="green"/>
        </w:rPr>
        <w:t>DA’s</w:t>
      </w:r>
      <w:r w:rsidRPr="00BC3459">
        <w:rPr>
          <w:rStyle w:val="StyleUnderline"/>
        </w:rPr>
        <w:t xml:space="preserve"> office as well as their state AG’s office</w:t>
      </w:r>
      <w:r w:rsidRPr="00BC3459">
        <w:rPr>
          <w:sz w:val="16"/>
        </w:rPr>
        <w:t>, particularly where the DA or AG have expressed support for or concern about worker issues, low-income communities, or economic and/or racial justice.</w:t>
      </w:r>
    </w:p>
    <w:p w14:paraId="47F56E03" w14:textId="77777777" w:rsidR="00F97191" w:rsidRPr="00BC3459" w:rsidRDefault="00F97191" w:rsidP="00F97191"/>
    <w:p w14:paraId="2D8A4D1F" w14:textId="77777777" w:rsidR="00F97191" w:rsidRPr="00BC3459" w:rsidRDefault="00F97191" w:rsidP="00F97191">
      <w:pPr>
        <w:pStyle w:val="Heading4"/>
      </w:pPr>
      <w:r w:rsidRPr="00BC3459">
        <w:rPr>
          <w:u w:val="single"/>
        </w:rPr>
        <w:t>Crime reporting</w:t>
      </w:r>
      <w:r w:rsidRPr="00BC3459">
        <w:t xml:space="preserve"> by immigrant workers </w:t>
      </w:r>
      <w:r w:rsidRPr="00BC3459">
        <w:rPr>
          <w:u w:val="single"/>
        </w:rPr>
        <w:t>publicizes violences</w:t>
      </w:r>
      <w:r w:rsidRPr="00BC3459">
        <w:t xml:space="preserve"> by </w:t>
      </w:r>
      <w:r w:rsidRPr="00BC3459">
        <w:rPr>
          <w:u w:val="single"/>
        </w:rPr>
        <w:t>shattering</w:t>
      </w:r>
      <w:r w:rsidRPr="00BC3459">
        <w:t xml:space="preserve"> their </w:t>
      </w:r>
      <w:r w:rsidRPr="00BC3459">
        <w:rPr>
          <w:u w:val="single"/>
        </w:rPr>
        <w:t>manufactured inevitability</w:t>
      </w:r>
      <w:r w:rsidRPr="00BC3459">
        <w:t xml:space="preserve"> and </w:t>
      </w:r>
      <w:r w:rsidRPr="00BC3459">
        <w:rPr>
          <w:u w:val="single"/>
        </w:rPr>
        <w:t>challenging state-corporate structures</w:t>
      </w:r>
      <w:r w:rsidRPr="00BC3459">
        <w:t xml:space="preserve">. That </w:t>
      </w:r>
      <w:r w:rsidRPr="00BC3459">
        <w:rPr>
          <w:u w:val="single"/>
        </w:rPr>
        <w:t>galvanizes opposition</w:t>
      </w:r>
      <w:r w:rsidRPr="00BC3459">
        <w:t xml:space="preserve"> to practices both </w:t>
      </w:r>
      <w:r w:rsidRPr="00BC3459">
        <w:rPr>
          <w:u w:val="single"/>
        </w:rPr>
        <w:t>legal and illegal</w:t>
      </w:r>
      <w:r w:rsidRPr="00BC3459">
        <w:t xml:space="preserve">---especially in </w:t>
      </w:r>
      <w:r w:rsidRPr="00BC3459">
        <w:rPr>
          <w:u w:val="single"/>
        </w:rPr>
        <w:t>animal agriculture</w:t>
      </w:r>
      <w:r w:rsidRPr="00BC3459">
        <w:t xml:space="preserve">, which </w:t>
      </w:r>
      <w:r w:rsidRPr="00A15C36">
        <w:rPr>
          <w:u w:val="single"/>
        </w:rPr>
        <w:t>captures,</w:t>
      </w:r>
      <w:r w:rsidRPr="00BC3459">
        <w:rPr>
          <w:u w:val="single"/>
        </w:rPr>
        <w:t xml:space="preserve"> commodifies, and kills</w:t>
      </w:r>
      <w:r w:rsidRPr="00BC3459">
        <w:t xml:space="preserve"> the </w:t>
      </w:r>
      <w:r w:rsidRPr="00BC3459">
        <w:rPr>
          <w:u w:val="single"/>
        </w:rPr>
        <w:t>lives and environments</w:t>
      </w:r>
      <w:r w:rsidRPr="00BC3459">
        <w:t xml:space="preserve"> of </w:t>
      </w:r>
      <w:r w:rsidRPr="00BC3459">
        <w:rPr>
          <w:u w:val="single"/>
        </w:rPr>
        <w:t>countless global communities</w:t>
      </w:r>
    </w:p>
    <w:p w14:paraId="2DBD648C" w14:textId="77777777" w:rsidR="00F97191" w:rsidRPr="00BC3459" w:rsidRDefault="00F97191" w:rsidP="00F97191">
      <w:r w:rsidRPr="00BC3459">
        <w:rPr>
          <w:rStyle w:val="Style13ptBold"/>
        </w:rPr>
        <w:t>León</w:t>
      </w:r>
      <w:r w:rsidRPr="00BC3459">
        <w:t xml:space="preserve"> et al </w:t>
      </w:r>
      <w:r w:rsidRPr="00BC3459">
        <w:rPr>
          <w:rStyle w:val="Style13ptBold"/>
        </w:rPr>
        <w:t>24</w:t>
      </w:r>
      <w:r w:rsidRPr="00BC3459">
        <w:t xml:space="preserve"> [Kenneth Sebastian León, Department of Latino and Caribbean Studies at Rutgers University; Ivy</w:t>
      </w:r>
      <w:r w:rsidRPr="00BC3459">
        <w:rPr>
          <w:b/>
          <w:bCs/>
        </w:rPr>
        <w:t xml:space="preserve"> Ken</w:t>
      </w:r>
      <w:r w:rsidRPr="00BC3459">
        <w:t>, Department of Sociology at George Washington University; Theo</w:t>
      </w:r>
      <w:r w:rsidRPr="00BC3459">
        <w:rPr>
          <w:b/>
          <w:bCs/>
        </w:rPr>
        <w:t xml:space="preserve"> Martin</w:t>
      </w:r>
      <w:r w:rsidRPr="00BC3459">
        <w:t>, Department of Anthropology at Rutgers University; “Capture, commodify, kill: Legitimized harms and industrial meatpacking in the United States,” 10-8-2024, Crime Law Soc Change 82, pp.1033–1059, https://doi.org/10.1007/s10611-024-10176-4]</w:t>
      </w:r>
    </w:p>
    <w:p w14:paraId="55C710DF" w14:textId="77777777" w:rsidR="00F97191" w:rsidRPr="00BC3459" w:rsidRDefault="00F97191" w:rsidP="00F97191">
      <w:pPr>
        <w:rPr>
          <w:sz w:val="16"/>
        </w:rPr>
      </w:pPr>
      <w:r w:rsidRPr="00BC3459">
        <w:rPr>
          <w:sz w:val="16"/>
        </w:rPr>
        <w:t>Introduction</w:t>
      </w:r>
    </w:p>
    <w:p w14:paraId="50DF15D3" w14:textId="77777777" w:rsidR="00F97191" w:rsidRPr="00BC3459" w:rsidRDefault="00F97191" w:rsidP="00F97191">
      <w:pPr>
        <w:rPr>
          <w:sz w:val="16"/>
        </w:rPr>
      </w:pPr>
      <w:r w:rsidRPr="00BC3459">
        <w:rPr>
          <w:sz w:val="16"/>
        </w:rPr>
        <w:t>The industrial slaughter and disassembly of animals for meat in international markets is a classic late capitalist enterprise. Multinational corporations in this industry supply products to individual and institutional buyers at maximum “profit per head,” accomplished by deskilling jobs, thwarting collective bargaining, resisting animal cruelty measures, lobbying at all levels of government, consolidating operations vertically and horizontally, and opposing environmental regulations. For these reasons, the meatpacking industry is ripe for analysis in the context of white-collar and corporate harms.</w:t>
      </w:r>
    </w:p>
    <w:p w14:paraId="19551F30" w14:textId="77777777" w:rsidR="00F97191" w:rsidRPr="00BC3459" w:rsidRDefault="00F97191" w:rsidP="00F97191">
      <w:pPr>
        <w:rPr>
          <w:sz w:val="16"/>
        </w:rPr>
      </w:pPr>
      <w:r w:rsidRPr="00BC3459">
        <w:rPr>
          <w:sz w:val="16"/>
        </w:rPr>
        <w:t xml:space="preserve">In our immersion in meatpacking, however, we find that many of the harms enacted in this setting—and especially those against workers, animals, and the environment—are well-documented. However, they are </w:t>
      </w:r>
      <w:r w:rsidRPr="00A15C36">
        <w:rPr>
          <w:rStyle w:val="StyleUnderline"/>
        </w:rPr>
        <w:t xml:space="preserve">typically </w:t>
      </w:r>
      <w:r w:rsidRPr="00BC3459">
        <w:rPr>
          <w:rStyle w:val="StyleUnderline"/>
          <w:highlight w:val="green"/>
        </w:rPr>
        <w:t>framed as</w:t>
      </w:r>
      <w:r w:rsidRPr="00BC3459">
        <w:rPr>
          <w:sz w:val="16"/>
        </w:rPr>
        <w:t xml:space="preserve"> either the cost of doing business, or </w:t>
      </w:r>
      <w:r w:rsidRPr="00BC3459">
        <w:rPr>
          <w:rStyle w:val="Emphasis"/>
          <w:highlight w:val="green"/>
        </w:rPr>
        <w:t>merely</w:t>
      </w:r>
      <w:r w:rsidRPr="00BC3459">
        <w:rPr>
          <w:rStyle w:val="StyleUnderline"/>
        </w:rPr>
        <w:t xml:space="preserve"> the result of simple </w:t>
      </w:r>
      <w:r w:rsidRPr="00BC3459">
        <w:rPr>
          <w:rStyle w:val="Emphasis"/>
          <w:highlight w:val="green"/>
        </w:rPr>
        <w:t>capitalist greed</w:t>
      </w:r>
      <w:r w:rsidRPr="00BC3459">
        <w:rPr>
          <w:sz w:val="16"/>
        </w:rPr>
        <w:t xml:space="preserve">, where incremental mitigation is situated as the only viable response. This discursive framing normalizes corporate harms as “just how the world works” and </w:t>
      </w:r>
      <w:r w:rsidRPr="00BC3459">
        <w:rPr>
          <w:rStyle w:val="Emphasis"/>
          <w:highlight w:val="green"/>
        </w:rPr>
        <w:t>obscures</w:t>
      </w:r>
      <w:r w:rsidRPr="00BC3459">
        <w:rPr>
          <w:rStyle w:val="StyleUnderline"/>
        </w:rPr>
        <w:t xml:space="preserve"> the profoundly </w:t>
      </w:r>
      <w:r w:rsidRPr="00BC3459">
        <w:rPr>
          <w:rStyle w:val="Emphasis"/>
          <w:highlight w:val="green"/>
        </w:rPr>
        <w:t>criminogenic logic</w:t>
      </w:r>
      <w:r w:rsidRPr="00BC3459">
        <w:rPr>
          <w:rStyle w:val="StyleUnderline"/>
        </w:rPr>
        <w:t xml:space="preserve"> that </w:t>
      </w:r>
      <w:r w:rsidRPr="00BC3459">
        <w:rPr>
          <w:rStyle w:val="StyleUnderline"/>
          <w:highlight w:val="green"/>
        </w:rPr>
        <w:t>underlies</w:t>
      </w:r>
      <w:r w:rsidRPr="00BC3459">
        <w:rPr>
          <w:rStyle w:val="StyleUnderline"/>
        </w:rPr>
        <w:t xml:space="preserve"> taken-for-granted business practices that </w:t>
      </w:r>
      <w:r w:rsidRPr="00BC3459">
        <w:rPr>
          <w:rStyle w:val="Emphasis"/>
        </w:rPr>
        <w:t xml:space="preserve">permeate </w:t>
      </w:r>
      <w:r w:rsidRPr="00A15C36">
        <w:rPr>
          <w:rStyle w:val="Emphasis"/>
        </w:rPr>
        <w:t xml:space="preserve">every </w:t>
      </w:r>
      <w:r w:rsidRPr="00BC3459">
        <w:rPr>
          <w:rStyle w:val="Emphasis"/>
          <w:highlight w:val="green"/>
        </w:rPr>
        <w:t>industry</w:t>
      </w:r>
      <w:r w:rsidRPr="00BC3459">
        <w:rPr>
          <w:sz w:val="16"/>
        </w:rPr>
        <w:t>. When it comes to the fundamental physiological and societal need (i.e., food), we believe this logic would benefit from further theoretical interrogation to account not only for the full range of harms that are both normalized and structurally obfuscated, but also for the material and ideological processes that make them so.</w:t>
      </w:r>
    </w:p>
    <w:p w14:paraId="719A3E9D" w14:textId="77777777" w:rsidR="00F97191" w:rsidRPr="00BC3459" w:rsidRDefault="00F97191" w:rsidP="00F97191">
      <w:pPr>
        <w:rPr>
          <w:sz w:val="16"/>
        </w:rPr>
      </w:pPr>
      <w:r w:rsidRPr="00BC3459">
        <w:rPr>
          <w:sz w:val="16"/>
        </w:rPr>
        <w:t>To this end, we apply a Marxian analysis of primitive accumulation and invoke Tombs and Whyte’s (2020) imaginaries of corporate crime, which centers the symbiotic relationship between states and corporations. We apply this framework to the role of the state in facilitating harms against workers, animals, and the environment in the meatpacking industry. From this application we have determined the importance of capital’s ability to capture, commodify, and kill (CCK) – concepts we offer together as a heuristic device to explain the advantageous position and empirical impacts of capital in this industry. Though focused primarily on the United States, we describe how multifaceted harms related to food production, labor, land, and immigration patterns offer both challenges and opportunities for researchers in general, as well as white-collar and corporate crime specialists interested in policy and social change at local, regional, and transnational scales.</w:t>
      </w:r>
    </w:p>
    <w:p w14:paraId="4561067E" w14:textId="77777777" w:rsidR="00F97191" w:rsidRPr="00BC3459" w:rsidRDefault="00F97191" w:rsidP="00F97191">
      <w:pPr>
        <w:rPr>
          <w:sz w:val="16"/>
        </w:rPr>
      </w:pPr>
      <w:r w:rsidRPr="00BC3459">
        <w:rPr>
          <w:sz w:val="16"/>
        </w:rPr>
        <w:t xml:space="preserve">Our analysis begins with descriptive features of the meatpacking industry in the United States, and how prior criminological scholarship and social science inquiry has interrogated the preventable and usually legal harms inflicted upon humans and animals in and beyond the US. Drawing from the vast literature on meatpacking, labor, and migration, along with our own ongoing observations in the industry, we place meatpacking in the framework of CCK by highlighting the techniques of surveillance, concealment, measurement, and securitization this industry uses—aided by a combination of immigration, land-use, and labor laws and policies—at the expense of people, animals, and land. After articulating the criminogenic features of capitalism and state-corporate symbiosis in the context of meatpacking in the United States, we conclude with a reflection on the shifting imaginaries of state-corporate crime (Tombs &amp; Whyte, 2020) to emphasize the role of everyday people, social movement organizations, and subject matter experts in responding to and mitigating the multifaceted harms of contemporary food systems. </w:t>
      </w:r>
      <w:r w:rsidRPr="00BC3459">
        <w:rPr>
          <w:rStyle w:val="StyleUnderline"/>
        </w:rPr>
        <w:t xml:space="preserve">We </w:t>
      </w:r>
      <w:r w:rsidRPr="00BC3459">
        <w:rPr>
          <w:rStyle w:val="Emphasis"/>
        </w:rPr>
        <w:t>focus on</w:t>
      </w:r>
      <w:r w:rsidRPr="00BC3459">
        <w:rPr>
          <w:rStyle w:val="StyleUnderline"/>
        </w:rPr>
        <w:t xml:space="preserve"> the </w:t>
      </w:r>
      <w:r w:rsidRPr="00BC3459">
        <w:rPr>
          <w:rStyle w:val="Emphasis"/>
        </w:rPr>
        <w:t>meatpacking</w:t>
      </w:r>
      <w:r w:rsidRPr="00BC3459">
        <w:rPr>
          <w:rStyle w:val="StyleUnderline"/>
        </w:rPr>
        <w:t xml:space="preserve"> industry </w:t>
      </w:r>
      <w:r w:rsidRPr="00BC3459">
        <w:rPr>
          <w:rStyle w:val="Emphasis"/>
        </w:rPr>
        <w:t>not as singular</w:t>
      </w:r>
      <w:r w:rsidRPr="00BC3459">
        <w:rPr>
          <w:rStyle w:val="StyleUnderline"/>
        </w:rPr>
        <w:t xml:space="preserve"> but as </w:t>
      </w:r>
      <w:r w:rsidRPr="00BC3459">
        <w:rPr>
          <w:rStyle w:val="Emphasis"/>
        </w:rPr>
        <w:t>one of many</w:t>
      </w:r>
      <w:r w:rsidRPr="00BC3459">
        <w:rPr>
          <w:rStyle w:val="StyleUnderline"/>
        </w:rPr>
        <w:t xml:space="preserve"> realms within a food system, and a </w:t>
      </w:r>
      <w:r w:rsidRPr="00BC3459">
        <w:rPr>
          <w:rStyle w:val="Emphasis"/>
          <w:highlight w:val="green"/>
        </w:rPr>
        <w:t>state-corporate structure</w:t>
      </w:r>
      <w:r w:rsidRPr="00BC3459">
        <w:rPr>
          <w:rStyle w:val="StyleUnderline"/>
        </w:rPr>
        <w:t xml:space="preserve"> that fundamentally </w:t>
      </w:r>
      <w:r w:rsidRPr="00BC3459">
        <w:rPr>
          <w:rStyle w:val="Emphasis"/>
          <w:highlight w:val="green"/>
        </w:rPr>
        <w:t>relies on harm</w:t>
      </w:r>
      <w:r w:rsidRPr="00BC3459">
        <w:rPr>
          <w:rStyle w:val="StyleUnderline"/>
          <w:highlight w:val="green"/>
        </w:rPr>
        <w:t xml:space="preserve"> to buttress</w:t>
      </w:r>
      <w:r w:rsidRPr="00BC3459">
        <w:rPr>
          <w:rStyle w:val="StyleUnderline"/>
        </w:rPr>
        <w:t xml:space="preserve"> its </w:t>
      </w:r>
      <w:r w:rsidRPr="00A15C36">
        <w:rPr>
          <w:rStyle w:val="Emphasis"/>
        </w:rPr>
        <w:t>everyday</w:t>
      </w:r>
      <w:r w:rsidRPr="00BC3459">
        <w:rPr>
          <w:rStyle w:val="Emphasis"/>
        </w:rPr>
        <w:t xml:space="preserve"> business </w:t>
      </w:r>
      <w:r w:rsidRPr="00BC3459">
        <w:rPr>
          <w:rStyle w:val="Emphasis"/>
          <w:highlight w:val="green"/>
        </w:rPr>
        <w:t>practices</w:t>
      </w:r>
      <w:r w:rsidRPr="00BC3459">
        <w:rPr>
          <w:sz w:val="16"/>
        </w:rPr>
        <w:t>.</w:t>
      </w:r>
    </w:p>
    <w:p w14:paraId="3642FA8C" w14:textId="77777777" w:rsidR="00F97191" w:rsidRPr="00BC3459" w:rsidRDefault="00F97191" w:rsidP="00F97191">
      <w:pPr>
        <w:rPr>
          <w:sz w:val="16"/>
        </w:rPr>
      </w:pPr>
      <w:r w:rsidRPr="00BC3459">
        <w:rPr>
          <w:sz w:val="16"/>
        </w:rPr>
        <w:t>The meatpacking industry</w:t>
      </w:r>
    </w:p>
    <w:p w14:paraId="4292A07B" w14:textId="77777777" w:rsidR="00F97191" w:rsidRPr="00BC3459" w:rsidRDefault="00F97191" w:rsidP="00F97191">
      <w:pPr>
        <w:rPr>
          <w:sz w:val="16"/>
        </w:rPr>
      </w:pPr>
      <w:r w:rsidRPr="00BC3459">
        <w:rPr>
          <w:sz w:val="16"/>
        </w:rPr>
        <w:t xml:space="preserve">Meatpacking has been extensively studied and critiqued for well over a century (see Commons, 1904; Virtue, 1920) and </w:t>
      </w:r>
      <w:r w:rsidRPr="00BC3459">
        <w:rPr>
          <w:rStyle w:val="StyleUnderline"/>
        </w:rPr>
        <w:t>the harms of industrial food systems more broadly are no longer a niche or boutique topic within scholarship on crimes of the powerful</w:t>
      </w:r>
      <w:r w:rsidRPr="00BC3459">
        <w:rPr>
          <w:sz w:val="16"/>
        </w:rPr>
        <w:t xml:space="preserve"> (see Cheng, 2012; Davies, 2020; Robinson &amp; Turner, 2019). Criminological and sociolegal analyses on the range of legal and illegal sources of harm in the food system have been provided by Croall (2001), Elver and Shapiro (2021); León and Ken (2019), and Lord et al. (2022), among many others. Within this journal alone, </w:t>
      </w:r>
      <w:r w:rsidRPr="00BC3459">
        <w:rPr>
          <w:rStyle w:val="StyleUnderline"/>
        </w:rPr>
        <w:t>there is a growing body of scholarship on the relationship between criminality, harm, and food corporations in a range of nation-state and hemispheric contexts</w:t>
      </w:r>
      <w:r w:rsidRPr="00BC3459">
        <w:rPr>
          <w:sz w:val="16"/>
        </w:rPr>
        <w:t xml:space="preserve"> (see Lord et al., 2022; Croall, 2009; Ghazi-Tehrani &amp; Pontell, 2015; Ken &amp; León, 2022), </w:t>
      </w:r>
      <w:r w:rsidRPr="00BC3459">
        <w:rPr>
          <w:rStyle w:val="StyleUnderline"/>
        </w:rPr>
        <w:t>invoking theoretical traditions found in green criminology</w:t>
      </w:r>
      <w:r w:rsidRPr="00BC3459">
        <w:rPr>
          <w:sz w:val="16"/>
        </w:rPr>
        <w:t xml:space="preserve"> (Croall, 2013; Lynch &amp; Stretesky, 2012), </w:t>
      </w:r>
      <w:r w:rsidRPr="00BC3459">
        <w:rPr>
          <w:rStyle w:val="StyleUnderline"/>
        </w:rPr>
        <w:t>rural criminology</w:t>
      </w:r>
      <w:r w:rsidRPr="00BC3459">
        <w:rPr>
          <w:sz w:val="16"/>
        </w:rPr>
        <w:t xml:space="preserve"> (Brisman et al., 2014; Carrington et al., 2014), </w:t>
      </w:r>
      <w:r w:rsidRPr="00BC3459">
        <w:rPr>
          <w:rStyle w:val="StyleUnderline"/>
        </w:rPr>
        <w:t xml:space="preserve">and </w:t>
      </w:r>
      <w:r w:rsidRPr="00BC3459">
        <w:rPr>
          <w:rStyle w:val="Emphasis"/>
        </w:rPr>
        <w:t>global south perspectives</w:t>
      </w:r>
      <w:r w:rsidRPr="00BC3459">
        <w:rPr>
          <w:rStyle w:val="StyleUnderline"/>
        </w:rPr>
        <w:t xml:space="preserve"> on law, order, and power</w:t>
      </w:r>
      <w:r w:rsidRPr="00BC3459">
        <w:rPr>
          <w:sz w:val="16"/>
        </w:rPr>
        <w:t xml:space="preserve"> (Carrington et al., 2019). These perspectives have informed critical white-collar and corporate crime research where food producing corporations are the primary focus, and where high-profile frauds or scandals provide the empirical basis for case studies (see Ghazi-Tehrani &amp; Pontell, 2015; Leighton, 2016).</w:t>
      </w:r>
    </w:p>
    <w:p w14:paraId="0E235D70" w14:textId="77777777" w:rsidR="00F97191" w:rsidRPr="00BC3459" w:rsidRDefault="00F97191" w:rsidP="00F97191">
      <w:pPr>
        <w:rPr>
          <w:sz w:val="16"/>
        </w:rPr>
      </w:pPr>
      <w:r w:rsidRPr="00BC3459">
        <w:rPr>
          <w:sz w:val="16"/>
        </w:rPr>
        <w:t xml:space="preserve">There is no shortage of industries that rely on criminogenic practices and harm-producing systems to support their business model, and the meatpacking industry is not unique here. However, </w:t>
      </w:r>
      <w:r w:rsidRPr="00BC3459">
        <w:rPr>
          <w:rStyle w:val="StyleUnderline"/>
        </w:rPr>
        <w:t xml:space="preserve">a </w:t>
      </w:r>
      <w:r w:rsidRPr="00BC3459">
        <w:rPr>
          <w:rStyle w:val="Emphasis"/>
        </w:rPr>
        <w:t>deep focus</w:t>
      </w:r>
      <w:r w:rsidRPr="00BC3459">
        <w:rPr>
          <w:rStyle w:val="StyleUnderline"/>
        </w:rPr>
        <w:t xml:space="preserve"> on this specific industry which has such longevity, reach, and ubiquity within the vast realm of global food production is both </w:t>
      </w:r>
      <w:r w:rsidRPr="00BC3459">
        <w:rPr>
          <w:rStyle w:val="Emphasis"/>
        </w:rPr>
        <w:t>worthwhile</w:t>
      </w:r>
      <w:r w:rsidRPr="00BC3459">
        <w:rPr>
          <w:rStyle w:val="StyleUnderline"/>
        </w:rPr>
        <w:t xml:space="preserve"> and </w:t>
      </w:r>
      <w:r w:rsidRPr="00BC3459">
        <w:rPr>
          <w:rStyle w:val="Emphasis"/>
        </w:rPr>
        <w:t>timely</w:t>
      </w:r>
      <w:r w:rsidRPr="00BC3459">
        <w:rPr>
          <w:rStyle w:val="StyleUnderline"/>
        </w:rPr>
        <w:t xml:space="preserve"> given the </w:t>
      </w:r>
      <w:r w:rsidRPr="00BC3459">
        <w:rPr>
          <w:rStyle w:val="Emphasis"/>
        </w:rPr>
        <w:t>scale of ecological impact</w:t>
      </w:r>
      <w:r w:rsidRPr="00BC3459">
        <w:rPr>
          <w:rStyle w:val="StyleUnderline"/>
        </w:rPr>
        <w:t xml:space="preserve"> and the </w:t>
      </w:r>
      <w:r w:rsidRPr="00BC3459">
        <w:rPr>
          <w:rStyle w:val="Emphasis"/>
        </w:rPr>
        <w:t>magnitude</w:t>
      </w:r>
      <w:r w:rsidRPr="00BC3459">
        <w:rPr>
          <w:rStyle w:val="StyleUnderline"/>
        </w:rPr>
        <w:t xml:space="preserve"> of sentient human and non-human animals involved</w:t>
      </w:r>
      <w:r w:rsidRPr="00BC3459">
        <w:rPr>
          <w:sz w:val="16"/>
        </w:rPr>
        <w:t xml:space="preserve"> (see Porcher, 2011). Whether as a bioethical question or a technocratic </w:t>
      </w:r>
      <w:r w:rsidRPr="00BC3459">
        <w:rPr>
          <w:iCs/>
          <w:sz w:val="16"/>
        </w:rPr>
        <w:t>evidence-based</w:t>
      </w:r>
      <w:r w:rsidRPr="00BC3459">
        <w:rPr>
          <w:sz w:val="16"/>
        </w:rPr>
        <w:t xml:space="preserve"> “policy puzzle” that can be “</w:t>
      </w:r>
      <w:r w:rsidRPr="00BC3459">
        <w:rPr>
          <w:iCs/>
          <w:sz w:val="16"/>
        </w:rPr>
        <w:t>solved</w:t>
      </w:r>
      <w:r w:rsidRPr="00BC3459">
        <w:rPr>
          <w:sz w:val="16"/>
        </w:rPr>
        <w:t xml:space="preserve">,” there are myriad </w:t>
      </w:r>
      <w:r w:rsidRPr="00BC3459">
        <w:rPr>
          <w:iCs/>
          <w:sz w:val="16"/>
        </w:rPr>
        <w:t>good faith debates</w:t>
      </w:r>
      <w:r w:rsidRPr="00BC3459">
        <w:rPr>
          <w:sz w:val="16"/>
        </w:rPr>
        <w:t xml:space="preserve"> about how industrial societies and individual people should relate to, produce, and consume protein from varied sources, including animals. While </w:t>
      </w:r>
      <w:r w:rsidRPr="00BC3459">
        <w:rPr>
          <w:rStyle w:val="StyleUnderline"/>
        </w:rPr>
        <w:t xml:space="preserve">a range of constituencies ask important questions about meat consumption for ethical, economic, health-, and climate-related reasons, the reality is that </w:t>
      </w:r>
      <w:r w:rsidRPr="00BC3459">
        <w:rPr>
          <w:rStyle w:val="Emphasis"/>
        </w:rPr>
        <w:t>global demand</w:t>
      </w:r>
      <w:r w:rsidRPr="00BC3459">
        <w:rPr>
          <w:rStyle w:val="StyleUnderline"/>
        </w:rPr>
        <w:t xml:space="preserve"> for meat is, in fact, </w:t>
      </w:r>
      <w:r w:rsidRPr="00BC3459">
        <w:rPr>
          <w:rStyle w:val="Emphasis"/>
        </w:rPr>
        <w:t>growing</w:t>
      </w:r>
      <w:r w:rsidRPr="00BC3459">
        <w:rPr>
          <w:sz w:val="16"/>
        </w:rPr>
        <w:t>. Meat production has tripled in the last 50 years (Ritchie et al., 2023), and more than 53 tons of meat are produced annually in the US alone by over half million workers who generate 316 billion dollars in annual revenue (IBISWorld, 2024). Animal slaughtering and processing is the largest of all food industries in terms of sales and employment (Wahdat &amp; Lusk, 2023). Consumption trends and dietary preferences vary by country and region, but Table 1 below provides a reference point for demonstrating the prevalence of meat products in worldwide food trends.</w:t>
      </w:r>
    </w:p>
    <w:p w14:paraId="7DC4417D" w14:textId="77777777" w:rsidR="00F97191" w:rsidRPr="00BC3459" w:rsidRDefault="00F97191" w:rsidP="00F97191">
      <w:pPr>
        <w:rPr>
          <w:sz w:val="16"/>
        </w:rPr>
      </w:pPr>
      <w:r w:rsidRPr="00BC3459">
        <w:rPr>
          <w:sz w:val="16"/>
        </w:rPr>
        <w:t>Table 1 Livestock and Poultry – World Markets and Trade, 2022i</w:t>
      </w:r>
    </w:p>
    <w:p w14:paraId="6D115444" w14:textId="77777777" w:rsidR="00F97191" w:rsidRPr="00BC3459" w:rsidRDefault="00F97191" w:rsidP="00F97191">
      <w:pPr>
        <w:rPr>
          <w:sz w:val="16"/>
        </w:rPr>
      </w:pPr>
      <w:r w:rsidRPr="00BC3459">
        <w:rPr>
          <w:sz w:val="16"/>
        </w:rPr>
        <w:t>Full size table</w:t>
      </w:r>
    </w:p>
    <w:p w14:paraId="4CDA9848" w14:textId="77777777" w:rsidR="00F97191" w:rsidRPr="00BC3459" w:rsidRDefault="00F97191" w:rsidP="00F97191">
      <w:pPr>
        <w:rPr>
          <w:sz w:val="16"/>
        </w:rPr>
      </w:pPr>
      <w:r w:rsidRPr="00BC3459">
        <w:rPr>
          <w:sz w:val="16"/>
        </w:rPr>
        <w:t xml:space="preserve">Relationships between humans and other animals have always included a diverse range of cultural, social, and political negotiations and contradictions (see Lessig, 2015). The industrial revolution and the corresponding practice of manufacturing demand for increasingly accessible products has resulted in ideological and cultural association with meat. Hot dogs and hamburgers, for instance, are cultural icons, even as scholarly and journalistic reports of the horrors of working conditions, animal cruelty, and environmental devastation perpetuated by this industry abound. </w:t>
      </w:r>
      <w:r w:rsidRPr="00A15C36">
        <w:rPr>
          <w:rStyle w:val="StyleUnderline"/>
        </w:rPr>
        <w:t>For</w:t>
      </w:r>
      <w:r w:rsidRPr="00BC3459">
        <w:rPr>
          <w:rStyle w:val="StyleUnderline"/>
        </w:rPr>
        <w:t xml:space="preserve"> scholars and </w:t>
      </w:r>
      <w:r w:rsidRPr="00BC3459">
        <w:rPr>
          <w:rStyle w:val="Emphasis"/>
          <w:highlight w:val="green"/>
        </w:rPr>
        <w:t>policymakers</w:t>
      </w:r>
      <w:r w:rsidRPr="00BC3459">
        <w:rPr>
          <w:rStyle w:val="StyleUnderline"/>
        </w:rPr>
        <w:t xml:space="preserve"> interested in </w:t>
      </w:r>
      <w:r w:rsidRPr="00BC3459">
        <w:rPr>
          <w:rStyle w:val="Emphasis"/>
        </w:rPr>
        <w:t>reducing</w:t>
      </w:r>
      <w:r w:rsidRPr="00BC3459">
        <w:rPr>
          <w:rStyle w:val="StyleUnderline"/>
        </w:rPr>
        <w:t xml:space="preserve"> white-collar and </w:t>
      </w:r>
      <w:r w:rsidRPr="00BC3459">
        <w:rPr>
          <w:rStyle w:val="Emphasis"/>
        </w:rPr>
        <w:t>corporate harms</w:t>
      </w:r>
      <w:r w:rsidRPr="00BC3459">
        <w:rPr>
          <w:rStyle w:val="StyleUnderline"/>
        </w:rPr>
        <w:t>, the Covid-19 pandemic, along with alarming recent investigative journalism</w:t>
      </w:r>
      <w:r w:rsidRPr="00BC3459">
        <w:rPr>
          <w:sz w:val="16"/>
        </w:rPr>
        <w:t xml:space="preserve"> about child labor and trafficking in the industry, </w:t>
      </w:r>
      <w:r w:rsidRPr="00BC3459">
        <w:rPr>
          <w:rStyle w:val="StyleUnderline"/>
        </w:rPr>
        <w:t xml:space="preserve">have brought to light some of the industry’s </w:t>
      </w:r>
      <w:r w:rsidRPr="00BC3459">
        <w:rPr>
          <w:rStyle w:val="Emphasis"/>
        </w:rPr>
        <w:t>most egregious practices</w:t>
      </w:r>
      <w:r w:rsidRPr="00BC3459">
        <w:rPr>
          <w:rStyle w:val="StyleUnderline"/>
        </w:rPr>
        <w:t xml:space="preserve"> and </w:t>
      </w:r>
      <w:r w:rsidRPr="00BC3459">
        <w:rPr>
          <w:rStyle w:val="Emphasis"/>
          <w:highlight w:val="green"/>
        </w:rPr>
        <w:t>created momentum</w:t>
      </w:r>
      <w:r w:rsidRPr="00BC3459">
        <w:rPr>
          <w:rStyle w:val="StyleUnderline"/>
          <w:highlight w:val="green"/>
        </w:rPr>
        <w:t xml:space="preserve"> for</w:t>
      </w:r>
      <w:r w:rsidRPr="00BC3459">
        <w:rPr>
          <w:rStyle w:val="StyleUnderline"/>
        </w:rPr>
        <w:t xml:space="preserve"> scrutiny and </w:t>
      </w:r>
      <w:r w:rsidRPr="00BC3459">
        <w:rPr>
          <w:rStyle w:val="Emphasis"/>
          <w:highlight w:val="green"/>
        </w:rPr>
        <w:t>change</w:t>
      </w:r>
      <w:r w:rsidRPr="00BC3459">
        <w:rPr>
          <w:sz w:val="16"/>
        </w:rPr>
        <w:t xml:space="preserve"> (Gerstein, 2023; Levenson, 2023; Ramos et al., 2021b; Tumin, 2022). </w:t>
      </w:r>
      <w:r w:rsidRPr="00BC3459">
        <w:rPr>
          <w:rStyle w:val="StyleUnderline"/>
        </w:rPr>
        <w:t>Criminological and sociolegal analyses</w:t>
      </w:r>
      <w:r w:rsidRPr="00BC3459">
        <w:rPr>
          <w:sz w:val="16"/>
        </w:rPr>
        <w:t xml:space="preserve"> among other resources </w:t>
      </w:r>
      <w:r w:rsidRPr="00BC3459">
        <w:rPr>
          <w:rStyle w:val="StyleUnderline"/>
        </w:rPr>
        <w:t xml:space="preserve">can help various audiences not only understand the </w:t>
      </w:r>
      <w:r w:rsidRPr="00BC3459">
        <w:rPr>
          <w:rStyle w:val="Emphasis"/>
        </w:rPr>
        <w:t xml:space="preserve">full range of </w:t>
      </w:r>
      <w:r w:rsidRPr="00BC3459">
        <w:rPr>
          <w:rStyle w:val="Emphasis"/>
          <w:highlight w:val="green"/>
        </w:rPr>
        <w:t>preventable harms</w:t>
      </w:r>
      <w:r w:rsidRPr="00BC3459">
        <w:rPr>
          <w:rStyle w:val="StyleUnderline"/>
        </w:rPr>
        <w:t xml:space="preserve"> in this industry, but also respond </w:t>
      </w:r>
      <w:r w:rsidRPr="00BC3459">
        <w:rPr>
          <w:rStyle w:val="StyleUnderline"/>
          <w:highlight w:val="green"/>
        </w:rPr>
        <w:t>and</w:t>
      </w:r>
      <w:r w:rsidRPr="00BC3459">
        <w:rPr>
          <w:rStyle w:val="StyleUnderline"/>
        </w:rPr>
        <w:t xml:space="preserve"> </w:t>
      </w:r>
      <w:r w:rsidRPr="00BC3459">
        <w:rPr>
          <w:rStyle w:val="Emphasis"/>
        </w:rPr>
        <w:t>take action</w:t>
      </w:r>
      <w:r w:rsidRPr="00BC3459">
        <w:rPr>
          <w:rStyle w:val="StyleUnderline"/>
        </w:rPr>
        <w:t xml:space="preserve"> with a more grounded account of the </w:t>
      </w:r>
      <w:r w:rsidRPr="00A15C36">
        <w:rPr>
          <w:rStyle w:val="Emphasis"/>
        </w:rPr>
        <w:t>structural forces</w:t>
      </w:r>
      <w:r w:rsidRPr="00BC3459">
        <w:rPr>
          <w:rStyle w:val="Emphasis"/>
        </w:rPr>
        <w:t xml:space="preserve"> and processes</w:t>
      </w:r>
      <w:r w:rsidRPr="00BC3459">
        <w:rPr>
          <w:rStyle w:val="StyleUnderline"/>
        </w:rPr>
        <w:t xml:space="preserve"> that undergird the industry’s historic practices</w:t>
      </w:r>
      <w:r w:rsidRPr="00BC3459">
        <w:rPr>
          <w:sz w:val="16"/>
        </w:rPr>
        <w:t xml:space="preserve">. For scholars who identify their work as being focused on both formally codified crimes and legally permissible harms of the powerful, </w:t>
      </w:r>
      <w:r w:rsidRPr="00BC3459">
        <w:rPr>
          <w:rStyle w:val="StyleUnderline"/>
        </w:rPr>
        <w:t xml:space="preserve">this specific subsector of the food industry and even specific facilities within the subsector </w:t>
      </w:r>
      <w:r w:rsidRPr="00BC3459">
        <w:rPr>
          <w:rStyle w:val="StyleUnderline"/>
          <w:highlight w:val="green"/>
        </w:rPr>
        <w:t xml:space="preserve">offer </w:t>
      </w:r>
      <w:r w:rsidRPr="00BC3459">
        <w:rPr>
          <w:rStyle w:val="Emphasis"/>
          <w:highlight w:val="green"/>
        </w:rPr>
        <w:t>critical windows</w:t>
      </w:r>
      <w:r w:rsidRPr="00BC3459">
        <w:rPr>
          <w:rStyle w:val="StyleUnderline"/>
          <w:highlight w:val="green"/>
        </w:rPr>
        <w:t xml:space="preserve"> into</w:t>
      </w:r>
      <w:r w:rsidRPr="00BC3459">
        <w:rPr>
          <w:rStyle w:val="StyleUnderline"/>
        </w:rPr>
        <w:t xml:space="preserve"> the </w:t>
      </w:r>
      <w:r w:rsidRPr="00BC3459">
        <w:rPr>
          <w:rStyle w:val="Emphasis"/>
        </w:rPr>
        <w:t>criminogenic logics</w:t>
      </w:r>
      <w:r w:rsidRPr="00BC3459">
        <w:rPr>
          <w:rStyle w:val="StyleUnderline"/>
        </w:rPr>
        <w:t xml:space="preserve"> at work under </w:t>
      </w:r>
      <w:r w:rsidRPr="00BC3459">
        <w:rPr>
          <w:rStyle w:val="Emphasis"/>
          <w:highlight w:val="green"/>
        </w:rPr>
        <w:t>capitalism</w:t>
      </w:r>
      <w:r w:rsidRPr="00BC3459">
        <w:rPr>
          <w:sz w:val="16"/>
        </w:rPr>
        <w:t>.</w:t>
      </w:r>
    </w:p>
    <w:p w14:paraId="7910EB6D" w14:textId="77777777" w:rsidR="00F97191" w:rsidRPr="00BC3459" w:rsidRDefault="00F97191" w:rsidP="00F97191">
      <w:pPr>
        <w:rPr>
          <w:sz w:val="16"/>
        </w:rPr>
      </w:pPr>
      <w:r w:rsidRPr="00BC3459">
        <w:rPr>
          <w:sz w:val="16"/>
        </w:rPr>
        <w:t xml:space="preserve">The focus of the present paper is to offer an explanatory framework focused on how </w:t>
      </w:r>
      <w:r w:rsidRPr="00BC3459">
        <w:rPr>
          <w:rStyle w:val="StyleUnderline"/>
        </w:rPr>
        <w:t xml:space="preserve">business in the meat industry is predicated on </w:t>
      </w:r>
      <w:r w:rsidRPr="00BC3459">
        <w:rPr>
          <w:rStyle w:val="Emphasis"/>
        </w:rPr>
        <w:t>capture</w:t>
      </w:r>
      <w:r w:rsidRPr="00BC3459">
        <w:rPr>
          <w:rStyle w:val="StyleUnderline"/>
        </w:rPr>
        <w:t xml:space="preserve">, </w:t>
      </w:r>
      <w:r w:rsidRPr="00BC3459">
        <w:rPr>
          <w:rStyle w:val="Emphasis"/>
        </w:rPr>
        <w:t>commodification</w:t>
      </w:r>
      <w:r w:rsidRPr="00BC3459">
        <w:rPr>
          <w:rStyle w:val="StyleUnderline"/>
        </w:rPr>
        <w:t xml:space="preserve">, and </w:t>
      </w:r>
      <w:r w:rsidRPr="00BC3459">
        <w:rPr>
          <w:rStyle w:val="Emphasis"/>
        </w:rPr>
        <w:t>killing</w:t>
      </w:r>
      <w:r w:rsidRPr="00BC3459">
        <w:rPr>
          <w:rStyle w:val="StyleUnderline"/>
        </w:rPr>
        <w:t xml:space="preserve">, in a range of both </w:t>
      </w:r>
      <w:r w:rsidRPr="00BC3459">
        <w:rPr>
          <w:rStyle w:val="Emphasis"/>
        </w:rPr>
        <w:t>literal and figurative</w:t>
      </w:r>
      <w:r w:rsidRPr="00BC3459">
        <w:rPr>
          <w:rStyle w:val="StyleUnderline"/>
        </w:rPr>
        <w:t xml:space="preserve"> ways</w:t>
      </w:r>
      <w:r w:rsidRPr="00BC3459">
        <w:rPr>
          <w:sz w:val="16"/>
        </w:rPr>
        <w:t xml:space="preserve">. </w:t>
      </w:r>
      <w:r w:rsidRPr="00BC3459">
        <w:rPr>
          <w:rStyle w:val="StyleUnderline"/>
        </w:rPr>
        <w:t>Applying and extending the Marxian tenets of primitive accumulation, capture, commodify, kill—or CCK—</w:t>
      </w:r>
      <w:r w:rsidRPr="00A15C36">
        <w:rPr>
          <w:rStyle w:val="Emphasis"/>
        </w:rPr>
        <w:t>connects</w:t>
      </w:r>
      <w:r w:rsidRPr="00BC3459">
        <w:rPr>
          <w:rStyle w:val="StyleUnderline"/>
        </w:rPr>
        <w:t xml:space="preserve"> the </w:t>
      </w:r>
      <w:r w:rsidRPr="00BC3459">
        <w:rPr>
          <w:rStyle w:val="Emphasis"/>
          <w:highlight w:val="green"/>
        </w:rPr>
        <w:t>harms of</w:t>
      </w:r>
      <w:r w:rsidRPr="00BC3459">
        <w:rPr>
          <w:rStyle w:val="Emphasis"/>
        </w:rPr>
        <w:t xml:space="preserve"> industrial </w:t>
      </w:r>
      <w:r w:rsidRPr="00BC3459">
        <w:rPr>
          <w:rStyle w:val="Emphasis"/>
          <w:highlight w:val="green"/>
        </w:rPr>
        <w:t>meatpacking</w:t>
      </w:r>
      <w:r w:rsidRPr="00BC3459">
        <w:rPr>
          <w:rStyle w:val="StyleUnderline"/>
          <w:highlight w:val="green"/>
        </w:rPr>
        <w:t xml:space="preserve"> with</w:t>
      </w:r>
      <w:r w:rsidRPr="00BC3459">
        <w:rPr>
          <w:rStyle w:val="StyleUnderline"/>
        </w:rPr>
        <w:t xml:space="preserve"> the </w:t>
      </w:r>
      <w:r w:rsidRPr="00BC3459">
        <w:rPr>
          <w:rStyle w:val="Emphasis"/>
          <w:highlight w:val="green"/>
        </w:rPr>
        <w:t>harms of labor</w:t>
      </w:r>
      <w:r w:rsidRPr="00BC3459">
        <w:rPr>
          <w:rStyle w:val="StyleUnderline"/>
        </w:rPr>
        <w:t xml:space="preserve"> and mobility regimes</w:t>
      </w:r>
      <w:r w:rsidRPr="00BC3459">
        <w:rPr>
          <w:sz w:val="16"/>
        </w:rPr>
        <w:t xml:space="preserve">. In </w:t>
      </w:r>
      <w:r w:rsidRPr="00BC3459">
        <w:rPr>
          <w:rStyle w:val="StyleUnderline"/>
        </w:rPr>
        <w:t xml:space="preserve">this </w:t>
      </w:r>
      <w:r w:rsidRPr="00BC3459">
        <w:rPr>
          <w:rStyle w:val="Emphasis"/>
        </w:rPr>
        <w:t>integrated framework</w:t>
      </w:r>
      <w:r w:rsidRPr="00BC3459">
        <w:rPr>
          <w:rStyle w:val="StyleUnderline"/>
        </w:rPr>
        <w:t xml:space="preserve">, the role of </w:t>
      </w:r>
      <w:r w:rsidRPr="00BC3459">
        <w:rPr>
          <w:rStyle w:val="Emphasis"/>
          <w:highlight w:val="green"/>
        </w:rPr>
        <w:t>state-corporate power</w:t>
      </w:r>
      <w:r w:rsidRPr="00BC3459">
        <w:rPr>
          <w:rStyle w:val="StyleUnderline"/>
        </w:rPr>
        <w:t xml:space="preserve">, symbiosis, and hegemony </w:t>
      </w:r>
      <w:r w:rsidRPr="00A15C36">
        <w:rPr>
          <w:rStyle w:val="Emphasis"/>
        </w:rPr>
        <w:t>feature</w:t>
      </w:r>
      <w:r w:rsidRPr="00BC3459">
        <w:rPr>
          <w:rStyle w:val="Emphasis"/>
        </w:rPr>
        <w:t xml:space="preserve"> prominently</w:t>
      </w:r>
      <w:r w:rsidRPr="00BC3459">
        <w:t>.</w:t>
      </w:r>
    </w:p>
    <w:p w14:paraId="1924BCAC" w14:textId="77777777" w:rsidR="00F97191" w:rsidRPr="00BC3459" w:rsidRDefault="00F97191" w:rsidP="00F97191">
      <w:pPr>
        <w:rPr>
          <w:sz w:val="16"/>
        </w:rPr>
      </w:pPr>
      <w:r w:rsidRPr="00BC3459">
        <w:rPr>
          <w:sz w:val="16"/>
        </w:rPr>
        <w:t xml:space="preserve">In what follows we detail what we mean by “capture, commodify, and kill” in this theoretical framework. </w:t>
      </w:r>
      <w:r w:rsidRPr="00BC3459">
        <w:rPr>
          <w:rStyle w:val="StyleUnderline"/>
        </w:rPr>
        <w:t xml:space="preserve">The </w:t>
      </w:r>
      <w:r w:rsidRPr="00A15C36">
        <w:rPr>
          <w:rStyle w:val="Emphasis"/>
        </w:rPr>
        <w:t>process of capture</w:t>
      </w:r>
      <w:r w:rsidRPr="00A15C36">
        <w:rPr>
          <w:rStyle w:val="StyleUnderline"/>
        </w:rPr>
        <w:t xml:space="preserve"> targets </w:t>
      </w:r>
      <w:r w:rsidRPr="00A15C36">
        <w:rPr>
          <w:rStyle w:val="Emphasis"/>
        </w:rPr>
        <w:t>territory</w:t>
      </w:r>
      <w:r w:rsidRPr="00A15C36">
        <w:rPr>
          <w:rStyle w:val="StyleUnderline"/>
        </w:rPr>
        <w:t xml:space="preserve">, other companies, market share, farmers, </w:t>
      </w:r>
      <w:r w:rsidRPr="00A15C36">
        <w:rPr>
          <w:rStyle w:val="Emphasis"/>
        </w:rPr>
        <w:t>animals</w:t>
      </w:r>
      <w:r w:rsidRPr="00A15C36">
        <w:rPr>
          <w:rStyle w:val="StyleUnderline"/>
        </w:rPr>
        <w:t xml:space="preserve">, </w:t>
      </w:r>
      <w:r w:rsidRPr="00A15C36">
        <w:rPr>
          <w:rStyle w:val="Emphasis"/>
        </w:rPr>
        <w:t>regulations</w:t>
      </w:r>
      <w:r w:rsidRPr="00A15C36">
        <w:rPr>
          <w:rStyle w:val="StyleUnderline"/>
        </w:rPr>
        <w:t xml:space="preserve">, and </w:t>
      </w:r>
      <w:r w:rsidRPr="00A15C36">
        <w:rPr>
          <w:rStyle w:val="Emphasis"/>
        </w:rPr>
        <w:t>workers</w:t>
      </w:r>
      <w:r w:rsidRPr="00A15C36">
        <w:rPr>
          <w:rStyle w:val="StyleUnderline"/>
        </w:rPr>
        <w:t xml:space="preserve"> using both </w:t>
      </w:r>
      <w:r w:rsidRPr="00A15C36">
        <w:rPr>
          <w:rStyle w:val="Emphasis"/>
        </w:rPr>
        <w:t>legal and extralegal means</w:t>
      </w:r>
      <w:r w:rsidRPr="00A15C36">
        <w:rPr>
          <w:sz w:val="16"/>
        </w:rPr>
        <w:t xml:space="preserve">. In Marxian terms, </w:t>
      </w:r>
      <w:r w:rsidRPr="00A15C36">
        <w:rPr>
          <w:rStyle w:val="StyleUnderline"/>
        </w:rPr>
        <w:t xml:space="preserve">these processes are most </w:t>
      </w:r>
      <w:r w:rsidRPr="00A15C36">
        <w:rPr>
          <w:rStyle w:val="Emphasis"/>
        </w:rPr>
        <w:t>reflect</w:t>
      </w:r>
      <w:r w:rsidRPr="00A15C36">
        <w:rPr>
          <w:rStyle w:val="StyleUnderline"/>
        </w:rPr>
        <w:t xml:space="preserve">ive of </w:t>
      </w:r>
      <w:r w:rsidRPr="00A15C36">
        <w:rPr>
          <w:rStyle w:val="Emphasis"/>
        </w:rPr>
        <w:t>primitive accumulation</w:t>
      </w:r>
      <w:r w:rsidRPr="00A15C36">
        <w:rPr>
          <w:sz w:val="16"/>
        </w:rPr>
        <w:t>. Once captured, the commodification of land, animals, and labor requires the transformation of use values into exchange values, laying bare the real reason for the existence of a meatpacking industry. As both process and outcome</w:t>
      </w:r>
      <w:r w:rsidRPr="00BC3459">
        <w:rPr>
          <w:sz w:val="16"/>
        </w:rPr>
        <w:t xml:space="preserve">, the normalized process of killing ensues. Of course, animals are literally killed at unimaginable scale, but death and degradation extend beyond the confines of the slaughterhouse. </w:t>
      </w:r>
      <w:r w:rsidRPr="00BC3459">
        <w:rPr>
          <w:rStyle w:val="StyleUnderline"/>
        </w:rPr>
        <w:t xml:space="preserve">People, animals, ecosystems are literally and figuratively degraded as the industry </w:t>
      </w:r>
      <w:r w:rsidRPr="00BC3459">
        <w:rPr>
          <w:rStyle w:val="StyleUnderline"/>
          <w:highlight w:val="green"/>
        </w:rPr>
        <w:t>relies upon</w:t>
      </w:r>
      <w:r w:rsidRPr="00BC3459">
        <w:rPr>
          <w:rStyle w:val="StyleUnderline"/>
        </w:rPr>
        <w:t xml:space="preserve"> a </w:t>
      </w:r>
      <w:r w:rsidRPr="00BC3459">
        <w:rPr>
          <w:rStyle w:val="Emphasis"/>
          <w:highlight w:val="green"/>
        </w:rPr>
        <w:t>necroeconomic</w:t>
      </w:r>
      <w:r w:rsidRPr="00BC3459">
        <w:rPr>
          <w:rStyle w:val="Emphasis"/>
        </w:rPr>
        <w:t xml:space="preserve"> process</w:t>
      </w:r>
      <w:r w:rsidRPr="00BC3459">
        <w:rPr>
          <w:rStyle w:val="StyleUnderline"/>
        </w:rPr>
        <w:t xml:space="preserve"> rooted in </w:t>
      </w:r>
      <w:r w:rsidRPr="00BC3459">
        <w:rPr>
          <w:rStyle w:val="Emphasis"/>
          <w:highlight w:val="green"/>
        </w:rPr>
        <w:t>disposability</w:t>
      </w:r>
      <w:r w:rsidRPr="00BC3459">
        <w:rPr>
          <w:sz w:val="16"/>
        </w:rPr>
        <w:t xml:space="preserve">. The economic logic of opportunity cost is highly instructive here, too. The use of land for the meatpacking industry comes at a zero-sum opportunity cost to other land uses and even other agricultural applications. The existence of chicken nuggets and mini burgers on the dollar menu today requires the negation of land use and food system possibilities for tomorrow. </w:t>
      </w:r>
      <w:r w:rsidRPr="00BC3459">
        <w:rPr>
          <w:rStyle w:val="StyleUnderline"/>
        </w:rPr>
        <w:t xml:space="preserve">So long as the industry exists in its current state, it will represent “the </w:t>
      </w:r>
      <w:r w:rsidRPr="00BC3459">
        <w:rPr>
          <w:rStyle w:val="Emphasis"/>
        </w:rPr>
        <w:t>diversion</w:t>
      </w:r>
      <w:r w:rsidRPr="00BC3459">
        <w:rPr>
          <w:rStyle w:val="StyleUnderline"/>
        </w:rPr>
        <w:t xml:space="preserve"> of calories, </w:t>
      </w:r>
      <w:r w:rsidRPr="00BC3459">
        <w:rPr>
          <w:rStyle w:val="Emphasis"/>
          <w:highlight w:val="green"/>
        </w:rPr>
        <w:t>soil</w:t>
      </w:r>
      <w:r w:rsidRPr="00BC3459">
        <w:rPr>
          <w:rStyle w:val="StyleUnderline"/>
        </w:rPr>
        <w:t xml:space="preserve"> nutrients, </w:t>
      </w:r>
      <w:r w:rsidRPr="00BC3459">
        <w:rPr>
          <w:rStyle w:val="Emphasis"/>
          <w:highlight w:val="green"/>
        </w:rPr>
        <w:t>water</w:t>
      </w:r>
      <w:r w:rsidRPr="00BC3459">
        <w:rPr>
          <w:rStyle w:val="StyleUnderline"/>
          <w:highlight w:val="green"/>
        </w:rPr>
        <w:t xml:space="preserve">, </w:t>
      </w:r>
      <w:r w:rsidRPr="00BC3459">
        <w:rPr>
          <w:rStyle w:val="Emphasis"/>
          <w:highlight w:val="green"/>
        </w:rPr>
        <w:t>fossil fuels</w:t>
      </w:r>
      <w:r w:rsidRPr="00BC3459">
        <w:rPr>
          <w:rStyle w:val="StyleUnderline"/>
          <w:highlight w:val="green"/>
        </w:rPr>
        <w:t>,</w:t>
      </w:r>
      <w:r w:rsidRPr="00BC3459">
        <w:rPr>
          <w:rStyle w:val="StyleUnderline"/>
        </w:rPr>
        <w:t xml:space="preserve"> </w:t>
      </w:r>
      <w:r w:rsidRPr="00BC3459">
        <w:rPr>
          <w:rStyle w:val="Emphasis"/>
        </w:rPr>
        <w:t>research</w:t>
      </w:r>
      <w:r w:rsidRPr="00BC3459">
        <w:rPr>
          <w:rStyle w:val="StyleUnderline"/>
        </w:rPr>
        <w:t xml:space="preserve"> funds and focus, </w:t>
      </w:r>
      <w:r w:rsidRPr="00BC3459">
        <w:rPr>
          <w:rStyle w:val="StyleUnderline"/>
          <w:highlight w:val="green"/>
        </w:rPr>
        <w:t xml:space="preserve">and </w:t>
      </w:r>
      <w:r w:rsidRPr="00BC3459">
        <w:rPr>
          <w:rStyle w:val="Emphasis"/>
          <w:highlight w:val="green"/>
        </w:rPr>
        <w:t>labor</w:t>
      </w:r>
      <w:r w:rsidRPr="00BC3459">
        <w:rPr>
          <w:rStyle w:val="StyleUnderline"/>
        </w:rPr>
        <w:t xml:space="preserve"> away </w:t>
      </w:r>
      <w:r w:rsidRPr="00BC3459">
        <w:rPr>
          <w:rStyle w:val="StyleUnderline"/>
          <w:highlight w:val="green"/>
        </w:rPr>
        <w:t>from</w:t>
      </w:r>
      <w:r w:rsidRPr="00BC3459">
        <w:rPr>
          <w:rStyle w:val="StyleUnderline"/>
        </w:rPr>
        <w:t xml:space="preserve"> </w:t>
      </w:r>
      <w:r w:rsidRPr="00BC3459">
        <w:rPr>
          <w:rStyle w:val="Emphasis"/>
        </w:rPr>
        <w:t>possibilities</w:t>
      </w:r>
      <w:r w:rsidRPr="00BC3459">
        <w:rPr>
          <w:rStyle w:val="StyleUnderline"/>
        </w:rPr>
        <w:t xml:space="preserve"> for producing food and livelihoods for people in an </w:t>
      </w:r>
      <w:r w:rsidRPr="00BC3459">
        <w:rPr>
          <w:rStyle w:val="Emphasis"/>
        </w:rPr>
        <w:t xml:space="preserve">equitable and </w:t>
      </w:r>
      <w:r w:rsidRPr="00BC3459">
        <w:rPr>
          <w:rStyle w:val="Emphasis"/>
          <w:highlight w:val="green"/>
        </w:rPr>
        <w:t>sustainable</w:t>
      </w:r>
      <w:r w:rsidRPr="00BC3459">
        <w:rPr>
          <w:rStyle w:val="Emphasis"/>
        </w:rPr>
        <w:t xml:space="preserve"> way</w:t>
      </w:r>
      <w:r w:rsidRPr="00BC3459">
        <w:rPr>
          <w:rStyle w:val="StyleUnderline"/>
        </w:rPr>
        <w:t xml:space="preserve">, and </w:t>
      </w:r>
      <w:r w:rsidRPr="00BC3459">
        <w:rPr>
          <w:rStyle w:val="StyleUnderline"/>
          <w:highlight w:val="green"/>
        </w:rPr>
        <w:t>towards</w:t>
      </w:r>
      <w:r w:rsidRPr="00BC3459">
        <w:rPr>
          <w:rStyle w:val="StyleUnderline"/>
        </w:rPr>
        <w:t xml:space="preserve"> feeding corporate livestock, which in turn feeds </w:t>
      </w:r>
      <w:r w:rsidRPr="00BC3459">
        <w:rPr>
          <w:rStyle w:val="Emphasis"/>
        </w:rPr>
        <w:t xml:space="preserve">capital </w:t>
      </w:r>
      <w:r w:rsidRPr="00BC3459">
        <w:rPr>
          <w:rStyle w:val="Emphasis"/>
          <w:highlight w:val="green"/>
        </w:rPr>
        <w:t>accumulation</w:t>
      </w:r>
      <w:r w:rsidRPr="00BC3459">
        <w:rPr>
          <w:rStyle w:val="StyleUnderline"/>
        </w:rPr>
        <w:t>”</w:t>
      </w:r>
      <w:r w:rsidRPr="00BC3459">
        <w:rPr>
          <w:sz w:val="16"/>
        </w:rPr>
        <w:t xml:space="preserve"> (Schneider, 2014:615). In these three sections, we apply tenets of Marxian theory to materials published about the </w:t>
      </w:r>
      <w:r w:rsidRPr="00BC3459">
        <w:rPr>
          <w:rStyle w:val="StyleUnderline"/>
        </w:rPr>
        <w:t>meatpacking industry</w:t>
      </w:r>
      <w:r w:rsidRPr="00BC3459">
        <w:rPr>
          <w:sz w:val="16"/>
        </w:rPr>
        <w:t xml:space="preserve"> to elaborate on the techniques used to </w:t>
      </w:r>
      <w:r w:rsidRPr="00BC3459">
        <w:rPr>
          <w:rStyle w:val="StyleUnderline"/>
          <w:highlight w:val="green"/>
        </w:rPr>
        <w:t xml:space="preserve">ensure </w:t>
      </w:r>
      <w:r w:rsidRPr="00BC3459">
        <w:rPr>
          <w:rStyle w:val="Emphasis"/>
          <w:highlight w:val="green"/>
        </w:rPr>
        <w:t>hypercapitalist profitability</w:t>
      </w:r>
      <w:r w:rsidRPr="00BC3459">
        <w:rPr>
          <w:rStyle w:val="StyleUnderline"/>
        </w:rPr>
        <w:t xml:space="preserve"> while </w:t>
      </w:r>
      <w:r w:rsidRPr="00BC3459">
        <w:rPr>
          <w:rStyle w:val="Emphasis"/>
        </w:rPr>
        <w:t>increasingly</w:t>
      </w:r>
      <w:r w:rsidRPr="00BC3459">
        <w:rPr>
          <w:rStyle w:val="StyleUnderline"/>
        </w:rPr>
        <w:t xml:space="preserve"> dehumanizing, </w:t>
      </w:r>
      <w:r w:rsidRPr="00BC3459">
        <w:rPr>
          <w:rStyle w:val="Emphasis"/>
        </w:rPr>
        <w:t>alienating</w:t>
      </w:r>
      <w:r w:rsidRPr="00BC3459">
        <w:rPr>
          <w:rStyle w:val="StyleUnderline"/>
        </w:rPr>
        <w:t xml:space="preserve">, and </w:t>
      </w:r>
      <w:r w:rsidRPr="00BC3459">
        <w:rPr>
          <w:rStyle w:val="Emphasis"/>
        </w:rPr>
        <w:t>degrading</w:t>
      </w:r>
      <w:r w:rsidRPr="00BC3459">
        <w:rPr>
          <w:rStyle w:val="StyleUnderline"/>
        </w:rPr>
        <w:t xml:space="preserve"> human and other animal life </w:t>
      </w:r>
      <w:r w:rsidRPr="00BC3459">
        <w:rPr>
          <w:rStyle w:val="StyleUnderline"/>
          <w:highlight w:val="green"/>
        </w:rPr>
        <w:t>under</w:t>
      </w:r>
      <w:r w:rsidRPr="00BC3459">
        <w:rPr>
          <w:rStyle w:val="StyleUnderline"/>
        </w:rPr>
        <w:t xml:space="preserve"> the </w:t>
      </w:r>
      <w:r w:rsidRPr="00BC3459">
        <w:rPr>
          <w:rStyle w:val="Emphasis"/>
          <w:highlight w:val="green"/>
        </w:rPr>
        <w:t>guise of inevitability</w:t>
      </w:r>
      <w:r w:rsidRPr="00BC3459">
        <w:rPr>
          <w:sz w:val="16"/>
        </w:rPr>
        <w:t>.</w:t>
      </w:r>
    </w:p>
    <w:p w14:paraId="3166C091" w14:textId="77777777" w:rsidR="00F97191" w:rsidRPr="00BC3459" w:rsidRDefault="00F97191" w:rsidP="00F97191">
      <w:pPr>
        <w:rPr>
          <w:sz w:val="16"/>
        </w:rPr>
      </w:pPr>
      <w:r w:rsidRPr="00BC3459">
        <w:rPr>
          <w:sz w:val="16"/>
        </w:rPr>
        <w:t>Capture</w:t>
      </w:r>
    </w:p>
    <w:p w14:paraId="4DF6495A" w14:textId="77777777" w:rsidR="00F97191" w:rsidRPr="00BC3459" w:rsidRDefault="00F97191" w:rsidP="00F97191">
      <w:pPr>
        <w:rPr>
          <w:sz w:val="16"/>
        </w:rPr>
      </w:pPr>
      <w:r w:rsidRPr="00BC3459">
        <w:rPr>
          <w:sz w:val="16"/>
        </w:rPr>
        <w:t xml:space="preserve">What does it mean to say that </w:t>
      </w:r>
      <w:r w:rsidRPr="00BC3459">
        <w:rPr>
          <w:rStyle w:val="StyleUnderline"/>
        </w:rPr>
        <w:t>capital fundamentally relies upon capture</w:t>
      </w:r>
      <w:r w:rsidRPr="00BC3459">
        <w:rPr>
          <w:sz w:val="16"/>
        </w:rPr>
        <w:t xml:space="preserve">? </w:t>
      </w:r>
      <w:r w:rsidRPr="00BC3459">
        <w:rPr>
          <w:rStyle w:val="StyleUnderline"/>
        </w:rPr>
        <w:t xml:space="preserve">Capital is not merely a material item, but a </w:t>
      </w:r>
      <w:r w:rsidRPr="00BC3459">
        <w:rPr>
          <w:rStyle w:val="Emphasis"/>
        </w:rPr>
        <w:t>set of relations</w:t>
      </w:r>
      <w:r w:rsidRPr="00BC3459">
        <w:rPr>
          <w:rStyle w:val="StyleUnderline"/>
        </w:rPr>
        <w:t xml:space="preserve"> that relies on a </w:t>
      </w:r>
      <w:r w:rsidRPr="00BC3459">
        <w:rPr>
          <w:rStyle w:val="Emphasis"/>
        </w:rPr>
        <w:t>matrix</w:t>
      </w:r>
      <w:r w:rsidRPr="00BC3459">
        <w:rPr>
          <w:rStyle w:val="StyleUnderline"/>
        </w:rPr>
        <w:t xml:space="preserve"> of ideological and sociopolitical </w:t>
      </w:r>
      <w:r w:rsidRPr="00BC3459">
        <w:rPr>
          <w:rStyle w:val="Emphasis"/>
        </w:rPr>
        <w:t>belief systems</w:t>
      </w:r>
      <w:r w:rsidRPr="00BC3459">
        <w:rPr>
          <w:sz w:val="16"/>
        </w:rPr>
        <w:t xml:space="preserve">. Any working definition of capital within these systems will invoke shared understandings of words like ownership, contracts, and legality. In addition, shared belief systems allow for practices within the social contract that invoke the state and its coercive ability to serve as the arbiter of capital disputes, the enforcement of contracts, and the growth and protection of infrastructure that empowers the flow of capital. For simplicity, we reduce this complex web of practices and shared understandings to the verb capture. Indeed, </w:t>
      </w:r>
      <w:r w:rsidRPr="00BC3459">
        <w:rPr>
          <w:rStyle w:val="Emphasis"/>
        </w:rPr>
        <w:t>capital</w:t>
      </w:r>
      <w:r w:rsidRPr="00BC3459">
        <w:rPr>
          <w:rStyle w:val="StyleUnderline"/>
        </w:rPr>
        <w:t xml:space="preserve"> has an intrinsic property and tendency: it </w:t>
      </w:r>
      <w:r w:rsidRPr="00BC3459">
        <w:rPr>
          <w:rStyle w:val="Emphasis"/>
        </w:rPr>
        <w:t>requires</w:t>
      </w:r>
      <w:r w:rsidRPr="00BC3459">
        <w:rPr>
          <w:rStyle w:val="StyleUnderline"/>
        </w:rPr>
        <w:t xml:space="preserve"> that other things be </w:t>
      </w:r>
      <w:r w:rsidRPr="00BC3459">
        <w:rPr>
          <w:rStyle w:val="Emphasis"/>
        </w:rPr>
        <w:t>capture</w:t>
      </w:r>
      <w:r w:rsidRPr="00BC3459">
        <w:rPr>
          <w:sz w:val="16"/>
        </w:rPr>
        <w:t>d.</w:t>
      </w:r>
    </w:p>
    <w:p w14:paraId="7C68D0E4" w14:textId="77777777" w:rsidR="00F97191" w:rsidRPr="00BC3459" w:rsidRDefault="00F97191" w:rsidP="00F97191">
      <w:pPr>
        <w:rPr>
          <w:sz w:val="16"/>
        </w:rPr>
      </w:pPr>
      <w:r w:rsidRPr="00BC3459">
        <w:rPr>
          <w:rStyle w:val="StyleUnderline"/>
        </w:rPr>
        <w:t xml:space="preserve">One of capital’s most </w:t>
      </w:r>
      <w:r w:rsidRPr="00BC3459">
        <w:rPr>
          <w:rStyle w:val="Emphasis"/>
        </w:rPr>
        <w:t>crucial but obscure</w:t>
      </w:r>
      <w:r w:rsidRPr="00BC3459">
        <w:rPr>
          <w:rStyle w:val="StyleUnderline"/>
        </w:rPr>
        <w:t xml:space="preserve"> strategies for capture is measurement</w:t>
      </w:r>
      <w:r w:rsidRPr="00BC3459">
        <w:rPr>
          <w:sz w:val="16"/>
        </w:rPr>
        <w:t xml:space="preserve">. This includes weights, measures, dimensions, quadrants, productive inputs and outputs, hours, and values. Conceptually, </w:t>
      </w:r>
      <w:r w:rsidRPr="00BC3459">
        <w:rPr>
          <w:rStyle w:val="StyleUnderline"/>
        </w:rPr>
        <w:t xml:space="preserve">something is quantified, qualified, and </w:t>
      </w:r>
      <w:r w:rsidRPr="00BC3459">
        <w:rPr>
          <w:rStyle w:val="Emphasis"/>
        </w:rPr>
        <w:t>rendered controllable</w:t>
      </w:r>
      <w:r w:rsidRPr="00BC3459">
        <w:rPr>
          <w:rStyle w:val="StyleUnderline"/>
        </w:rPr>
        <w:t xml:space="preserve"> through legal and ideological </w:t>
      </w:r>
      <w:r w:rsidRPr="00BC3459">
        <w:rPr>
          <w:rStyle w:val="Emphasis"/>
        </w:rPr>
        <w:t>abstraction</w:t>
      </w:r>
      <w:r w:rsidRPr="00BC3459">
        <w:rPr>
          <w:sz w:val="16"/>
        </w:rPr>
        <w:t xml:space="preserve">. Whether calories, widgets, or workers, a unit, is a unit, is a unit. </w:t>
      </w:r>
      <w:r w:rsidRPr="00BC3459">
        <w:rPr>
          <w:rStyle w:val="StyleUnderline"/>
        </w:rPr>
        <w:t>Defining the boundaries of a unit that can be bought and sold requires the processes of capture, and necessarily places the capturer and the captured in a social relation</w:t>
      </w:r>
      <w:r w:rsidRPr="00BC3459">
        <w:rPr>
          <w:sz w:val="16"/>
        </w:rPr>
        <w:t xml:space="preserve">. In settler colonial societies, a sovereign—with a monopoly on the use of violence—typically defines what “counts” as a valid form of property to claim and capture: a plot of land, water rights, futures and commodities, shares of a company, the deed to a home, a certificate of purchase or authenticity, pieces of paper with “official” signatures from the “official authority.” These material and non-material objects of capture rest on systems of quantification and measurement, as “‘things’ are often distinguishable only after classification” (Dupré, 2006, p. 31). </w:t>
      </w:r>
      <w:r w:rsidRPr="00BC3459">
        <w:rPr>
          <w:rStyle w:val="StyleUnderline"/>
        </w:rPr>
        <w:t>This undergirds how capital works and reproduces itself</w:t>
      </w:r>
      <w:r w:rsidRPr="00BC3459">
        <w:rPr>
          <w:sz w:val="16"/>
        </w:rPr>
        <w:t xml:space="preserve">. </w:t>
      </w:r>
      <w:r w:rsidRPr="00BC3459">
        <w:rPr>
          <w:rStyle w:val="StyleUnderline"/>
        </w:rPr>
        <w:t xml:space="preserve">The </w:t>
      </w:r>
      <w:r w:rsidRPr="00BC3459">
        <w:rPr>
          <w:rStyle w:val="Emphasis"/>
        </w:rPr>
        <w:t>modern state</w:t>
      </w:r>
      <w:r w:rsidRPr="00BC3459">
        <w:rPr>
          <w:rStyle w:val="StyleUnderline"/>
        </w:rPr>
        <w:t xml:space="preserve"> is intimately tied together with capital in what Tombs has called a “symbiotic relationship”</w:t>
      </w:r>
      <w:r w:rsidRPr="00BC3459">
        <w:rPr>
          <w:sz w:val="16"/>
        </w:rPr>
        <w:t xml:space="preserve"> (2012:170), </w:t>
      </w:r>
      <w:r w:rsidRPr="00BC3459">
        <w:rPr>
          <w:rStyle w:val="StyleUnderline"/>
        </w:rPr>
        <w:t xml:space="preserve">which has historically and currently facilitated particular forms of harm and violence while </w:t>
      </w:r>
      <w:r w:rsidRPr="00BC3459">
        <w:rPr>
          <w:rStyle w:val="Emphasis"/>
        </w:rPr>
        <w:t>selectively criminalizing</w:t>
      </w:r>
      <w:r w:rsidRPr="00BC3459">
        <w:rPr>
          <w:rStyle w:val="StyleUnderline"/>
        </w:rPr>
        <w:t xml:space="preserve"> actions and activities that undermine its capitalist imperative</w:t>
      </w:r>
      <w:r w:rsidRPr="00BC3459">
        <w:rPr>
          <w:sz w:val="16"/>
        </w:rPr>
        <w:t xml:space="preserve">. In this section </w:t>
      </w:r>
      <w:r w:rsidRPr="00BC3459">
        <w:rPr>
          <w:rStyle w:val="StyleUnderline"/>
        </w:rPr>
        <w:t>we focus on some of the uses of measurement and abstraction—along with the techniques of concealment and surveillance—in the capture of animals, land, and labor in the meat industry</w:t>
      </w:r>
      <w:r w:rsidRPr="00BC3459">
        <w:rPr>
          <w:sz w:val="16"/>
        </w:rPr>
        <w:t>.</w:t>
      </w:r>
    </w:p>
    <w:p w14:paraId="5C22BACE" w14:textId="77777777" w:rsidR="00F97191" w:rsidRPr="00BC3459" w:rsidRDefault="00F97191" w:rsidP="00F97191">
      <w:pPr>
        <w:rPr>
          <w:sz w:val="16"/>
        </w:rPr>
      </w:pPr>
      <w:r w:rsidRPr="00BC3459">
        <w:rPr>
          <w:sz w:val="16"/>
        </w:rPr>
        <w:t>Land</w:t>
      </w:r>
    </w:p>
    <w:p w14:paraId="3B6553F7" w14:textId="77777777" w:rsidR="00F97191" w:rsidRPr="00BC3459" w:rsidRDefault="00F97191" w:rsidP="00F97191">
      <w:pPr>
        <w:rPr>
          <w:sz w:val="16"/>
        </w:rPr>
      </w:pPr>
      <w:r w:rsidRPr="00BC3459">
        <w:rPr>
          <w:sz w:val="16"/>
        </w:rPr>
        <w:t xml:space="preserve">The </w:t>
      </w:r>
      <w:r w:rsidRPr="00BC3459">
        <w:rPr>
          <w:iCs/>
          <w:sz w:val="16"/>
        </w:rPr>
        <w:t>ability to capture land</w:t>
      </w:r>
      <w:r w:rsidRPr="00BC3459">
        <w:rPr>
          <w:sz w:val="16"/>
        </w:rPr>
        <w:t xml:space="preserve"> is a </w:t>
      </w:r>
      <w:r w:rsidRPr="00BC3459">
        <w:rPr>
          <w:rStyle w:val="Emphasis"/>
        </w:rPr>
        <w:t>fundamental</w:t>
      </w:r>
      <w:r w:rsidRPr="00BC3459">
        <w:rPr>
          <w:rStyle w:val="StyleUnderline"/>
        </w:rPr>
        <w:t xml:space="preserve"> feature of both </w:t>
      </w:r>
      <w:r w:rsidRPr="00BC3459">
        <w:rPr>
          <w:rStyle w:val="Emphasis"/>
        </w:rPr>
        <w:t>imperialism</w:t>
      </w:r>
      <w:r w:rsidRPr="00BC3459">
        <w:rPr>
          <w:rStyle w:val="StyleUnderline"/>
        </w:rPr>
        <w:t xml:space="preserve"> and </w:t>
      </w:r>
      <w:r w:rsidRPr="00BC3459">
        <w:rPr>
          <w:rStyle w:val="Emphasis"/>
        </w:rPr>
        <w:t>capitalism</w:t>
      </w:r>
      <w:r w:rsidRPr="00BC3459">
        <w:rPr>
          <w:sz w:val="16"/>
        </w:rPr>
        <w:t xml:space="preserve">. </w:t>
      </w:r>
      <w:r w:rsidRPr="00BC3459">
        <w:rPr>
          <w:rStyle w:val="StyleUnderline"/>
        </w:rPr>
        <w:t xml:space="preserve">Capture, in the meat industry, is the seizing of </w:t>
      </w:r>
      <w:r w:rsidRPr="00BC3459">
        <w:rPr>
          <w:rStyle w:val="Emphasis"/>
        </w:rPr>
        <w:t>land, workers, and animals</w:t>
      </w:r>
      <w:r w:rsidRPr="00BC3459">
        <w:rPr>
          <w:rStyle w:val="StyleUnderline"/>
        </w:rPr>
        <w:t xml:space="preserve"> through the techniques of measurement, concealment, surveillance, incarceration, and direct taking</w:t>
      </w:r>
      <w:r w:rsidRPr="00BC3459">
        <w:rPr>
          <w:sz w:val="16"/>
        </w:rPr>
        <w:t>. Once these potential forms of capital have been captured, they must be made productive, which is to say, commodified. While the word empiricism is not linguistically related to the word empire, there is an intimate colonial relationship where science undergirds the viability and reach of an imperial nation state (see León, 2021: 30–31; Brendecke, 2016; Conner, 2022). In the sixteenth century colonial project, the Spanish crown struggled immensely with the “desire to understand and control the far-flung realms” (Rosenmüller, 2018, 303), which was consequential because without the opportunity to accurately measure and document, Spain could not effectively securitize (i.e., capture) its intended material wealth and political territory (see Brendecke, 2016). To address this, “the crown employed mediators and visitadores [;] [t]hey desired to accumulate the most objective descriptions about the kingdoms [;] [t]hey drew up maps and ordered more rounds of reports detailing land and people” (Rosenmüller, 2018: 303; Brendecke, 2016). Those people and that land were among the objects that imperial Spain sought to capture, which rested on basic tools of measurement, instrumentation, and empiricism to convert allegedly uncharted and unchartered land into standardized units of capital – a process of commodification further expanded below. The English colonies followed a similar process of rationalizing control under similar logics as the Spaniards, with “colonial leaders adapt[ing] the techniques of first-hand observation, detailed description, and inductive interpretation from an emergent natural science in order to manage and effectively exploit New World novelty” (Mazzaferro, 2017: 3). George Washington and Thomas Jefferson—both surveyors, themselves—supported The Land Ordinance of 1785, “which focused on surveying all of the new nation’s public lands in preparation for selling them” (Perritt, 2019:403). This ordinance divided 1.5 billion acres of Indigenous lands into one-mile-square sections, which allowed the state to create a taxable property system for regulated distribution (Hansman, 2021).</w:t>
      </w:r>
    </w:p>
    <w:p w14:paraId="3953107C" w14:textId="77777777" w:rsidR="00F97191" w:rsidRPr="00BC3459" w:rsidRDefault="00F97191" w:rsidP="00F97191">
      <w:pPr>
        <w:rPr>
          <w:sz w:val="16"/>
        </w:rPr>
      </w:pPr>
      <w:r w:rsidRPr="00BC3459">
        <w:rPr>
          <w:sz w:val="16"/>
        </w:rPr>
        <w:t xml:space="preserve">A lot of ideological and political abstraction is required to make this work. Then and now, and especially </w:t>
      </w:r>
      <w:r w:rsidRPr="00BC3459">
        <w:rPr>
          <w:rStyle w:val="StyleUnderline"/>
        </w:rPr>
        <w:t>for</w:t>
      </w:r>
      <w:r w:rsidRPr="00BC3459">
        <w:rPr>
          <w:sz w:val="16"/>
        </w:rPr>
        <w:t xml:space="preserve"> the important activity of sustainable </w:t>
      </w:r>
      <w:r w:rsidRPr="00BC3459">
        <w:rPr>
          <w:rStyle w:val="StyleUnderline"/>
        </w:rPr>
        <w:t xml:space="preserve">food production, land has been </w:t>
      </w:r>
      <w:r w:rsidRPr="00BC3459">
        <w:rPr>
          <w:rStyle w:val="Emphasis"/>
        </w:rPr>
        <w:t>stolen</w:t>
      </w:r>
      <w:r w:rsidRPr="00BC3459">
        <w:rPr>
          <w:rStyle w:val="StyleUnderline"/>
        </w:rPr>
        <w:t xml:space="preserve"> under the self-serving ideology of terra nullius, and parcels of land have been measured, surveyed, and distributed to qualifying </w:t>
      </w:r>
      <w:r w:rsidRPr="00BC3459">
        <w:rPr>
          <w:rStyle w:val="Emphasis"/>
        </w:rPr>
        <w:t>settlers</w:t>
      </w:r>
      <w:r w:rsidRPr="00BC3459">
        <w:rPr>
          <w:rStyle w:val="StyleUnderline"/>
        </w:rPr>
        <w:t xml:space="preserve">, in service to </w:t>
      </w:r>
      <w:r w:rsidRPr="00BC3459">
        <w:rPr>
          <w:rStyle w:val="Emphasis"/>
        </w:rPr>
        <w:t>imperial</w:t>
      </w:r>
      <w:r w:rsidRPr="00BC3459">
        <w:rPr>
          <w:rStyle w:val="StyleUnderline"/>
        </w:rPr>
        <w:t xml:space="preserve"> and hegemonic nation-building projects</w:t>
      </w:r>
      <w:r w:rsidRPr="00BC3459">
        <w:rPr>
          <w:sz w:val="16"/>
        </w:rPr>
        <w:t xml:space="preserve">. </w:t>
      </w:r>
      <w:r w:rsidRPr="00BC3459">
        <w:rPr>
          <w:rStyle w:val="StyleUnderline"/>
        </w:rPr>
        <w:t>When a settler colonial sovereign captures a territory (i.e., land), expels the people who existed on it, negates the existence or validity of any prior system of sociopolitical order, and then imposes a system of leasing, buying, selling, and trading of both land and labor, that original process of forceful dispossession is an example of primitive accumulation</w:t>
      </w:r>
      <w:r w:rsidRPr="00BC3459">
        <w:rPr>
          <w:sz w:val="16"/>
        </w:rPr>
        <w:t xml:space="preserve"> in a Marxian framework. </w:t>
      </w:r>
      <w:r w:rsidRPr="00BC3459">
        <w:rPr>
          <w:rStyle w:val="StyleUnderline"/>
        </w:rPr>
        <w:t>That is also quite literally the description of what it means to capture</w:t>
      </w:r>
      <w:r w:rsidRPr="00BC3459">
        <w:rPr>
          <w:sz w:val="16"/>
        </w:rPr>
        <w:t>.</w:t>
      </w:r>
    </w:p>
    <w:p w14:paraId="42AC3226" w14:textId="77777777" w:rsidR="00F97191" w:rsidRPr="00BC3459" w:rsidRDefault="00F97191" w:rsidP="00F97191">
      <w:pPr>
        <w:rPr>
          <w:sz w:val="16"/>
        </w:rPr>
      </w:pPr>
      <w:r w:rsidRPr="00BC3459">
        <w:rPr>
          <w:sz w:val="16"/>
        </w:rPr>
        <w:t xml:space="preserve">Primitive accumulation, in Marx’s analysis, specifically characterized the project of English feudal lords in the 15th–nineteenth centuries who—despite continual resistance—seized (or enclosed) the common lands that most people had used to collectively graze livestock and grow food in open fields (Federici, 2014; see also Greer, 2012). </w:t>
      </w:r>
      <w:r w:rsidRPr="00BC3459">
        <w:rPr>
          <w:rStyle w:val="StyleUnderline"/>
        </w:rPr>
        <w:t>Without access to these lands, rural women and men were politically converted into a proletariat who had to sell their labor power to the newly land-rich capitalists to survive</w:t>
      </w:r>
      <w:r w:rsidRPr="00BC3459">
        <w:rPr>
          <w:sz w:val="16"/>
        </w:rPr>
        <w:t>. In the US, a unique feature of capitalist development was the state’s encouragement that politically eligible citizens make use of the public commons and develop industry in an aggressively competitive manner. To wit, Texas in the late nineteenth century was populated by large cattle ranches, which had been incentivized by the Mexican government prior to the US invasion and capture of Mexican lands in the 1840s (Perritt, 2019). The US federal government explicitly empowered American “open range ranchers” to freely graze their cattle on these public lands, which allowed them to “build up enormous operations” after the Civil War, turning natural (and free) resources into economic (and then political) capital (Merrill, 1999:435). Henry Perrit (2019:369) calls this period of intensive growth in the cattle market the “Industrial Revolution of the American food industry.”</w:t>
      </w:r>
    </w:p>
    <w:p w14:paraId="630CB21F" w14:textId="77777777" w:rsidR="00F97191" w:rsidRPr="00BC3459" w:rsidRDefault="00F97191" w:rsidP="00F97191">
      <w:pPr>
        <w:rPr>
          <w:sz w:val="16"/>
        </w:rPr>
      </w:pPr>
      <w:r w:rsidRPr="00BC3459">
        <w:rPr>
          <w:rStyle w:val="StyleUnderline"/>
        </w:rPr>
        <w:t>Today, over four-fifths of farmland in the US has been “acquired”—captured</w:t>
      </w:r>
      <w:r w:rsidRPr="00BC3459">
        <w:rPr>
          <w:sz w:val="16"/>
        </w:rPr>
        <w:t xml:space="preserve"> (Poore and Nemecek 2018; D’Odorico et al., 2017). </w:t>
      </w:r>
      <w:r w:rsidRPr="00BC3459">
        <w:rPr>
          <w:rStyle w:val="StyleUnderline"/>
        </w:rPr>
        <w:t>The model of “islands of concentrated livestock</w:t>
      </w:r>
      <w:r w:rsidRPr="00BC3459">
        <w:rPr>
          <w:sz w:val="16"/>
        </w:rPr>
        <w:t xml:space="preserve"> within seas of grain and oilseed monocultures,” </w:t>
      </w:r>
      <w:r w:rsidRPr="00BC3459">
        <w:rPr>
          <w:rStyle w:val="StyleUnderline"/>
        </w:rPr>
        <w:t>with “heavy flows of crops</w:t>
      </w:r>
      <w:r w:rsidRPr="00BC3459">
        <w:rPr>
          <w:sz w:val="16"/>
        </w:rPr>
        <w:t xml:space="preserve"> such as corn/maize, barley, sorghum, soybeans, and rapeseed/canola cycling through the animals” </w:t>
      </w:r>
      <w:r w:rsidRPr="00BC3459">
        <w:rPr>
          <w:rStyle w:val="StyleUnderline"/>
        </w:rPr>
        <w:t>was pioneered in the US and has spread globally</w:t>
      </w:r>
      <w:r w:rsidRPr="00BC3459">
        <w:rPr>
          <w:sz w:val="16"/>
        </w:rPr>
        <w:t xml:space="preserve"> (Weis, 2013:8; Friedman, 2022). Schneider (2014) </w:t>
      </w:r>
      <w:r w:rsidRPr="00BC3459">
        <w:rPr>
          <w:rStyle w:val="StyleUnderline"/>
        </w:rPr>
        <w:t xml:space="preserve">uses the term </w:t>
      </w:r>
      <w:r w:rsidRPr="00BC3459">
        <w:rPr>
          <w:rStyle w:val="Emphasis"/>
        </w:rPr>
        <w:t>“meat grabbing”</w:t>
      </w:r>
      <w:r w:rsidRPr="00BC3459">
        <w:rPr>
          <w:rStyle w:val="StyleUnderline"/>
        </w:rPr>
        <w:t xml:space="preserve"> to connect the well-analyzed practice of “land grabs” more directly to industrial meat as an </w:t>
      </w:r>
      <w:r w:rsidRPr="00BC3459">
        <w:rPr>
          <w:rStyle w:val="Emphasis"/>
        </w:rPr>
        <w:t>abstraction</w:t>
      </w:r>
      <w:r w:rsidRPr="00BC3459">
        <w:rPr>
          <w:rStyle w:val="StyleUnderline"/>
        </w:rPr>
        <w:t xml:space="preserve"> of the </w:t>
      </w:r>
      <w:r w:rsidRPr="00BC3459">
        <w:rPr>
          <w:rStyle w:val="Emphasis"/>
        </w:rPr>
        <w:t>soil, water, and food</w:t>
      </w:r>
      <w:r w:rsidRPr="00BC3459">
        <w:rPr>
          <w:rStyle w:val="StyleUnderline"/>
        </w:rPr>
        <w:t xml:space="preserve"> that are funneled into animal bodies for human consumption</w:t>
      </w:r>
      <w:r w:rsidRPr="00BC3459">
        <w:rPr>
          <w:sz w:val="16"/>
        </w:rPr>
        <w:t xml:space="preserve">. Building on the tenet that </w:t>
      </w:r>
      <w:r w:rsidRPr="00BC3459">
        <w:rPr>
          <w:rStyle w:val="Emphasis"/>
        </w:rPr>
        <w:t>“meat annihilates space”</w:t>
      </w:r>
      <w:r w:rsidRPr="00BC3459">
        <w:rPr>
          <w:sz w:val="16"/>
        </w:rPr>
        <w:t xml:space="preserve"> (Cronon, 1991), Schneider focuses on concentrated agricultural feed operations (</w:t>
      </w:r>
      <w:r w:rsidRPr="00BC3459">
        <w:rPr>
          <w:rStyle w:val="StyleUnderline"/>
        </w:rPr>
        <w:t>CAFOs</w:t>
      </w:r>
      <w:r w:rsidRPr="00BC3459">
        <w:rPr>
          <w:sz w:val="16"/>
        </w:rPr>
        <w:t xml:space="preserve">) to </w:t>
      </w:r>
      <w:r w:rsidRPr="00BC3459">
        <w:rPr>
          <w:rStyle w:val="StyleUnderline"/>
        </w:rPr>
        <w:t xml:space="preserve">demonstrate the </w:t>
      </w:r>
      <w:r w:rsidRPr="00BC3459">
        <w:rPr>
          <w:rStyle w:val="Emphasis"/>
        </w:rPr>
        <w:t>harms</w:t>
      </w:r>
      <w:r w:rsidRPr="00BC3459">
        <w:rPr>
          <w:rStyle w:val="StyleUnderline"/>
        </w:rPr>
        <w:t xml:space="preserve"> caused by “a world-wide expansion of agribusiness</w:t>
      </w:r>
      <w:r w:rsidRPr="00A15C36">
        <w:rPr>
          <w:rStyle w:val="StyleUnderline"/>
        </w:rPr>
        <w:t xml:space="preserve">-led and </w:t>
      </w:r>
      <w:r w:rsidRPr="00A15C36">
        <w:rPr>
          <w:rStyle w:val="Emphasis"/>
        </w:rPr>
        <w:t>state-brokered industrial meat regimes</w:t>
      </w:r>
      <w:r w:rsidRPr="00A15C36">
        <w:rPr>
          <w:rStyle w:val="StyleUnderline"/>
        </w:rPr>
        <w:t>”</w:t>
      </w:r>
      <w:r w:rsidRPr="00A15C36">
        <w:rPr>
          <w:sz w:val="16"/>
        </w:rPr>
        <w:t xml:space="preserve"> (2014:616). The commodification of land impacts ecological processes far beyond the formally measured acreage, making it important to attend not only to the amount of land grabbed but also the amount of “land and water rendered useless or otherwise damaged in the wake of land deals for industrial agriculture” (2014:626). Such an approach would </w:t>
      </w:r>
      <w:r w:rsidRPr="00A15C36">
        <w:rPr>
          <w:rStyle w:val="StyleUnderline"/>
        </w:rPr>
        <w:t xml:space="preserve">help account for the </w:t>
      </w:r>
      <w:r w:rsidRPr="00A15C36">
        <w:rPr>
          <w:rStyle w:val="Emphasis"/>
        </w:rPr>
        <w:t>fullness of harm</w:t>
      </w:r>
      <w:r w:rsidRPr="00A15C36">
        <w:rPr>
          <w:rStyle w:val="StyleUnderline"/>
        </w:rPr>
        <w:t xml:space="preserve"> done by land grabs for industrial meat production, which remains a hotly contested and </w:t>
      </w:r>
      <w:r w:rsidRPr="00A15C36">
        <w:rPr>
          <w:rStyle w:val="Emphasis"/>
        </w:rPr>
        <w:t>ecologically urgent conflict</w:t>
      </w:r>
      <w:r w:rsidRPr="00A15C36">
        <w:rPr>
          <w:rStyle w:val="StyleUnderline"/>
        </w:rPr>
        <w:t xml:space="preserve"> around the world</w:t>
      </w:r>
      <w:r w:rsidRPr="00A15C36">
        <w:rPr>
          <w:sz w:val="16"/>
        </w:rPr>
        <w:t xml:space="preserve"> (see de Abreu, 2022; Cardoso Carrero et al., 2022</w:t>
      </w:r>
      <w:r w:rsidRPr="00BC3459">
        <w:rPr>
          <w:sz w:val="16"/>
        </w:rPr>
        <w:t>; Yanaizu, 2019).</w:t>
      </w:r>
    </w:p>
    <w:p w14:paraId="791A32B0" w14:textId="77777777" w:rsidR="00F97191" w:rsidRPr="00BC3459" w:rsidRDefault="00F97191" w:rsidP="00F97191">
      <w:pPr>
        <w:rPr>
          <w:sz w:val="16"/>
        </w:rPr>
      </w:pPr>
      <w:r w:rsidRPr="00BC3459">
        <w:rPr>
          <w:sz w:val="16"/>
        </w:rPr>
        <w:t>Labor</w:t>
      </w:r>
    </w:p>
    <w:p w14:paraId="7D178B8F" w14:textId="77777777" w:rsidR="00F97191" w:rsidRPr="00BC3459" w:rsidRDefault="00F97191" w:rsidP="00F97191">
      <w:pPr>
        <w:rPr>
          <w:sz w:val="16"/>
        </w:rPr>
      </w:pPr>
      <w:r w:rsidRPr="00BC3459">
        <w:rPr>
          <w:sz w:val="16"/>
        </w:rPr>
        <w:t xml:space="preserve">As with land, </w:t>
      </w:r>
      <w:r w:rsidRPr="00BC3459">
        <w:rPr>
          <w:rStyle w:val="StyleUnderline"/>
        </w:rPr>
        <w:t xml:space="preserve">primitive accumulation also requires the </w:t>
      </w:r>
      <w:r w:rsidRPr="00BC3459">
        <w:rPr>
          <w:rStyle w:val="Emphasis"/>
          <w:highlight w:val="green"/>
        </w:rPr>
        <w:t>capture of labor</w:t>
      </w:r>
      <w:r w:rsidRPr="00BC3459">
        <w:rPr>
          <w:sz w:val="16"/>
        </w:rPr>
        <w:t xml:space="preserve">. It is the earliest point in the separation between the producer and a) the things they produce, and b) the systems (or means) of producing those things (Glassman, 2006; Ince, 2018). </w:t>
      </w:r>
      <w:r w:rsidRPr="00BC3459">
        <w:rPr>
          <w:rStyle w:val="StyleUnderline"/>
        </w:rPr>
        <w:t xml:space="preserve">This is an </w:t>
      </w:r>
      <w:r w:rsidRPr="00BC3459">
        <w:rPr>
          <w:rStyle w:val="Emphasis"/>
          <w:highlight w:val="green"/>
        </w:rPr>
        <w:t>inherently coercive</w:t>
      </w:r>
      <w:r w:rsidRPr="00BC3459">
        <w:rPr>
          <w:rStyle w:val="Emphasis"/>
        </w:rPr>
        <w:t xml:space="preserve"> process</w:t>
      </w:r>
      <w:r w:rsidRPr="00BC3459">
        <w:rPr>
          <w:rStyle w:val="StyleUnderline"/>
        </w:rPr>
        <w:t xml:space="preserve">, with both </w:t>
      </w:r>
      <w:r w:rsidRPr="00BC3459">
        <w:rPr>
          <w:rStyle w:val="Emphasis"/>
          <w:highlight w:val="green"/>
        </w:rPr>
        <w:t>acute and structural</w:t>
      </w:r>
      <w:r w:rsidRPr="00BC3459">
        <w:rPr>
          <w:rStyle w:val="Emphasis"/>
        </w:rPr>
        <w:t xml:space="preserve"> violence</w:t>
      </w:r>
      <w:r w:rsidRPr="00BC3459">
        <w:rPr>
          <w:rStyle w:val="StyleUnderline"/>
        </w:rPr>
        <w:t xml:space="preserve"> at play</w:t>
      </w:r>
      <w:r w:rsidRPr="00BC3459">
        <w:rPr>
          <w:sz w:val="16"/>
        </w:rPr>
        <w:t xml:space="preserve">. </w:t>
      </w:r>
      <w:r w:rsidRPr="00BC3459">
        <w:rPr>
          <w:rStyle w:val="StyleUnderline"/>
        </w:rPr>
        <w:t xml:space="preserve">In the United States, land and labor are part of a storied </w:t>
      </w:r>
      <w:r w:rsidRPr="00BC3459">
        <w:rPr>
          <w:rStyle w:val="Emphasis"/>
        </w:rPr>
        <w:t>history</w:t>
      </w:r>
      <w:r w:rsidRPr="00BC3459">
        <w:rPr>
          <w:rStyle w:val="StyleUnderline"/>
        </w:rPr>
        <w:t xml:space="preserve"> of capture, violence, and </w:t>
      </w:r>
      <w:r w:rsidRPr="00BC3459">
        <w:rPr>
          <w:rStyle w:val="Emphasis"/>
        </w:rPr>
        <w:t>resistance</w:t>
      </w:r>
      <w:r w:rsidRPr="00BC3459">
        <w:rPr>
          <w:rStyle w:val="StyleUnderline"/>
        </w:rPr>
        <w:t>, and the relationship between mobility, labor, and levers of violence/coercion still exists</w:t>
      </w:r>
      <w:r w:rsidRPr="00BC3459">
        <w:rPr>
          <w:sz w:val="16"/>
        </w:rPr>
        <w:t xml:space="preserve">. </w:t>
      </w:r>
      <w:r w:rsidRPr="00BC3459">
        <w:rPr>
          <w:rStyle w:val="StyleUnderline"/>
        </w:rPr>
        <w:t xml:space="preserve">The financial and economic genealogy of the United States is built on the labor of forcibly enslaved people, while today, processes of capture are reflected </w:t>
      </w:r>
      <w:r w:rsidRPr="00BC3459">
        <w:rPr>
          <w:rStyle w:val="StyleUnderline"/>
          <w:highlight w:val="green"/>
        </w:rPr>
        <w:t>in</w:t>
      </w:r>
      <w:r w:rsidRPr="00BC3459">
        <w:rPr>
          <w:rStyle w:val="StyleUnderline"/>
        </w:rPr>
        <w:t xml:space="preserve"> temporary work programs, </w:t>
      </w:r>
      <w:r w:rsidRPr="00BC3459">
        <w:rPr>
          <w:rStyle w:val="Emphasis"/>
          <w:highlight w:val="green"/>
        </w:rPr>
        <w:t>migrant labor</w:t>
      </w:r>
      <w:r w:rsidRPr="00BC3459">
        <w:rPr>
          <w:rStyle w:val="Emphasis"/>
        </w:rPr>
        <w:t xml:space="preserve"> regimes</w:t>
      </w:r>
      <w:r w:rsidRPr="00BC3459">
        <w:rPr>
          <w:rStyle w:val="StyleUnderline"/>
        </w:rPr>
        <w:t xml:space="preserve">, and the varied policy frameworks that condition </w:t>
      </w:r>
      <w:r w:rsidRPr="00BC3459">
        <w:rPr>
          <w:rStyle w:val="Emphasis"/>
        </w:rPr>
        <w:t>degrees of citizenship</w:t>
      </w:r>
      <w:r w:rsidRPr="00BC3459">
        <w:rPr>
          <w:rStyle w:val="StyleUnderline"/>
        </w:rPr>
        <w:t xml:space="preserve"> and civic agency, and the living and </w:t>
      </w:r>
      <w:r w:rsidRPr="00BC3459">
        <w:rPr>
          <w:rStyle w:val="Emphasis"/>
        </w:rPr>
        <w:t>working conditions</w:t>
      </w:r>
      <w:r w:rsidRPr="00BC3459">
        <w:rPr>
          <w:rStyle w:val="StyleUnderline"/>
        </w:rPr>
        <w:t xml:space="preserve"> of laborers</w:t>
      </w:r>
      <w:r w:rsidRPr="00BC3459">
        <w:rPr>
          <w:sz w:val="16"/>
        </w:rPr>
        <w:t>.</w:t>
      </w:r>
    </w:p>
    <w:p w14:paraId="0B51F672" w14:textId="77777777" w:rsidR="00F97191" w:rsidRPr="00BC3459" w:rsidRDefault="00F97191" w:rsidP="00F97191">
      <w:pPr>
        <w:rPr>
          <w:rStyle w:val="StyleUnderline"/>
        </w:rPr>
      </w:pPr>
      <w:r w:rsidRPr="00BC3459">
        <w:rPr>
          <w:rStyle w:val="StyleUnderline"/>
        </w:rPr>
        <w:t xml:space="preserve">Carcerality refers to regimes and logics of surveillance, control, discipline, and bodily confinement, and it </w:t>
      </w:r>
      <w:r w:rsidRPr="00BC3459">
        <w:rPr>
          <w:rStyle w:val="StyleUnderline"/>
          <w:highlight w:val="green"/>
        </w:rPr>
        <w:t>extends</w:t>
      </w:r>
      <w:r w:rsidRPr="00BC3459">
        <w:rPr>
          <w:rStyle w:val="StyleUnderline"/>
        </w:rPr>
        <w:t xml:space="preserve"> far beyond the confines of brick-and-mortar walls of correctional institutions</w:t>
      </w:r>
      <w:r w:rsidRPr="00BC3459">
        <w:rPr>
          <w:sz w:val="16"/>
        </w:rPr>
        <w:t xml:space="preserve">. </w:t>
      </w:r>
      <w:r w:rsidRPr="00BC3459">
        <w:rPr>
          <w:rStyle w:val="StyleUnderline"/>
        </w:rPr>
        <w:t>The industrial workplace</w:t>
      </w:r>
      <w:r w:rsidRPr="00BC3459">
        <w:rPr>
          <w:sz w:val="16"/>
        </w:rPr>
        <w:t xml:space="preserve">, like the correctional institution, </w:t>
      </w:r>
      <w:r w:rsidRPr="00BC3459">
        <w:rPr>
          <w:rStyle w:val="StyleUnderline"/>
        </w:rPr>
        <w:t>share the features of total institutions</w:t>
      </w:r>
      <w:r w:rsidRPr="00BC3459">
        <w:rPr>
          <w:sz w:val="16"/>
        </w:rPr>
        <w:t xml:space="preserve"> (Goffman, 1961), </w:t>
      </w:r>
      <w:r w:rsidRPr="00BC3459">
        <w:rPr>
          <w:rStyle w:val="StyleUnderline"/>
        </w:rPr>
        <w:t xml:space="preserve">with </w:t>
      </w:r>
      <w:r w:rsidRPr="00BC3459">
        <w:rPr>
          <w:rStyle w:val="Emphasis"/>
          <w:highlight w:val="green"/>
        </w:rPr>
        <w:t>surveillance</w:t>
      </w:r>
      <w:r w:rsidRPr="00BC3459">
        <w:rPr>
          <w:rStyle w:val="StyleUnderline"/>
          <w:highlight w:val="green"/>
        </w:rPr>
        <w:t xml:space="preserve"> and </w:t>
      </w:r>
      <w:r w:rsidRPr="00BC3459">
        <w:rPr>
          <w:rStyle w:val="Emphasis"/>
          <w:highlight w:val="green"/>
        </w:rPr>
        <w:t>control</w:t>
      </w:r>
      <w:r w:rsidRPr="00BC3459">
        <w:rPr>
          <w:rStyle w:val="StyleUnderline"/>
        </w:rPr>
        <w:t xml:space="preserve"> embedded </w:t>
      </w:r>
      <w:r w:rsidRPr="00BC3459">
        <w:rPr>
          <w:rStyle w:val="StyleUnderline"/>
          <w:highlight w:val="green"/>
        </w:rPr>
        <w:t>into</w:t>
      </w:r>
      <w:r w:rsidRPr="00BC3459">
        <w:rPr>
          <w:rStyle w:val="StyleUnderline"/>
        </w:rPr>
        <w:t xml:space="preserve"> the mundane and </w:t>
      </w:r>
      <w:r w:rsidRPr="00BC3459">
        <w:rPr>
          <w:rStyle w:val="Emphasis"/>
          <w:highlight w:val="green"/>
        </w:rPr>
        <w:t>everyday</w:t>
      </w:r>
      <w:r w:rsidRPr="00BC3459">
        <w:rPr>
          <w:rStyle w:val="Emphasis"/>
        </w:rPr>
        <w:t xml:space="preserve"> experiences</w:t>
      </w:r>
      <w:r w:rsidRPr="00BC3459">
        <w:rPr>
          <w:rStyle w:val="StyleUnderline"/>
        </w:rPr>
        <w:t xml:space="preserve"> inside the facility’s walls</w:t>
      </w:r>
      <w:r w:rsidRPr="00BC3459">
        <w:rPr>
          <w:sz w:val="16"/>
        </w:rPr>
        <w:t xml:space="preserve"> (</w:t>
      </w:r>
      <w:r w:rsidRPr="00BC3459">
        <w:rPr>
          <w:rStyle w:val="Emphasis"/>
        </w:rPr>
        <w:t>Foucault</w:t>
      </w:r>
      <w:r w:rsidRPr="00BC3459">
        <w:rPr>
          <w:sz w:val="16"/>
        </w:rPr>
        <w:t xml:space="preserve"> 1979). From the analytic gaze and empirical contributions of carceral studies, </w:t>
      </w:r>
      <w:r w:rsidRPr="00BC3459">
        <w:rPr>
          <w:rStyle w:val="StyleUnderline"/>
        </w:rPr>
        <w:t xml:space="preserve">the </w:t>
      </w:r>
      <w:r w:rsidRPr="00BC3459">
        <w:rPr>
          <w:rStyle w:val="Emphasis"/>
        </w:rPr>
        <w:t>dual roles</w:t>
      </w:r>
      <w:r w:rsidRPr="00BC3459">
        <w:rPr>
          <w:rStyle w:val="StyleUnderline"/>
        </w:rPr>
        <w:t xml:space="preserve"> of </w:t>
      </w:r>
      <w:r w:rsidRPr="00BC3459">
        <w:rPr>
          <w:rStyle w:val="Emphasis"/>
        </w:rPr>
        <w:t>immigration policy</w:t>
      </w:r>
      <w:r w:rsidRPr="00BC3459">
        <w:rPr>
          <w:rStyle w:val="StyleUnderline"/>
        </w:rPr>
        <w:t xml:space="preserve"> and </w:t>
      </w:r>
      <w:r w:rsidRPr="00BC3459">
        <w:rPr>
          <w:rStyle w:val="Emphasis"/>
        </w:rPr>
        <w:t>labor practices</w:t>
      </w:r>
      <w:r w:rsidRPr="00BC3459">
        <w:rPr>
          <w:rStyle w:val="StyleUnderline"/>
        </w:rPr>
        <w:t xml:space="preserve"> are </w:t>
      </w:r>
      <w:r w:rsidRPr="00BC3459">
        <w:rPr>
          <w:rStyle w:val="Emphasis"/>
        </w:rPr>
        <w:t>central</w:t>
      </w:r>
      <w:r w:rsidRPr="00BC3459">
        <w:rPr>
          <w:rStyle w:val="StyleUnderline"/>
        </w:rPr>
        <w:t xml:space="preserve"> to </w:t>
      </w:r>
      <w:r w:rsidRPr="00BC3459">
        <w:rPr>
          <w:rStyle w:val="Emphasis"/>
        </w:rPr>
        <w:t>understanding</w:t>
      </w:r>
      <w:r w:rsidRPr="00BC3459">
        <w:rPr>
          <w:rStyle w:val="StyleUnderline"/>
        </w:rPr>
        <w:t xml:space="preserve"> securitization and confinement.</w:t>
      </w:r>
    </w:p>
    <w:p w14:paraId="626832E0" w14:textId="77777777" w:rsidR="00F97191" w:rsidRPr="00BC3459" w:rsidRDefault="00F97191" w:rsidP="00F97191">
      <w:pPr>
        <w:rPr>
          <w:sz w:val="16"/>
        </w:rPr>
      </w:pPr>
      <w:r w:rsidRPr="00BC3459">
        <w:rPr>
          <w:rStyle w:val="StyleUnderline"/>
        </w:rPr>
        <w:t xml:space="preserve">To capture sufficient human labor for industrial meatpacking plants, </w:t>
      </w:r>
      <w:r w:rsidRPr="00BC3459">
        <w:rPr>
          <w:rStyle w:val="StyleUnderline"/>
          <w:highlight w:val="green"/>
        </w:rPr>
        <w:t>companies</w:t>
      </w:r>
      <w:r w:rsidRPr="00BC3459">
        <w:rPr>
          <w:rStyle w:val="StyleUnderline"/>
        </w:rPr>
        <w:t xml:space="preserve"> can and do </w:t>
      </w:r>
      <w:r w:rsidRPr="00BC3459">
        <w:rPr>
          <w:rStyle w:val="StyleUnderline"/>
          <w:highlight w:val="green"/>
        </w:rPr>
        <w:t>rely on</w:t>
      </w:r>
      <w:r w:rsidRPr="00BC3459">
        <w:rPr>
          <w:rStyle w:val="StyleUnderline"/>
        </w:rPr>
        <w:t xml:space="preserve">, benefit from, and lobby for a range of legal, extralegal, and </w:t>
      </w:r>
      <w:r w:rsidRPr="00BC3459">
        <w:rPr>
          <w:rStyle w:val="Emphasis"/>
        </w:rPr>
        <w:t xml:space="preserve">patently </w:t>
      </w:r>
      <w:r w:rsidRPr="00BC3459">
        <w:rPr>
          <w:rStyle w:val="Emphasis"/>
          <w:highlight w:val="green"/>
        </w:rPr>
        <w:t>illegal methods</w:t>
      </w:r>
      <w:r w:rsidRPr="00BC3459">
        <w:rPr>
          <w:rStyle w:val="StyleUnderline"/>
        </w:rPr>
        <w:t xml:space="preserve"> of securing and securitizing a workforce</w:t>
      </w:r>
      <w:r w:rsidRPr="00BC3459">
        <w:rPr>
          <w:sz w:val="16"/>
        </w:rPr>
        <w:t xml:space="preserve">. In recent history, </w:t>
      </w:r>
      <w:r w:rsidRPr="00BC3459">
        <w:rPr>
          <w:rStyle w:val="StyleUnderline"/>
        </w:rPr>
        <w:t xml:space="preserve">meatpacking companies have </w:t>
      </w:r>
      <w:r w:rsidRPr="00BC3459">
        <w:rPr>
          <w:rStyle w:val="Emphasis"/>
        </w:rPr>
        <w:t>profited enormously</w:t>
      </w:r>
      <w:r w:rsidRPr="00BC3459">
        <w:rPr>
          <w:rStyle w:val="StyleUnderline"/>
        </w:rPr>
        <w:t xml:space="preserve"> from their furtive employment of </w:t>
      </w:r>
      <w:r w:rsidRPr="00BC3459">
        <w:rPr>
          <w:rStyle w:val="Emphasis"/>
        </w:rPr>
        <w:t>undocumented labor</w:t>
      </w:r>
      <w:r w:rsidRPr="00BC3459">
        <w:rPr>
          <w:sz w:val="16"/>
        </w:rPr>
        <w:t xml:space="preserve">, but high-profile instances of immigration enforcement within the workplace of meatpacking facilities have prompted companies to diversify their strategies for meeting labor needs (see Ainslie, 2009; Peterson, 2009; Olivos &amp; Sandoval, 2015). </w:t>
      </w:r>
      <w:r w:rsidRPr="00BC3459">
        <w:rPr>
          <w:rStyle w:val="StyleUnderline"/>
        </w:rPr>
        <w:t>With plausible deniability systematically embedded in the form of subcontractors, this goes so far as to include children</w:t>
      </w:r>
      <w:r w:rsidRPr="00BC3459">
        <w:rPr>
          <w:sz w:val="16"/>
        </w:rPr>
        <w:t>, with a 2022 New York Times article revealing workers as young as 13 years old using corrosive chemical cleaners to wash blood and animal membranes off kill floors and bone-cutting saws on overnight shifts at meatpacking plants (Tumin, 2022). In the aftermath of this story, the subcontractor was fined $1.5 million for using child labor, which ultimately reinforces a sordid reality: transgressions punishable by fines alone simply mean that they are allowed activities for the wealthy.</w:t>
      </w:r>
    </w:p>
    <w:p w14:paraId="5274B5CF" w14:textId="77777777" w:rsidR="00F97191" w:rsidRPr="00BC3459" w:rsidRDefault="00F97191" w:rsidP="00F97191">
      <w:pPr>
        <w:rPr>
          <w:sz w:val="16"/>
        </w:rPr>
      </w:pPr>
      <w:r w:rsidRPr="00BC3459">
        <w:rPr>
          <w:sz w:val="16"/>
        </w:rPr>
        <w:t>The carceral nature of meatpacking jobs is quite direct. Companies have hired actual police officers to enact prison-like conditions to compel workers to perform their jobs. When the largest meatpacking facility in the world was built in Tar Heel, North Carolina in 1992, for example, the company, Smithfield, hired a director of security who had previously worked as an undercover narcotics investigator, and who combined his security job with a position as a county sheriff. He could both fire workers and arrest them, and they were “scared to death of him” (Waltz, 2018: xxxl). As the overseer of 24 security guards who wore badges, this sheriff eventually got the state to certify the guards as a private police force, meaning they could carry guns, make arrests, and “interrogate workers at holding cells inside the plant” (Waltz, 2018: xxxl). The confluence of state and corporate activity in the capture of labor in situations like this is impossible to disentangle.</w:t>
      </w:r>
    </w:p>
    <w:p w14:paraId="626F9865" w14:textId="77777777" w:rsidR="00F97191" w:rsidRPr="00BC3459" w:rsidRDefault="00F97191" w:rsidP="00F97191">
      <w:pPr>
        <w:rPr>
          <w:sz w:val="16"/>
        </w:rPr>
      </w:pPr>
      <w:r w:rsidRPr="00BC3459">
        <w:rPr>
          <w:rStyle w:val="StyleUnderline"/>
        </w:rPr>
        <w:t>Why it would be necessary to coerce workers to remain at their jobs is not hard to imagine</w:t>
      </w:r>
      <w:r w:rsidRPr="00BC3459">
        <w:rPr>
          <w:sz w:val="16"/>
        </w:rPr>
        <w:t xml:space="preserve"> once the details of these jobs are considered. </w:t>
      </w:r>
      <w:r w:rsidRPr="00BC3459">
        <w:rPr>
          <w:rStyle w:val="StyleUnderline"/>
        </w:rPr>
        <w:t xml:space="preserve">The </w:t>
      </w:r>
      <w:r w:rsidRPr="00BC3459">
        <w:rPr>
          <w:rStyle w:val="Emphasis"/>
        </w:rPr>
        <w:t>work is traumatic</w:t>
      </w:r>
      <w:r w:rsidRPr="00BC3459">
        <w:rPr>
          <w:rStyle w:val="StyleUnderline"/>
        </w:rPr>
        <w:t>, the production line is unyielding, and shifts are long and unrelenting</w:t>
      </w:r>
      <w:r w:rsidRPr="00BC3459">
        <w:rPr>
          <w:sz w:val="16"/>
        </w:rPr>
        <w:t>, as Vanesa Ribas describes (2016:215):</w:t>
      </w:r>
    </w:p>
    <w:p w14:paraId="6E363E7E" w14:textId="77777777" w:rsidR="00F97191" w:rsidRPr="00BC3459" w:rsidRDefault="00F97191" w:rsidP="00F97191">
      <w:pPr>
        <w:rPr>
          <w:sz w:val="16"/>
        </w:rPr>
      </w:pPr>
      <w:r w:rsidRPr="00BC3459">
        <w:rPr>
          <w:sz w:val="16"/>
        </w:rPr>
        <w:t>This shit sucks, my third week working over here in Loin Boning and Packing. It’s awful, it’s god-awful. My back breaks at work, it’s just killing me! My hands hurt, my fingertips are numb, my shoulder feels like it’s down to the bone, and I’m feeling depressed. . . Since I’ve started it’s been a regular thirteen-and-a-half to fourteen-and-a-half hours, ranging from twelve to fifteen hours. You would never have thought the difference between thirteen and fourteen hours could be felt so acutely, but it is.</w:t>
      </w:r>
    </w:p>
    <w:p w14:paraId="320865E1" w14:textId="77777777" w:rsidR="00F97191" w:rsidRPr="00A15C36" w:rsidRDefault="00F97191" w:rsidP="00F97191">
      <w:pPr>
        <w:rPr>
          <w:sz w:val="16"/>
        </w:rPr>
      </w:pPr>
      <w:r w:rsidRPr="00BC3459">
        <w:rPr>
          <w:sz w:val="16"/>
        </w:rPr>
        <w:t xml:space="preserve">This is a mild description of the way these jobs make people feel, compared with the horror stories of years spent repeatedly stunning, shackling, killing, disemboweling, sawing, de-skinning, and singeing animals. </w:t>
      </w:r>
      <w:r w:rsidRPr="00BC3459">
        <w:rPr>
          <w:rStyle w:val="Emphasis"/>
        </w:rPr>
        <w:t>Workers are surveilled</w:t>
      </w:r>
      <w:r w:rsidRPr="00BC3459">
        <w:rPr>
          <w:rStyle w:val="StyleUnderline"/>
        </w:rPr>
        <w:t xml:space="preserve"> inside and outside the facilities by both supervisors and cameras</w:t>
      </w:r>
      <w:r w:rsidRPr="00BC3459">
        <w:rPr>
          <w:sz w:val="16"/>
        </w:rPr>
        <w:t xml:space="preserve">, and some workers have even reported wearing adult diapers every day on their shifts because the time available for their </w:t>
      </w:r>
      <w:r w:rsidRPr="00A15C36">
        <w:rPr>
          <w:sz w:val="16"/>
        </w:rPr>
        <w:t>bathroom breaks is so closely monitored (Lowe, 2017).</w:t>
      </w:r>
    </w:p>
    <w:p w14:paraId="07393731" w14:textId="77777777" w:rsidR="00F97191" w:rsidRPr="00A15C36" w:rsidRDefault="00F97191" w:rsidP="00F97191">
      <w:pPr>
        <w:rPr>
          <w:sz w:val="16"/>
        </w:rPr>
      </w:pPr>
      <w:r w:rsidRPr="00A15C36">
        <w:rPr>
          <w:sz w:val="16"/>
        </w:rPr>
        <w:t xml:space="preserve">The actual working conditions and the built infrastructure is prison-like and carceral in nature. In addition to direct policing and surveillance, </w:t>
      </w:r>
      <w:r w:rsidRPr="00A15C36">
        <w:rPr>
          <w:rStyle w:val="StyleUnderline"/>
        </w:rPr>
        <w:t>meatpacking companies also benefit from distance and concealment</w:t>
      </w:r>
      <w:r w:rsidRPr="00A15C36">
        <w:rPr>
          <w:sz w:val="16"/>
        </w:rPr>
        <w:t xml:space="preserve">, which in turn contributes to processes of capture. Timothy Pachirat (2011), who worked undercover in a cattle disassembly plant for five months, </w:t>
      </w:r>
      <w:r w:rsidRPr="00A15C36">
        <w:rPr>
          <w:rStyle w:val="StyleUnderline"/>
        </w:rPr>
        <w:t xml:space="preserve">calls the modern industrialized slaughterhouse a </w:t>
      </w:r>
      <w:r w:rsidRPr="00A15C36">
        <w:rPr>
          <w:rStyle w:val="Emphasis"/>
        </w:rPr>
        <w:t>“zone of confinement,”</w:t>
      </w:r>
      <w:r w:rsidRPr="00A15C36">
        <w:rPr>
          <w:rStyle w:val="StyleUnderline"/>
        </w:rPr>
        <w:t xml:space="preserve"> where the capture of labor involves keeping the people, the animals, and the processes that go on there hidden</w:t>
      </w:r>
      <w:r w:rsidRPr="00A15C36">
        <w:rPr>
          <w:sz w:val="16"/>
        </w:rPr>
        <w:t>. Slaughter and processing primarily occur today not in conspicuous, central-city, brick, multi-story buildings such as those in the now gentrified “meatpacking districts” of New York and Chicago, but in remote, rural areas inside low-lying warehouses that are barely noticeable from the highway. Access to these facilities is highly restricted; some states, in fact, have made it a felony to record or even enter a slaughterhouse.</w:t>
      </w:r>
    </w:p>
    <w:p w14:paraId="39070D19" w14:textId="77777777" w:rsidR="00F97191" w:rsidRPr="00A15C36" w:rsidRDefault="00F97191" w:rsidP="00F97191">
      <w:pPr>
        <w:rPr>
          <w:sz w:val="16"/>
        </w:rPr>
      </w:pPr>
      <w:r w:rsidRPr="00A15C36">
        <w:rPr>
          <w:rStyle w:val="StyleUnderline"/>
        </w:rPr>
        <w:t>Even living conditions for workers are dispassionately utilitarian</w:t>
      </w:r>
      <w:r w:rsidRPr="00A15C36">
        <w:rPr>
          <w:sz w:val="16"/>
        </w:rPr>
        <w:t xml:space="preserve">. </w:t>
      </w:r>
      <w:r w:rsidRPr="00A15C36">
        <w:rPr>
          <w:rStyle w:val="StyleUnderline"/>
        </w:rPr>
        <w:t>Congregate housing</w:t>
      </w:r>
      <w:r w:rsidRPr="00A15C36">
        <w:rPr>
          <w:sz w:val="16"/>
        </w:rPr>
        <w:t>—whether in a chain motel or in shared mobile homes—</w:t>
      </w:r>
      <w:r w:rsidRPr="00A15C36">
        <w:rPr>
          <w:rStyle w:val="StyleUnderline"/>
        </w:rPr>
        <w:t xml:space="preserve">contributes to the </w:t>
      </w:r>
      <w:r w:rsidRPr="00A15C36">
        <w:rPr>
          <w:rStyle w:val="Emphasis"/>
        </w:rPr>
        <w:t>reduc</w:t>
      </w:r>
      <w:r w:rsidRPr="00A15C36">
        <w:rPr>
          <w:rStyle w:val="StyleUnderline"/>
        </w:rPr>
        <w:t>tion of humans to their labor power</w:t>
      </w:r>
      <w:r w:rsidRPr="00A15C36">
        <w:rPr>
          <w:sz w:val="16"/>
        </w:rPr>
        <w:t xml:space="preserve"> (see Dyal et al., 2020). Recreation, leisure, or any semblance of opportunity for participating in civic or cultural activities is disincentivized and logistically unfeasible, with workers being relatively isolated and reliant on group transportation to not only travel to and from work, but even for basic grocery trips. In rural Minnesota, for example, we visited a decrepit motel where hundreds of pork processing workers live. These workers are obligated to have $500US taken out of their paychecks every month for a “shared housing fee” as specified by their H-2B temporary work program arrangement. They regularly “grocery shop” at the only store within walking distance – a liquor store. These workers are bussed to and from their work site over an hour away, captured for the greater part of each day.</w:t>
      </w:r>
    </w:p>
    <w:p w14:paraId="5E8E37B2" w14:textId="77777777" w:rsidR="00F97191" w:rsidRPr="00BC3459" w:rsidRDefault="00F97191" w:rsidP="00F97191">
      <w:pPr>
        <w:rPr>
          <w:sz w:val="16"/>
        </w:rPr>
      </w:pPr>
      <w:r w:rsidRPr="00A15C36">
        <w:rPr>
          <w:rStyle w:val="StyleUnderline"/>
        </w:rPr>
        <w:t>Animals</w:t>
      </w:r>
    </w:p>
    <w:p w14:paraId="10FB89AC" w14:textId="77777777" w:rsidR="00F97191" w:rsidRPr="00BC3459" w:rsidRDefault="00F97191" w:rsidP="00F97191">
      <w:pPr>
        <w:rPr>
          <w:sz w:val="16"/>
        </w:rPr>
      </w:pPr>
      <w:r w:rsidRPr="00BC3459">
        <w:rPr>
          <w:sz w:val="16"/>
        </w:rPr>
        <w:t xml:space="preserve">There is a </w:t>
      </w:r>
      <w:r w:rsidRPr="00BC3459">
        <w:rPr>
          <w:rStyle w:val="Emphasis"/>
        </w:rPr>
        <w:t>dystopian regime of captivity</w:t>
      </w:r>
      <w:r w:rsidRPr="00BC3459">
        <w:rPr>
          <w:sz w:val="16"/>
        </w:rPr>
        <w:t xml:space="preserve"> that allows for a slaughter rate of up to 35,000 pigs per day, as one Smithfield facility in Tar Heel, North Carolina does. </w:t>
      </w:r>
      <w:r w:rsidRPr="00BC3459">
        <w:rPr>
          <w:rStyle w:val="StyleUnderline"/>
        </w:rPr>
        <w:t xml:space="preserve">To say that animals in this industry are captured is an insulting euphemism for the </w:t>
      </w:r>
      <w:r w:rsidRPr="00BC3459">
        <w:rPr>
          <w:rStyle w:val="Emphasis"/>
        </w:rPr>
        <w:t>brutal conditions of existence</w:t>
      </w:r>
      <w:r w:rsidRPr="00BC3459">
        <w:rPr>
          <w:rStyle w:val="StyleUnderline"/>
        </w:rPr>
        <w:t xml:space="preserve"> these beings endure</w:t>
      </w:r>
      <w:r w:rsidRPr="00BC3459">
        <w:rPr>
          <w:sz w:val="16"/>
        </w:rPr>
        <w:t xml:space="preserve">. </w:t>
      </w:r>
      <w:r w:rsidRPr="00BC3459">
        <w:rPr>
          <w:rStyle w:val="StyleUnderline"/>
        </w:rPr>
        <w:t xml:space="preserve">All animals in this industry are, in fact, </w:t>
      </w:r>
      <w:r w:rsidRPr="00BC3459">
        <w:rPr>
          <w:rStyle w:val="Emphasis"/>
        </w:rPr>
        <w:t>created</w:t>
      </w:r>
      <w:r w:rsidRPr="00BC3459">
        <w:rPr>
          <w:sz w:val="16"/>
        </w:rPr>
        <w:t xml:space="preserve"> in </w:t>
      </w:r>
      <w:r w:rsidRPr="00BC3459">
        <w:rPr>
          <w:rStyle w:val="Emphasis"/>
        </w:rPr>
        <w:t>in captivity</w:t>
      </w:r>
      <w:r w:rsidRPr="00BC3459">
        <w:rPr>
          <w:sz w:val="16"/>
        </w:rPr>
        <w:t>. Sows, for example, are artificially inseminated and spend their lives in 2-foot-wide gestation crates. These crates have slatted floors that workers hose down so that the pigs’ manure can be flushed into a nearby lagoon, which means the pigs never “have to” leave their crates. Even once a sow has piglets, she remains in the crate, nursing her babies—who are placed in the next crate over—through bars. Once those piglets reach ten pounds, they are herded into trucks to be delivered to a “wean-to-feeder” facility to gain more weight, and then to a tunnel barn, “where they join up to 8,000 other hogs until reaching the ‘ideal slaughtering weight’ of 280 pounds. Their feet will likely never touch grass” (Ken and Leon 2022: 601). As with the segmentation of land and the securitization of labor, animals are measured and calculated, made “abstract, standardized and fungible” through western science and economic ideology (Bosselman 1992:531).</w:t>
      </w:r>
    </w:p>
    <w:p w14:paraId="1CDD5571" w14:textId="77777777" w:rsidR="00F97191" w:rsidRPr="00BC3459" w:rsidRDefault="00F97191" w:rsidP="00F97191">
      <w:pPr>
        <w:rPr>
          <w:sz w:val="16"/>
        </w:rPr>
      </w:pPr>
      <w:r w:rsidRPr="00BC3459">
        <w:rPr>
          <w:sz w:val="16"/>
        </w:rPr>
        <w:t xml:space="preserve">Though the present paper is organized in a way that differentiates between human and non-human animals, there are underlying practices that blur the distinction. Alex Blanchette (2020) conducted a two-year ethnography of industrial pig farming and meatpacking, providing a thorough analysis of biosecurity and the logics that undergird many of the material conditions that workers and animals experience. This includes, specifically, the “securitization of the Great Plains,” the “disciplining of the region’s ecology,” and the operationalization of a “classic agricultural biosecurity that aims to exclude disease from barns” (Blanchette, 2020, p. 55; see also Allen and Levau 2015, 347). </w:t>
      </w:r>
      <w:r w:rsidRPr="00BC3459">
        <w:rPr>
          <w:rStyle w:val="StyleUnderline"/>
        </w:rPr>
        <w:t>In the name of ostensibly good faith and necessary biosecurity measures</w:t>
      </w:r>
      <w:r w:rsidRPr="00BC3459">
        <w:rPr>
          <w:sz w:val="16"/>
        </w:rPr>
        <w:t xml:space="preserve"> (e.g., reducing cross-contamination, mitigating disease vectors or transmission between animal populations), </w:t>
      </w:r>
      <w:r w:rsidRPr="00BC3459">
        <w:rPr>
          <w:rStyle w:val="StyleUnderline"/>
        </w:rPr>
        <w:t>a range of structural forms of surveillance, control, and efficiency-maximization takes hold</w:t>
      </w:r>
      <w:r w:rsidRPr="00BC3459">
        <w:rPr>
          <w:sz w:val="16"/>
        </w:rPr>
        <w:t>.</w:t>
      </w:r>
    </w:p>
    <w:p w14:paraId="72238E3D" w14:textId="77777777" w:rsidR="00F97191" w:rsidRPr="00BC3459" w:rsidRDefault="00F97191" w:rsidP="00F97191">
      <w:pPr>
        <w:rPr>
          <w:sz w:val="16"/>
        </w:rPr>
      </w:pPr>
      <w:r w:rsidRPr="00BC3459">
        <w:rPr>
          <w:sz w:val="16"/>
        </w:rPr>
        <w:t>Commodify</w:t>
      </w:r>
    </w:p>
    <w:p w14:paraId="5914B138" w14:textId="77777777" w:rsidR="00F97191" w:rsidRPr="00A15C36" w:rsidRDefault="00F97191" w:rsidP="00F97191">
      <w:pPr>
        <w:rPr>
          <w:sz w:val="16"/>
        </w:rPr>
      </w:pPr>
      <w:r w:rsidRPr="00BC3459">
        <w:rPr>
          <w:sz w:val="16"/>
        </w:rPr>
        <w:t xml:space="preserve">Capture and </w:t>
      </w:r>
      <w:r w:rsidRPr="00BC3459">
        <w:rPr>
          <w:rStyle w:val="StyleUnderline"/>
        </w:rPr>
        <w:t>commodification</w:t>
      </w:r>
      <w:r w:rsidRPr="00BC3459">
        <w:rPr>
          <w:sz w:val="16"/>
        </w:rPr>
        <w:t xml:space="preserve"> are different temporal parts of a coordinated process. Measurement, instrumentation, and the standardization of units is not done merely to understand the world but serves as a prerequisite for rationally administering </w:t>
      </w:r>
      <w:r w:rsidRPr="00BC3459">
        <w:rPr>
          <w:rStyle w:val="StyleUnderline"/>
        </w:rPr>
        <w:t xml:space="preserve">targets for commercialization and </w:t>
      </w:r>
      <w:r w:rsidRPr="00BC3459">
        <w:rPr>
          <w:rStyle w:val="Emphasis"/>
        </w:rPr>
        <w:t>wealth extraction</w:t>
      </w:r>
      <w:r w:rsidRPr="00BC3459">
        <w:rPr>
          <w:sz w:val="16"/>
        </w:rPr>
        <w:t xml:space="preserve">. </w:t>
      </w:r>
      <w:r w:rsidRPr="00BC3459">
        <w:rPr>
          <w:rStyle w:val="StyleUnderline"/>
        </w:rPr>
        <w:t xml:space="preserve">This has </w:t>
      </w:r>
      <w:r w:rsidRPr="00A15C36">
        <w:rPr>
          <w:rStyle w:val="StyleUnderline"/>
        </w:rPr>
        <w:t xml:space="preserve">resulted in industrial food systems that were </w:t>
      </w:r>
      <w:r w:rsidRPr="00A15C36">
        <w:rPr>
          <w:rStyle w:val="Emphasis"/>
        </w:rPr>
        <w:t>never designed</w:t>
      </w:r>
      <w:r w:rsidRPr="00A15C36">
        <w:rPr>
          <w:rStyle w:val="StyleUnderline"/>
        </w:rPr>
        <w:t xml:space="preserve"> to actually </w:t>
      </w:r>
      <w:r w:rsidRPr="00A15C36">
        <w:rPr>
          <w:rStyle w:val="Emphasis"/>
        </w:rPr>
        <w:t>feed</w:t>
      </w:r>
      <w:r w:rsidRPr="00A15C36">
        <w:rPr>
          <w:rStyle w:val="StyleUnderline"/>
        </w:rPr>
        <w:t xml:space="preserve"> people, but to </w:t>
      </w:r>
      <w:r w:rsidRPr="00A15C36">
        <w:rPr>
          <w:rStyle w:val="Emphasis"/>
        </w:rPr>
        <w:t>generate capital</w:t>
      </w:r>
      <w:r w:rsidRPr="00A15C36">
        <w:rPr>
          <w:sz w:val="16"/>
        </w:rPr>
        <w:t xml:space="preserve">. </w:t>
      </w:r>
      <w:r w:rsidRPr="00A15C36">
        <w:rPr>
          <w:rStyle w:val="StyleUnderline"/>
        </w:rPr>
        <w:t>Agricultural regimes in and for the global north have been shaped by the state-corporate project of creating “elaborate commodity chains to feed themselves on the agricultural wealth of the entire world”</w:t>
      </w:r>
      <w:r w:rsidRPr="00A15C36">
        <w:rPr>
          <w:sz w:val="16"/>
        </w:rPr>
        <w:t xml:space="preserve"> (Ochoa 2012:24). It is a secondary feature that these food regimes also just so happen to feed people.</w:t>
      </w:r>
    </w:p>
    <w:p w14:paraId="09DFA350" w14:textId="77777777" w:rsidR="00F97191" w:rsidRPr="00A15C36" w:rsidRDefault="00F97191" w:rsidP="00F97191">
      <w:pPr>
        <w:rPr>
          <w:sz w:val="16"/>
        </w:rPr>
      </w:pPr>
      <w:r w:rsidRPr="00A15C36">
        <w:rPr>
          <w:rStyle w:val="StyleUnderline"/>
        </w:rPr>
        <w:t xml:space="preserve">Producing food products to be sold—rather than producing food to be eaten—is inherently </w:t>
      </w:r>
      <w:r w:rsidRPr="00A15C36">
        <w:rPr>
          <w:rStyle w:val="Emphasis"/>
        </w:rPr>
        <w:t>deleterious</w:t>
      </w:r>
      <w:r w:rsidRPr="00A15C36">
        <w:rPr>
          <w:rStyle w:val="StyleUnderline"/>
        </w:rPr>
        <w:t xml:space="preserve"> and ecologically incoherent</w:t>
      </w:r>
      <w:r w:rsidRPr="00A15C36">
        <w:rPr>
          <w:sz w:val="16"/>
        </w:rPr>
        <w:t xml:space="preserve">. “The </w:t>
      </w:r>
      <w:r w:rsidRPr="00A15C36">
        <w:rPr>
          <w:rStyle w:val="StyleUnderline"/>
        </w:rPr>
        <w:t xml:space="preserve">tampering with a biologically-sound product which can be eaten directly with no harmful health effects, in order to add to it value to increase its exchange value, also </w:t>
      </w:r>
      <w:r w:rsidRPr="00A15C36">
        <w:rPr>
          <w:sz w:val="16"/>
        </w:rPr>
        <w:t xml:space="preserve">often </w:t>
      </w:r>
      <w:r w:rsidRPr="00A15C36">
        <w:rPr>
          <w:rStyle w:val="StyleUnderline"/>
        </w:rPr>
        <w:t>adds</w:t>
      </w:r>
      <w:r w:rsidRPr="00A15C36">
        <w:rPr>
          <w:sz w:val="16"/>
        </w:rPr>
        <w:t xml:space="preserve"> to it </w:t>
      </w:r>
      <w:r w:rsidRPr="00A15C36">
        <w:rPr>
          <w:rStyle w:val="StyleUnderline"/>
        </w:rPr>
        <w:t>substances which are</w:t>
      </w:r>
      <w:r w:rsidRPr="00A15C36">
        <w:rPr>
          <w:sz w:val="16"/>
        </w:rPr>
        <w:t xml:space="preserve"> at best neutral, at worst </w:t>
      </w:r>
      <w:r w:rsidRPr="00A15C36">
        <w:rPr>
          <w:rStyle w:val="Emphasis"/>
        </w:rPr>
        <w:t>directly harmful</w:t>
      </w:r>
      <w:r w:rsidRPr="00A15C36">
        <w:rPr>
          <w:rStyle w:val="StyleUnderline"/>
        </w:rPr>
        <w:t xml:space="preserve"> in nutritional terms</w:t>
      </w:r>
      <w:r w:rsidRPr="00A15C36">
        <w:rPr>
          <w:sz w:val="16"/>
        </w:rPr>
        <w:t>” (Escudero, 1991:15). It is important to question the fundamental premise of placing food in a capitalist marketplace, which requires the perpetual augmentation of food’s exchange value regardless of its use value. As Tudge (1977:135) illustrates in The Famine Business: “The biscuit becomes the chocolate biscuit, the chocolate biscuit acquires a layer of cream and a dollop of ham and is sold in a see-through box.”</w:t>
      </w:r>
    </w:p>
    <w:p w14:paraId="6388F21A" w14:textId="77777777" w:rsidR="00F97191" w:rsidRPr="00A15C36" w:rsidRDefault="00F97191" w:rsidP="00F97191">
      <w:pPr>
        <w:rPr>
          <w:sz w:val="16"/>
        </w:rPr>
      </w:pPr>
      <w:r w:rsidRPr="00A15C36">
        <w:rPr>
          <w:sz w:val="16"/>
        </w:rPr>
        <w:t xml:space="preserve">The commodification of animals, labor, and land is “the multidimensional process through which goods that are not traditionally priced, enter the market and the world of money” (D’Odorico et al. 2017:2235). </w:t>
      </w:r>
      <w:r w:rsidRPr="00A15C36">
        <w:rPr>
          <w:rStyle w:val="StyleUnderline"/>
        </w:rPr>
        <w:t>These forms of commodification are tied together, as capital investments in animals and labor are facilitated by the acquisition of land, and land becomes “productive” through the impoverishment of those who dwell on it</w:t>
      </w:r>
      <w:r w:rsidRPr="00A15C36">
        <w:rPr>
          <w:sz w:val="16"/>
        </w:rPr>
        <w:t xml:space="preserve">. The jobs companies bring to “depressed” areas—jobs in industries that </w:t>
      </w:r>
      <w:r w:rsidRPr="00A15C36">
        <w:rPr>
          <w:rStyle w:val="StyleUnderline"/>
        </w:rPr>
        <w:t xml:space="preserve">typically cause </w:t>
      </w:r>
      <w:r w:rsidRPr="00A15C36">
        <w:rPr>
          <w:rStyle w:val="Emphasis"/>
        </w:rPr>
        <w:t>environmental, social, and economic degradation</w:t>
      </w:r>
      <w:r w:rsidRPr="00A15C36">
        <w:rPr>
          <w:sz w:val="16"/>
        </w:rPr>
        <w:t>—are necessary specifically because of people’s expropriation from the land.</w:t>
      </w:r>
    </w:p>
    <w:p w14:paraId="17BCB893" w14:textId="77777777" w:rsidR="00F97191" w:rsidRPr="00A15C36" w:rsidRDefault="00F97191" w:rsidP="00F97191">
      <w:pPr>
        <w:rPr>
          <w:sz w:val="16"/>
        </w:rPr>
      </w:pPr>
      <w:r w:rsidRPr="00A15C36">
        <w:rPr>
          <w:sz w:val="16"/>
        </w:rPr>
        <w:t>Animals</w:t>
      </w:r>
    </w:p>
    <w:p w14:paraId="3E018CCF" w14:textId="77777777" w:rsidR="00F97191" w:rsidRPr="00BC3459" w:rsidRDefault="00F97191" w:rsidP="00F97191">
      <w:pPr>
        <w:rPr>
          <w:sz w:val="16"/>
        </w:rPr>
      </w:pPr>
      <w:r w:rsidRPr="00A15C36">
        <w:rPr>
          <w:rStyle w:val="StyleUnderline"/>
        </w:rPr>
        <w:t>In their state of captivity</w:t>
      </w:r>
      <w:r w:rsidRPr="00A15C36">
        <w:rPr>
          <w:sz w:val="16"/>
        </w:rPr>
        <w:t xml:space="preserve">, pigs, cows, chickens, lambs, and other </w:t>
      </w:r>
      <w:r w:rsidRPr="00A15C36">
        <w:rPr>
          <w:rStyle w:val="StyleUnderline"/>
        </w:rPr>
        <w:t xml:space="preserve">animals in the US fare a </w:t>
      </w:r>
      <w:r w:rsidRPr="00A15C36">
        <w:rPr>
          <w:rStyle w:val="Emphasis"/>
        </w:rPr>
        <w:t>miserable existence</w:t>
      </w:r>
      <w:r w:rsidRPr="00A15C36">
        <w:rPr>
          <w:rStyle w:val="StyleUnderline"/>
        </w:rPr>
        <w:t>, which is incidental to their reason for being</w:t>
      </w:r>
      <w:r w:rsidRPr="00BC3459">
        <w:rPr>
          <w:sz w:val="16"/>
        </w:rPr>
        <w:t xml:space="preserve"> (Godyn et al., 2019). Tail biting, physical injuries, and attacks between confined pigs, for instance, are known to be less likely when straw, hay, or similar enrichment materials (e.g., bedding, salt lick stones, or toys) are provided (van de Weerd &amp; Ison, 2019). Arguments against these basic enrichment materials include “the (potentially overestimated) risk of blockage of slurry systems, increased labour, poor local availability, a reduction of the pig’s capacity to lose heat by full body contact with the concrete floor, and concerns for biosecurity and food safety” (Buijs &amp; Muns, 2019:3). In a context like this, the wellbeing of pigs is only relevant and worth any kind of advocacy if it can be tied to the bottom line. </w:t>
      </w:r>
      <w:r w:rsidRPr="00BC3459">
        <w:rPr>
          <w:rStyle w:val="StyleUnderline"/>
        </w:rPr>
        <w:t>Any claims for improving inhumane living conditions must be anchored in an argument about profitability</w:t>
      </w:r>
      <w:r w:rsidRPr="00BC3459">
        <w:rPr>
          <w:sz w:val="16"/>
        </w:rPr>
        <w:t>, with iterative versions of the following: “New research shows that providing 500 g of straw per pig per day in concrete-floored group pens can improve average daily weight gains by 40 g per pig through improved welfare, improved gut health and increased feed intake” (Houghton, 2020, citing Jensen et al., 2019). Similar to other forms of regulatory capture and cooptation in the food sector (see León &amp; Ken, 2017), the meat industry positions itself as a forward-thinking driver of these efforts, with organizations like the Foundation for Food &amp; Agriculture Research, Nestle, and Tyson Foods proudly advertising their funding of “one of the first studies in the United States that examines the impact of enrichment materials on U.S. pigs” (National Hog Farmer, 2020).</w:t>
      </w:r>
    </w:p>
    <w:p w14:paraId="5C83BDE2" w14:textId="77777777" w:rsidR="00F97191" w:rsidRPr="00BC3459" w:rsidRDefault="00F97191" w:rsidP="00F97191">
      <w:pPr>
        <w:rPr>
          <w:sz w:val="16"/>
        </w:rPr>
      </w:pPr>
      <w:r w:rsidRPr="00BC3459">
        <w:rPr>
          <w:sz w:val="16"/>
        </w:rPr>
        <w:t xml:space="preserve">In business scholarship, </w:t>
      </w:r>
      <w:r w:rsidRPr="00BC3459">
        <w:rPr>
          <w:rStyle w:val="StyleUnderline"/>
        </w:rPr>
        <w:t>value analyses help companies determine how to maximize return on investment for what is measured as an animal’s “productive life.” In reading these analyses, one could be forgiven for not realizing they reference live beings</w:t>
      </w:r>
      <w:r w:rsidRPr="00BC3459">
        <w:rPr>
          <w:sz w:val="16"/>
        </w:rPr>
        <w:t xml:space="preserve">. Giving birth is called a “parity;” sows that have not yet given birth are called “replacement gilt;” and researchers calculate how much value can be added by taking piglets away from their nursing mothers as “segregated early weaning (SEW) pig price.” Relevant articles have titles like this: “Financial Impact of Average Parity of Culled Females in a Breed-to-Wean Swine Operation using Replacement Gilt Net Present Value Analysis” (Stalder et al., 2003). Factoring in demand, per capita consumption of each genre of animal product (e.g., packaged cuts, hot dogs, canned meats) is projected ten years ahead to help guide investments. Players in the industrial meat regime conduct cost–benefit analyses to determine which “animal units” are most efficiently and profitably reproduced as forms of biomass and animal protein; pigs, for example, have an average litter size of 7.5 and a gestation period of approximately 114 days, while cows take much longer to gestate but chickens can be raised in under two months. Even chickens, though, must be efficient: companies provide farmers with chicks, medicine, and feed, and “the objective is to grow big birds with as little feed as possible” (Broadway, 1995:34). Calves are deliberately fed deficient diets and confined to darkness so they will generate pale, soft flesh sold as “veal” in the market (Weis, 2013), while male ducks have pounds of fat and grain pumped down their throats in tubes each day to engorge their livers and produce foie gras. The disguise of both the social relations of production and the non-profit-producing dimensions of animals’ lives is exhaustive in this enterprise. </w:t>
      </w:r>
      <w:r w:rsidRPr="00BC3459">
        <w:rPr>
          <w:rStyle w:val="StyleUnderline"/>
        </w:rPr>
        <w:t xml:space="preserve">Quite thoroughly, under capitalism, “Animals become </w:t>
      </w:r>
      <w:r w:rsidRPr="00BC3459">
        <w:rPr>
          <w:rStyle w:val="Emphasis"/>
        </w:rPr>
        <w:t>nothing more than living machines</w:t>
      </w:r>
      <w:r w:rsidRPr="00BC3459">
        <w:rPr>
          <w:rStyle w:val="StyleUnderline"/>
        </w:rPr>
        <w:t xml:space="preserve">, </w:t>
      </w:r>
      <w:r w:rsidRPr="00BC3459">
        <w:rPr>
          <w:rStyle w:val="Emphasis"/>
        </w:rPr>
        <w:t>transformed</w:t>
      </w:r>
      <w:r w:rsidRPr="00BC3459">
        <w:rPr>
          <w:rStyle w:val="StyleUnderline"/>
        </w:rPr>
        <w:t xml:space="preserve"> from beings who </w:t>
      </w:r>
      <w:r w:rsidRPr="00BC3459">
        <w:rPr>
          <w:rStyle w:val="Emphasis"/>
        </w:rPr>
        <w:t>live for themselves</w:t>
      </w:r>
      <w:r w:rsidRPr="00BC3459">
        <w:rPr>
          <w:rStyle w:val="StyleUnderline"/>
        </w:rPr>
        <w:t xml:space="preserve"> into beings that </w:t>
      </w:r>
      <w:r w:rsidRPr="00BC3459">
        <w:rPr>
          <w:rStyle w:val="Emphasis"/>
        </w:rPr>
        <w:t>live for capital</w:t>
      </w:r>
      <w:r w:rsidRPr="00BC3459">
        <w:rPr>
          <w:rStyle w:val="StyleUnderline"/>
        </w:rPr>
        <w:t>”</w:t>
      </w:r>
      <w:r w:rsidRPr="00BC3459">
        <w:rPr>
          <w:sz w:val="16"/>
        </w:rPr>
        <w:t xml:space="preserve"> (Torres, 2007:11).</w:t>
      </w:r>
    </w:p>
    <w:p w14:paraId="45187B64" w14:textId="77777777" w:rsidR="00F97191" w:rsidRPr="00BC3459" w:rsidRDefault="00F97191" w:rsidP="00F97191">
      <w:pPr>
        <w:rPr>
          <w:sz w:val="16"/>
        </w:rPr>
      </w:pPr>
      <w:r w:rsidRPr="00BC3459">
        <w:rPr>
          <w:sz w:val="16"/>
        </w:rPr>
        <w:t>Land</w:t>
      </w:r>
    </w:p>
    <w:p w14:paraId="57428192" w14:textId="77777777" w:rsidR="00F97191" w:rsidRPr="00BC3459" w:rsidRDefault="00F97191" w:rsidP="00F97191">
      <w:pPr>
        <w:rPr>
          <w:sz w:val="16"/>
        </w:rPr>
      </w:pPr>
      <w:r w:rsidRPr="00BC3459">
        <w:rPr>
          <w:rStyle w:val="StyleUnderline"/>
        </w:rPr>
        <w:t>Once land has been captured, it must produce. Capital is never satisfied with merely being possessed, and accumulation</w:t>
      </w:r>
      <w:r w:rsidRPr="00BC3459">
        <w:rPr>
          <w:sz w:val="16"/>
        </w:rPr>
        <w:t xml:space="preserve"> (at once primitive) </w:t>
      </w:r>
      <w:r w:rsidRPr="00BC3459">
        <w:rPr>
          <w:rStyle w:val="StyleUnderline"/>
        </w:rPr>
        <w:t>is always endless</w:t>
      </w:r>
      <w:r w:rsidRPr="00BC3459">
        <w:rPr>
          <w:sz w:val="16"/>
        </w:rPr>
        <w:t xml:space="preserve">. </w:t>
      </w:r>
      <w:r w:rsidRPr="00BC3459">
        <w:rPr>
          <w:rStyle w:val="StyleUnderline"/>
        </w:rPr>
        <w:t>Global meat production</w:t>
      </w:r>
      <w:r w:rsidRPr="00BC3459">
        <w:rPr>
          <w:sz w:val="16"/>
        </w:rPr>
        <w:t xml:space="preserve">, as well as food production more broadly, </w:t>
      </w:r>
      <w:r w:rsidRPr="00BC3459">
        <w:rPr>
          <w:rStyle w:val="StyleUnderline"/>
        </w:rPr>
        <w:t xml:space="preserve">has long been characterized by </w:t>
      </w:r>
      <w:r w:rsidRPr="00BC3459">
        <w:rPr>
          <w:rStyle w:val="Emphasis"/>
        </w:rPr>
        <w:t>turn</w:t>
      </w:r>
      <w:r w:rsidRPr="00BC3459">
        <w:rPr>
          <w:rStyle w:val="StyleUnderline"/>
        </w:rPr>
        <w:t xml:space="preserve">ing the </w:t>
      </w:r>
      <w:r w:rsidRPr="00A15C36">
        <w:rPr>
          <w:rStyle w:val="Emphasis"/>
        </w:rPr>
        <w:t>commons</w:t>
      </w:r>
      <w:r w:rsidRPr="00BC3459">
        <w:rPr>
          <w:rStyle w:val="StyleUnderline"/>
        </w:rPr>
        <w:t xml:space="preserve"> into </w:t>
      </w:r>
      <w:r w:rsidRPr="00BC3459">
        <w:rPr>
          <w:rStyle w:val="Emphasis"/>
        </w:rPr>
        <w:t>proprietary entitlements</w:t>
      </w:r>
      <w:r w:rsidRPr="00BC3459">
        <w:rPr>
          <w:rStyle w:val="StyleUnderline"/>
        </w:rPr>
        <w:t xml:space="preserve"> to </w:t>
      </w:r>
      <w:r w:rsidRPr="00A15C36">
        <w:rPr>
          <w:rStyle w:val="StyleUnderline"/>
        </w:rPr>
        <w:t>benefit</w:t>
      </w:r>
      <w:r w:rsidRPr="00BC3459">
        <w:rPr>
          <w:rStyle w:val="StyleUnderline"/>
        </w:rPr>
        <w:t xml:space="preserve"> individual, state, and </w:t>
      </w:r>
      <w:r w:rsidRPr="00BC3459">
        <w:rPr>
          <w:rStyle w:val="StyleUnderline"/>
          <w:highlight w:val="green"/>
        </w:rPr>
        <w:t>corporate owners</w:t>
      </w:r>
      <w:r w:rsidRPr="00BC3459">
        <w:rPr>
          <w:rStyle w:val="StyleUnderline"/>
        </w:rPr>
        <w:t xml:space="preserve"> </w:t>
      </w:r>
      <w:r w:rsidRPr="00BC3459">
        <w:rPr>
          <w:sz w:val="16"/>
        </w:rPr>
        <w:t xml:space="preserve">(Ferrando et al., 2021). </w:t>
      </w:r>
      <w:r w:rsidRPr="00BC3459">
        <w:rPr>
          <w:rStyle w:val="StyleUnderline"/>
        </w:rPr>
        <w:t xml:space="preserve">Land acquisition almost always results from </w:t>
      </w:r>
      <w:r w:rsidRPr="00BC3459">
        <w:rPr>
          <w:rStyle w:val="Emphasis"/>
        </w:rPr>
        <w:t>power imbalances</w:t>
      </w:r>
      <w:r w:rsidRPr="00BC3459">
        <w:rPr>
          <w:rStyle w:val="StyleUnderline"/>
        </w:rPr>
        <w:t xml:space="preserve"> and </w:t>
      </w:r>
      <w:r w:rsidRPr="00BC3459">
        <w:rPr>
          <w:rStyle w:val="Emphasis"/>
        </w:rPr>
        <w:t>coercion</w:t>
      </w:r>
      <w:r w:rsidRPr="00BC3459">
        <w:rPr>
          <w:rStyle w:val="StyleUnderline"/>
        </w:rPr>
        <w:t xml:space="preserve">, </w:t>
      </w:r>
      <w:r w:rsidRPr="00A15C36">
        <w:rPr>
          <w:rStyle w:val="StyleUnderline"/>
        </w:rPr>
        <w:t xml:space="preserve">introducing </w:t>
      </w:r>
      <w:r w:rsidRPr="00BC3459">
        <w:rPr>
          <w:rStyle w:val="Emphasis"/>
          <w:highlight w:val="green"/>
        </w:rPr>
        <w:t>extractive use</w:t>
      </w:r>
      <w:r w:rsidRPr="00BC3459">
        <w:rPr>
          <w:rStyle w:val="StyleUnderline"/>
        </w:rPr>
        <w:t xml:space="preserve"> and production changes that </w:t>
      </w:r>
      <w:r w:rsidRPr="00BC3459">
        <w:rPr>
          <w:rStyle w:val="StyleUnderline"/>
          <w:highlight w:val="green"/>
        </w:rPr>
        <w:t>inhibit</w:t>
      </w:r>
      <w:r w:rsidRPr="00BC3459">
        <w:rPr>
          <w:rStyle w:val="StyleUnderline"/>
        </w:rPr>
        <w:t xml:space="preserve"> people’s ability to enact resilient and </w:t>
      </w:r>
      <w:r w:rsidRPr="00BC3459">
        <w:rPr>
          <w:rStyle w:val="Emphasis"/>
          <w:highlight w:val="green"/>
        </w:rPr>
        <w:t>sustainable relations</w:t>
      </w:r>
      <w:r w:rsidRPr="00BC3459">
        <w:rPr>
          <w:rStyle w:val="StyleUnderline"/>
        </w:rPr>
        <w:t xml:space="preserve"> with their environment</w:t>
      </w:r>
      <w:r w:rsidRPr="00BC3459">
        <w:rPr>
          <w:sz w:val="16"/>
        </w:rPr>
        <w:t xml:space="preserve"> (D’Odorico et al., 2017). </w:t>
      </w:r>
      <w:r w:rsidRPr="00BC3459">
        <w:rPr>
          <w:rStyle w:val="StyleUnderline"/>
        </w:rPr>
        <w:t>The land, itself, is understood by capital as a commodity because it is expected to increase in value once it is “made productive.”</w:t>
      </w:r>
      <w:r w:rsidRPr="00BC3459">
        <w:rPr>
          <w:sz w:val="16"/>
        </w:rPr>
        <w:t xml:space="preserve"> Marx noted the emergence of “landed property,” which first requires the rationalized demarcation and possession of soil and water, and then their transformation into a form of capital (Araghi &amp; Karides 2012).</w:t>
      </w:r>
    </w:p>
    <w:p w14:paraId="2D719A81" w14:textId="77777777" w:rsidR="00F97191" w:rsidRPr="00BC3459" w:rsidRDefault="00F97191" w:rsidP="00F97191">
      <w:pPr>
        <w:rPr>
          <w:sz w:val="16"/>
        </w:rPr>
      </w:pPr>
      <w:r w:rsidRPr="00BC3459">
        <w:rPr>
          <w:sz w:val="16"/>
        </w:rPr>
        <w:t>The state facilitates the process of land commodification directly through legal and zoning frameworks, and through rhetorical techniques that are used to turn what Marx called “portions of the globe” into commodities. The state tells stories to justify commodification, such as the designation of “redevelopment areas,” “wasteland,” or “surplus land” – stories that render land “valueless” and allow companies to “develop” it. These are “regulatory, legal, and narrative fictions that animate and invent land as a financial asset and an instrument of revenue generation” (Kan 20203:12–13).</w:t>
      </w:r>
    </w:p>
    <w:p w14:paraId="7A40FFE1" w14:textId="77777777" w:rsidR="00F97191" w:rsidRPr="00BC3459" w:rsidRDefault="00F97191" w:rsidP="00F97191">
      <w:pPr>
        <w:rPr>
          <w:rStyle w:val="StyleUnderline"/>
        </w:rPr>
      </w:pPr>
      <w:r w:rsidRPr="00BC3459">
        <w:rPr>
          <w:sz w:val="16"/>
        </w:rPr>
        <w:t xml:space="preserve">Meat production has occurred on both urban and rural portions of the globe, and the industry’s moves from one place to another has been largely dependent on the availability of both acreage and water. Land and the water are place-specific, and industry moves toward them to transform “unproductive” resources into “productive” ones. The Ogallala Aquifer, for example, is a body of underground water stretching from Texas to South Dakota. It exists whether people or industries use it or not. But when the meatpacking industry in the US needed more water and space in the 1970s and 80 s to grow grains that could feed cattle, it moved operations from urban areas near railroad terminals to the Plains states near this aquifer (Broadway, 1995). This land and water were commodified – literally surveyed, measured, captured, and turned into a source of profit by this industry. </w:t>
      </w:r>
      <w:r w:rsidRPr="00BC3459">
        <w:rPr>
          <w:rStyle w:val="StyleUnderline"/>
        </w:rPr>
        <w:t>Water and land must be recognized to have an economic value—an exchange value—and to be understood as “resources” that can be exploited</w:t>
      </w:r>
      <w:r w:rsidRPr="00BC3459">
        <w:rPr>
          <w:sz w:val="16"/>
        </w:rPr>
        <w:t xml:space="preserve">. </w:t>
      </w:r>
      <w:r w:rsidRPr="00BC3459">
        <w:rPr>
          <w:rStyle w:val="StyleUnderline"/>
        </w:rPr>
        <w:t xml:space="preserve">The </w:t>
      </w:r>
      <w:r w:rsidRPr="00BC3459">
        <w:rPr>
          <w:rStyle w:val="Emphasis"/>
        </w:rPr>
        <w:t>concomitant harms</w:t>
      </w:r>
      <w:r w:rsidRPr="00BC3459">
        <w:rPr>
          <w:rStyle w:val="StyleUnderline"/>
        </w:rPr>
        <w:t xml:space="preserve"> that commodification brings to the </w:t>
      </w:r>
      <w:r w:rsidRPr="00BC3459">
        <w:rPr>
          <w:rStyle w:val="Emphasis"/>
        </w:rPr>
        <w:t>health</w:t>
      </w:r>
      <w:r w:rsidRPr="00BC3459">
        <w:rPr>
          <w:rStyle w:val="StyleUnderline"/>
        </w:rPr>
        <w:t xml:space="preserve"> of the land and water, as well as to all the forms of life that depend on them, have been </w:t>
      </w:r>
      <w:r w:rsidRPr="00BC3459">
        <w:rPr>
          <w:rStyle w:val="Emphasis"/>
        </w:rPr>
        <w:t>well documented</w:t>
      </w:r>
      <w:r w:rsidRPr="00BC3459">
        <w:rPr>
          <w:rStyle w:val="StyleUnderline"/>
        </w:rPr>
        <w:t>.</w:t>
      </w:r>
    </w:p>
    <w:p w14:paraId="2AA563B5" w14:textId="77777777" w:rsidR="00F97191" w:rsidRPr="00BC3459" w:rsidRDefault="00F97191" w:rsidP="00F97191">
      <w:pPr>
        <w:rPr>
          <w:sz w:val="16"/>
        </w:rPr>
      </w:pPr>
      <w:r w:rsidRPr="00BC3459">
        <w:rPr>
          <w:sz w:val="16"/>
        </w:rPr>
        <w:t>Labor</w:t>
      </w:r>
    </w:p>
    <w:p w14:paraId="25EEF218" w14:textId="77777777" w:rsidR="00F97191" w:rsidRPr="00BC3459" w:rsidRDefault="00F97191" w:rsidP="00F97191">
      <w:pPr>
        <w:rPr>
          <w:sz w:val="16"/>
        </w:rPr>
      </w:pPr>
      <w:r w:rsidRPr="00BC3459">
        <w:rPr>
          <w:rStyle w:val="StyleUnderline"/>
        </w:rPr>
        <w:t>For workers and commodified animals alike: the logics of efficiency reign supreme</w:t>
      </w:r>
      <w:r w:rsidRPr="00BC3459">
        <w:rPr>
          <w:sz w:val="16"/>
        </w:rPr>
        <w:t xml:space="preserve">. </w:t>
      </w:r>
      <w:r w:rsidRPr="00BC3459">
        <w:rPr>
          <w:rStyle w:val="StyleUnderline"/>
        </w:rPr>
        <w:t>Ethnographers have regularly and consistently documented how workers are constructed as disposable subjects</w:t>
      </w:r>
      <w:r w:rsidRPr="00BC3459">
        <w:rPr>
          <w:sz w:val="16"/>
        </w:rPr>
        <w:t xml:space="preserve"> (see Blanchette, 2020; Ribas, 2016; Stuesse, 2016; Vora, 2015). Blanchette (2020) finds, for example, that slaughterhouse managers believe “they have reached the maximum point of efficiency at which they are pushing the human body to its limits using machine and are now dependent on additional pig standardization […] to continue increasing automation and output” (p. 181). </w:t>
      </w:r>
      <w:r w:rsidRPr="00BC3459">
        <w:rPr>
          <w:rStyle w:val="StyleUnderline"/>
        </w:rPr>
        <w:t xml:space="preserve">As human laborers are pushed to their limits, </w:t>
      </w:r>
      <w:r w:rsidRPr="00BC3459">
        <w:rPr>
          <w:rStyle w:val="Emphasis"/>
          <w:highlight w:val="green"/>
        </w:rPr>
        <w:t>immigration and labor laws empower</w:t>
      </w:r>
      <w:r w:rsidRPr="00BC3459">
        <w:rPr>
          <w:rStyle w:val="StyleUnderline"/>
        </w:rPr>
        <w:t xml:space="preserve"> this </w:t>
      </w:r>
      <w:r w:rsidRPr="00BC3459">
        <w:rPr>
          <w:rStyle w:val="Emphasis"/>
          <w:highlight w:val="green"/>
        </w:rPr>
        <w:t>disposability</w:t>
      </w:r>
      <w:r w:rsidRPr="00A15C36">
        <w:rPr>
          <w:rStyle w:val="StyleUnderline"/>
        </w:rPr>
        <w:t xml:space="preserve"> by </w:t>
      </w:r>
      <w:r w:rsidRPr="00BC3459">
        <w:rPr>
          <w:rStyle w:val="StyleUnderline"/>
          <w:highlight w:val="green"/>
        </w:rPr>
        <w:t>facilitating</w:t>
      </w:r>
      <w:r w:rsidRPr="00BC3459">
        <w:rPr>
          <w:rStyle w:val="StyleUnderline"/>
        </w:rPr>
        <w:t xml:space="preserve"> the </w:t>
      </w:r>
      <w:r w:rsidRPr="00BC3459">
        <w:rPr>
          <w:rStyle w:val="Emphasis"/>
        </w:rPr>
        <w:t>interchangeability</w:t>
      </w:r>
      <w:r w:rsidRPr="00BC3459">
        <w:rPr>
          <w:rStyle w:val="StyleUnderline"/>
        </w:rPr>
        <w:t xml:space="preserve"> and </w:t>
      </w:r>
      <w:r w:rsidRPr="00BC3459">
        <w:rPr>
          <w:rStyle w:val="Emphasis"/>
          <w:highlight w:val="green"/>
        </w:rPr>
        <w:t>replaceability</w:t>
      </w:r>
      <w:r w:rsidRPr="00A15C36">
        <w:rPr>
          <w:rStyle w:val="StyleUnderline"/>
        </w:rPr>
        <w:t xml:space="preserve"> of laboring bodies</w:t>
      </w:r>
      <w:r w:rsidRPr="00BC3459">
        <w:rPr>
          <w:sz w:val="16"/>
        </w:rPr>
        <w:t>.</w:t>
      </w:r>
    </w:p>
    <w:p w14:paraId="5ACA464E" w14:textId="77777777" w:rsidR="00F97191" w:rsidRPr="00BC3459" w:rsidRDefault="00F97191" w:rsidP="00F97191">
      <w:pPr>
        <w:rPr>
          <w:sz w:val="16"/>
        </w:rPr>
      </w:pPr>
      <w:r w:rsidRPr="00BC3459">
        <w:rPr>
          <w:rStyle w:val="StyleUnderline"/>
        </w:rPr>
        <w:t xml:space="preserve">Not every laboring body is equally likely to be aggressively captured and commodified. These are </w:t>
      </w:r>
      <w:r w:rsidRPr="00BC3459">
        <w:rPr>
          <w:rStyle w:val="Emphasis"/>
          <w:highlight w:val="green"/>
        </w:rPr>
        <w:t>racialized</w:t>
      </w:r>
      <w:r w:rsidRPr="00BC3459">
        <w:rPr>
          <w:rStyle w:val="StyleUnderline"/>
          <w:highlight w:val="green"/>
        </w:rPr>
        <w:t xml:space="preserve"> and </w:t>
      </w:r>
      <w:r w:rsidRPr="00BC3459">
        <w:rPr>
          <w:rStyle w:val="Emphasis"/>
          <w:highlight w:val="green"/>
        </w:rPr>
        <w:t>gendered</w:t>
      </w:r>
      <w:r w:rsidRPr="00BC3459">
        <w:rPr>
          <w:rStyle w:val="StyleUnderline"/>
        </w:rPr>
        <w:t xml:space="preserve"> processes, which </w:t>
      </w:r>
      <w:r w:rsidRPr="00BC3459">
        <w:rPr>
          <w:rStyle w:val="Emphasis"/>
        </w:rPr>
        <w:t>map onto other vertices of human subjectivity</w:t>
      </w:r>
      <w:r w:rsidRPr="00BC3459">
        <w:rPr>
          <w:rStyle w:val="StyleUnderline"/>
        </w:rPr>
        <w:t xml:space="preserve"> like </w:t>
      </w:r>
      <w:r w:rsidRPr="00BC3459">
        <w:rPr>
          <w:rStyle w:val="Emphasis"/>
        </w:rPr>
        <w:t>citizenship</w:t>
      </w:r>
      <w:r w:rsidRPr="00BC3459">
        <w:rPr>
          <w:rStyle w:val="StyleUnderline"/>
        </w:rPr>
        <w:t>, able-bodiedness, language proficiency, geographic mobility, and education level</w:t>
      </w:r>
      <w:r w:rsidRPr="00BC3459">
        <w:rPr>
          <w:sz w:val="16"/>
        </w:rPr>
        <w:t xml:space="preserve">. The meatpacking facility is a racialized and gendered workplace, and there are hierarchies and asymmetries of power reflected in the specific job role that one has in any given facility. Of all production workers in animal slaughter and processing in the US, 36% are identified as Latina/o/x, 29% as Black, 24% as white, and 7% as Asian (US Census Bureau 2021). </w:t>
      </w:r>
      <w:r w:rsidRPr="00BC3459">
        <w:rPr>
          <w:rStyle w:val="StyleUnderline"/>
        </w:rPr>
        <w:t>Among all workers in these data, almost half</w:t>
      </w:r>
      <w:r w:rsidRPr="00BC3459">
        <w:rPr>
          <w:sz w:val="16"/>
        </w:rPr>
        <w:t xml:space="preserve"> (46%) identify as women and (41%) </w:t>
      </w:r>
      <w:r w:rsidRPr="00BC3459">
        <w:rPr>
          <w:rStyle w:val="StyleUnderline"/>
        </w:rPr>
        <w:t>identify as immigrants</w:t>
      </w:r>
      <w:r w:rsidRPr="00BC3459">
        <w:rPr>
          <w:sz w:val="16"/>
        </w:rPr>
        <w:t xml:space="preserve">. </w:t>
      </w:r>
      <w:r w:rsidRPr="00BC3459">
        <w:rPr>
          <w:rStyle w:val="StyleUnderline"/>
        </w:rPr>
        <w:t xml:space="preserve">These data are consistent with trends in agricultural industries more broadly, which have been critiqued for exercising </w:t>
      </w:r>
      <w:r w:rsidRPr="00BC3459">
        <w:rPr>
          <w:rStyle w:val="Emphasis"/>
        </w:rPr>
        <w:t>monopsony power</w:t>
      </w:r>
      <w:r w:rsidRPr="00BC3459">
        <w:rPr>
          <w:rStyle w:val="StyleUnderline"/>
        </w:rPr>
        <w:t xml:space="preserve"> over immigrant labor markets</w:t>
      </w:r>
      <w:r w:rsidRPr="00BC3459">
        <w:rPr>
          <w:sz w:val="16"/>
        </w:rPr>
        <w:t xml:space="preserve"> (Hirsch &amp; Jahn, 2015; Riviere, 2021). Not many white men work on the front line (i.e., the most precarious occupational roles) in meatpacking.</w:t>
      </w:r>
    </w:p>
    <w:p w14:paraId="1CF7F209" w14:textId="77777777" w:rsidR="00F97191" w:rsidRPr="00BC3459" w:rsidRDefault="00F97191" w:rsidP="00F97191">
      <w:pPr>
        <w:rPr>
          <w:sz w:val="16"/>
        </w:rPr>
      </w:pPr>
      <w:r w:rsidRPr="00BC3459">
        <w:rPr>
          <w:rStyle w:val="StyleUnderline"/>
        </w:rPr>
        <w:t>Efforts to increase chain speed</w:t>
      </w:r>
      <w:r w:rsidRPr="00BC3459">
        <w:rPr>
          <w:sz w:val="16"/>
        </w:rPr>
        <w:t xml:space="preserve"> (i.e., rate of animal disassembly) </w:t>
      </w:r>
      <w:r w:rsidRPr="00BC3459">
        <w:rPr>
          <w:rStyle w:val="StyleUnderline"/>
        </w:rPr>
        <w:t xml:space="preserve">demonstrates an </w:t>
      </w:r>
      <w:r w:rsidRPr="00BC3459">
        <w:rPr>
          <w:rStyle w:val="Emphasis"/>
        </w:rPr>
        <w:t>acute conflict</w:t>
      </w:r>
      <w:r w:rsidRPr="00BC3459">
        <w:rPr>
          <w:rStyle w:val="StyleUnderline"/>
        </w:rPr>
        <w:t xml:space="preserve"> between </w:t>
      </w:r>
      <w:r w:rsidRPr="00BC3459">
        <w:rPr>
          <w:rStyle w:val="Emphasis"/>
        </w:rPr>
        <w:t>efficiency and safety</w:t>
      </w:r>
      <w:r w:rsidRPr="00BC3459">
        <w:rPr>
          <w:sz w:val="16"/>
        </w:rPr>
        <w:t xml:space="preserve">. In a recent report on lacerations among pork packing plant employees, </w:t>
      </w:r>
      <w:r w:rsidRPr="00BC3459">
        <w:rPr>
          <w:rStyle w:val="StyleUnderline"/>
        </w:rPr>
        <w:t>occupational health researchers found that workers had four seconds</w:t>
      </w:r>
      <w:r w:rsidRPr="00BC3459">
        <w:rPr>
          <w:sz w:val="16"/>
        </w:rPr>
        <w:t xml:space="preserve"> “to cut, to slice, </w:t>
      </w:r>
      <w:r w:rsidRPr="00BC3459">
        <w:rPr>
          <w:rStyle w:val="StyleUnderline"/>
        </w:rPr>
        <w:t>to interact with</w:t>
      </w:r>
      <w:r w:rsidRPr="00BC3459">
        <w:rPr>
          <w:sz w:val="16"/>
        </w:rPr>
        <w:t xml:space="preserve"> the carcass or </w:t>
      </w:r>
      <w:r w:rsidRPr="00BC3459">
        <w:rPr>
          <w:rStyle w:val="StyleUnderline"/>
        </w:rPr>
        <w:t>the slice of meat that they were working with</w:t>
      </w:r>
      <w:r w:rsidRPr="00BC3459">
        <w:rPr>
          <w:sz w:val="16"/>
        </w:rPr>
        <w:t xml:space="preserve"> before the piece moved on, and another one came along” (Lopez, 2020). Another study measured that an animal is killed in a slaughterhouse every twelve seconds, and companies depend on this rate down to the second:</w:t>
      </w:r>
    </w:p>
    <w:p w14:paraId="6F0CF29F" w14:textId="77777777" w:rsidR="00F97191" w:rsidRPr="00BC3459" w:rsidRDefault="00F97191" w:rsidP="00F97191">
      <w:pPr>
        <w:rPr>
          <w:sz w:val="16"/>
        </w:rPr>
      </w:pPr>
      <w:r w:rsidRPr="00BC3459">
        <w:rPr>
          <w:sz w:val="16"/>
        </w:rPr>
        <w:t>Nothing … causes a greater uproar among [the supervisors] than the line’s being shut down for any length of time, for any reason. Every second a line is shut down is time that the line workers are being paid for doing “nothing,” precisely accounted for in a weekly spreadsheet that calculates total labor costs, pounds of meat produced per man hour, and the labor cost to kill, eviscerate, and split each cow. These spreadsheets, in turn, are summarized by week in yearly aggregates, an exacting metric, in dollars and cents, of whether the kill floor managers are maximizing the amount of meat produced for each hour of labor (Pachirat, 2011:211)</w:t>
      </w:r>
    </w:p>
    <w:p w14:paraId="5EC4B62C" w14:textId="77777777" w:rsidR="00F97191" w:rsidRPr="00BC3459" w:rsidRDefault="00F97191" w:rsidP="00F97191">
      <w:pPr>
        <w:rPr>
          <w:sz w:val="16"/>
        </w:rPr>
      </w:pPr>
      <w:r w:rsidRPr="00BC3459">
        <w:rPr>
          <w:rStyle w:val="StyleUnderline"/>
        </w:rPr>
        <w:t xml:space="preserve">Commodification of labor is made more efficient by differential wage regimes and the role of </w:t>
      </w:r>
      <w:r w:rsidRPr="00BC3459">
        <w:rPr>
          <w:rStyle w:val="Emphasis"/>
        </w:rPr>
        <w:t>immigration policy</w:t>
      </w:r>
      <w:r w:rsidRPr="00BC3459">
        <w:rPr>
          <w:rStyle w:val="StyleUnderline"/>
        </w:rPr>
        <w:t xml:space="preserve"> in </w:t>
      </w:r>
      <w:r w:rsidRPr="00BC3459">
        <w:rPr>
          <w:rStyle w:val="Emphasis"/>
        </w:rPr>
        <w:t>suppressing labor costs</w:t>
      </w:r>
      <w:r w:rsidRPr="00BC3459">
        <w:rPr>
          <w:sz w:val="16"/>
        </w:rPr>
        <w:t xml:space="preserve">. Companies that cannot secure workers in the US regularly enlist third-party and governmental agencies to provide a predictable flow of human bodies to fill labor-intensive positions (Chadde, 2021; Hernández-León, 2021). In rural Windom, Minnesota, for example, a company bought an existing processing plant in 2020 that was already one of the largest employers in the town. It employed 600 people at the time of purchase, and the company immediately added an evening production shift, requiring 600 more workers. </w:t>
      </w:r>
      <w:r w:rsidRPr="00BC3459">
        <w:rPr>
          <w:rStyle w:val="StyleUnderline"/>
        </w:rPr>
        <w:t>Without enough available (and nonunionized) workers in the local area, the company engaged in “corporate immigration,” filling its labor needs through the federal H-2B temporary work program</w:t>
      </w:r>
      <w:r w:rsidRPr="00BC3459">
        <w:rPr>
          <w:sz w:val="16"/>
        </w:rPr>
        <w:t>, in which the US government facilitates the recruitment of foreign nationals for temporary work for up to one year on a seasonal or high-demand basis (USCIS, 2022). The Windom company’s formal job description describes the following job responsibilities (Fig. 1):</w:t>
      </w:r>
    </w:p>
    <w:p w14:paraId="3B8D8BED" w14:textId="77777777" w:rsidR="00F97191" w:rsidRPr="00BC3459" w:rsidRDefault="00F97191" w:rsidP="00F97191">
      <w:pPr>
        <w:rPr>
          <w:sz w:val="16"/>
        </w:rPr>
      </w:pPr>
      <w:r w:rsidRPr="00BC3459">
        <w:rPr>
          <w:sz w:val="16"/>
        </w:rPr>
        <w:t>Fig. 1</w:t>
      </w:r>
    </w:p>
    <w:p w14:paraId="403DEA0D" w14:textId="77777777" w:rsidR="00F97191" w:rsidRPr="00BC3459" w:rsidRDefault="00F97191" w:rsidP="00F97191">
      <w:pPr>
        <w:rPr>
          <w:sz w:val="16"/>
        </w:rPr>
      </w:pPr>
      <w:r w:rsidRPr="00BC3459">
        <w:rPr>
          <w:sz w:val="16"/>
        </w:rPr>
        <w:t>figure 1</w:t>
      </w:r>
    </w:p>
    <w:p w14:paraId="2248BE3B" w14:textId="77777777" w:rsidR="00F97191" w:rsidRPr="00BC3459" w:rsidRDefault="00F97191" w:rsidP="00F97191">
      <w:pPr>
        <w:rPr>
          <w:sz w:val="16"/>
        </w:rPr>
      </w:pPr>
      <w:r w:rsidRPr="00BC3459">
        <w:rPr>
          <w:sz w:val="16"/>
        </w:rPr>
        <w:t>H-2B Temporary Non-Agricultural Workers Job Post, 2022</w:t>
      </w:r>
    </w:p>
    <w:p w14:paraId="5BB6982D" w14:textId="77777777" w:rsidR="00F97191" w:rsidRPr="00BC3459" w:rsidRDefault="00F97191" w:rsidP="00F97191">
      <w:pPr>
        <w:rPr>
          <w:sz w:val="16"/>
        </w:rPr>
      </w:pPr>
      <w:r w:rsidRPr="00BC3459">
        <w:rPr>
          <w:sz w:val="16"/>
        </w:rPr>
        <w:t>Full size image</w:t>
      </w:r>
    </w:p>
    <w:p w14:paraId="06F8DFC7" w14:textId="77777777" w:rsidR="00F97191" w:rsidRPr="00BC3459" w:rsidRDefault="00F97191" w:rsidP="00F97191">
      <w:pPr>
        <w:rPr>
          <w:sz w:val="16"/>
        </w:rPr>
      </w:pPr>
      <w:r w:rsidRPr="00BC3459">
        <w:rPr>
          <w:rStyle w:val="StyleUnderline"/>
        </w:rPr>
        <w:t>Workers must stand all day and engage in repetitive physical maneuvers for up to 10 h in facilities that could be over 100 degrees or as low as 20 degrees Fahrenheit</w:t>
      </w:r>
      <w:r w:rsidRPr="00BC3459">
        <w:rPr>
          <w:sz w:val="16"/>
        </w:rPr>
        <w:t>. Wage rates are set at or around $16.75US per hour, minus their monthly housing fee and the purchase of their uniform, for a potential total of about $28,000US per year assuming the worker makes it that long. No mention is made of healthcare benefits or any days of paid leave, furthering the reduction of the worker to an efficient labor input.</w:t>
      </w:r>
    </w:p>
    <w:p w14:paraId="14AD7836" w14:textId="77777777" w:rsidR="00F97191" w:rsidRPr="00BC3459" w:rsidRDefault="00F97191" w:rsidP="00F97191">
      <w:pPr>
        <w:rPr>
          <w:sz w:val="16"/>
        </w:rPr>
      </w:pPr>
      <w:r w:rsidRPr="00BC3459">
        <w:rPr>
          <w:rStyle w:val="StyleUnderline"/>
        </w:rPr>
        <w:t xml:space="preserve">Latina/o/x </w:t>
      </w:r>
      <w:r w:rsidRPr="00BC3459">
        <w:rPr>
          <w:rStyle w:val="StyleUnderline"/>
          <w:highlight w:val="green"/>
        </w:rPr>
        <w:t>workers</w:t>
      </w:r>
      <w:r w:rsidRPr="00BC3459">
        <w:rPr>
          <w:rStyle w:val="StyleUnderline"/>
        </w:rPr>
        <w:t xml:space="preserve"> in this industry have </w:t>
      </w:r>
      <w:r w:rsidRPr="00A15C36">
        <w:rPr>
          <w:rStyle w:val="StyleUnderline"/>
        </w:rPr>
        <w:t xml:space="preserve">described the </w:t>
      </w:r>
      <w:r w:rsidRPr="00A15C36">
        <w:rPr>
          <w:rStyle w:val="Emphasis"/>
        </w:rPr>
        <w:t>hierarchy</w:t>
      </w:r>
      <w:r w:rsidRPr="00A15C36">
        <w:rPr>
          <w:rStyle w:val="StyleUnderline"/>
        </w:rPr>
        <w:t xml:space="preserve"> they </w:t>
      </w:r>
      <w:r w:rsidRPr="00BC3459">
        <w:rPr>
          <w:rStyle w:val="StyleUnderline"/>
          <w:highlight w:val="green"/>
        </w:rPr>
        <w:t>feel</w:t>
      </w:r>
      <w:r w:rsidRPr="00BC3459">
        <w:rPr>
          <w:rStyle w:val="StyleUnderline"/>
        </w:rPr>
        <w:t xml:space="preserve"> at work, where they are viewed as </w:t>
      </w:r>
      <w:r w:rsidRPr="00BC3459">
        <w:rPr>
          <w:rStyle w:val="Emphasis"/>
          <w:highlight w:val="green"/>
        </w:rPr>
        <w:t>lesser</w:t>
      </w:r>
      <w:r w:rsidRPr="00BC3459">
        <w:rPr>
          <w:rStyle w:val="StyleUnderline"/>
        </w:rPr>
        <w:t xml:space="preserve"> and </w:t>
      </w:r>
      <w:r w:rsidRPr="00BC3459">
        <w:rPr>
          <w:rStyle w:val="Emphasis"/>
        </w:rPr>
        <w:t>replaceable</w:t>
      </w:r>
      <w:r w:rsidRPr="00BC3459">
        <w:rPr>
          <w:rStyle w:val="StyleUnderline"/>
        </w:rPr>
        <w:t xml:space="preserve"> </w:t>
      </w:r>
      <w:r w:rsidRPr="00BC3459">
        <w:rPr>
          <w:rStyle w:val="StyleUnderline"/>
          <w:highlight w:val="green"/>
        </w:rPr>
        <w:t>because of</w:t>
      </w:r>
      <w:r w:rsidRPr="00BC3459">
        <w:rPr>
          <w:rStyle w:val="StyleUnderline"/>
        </w:rPr>
        <w:t xml:space="preserve"> their </w:t>
      </w:r>
      <w:r w:rsidRPr="00BC3459">
        <w:rPr>
          <w:rStyle w:val="Emphasis"/>
          <w:highlight w:val="green"/>
        </w:rPr>
        <w:t>status</w:t>
      </w:r>
      <w:r w:rsidRPr="00BC3459">
        <w:rPr>
          <w:rStyle w:val="StyleUnderline"/>
        </w:rPr>
        <w:t xml:space="preserve"> as English language learners and as temporary workers</w:t>
      </w:r>
      <w:r w:rsidRPr="00BC3459">
        <w:rPr>
          <w:sz w:val="16"/>
        </w:rPr>
        <w:t xml:space="preserve"> (Ramos et. al 2021a). </w:t>
      </w:r>
      <w:r w:rsidRPr="00BC3459">
        <w:rPr>
          <w:rStyle w:val="StyleUnderline"/>
        </w:rPr>
        <w:t xml:space="preserve">Their vulnerable position at packing facilities </w:t>
      </w:r>
      <w:r w:rsidRPr="00BC3459">
        <w:rPr>
          <w:rStyle w:val="StyleUnderline"/>
          <w:highlight w:val="green"/>
        </w:rPr>
        <w:t xml:space="preserve">shows up as </w:t>
      </w:r>
      <w:r w:rsidRPr="00BC3459">
        <w:rPr>
          <w:rStyle w:val="Emphasis"/>
          <w:highlight w:val="green"/>
        </w:rPr>
        <w:t>injuries</w:t>
      </w:r>
      <w:r w:rsidRPr="00BC3459">
        <w:rPr>
          <w:rStyle w:val="StyleUnderline"/>
        </w:rPr>
        <w:t xml:space="preserve"> and </w:t>
      </w:r>
      <w:r w:rsidRPr="00A15C36">
        <w:rPr>
          <w:rStyle w:val="StyleUnderline"/>
        </w:rPr>
        <w:t xml:space="preserve">illnesses that are </w:t>
      </w:r>
      <w:r w:rsidRPr="00A15C36">
        <w:rPr>
          <w:rStyle w:val="Emphasis"/>
        </w:rPr>
        <w:t>under</w:t>
      </w:r>
      <w:r w:rsidRPr="00BC3459">
        <w:rPr>
          <w:rStyle w:val="Emphasis"/>
        </w:rPr>
        <w:t>-reported</w:t>
      </w:r>
      <w:r w:rsidRPr="00BC3459">
        <w:rPr>
          <w:rStyle w:val="StyleUnderline"/>
        </w:rPr>
        <w:t xml:space="preserve">, under-treated, or </w:t>
      </w:r>
      <w:r w:rsidRPr="00BC3459">
        <w:rPr>
          <w:rStyle w:val="Emphasis"/>
          <w:highlight w:val="green"/>
        </w:rPr>
        <w:t>ignored</w:t>
      </w:r>
      <w:r w:rsidRPr="00BC3459">
        <w:rPr>
          <w:rStyle w:val="StyleUnderline"/>
        </w:rPr>
        <w:t xml:space="preserve"> because of </w:t>
      </w:r>
      <w:r w:rsidRPr="00BC3459">
        <w:rPr>
          <w:rStyle w:val="Emphasis"/>
        </w:rPr>
        <w:t>differential access</w:t>
      </w:r>
      <w:r w:rsidRPr="00BC3459">
        <w:rPr>
          <w:rStyle w:val="StyleUnderline"/>
        </w:rPr>
        <w:t xml:space="preserve"> to healthcare and companies’ </w:t>
      </w:r>
      <w:r w:rsidRPr="00BC3459">
        <w:rPr>
          <w:rStyle w:val="Emphasis"/>
        </w:rPr>
        <w:t>disregard</w:t>
      </w:r>
      <w:r w:rsidRPr="00BC3459">
        <w:rPr>
          <w:rStyle w:val="StyleUnderline"/>
        </w:rPr>
        <w:t xml:space="preserve"> for their workers’ long-term </w:t>
      </w:r>
      <w:r w:rsidRPr="00BC3459">
        <w:rPr>
          <w:rStyle w:val="Emphasis"/>
        </w:rPr>
        <w:t>health</w:t>
      </w:r>
      <w:r w:rsidRPr="00BC3459">
        <w:rPr>
          <w:rStyle w:val="StyleUnderline"/>
        </w:rPr>
        <w:t xml:space="preserve"> and well-being</w:t>
      </w:r>
      <w:r w:rsidRPr="00BC3459">
        <w:rPr>
          <w:sz w:val="16"/>
        </w:rPr>
        <w:t xml:space="preserve"> (Rowland et al., 2021; Fremstad et al., 2020; Gerr, 2021). In this way, </w:t>
      </w:r>
      <w:r w:rsidRPr="00BC3459">
        <w:rPr>
          <w:rStyle w:val="Emphasis"/>
        </w:rPr>
        <w:t>legal US residency</w:t>
      </w:r>
      <w:r w:rsidRPr="00BC3459">
        <w:rPr>
          <w:rStyle w:val="StyleUnderline"/>
        </w:rPr>
        <w:t xml:space="preserve"> is itself a </w:t>
      </w:r>
      <w:r w:rsidRPr="00BC3459">
        <w:rPr>
          <w:rStyle w:val="Emphasis"/>
        </w:rPr>
        <w:t>commodified civic badge</w:t>
      </w:r>
      <w:r w:rsidRPr="00BC3459">
        <w:rPr>
          <w:rStyle w:val="StyleUnderline"/>
        </w:rPr>
        <w:t xml:space="preserve">, that, when unlocked, offers immediate </w:t>
      </w:r>
      <w:r w:rsidRPr="00BC3459">
        <w:rPr>
          <w:rStyle w:val="Emphasis"/>
        </w:rPr>
        <w:t>wage increases</w:t>
      </w:r>
      <w:r w:rsidRPr="00BC3459">
        <w:rPr>
          <w:rStyle w:val="StyleUnderline"/>
        </w:rPr>
        <w:t xml:space="preserve"> and </w:t>
      </w:r>
      <w:r w:rsidRPr="00BC3459">
        <w:rPr>
          <w:rStyle w:val="Emphasis"/>
        </w:rPr>
        <w:t>workplace protections</w:t>
      </w:r>
      <w:r w:rsidRPr="00BC3459">
        <w:rPr>
          <w:sz w:val="16"/>
        </w:rPr>
        <w:t xml:space="preserve">. </w:t>
      </w:r>
      <w:r w:rsidRPr="00BC3459">
        <w:rPr>
          <w:rStyle w:val="StyleUnderline"/>
        </w:rPr>
        <w:t>Subjectivity and degrees of personhood are commodified using legal and political abstractions</w:t>
      </w:r>
      <w:r w:rsidRPr="00BC3459">
        <w:rPr>
          <w:sz w:val="16"/>
        </w:rPr>
        <w:t xml:space="preserve">. </w:t>
      </w:r>
      <w:r w:rsidRPr="00BC3459">
        <w:rPr>
          <w:rStyle w:val="StyleUnderline"/>
        </w:rPr>
        <w:t xml:space="preserve">Specifically, </w:t>
      </w:r>
      <w:r w:rsidRPr="00BC3459">
        <w:rPr>
          <w:rStyle w:val="Emphasis"/>
        </w:rPr>
        <w:t>immigration and labor laws</w:t>
      </w:r>
      <w:r w:rsidRPr="00BC3459">
        <w:rPr>
          <w:rStyle w:val="StyleUnderline"/>
        </w:rPr>
        <w:t xml:space="preserve"> practically </w:t>
      </w:r>
      <w:r w:rsidRPr="00BC3459">
        <w:rPr>
          <w:rStyle w:val="Emphasis"/>
        </w:rPr>
        <w:t>construct</w:t>
      </w:r>
      <w:r w:rsidRPr="00BC3459">
        <w:rPr>
          <w:rStyle w:val="StyleUnderline"/>
        </w:rPr>
        <w:t xml:space="preserve"> a labor force that can </w:t>
      </w:r>
      <w:r w:rsidRPr="00A15C36">
        <w:rPr>
          <w:rStyle w:val="StyleUnderline"/>
        </w:rPr>
        <w:t xml:space="preserve">remain </w:t>
      </w:r>
      <w:r w:rsidRPr="00BC3459">
        <w:rPr>
          <w:rStyle w:val="StyleUnderline"/>
          <w:highlight w:val="green"/>
        </w:rPr>
        <w:t>in</w:t>
      </w:r>
      <w:r w:rsidRPr="00BC3459">
        <w:rPr>
          <w:rStyle w:val="StyleUnderline"/>
        </w:rPr>
        <w:t xml:space="preserve"> a state of </w:t>
      </w:r>
      <w:r w:rsidRPr="00BC3459">
        <w:rPr>
          <w:rStyle w:val="Emphasis"/>
          <w:highlight w:val="green"/>
        </w:rPr>
        <w:t>legal and civic precarity</w:t>
      </w:r>
      <w:r w:rsidRPr="00BC3459">
        <w:rPr>
          <w:rStyle w:val="StyleUnderline"/>
        </w:rPr>
        <w:t xml:space="preserve"> in the sense that their very reason for existing in the United States is tied to their commodified legal personhood</w:t>
      </w:r>
      <w:r w:rsidRPr="00BC3459">
        <w:rPr>
          <w:sz w:val="16"/>
        </w:rPr>
        <w:t>, represented by the kinds of work authorization papers one has, and the terms of their working contracts and conditions.</w:t>
      </w:r>
    </w:p>
    <w:p w14:paraId="5DE97BD1" w14:textId="77777777" w:rsidR="00F97191" w:rsidRPr="00BC3459" w:rsidRDefault="00F97191" w:rsidP="00F97191">
      <w:pPr>
        <w:rPr>
          <w:sz w:val="16"/>
        </w:rPr>
      </w:pPr>
      <w:r w:rsidRPr="00BC3459">
        <w:rPr>
          <w:sz w:val="16"/>
        </w:rPr>
        <w:t>Kill</w:t>
      </w:r>
    </w:p>
    <w:p w14:paraId="613FF6B6" w14:textId="77777777" w:rsidR="00F97191" w:rsidRPr="00BC3459" w:rsidRDefault="00F97191" w:rsidP="00F97191">
      <w:pPr>
        <w:rPr>
          <w:sz w:val="16"/>
        </w:rPr>
      </w:pPr>
      <w:r w:rsidRPr="00BC3459">
        <w:rPr>
          <w:rStyle w:val="StyleUnderline"/>
        </w:rPr>
        <w:t xml:space="preserve">The ongoing accumulation of capital is </w:t>
      </w:r>
      <w:r w:rsidRPr="00BC3459">
        <w:rPr>
          <w:rStyle w:val="Emphasis"/>
        </w:rPr>
        <w:t>inherently violent</w:t>
      </w:r>
      <w:r w:rsidRPr="00BC3459">
        <w:rPr>
          <w:rStyle w:val="StyleUnderline"/>
        </w:rPr>
        <w:t>, with actions initiated and condoned by both the state and corporations that produce decay, degradation, and death</w:t>
      </w:r>
      <w:r w:rsidRPr="00BC3459">
        <w:rPr>
          <w:sz w:val="16"/>
        </w:rPr>
        <w:t xml:space="preserve">. Indeed, “a return of the most violent aspects of primitive accumulation has accompanied every phrase of capitalist globalization” (Federici, 2014:12). To put this another way, </w:t>
      </w:r>
      <w:r w:rsidRPr="00BC3459">
        <w:rPr>
          <w:rStyle w:val="StyleUnderline"/>
        </w:rPr>
        <w:t xml:space="preserve">capitalist accumulation </w:t>
      </w:r>
      <w:r w:rsidRPr="00BC3459">
        <w:rPr>
          <w:rStyle w:val="Emphasis"/>
        </w:rPr>
        <w:t>requires death</w:t>
      </w:r>
      <w:r w:rsidRPr="00BC3459">
        <w:rPr>
          <w:rStyle w:val="StyleUnderline"/>
        </w:rPr>
        <w:t xml:space="preserve">, making such accumulation—by necessity—a </w:t>
      </w:r>
      <w:r w:rsidRPr="00BC3459">
        <w:rPr>
          <w:rStyle w:val="Emphasis"/>
        </w:rPr>
        <w:t>necroeconomic enterprise</w:t>
      </w:r>
      <w:r w:rsidRPr="00BC3459">
        <w:rPr>
          <w:sz w:val="16"/>
        </w:rPr>
        <w:t xml:space="preserve">. In this, </w:t>
      </w:r>
      <w:r w:rsidRPr="00BC3459">
        <w:rPr>
          <w:rStyle w:val="StyleUnderline"/>
        </w:rPr>
        <w:t>elements of nature are measured, classified, and rationalized to “distribute not just moral and economic value to specific groups but also distribute life and death chances”</w:t>
      </w:r>
      <w:r w:rsidRPr="00BC3459">
        <w:rPr>
          <w:sz w:val="16"/>
        </w:rPr>
        <w:t xml:space="preserve"> (Skeggs, 2021:138). </w:t>
      </w:r>
      <w:r w:rsidRPr="00BC3459">
        <w:rPr>
          <w:rStyle w:val="StyleUnderline"/>
        </w:rPr>
        <w:t>The processes of destruction and its bedfellows, capture and commodification, reveal the ongoing relations between accumulation and disposability</w:t>
      </w:r>
      <w:r w:rsidRPr="00BC3459">
        <w:rPr>
          <w:sz w:val="16"/>
        </w:rPr>
        <w:t xml:space="preserve">, and our task is to question both how this occurs and who and what are harmed by it in this sector. </w:t>
      </w:r>
      <w:r w:rsidRPr="00BC3459">
        <w:rPr>
          <w:rStyle w:val="StyleUnderline"/>
        </w:rPr>
        <w:t xml:space="preserve">The CCK framework gets to the </w:t>
      </w:r>
      <w:r w:rsidRPr="00BC3459">
        <w:rPr>
          <w:rStyle w:val="Emphasis"/>
        </w:rPr>
        <w:t xml:space="preserve">true </w:t>
      </w:r>
      <w:r w:rsidRPr="00BC3459">
        <w:rPr>
          <w:rStyle w:val="Emphasis"/>
          <w:highlight w:val="green"/>
        </w:rPr>
        <w:t>impact</w:t>
      </w:r>
      <w:r w:rsidRPr="00BC3459">
        <w:rPr>
          <w:rStyle w:val="StyleUnderline"/>
          <w:highlight w:val="green"/>
        </w:rPr>
        <w:t xml:space="preserve"> of </w:t>
      </w:r>
      <w:r w:rsidRPr="00BC3459">
        <w:rPr>
          <w:rStyle w:val="Emphasis"/>
          <w:highlight w:val="green"/>
        </w:rPr>
        <w:t>criminogenic capital:</w:t>
      </w:r>
      <w:r w:rsidRPr="00BC3459">
        <w:rPr>
          <w:rStyle w:val="StyleUnderline"/>
        </w:rPr>
        <w:t xml:space="preserve"> the </w:t>
      </w:r>
      <w:r w:rsidRPr="00BC3459">
        <w:rPr>
          <w:rStyle w:val="Emphasis"/>
          <w:highlight w:val="green"/>
        </w:rPr>
        <w:t>literal death</w:t>
      </w:r>
      <w:r w:rsidRPr="00BC3459">
        <w:rPr>
          <w:rStyle w:val="StyleUnderline"/>
        </w:rPr>
        <w:t xml:space="preserve"> of </w:t>
      </w:r>
      <w:r w:rsidRPr="00BC3459">
        <w:rPr>
          <w:rStyle w:val="StyleUnderline"/>
          <w:highlight w:val="green"/>
        </w:rPr>
        <w:t>animals, people, and</w:t>
      </w:r>
      <w:r w:rsidRPr="00BC3459">
        <w:rPr>
          <w:rStyle w:val="StyleUnderline"/>
        </w:rPr>
        <w:t xml:space="preserve"> the </w:t>
      </w:r>
      <w:r w:rsidRPr="00BC3459">
        <w:rPr>
          <w:rStyle w:val="StyleUnderline"/>
          <w:highlight w:val="green"/>
        </w:rPr>
        <w:t>environment</w:t>
      </w:r>
      <w:r w:rsidRPr="00BC3459">
        <w:rPr>
          <w:rStyle w:val="StyleUnderline"/>
        </w:rPr>
        <w:t xml:space="preserve">, and the </w:t>
      </w:r>
      <w:r w:rsidRPr="00BC3459">
        <w:rPr>
          <w:rStyle w:val="Emphasis"/>
          <w:highlight w:val="green"/>
        </w:rPr>
        <w:t>concomitant death</w:t>
      </w:r>
      <w:r w:rsidRPr="00BC3459">
        <w:rPr>
          <w:rStyle w:val="StyleUnderline"/>
          <w:highlight w:val="green"/>
        </w:rPr>
        <w:t xml:space="preserve"> of alternative </w:t>
      </w:r>
      <w:r w:rsidRPr="00A15C36">
        <w:rPr>
          <w:rStyle w:val="StyleUnderline"/>
        </w:rPr>
        <w:t>possibilitie</w:t>
      </w:r>
      <w:r w:rsidRPr="00A15C36">
        <w:rPr>
          <w:rStyle w:val="StyleUnderline"/>
          <w:highlight w:val="green"/>
        </w:rPr>
        <w:t>s</w:t>
      </w:r>
      <w:r w:rsidRPr="00BC3459">
        <w:rPr>
          <w:rStyle w:val="StyleUnderline"/>
        </w:rPr>
        <w:t xml:space="preserve">, foodways, </w:t>
      </w:r>
      <w:r w:rsidRPr="00BC3459">
        <w:rPr>
          <w:rStyle w:val="Emphasis"/>
          <w:highlight w:val="green"/>
        </w:rPr>
        <w:t>relations</w:t>
      </w:r>
      <w:r w:rsidRPr="00BC3459">
        <w:rPr>
          <w:rStyle w:val="StyleUnderline"/>
          <w:highlight w:val="green"/>
        </w:rPr>
        <w:t xml:space="preserve">, and </w:t>
      </w:r>
      <w:r w:rsidRPr="00BC3459">
        <w:rPr>
          <w:rStyle w:val="Emphasis"/>
          <w:highlight w:val="green"/>
        </w:rPr>
        <w:t>social fabric</w:t>
      </w:r>
      <w:r w:rsidRPr="00BC3459">
        <w:rPr>
          <w:sz w:val="16"/>
        </w:rPr>
        <w:t>.</w:t>
      </w:r>
    </w:p>
    <w:p w14:paraId="6DE892A2" w14:textId="77777777" w:rsidR="00F97191" w:rsidRPr="00BC3459" w:rsidRDefault="00F97191" w:rsidP="00F97191">
      <w:pPr>
        <w:rPr>
          <w:sz w:val="16"/>
        </w:rPr>
      </w:pPr>
      <w:r w:rsidRPr="00BC3459">
        <w:rPr>
          <w:sz w:val="16"/>
        </w:rPr>
        <w:t>Animals</w:t>
      </w:r>
    </w:p>
    <w:p w14:paraId="0E4E4DFC" w14:textId="77777777" w:rsidR="00F97191" w:rsidRPr="00BC3459" w:rsidRDefault="00F97191" w:rsidP="00F97191">
      <w:pPr>
        <w:rPr>
          <w:sz w:val="16"/>
        </w:rPr>
      </w:pPr>
      <w:r w:rsidRPr="00BC3459">
        <w:rPr>
          <w:rStyle w:val="StyleUnderline"/>
        </w:rPr>
        <w:t>The killing of animals is obviously the core fact of the meatpacking industry</w:t>
      </w:r>
      <w:r w:rsidRPr="00BC3459">
        <w:rPr>
          <w:sz w:val="16"/>
        </w:rPr>
        <w:t>. The major meatpacking companies advertise the numbers of animals they kill, using neoliberal euphemisms: “We have the capacity to process more than 200,000 cattle, 500,000 hogs, 45 million chickens, and 80,000 small stock (lambs, sheep, goats and veal calves) per week, providing more than 32 billion pounds of product each year,” with net sales of US$48.8 billion for this single company (JBS USA, 2024). The meat industry is literally, in Bob Torres’ (2007) words, “making a killing.”</w:t>
      </w:r>
    </w:p>
    <w:p w14:paraId="6D127D35" w14:textId="77777777" w:rsidR="00F97191" w:rsidRPr="00BC3459" w:rsidRDefault="00F97191" w:rsidP="00F97191">
      <w:pPr>
        <w:rPr>
          <w:sz w:val="16"/>
        </w:rPr>
      </w:pPr>
      <w:r w:rsidRPr="00BC3459">
        <w:rPr>
          <w:sz w:val="16"/>
        </w:rPr>
        <w:t>We will not rehash the horrendous methods of animal slaughter that have been vividly and expertly described by so many others (see Genoways, 2014; Pachirat, 2011; Human Rights Watch, 2005; and of course, Sinclair 2010). What may be less well-known is some of the collateral destruction that the main activity of killing produces. In egg-producing factories, for example, only female chickens are needed, so male chicks are drowned, gassed, suffocated in plastic bags, or ground up alive. In the realm of swine slaughter, companies measure the percentage of pigs that die before making it to market, with expected levels of animal “loss” at each stage of a pig’s carceral existence (Ritter et al., 2020). While unnaturally crammed into small pens that have been assessed as inhumane internment conditions, pigs will often fight, bite, and even cannibalize each other (van Putten, 1969). For newborn piglets, mortality rates can be as high as 25 percent, with deaths most attributable to starvation or being crushed by the weight of their confined mothers (Costa et al., 2022). Under some conditions, organs and body parts from deceased pigs are ground up and used as feed for sows (Imhoff 2010; Kirby, 2010). This is not dissimilar from practices found in the poultry industry, where beak trimming helps to minimize loss of animals due to fighting and cannibalism within tightly confined quarters (Dennis &amp; Cheng, 2012; Kuenzel, 2007), and where poultry feathers can be converted to meal that feeds living chickens (Latshaw et al., 1994; Wilder et al., 1955).</w:t>
      </w:r>
    </w:p>
    <w:p w14:paraId="795A5116" w14:textId="77777777" w:rsidR="00F97191" w:rsidRPr="00BC3459" w:rsidRDefault="00F97191" w:rsidP="00F97191">
      <w:pPr>
        <w:rPr>
          <w:sz w:val="16"/>
        </w:rPr>
      </w:pPr>
      <w:r w:rsidRPr="00BC3459">
        <w:rPr>
          <w:sz w:val="16"/>
        </w:rPr>
        <w:t xml:space="preserve">The capture, commodification, and killing of animals in this industry is direct and fundamental. It may be less necroeconomic than the killing of people and natural ecologies, if only because literally all animals in the industry (save the mothers, at least for a period) are selected for death. </w:t>
      </w:r>
      <w:r w:rsidRPr="00BC3459">
        <w:rPr>
          <w:rStyle w:val="StyleUnderline"/>
        </w:rPr>
        <w:t xml:space="preserve">These deaths are </w:t>
      </w:r>
      <w:r w:rsidRPr="00BC3459">
        <w:rPr>
          <w:rStyle w:val="Emphasis"/>
        </w:rPr>
        <w:t>carefully monitored</w:t>
      </w:r>
      <w:r w:rsidRPr="00BC3459">
        <w:rPr>
          <w:rStyle w:val="StyleUnderline"/>
        </w:rPr>
        <w:t xml:space="preserve"> and </w:t>
      </w:r>
      <w:r w:rsidRPr="00BC3459">
        <w:rPr>
          <w:rStyle w:val="Emphasis"/>
        </w:rPr>
        <w:t>measured for efficiency</w:t>
      </w:r>
      <w:r w:rsidRPr="00BC3459">
        <w:rPr>
          <w:rStyle w:val="StyleUnderline"/>
        </w:rPr>
        <w:t xml:space="preserve">, as well as </w:t>
      </w:r>
      <w:r w:rsidRPr="00BC3459">
        <w:rPr>
          <w:rStyle w:val="Emphasis"/>
        </w:rPr>
        <w:t>concealed</w:t>
      </w:r>
      <w:r w:rsidRPr="00BC3459">
        <w:rPr>
          <w:rStyle w:val="StyleUnderline"/>
        </w:rPr>
        <w:t xml:space="preserve"> and </w:t>
      </w:r>
      <w:r w:rsidRPr="00BC3459">
        <w:rPr>
          <w:rStyle w:val="Emphasis"/>
        </w:rPr>
        <w:t>obscured</w:t>
      </w:r>
      <w:r w:rsidRPr="00BC3459">
        <w:rPr>
          <w:rStyle w:val="StyleUnderline"/>
        </w:rPr>
        <w:t xml:space="preserve"> from the public, to ensure that the capture and commodification of animals will result in both </w:t>
      </w:r>
      <w:r w:rsidRPr="00BC3459">
        <w:rPr>
          <w:rStyle w:val="Emphasis"/>
        </w:rPr>
        <w:t>maximum death</w:t>
      </w:r>
      <w:r w:rsidRPr="00BC3459">
        <w:rPr>
          <w:rStyle w:val="StyleUnderline"/>
        </w:rPr>
        <w:t xml:space="preserve"> and </w:t>
      </w:r>
      <w:r w:rsidRPr="00BC3459">
        <w:rPr>
          <w:rStyle w:val="Emphasis"/>
        </w:rPr>
        <w:t>maximum profit</w:t>
      </w:r>
      <w:r w:rsidRPr="00BC3459">
        <w:rPr>
          <w:sz w:val="16"/>
        </w:rPr>
        <w:t>.</w:t>
      </w:r>
    </w:p>
    <w:p w14:paraId="18E5BC7E" w14:textId="77777777" w:rsidR="00F97191" w:rsidRPr="00BC3459" w:rsidRDefault="00F97191" w:rsidP="00F97191">
      <w:pPr>
        <w:rPr>
          <w:sz w:val="16"/>
        </w:rPr>
      </w:pPr>
      <w:r w:rsidRPr="00BC3459">
        <w:rPr>
          <w:sz w:val="16"/>
        </w:rPr>
        <w:t>Land</w:t>
      </w:r>
    </w:p>
    <w:p w14:paraId="407CFF39" w14:textId="77777777" w:rsidR="00F97191" w:rsidRPr="00BC3459" w:rsidRDefault="00F97191" w:rsidP="00F97191">
      <w:pPr>
        <w:rPr>
          <w:sz w:val="16"/>
        </w:rPr>
      </w:pPr>
      <w:r w:rsidRPr="00BC3459">
        <w:rPr>
          <w:sz w:val="16"/>
        </w:rPr>
        <w:t xml:space="preserve">Simply put, </w:t>
      </w:r>
      <w:r w:rsidRPr="00BC3459">
        <w:rPr>
          <w:rStyle w:val="StyleUnderline"/>
        </w:rPr>
        <w:t>ecosystems are rapidly changing, and in ways that degrade existing natural processes and ecologies</w:t>
      </w:r>
      <w:r w:rsidRPr="00BC3459">
        <w:rPr>
          <w:sz w:val="16"/>
        </w:rPr>
        <w:t xml:space="preserve">. </w:t>
      </w:r>
      <w:r w:rsidRPr="00BC3459">
        <w:rPr>
          <w:rStyle w:val="Emphasis"/>
          <w:highlight w:val="green"/>
        </w:rPr>
        <w:t>Industrial ag</w:t>
      </w:r>
      <w:r w:rsidRPr="00BC3459">
        <w:rPr>
          <w:rStyle w:val="Emphasis"/>
        </w:rPr>
        <w:t>riculture</w:t>
      </w:r>
      <w:r w:rsidRPr="00BC3459">
        <w:rPr>
          <w:rStyle w:val="StyleUnderline"/>
        </w:rPr>
        <w:t xml:space="preserve"> has, bizarrely, been known for half a century to be </w:t>
      </w:r>
      <w:r w:rsidRPr="00BC3459">
        <w:rPr>
          <w:rStyle w:val="Emphasis"/>
          <w:highlight w:val="green"/>
        </w:rPr>
        <w:t>particularly detrimental</w:t>
      </w:r>
      <w:r w:rsidRPr="00BC3459">
        <w:rPr>
          <w:rStyle w:val="StyleUnderline"/>
          <w:highlight w:val="green"/>
        </w:rPr>
        <w:t xml:space="preserve"> to </w:t>
      </w:r>
      <w:r w:rsidRPr="00BC3459">
        <w:rPr>
          <w:rStyle w:val="Emphasis"/>
          <w:highlight w:val="green"/>
        </w:rPr>
        <w:t>land</w:t>
      </w:r>
      <w:r w:rsidRPr="00BC3459">
        <w:rPr>
          <w:rStyle w:val="StyleUnderline"/>
          <w:highlight w:val="green"/>
        </w:rPr>
        <w:t xml:space="preserve">, </w:t>
      </w:r>
      <w:r w:rsidRPr="00BC3459">
        <w:rPr>
          <w:rStyle w:val="Emphasis"/>
          <w:highlight w:val="green"/>
        </w:rPr>
        <w:t>water</w:t>
      </w:r>
      <w:r w:rsidRPr="00BC3459">
        <w:rPr>
          <w:rStyle w:val="Emphasis"/>
        </w:rPr>
        <w:t>ways</w:t>
      </w:r>
      <w:r w:rsidRPr="00BC3459">
        <w:rPr>
          <w:rStyle w:val="StyleUnderline"/>
        </w:rPr>
        <w:t xml:space="preserve">, </w:t>
      </w:r>
      <w:r w:rsidRPr="00BC3459">
        <w:rPr>
          <w:rStyle w:val="Emphasis"/>
          <w:highlight w:val="green"/>
        </w:rPr>
        <w:t>biod</w:t>
      </w:r>
      <w:r w:rsidRPr="00BC3459">
        <w:rPr>
          <w:rStyle w:val="Emphasis"/>
        </w:rPr>
        <w:t>iversity</w:t>
      </w:r>
      <w:r w:rsidRPr="00BC3459">
        <w:rPr>
          <w:rStyle w:val="StyleUnderline"/>
        </w:rPr>
        <w:t>, and yet continues to proliferate globally</w:t>
      </w:r>
      <w:r w:rsidRPr="00BC3459">
        <w:rPr>
          <w:sz w:val="16"/>
        </w:rPr>
        <w:t xml:space="preserve">. </w:t>
      </w:r>
      <w:r w:rsidRPr="00BC3459">
        <w:rPr>
          <w:rStyle w:val="StyleUnderline"/>
        </w:rPr>
        <w:t>It does not have to be this way</w:t>
      </w:r>
      <w:r w:rsidRPr="00BC3459">
        <w:rPr>
          <w:sz w:val="16"/>
        </w:rPr>
        <w:t xml:space="preserve">. Small-scale silvopastoral systems, in which cows spend their lives eating pasture plants and leguminous shrubs, leaving their manure on the land, shaded by trees and rotated from area to area, is possibly the least unsustainable beef production system (Broom, 2021). These systems make particularly effective use of land in terms of human feeding needs. Feedlots and CAFOs are nearly the opposite, with cows kept largely indoors, confined, and fed high levels of grain- and soy-based compounds before slaughter. Companies store these cows’ raw sewage in massive open-air lagoons “and then spread it onto their fields as fertilizer in a process called ‘land application’” (Poll-Skaessy 2008:109). </w:t>
      </w:r>
      <w:r w:rsidRPr="00BC3459">
        <w:rPr>
          <w:rStyle w:val="StyleUnderline"/>
        </w:rPr>
        <w:t xml:space="preserve">In this untreated form, which makes areas near feedlots </w:t>
      </w:r>
      <w:r w:rsidRPr="00BC3459">
        <w:rPr>
          <w:rStyle w:val="Emphasis"/>
        </w:rPr>
        <w:t>terrible places</w:t>
      </w:r>
      <w:r w:rsidRPr="00BC3459">
        <w:rPr>
          <w:rStyle w:val="StyleUnderline"/>
        </w:rPr>
        <w:t xml:space="preserve"> for people to live, the sewage </w:t>
      </w:r>
      <w:r w:rsidRPr="00BC3459">
        <w:rPr>
          <w:rStyle w:val="Emphasis"/>
        </w:rPr>
        <w:t>pollutes</w:t>
      </w:r>
      <w:r w:rsidRPr="00BC3459">
        <w:rPr>
          <w:rStyle w:val="StyleUnderline"/>
        </w:rPr>
        <w:t xml:space="preserve"> nearby waterways and leaches into ground water</w:t>
      </w:r>
      <w:r w:rsidRPr="00BC3459">
        <w:rPr>
          <w:sz w:val="16"/>
        </w:rPr>
        <w:t xml:space="preserve">. In fact, </w:t>
      </w:r>
      <w:r w:rsidRPr="00BC3459">
        <w:rPr>
          <w:rStyle w:val="StyleUnderline"/>
        </w:rPr>
        <w:t>60 percent of water pollution in the US comes from farms</w:t>
      </w:r>
      <w:r w:rsidRPr="00BC3459">
        <w:rPr>
          <w:sz w:val="16"/>
        </w:rPr>
        <w:t xml:space="preserve"> (Poll-Klaessy 208). Further, feedlots require abundant clean water for their operation: eight times more than what is required in silvopastoral systems (Broom, 2021). </w:t>
      </w:r>
      <w:r w:rsidRPr="00BC3459">
        <w:rPr>
          <w:rStyle w:val="StyleUnderline"/>
        </w:rPr>
        <w:t>Biodiversity is</w:t>
      </w:r>
      <w:r w:rsidRPr="00BC3459">
        <w:rPr>
          <w:sz w:val="16"/>
        </w:rPr>
        <w:t xml:space="preserve"> abundant in pastures and </w:t>
      </w:r>
      <w:r w:rsidRPr="00BC3459">
        <w:rPr>
          <w:rStyle w:val="StyleUnderline"/>
        </w:rPr>
        <w:t>nil in feedlots</w:t>
      </w:r>
      <w:r w:rsidRPr="00BC3459">
        <w:rPr>
          <w:sz w:val="16"/>
        </w:rPr>
        <w:t xml:space="preserve">. </w:t>
      </w:r>
      <w:r w:rsidRPr="00BC3459">
        <w:rPr>
          <w:rStyle w:val="StyleUnderline"/>
        </w:rPr>
        <w:t>People can no longer swim or fish in waterways near concentrated feedlots, and the stench of waste and the preponderance of flies keeps people off their porches</w:t>
      </w:r>
      <w:r w:rsidRPr="00BC3459">
        <w:rPr>
          <w:sz w:val="16"/>
        </w:rPr>
        <w:t xml:space="preserve">. While the conditions are bad enough to prompt some people to move, </w:t>
      </w:r>
      <w:r w:rsidRPr="00BC3459">
        <w:rPr>
          <w:rStyle w:val="StyleUnderline"/>
        </w:rPr>
        <w:t xml:space="preserve">those who remain can face </w:t>
      </w:r>
      <w:r w:rsidRPr="00BC3459">
        <w:rPr>
          <w:rStyle w:val="Emphasis"/>
        </w:rPr>
        <w:t>greater risk</w:t>
      </w:r>
      <w:r w:rsidRPr="00BC3459">
        <w:rPr>
          <w:rStyle w:val="StyleUnderline"/>
        </w:rPr>
        <w:t xml:space="preserve"> of infant mortality, lower birth weight, death due to kidney disease, and death due to anemia in communities close to hog farms</w:t>
      </w:r>
      <w:r w:rsidRPr="00BC3459">
        <w:rPr>
          <w:sz w:val="16"/>
        </w:rPr>
        <w:t xml:space="preserve"> (Pineda, 2021). </w:t>
      </w:r>
      <w:r w:rsidRPr="00BC3459">
        <w:rPr>
          <w:rStyle w:val="StyleUnderline"/>
        </w:rPr>
        <w:t>The percentage of Black and Indigenous people in zip codes with these lagoons is higher than in zip codes without them</w:t>
      </w:r>
      <w:r w:rsidRPr="00BC3459">
        <w:rPr>
          <w:sz w:val="16"/>
        </w:rPr>
        <w:t xml:space="preserve"> (see Quist et al., 2022; Son et al., 2021).</w:t>
      </w:r>
    </w:p>
    <w:p w14:paraId="1657F232" w14:textId="77777777" w:rsidR="00F97191" w:rsidRPr="00BC3459" w:rsidRDefault="00F97191" w:rsidP="00F97191">
      <w:pPr>
        <w:rPr>
          <w:sz w:val="16"/>
        </w:rPr>
      </w:pPr>
      <w:r w:rsidRPr="00BC3459">
        <w:rPr>
          <w:sz w:val="16"/>
        </w:rPr>
        <w:t>Labor</w:t>
      </w:r>
    </w:p>
    <w:p w14:paraId="46F31C64" w14:textId="77777777" w:rsidR="00F97191" w:rsidRPr="00BC3459" w:rsidRDefault="00F97191" w:rsidP="00F97191">
      <w:pPr>
        <w:rPr>
          <w:sz w:val="16"/>
        </w:rPr>
      </w:pPr>
      <w:r w:rsidRPr="00BC3459">
        <w:rPr>
          <w:rStyle w:val="StyleUnderline"/>
        </w:rPr>
        <w:t xml:space="preserve">People are </w:t>
      </w:r>
      <w:r w:rsidRPr="00BC3459">
        <w:rPr>
          <w:rStyle w:val="Emphasis"/>
        </w:rPr>
        <w:t>disposable</w:t>
      </w:r>
      <w:r w:rsidRPr="00BC3459">
        <w:rPr>
          <w:rStyle w:val="StyleUnderline"/>
        </w:rPr>
        <w:t xml:space="preserve"> in the meatpacking industry, </w:t>
      </w:r>
      <w:r w:rsidRPr="00BC3459">
        <w:rPr>
          <w:rStyle w:val="Emphasis"/>
        </w:rPr>
        <w:t>just as much as</w:t>
      </w:r>
      <w:r w:rsidRPr="00BC3459">
        <w:rPr>
          <w:rStyle w:val="StyleUnderline"/>
        </w:rPr>
        <w:t xml:space="preserve"> they are </w:t>
      </w:r>
      <w:r w:rsidRPr="00BC3459">
        <w:rPr>
          <w:rStyle w:val="Emphasis"/>
        </w:rPr>
        <w:t>essential</w:t>
      </w:r>
      <w:r w:rsidRPr="00BC3459">
        <w:rPr>
          <w:sz w:val="16"/>
        </w:rPr>
        <w:t xml:space="preserve">. </w:t>
      </w:r>
      <w:r w:rsidRPr="00BC3459">
        <w:rPr>
          <w:rStyle w:val="StyleUnderline"/>
        </w:rPr>
        <w:t>The industry needs people</w:t>
      </w:r>
      <w:r w:rsidRPr="00BC3459">
        <w:rPr>
          <w:sz w:val="16"/>
        </w:rPr>
        <w:t>—or “discerning customers” (JBS USA, 2024), as the industry calls them—</w:t>
      </w:r>
      <w:r w:rsidRPr="00BC3459">
        <w:rPr>
          <w:rStyle w:val="StyleUnderline"/>
        </w:rPr>
        <w:t>to eat meat, and it needs people sell their labor power to enable the ongoing destruction of animal life and production of meat products</w:t>
      </w:r>
      <w:r w:rsidRPr="00BC3459">
        <w:rPr>
          <w:sz w:val="16"/>
        </w:rPr>
        <w:t xml:space="preserve">. The </w:t>
      </w:r>
      <w:r w:rsidRPr="00BC3459">
        <w:rPr>
          <w:rStyle w:val="StyleUnderline"/>
        </w:rPr>
        <w:t xml:space="preserve">industry thus participates in the </w:t>
      </w:r>
      <w:r w:rsidRPr="00BC3459">
        <w:rPr>
          <w:rStyle w:val="Emphasis"/>
        </w:rPr>
        <w:t xml:space="preserve">necroeconomic </w:t>
      </w:r>
      <w:r w:rsidRPr="00BC3459">
        <w:rPr>
          <w:rStyle w:val="Emphasis"/>
          <w:highlight w:val="green"/>
        </w:rPr>
        <w:t>calculus</w:t>
      </w:r>
      <w:r w:rsidRPr="00BC3459">
        <w:rPr>
          <w:rStyle w:val="StyleUnderline"/>
          <w:highlight w:val="green"/>
        </w:rPr>
        <w:t xml:space="preserve"> of</w:t>
      </w:r>
      <w:r w:rsidRPr="00BC3459">
        <w:rPr>
          <w:rStyle w:val="StyleUnderline"/>
        </w:rPr>
        <w:t xml:space="preserve"> who </w:t>
      </w:r>
      <w:r w:rsidRPr="00BC3459">
        <w:rPr>
          <w:rStyle w:val="Emphasis"/>
        </w:rPr>
        <w:t>needs to live</w:t>
      </w:r>
      <w:r w:rsidRPr="00BC3459">
        <w:rPr>
          <w:sz w:val="16"/>
        </w:rPr>
        <w:t xml:space="preserve"> (those discerning </w:t>
      </w:r>
      <w:r w:rsidRPr="00BC3459">
        <w:rPr>
          <w:rStyle w:val="StyleUnderline"/>
        </w:rPr>
        <w:t>customers who make up the demand side of the market</w:t>
      </w:r>
      <w:r w:rsidRPr="00BC3459">
        <w:rPr>
          <w:sz w:val="16"/>
        </w:rPr>
        <w:t xml:space="preserve">) </w:t>
      </w:r>
      <w:r w:rsidRPr="00BC3459">
        <w:rPr>
          <w:rStyle w:val="StyleUnderline"/>
        </w:rPr>
        <w:t xml:space="preserve">and </w:t>
      </w:r>
      <w:r w:rsidRPr="00BC3459">
        <w:rPr>
          <w:rStyle w:val="StyleUnderline"/>
          <w:highlight w:val="green"/>
        </w:rPr>
        <w:t xml:space="preserve">who </w:t>
      </w:r>
      <w:r w:rsidRPr="00BC3459">
        <w:rPr>
          <w:rStyle w:val="Emphasis"/>
          <w:highlight w:val="green"/>
        </w:rPr>
        <w:t>can die</w:t>
      </w:r>
      <w:r w:rsidRPr="00BC3459">
        <w:rPr>
          <w:sz w:val="16"/>
        </w:rPr>
        <w:t xml:space="preserve"> (</w:t>
      </w:r>
      <w:r w:rsidRPr="00BC3459">
        <w:rPr>
          <w:rStyle w:val="StyleUnderline"/>
        </w:rPr>
        <w:t>workers</w:t>
      </w:r>
      <w:r w:rsidRPr="00BC3459">
        <w:rPr>
          <w:sz w:val="16"/>
        </w:rPr>
        <w:t xml:space="preserve"> who are discerning customers for portions of their days, but </w:t>
      </w:r>
      <w:r w:rsidRPr="00BC3459">
        <w:rPr>
          <w:rStyle w:val="StyleUnderline"/>
        </w:rPr>
        <w:t>whose jobs also require activity that will sicken, injure, traumatize, and/or disenfranchise them</w:t>
      </w:r>
      <w:r w:rsidRPr="00BC3459">
        <w:rPr>
          <w:sz w:val="16"/>
        </w:rPr>
        <w:t xml:space="preserve">). </w:t>
      </w:r>
      <w:r w:rsidRPr="00BC3459">
        <w:rPr>
          <w:rStyle w:val="StyleUnderline"/>
        </w:rPr>
        <w:t xml:space="preserve">Once bodies have been </w:t>
      </w:r>
      <w:r w:rsidRPr="00BC3459">
        <w:rPr>
          <w:rStyle w:val="Emphasis"/>
        </w:rPr>
        <w:t>commodified</w:t>
      </w:r>
      <w:r w:rsidRPr="00BC3459">
        <w:rPr>
          <w:rStyle w:val="StyleUnderline"/>
        </w:rPr>
        <w:t xml:space="preserve"> under </w:t>
      </w:r>
      <w:r w:rsidRPr="00BC3459">
        <w:rPr>
          <w:rStyle w:val="StyleUnderline"/>
          <w:highlight w:val="green"/>
        </w:rPr>
        <w:t>a</w:t>
      </w:r>
      <w:r w:rsidRPr="00BC3459">
        <w:rPr>
          <w:rStyle w:val="StyleUnderline"/>
        </w:rPr>
        <w:t xml:space="preserve"> racialized and gendered wage and </w:t>
      </w:r>
      <w:r w:rsidRPr="00BC3459">
        <w:rPr>
          <w:rStyle w:val="Emphasis"/>
          <w:highlight w:val="green"/>
        </w:rPr>
        <w:t>migration regime</w:t>
      </w:r>
      <w:r w:rsidRPr="00BC3459">
        <w:rPr>
          <w:rStyle w:val="StyleUnderline"/>
        </w:rPr>
        <w:t xml:space="preserve">, they </w:t>
      </w:r>
      <w:r w:rsidRPr="00BC3459">
        <w:rPr>
          <w:rStyle w:val="StyleUnderline"/>
          <w:highlight w:val="green"/>
        </w:rPr>
        <w:t>can be</w:t>
      </w:r>
      <w:r w:rsidRPr="00BC3459">
        <w:rPr>
          <w:rStyle w:val="StyleUnderline"/>
        </w:rPr>
        <w:t xml:space="preserve"> </w:t>
      </w:r>
      <w:r w:rsidRPr="00BC3459">
        <w:rPr>
          <w:rStyle w:val="Emphasis"/>
        </w:rPr>
        <w:t>used</w:t>
      </w:r>
      <w:r w:rsidRPr="00BC3459">
        <w:rPr>
          <w:rStyle w:val="StyleUnderline"/>
        </w:rPr>
        <w:t xml:space="preserve"> – and </w:t>
      </w:r>
      <w:r w:rsidRPr="00BC3459">
        <w:rPr>
          <w:rStyle w:val="Emphasis"/>
          <w:highlight w:val="green"/>
        </w:rPr>
        <w:t>used up</w:t>
      </w:r>
      <w:r w:rsidRPr="00BC3459">
        <w:rPr>
          <w:sz w:val="16"/>
        </w:rPr>
        <w:t>.</w:t>
      </w:r>
    </w:p>
    <w:p w14:paraId="7794F2F4" w14:textId="77777777" w:rsidR="00F97191" w:rsidRPr="00BC3459" w:rsidRDefault="00F97191" w:rsidP="00F97191">
      <w:pPr>
        <w:rPr>
          <w:sz w:val="16"/>
        </w:rPr>
      </w:pPr>
      <w:r w:rsidRPr="00BC3459">
        <w:rPr>
          <w:rStyle w:val="StyleUnderline"/>
        </w:rPr>
        <w:t>The animal disassembly line helped usher a new labor regime of difficult, deskilled, and devalued human labor</w:t>
      </w:r>
      <w:r w:rsidRPr="00BC3459">
        <w:rPr>
          <w:sz w:val="16"/>
        </w:rPr>
        <w:t xml:space="preserve">. Descriptions of working conditions are dystopian, which helps make sense of an industry with </w:t>
      </w:r>
      <w:r w:rsidRPr="00BC3459">
        <w:rPr>
          <w:rStyle w:val="StyleUnderline"/>
        </w:rPr>
        <w:t xml:space="preserve">one of the highest workforce turnover rates and the </w:t>
      </w:r>
      <w:r w:rsidRPr="00BC3459">
        <w:rPr>
          <w:rStyle w:val="Emphasis"/>
        </w:rPr>
        <w:t>highest workplace injury rates</w:t>
      </w:r>
      <w:r w:rsidRPr="00BC3459">
        <w:rPr>
          <w:sz w:val="16"/>
        </w:rPr>
        <w:t xml:space="preserve"> (Hiltzik, 2020; Kyeremateng-Amoah et al., 2014; Lander et al., 2010; LeDuff, 2000). In the American Medical Association’s Journal of Ethics, Berkowitz et al. (2023) find that: “Most meat and poultry plants have on-site workplace clinics (OWCs) where workers are required to obtain care for work-related injuries or illnesses before seeking outside clinical assessment or intervention[;] Although OWCs can help plant managers identify and mitigate hazards, government and other investigations reveal that OWCs in meatpacking plants not only fail to advocate for safer work conditions, but also nurture conditions that exacerbate injury and illness” (p. 278).</w:t>
      </w:r>
    </w:p>
    <w:p w14:paraId="2839778C" w14:textId="77777777" w:rsidR="00F97191" w:rsidRPr="00BC3459" w:rsidRDefault="00F97191" w:rsidP="00F97191">
      <w:pPr>
        <w:rPr>
          <w:sz w:val="16"/>
        </w:rPr>
      </w:pPr>
      <w:r w:rsidRPr="00BC3459">
        <w:rPr>
          <w:rStyle w:val="StyleUnderline"/>
        </w:rPr>
        <w:t>By</w:t>
      </w:r>
      <w:r w:rsidRPr="00BC3459">
        <w:rPr>
          <w:sz w:val="16"/>
        </w:rPr>
        <w:t xml:space="preserve"> intentionally deskilling the workplace and </w:t>
      </w:r>
      <w:r w:rsidRPr="00BC3459">
        <w:rPr>
          <w:rStyle w:val="StyleUnderline"/>
        </w:rPr>
        <w:t xml:space="preserve">engaging in </w:t>
      </w:r>
      <w:r w:rsidRPr="00BC3459">
        <w:rPr>
          <w:sz w:val="16"/>
        </w:rPr>
        <w:t xml:space="preserve">anti-competitive, </w:t>
      </w:r>
      <w:r w:rsidRPr="00BC3459">
        <w:rPr>
          <w:rStyle w:val="StyleUnderline"/>
        </w:rPr>
        <w:t>union-busting practices over the past several decades, the representatives of capital in the meatpacking industry have killed what might have in previous eras been a well-paid—if still gruesome—occupation</w:t>
      </w:r>
      <w:r w:rsidRPr="00BC3459">
        <w:rPr>
          <w:sz w:val="16"/>
        </w:rPr>
        <w:t xml:space="preserve">. The </w:t>
      </w:r>
      <w:r w:rsidRPr="00BC3459">
        <w:rPr>
          <w:rStyle w:val="Emphasis"/>
        </w:rPr>
        <w:t>intrinsic tendencies</w:t>
      </w:r>
      <w:r w:rsidRPr="00BC3459">
        <w:rPr>
          <w:rStyle w:val="StyleUnderline"/>
        </w:rPr>
        <w:t xml:space="preserve"> of </w:t>
      </w:r>
      <w:r w:rsidRPr="00BC3459">
        <w:rPr>
          <w:rStyle w:val="Emphasis"/>
        </w:rPr>
        <w:t>capital</w:t>
      </w:r>
      <w:r w:rsidRPr="00BC3459">
        <w:rPr>
          <w:rStyle w:val="StyleUnderline"/>
        </w:rPr>
        <w:t xml:space="preserve">, when taken to their logical conclusions, generate various forms of </w:t>
      </w:r>
      <w:r w:rsidRPr="00BC3459">
        <w:rPr>
          <w:rStyle w:val="Emphasis"/>
        </w:rPr>
        <w:t>degradation</w:t>
      </w:r>
      <w:r w:rsidRPr="00BC3459">
        <w:rPr>
          <w:rStyle w:val="StyleUnderline"/>
        </w:rPr>
        <w:t xml:space="preserve">, </w:t>
      </w:r>
      <w:r w:rsidRPr="00BC3459">
        <w:rPr>
          <w:rStyle w:val="Emphasis"/>
        </w:rPr>
        <w:t>decay</w:t>
      </w:r>
      <w:r w:rsidRPr="00BC3459">
        <w:rPr>
          <w:rStyle w:val="StyleUnderline"/>
        </w:rPr>
        <w:t xml:space="preserve">, and in the case of industrial meatpacking, a range of </w:t>
      </w:r>
      <w:r w:rsidRPr="00BC3459">
        <w:rPr>
          <w:rStyle w:val="Emphasis"/>
        </w:rPr>
        <w:t>violent outcomes</w:t>
      </w:r>
      <w:r w:rsidRPr="00BC3459">
        <w:rPr>
          <w:rStyle w:val="StyleUnderline"/>
        </w:rPr>
        <w:t xml:space="preserve"> like </w:t>
      </w:r>
      <w:r w:rsidRPr="00BC3459">
        <w:rPr>
          <w:rStyle w:val="Emphasis"/>
        </w:rPr>
        <w:t>injury</w:t>
      </w:r>
      <w:r w:rsidRPr="00BC3459">
        <w:rPr>
          <w:rStyle w:val="StyleUnderline"/>
        </w:rPr>
        <w:t xml:space="preserve"> and </w:t>
      </w:r>
      <w:r w:rsidRPr="00BC3459">
        <w:rPr>
          <w:rStyle w:val="Emphasis"/>
        </w:rPr>
        <w:t>death</w:t>
      </w:r>
      <w:r w:rsidRPr="00BC3459">
        <w:rPr>
          <w:sz w:val="16"/>
        </w:rPr>
        <w:t xml:space="preserve">. In stark terms, </w:t>
      </w:r>
      <w:r w:rsidRPr="00BC3459">
        <w:rPr>
          <w:rStyle w:val="StyleUnderline"/>
        </w:rPr>
        <w:t>these systems become an exercise in necroeconomics whereby “the generalized instrumentalization of human existence and the material destruction of human bodies and populations”</w:t>
      </w:r>
      <w:r w:rsidRPr="00BC3459">
        <w:rPr>
          <w:sz w:val="16"/>
        </w:rPr>
        <w:t xml:space="preserve"> (</w:t>
      </w:r>
      <w:r w:rsidRPr="00BC3459">
        <w:rPr>
          <w:rStyle w:val="Emphasis"/>
        </w:rPr>
        <w:t>Mbembe</w:t>
      </w:r>
      <w:r w:rsidRPr="00BC3459">
        <w:rPr>
          <w:sz w:val="16"/>
        </w:rPr>
        <w:t>, 2003: 14) is advanced in service to profitability.</w:t>
      </w:r>
    </w:p>
    <w:p w14:paraId="3FAC07E8" w14:textId="77777777" w:rsidR="00F97191" w:rsidRPr="00BC3459" w:rsidRDefault="00F97191" w:rsidP="00F97191">
      <w:pPr>
        <w:rPr>
          <w:sz w:val="16"/>
        </w:rPr>
      </w:pPr>
      <w:r w:rsidRPr="00BC3459">
        <w:rPr>
          <w:rStyle w:val="StyleUnderline"/>
        </w:rPr>
        <w:t xml:space="preserve">Working </w:t>
      </w:r>
      <w:r w:rsidRPr="00BC3459">
        <w:rPr>
          <w:rStyle w:val="StyleUnderline"/>
          <w:highlight w:val="green"/>
        </w:rPr>
        <w:t>conditions</w:t>
      </w:r>
      <w:r w:rsidRPr="00BC3459">
        <w:rPr>
          <w:rStyle w:val="StyleUnderline"/>
        </w:rPr>
        <w:t xml:space="preserve"> in a range of meatpacking jobs </w:t>
      </w:r>
      <w:r w:rsidRPr="00BC3459">
        <w:rPr>
          <w:rStyle w:val="StyleUnderline"/>
          <w:highlight w:val="green"/>
        </w:rPr>
        <w:t xml:space="preserve">are </w:t>
      </w:r>
      <w:r w:rsidRPr="00BC3459">
        <w:rPr>
          <w:rStyle w:val="Emphasis"/>
          <w:highlight w:val="green"/>
        </w:rPr>
        <w:t>not accidental</w:t>
      </w:r>
      <w:r w:rsidRPr="00BC3459">
        <w:rPr>
          <w:rStyle w:val="StyleUnderline"/>
        </w:rPr>
        <w:t xml:space="preserve"> oversights or unfortunate byproducts of industrialization in food production. They are the result of concerted efforts and “best business practices.”</w:t>
      </w:r>
      <w:r w:rsidRPr="00BC3459">
        <w:rPr>
          <w:sz w:val="16"/>
        </w:rPr>
        <w:t xml:space="preserve"> Meatpacking </w:t>
      </w:r>
      <w:r w:rsidRPr="00BC3459">
        <w:rPr>
          <w:rStyle w:val="StyleUnderline"/>
        </w:rPr>
        <w:t xml:space="preserve">corporations have intentionally de-skilled jobs and made the human laborer’s working conditions </w:t>
      </w:r>
      <w:r w:rsidRPr="00BC3459">
        <w:rPr>
          <w:rStyle w:val="Emphasis"/>
        </w:rPr>
        <w:t>more extractive</w:t>
      </w:r>
      <w:r w:rsidRPr="00BC3459">
        <w:rPr>
          <w:sz w:val="16"/>
        </w:rPr>
        <w:t xml:space="preserve"> (Krumel, 2017). To this day, frontline meatpacking workers experience the highest rates of workplace injuries and a range of acute and long-term health impacts as a direct function of their workplace (Human Rights Watch, 2019; Lander et al., 2010). As emphasized by Ken and León (2022:609) and in Ken and León (2021), </w:t>
      </w:r>
      <w:r w:rsidRPr="00BC3459">
        <w:rPr>
          <w:rStyle w:val="StyleUnderline"/>
        </w:rPr>
        <w:t xml:space="preserve">the workplace entails consistent </w:t>
      </w:r>
      <w:r w:rsidRPr="00BC3459">
        <w:rPr>
          <w:rStyle w:val="Emphasis"/>
          <w:highlight w:val="green"/>
        </w:rPr>
        <w:t>exposure</w:t>
      </w:r>
      <w:r w:rsidRPr="00BC3459">
        <w:rPr>
          <w:rStyle w:val="StyleUnderline"/>
          <w:highlight w:val="green"/>
        </w:rPr>
        <w:t xml:space="preserve"> to </w:t>
      </w:r>
      <w:r w:rsidRPr="00BC3459">
        <w:rPr>
          <w:rStyle w:val="Emphasis"/>
          <w:highlight w:val="green"/>
        </w:rPr>
        <w:t>bacteria</w:t>
      </w:r>
      <w:r w:rsidRPr="00BC3459">
        <w:rPr>
          <w:rStyle w:val="StyleUnderline"/>
        </w:rPr>
        <w:t xml:space="preserve"> and </w:t>
      </w:r>
      <w:r w:rsidRPr="00BC3459">
        <w:rPr>
          <w:rStyle w:val="Emphasis"/>
        </w:rPr>
        <w:t xml:space="preserve">harmful </w:t>
      </w:r>
      <w:r w:rsidRPr="00BC3459">
        <w:rPr>
          <w:rStyle w:val="Emphasis"/>
          <w:highlight w:val="green"/>
        </w:rPr>
        <w:t>pathogens</w:t>
      </w:r>
      <w:r w:rsidRPr="00BC3459">
        <w:rPr>
          <w:rStyle w:val="StyleUnderline"/>
          <w:highlight w:val="green"/>
        </w:rPr>
        <w:t>, and</w:t>
      </w:r>
      <w:r w:rsidRPr="00BC3459">
        <w:rPr>
          <w:rStyle w:val="StyleUnderline"/>
        </w:rPr>
        <w:t xml:space="preserve"> exposure to the </w:t>
      </w:r>
      <w:r w:rsidRPr="00BC3459">
        <w:rPr>
          <w:rStyle w:val="Emphasis"/>
          <w:highlight w:val="green"/>
        </w:rPr>
        <w:t>chemical</w:t>
      </w:r>
      <w:r w:rsidRPr="00A15C36">
        <w:rPr>
          <w:rStyle w:val="Emphasis"/>
        </w:rPr>
        <w:t xml:space="preserve"> agent</w:t>
      </w:r>
      <w:r w:rsidRPr="00BC3459">
        <w:rPr>
          <w:rStyle w:val="Emphasis"/>
          <w:highlight w:val="green"/>
        </w:rPr>
        <w:t>s</w:t>
      </w:r>
      <w:r w:rsidRPr="00BC3459">
        <w:rPr>
          <w:rStyle w:val="StyleUnderline"/>
        </w:rPr>
        <w:t xml:space="preserve"> used to mitigate animal-borne disease</w:t>
      </w:r>
      <w:r w:rsidRPr="00BC3459">
        <w:rPr>
          <w:sz w:val="16"/>
        </w:rPr>
        <w:t xml:space="preserve">. </w:t>
      </w:r>
      <w:r w:rsidRPr="00BC3459">
        <w:rPr>
          <w:rStyle w:val="StyleUnderline"/>
        </w:rPr>
        <w:t>Dangerous machinery and equipment, noise exposure, slip and fall hazards, and highlty repetitive movements are just some of the many factors that contribute to consistently high workforce turnover rates within the most demanding jobs</w:t>
      </w:r>
      <w:r w:rsidRPr="00BC3459">
        <w:rPr>
          <w:sz w:val="16"/>
        </w:rPr>
        <w:t xml:space="preserve">. The </w:t>
      </w:r>
      <w:r w:rsidRPr="00BC3459">
        <w:rPr>
          <w:rStyle w:val="Emphasis"/>
          <w:highlight w:val="green"/>
        </w:rPr>
        <w:t>preventable</w:t>
      </w:r>
      <w:r w:rsidRPr="00BC3459">
        <w:rPr>
          <w:rStyle w:val="StyleUnderline"/>
        </w:rPr>
        <w:t xml:space="preserve"> and predictable forms of human </w:t>
      </w:r>
      <w:r w:rsidRPr="00A15C36">
        <w:rPr>
          <w:rStyle w:val="StyleUnderline"/>
        </w:rPr>
        <w:t xml:space="preserve">dismemberment, </w:t>
      </w:r>
      <w:r w:rsidRPr="00A15C36">
        <w:rPr>
          <w:rStyle w:val="Emphasis"/>
        </w:rPr>
        <w:t>poisoning</w:t>
      </w:r>
      <w:r w:rsidRPr="00A15C36">
        <w:rPr>
          <w:rStyle w:val="StyleUnderline"/>
        </w:rPr>
        <w:t xml:space="preserve">, </w:t>
      </w:r>
      <w:r w:rsidRPr="00A15C36">
        <w:rPr>
          <w:rStyle w:val="Emphasis"/>
        </w:rPr>
        <w:t>carcinogen exposure</w:t>
      </w:r>
      <w:r w:rsidRPr="00A15C36">
        <w:rPr>
          <w:rStyle w:val="StyleUnderline"/>
        </w:rPr>
        <w:t xml:space="preserve">, and </w:t>
      </w:r>
      <w:r w:rsidRPr="00BC3459">
        <w:rPr>
          <w:rStyle w:val="Emphasis"/>
          <w:highlight w:val="green"/>
        </w:rPr>
        <w:t>threats to life</w:t>
      </w:r>
      <w:r w:rsidRPr="00BC3459">
        <w:rPr>
          <w:rStyle w:val="StyleUnderline"/>
        </w:rPr>
        <w:t xml:space="preserve"> and longevity are what some corporations would posit as necessary to their operations</w:t>
      </w:r>
      <w:r w:rsidRPr="00BC3459">
        <w:rPr>
          <w:sz w:val="16"/>
        </w:rPr>
        <w:t>.</w:t>
      </w:r>
    </w:p>
    <w:p w14:paraId="45B82526" w14:textId="77777777" w:rsidR="00F97191" w:rsidRPr="00BC3459" w:rsidRDefault="00F97191" w:rsidP="00F97191">
      <w:pPr>
        <w:rPr>
          <w:sz w:val="16"/>
        </w:rPr>
      </w:pPr>
      <w:r w:rsidRPr="00BC3459">
        <w:rPr>
          <w:sz w:val="16"/>
        </w:rPr>
        <w:t>During the coronavirus pandemic, substantive policy attention was directed at environments where individuals are confined and where airborne disease transmission is most likely: naval vessels (e.g., cruise ships); correctional facilities (e.g., detention centers, jails, prisons); and workplaces that are functionally similar to the former examples in their built design (e.g., meatpacking facilities; manufacturing plants). In prior work, we documented how the precarious nature of this workplace was made even more dangerous by the relative paucity of political capital of workers themselves, who were discursively situated as essential workers while being expected to work in high density environments with inadequate protection from COVID-19 (see Ken &amp; León, 2022). A 2021 US Congressional report, citing data obtained directly from the largest meatpacking conglomerates, found that coronavirus infections and deaths among workers were substantially higher than originally estimated (House Select Subcommittee on the Coronavirus Crisis, 2021; see also Funk, 2021), finding that nearly 60,000 workers in this industry were infected with COVID, and at least 269 workers died. This same congressional Select Subcommittee found that “Smithfield executives were vigorously pushing back on federal and state government recommendations for coronavirus precautions at meatpacking plants” (p. 2–3). Critically, the report acknowledges that final Centers for Disease Control (CDC) workplace recommendations were “reportedly altered as a result of political pressure” (p. 3), resulting in pandemic workplace policies that were “discretionary and not required or mandated by the CDC” (p. 3).</w:t>
      </w:r>
    </w:p>
    <w:p w14:paraId="447602CA" w14:textId="77777777" w:rsidR="00F97191" w:rsidRPr="00BC3459" w:rsidRDefault="00F97191" w:rsidP="00F97191">
      <w:pPr>
        <w:rPr>
          <w:sz w:val="16"/>
        </w:rPr>
      </w:pPr>
      <w:r w:rsidRPr="00BC3459">
        <w:rPr>
          <w:rStyle w:val="StyleUnderline"/>
        </w:rPr>
        <w:t xml:space="preserve">Dichotomous frameworks that </w:t>
      </w:r>
      <w:r w:rsidRPr="00BC3459">
        <w:rPr>
          <w:rStyle w:val="Emphasis"/>
          <w:highlight w:val="green"/>
        </w:rPr>
        <w:t>cordon off</w:t>
      </w:r>
      <w:r w:rsidRPr="00BC3459">
        <w:rPr>
          <w:rStyle w:val="StyleUnderline"/>
          <w:highlight w:val="green"/>
        </w:rPr>
        <w:t xml:space="preserve"> who “counts” as</w:t>
      </w:r>
      <w:r w:rsidRPr="00BC3459">
        <w:rPr>
          <w:rStyle w:val="StyleUnderline"/>
        </w:rPr>
        <w:t xml:space="preserve"> a “real” (i.e., protection-</w:t>
      </w:r>
      <w:r w:rsidRPr="00BC3459">
        <w:rPr>
          <w:rStyle w:val="StyleUnderline"/>
          <w:highlight w:val="green"/>
        </w:rPr>
        <w:t>worthy</w:t>
      </w:r>
      <w:r w:rsidRPr="00BC3459">
        <w:rPr>
          <w:rStyle w:val="StyleUnderline"/>
        </w:rPr>
        <w:t xml:space="preserve">) </w:t>
      </w:r>
      <w:r w:rsidRPr="00BC3459">
        <w:rPr>
          <w:rStyle w:val="StyleUnderline"/>
          <w:highlight w:val="green"/>
        </w:rPr>
        <w:t>human</w:t>
      </w:r>
      <w:r w:rsidRPr="00BC3459">
        <w:rPr>
          <w:rStyle w:val="StyleUnderline"/>
        </w:rPr>
        <w:t xml:space="preserve"> contribute to the labor and mobility trends of this industry</w:t>
      </w:r>
      <w:r w:rsidRPr="00BC3459">
        <w:rPr>
          <w:sz w:val="16"/>
        </w:rPr>
        <w:t xml:space="preserve">. </w:t>
      </w:r>
      <w:r w:rsidRPr="00BC3459">
        <w:rPr>
          <w:rStyle w:val="StyleUnderline"/>
        </w:rPr>
        <w:t>Non-citizens do not vote</w:t>
      </w:r>
      <w:r w:rsidRPr="00BC3459">
        <w:rPr>
          <w:sz w:val="16"/>
        </w:rPr>
        <w:t xml:space="preserve">. </w:t>
      </w:r>
      <w:r w:rsidRPr="00BC3459">
        <w:rPr>
          <w:rStyle w:val="StyleUnderline"/>
        </w:rPr>
        <w:t>Temporary workers are not encouraged nor allowed to be equal contributors to civic and sociopolitical life</w:t>
      </w:r>
      <w:r w:rsidRPr="00BC3459">
        <w:rPr>
          <w:sz w:val="16"/>
        </w:rPr>
        <w:t xml:space="preserve">. </w:t>
      </w:r>
      <w:r w:rsidRPr="00BC3459">
        <w:rPr>
          <w:rStyle w:val="Emphasis"/>
          <w:highlight w:val="green"/>
        </w:rPr>
        <w:t>Binaries</w:t>
      </w:r>
      <w:r w:rsidRPr="00BC3459">
        <w:rPr>
          <w:rStyle w:val="StyleUnderline"/>
          <w:highlight w:val="green"/>
        </w:rPr>
        <w:t xml:space="preserve"> like </w:t>
      </w:r>
      <w:r w:rsidRPr="00BC3459">
        <w:rPr>
          <w:rStyle w:val="Emphasis"/>
          <w:highlight w:val="green"/>
        </w:rPr>
        <w:t>“citizen and non-citizen,”</w:t>
      </w:r>
      <w:r w:rsidRPr="00BC3459">
        <w:rPr>
          <w:rStyle w:val="StyleUnderline"/>
        </w:rPr>
        <w:t xml:space="preserve"> “domestic vs. foreign,” and </w:t>
      </w:r>
      <w:r w:rsidRPr="00BC3459">
        <w:rPr>
          <w:rStyle w:val="Emphasis"/>
        </w:rPr>
        <w:t>“legal vs. illegal”</w:t>
      </w:r>
      <w:r w:rsidRPr="00BC3459">
        <w:rPr>
          <w:rStyle w:val="StyleUnderline"/>
        </w:rPr>
        <w:t xml:space="preserve"> residency </w:t>
      </w:r>
      <w:r w:rsidRPr="00BC3459">
        <w:rPr>
          <w:rStyle w:val="Emphasis"/>
        </w:rPr>
        <w:t xml:space="preserve">directly </w:t>
      </w:r>
      <w:r w:rsidRPr="00BC3459">
        <w:rPr>
          <w:rStyle w:val="Emphasis"/>
          <w:highlight w:val="green"/>
        </w:rPr>
        <w:t>contribute</w:t>
      </w:r>
      <w:r w:rsidRPr="00BC3459">
        <w:rPr>
          <w:rStyle w:val="StyleUnderline"/>
          <w:highlight w:val="green"/>
        </w:rPr>
        <w:t xml:space="preserve"> to</w:t>
      </w:r>
      <w:r w:rsidRPr="00BC3459">
        <w:rPr>
          <w:rStyle w:val="StyleUnderline"/>
        </w:rPr>
        <w:t xml:space="preserve"> the </w:t>
      </w:r>
      <w:r w:rsidRPr="00BC3459">
        <w:rPr>
          <w:rStyle w:val="Emphasis"/>
          <w:highlight w:val="green"/>
        </w:rPr>
        <w:t>death</w:t>
      </w:r>
      <w:r w:rsidRPr="00BC3459">
        <w:rPr>
          <w:rStyle w:val="StyleUnderline"/>
          <w:highlight w:val="green"/>
        </w:rPr>
        <w:t xml:space="preserve"> of</w:t>
      </w:r>
      <w:r w:rsidRPr="00BC3459">
        <w:rPr>
          <w:rStyle w:val="StyleUnderline"/>
        </w:rPr>
        <w:t xml:space="preserve"> prescriptive </w:t>
      </w:r>
      <w:r w:rsidRPr="00BC3459">
        <w:rPr>
          <w:rStyle w:val="Emphasis"/>
          <w:highlight w:val="green"/>
        </w:rPr>
        <w:t>civil commitments</w:t>
      </w:r>
      <w:r w:rsidRPr="00BC3459">
        <w:rPr>
          <w:rStyle w:val="StyleUnderline"/>
        </w:rPr>
        <w:t xml:space="preserve"> and political ideals, such as, for instance, human rights</w:t>
      </w:r>
      <w:r w:rsidRPr="00BC3459">
        <w:rPr>
          <w:sz w:val="16"/>
        </w:rPr>
        <w:t xml:space="preserve">. More practically, however, </w:t>
      </w:r>
      <w:r w:rsidRPr="00BC3459">
        <w:rPr>
          <w:rStyle w:val="StyleUnderline"/>
        </w:rPr>
        <w:t xml:space="preserve">these </w:t>
      </w:r>
      <w:r w:rsidRPr="00A15C36">
        <w:rPr>
          <w:rStyle w:val="StyleUnderline"/>
        </w:rPr>
        <w:t>ideological</w:t>
      </w:r>
      <w:r w:rsidRPr="00BC3459">
        <w:rPr>
          <w:rStyle w:val="StyleUnderline"/>
        </w:rPr>
        <w:t xml:space="preserve"> abstractions </w:t>
      </w:r>
      <w:r w:rsidRPr="00BC3459">
        <w:rPr>
          <w:rStyle w:val="StyleUnderline"/>
          <w:highlight w:val="green"/>
        </w:rPr>
        <w:t xml:space="preserve">result in </w:t>
      </w:r>
      <w:r w:rsidRPr="00BC3459">
        <w:rPr>
          <w:rStyle w:val="Emphasis"/>
          <w:highlight w:val="green"/>
        </w:rPr>
        <w:t>real</w:t>
      </w:r>
      <w:r w:rsidRPr="00BC3459">
        <w:t xml:space="preserve"> </w:t>
      </w:r>
      <w:r w:rsidRPr="00BC3459">
        <w:rPr>
          <w:iCs/>
          <w:sz w:val="16"/>
        </w:rPr>
        <w:t>human</w:t>
      </w:r>
      <w:r w:rsidRPr="00BC3459">
        <w:t xml:space="preserve"> </w:t>
      </w:r>
      <w:r w:rsidRPr="00BC3459">
        <w:rPr>
          <w:rStyle w:val="Emphasis"/>
          <w:highlight w:val="green"/>
        </w:rPr>
        <w:t>harm</w:t>
      </w:r>
      <w:r w:rsidRPr="00BC3459">
        <w:rPr>
          <w:sz w:val="16"/>
        </w:rPr>
        <w:t xml:space="preserve">. To “wring more work out of the labor power they purchase,” as Richard Edwards (1979:12) phrased it, “managers regulate these workers’ movements to shave seconds off their production times, penalizing them for delays while both triggering mistakes and discouraging reporting” (Garni 2018:247). </w:t>
      </w:r>
      <w:r w:rsidRPr="00BC3459">
        <w:rPr>
          <w:rStyle w:val="StyleUnderline"/>
        </w:rPr>
        <w:t xml:space="preserve">Furthermore, reliance on workers of varying legal statuses is part of a labor control strategy designed to turn animal disassembly into a series of highly fragmented jobs that allow for interchangeability of human workers, resulting in the </w:t>
      </w:r>
      <w:r w:rsidRPr="00BC3459">
        <w:rPr>
          <w:rStyle w:val="Emphasis"/>
          <w:highlight w:val="green"/>
        </w:rPr>
        <w:t>paradox</w:t>
      </w:r>
      <w:r w:rsidRPr="00BC3459">
        <w:rPr>
          <w:rStyle w:val="StyleUnderline"/>
          <w:highlight w:val="green"/>
        </w:rPr>
        <w:t xml:space="preserve"> of</w:t>
      </w:r>
      <w:r w:rsidRPr="00BC3459">
        <w:rPr>
          <w:rStyle w:val="StyleUnderline"/>
        </w:rPr>
        <w:t xml:space="preserve"> the </w:t>
      </w:r>
      <w:r w:rsidRPr="00BC3459">
        <w:rPr>
          <w:rStyle w:val="Emphasis"/>
          <w:highlight w:val="green"/>
        </w:rPr>
        <w:t>most marginalized</w:t>
      </w:r>
      <w:r w:rsidRPr="00BC3459">
        <w:rPr>
          <w:rStyle w:val="StyleUnderline"/>
        </w:rPr>
        <w:t xml:space="preserve"> workers </w:t>
      </w:r>
      <w:r w:rsidRPr="00BC3459">
        <w:rPr>
          <w:rStyle w:val="StyleUnderline"/>
          <w:highlight w:val="green"/>
        </w:rPr>
        <w:t>being</w:t>
      </w:r>
      <w:r w:rsidRPr="00BC3459">
        <w:rPr>
          <w:rStyle w:val="StyleUnderline"/>
        </w:rPr>
        <w:t xml:space="preserve"> the </w:t>
      </w:r>
      <w:r w:rsidRPr="00BC3459">
        <w:rPr>
          <w:rStyle w:val="Emphasis"/>
          <w:highlight w:val="green"/>
        </w:rPr>
        <w:t>most essential</w:t>
      </w:r>
      <w:r w:rsidRPr="00BC3459">
        <w:rPr>
          <w:sz w:val="16"/>
        </w:rPr>
        <w:t>.</w:t>
      </w:r>
    </w:p>
    <w:p w14:paraId="7E55CD01" w14:textId="77777777" w:rsidR="00F97191" w:rsidRPr="00BC3459" w:rsidRDefault="00F97191" w:rsidP="00F97191">
      <w:pPr>
        <w:rPr>
          <w:sz w:val="16"/>
        </w:rPr>
      </w:pPr>
      <w:r w:rsidRPr="00BC3459">
        <w:rPr>
          <w:sz w:val="16"/>
        </w:rPr>
        <w:t>Discussion and conclusion</w:t>
      </w:r>
    </w:p>
    <w:p w14:paraId="3CA6A676" w14:textId="77777777" w:rsidR="00F97191" w:rsidRPr="00BC3459" w:rsidRDefault="00F97191" w:rsidP="00F97191">
      <w:pPr>
        <w:rPr>
          <w:sz w:val="16"/>
        </w:rPr>
      </w:pPr>
      <w:r w:rsidRPr="00BC3459">
        <w:rPr>
          <w:sz w:val="16"/>
        </w:rPr>
        <w:t xml:space="preserve">The systematic killing and dismemberment of 35,000 sentient beings in a single day at a single facility requires a range of technological and supply chain innovations. It also requires an alienated and atrophied moral compass in humans that can accept this fact without too much trepidation. Over time, the continued existence of harmful systemic practices becomes normalized. </w:t>
      </w:r>
      <w:r w:rsidRPr="00BC3459">
        <w:rPr>
          <w:rStyle w:val="StyleUnderline"/>
        </w:rPr>
        <w:t>Contemporary food systems are direct extensions of European colonialism, whereby by the dystopian capital accumulation projects of chattel slavery and continental landgrabs allowed budding empires to grow on the agricultural wealth of “discovered’ (and then violently securitized) lands</w:t>
      </w:r>
      <w:r w:rsidRPr="00BC3459">
        <w:rPr>
          <w:sz w:val="16"/>
        </w:rPr>
        <w:t xml:space="preserve">. Both yesterday and for the foreseeable future, </w:t>
      </w:r>
      <w:r w:rsidRPr="00BC3459">
        <w:rPr>
          <w:rStyle w:val="StyleUnderline"/>
        </w:rPr>
        <w:t>state-corporate interests and political calculations are deeply embedded in every facet of our food and water systems, making this a study of governmental authority, democratic institutions, and threats to political legitimacy</w:t>
      </w:r>
      <w:r w:rsidRPr="00BC3459">
        <w:rPr>
          <w:sz w:val="16"/>
        </w:rPr>
        <w:t>.</w:t>
      </w:r>
    </w:p>
    <w:p w14:paraId="604CC386" w14:textId="77777777" w:rsidR="00F97191" w:rsidRPr="00BC3459" w:rsidRDefault="00F97191" w:rsidP="00F97191">
      <w:pPr>
        <w:rPr>
          <w:sz w:val="16"/>
        </w:rPr>
      </w:pPr>
      <w:r w:rsidRPr="00BC3459">
        <w:rPr>
          <w:sz w:val="16"/>
        </w:rPr>
        <w:t xml:space="preserve">A major obstacle to changing this system is the difficulty in seeing [understanding] how capital captures, commodifies, and ultimately degrades and kills so much in its path. By examining this component of the food industry through this analytic gaze, we bring </w:t>
      </w:r>
      <w:r w:rsidRPr="00BC3459">
        <w:rPr>
          <w:iCs/>
          <w:sz w:val="16"/>
        </w:rPr>
        <w:t>structurally obfuscated</w:t>
      </w:r>
      <w:r w:rsidRPr="00BC3459">
        <w:rPr>
          <w:sz w:val="16"/>
        </w:rPr>
        <w:t xml:space="preserve"> processes </w:t>
      </w:r>
      <w:r w:rsidRPr="00BC3459">
        <w:rPr>
          <w:iCs/>
          <w:sz w:val="16"/>
        </w:rPr>
        <w:t>to the fore</w:t>
      </w:r>
      <w:r w:rsidRPr="00BC3459">
        <w:rPr>
          <w:sz w:val="16"/>
        </w:rPr>
        <w:t>. In the case of industrial food systems, there is a tension between economic best practices and preventable harms. Modern empires rely on basic and applied research to get to a point where food and water systems are connected to rationalized global supply chains, labor and supply inputs, and securitization– all of which are proper scientific endeavors supported by powerful interests and institutions, but which are also based on processes involving capture, commodification, and killing – as described above.</w:t>
      </w:r>
    </w:p>
    <w:p w14:paraId="7BF5D088" w14:textId="77777777" w:rsidR="00F97191" w:rsidRPr="00BC3459" w:rsidRDefault="00F97191" w:rsidP="00F97191">
      <w:pPr>
        <w:rPr>
          <w:sz w:val="16"/>
        </w:rPr>
      </w:pPr>
      <w:r w:rsidRPr="00BC3459">
        <w:rPr>
          <w:sz w:val="16"/>
        </w:rPr>
        <w:t xml:space="preserve">Tombs and Whyte (2020) aptly pointed to how widespread awareness of state-corporate harms paradoxically contributes to its normalization in a way that obfuscates its structural underpinnings and the capacity for taking action. We agree. For specialized audiences and consumers of major news media, the harms of </w:t>
      </w:r>
      <w:r w:rsidRPr="00BC3459">
        <w:rPr>
          <w:iCs/>
          <w:sz w:val="16"/>
        </w:rPr>
        <w:t>specific</w:t>
      </w:r>
      <w:r w:rsidRPr="00BC3459">
        <w:rPr>
          <w:sz w:val="16"/>
        </w:rPr>
        <w:t xml:space="preserve"> multinational corporations and highly consolidated multibillion dollar capitalist industries are not obfuscated for lack of awareness, successful coverups, or the silencing of journalists. There is a deluge of mass market streaming, multimedia, and both non-fiction and fictional renditions of corporate abuses in popular media (see Horn 2024; Olejarz 2016), </w:t>
      </w:r>
      <w:r w:rsidRPr="00BC3459">
        <w:rPr>
          <w:iCs/>
          <w:sz w:val="16"/>
        </w:rPr>
        <w:t>but food systems</w:t>
      </w:r>
      <w:r w:rsidRPr="00BC3459">
        <w:rPr>
          <w:sz w:val="16"/>
        </w:rPr>
        <w:t xml:space="preserve">, we argue, </w:t>
      </w:r>
      <w:r w:rsidRPr="00BC3459">
        <w:rPr>
          <w:iCs/>
          <w:sz w:val="16"/>
        </w:rPr>
        <w:t>require</w:t>
      </w:r>
      <w:r w:rsidRPr="00BC3459">
        <w:rPr>
          <w:sz w:val="16"/>
        </w:rPr>
        <w:t xml:space="preserve"> persistent social science </w:t>
      </w:r>
      <w:r w:rsidRPr="00BC3459">
        <w:rPr>
          <w:iCs/>
          <w:sz w:val="16"/>
        </w:rPr>
        <w:t>communication</w:t>
      </w:r>
      <w:r w:rsidRPr="00BC3459">
        <w:rPr>
          <w:sz w:val="16"/>
        </w:rPr>
        <w:t xml:space="preserve"> even as the authors and readers of this journal are well informed of the problem and its structural underpinnings.</w:t>
      </w:r>
    </w:p>
    <w:p w14:paraId="204DDDFB" w14:textId="77777777" w:rsidR="00F97191" w:rsidRPr="00BC3459" w:rsidRDefault="00F97191" w:rsidP="00F97191">
      <w:pPr>
        <w:rPr>
          <w:sz w:val="16"/>
        </w:rPr>
      </w:pPr>
      <w:r w:rsidRPr="00BC3459">
        <w:rPr>
          <w:sz w:val="16"/>
        </w:rPr>
        <w:t xml:space="preserve">The problem here, then, is not necessarily the invisibility of the structural violence, it is in some ways its very visibility through its “ceaseless repetition” (Dilts, 2012, p. 192; Winter, 2012). Indeed, it is this ceaseless repetition which represents an academic and, most of all, a pressing political challenge for those who would </w:t>
      </w:r>
      <w:r w:rsidRPr="00BC3459">
        <w:rPr>
          <w:iCs/>
          <w:sz w:val="16"/>
        </w:rPr>
        <w:t>resist</w:t>
      </w:r>
      <w:r w:rsidRPr="00BC3459">
        <w:rPr>
          <w:sz w:val="16"/>
        </w:rPr>
        <w:t xml:space="preserve"> such </w:t>
      </w:r>
      <w:r w:rsidRPr="00BC3459">
        <w:rPr>
          <w:iCs/>
          <w:sz w:val="16"/>
        </w:rPr>
        <w:t>harms</w:t>
      </w:r>
      <w:r w:rsidRPr="00BC3459">
        <w:rPr>
          <w:sz w:val="16"/>
        </w:rPr>
        <w:t xml:space="preserve"> (Tombs, 2013). Our job as academics is to </w:t>
      </w:r>
      <w:r w:rsidRPr="00BC3459">
        <w:rPr>
          <w:iCs/>
          <w:sz w:val="16"/>
        </w:rPr>
        <w:t>sharpen the focus</w:t>
      </w:r>
      <w:r w:rsidRPr="00BC3459">
        <w:rPr>
          <w:sz w:val="16"/>
        </w:rPr>
        <w:t xml:space="preserve"> in this challenge. -Tombs &amp; Whyte, 2020, p. 22.</w:t>
      </w:r>
    </w:p>
    <w:p w14:paraId="6649A14D" w14:textId="77777777" w:rsidR="00F97191" w:rsidRPr="00BC3459" w:rsidRDefault="00F97191" w:rsidP="00F97191">
      <w:pPr>
        <w:rPr>
          <w:sz w:val="16"/>
          <w:szCs w:val="16"/>
        </w:rPr>
      </w:pPr>
      <w:r w:rsidRPr="00BC3459">
        <w:rPr>
          <w:sz w:val="16"/>
          <w:szCs w:val="16"/>
        </w:rPr>
        <w:t xml:space="preserve">We respond to this call for sharpening such a focus, and offer the capture, commodify, kill (CCK) framework as a way of anchoring otherwise abstract and theoretically dense materials into a narrative intended for non-specialized audiences. The harms of industrial food systems do not “only” impact those who have material stakes in the industry, but it </w:t>
      </w:r>
      <w:r w:rsidRPr="00BC3459">
        <w:rPr>
          <w:iCs/>
          <w:sz w:val="16"/>
          <w:szCs w:val="16"/>
        </w:rPr>
        <w:t>affects</w:t>
      </w:r>
      <w:r w:rsidRPr="00BC3459">
        <w:rPr>
          <w:sz w:val="16"/>
          <w:szCs w:val="16"/>
        </w:rPr>
        <w:t xml:space="preserve"> all humans and all </w:t>
      </w:r>
      <w:r w:rsidRPr="00BC3459">
        <w:rPr>
          <w:iCs/>
          <w:sz w:val="16"/>
          <w:szCs w:val="16"/>
        </w:rPr>
        <w:t>living beings</w:t>
      </w:r>
      <w:r w:rsidRPr="00BC3459">
        <w:rPr>
          <w:sz w:val="16"/>
          <w:szCs w:val="16"/>
        </w:rPr>
        <w:t xml:space="preserve">, affecting not only </w:t>
      </w:r>
      <w:r w:rsidRPr="00BC3459">
        <w:rPr>
          <w:iCs/>
          <w:sz w:val="16"/>
          <w:szCs w:val="16"/>
        </w:rPr>
        <w:t>how</w:t>
      </w:r>
      <w:r w:rsidRPr="00BC3459">
        <w:rPr>
          <w:sz w:val="16"/>
          <w:szCs w:val="16"/>
        </w:rPr>
        <w:t xml:space="preserve"> humans </w:t>
      </w:r>
      <w:r w:rsidRPr="00BC3459">
        <w:rPr>
          <w:iCs/>
          <w:sz w:val="16"/>
          <w:szCs w:val="16"/>
        </w:rPr>
        <w:t>meet</w:t>
      </w:r>
      <w:r w:rsidRPr="00BC3459">
        <w:rPr>
          <w:sz w:val="16"/>
          <w:szCs w:val="16"/>
        </w:rPr>
        <w:t xml:space="preserve"> their </w:t>
      </w:r>
      <w:r w:rsidRPr="00BC3459">
        <w:rPr>
          <w:iCs/>
          <w:sz w:val="16"/>
          <w:szCs w:val="16"/>
        </w:rPr>
        <w:t>material and physiological needs</w:t>
      </w:r>
      <w:r w:rsidRPr="00BC3459">
        <w:rPr>
          <w:sz w:val="16"/>
          <w:szCs w:val="16"/>
        </w:rPr>
        <w:t>, but what we even expect from institutions of governance and the meaning of social contract philosophy itself. Since the creation of the modern state, “political legitimacy has depended in large measure on the ability of rulers to ensure that their subjects were fed” (Ochoa 2012: 27). “In 1906, commenting on social unrest, Alfred Henry Lewis stated in Cosmopolitan magazine that “there are only nine meals between mankind and anarchy” (Arts House, 2017, web). Food systems, thus, reveal the contradictions of state power when the needs of capital are pitted against the needs of living, breathing humans who require food.</w:t>
      </w:r>
    </w:p>
    <w:p w14:paraId="31BDECE0" w14:textId="77777777" w:rsidR="00F97191" w:rsidRPr="00BC3459" w:rsidRDefault="00F97191" w:rsidP="00F97191">
      <w:pPr>
        <w:rPr>
          <w:sz w:val="16"/>
        </w:rPr>
      </w:pPr>
      <w:r w:rsidRPr="00BC3459">
        <w:rPr>
          <w:rStyle w:val="StyleUnderline"/>
        </w:rPr>
        <w:t xml:space="preserve">Some of the </w:t>
      </w:r>
      <w:r w:rsidRPr="00BC3459">
        <w:rPr>
          <w:rStyle w:val="Emphasis"/>
        </w:rPr>
        <w:t>greatest sources</w:t>
      </w:r>
      <w:r w:rsidRPr="00BC3459">
        <w:rPr>
          <w:rStyle w:val="StyleUnderline"/>
        </w:rPr>
        <w:t xml:space="preserve"> of </w:t>
      </w:r>
      <w:r w:rsidRPr="00BC3459">
        <w:rPr>
          <w:rStyle w:val="Emphasis"/>
        </w:rPr>
        <w:t>human suffering</w:t>
      </w:r>
      <w:r w:rsidRPr="00BC3459">
        <w:rPr>
          <w:rStyle w:val="StyleUnderline"/>
        </w:rPr>
        <w:t>, it turns out, are found in the logical consequences of human-made systems</w:t>
      </w:r>
      <w:r w:rsidRPr="00BC3459">
        <w:rPr>
          <w:sz w:val="16"/>
        </w:rPr>
        <w:t xml:space="preserve">. </w:t>
      </w:r>
      <w:r w:rsidRPr="00BC3459">
        <w:rPr>
          <w:rStyle w:val="StyleUnderline"/>
        </w:rPr>
        <w:t>Such systems include how food is conceptualized, grown, distributed, and commodified in hegemonically contrived markets</w:t>
      </w:r>
      <w:r w:rsidRPr="00BC3459">
        <w:rPr>
          <w:sz w:val="16"/>
        </w:rPr>
        <w:t xml:space="preserve">. </w:t>
      </w:r>
      <w:r w:rsidRPr="00BC3459">
        <w:rPr>
          <w:rStyle w:val="StyleUnderline"/>
        </w:rPr>
        <w:t>Labor markets, and their relationship to regimes of</w:t>
      </w:r>
      <w:r w:rsidRPr="00BC3459">
        <w:rPr>
          <w:sz w:val="16"/>
        </w:rPr>
        <w:t xml:space="preserve"> mobility (e.g., </w:t>
      </w:r>
      <w:r w:rsidRPr="00BC3459">
        <w:rPr>
          <w:rStyle w:val="StyleUnderline"/>
        </w:rPr>
        <w:t>immigration; citizenship</w:t>
      </w:r>
      <w:r w:rsidRPr="00BC3459">
        <w:rPr>
          <w:sz w:val="16"/>
        </w:rPr>
        <w:t xml:space="preserve">) </w:t>
      </w:r>
      <w:r w:rsidRPr="00BC3459">
        <w:rPr>
          <w:rStyle w:val="StyleUnderline"/>
        </w:rPr>
        <w:t>are also hegemonically contrived, relying on technobureaucratic obfuscation, corporate risk management, and opportunistic practices</w:t>
      </w:r>
      <w:r w:rsidRPr="00BC3459">
        <w:rPr>
          <w:sz w:val="16"/>
        </w:rPr>
        <w:t xml:space="preserve">Footnote1 </w:t>
      </w:r>
      <w:r w:rsidRPr="00BC3459">
        <w:rPr>
          <w:rStyle w:val="StyleUnderline"/>
        </w:rPr>
        <w:t xml:space="preserve">that </w:t>
      </w:r>
      <w:r w:rsidRPr="00BC3459">
        <w:rPr>
          <w:rStyle w:val="Emphasis"/>
          <w:szCs w:val="24"/>
          <w:highlight w:val="green"/>
        </w:rPr>
        <w:t xml:space="preserve">only </w:t>
      </w:r>
      <w:r w:rsidRPr="00A15C36">
        <w:rPr>
          <w:rStyle w:val="Emphasis"/>
          <w:szCs w:val="24"/>
        </w:rPr>
        <w:t xml:space="preserve">become </w:t>
      </w:r>
      <w:r w:rsidRPr="00BC3459">
        <w:rPr>
          <w:rStyle w:val="Emphasis"/>
          <w:szCs w:val="24"/>
          <w:highlight w:val="green"/>
        </w:rPr>
        <w:t>more exploitative unless challenged</w:t>
      </w:r>
      <w:r w:rsidRPr="00BC3459">
        <w:rPr>
          <w:sz w:val="16"/>
        </w:rPr>
        <w:t>. In prior work, we have focused on the role of private and public institutions in shaping contemporary food systems to their benefit, with specific attention to state-corporate power and a range of both licit and illicit harms, practices, and systems that undermine public health and access to nutritious food. This includes previous scholarship on public private partnerships as a form of cooptation, where junk food companies situate themselves as leaders on how to best tackle (and best profit) from efforts to address childhood obesity (see León &amp; Ken, 2017). We have also examined how systemic violations and skirting of regulatory frameworks can be understood as part of a food fraud spectrum, where food corporations engage in an array of licit and illicit harms (see León &amp; Ken, 2019).</w:t>
      </w:r>
    </w:p>
    <w:p w14:paraId="5E352869" w14:textId="77777777" w:rsidR="00F97191" w:rsidRPr="00BC3459" w:rsidRDefault="00F97191" w:rsidP="00F97191">
      <w:pPr>
        <w:rPr>
          <w:sz w:val="16"/>
        </w:rPr>
      </w:pPr>
      <w:r w:rsidRPr="00BC3459">
        <w:rPr>
          <w:sz w:val="16"/>
        </w:rPr>
        <w:t xml:space="preserve">More recently, </w:t>
      </w:r>
      <w:r w:rsidRPr="00BC3459">
        <w:rPr>
          <w:rStyle w:val="StyleUnderline"/>
        </w:rPr>
        <w:t xml:space="preserve">we have argued that </w:t>
      </w:r>
      <w:r w:rsidRPr="00BC3459">
        <w:rPr>
          <w:rStyle w:val="Emphasis"/>
        </w:rPr>
        <w:t>necropolitical governance</w:t>
      </w:r>
      <w:r w:rsidRPr="00BC3459">
        <w:rPr>
          <w:rStyle w:val="StyleUnderline"/>
        </w:rPr>
        <w:t xml:space="preserve"> can </w:t>
      </w:r>
      <w:r w:rsidRPr="00BC3459">
        <w:rPr>
          <w:rStyle w:val="Emphasis"/>
        </w:rPr>
        <w:t>best explain</w:t>
      </w:r>
      <w:r w:rsidRPr="00BC3459">
        <w:rPr>
          <w:rStyle w:val="StyleUnderline"/>
        </w:rPr>
        <w:t xml:space="preserve"> how state officials contribute to </w:t>
      </w:r>
      <w:r w:rsidRPr="00BC3459">
        <w:rPr>
          <w:rStyle w:val="Emphasis"/>
        </w:rPr>
        <w:t>preventable death</w:t>
      </w:r>
      <w:r w:rsidRPr="00BC3459">
        <w:rPr>
          <w:rStyle w:val="StyleUnderline"/>
        </w:rPr>
        <w:t>, dismemberment, and disease among frontline meatpacking employees</w:t>
      </w:r>
      <w:r w:rsidRPr="00BC3459">
        <w:rPr>
          <w:sz w:val="16"/>
        </w:rPr>
        <w:t xml:space="preserve"> during the coronavirus pandemic’s peak (see Ken &amp; León, 2021). We have also offered regulatory theater in the meatpacking industry as a way of describing how the structural contradictions of capital are addressed via temporary, piecemeal, and under-resourced “reforms” and “policy correctives” that allow for the state to retain legitimacy while the harms of capital accumulation continue (Ken &amp; León, 2022). CCK ties these together and offers a contemporary Marxian analysis of animal protein production while highlighting systemic practices that are often </w:t>
      </w:r>
      <w:r w:rsidRPr="00BC3459">
        <w:rPr>
          <w:iCs/>
          <w:sz w:val="16"/>
        </w:rPr>
        <w:t>obfuscated</w:t>
      </w:r>
      <w:r w:rsidRPr="00BC3459">
        <w:rPr>
          <w:sz w:val="16"/>
        </w:rPr>
        <w:t xml:space="preserve"> and hidden from public view and popular recognition. CCK helps to examine the multifaceted </w:t>
      </w:r>
      <w:r w:rsidRPr="00BC3459">
        <w:rPr>
          <w:iCs/>
          <w:sz w:val="16"/>
        </w:rPr>
        <w:t>harms</w:t>
      </w:r>
      <w:r w:rsidRPr="00BC3459">
        <w:rPr>
          <w:sz w:val="16"/>
        </w:rPr>
        <w:t xml:space="preserve"> of white-collar and corporate crime meted out to labor, animals, and land in industrial meatpacking.</w:t>
      </w:r>
    </w:p>
    <w:p w14:paraId="385C3895" w14:textId="77777777" w:rsidR="00F97191" w:rsidRPr="00BC3459" w:rsidRDefault="00F97191" w:rsidP="00F97191">
      <w:pPr>
        <w:rPr>
          <w:sz w:val="16"/>
        </w:rPr>
      </w:pPr>
      <w:r w:rsidRPr="00BC3459">
        <w:rPr>
          <w:sz w:val="16"/>
        </w:rPr>
        <w:t xml:space="preserve">In analyzing discourses about state and corporate power, Tombs and Whyte (2020) emphasize the importance of public consciousness in questioning relationships between the state and corporations (p. 84), and to examine the social, economic, and political conditions that lead to regimes of corporate impunity. </w:t>
      </w:r>
      <w:r w:rsidRPr="00BC3459">
        <w:rPr>
          <w:rStyle w:val="StyleUnderline"/>
        </w:rPr>
        <w:t>Critical food studies have demonstrated that food is a highly relatable object for theorizing and communicating about crimes of the powerful</w:t>
      </w:r>
      <w:r w:rsidRPr="00BC3459">
        <w:rPr>
          <w:sz w:val="16"/>
        </w:rPr>
        <w:t xml:space="preserve">. </w:t>
      </w:r>
      <w:r w:rsidRPr="00BC3459">
        <w:rPr>
          <w:rStyle w:val="StyleUnderline"/>
        </w:rPr>
        <w:t xml:space="preserve">Food is also a multidimensional </w:t>
      </w:r>
      <w:r w:rsidRPr="00BC3459">
        <w:rPr>
          <w:rStyle w:val="Emphasis"/>
          <w:highlight w:val="green"/>
        </w:rPr>
        <w:t>portal into</w:t>
      </w:r>
      <w:r w:rsidRPr="00BC3459">
        <w:rPr>
          <w:rStyle w:val="Emphasis"/>
        </w:rPr>
        <w:t xml:space="preserve"> discourses and actions</w:t>
      </w:r>
      <w:r w:rsidRPr="00BC3459">
        <w:rPr>
          <w:rStyle w:val="StyleUnderline"/>
        </w:rPr>
        <w:t xml:space="preserve"> for </w:t>
      </w:r>
      <w:r w:rsidRPr="00BC3459">
        <w:rPr>
          <w:rStyle w:val="Emphasis"/>
          <w:highlight w:val="green"/>
        </w:rPr>
        <w:t>policy</w:t>
      </w:r>
      <w:r w:rsidRPr="00BC3459">
        <w:rPr>
          <w:rStyle w:val="StyleUnderline"/>
        </w:rPr>
        <w:t xml:space="preserve">, </w:t>
      </w:r>
      <w:r w:rsidRPr="00BC3459">
        <w:rPr>
          <w:rStyle w:val="Emphasis"/>
        </w:rPr>
        <w:t>legal</w:t>
      </w:r>
      <w:r w:rsidRPr="00BC3459">
        <w:rPr>
          <w:rStyle w:val="StyleUnderline"/>
        </w:rPr>
        <w:t xml:space="preserve">, and </w:t>
      </w:r>
      <w:r w:rsidRPr="00BC3459">
        <w:rPr>
          <w:rStyle w:val="Emphasis"/>
        </w:rPr>
        <w:t xml:space="preserve">social </w:t>
      </w:r>
      <w:r w:rsidRPr="00BC3459">
        <w:rPr>
          <w:rStyle w:val="Emphasis"/>
          <w:highlight w:val="green"/>
        </w:rPr>
        <w:t>change</w:t>
      </w:r>
      <w:r w:rsidRPr="00BC3459">
        <w:rPr>
          <w:rStyle w:val="StyleUnderline"/>
          <w:highlight w:val="green"/>
        </w:rPr>
        <w:t xml:space="preserve"> across </w:t>
      </w:r>
      <w:r w:rsidRPr="00BC3459">
        <w:rPr>
          <w:rStyle w:val="Emphasis"/>
          <w:highlight w:val="green"/>
        </w:rPr>
        <w:t>every other sociopolitical conflict</w:t>
      </w:r>
      <w:r w:rsidRPr="00BC3459">
        <w:rPr>
          <w:rStyle w:val="StyleUnderline"/>
          <w:highlight w:val="green"/>
        </w:rPr>
        <w:t xml:space="preserve"> and </w:t>
      </w:r>
      <w:r w:rsidRPr="00BC3459">
        <w:rPr>
          <w:rStyle w:val="Emphasis"/>
          <w:highlight w:val="green"/>
        </w:rPr>
        <w:t>environmental challenge</w:t>
      </w:r>
      <w:r w:rsidRPr="00BC3459">
        <w:rPr>
          <w:sz w:val="16"/>
        </w:rPr>
        <w:t xml:space="preserve">. We are not immaterial beings. Firefighters cannot work on empty stomachs. FEMAFootnote2 will not be able to indefinitely provide skittles and wafers in emergency food packets (see Dewey, 2017). The duration and quality of life for future generations is jeopardized with increasingly contested sources of water. Unlike “moonshot” commercial efforts involving the colonization of the moon or of mars, </w:t>
      </w:r>
      <w:r w:rsidRPr="00BC3459">
        <w:rPr>
          <w:rStyle w:val="StyleUnderline"/>
          <w:highlight w:val="green"/>
        </w:rPr>
        <w:t>food and water</w:t>
      </w:r>
      <w:r w:rsidRPr="00BC3459">
        <w:rPr>
          <w:rStyle w:val="StyleUnderline"/>
        </w:rPr>
        <w:t xml:space="preserve"> systems </w:t>
      </w:r>
      <w:r w:rsidRPr="00BC3459">
        <w:rPr>
          <w:rStyle w:val="StyleUnderline"/>
          <w:highlight w:val="green"/>
        </w:rPr>
        <w:t xml:space="preserve">affect </w:t>
      </w:r>
      <w:r w:rsidRPr="00BC3459">
        <w:rPr>
          <w:rStyle w:val="Emphasis"/>
          <w:highlight w:val="green"/>
        </w:rPr>
        <w:t>everyone</w:t>
      </w:r>
      <w:r w:rsidRPr="00BC3459">
        <w:rPr>
          <w:rStyle w:val="StyleUnderline"/>
          <w:highlight w:val="green"/>
        </w:rPr>
        <w:t xml:space="preserve">, </w:t>
      </w:r>
      <w:r w:rsidRPr="00BC3459">
        <w:rPr>
          <w:rStyle w:val="Emphasis"/>
          <w:highlight w:val="green"/>
        </w:rPr>
        <w:t>everywhere</w:t>
      </w:r>
      <w:r w:rsidRPr="00BC3459">
        <w:rPr>
          <w:rStyle w:val="StyleUnderline"/>
          <w:highlight w:val="green"/>
        </w:rPr>
        <w:t xml:space="preserve">, and </w:t>
      </w:r>
      <w:r w:rsidRPr="00BC3459">
        <w:rPr>
          <w:rStyle w:val="Emphasis"/>
          <w:highlight w:val="green"/>
        </w:rPr>
        <w:t>at all times</w:t>
      </w:r>
      <w:r w:rsidRPr="00BC3459">
        <w:rPr>
          <w:sz w:val="16"/>
        </w:rPr>
        <w:t xml:space="preserve">, today. </w:t>
      </w:r>
      <w:r w:rsidRPr="00BC3459">
        <w:rPr>
          <w:rStyle w:val="Emphasis"/>
          <w:highlight w:val="green"/>
        </w:rPr>
        <w:t>Not everyone</w:t>
      </w:r>
      <w:r w:rsidRPr="00BC3459">
        <w:rPr>
          <w:rStyle w:val="StyleUnderline"/>
          <w:highlight w:val="green"/>
        </w:rPr>
        <w:t xml:space="preserve"> is</w:t>
      </w:r>
      <w:r w:rsidRPr="00BC3459">
        <w:rPr>
          <w:rStyle w:val="StyleUnderline"/>
        </w:rPr>
        <w:t xml:space="preserve"> equally privileged or </w:t>
      </w:r>
      <w:r w:rsidRPr="00BC3459">
        <w:rPr>
          <w:rStyle w:val="StyleUnderline"/>
          <w:highlight w:val="green"/>
        </w:rPr>
        <w:t>able to take</w:t>
      </w:r>
      <w:r w:rsidRPr="00BC3459">
        <w:rPr>
          <w:rStyle w:val="StyleUnderline"/>
        </w:rPr>
        <w:t xml:space="preserve"> a graduate </w:t>
      </w:r>
      <w:r w:rsidRPr="00BC3459">
        <w:rPr>
          <w:rStyle w:val="StyleUnderline"/>
          <w:highlight w:val="green"/>
        </w:rPr>
        <w:t>seminar on neoliberalism</w:t>
      </w:r>
      <w:r w:rsidRPr="00BC3459">
        <w:rPr>
          <w:rStyle w:val="StyleUnderline"/>
        </w:rPr>
        <w:t>, Foucault</w:t>
      </w:r>
      <w:r w:rsidRPr="00BC3459">
        <w:rPr>
          <w:sz w:val="16"/>
        </w:rPr>
        <w:t>, or classic sociological theory. Every human, however, must eat, and</w:t>
      </w:r>
      <w:r w:rsidRPr="00BC3459">
        <w:t xml:space="preserve"> </w:t>
      </w:r>
      <w:r w:rsidRPr="00BC3459">
        <w:rPr>
          <w:rStyle w:val="StyleUnderline"/>
        </w:rPr>
        <w:t xml:space="preserve">on each occasion of nourishing </w:t>
      </w:r>
      <w:r w:rsidRPr="00BC3459">
        <w:rPr>
          <w:sz w:val="16"/>
        </w:rPr>
        <w:t xml:space="preserve">(or failing to nourish) </w:t>
      </w:r>
      <w:r w:rsidRPr="00BC3459">
        <w:rPr>
          <w:rStyle w:val="StyleUnderline"/>
        </w:rPr>
        <w:t>ourselves, we come into contact with the vestiges and influences of state-corporate power, along with the opportunity to raise a very simple question: is this the best we can do, and if not, what is standing in the way of more ecologically just and humane food systems?</w:t>
      </w:r>
      <w:r w:rsidRPr="00BC3459">
        <w:rPr>
          <w:sz w:val="16"/>
        </w:rPr>
        <w:t xml:space="preserve"> </w:t>
      </w:r>
      <w:r w:rsidRPr="00BC3459">
        <w:rPr>
          <w:rStyle w:val="StyleUnderline"/>
        </w:rPr>
        <w:t>The most important feature of criminogenic capital generally, and the harms described in this paper specifically, is that they are neither permanent nor required</w:t>
      </w:r>
      <w:r w:rsidRPr="00BC3459">
        <w:rPr>
          <w:sz w:val="16"/>
        </w:rPr>
        <w:t xml:space="preserve">. In other words, </w:t>
      </w:r>
      <w:r w:rsidRPr="00A15C36">
        <w:rPr>
          <w:rStyle w:val="StyleUnderline"/>
        </w:rPr>
        <w:t xml:space="preserve">these </w:t>
      </w:r>
      <w:r w:rsidRPr="00BC3459">
        <w:rPr>
          <w:rStyle w:val="StyleUnderline"/>
          <w:highlight w:val="green"/>
        </w:rPr>
        <w:t xml:space="preserve">systems are </w:t>
      </w:r>
      <w:r w:rsidRPr="00BC3459">
        <w:rPr>
          <w:rStyle w:val="Emphasis"/>
          <w:highlight w:val="green"/>
        </w:rPr>
        <w:t>changeable</w:t>
      </w:r>
      <w:r w:rsidRPr="00BC3459">
        <w:rPr>
          <w:rStyle w:val="StyleUnderline"/>
          <w:highlight w:val="green"/>
        </w:rPr>
        <w:t xml:space="preserve">, </w:t>
      </w:r>
      <w:r w:rsidRPr="00BC3459">
        <w:rPr>
          <w:rStyle w:val="Emphasis"/>
          <w:highlight w:val="green"/>
        </w:rPr>
        <w:t>especially</w:t>
      </w:r>
      <w:r w:rsidRPr="00BC3459">
        <w:rPr>
          <w:rStyle w:val="StyleUnderline"/>
          <w:highlight w:val="green"/>
        </w:rPr>
        <w:t xml:space="preserve"> when hidden practices</w:t>
      </w:r>
      <w:r w:rsidRPr="00BC3459">
        <w:rPr>
          <w:rStyle w:val="StyleUnderline"/>
        </w:rPr>
        <w:t xml:space="preserve"> and their effects </w:t>
      </w:r>
      <w:r w:rsidRPr="00BC3459">
        <w:rPr>
          <w:rStyle w:val="StyleUnderline"/>
          <w:highlight w:val="green"/>
        </w:rPr>
        <w:t>are</w:t>
      </w:r>
      <w:r w:rsidRPr="00BC3459">
        <w:rPr>
          <w:rStyle w:val="StyleUnderline"/>
        </w:rPr>
        <w:t xml:space="preserve"> </w:t>
      </w:r>
      <w:r w:rsidRPr="00BC3459">
        <w:rPr>
          <w:rStyle w:val="Emphasis"/>
        </w:rPr>
        <w:t xml:space="preserve">widely </w:t>
      </w:r>
      <w:r w:rsidRPr="00BC3459">
        <w:rPr>
          <w:rStyle w:val="Emphasis"/>
          <w:highlight w:val="green"/>
        </w:rPr>
        <w:t>known</w:t>
      </w:r>
      <w:r w:rsidRPr="00BC3459">
        <w:rPr>
          <w:rStyle w:val="StyleUnderline"/>
        </w:rPr>
        <w:t xml:space="preserve"> and easily communicated </w:t>
      </w:r>
      <w:r w:rsidRPr="00A15C36">
        <w:rPr>
          <w:rStyle w:val="Emphasis"/>
        </w:rPr>
        <w:t xml:space="preserve">far </w:t>
      </w:r>
      <w:r w:rsidRPr="00BC3459">
        <w:rPr>
          <w:rStyle w:val="Emphasis"/>
          <w:highlight w:val="green"/>
        </w:rPr>
        <w:t>beyond</w:t>
      </w:r>
      <w:r w:rsidRPr="00A15C36">
        <w:rPr>
          <w:rStyle w:val="StyleUnderline"/>
        </w:rPr>
        <w:t xml:space="preserve"> our</w:t>
      </w:r>
      <w:r w:rsidRPr="00BC3459">
        <w:rPr>
          <w:rStyle w:val="StyleUnderline"/>
        </w:rPr>
        <w:t xml:space="preserve"> paywalls, </w:t>
      </w:r>
      <w:r w:rsidRPr="00BC3459">
        <w:rPr>
          <w:rStyle w:val="Emphasis"/>
          <w:highlight w:val="green"/>
        </w:rPr>
        <w:t>academic siloes</w:t>
      </w:r>
      <w:r w:rsidRPr="00BC3459">
        <w:rPr>
          <w:rStyle w:val="StyleUnderline"/>
        </w:rPr>
        <w:t>, and nation-state constituencies</w:t>
      </w:r>
      <w:r w:rsidRPr="00BC3459">
        <w:rPr>
          <w:sz w:val="16"/>
        </w:rPr>
        <w:t>.</w:t>
      </w:r>
    </w:p>
    <w:p w14:paraId="44F3904F" w14:textId="77777777" w:rsidR="00F97191" w:rsidRPr="00BC3459" w:rsidRDefault="00F97191" w:rsidP="00F97191"/>
    <w:p w14:paraId="4EF3FAEB" w14:textId="77777777" w:rsidR="00F97191" w:rsidRPr="00BC3459" w:rsidRDefault="00F97191" w:rsidP="00F97191"/>
    <w:p w14:paraId="00EDE982" w14:textId="77777777" w:rsidR="00F97191" w:rsidRPr="00BC3459" w:rsidRDefault="00F97191" w:rsidP="00F97191">
      <w:pPr>
        <w:pStyle w:val="Heading3"/>
      </w:pPr>
      <w:r w:rsidRPr="00BC3459">
        <w:t>Plan---1AC</w:t>
      </w:r>
    </w:p>
    <w:p w14:paraId="4223D56D" w14:textId="77777777" w:rsidR="00F97191" w:rsidRPr="00BC3459" w:rsidRDefault="00F97191" w:rsidP="00F97191">
      <w:pPr>
        <w:pStyle w:val="Heading4"/>
        <w:rPr>
          <w:highlight w:val="yellow"/>
        </w:rPr>
      </w:pPr>
      <w:r w:rsidRPr="00BC3459">
        <w:t xml:space="preserve">The United States Federal Government should strengthen collective bargaining rights by reversing </w:t>
      </w:r>
      <w:r w:rsidRPr="00BC3459">
        <w:rPr>
          <w:i/>
          <w:iCs w:val="0"/>
        </w:rPr>
        <w:t>Hoffman Plastic Compounds, Inc. v. National Labor Relations Board</w:t>
      </w:r>
      <w:r w:rsidRPr="00BC3459">
        <w:t xml:space="preserve"> and legalizing secondary strikes for workers in the United States.</w:t>
      </w:r>
    </w:p>
    <w:p w14:paraId="73BF8F16" w14:textId="77777777" w:rsidR="00F97191" w:rsidRPr="00BC3459" w:rsidRDefault="00F97191" w:rsidP="00F97191"/>
    <w:p w14:paraId="16E13827" w14:textId="77777777" w:rsidR="00F97191" w:rsidRPr="00BC3459" w:rsidRDefault="00F97191" w:rsidP="00F97191">
      <w:pPr>
        <w:pStyle w:val="Heading3"/>
      </w:pPr>
      <w:r w:rsidRPr="00BC3459">
        <w:t>Solvency---1AC</w:t>
      </w:r>
    </w:p>
    <w:p w14:paraId="5933FF11" w14:textId="77777777" w:rsidR="00F97191" w:rsidRPr="00BC3459" w:rsidRDefault="00F97191" w:rsidP="00F97191">
      <w:pPr>
        <w:pStyle w:val="Heading4"/>
      </w:pPr>
      <w:r w:rsidRPr="00BC3459">
        <w:t xml:space="preserve">Applying </w:t>
      </w:r>
      <w:r w:rsidRPr="00BC3459">
        <w:rPr>
          <w:u w:val="single"/>
        </w:rPr>
        <w:t>back-pay remedies</w:t>
      </w:r>
      <w:r w:rsidRPr="00BC3459">
        <w:t xml:space="preserve"> for workers </w:t>
      </w:r>
      <w:r w:rsidRPr="00BC3459">
        <w:rPr>
          <w:u w:val="single"/>
        </w:rPr>
        <w:t>regardless</w:t>
      </w:r>
      <w:r w:rsidRPr="00BC3459">
        <w:t xml:space="preserve"> of immigration status </w:t>
      </w:r>
      <w:r w:rsidRPr="00BC3459">
        <w:rPr>
          <w:u w:val="single"/>
        </w:rPr>
        <w:t>incentivizes reporting</w:t>
      </w:r>
      <w:r w:rsidRPr="00BC3459">
        <w:t xml:space="preserve"> of employer labor violations and </w:t>
      </w:r>
      <w:r w:rsidRPr="00BC3459">
        <w:rPr>
          <w:u w:val="single"/>
        </w:rPr>
        <w:t>deters</w:t>
      </w:r>
      <w:r w:rsidRPr="00BC3459">
        <w:t xml:space="preserve"> future crimes</w:t>
      </w:r>
    </w:p>
    <w:p w14:paraId="3ACD1348" w14:textId="77777777" w:rsidR="00F97191" w:rsidRPr="00BC3459" w:rsidRDefault="00F97191" w:rsidP="00F97191">
      <w:r w:rsidRPr="00BC3459">
        <w:rPr>
          <w:rStyle w:val="Style13ptBold"/>
        </w:rPr>
        <w:t>Delaney 16</w:t>
      </w:r>
      <w:r w:rsidRPr="00BC3459">
        <w:t xml:space="preserve"> [Caitlin E. Delaney, J.D. Candidate Brooklyn Law School 2016 at the time of writing, graduated in 2016; B.A. University of Scranton 2010, “Fortifying the Rights of Unauthorized Immigrant Workers: Why Employee-Focused Incentives Under the NLRA Would Help End the Cycle of Labor Rights Abuse,” 2016, 24 J. L. &amp; Pol'y, https://brooklynworks.brooklaw.edu/jlp/vol24/iss1/5]</w:t>
      </w:r>
    </w:p>
    <w:p w14:paraId="68697E68" w14:textId="77777777" w:rsidR="00F97191" w:rsidRPr="00BC3459" w:rsidRDefault="00F97191" w:rsidP="00F97191">
      <w:pPr>
        <w:rPr>
          <w:sz w:val="16"/>
        </w:rPr>
      </w:pPr>
      <w:r w:rsidRPr="00BC3459">
        <w:rPr>
          <w:sz w:val="16"/>
        </w:rPr>
        <w:t>II. THREE REASONS WHY AN EMPLOYEE-BASED SOLUTION IS NECESSARY</w:t>
      </w:r>
    </w:p>
    <w:p w14:paraId="32234009" w14:textId="77777777" w:rsidR="00F97191" w:rsidRPr="00BC3459" w:rsidRDefault="00F97191" w:rsidP="00F97191">
      <w:pPr>
        <w:rPr>
          <w:sz w:val="16"/>
        </w:rPr>
      </w:pPr>
      <w:r w:rsidRPr="00BC3459">
        <w:rPr>
          <w:sz w:val="16"/>
        </w:rPr>
        <w:t xml:space="preserve">The NLRA and IRCA share a common purpose of employer-centered deterrence. The IRCA aims to deter employers from hiring unauthorized immigrants168 and the NLRA seeks to deter employers from exploiting the labor rights of their employees.169 The Obama Administration has emphasized these goals through its policies and has made impressive strides in penalizing employer-violators.170 For example, under the Bush Administration, “ICE issued only eighteen final orders [against violating employers] in 2008, resulting in $675,000 in fines.”171 Under the Obama Administration in 2013, however, ICE reported serving over three thousand notices of worksite inspections and over six hundred final orders, resulting in nearly $16 million in fines.172 Despite such increases, </w:t>
      </w:r>
      <w:r w:rsidRPr="00BC3459">
        <w:rPr>
          <w:rStyle w:val="StyleUnderline"/>
        </w:rPr>
        <w:t xml:space="preserve">the executive’s reach has </w:t>
      </w:r>
      <w:r w:rsidRPr="00BC3459">
        <w:rPr>
          <w:rStyle w:val="Emphasis"/>
        </w:rPr>
        <w:t>not extended far enough</w:t>
      </w:r>
      <w:r w:rsidRPr="00BC3459">
        <w:rPr>
          <w:rStyle w:val="StyleUnderline"/>
        </w:rPr>
        <w:t xml:space="preserve"> to prevent employers from </w:t>
      </w:r>
      <w:r w:rsidRPr="00BC3459">
        <w:rPr>
          <w:rStyle w:val="Emphasis"/>
        </w:rPr>
        <w:t>violating</w:t>
      </w:r>
      <w:r w:rsidRPr="00BC3459">
        <w:rPr>
          <w:rStyle w:val="StyleUnderline"/>
        </w:rPr>
        <w:t xml:space="preserve"> federal laws</w:t>
      </w:r>
      <w:r w:rsidRPr="00BC3459">
        <w:rPr>
          <w:sz w:val="16"/>
        </w:rPr>
        <w:t xml:space="preserve">. Indeed, </w:t>
      </w:r>
      <w:r w:rsidRPr="00BC3459">
        <w:rPr>
          <w:rStyle w:val="StyleUnderline"/>
        </w:rPr>
        <w:t>statistics</w:t>
      </w:r>
      <w:r w:rsidRPr="00BC3459">
        <w:rPr>
          <w:sz w:val="16"/>
        </w:rPr>
        <w:t xml:space="preserve"> still </w:t>
      </w:r>
      <w:r w:rsidRPr="00BC3459">
        <w:rPr>
          <w:rStyle w:val="StyleUnderline"/>
        </w:rPr>
        <w:t>indicate that a large number of unauthorized immigrants are employed in the United States,</w:t>
      </w:r>
      <w:r w:rsidRPr="00BC3459">
        <w:rPr>
          <w:sz w:val="16"/>
        </w:rPr>
        <w:t xml:space="preserve">173 </w:t>
      </w:r>
      <w:r w:rsidRPr="00BC3459">
        <w:rPr>
          <w:rStyle w:val="StyleUnderline"/>
        </w:rPr>
        <w:t>and are more often subject to unfair and unsafe working conditions imposed by their employers</w:t>
      </w:r>
      <w:r w:rsidRPr="00BC3459">
        <w:rPr>
          <w:sz w:val="16"/>
        </w:rPr>
        <w:t xml:space="preserve">.174 </w:t>
      </w:r>
      <w:r w:rsidRPr="00BC3459">
        <w:rPr>
          <w:rStyle w:val="StyleUnderline"/>
        </w:rPr>
        <w:t xml:space="preserve">U.S. </w:t>
      </w:r>
      <w:r w:rsidRPr="00BC3459">
        <w:rPr>
          <w:rStyle w:val="StyleUnderline"/>
          <w:highlight w:val="green"/>
        </w:rPr>
        <w:t>labor policy should</w:t>
      </w:r>
      <w:r w:rsidRPr="00BC3459">
        <w:rPr>
          <w:rStyle w:val="StyleUnderline"/>
        </w:rPr>
        <w:t xml:space="preserve"> therefore focus on </w:t>
      </w:r>
      <w:r w:rsidRPr="00BC3459">
        <w:rPr>
          <w:rStyle w:val="Emphasis"/>
          <w:highlight w:val="green"/>
        </w:rPr>
        <w:t>incentiviz</w:t>
      </w:r>
      <w:r w:rsidRPr="00BC3459">
        <w:rPr>
          <w:rStyle w:val="StyleUnderline"/>
        </w:rPr>
        <w:t xml:space="preserve">ing </w:t>
      </w:r>
      <w:r w:rsidRPr="00BC3459">
        <w:rPr>
          <w:rStyle w:val="StyleUnderline"/>
          <w:highlight w:val="green"/>
        </w:rPr>
        <w:t xml:space="preserve">unauthorized employees to </w:t>
      </w:r>
      <w:r w:rsidRPr="00BC3459">
        <w:rPr>
          <w:rStyle w:val="Emphasis"/>
          <w:highlight w:val="green"/>
        </w:rPr>
        <w:t>assert</w:t>
      </w:r>
      <w:r w:rsidRPr="00BC3459">
        <w:rPr>
          <w:rStyle w:val="Emphasis"/>
        </w:rPr>
        <w:t xml:space="preserve"> their </w:t>
      </w:r>
      <w:r w:rsidRPr="00A15C36">
        <w:rPr>
          <w:rStyle w:val="Emphasis"/>
        </w:rPr>
        <w:t xml:space="preserve">labor </w:t>
      </w:r>
      <w:r w:rsidRPr="00BC3459">
        <w:rPr>
          <w:rStyle w:val="Emphasis"/>
          <w:highlight w:val="green"/>
        </w:rPr>
        <w:t>rights</w:t>
      </w:r>
      <w:r w:rsidRPr="00BC3459">
        <w:rPr>
          <w:rStyle w:val="StyleUnderline"/>
          <w:highlight w:val="green"/>
        </w:rPr>
        <w:t xml:space="preserve"> under</w:t>
      </w:r>
      <w:r w:rsidRPr="00BC3459">
        <w:rPr>
          <w:rStyle w:val="StyleUnderline"/>
        </w:rPr>
        <w:t xml:space="preserve"> the </w:t>
      </w:r>
      <w:r w:rsidRPr="00BC3459">
        <w:rPr>
          <w:rStyle w:val="StyleUnderline"/>
          <w:highlight w:val="green"/>
        </w:rPr>
        <w:t>NLRA</w:t>
      </w:r>
      <w:r w:rsidRPr="00BC3459">
        <w:rPr>
          <w:rStyle w:val="StyleUnderline"/>
        </w:rPr>
        <w:t xml:space="preserve"> for three reasons</w:t>
      </w:r>
      <w:r w:rsidRPr="00BC3459">
        <w:rPr>
          <w:sz w:val="16"/>
        </w:rPr>
        <w:t xml:space="preserve">: </w:t>
      </w:r>
      <w:r w:rsidRPr="00BC3459">
        <w:rPr>
          <w:rStyle w:val="StyleUnderline"/>
        </w:rPr>
        <w:t xml:space="preserve">1) </w:t>
      </w:r>
      <w:r w:rsidRPr="00BC3459">
        <w:rPr>
          <w:rStyle w:val="StyleUnderline"/>
          <w:highlight w:val="green"/>
        </w:rPr>
        <w:t>more</w:t>
      </w:r>
      <w:r w:rsidRPr="00BC3459">
        <w:rPr>
          <w:rStyle w:val="StyleUnderline"/>
        </w:rPr>
        <w:t xml:space="preserve"> unauthorized </w:t>
      </w:r>
      <w:r w:rsidRPr="00BC3459">
        <w:rPr>
          <w:rStyle w:val="Emphasis"/>
        </w:rPr>
        <w:t>immigrant workers</w:t>
      </w:r>
      <w:r w:rsidRPr="00BC3459">
        <w:rPr>
          <w:rStyle w:val="StyleUnderline"/>
        </w:rPr>
        <w:t xml:space="preserve"> coming forward with NLRA claims would </w:t>
      </w:r>
      <w:r w:rsidRPr="00BC3459">
        <w:rPr>
          <w:rStyle w:val="Emphasis"/>
        </w:rPr>
        <w:t>deter employers</w:t>
      </w:r>
      <w:r w:rsidRPr="00BC3459">
        <w:rPr>
          <w:rStyle w:val="StyleUnderline"/>
        </w:rPr>
        <w:t xml:space="preserve"> from </w:t>
      </w:r>
      <w:r w:rsidRPr="00BC3459">
        <w:rPr>
          <w:rStyle w:val="Emphasis"/>
        </w:rPr>
        <w:t>violating</w:t>
      </w:r>
      <w:r w:rsidRPr="00BC3459">
        <w:rPr>
          <w:rStyle w:val="StyleUnderline"/>
        </w:rPr>
        <w:t xml:space="preserve"> both the NLRA and the IRCA</w:t>
      </w:r>
      <w:r w:rsidRPr="00BC3459">
        <w:rPr>
          <w:sz w:val="16"/>
        </w:rPr>
        <w:t xml:space="preserve">; </w:t>
      </w:r>
      <w:r w:rsidRPr="00BC3459">
        <w:rPr>
          <w:rStyle w:val="StyleUnderline"/>
        </w:rPr>
        <w:t xml:space="preserve">2) full protection to all employees regardless of </w:t>
      </w:r>
      <w:r w:rsidRPr="00BC3459">
        <w:rPr>
          <w:rStyle w:val="Emphasis"/>
        </w:rPr>
        <w:t>immigration status</w:t>
      </w:r>
      <w:r w:rsidRPr="00BC3459">
        <w:rPr>
          <w:rStyle w:val="StyleUnderline"/>
        </w:rPr>
        <w:t xml:space="preserve"> would be consistent with the rights promised to all employees under the NLRA</w:t>
      </w:r>
      <w:r w:rsidRPr="00BC3459">
        <w:rPr>
          <w:sz w:val="16"/>
        </w:rPr>
        <w:t xml:space="preserve"> and would comport with our nation’s basic understanding of human rights; and 3) an employee incentives model would reward those employees who act consistently with the labor values of the United States and present themselves as ideal candidates for citizenship.</w:t>
      </w:r>
    </w:p>
    <w:p w14:paraId="0D5C7476" w14:textId="77777777" w:rsidR="00F97191" w:rsidRPr="00BC3459" w:rsidRDefault="00F97191" w:rsidP="00F97191">
      <w:pPr>
        <w:rPr>
          <w:sz w:val="16"/>
        </w:rPr>
      </w:pPr>
      <w:r w:rsidRPr="00BC3459">
        <w:rPr>
          <w:sz w:val="16"/>
        </w:rPr>
        <w:t>A. Employer Deterrence</w:t>
      </w:r>
    </w:p>
    <w:p w14:paraId="2EEC8884" w14:textId="77777777" w:rsidR="00F97191" w:rsidRPr="00BC3459" w:rsidRDefault="00F97191" w:rsidP="00F97191">
      <w:pPr>
        <w:rPr>
          <w:sz w:val="16"/>
        </w:rPr>
      </w:pPr>
      <w:r w:rsidRPr="00BC3459">
        <w:rPr>
          <w:rStyle w:val="StyleUnderline"/>
        </w:rPr>
        <w:t xml:space="preserve">In the years since </w:t>
      </w:r>
      <w:r w:rsidRPr="00A15C36">
        <w:rPr>
          <w:rStyle w:val="StyleUnderline"/>
        </w:rPr>
        <w:t>Hoffman</w:t>
      </w:r>
      <w:r w:rsidRPr="00BC3459">
        <w:rPr>
          <w:sz w:val="16"/>
        </w:rPr>
        <w:t xml:space="preserve"> Plastic Compounds, </w:t>
      </w:r>
      <w:r w:rsidRPr="00BC3459">
        <w:rPr>
          <w:rStyle w:val="StyleUnderline"/>
        </w:rPr>
        <w:t>various policy memorandums from the NLRB and the DHS have improved the landscape for unauthorized immigrants who choose to bring complaints to the NLRB without threat of immediate deportation</w:t>
      </w:r>
      <w:r w:rsidRPr="00BC3459">
        <w:rPr>
          <w:sz w:val="16"/>
        </w:rPr>
        <w:t xml:space="preserve">.175 In general, there has been a steady downward trend of employee-filed charges before the NLRB since fiscal year 2005.176 This may result from fewer employer workplace violations. There is also the possibility, however, that </w:t>
      </w:r>
      <w:r w:rsidRPr="00BC3459">
        <w:rPr>
          <w:rStyle w:val="StyleUnderline"/>
          <w:highlight w:val="green"/>
        </w:rPr>
        <w:t>employees</w:t>
      </w:r>
      <w:r w:rsidRPr="00BC3459">
        <w:rPr>
          <w:rStyle w:val="StyleUnderline"/>
        </w:rPr>
        <w:t xml:space="preserve"> are simply </w:t>
      </w:r>
      <w:r w:rsidRPr="00BC3459">
        <w:rPr>
          <w:rStyle w:val="Emphasis"/>
          <w:highlight w:val="green"/>
        </w:rPr>
        <w:t>reluctant</w:t>
      </w:r>
      <w:r w:rsidRPr="00A15C36">
        <w:rPr>
          <w:rStyle w:val="StyleUnderline"/>
        </w:rPr>
        <w:t xml:space="preserve"> to </w:t>
      </w:r>
      <w:r w:rsidRPr="00A15C36">
        <w:rPr>
          <w:rStyle w:val="Emphasis"/>
        </w:rPr>
        <w:t>assert their labor rights</w:t>
      </w:r>
      <w:r w:rsidRPr="00BC3459">
        <w:rPr>
          <w:rStyle w:val="StyleUnderline"/>
        </w:rPr>
        <w:t xml:space="preserve"> or that their </w:t>
      </w:r>
      <w:r w:rsidRPr="00BC3459">
        <w:rPr>
          <w:rStyle w:val="Emphasis"/>
          <w:highlight w:val="green"/>
        </w:rPr>
        <w:t xml:space="preserve">complaints </w:t>
      </w:r>
      <w:r w:rsidRPr="00A15C36">
        <w:rPr>
          <w:rStyle w:val="Emphasis"/>
        </w:rPr>
        <w:t xml:space="preserve">are </w:t>
      </w:r>
      <w:r w:rsidRPr="00BC3459">
        <w:rPr>
          <w:rStyle w:val="Emphasis"/>
          <w:highlight w:val="green"/>
        </w:rPr>
        <w:t>underenforced</w:t>
      </w:r>
      <w:r w:rsidRPr="00BC3459">
        <w:rPr>
          <w:sz w:val="16"/>
        </w:rPr>
        <w:t xml:space="preserve">.177 All </w:t>
      </w:r>
      <w:r w:rsidRPr="00BC3459">
        <w:rPr>
          <w:rStyle w:val="StyleUnderline"/>
        </w:rPr>
        <w:t>workers, both authorized and unauthorized, should be interested in holding employer-violators accountable for their illegal and unfair conduct</w:t>
      </w:r>
      <w:r w:rsidRPr="00BC3459">
        <w:rPr>
          <w:sz w:val="16"/>
        </w:rPr>
        <w:t xml:space="preserve">. </w:t>
      </w:r>
      <w:r w:rsidRPr="00A15C36">
        <w:rPr>
          <w:rStyle w:val="StyleUnderline"/>
        </w:rPr>
        <w:t>Applying</w:t>
      </w:r>
      <w:r w:rsidRPr="00BC3459">
        <w:rPr>
          <w:rStyle w:val="StyleUnderline"/>
        </w:rPr>
        <w:t xml:space="preserve"> an </w:t>
      </w:r>
      <w:r w:rsidRPr="00BC3459">
        <w:rPr>
          <w:rStyle w:val="Emphasis"/>
        </w:rPr>
        <w:t>across-the-board remedy</w:t>
      </w:r>
      <w:r w:rsidRPr="00BC3459">
        <w:rPr>
          <w:rStyle w:val="StyleUnderline"/>
        </w:rPr>
        <w:t xml:space="preserve"> like </w:t>
      </w:r>
      <w:r w:rsidRPr="00BC3459">
        <w:rPr>
          <w:rStyle w:val="Emphasis"/>
          <w:highlight w:val="green"/>
        </w:rPr>
        <w:t>back pay</w:t>
      </w:r>
      <w:r w:rsidRPr="00BC3459">
        <w:rPr>
          <w:rStyle w:val="StyleUnderline"/>
          <w:highlight w:val="green"/>
        </w:rPr>
        <w:t xml:space="preserve"> </w:t>
      </w:r>
      <w:r w:rsidRPr="00A15C36">
        <w:rPr>
          <w:rStyle w:val="StyleUnderline"/>
          <w:highlight w:val="green"/>
        </w:rPr>
        <w:t xml:space="preserve">encourages employees </w:t>
      </w:r>
      <w:r w:rsidRPr="00BC3459">
        <w:rPr>
          <w:rStyle w:val="StyleUnderline"/>
          <w:highlight w:val="green"/>
        </w:rPr>
        <w:t xml:space="preserve">to </w:t>
      </w:r>
      <w:r w:rsidRPr="00BC3459">
        <w:rPr>
          <w:rStyle w:val="Emphasis"/>
          <w:highlight w:val="green"/>
        </w:rPr>
        <w:t>assert complaints</w:t>
      </w:r>
      <w:r w:rsidRPr="00BC3459">
        <w:rPr>
          <w:rStyle w:val="StyleUnderline"/>
        </w:rPr>
        <w:t xml:space="preserve"> and also </w:t>
      </w:r>
      <w:r w:rsidRPr="00BC3459">
        <w:rPr>
          <w:rStyle w:val="StyleUnderline"/>
          <w:highlight w:val="green"/>
        </w:rPr>
        <w:t>forces</w:t>
      </w:r>
      <w:r w:rsidRPr="00BC3459">
        <w:rPr>
          <w:rStyle w:val="StyleUnderline"/>
        </w:rPr>
        <w:t xml:space="preserve"> employer-</w:t>
      </w:r>
      <w:r w:rsidRPr="00BC3459">
        <w:rPr>
          <w:rStyle w:val="StyleUnderline"/>
          <w:highlight w:val="green"/>
        </w:rPr>
        <w:t xml:space="preserve">violators to </w:t>
      </w:r>
      <w:r w:rsidRPr="00BC3459">
        <w:rPr>
          <w:rStyle w:val="Emphasis"/>
          <w:highlight w:val="green"/>
        </w:rPr>
        <w:t>pay for</w:t>
      </w:r>
      <w:r w:rsidRPr="00BC3459">
        <w:rPr>
          <w:rStyle w:val="Emphasis"/>
        </w:rPr>
        <w:t xml:space="preserve"> their </w:t>
      </w:r>
      <w:r w:rsidRPr="00BC3459">
        <w:rPr>
          <w:rStyle w:val="Emphasis"/>
          <w:highlight w:val="green"/>
        </w:rPr>
        <w:t>illegal actions</w:t>
      </w:r>
      <w:r w:rsidRPr="00BC3459">
        <w:rPr>
          <w:rStyle w:val="StyleUnderline"/>
        </w:rPr>
        <w:t xml:space="preserve">—thus </w:t>
      </w:r>
      <w:r w:rsidRPr="00BC3459">
        <w:rPr>
          <w:rStyle w:val="Emphasis"/>
          <w:highlight w:val="green"/>
        </w:rPr>
        <w:t>deterring</w:t>
      </w:r>
      <w:r w:rsidRPr="00BC3459">
        <w:rPr>
          <w:rStyle w:val="StyleUnderline"/>
        </w:rPr>
        <w:t xml:space="preserve"> any </w:t>
      </w:r>
      <w:r w:rsidRPr="00BC3459">
        <w:rPr>
          <w:rStyle w:val="Emphasis"/>
        </w:rPr>
        <w:t xml:space="preserve">further </w:t>
      </w:r>
      <w:r w:rsidRPr="00BC3459">
        <w:rPr>
          <w:rStyle w:val="Emphasis"/>
          <w:highlight w:val="green"/>
        </w:rPr>
        <w:t>violations</w:t>
      </w:r>
      <w:r w:rsidRPr="00BC3459">
        <w:rPr>
          <w:sz w:val="16"/>
        </w:rPr>
        <w:t>.178</w:t>
      </w:r>
    </w:p>
    <w:p w14:paraId="433E0BE4" w14:textId="77777777" w:rsidR="00F97191" w:rsidRPr="00BC3459" w:rsidRDefault="00F97191" w:rsidP="00F97191">
      <w:pPr>
        <w:rPr>
          <w:sz w:val="16"/>
        </w:rPr>
      </w:pPr>
      <w:r w:rsidRPr="00BC3459">
        <w:rPr>
          <w:rStyle w:val="StyleUnderline"/>
        </w:rPr>
        <w:t xml:space="preserve">Incentivizing unauthorized employees to </w:t>
      </w:r>
      <w:r w:rsidRPr="00BC3459">
        <w:rPr>
          <w:rStyle w:val="Emphasis"/>
        </w:rPr>
        <w:t>bring forward complaints</w:t>
      </w:r>
      <w:r w:rsidRPr="00BC3459">
        <w:rPr>
          <w:rStyle w:val="StyleUnderline"/>
        </w:rPr>
        <w:t xml:space="preserve"> under the NLRA also achieves the prioritization goals of immigration policy</w:t>
      </w:r>
      <w:r w:rsidRPr="00BC3459">
        <w:rPr>
          <w:sz w:val="16"/>
        </w:rPr>
        <w:t xml:space="preserve"> in that ICE can </w:t>
      </w:r>
      <w:r w:rsidRPr="00BC3459">
        <w:rPr>
          <w:rStyle w:val="Emphasis"/>
        </w:rPr>
        <w:t>focus</w:t>
      </w:r>
      <w:r w:rsidRPr="00BC3459">
        <w:rPr>
          <w:rStyle w:val="StyleUnderline"/>
        </w:rPr>
        <w:t xml:space="preserve"> its resources </w:t>
      </w:r>
      <w:r w:rsidRPr="00BC3459">
        <w:rPr>
          <w:rStyle w:val="Emphasis"/>
        </w:rPr>
        <w:t>on employers</w:t>
      </w:r>
      <w:r w:rsidRPr="00BC3459">
        <w:rPr>
          <w:rStyle w:val="StyleUnderline"/>
        </w:rPr>
        <w:t xml:space="preserve"> who have </w:t>
      </w:r>
      <w:r w:rsidRPr="00BC3459">
        <w:rPr>
          <w:rStyle w:val="Emphasis"/>
        </w:rPr>
        <w:t>knowingly exploited</w:t>
      </w:r>
      <w:r w:rsidRPr="00BC3459">
        <w:rPr>
          <w:rStyle w:val="StyleUnderline"/>
        </w:rPr>
        <w:t xml:space="preserve"> the rights of its unauthorized employees</w:t>
      </w:r>
      <w:r w:rsidRPr="00BC3459">
        <w:rPr>
          <w:sz w:val="16"/>
        </w:rPr>
        <w:t xml:space="preserve">.179 </w:t>
      </w:r>
      <w:r w:rsidRPr="00BC3459">
        <w:rPr>
          <w:rStyle w:val="StyleUnderline"/>
        </w:rPr>
        <w:t>Employers who treat their employees fairly and according to the law, despite their immigration status, will not be held accountable for IRCA violations through the NLRB process</w:t>
      </w:r>
      <w:r w:rsidRPr="00BC3459">
        <w:rPr>
          <w:sz w:val="16"/>
        </w:rPr>
        <w:t>. While such employers will still be subject to discipline if discovered through an ICE workplace raid or a verification process audit, they can avoid ICE by engaging in fair labor practices with respect to all employees. However, if an employer repeatedly exploits the rights of unauthorized workers, federal immigration agencies can benefit from more employee-victims bringing meritorious complaints to the NLRB, and then working with victims and the NLRB to target the repeat-offenders. This would further the IRCA’s goals of penalizing employer-violators.180</w:t>
      </w:r>
    </w:p>
    <w:p w14:paraId="3E5AFECC" w14:textId="77777777" w:rsidR="00F97191" w:rsidRPr="00BC3459" w:rsidRDefault="00F97191" w:rsidP="00F97191">
      <w:pPr>
        <w:rPr>
          <w:sz w:val="16"/>
        </w:rPr>
      </w:pPr>
      <w:r w:rsidRPr="00BC3459">
        <w:rPr>
          <w:sz w:val="16"/>
        </w:rPr>
        <w:t>B. Humanitarian Values</w:t>
      </w:r>
    </w:p>
    <w:p w14:paraId="43EDB133" w14:textId="77777777" w:rsidR="00F97191" w:rsidRPr="00BC3459" w:rsidRDefault="00F97191" w:rsidP="00F97191">
      <w:pPr>
        <w:rPr>
          <w:sz w:val="16"/>
        </w:rPr>
      </w:pPr>
      <w:r w:rsidRPr="00BC3459">
        <w:rPr>
          <w:sz w:val="16"/>
        </w:rPr>
        <w:t>The NLRA promotes an unimpaired flow of commerce by eliminating sources of “industrial strife,” encouraging alternative means of labor disputes, and ensuring “equality of bargaining power among employers and employees.”181 While the statute also mentions that the problem of unequal bargaining power results from the denial of employees to possess freedom of association and liberty, there is no stated motive to protect human or fundamental rights of workers in the text of the statute.182 However, the international community has generally recognized labor rights as fundamental human rights,183 and the U.S. executive branch regularly exercises its authority for humanitarian purposes in both the immigration and labor context through prosecutorial discretion.184</w:t>
      </w:r>
    </w:p>
    <w:p w14:paraId="10B3CA3F" w14:textId="77777777" w:rsidR="00F97191" w:rsidRPr="00BC3459" w:rsidRDefault="00F97191" w:rsidP="00F97191">
      <w:pPr>
        <w:rPr>
          <w:sz w:val="16"/>
        </w:rPr>
      </w:pPr>
      <w:r w:rsidRPr="00BC3459">
        <w:rPr>
          <w:rStyle w:val="StyleUnderline"/>
        </w:rPr>
        <w:t xml:space="preserve">It would be </w:t>
      </w:r>
      <w:r w:rsidRPr="00BC3459">
        <w:rPr>
          <w:rStyle w:val="Emphasis"/>
        </w:rPr>
        <w:t>contrary</w:t>
      </w:r>
      <w:r w:rsidRPr="00BC3459">
        <w:rPr>
          <w:rStyle w:val="StyleUnderline"/>
        </w:rPr>
        <w:t xml:space="preserve"> to</w:t>
      </w:r>
      <w:r w:rsidRPr="00BC3459">
        <w:rPr>
          <w:sz w:val="16"/>
        </w:rPr>
        <w:t xml:space="preserve"> American principles of </w:t>
      </w:r>
      <w:r w:rsidRPr="00BC3459">
        <w:rPr>
          <w:rStyle w:val="StyleUnderline"/>
        </w:rPr>
        <w:t>equality</w:t>
      </w:r>
      <w:r w:rsidRPr="00BC3459">
        <w:rPr>
          <w:sz w:val="16"/>
        </w:rPr>
        <w:t xml:space="preserve"> and fairness </w:t>
      </w:r>
      <w:r w:rsidRPr="00BC3459">
        <w:rPr>
          <w:rStyle w:val="StyleUnderline"/>
        </w:rPr>
        <w:t xml:space="preserve">to </w:t>
      </w:r>
      <w:r w:rsidRPr="00BC3459">
        <w:rPr>
          <w:rStyle w:val="Emphasis"/>
        </w:rPr>
        <w:t>deprive</w:t>
      </w:r>
      <w:r w:rsidRPr="00BC3459">
        <w:rPr>
          <w:rStyle w:val="StyleUnderline"/>
        </w:rPr>
        <w:t xml:space="preserve"> some workers of the </w:t>
      </w:r>
      <w:r w:rsidRPr="00BC3459">
        <w:rPr>
          <w:rStyle w:val="Emphasis"/>
        </w:rPr>
        <w:t>full protection</w:t>
      </w:r>
      <w:r w:rsidRPr="00BC3459">
        <w:rPr>
          <w:rStyle w:val="StyleUnderline"/>
        </w:rPr>
        <w:t xml:space="preserve"> of the NLRA based on their immigration status</w:t>
      </w:r>
      <w:r w:rsidRPr="00BC3459">
        <w:rPr>
          <w:sz w:val="16"/>
        </w:rPr>
        <w:t xml:space="preserve">. Indeed, unauthorized immigrants are still members of U.S. society “who make valuable contributions to not only the economy . . . but also to the cultural fabric” of our country.185 </w:t>
      </w:r>
      <w:r w:rsidRPr="00BC3459">
        <w:rPr>
          <w:rStyle w:val="StyleUnderline"/>
        </w:rPr>
        <w:t xml:space="preserve">The </w:t>
      </w:r>
      <w:r w:rsidRPr="00BC3459">
        <w:rPr>
          <w:rStyle w:val="Emphasis"/>
          <w:highlight w:val="green"/>
        </w:rPr>
        <w:t>overlap</w:t>
      </w:r>
      <w:r w:rsidRPr="00BC3459">
        <w:rPr>
          <w:rStyle w:val="StyleUnderline"/>
          <w:highlight w:val="green"/>
        </w:rPr>
        <w:t xml:space="preserve"> of immigration</w:t>
      </w:r>
      <w:r w:rsidRPr="00BC3459">
        <w:rPr>
          <w:rStyle w:val="StyleUnderline"/>
        </w:rPr>
        <w:t xml:space="preserve"> law </w:t>
      </w:r>
      <w:r w:rsidRPr="00BC3459">
        <w:rPr>
          <w:rStyle w:val="StyleUnderline"/>
          <w:highlight w:val="green"/>
        </w:rPr>
        <w:t xml:space="preserve">and labor law </w:t>
      </w:r>
      <w:r w:rsidRPr="00BC3459">
        <w:rPr>
          <w:rStyle w:val="Emphasis"/>
          <w:highlight w:val="green"/>
        </w:rPr>
        <w:t>should not</w:t>
      </w:r>
      <w:r w:rsidRPr="00BC3459">
        <w:rPr>
          <w:rStyle w:val="StyleUnderline"/>
        </w:rPr>
        <w:t xml:space="preserve"> only </w:t>
      </w:r>
      <w:r w:rsidRPr="00BC3459">
        <w:rPr>
          <w:rStyle w:val="StyleUnderline"/>
          <w:highlight w:val="green"/>
        </w:rPr>
        <w:t xml:space="preserve">produce </w:t>
      </w:r>
      <w:r w:rsidRPr="00BC3459">
        <w:rPr>
          <w:rStyle w:val="Emphasis"/>
          <w:highlight w:val="green"/>
        </w:rPr>
        <w:t>negative</w:t>
      </w:r>
      <w:r w:rsidRPr="00BC3459">
        <w:rPr>
          <w:rStyle w:val="StyleUnderline"/>
        </w:rPr>
        <w:t xml:space="preserve"> or inconsistent </w:t>
      </w:r>
      <w:r w:rsidRPr="00BC3459">
        <w:rPr>
          <w:rStyle w:val="StyleUnderline"/>
          <w:highlight w:val="green"/>
        </w:rPr>
        <w:t>results, as</w:t>
      </w:r>
      <w:r w:rsidRPr="00BC3459">
        <w:rPr>
          <w:rStyle w:val="StyleUnderline"/>
        </w:rPr>
        <w:t xml:space="preserve"> it has in the wake of </w:t>
      </w:r>
      <w:r w:rsidRPr="00BC3459">
        <w:rPr>
          <w:rStyle w:val="Emphasis"/>
          <w:highlight w:val="green"/>
        </w:rPr>
        <w:t>Hoffman</w:t>
      </w:r>
      <w:r w:rsidRPr="00BC3459">
        <w:rPr>
          <w:rStyle w:val="StyleUnderline"/>
        </w:rPr>
        <w:t xml:space="preserve"> Plastic Compounds. </w:t>
      </w:r>
      <w:r w:rsidRPr="00BC3459">
        <w:rPr>
          <w:sz w:val="16"/>
        </w:rPr>
        <w:t xml:space="preserve">Instead, </w:t>
      </w:r>
      <w:r w:rsidRPr="00BC3459">
        <w:rPr>
          <w:rStyle w:val="StyleUnderline"/>
        </w:rPr>
        <w:t>the United States would benefit from</w:t>
      </w:r>
      <w:r w:rsidRPr="00BC3459">
        <w:rPr>
          <w:sz w:val="16"/>
        </w:rPr>
        <w:t xml:space="preserve"> using the same humanitarian policy behind prosecutorial discretion to </w:t>
      </w:r>
      <w:r w:rsidRPr="00BC3459">
        <w:rPr>
          <w:rStyle w:val="StyleUnderline"/>
        </w:rPr>
        <w:t xml:space="preserve">extend equal rights to all of its workers, regardless of their </w:t>
      </w:r>
      <w:r w:rsidRPr="00BC3459">
        <w:rPr>
          <w:rStyle w:val="Emphasis"/>
        </w:rPr>
        <w:t>immigration status</w:t>
      </w:r>
      <w:r w:rsidRPr="00BC3459">
        <w:rPr>
          <w:rStyle w:val="StyleUnderline"/>
        </w:rPr>
        <w:t>, who have been subjected to unfair labor practices</w:t>
      </w:r>
      <w:r w:rsidRPr="00BC3459">
        <w:rPr>
          <w:sz w:val="16"/>
        </w:rPr>
        <w:t>.</w:t>
      </w:r>
    </w:p>
    <w:p w14:paraId="5C6288C2" w14:textId="77777777" w:rsidR="00F97191" w:rsidRPr="00BC3459" w:rsidRDefault="00F97191" w:rsidP="00F97191">
      <w:pPr>
        <w:rPr>
          <w:sz w:val="16"/>
        </w:rPr>
      </w:pPr>
      <w:r w:rsidRPr="00BC3459">
        <w:rPr>
          <w:sz w:val="16"/>
        </w:rPr>
        <w:t>C. Upholding American Labor Values and Embracing Citizen-Like Qualities of Unauthorized Immigrants</w:t>
      </w:r>
    </w:p>
    <w:p w14:paraId="4B256B51" w14:textId="77777777" w:rsidR="00F97191" w:rsidRPr="00BC3459" w:rsidRDefault="00F97191" w:rsidP="00F97191">
      <w:pPr>
        <w:rPr>
          <w:sz w:val="16"/>
        </w:rPr>
      </w:pPr>
      <w:r w:rsidRPr="00BC3459">
        <w:rPr>
          <w:rStyle w:val="StyleUnderline"/>
        </w:rPr>
        <w:t xml:space="preserve">Unauthorized immigrants need to receive full protection under the NLRA in order to </w:t>
      </w:r>
      <w:r w:rsidRPr="00BC3459">
        <w:rPr>
          <w:rStyle w:val="StyleUnderline"/>
          <w:highlight w:val="green"/>
        </w:rPr>
        <w:t>promote</w:t>
      </w:r>
      <w:r w:rsidRPr="00BC3459">
        <w:rPr>
          <w:rStyle w:val="StyleUnderline"/>
        </w:rPr>
        <w:t xml:space="preserve"> the distinct rights that the statute seeks to protect</w:t>
      </w:r>
      <w:r w:rsidRPr="00BC3459">
        <w:rPr>
          <w:sz w:val="16"/>
        </w:rPr>
        <w:t xml:space="preserve">. Unlike the FLSA, where employees may be compensated for unpaid wages or overtime for their individual work performed,186 </w:t>
      </w:r>
      <w:r w:rsidRPr="00BC3459">
        <w:rPr>
          <w:rStyle w:val="StyleUnderline"/>
        </w:rPr>
        <w:t xml:space="preserve">the NLRA encourages union activity and </w:t>
      </w:r>
      <w:r w:rsidRPr="00BC3459">
        <w:rPr>
          <w:rStyle w:val="StyleUnderline"/>
          <w:highlight w:val="green"/>
        </w:rPr>
        <w:t>collective bargaining to achieve fair</w:t>
      </w:r>
      <w:r w:rsidRPr="00BC3459">
        <w:rPr>
          <w:rStyle w:val="StyleUnderline"/>
        </w:rPr>
        <w:t xml:space="preserve"> working </w:t>
      </w:r>
      <w:r w:rsidRPr="00BC3459">
        <w:rPr>
          <w:rStyle w:val="StyleUnderline"/>
          <w:highlight w:val="green"/>
        </w:rPr>
        <w:t>conditions</w:t>
      </w:r>
      <w:r w:rsidRPr="00BC3459">
        <w:rPr>
          <w:rStyle w:val="StyleUnderline"/>
        </w:rPr>
        <w:t xml:space="preserve"> for</w:t>
      </w:r>
      <w:r w:rsidRPr="00BC3459">
        <w:rPr>
          <w:sz w:val="16"/>
        </w:rPr>
        <w:t xml:space="preserve"> all </w:t>
      </w:r>
      <w:r w:rsidRPr="00BC3459">
        <w:rPr>
          <w:rStyle w:val="StyleUnderline"/>
        </w:rPr>
        <w:t>workers</w:t>
      </w:r>
      <w:r w:rsidRPr="00BC3459">
        <w:rPr>
          <w:sz w:val="16"/>
        </w:rPr>
        <w:t xml:space="preserve">.187 Under the FLSA, an employee may realize that he has been individually wronged by his employer, sue for compensation, and incidentally deter his employer from wronging other employees. Conversely, an employee who has been retaliated against by her employer for her protected concerted activity files a complaint under the NLRA primarily to enjoin her employer from continuing to engage in harmful labor practices. The recovery of back pay is only incidental. </w:t>
      </w:r>
      <w:r w:rsidRPr="00BC3459">
        <w:rPr>
          <w:rStyle w:val="StyleUnderline"/>
        </w:rPr>
        <w:t>The employee who asserts a complaint under the NLRA, regardless of immigration status</w:t>
      </w:r>
      <w:r w:rsidRPr="00BC3459">
        <w:rPr>
          <w:sz w:val="16"/>
        </w:rPr>
        <w:t xml:space="preserve">, does not come forward for the wholly self-interested reason of obtaining damages, but rather </w:t>
      </w:r>
      <w:r w:rsidRPr="00BC3459">
        <w:rPr>
          <w:rStyle w:val="StyleUnderline"/>
        </w:rPr>
        <w:t xml:space="preserve">comes forward to combat the unfair labor practices </w:t>
      </w:r>
      <w:r w:rsidRPr="00A15C36">
        <w:rPr>
          <w:rStyle w:val="StyleUnderline"/>
        </w:rPr>
        <w:t>that affect</w:t>
      </w:r>
      <w:r w:rsidRPr="00A15C36">
        <w:t xml:space="preserve"> </w:t>
      </w:r>
      <w:r w:rsidRPr="00A15C36">
        <w:rPr>
          <w:sz w:val="16"/>
        </w:rPr>
        <w:t xml:space="preserve">all </w:t>
      </w:r>
      <w:r w:rsidRPr="00A15C36">
        <w:rPr>
          <w:rStyle w:val="StyleUnderline"/>
        </w:rPr>
        <w:t>employees in similar positions</w:t>
      </w:r>
      <w:r w:rsidRPr="00A15C36">
        <w:rPr>
          <w:sz w:val="16"/>
        </w:rPr>
        <w:t xml:space="preserve">. Indeed, every </w:t>
      </w:r>
      <w:r w:rsidRPr="00A15C36">
        <w:rPr>
          <w:rStyle w:val="StyleUnderline"/>
        </w:rPr>
        <w:t>U.S. employee, authorized or unauthorized, stands to benefit from his coworker standing up to an unlawful employer</w:t>
      </w:r>
      <w:r w:rsidRPr="00A15C36">
        <w:rPr>
          <w:sz w:val="16"/>
        </w:rPr>
        <w:t>.</w:t>
      </w:r>
    </w:p>
    <w:p w14:paraId="7592F164" w14:textId="77777777" w:rsidR="00F97191" w:rsidRPr="00BC3459" w:rsidRDefault="00F97191" w:rsidP="00F97191">
      <w:pPr>
        <w:rPr>
          <w:sz w:val="16"/>
        </w:rPr>
      </w:pPr>
      <w:r w:rsidRPr="00BC3459">
        <w:rPr>
          <w:sz w:val="16"/>
        </w:rPr>
        <w:t>The unauthorized worker who is motivated by factors other than back pay presents characteristics and values that deserve special attention. While the remedy of back pay undoubtedly increases the incentive for employees to assert when they have been retaliated against for protected activity, the underlying motive is solidarity.188 Stephen Lee, author of Screening for Solidarity, published in the University of Chicago Law Review, recognizes this unique solidarity principle behind the NLRA.189 Lee has suggested that unauthorized immigrants who assert their labor rights in solidarity with authorized U.S. workers demonstrate a desirable quality that merits immigration benefits.190 Lee seems to limit this model to unauthorized immigrants who have formed social and economic bonds with their authorized coworkers through “cross-status solidarity.”191 However, even unauthorized immigrants who assert labor complaints under the NLRA in solidarity with other unauthorized immigrants demonstrate qualities that merit priority protection from removal. Unauthorized immigrants who come forward in solidarity with other unauthorized workers display qualities such as courage, a sense of moral duty, and a commitment to fairness in the workplace that deserve at least some temporary immigration relief.</w:t>
      </w:r>
    </w:p>
    <w:p w14:paraId="214389E8" w14:textId="77777777" w:rsidR="00F97191" w:rsidRPr="00BC3459" w:rsidRDefault="00F97191" w:rsidP="00F97191">
      <w:pPr>
        <w:rPr>
          <w:sz w:val="16"/>
        </w:rPr>
      </w:pPr>
      <w:r w:rsidRPr="00BC3459">
        <w:rPr>
          <w:sz w:val="16"/>
        </w:rPr>
        <w:t>III. TWO APPROACHES TO INCENTIVIZING UNAUTHORIZED IMMIGRANTS TO ASSERT THEIR RIGHTS UNDER THE NLRA</w:t>
      </w:r>
    </w:p>
    <w:p w14:paraId="370E576F" w14:textId="77777777" w:rsidR="00F97191" w:rsidRPr="00BC3459" w:rsidRDefault="00F97191" w:rsidP="00F97191">
      <w:pPr>
        <w:rPr>
          <w:sz w:val="16"/>
        </w:rPr>
      </w:pPr>
      <w:r w:rsidRPr="00BC3459">
        <w:rPr>
          <w:sz w:val="16"/>
        </w:rPr>
        <w:t xml:space="preserve">To achieve these three goals, </w:t>
      </w:r>
      <w:r w:rsidRPr="00BC3459">
        <w:rPr>
          <w:rStyle w:val="StyleUnderline"/>
        </w:rPr>
        <w:t xml:space="preserve">Congress </w:t>
      </w:r>
      <w:r w:rsidRPr="00BC3459">
        <w:rPr>
          <w:rStyle w:val="Emphasis"/>
          <w:highlight w:val="green"/>
        </w:rPr>
        <w:t>must provide</w:t>
      </w:r>
      <w:r w:rsidRPr="00BC3459">
        <w:rPr>
          <w:rStyle w:val="StyleUnderline"/>
        </w:rPr>
        <w:t xml:space="preserve"> a remedy attractive enough to incentivize unauthorized employees to come forward with their complaints and endure the long NLRB process</w:t>
      </w:r>
      <w:r w:rsidRPr="00BC3459">
        <w:rPr>
          <w:sz w:val="16"/>
        </w:rPr>
        <w:t xml:space="preserve">. If not for the rules set forth by Hoffman Plastic Compounds and its successors, </w:t>
      </w:r>
      <w:r w:rsidRPr="00BC3459">
        <w:rPr>
          <w:rStyle w:val="StyleUnderline"/>
        </w:rPr>
        <w:t xml:space="preserve">the </w:t>
      </w:r>
      <w:r w:rsidRPr="00BC3459">
        <w:rPr>
          <w:rStyle w:val="Emphasis"/>
        </w:rPr>
        <w:t xml:space="preserve">remedy of </w:t>
      </w:r>
      <w:r w:rsidRPr="00BC3459">
        <w:rPr>
          <w:rStyle w:val="Emphasis"/>
          <w:highlight w:val="green"/>
        </w:rPr>
        <w:t>back pay</w:t>
      </w:r>
      <w:r w:rsidRPr="00BC3459">
        <w:rPr>
          <w:rStyle w:val="StyleUnderline"/>
        </w:rPr>
        <w:t xml:space="preserve"> existing under the NLRA could serve to </w:t>
      </w:r>
      <w:r w:rsidRPr="00BC3459">
        <w:rPr>
          <w:rStyle w:val="Emphasis"/>
          <w:highlight w:val="green"/>
        </w:rPr>
        <w:t>entice</w:t>
      </w:r>
      <w:r w:rsidRPr="00BC3459">
        <w:rPr>
          <w:rStyle w:val="StyleUnderline"/>
        </w:rPr>
        <w:t xml:space="preserve"> unauthorized </w:t>
      </w:r>
      <w:r w:rsidRPr="00BC3459">
        <w:rPr>
          <w:rStyle w:val="StyleUnderline"/>
          <w:highlight w:val="green"/>
        </w:rPr>
        <w:t xml:space="preserve">employees to </w:t>
      </w:r>
      <w:r w:rsidRPr="00BC3459">
        <w:rPr>
          <w:rStyle w:val="Emphasis"/>
          <w:highlight w:val="green"/>
        </w:rPr>
        <w:t>come forward</w:t>
      </w:r>
      <w:r w:rsidRPr="00BC3459">
        <w:rPr>
          <w:sz w:val="16"/>
        </w:rPr>
        <w:t xml:space="preserve">. Many have argued, however, that back pay’s effectiveness as a labor regulating remedy has diminished over the years.192 For unauthorized workers who may be vulnerable to employer threats, unaware of their labor rights, or fearful of deportation, back pay alone may not sufficiently incentivize them to exercise their labor rights. </w:t>
      </w:r>
      <w:r w:rsidRPr="00BC3459">
        <w:rPr>
          <w:rStyle w:val="StyleUnderline"/>
        </w:rPr>
        <w:t>Therefore, Congress and the President must work together to create a multifaceted incentive for unauthorized workers that encourages them to stand up against employer-violators and enjoy the full protection of the NLRA</w:t>
      </w:r>
      <w:r w:rsidRPr="00BC3459">
        <w:rPr>
          <w:sz w:val="16"/>
        </w:rPr>
        <w:t>.</w:t>
      </w:r>
    </w:p>
    <w:p w14:paraId="3C3D021C" w14:textId="77777777" w:rsidR="00F97191" w:rsidRPr="00BC3459" w:rsidRDefault="00F97191" w:rsidP="00F97191">
      <w:pPr>
        <w:rPr>
          <w:sz w:val="16"/>
        </w:rPr>
      </w:pPr>
      <w:r w:rsidRPr="00BC3459">
        <w:rPr>
          <w:sz w:val="16"/>
        </w:rPr>
        <w:t xml:space="preserve">A. </w:t>
      </w:r>
      <w:r w:rsidRPr="00BC3459">
        <w:rPr>
          <w:rStyle w:val="StyleUnderline"/>
        </w:rPr>
        <w:t>Congressional Action</w:t>
      </w:r>
    </w:p>
    <w:p w14:paraId="0B86BC46" w14:textId="77777777" w:rsidR="00F97191" w:rsidRPr="00BC3459" w:rsidRDefault="00F97191" w:rsidP="00F97191">
      <w:pPr>
        <w:rPr>
          <w:rStyle w:val="StyleUnderline"/>
        </w:rPr>
      </w:pPr>
      <w:r w:rsidRPr="00BC3459">
        <w:rPr>
          <w:sz w:val="16"/>
        </w:rPr>
        <w:t xml:space="preserve">Congressional inefficiency—exemplified in the failure of Senate Bill S. 744—makes the prospect of legislative action seem unlikely. While S. 744 would have been instrumental in incentivizing unauthorized immigrants to assert their labor rights under the NLRA, a “piecemeal” approach, as asserted by some politicians, may be necessary. The breadth and comprehensiveness of S. 744, which some may perceive as a necessary strength in order to address many outstanding problems with immigration law, may also be perceived as overbroad and unfocused. Republicans and Democrats </w:t>
      </w:r>
      <w:r w:rsidRPr="00BC3459">
        <w:rPr>
          <w:rStyle w:val="StyleUnderline"/>
        </w:rPr>
        <w:t>should</w:t>
      </w:r>
      <w:r w:rsidRPr="00BC3459">
        <w:rPr>
          <w:sz w:val="16"/>
        </w:rPr>
        <w:t xml:space="preserve"> work together to </w:t>
      </w:r>
      <w:r w:rsidRPr="00BC3459">
        <w:rPr>
          <w:rStyle w:val="StyleUnderline"/>
          <w:highlight w:val="green"/>
        </w:rPr>
        <w:t>amend</w:t>
      </w:r>
      <w:r w:rsidRPr="00BC3459">
        <w:rPr>
          <w:rStyle w:val="StyleUnderline"/>
        </w:rPr>
        <w:t xml:space="preserve"> the </w:t>
      </w:r>
      <w:r w:rsidRPr="00BC3459">
        <w:rPr>
          <w:rStyle w:val="StyleUnderline"/>
          <w:highlight w:val="green"/>
        </w:rPr>
        <w:t>IRCA</w:t>
      </w:r>
      <w:r w:rsidRPr="00BC3459">
        <w:rPr>
          <w:sz w:val="16"/>
        </w:rPr>
        <w:t xml:space="preserve"> to include a provision similar to that written in S. 744193 </w:t>
      </w:r>
      <w:r w:rsidRPr="00BC3459">
        <w:rPr>
          <w:rStyle w:val="StyleUnderline"/>
        </w:rPr>
        <w:t xml:space="preserve">that </w:t>
      </w:r>
      <w:r w:rsidRPr="00BC3459">
        <w:rPr>
          <w:rStyle w:val="StyleUnderline"/>
          <w:highlight w:val="green"/>
        </w:rPr>
        <w:t>clarifies</w:t>
      </w:r>
      <w:r w:rsidRPr="00BC3459">
        <w:rPr>
          <w:rStyle w:val="StyleUnderline"/>
        </w:rPr>
        <w:t xml:space="preserve"> that </w:t>
      </w:r>
      <w:r w:rsidRPr="00BC3459">
        <w:rPr>
          <w:rStyle w:val="StyleUnderline"/>
          <w:highlight w:val="green"/>
        </w:rPr>
        <w:t xml:space="preserve">back pay is </w:t>
      </w:r>
      <w:r w:rsidRPr="00BC3459">
        <w:rPr>
          <w:rStyle w:val="StyleUnderline"/>
        </w:rPr>
        <w:t xml:space="preserve">an </w:t>
      </w:r>
      <w:r w:rsidRPr="00BC3459">
        <w:rPr>
          <w:rStyle w:val="StyleUnderline"/>
          <w:highlight w:val="green"/>
        </w:rPr>
        <w:t>available</w:t>
      </w:r>
      <w:r w:rsidRPr="00BC3459">
        <w:rPr>
          <w:rStyle w:val="StyleUnderline"/>
        </w:rPr>
        <w:t xml:space="preserve"> remedy to all employees </w:t>
      </w:r>
      <w:r w:rsidRPr="00BC3459">
        <w:rPr>
          <w:rStyle w:val="StyleUnderline"/>
          <w:highlight w:val="green"/>
        </w:rPr>
        <w:t>despite</w:t>
      </w:r>
      <w:r w:rsidRPr="00BC3459">
        <w:rPr>
          <w:rStyle w:val="StyleUnderline"/>
        </w:rPr>
        <w:t xml:space="preserve"> irregular immigration </w:t>
      </w:r>
      <w:r w:rsidRPr="00BC3459">
        <w:rPr>
          <w:rStyle w:val="StyleUnderline"/>
          <w:highlight w:val="green"/>
        </w:rPr>
        <w:t>status</w:t>
      </w:r>
      <w:r w:rsidRPr="00BC3459">
        <w:rPr>
          <w:sz w:val="16"/>
        </w:rPr>
        <w:t xml:space="preserve">. </w:t>
      </w:r>
      <w:r w:rsidRPr="00BC3459">
        <w:rPr>
          <w:rStyle w:val="StyleUnderline"/>
        </w:rPr>
        <w:t>By reestablishing back pay as a remedy available to all workers, unauthorized immigrants</w:t>
      </w:r>
      <w:r w:rsidRPr="00BC3459">
        <w:rPr>
          <w:sz w:val="16"/>
        </w:rPr>
        <w:t xml:space="preserve"> would be placed on an even playing field. This </w:t>
      </w:r>
      <w:r w:rsidRPr="00BC3459">
        <w:rPr>
          <w:rStyle w:val="StyleUnderline"/>
        </w:rPr>
        <w:t>would further incentivize</w:t>
      </w:r>
      <w:r w:rsidRPr="00BC3459">
        <w:rPr>
          <w:sz w:val="16"/>
        </w:rPr>
        <w:t xml:space="preserve"> them </w:t>
      </w:r>
      <w:r w:rsidRPr="00BC3459">
        <w:rPr>
          <w:rStyle w:val="StyleUnderline"/>
        </w:rPr>
        <w:t xml:space="preserve">to </w:t>
      </w:r>
      <w:r w:rsidRPr="00BC3459">
        <w:rPr>
          <w:rStyle w:val="Emphasis"/>
        </w:rPr>
        <w:t>bring</w:t>
      </w:r>
      <w:r w:rsidRPr="00BC3459">
        <w:rPr>
          <w:rStyle w:val="StyleUnderline"/>
        </w:rPr>
        <w:t xml:space="preserve"> their </w:t>
      </w:r>
      <w:r w:rsidRPr="00BC3459">
        <w:rPr>
          <w:rStyle w:val="Emphasis"/>
        </w:rPr>
        <w:t>NLRA complaints forward</w:t>
      </w:r>
      <w:r w:rsidRPr="00BC3459">
        <w:rPr>
          <w:rStyle w:val="StyleUnderline"/>
        </w:rPr>
        <w:t>.</w:t>
      </w:r>
    </w:p>
    <w:p w14:paraId="4AF18393" w14:textId="77777777" w:rsidR="00F97191" w:rsidRPr="00BC3459" w:rsidRDefault="00F97191" w:rsidP="00F97191"/>
    <w:p w14:paraId="2E517672" w14:textId="77777777" w:rsidR="00F97191" w:rsidRPr="00BC3459" w:rsidRDefault="00F97191" w:rsidP="00F97191"/>
    <w:p w14:paraId="0639B74E" w14:textId="77777777" w:rsidR="00F97191" w:rsidRPr="00BC3459" w:rsidRDefault="00F97191" w:rsidP="00F97191">
      <w:pPr>
        <w:pStyle w:val="Heading4"/>
      </w:pPr>
      <w:r w:rsidRPr="00BC3459">
        <w:t xml:space="preserve">AND, </w:t>
      </w:r>
      <w:r w:rsidRPr="00BC3459">
        <w:rPr>
          <w:u w:val="single"/>
        </w:rPr>
        <w:t>legalization</w:t>
      </w:r>
      <w:r w:rsidRPr="00BC3459">
        <w:t xml:space="preserve"> of </w:t>
      </w:r>
      <w:r w:rsidRPr="00BC3459">
        <w:rPr>
          <w:u w:val="single"/>
        </w:rPr>
        <w:t>secondary activities</w:t>
      </w:r>
      <w:r w:rsidRPr="00BC3459">
        <w:t xml:space="preserve"> is necessary to build </w:t>
      </w:r>
      <w:r w:rsidRPr="00BC3459">
        <w:rPr>
          <w:u w:val="single"/>
        </w:rPr>
        <w:t>discursive power</w:t>
      </w:r>
      <w:r w:rsidRPr="00BC3459">
        <w:t xml:space="preserve">, </w:t>
      </w:r>
      <w:r w:rsidRPr="00BC3459">
        <w:rPr>
          <w:u w:val="single"/>
        </w:rPr>
        <w:t>even if</w:t>
      </w:r>
      <w:r w:rsidRPr="00BC3459">
        <w:t xml:space="preserve"> legal enforcement falters</w:t>
      </w:r>
    </w:p>
    <w:p w14:paraId="6F39CE2D" w14:textId="77777777" w:rsidR="00F97191" w:rsidRPr="00BC3459" w:rsidRDefault="00F97191" w:rsidP="00F97191">
      <w:r w:rsidRPr="00BC3459">
        <w:rPr>
          <w:rStyle w:val="Style13ptBold"/>
        </w:rPr>
        <w:t>Griffith</w:t>
      </w:r>
      <w:r w:rsidRPr="00BC3459">
        <w:t xml:space="preserve"> &amp; Lee </w:t>
      </w:r>
      <w:r w:rsidRPr="00BC3459">
        <w:rPr>
          <w:rStyle w:val="Style13ptBold"/>
        </w:rPr>
        <w:t>12</w:t>
      </w:r>
      <w:r w:rsidRPr="00BC3459">
        <w:t xml:space="preserve"> [Kati L. Griffith, Proskauer Assistant Professor of Employment and Labor Law in the ILR School at Cornell University; Tamara L. </w:t>
      </w:r>
      <w:r w:rsidRPr="00BC3459">
        <w:rPr>
          <w:b/>
          <w:bCs/>
        </w:rPr>
        <w:t>Lee</w:t>
      </w:r>
      <w:r w:rsidRPr="00BC3459">
        <w:t>, Esq., MS/PhD candidate in the department of Labor Relations, Law, and History at the ILR School at Cornell University; “Immigration Advocacy as Labor Advocacy,” 5-18-2012, Berkeley Journal of Employment and Labor Law, 33(1), pp.73-118, https://papers.ssrn.com/sol3/papers.cfm?abstract_id=2076860] *[language modifications in brackets]</w:t>
      </w:r>
    </w:p>
    <w:p w14:paraId="17A77FF3" w14:textId="77777777" w:rsidR="00F97191" w:rsidRPr="00BC3459" w:rsidRDefault="00F97191" w:rsidP="00F97191">
      <w:pPr>
        <w:rPr>
          <w:sz w:val="16"/>
        </w:rPr>
      </w:pPr>
      <w:r w:rsidRPr="00BC3459">
        <w:rPr>
          <w:sz w:val="16"/>
        </w:rPr>
        <w:t>II. IMMIGRATION ADVOCACY AS PROTECTED LABOR ADVOCACY</w:t>
      </w:r>
    </w:p>
    <w:p w14:paraId="0FE43A76" w14:textId="77777777" w:rsidR="00F97191" w:rsidRPr="00BC3459" w:rsidRDefault="00F97191" w:rsidP="00F97191">
      <w:pPr>
        <w:rPr>
          <w:sz w:val="16"/>
        </w:rPr>
      </w:pPr>
      <w:r w:rsidRPr="00BC3459">
        <w:rPr>
          <w:sz w:val="16"/>
        </w:rPr>
        <w:t xml:space="preserve">In this Part, we further establish that immigration advocacy is labor advocacy by showing that </w:t>
      </w:r>
      <w:r w:rsidRPr="00BC3459">
        <w:rPr>
          <w:rStyle w:val="StyleUnderline"/>
        </w:rPr>
        <w:t xml:space="preserve">employees' </w:t>
      </w:r>
      <w:r w:rsidRPr="00BC3459">
        <w:rPr>
          <w:rStyle w:val="Emphasis"/>
        </w:rPr>
        <w:t xml:space="preserve">collective </w:t>
      </w:r>
      <w:r w:rsidRPr="00A15C36">
        <w:rPr>
          <w:rStyle w:val="Emphasis"/>
          <w:highlight w:val="green"/>
        </w:rPr>
        <w:t>immigration advocacy</w:t>
      </w:r>
      <w:r w:rsidRPr="00BC3459">
        <w:rPr>
          <w:rStyle w:val="StyleUnderline"/>
        </w:rPr>
        <w:t xml:space="preserve"> efforts </w:t>
      </w:r>
      <w:r w:rsidRPr="00BC3459">
        <w:rPr>
          <w:rStyle w:val="Emphasis"/>
          <w:highlight w:val="green"/>
        </w:rPr>
        <w:t>fall within</w:t>
      </w:r>
      <w:r w:rsidRPr="00BC3459">
        <w:rPr>
          <w:rStyle w:val="StyleUnderline"/>
        </w:rPr>
        <w:t xml:space="preserve"> the </w:t>
      </w:r>
      <w:r w:rsidRPr="00BC3459">
        <w:rPr>
          <w:rStyle w:val="Emphasis"/>
        </w:rPr>
        <w:t xml:space="preserve">NLRA's broad legal </w:t>
      </w:r>
      <w:r w:rsidRPr="00BC3459">
        <w:rPr>
          <w:rStyle w:val="Emphasis"/>
          <w:highlight w:val="green"/>
        </w:rPr>
        <w:t>protections</w:t>
      </w:r>
      <w:r w:rsidRPr="00BC3459">
        <w:rPr>
          <w:rStyle w:val="StyleUnderline"/>
        </w:rPr>
        <w:t xml:space="preserve"> of employees' collective activity</w:t>
      </w:r>
      <w:r w:rsidRPr="00BC3459">
        <w:rPr>
          <w:sz w:val="16"/>
        </w:rPr>
        <w:t xml:space="preserve">. Immigration law, therefore, is a labor issue not only because of immigration law history and because of the labor-based critiques of immigration law described in Part I, but </w:t>
      </w:r>
      <w:r w:rsidRPr="00BC3459">
        <w:rPr>
          <w:rStyle w:val="StyleUnderline"/>
        </w:rPr>
        <w:t xml:space="preserve">also because the </w:t>
      </w:r>
      <w:r w:rsidRPr="00BC3459">
        <w:rPr>
          <w:rStyle w:val="Emphasis"/>
        </w:rPr>
        <w:t>relationship</w:t>
      </w:r>
      <w:r w:rsidRPr="00BC3459">
        <w:rPr>
          <w:rStyle w:val="StyleUnderline"/>
        </w:rPr>
        <w:t xml:space="preserve"> between immigration law and labor law can sometimes </w:t>
      </w:r>
      <w:r w:rsidRPr="00BC3459">
        <w:rPr>
          <w:rStyle w:val="Emphasis"/>
        </w:rPr>
        <w:t>lead to</w:t>
      </w:r>
      <w:r w:rsidRPr="00BC3459">
        <w:rPr>
          <w:rStyle w:val="StyleUnderline"/>
        </w:rPr>
        <w:t xml:space="preserve"> a </w:t>
      </w:r>
      <w:r w:rsidRPr="00BC3459">
        <w:rPr>
          <w:rStyle w:val="Emphasis"/>
        </w:rPr>
        <w:t>more expansive</w:t>
      </w:r>
      <w:r w:rsidRPr="00BC3459">
        <w:rPr>
          <w:sz w:val="16"/>
        </w:rPr>
        <w:t xml:space="preserve"> view of </w:t>
      </w:r>
      <w:r w:rsidRPr="00BC3459">
        <w:rPr>
          <w:rStyle w:val="StyleUnderline"/>
        </w:rPr>
        <w:t xml:space="preserve">legal </w:t>
      </w:r>
      <w:r w:rsidRPr="00BC3459">
        <w:rPr>
          <w:rStyle w:val="Emphasis"/>
        </w:rPr>
        <w:t>protections</w:t>
      </w:r>
      <w:r w:rsidRPr="00BC3459">
        <w:rPr>
          <w:rStyle w:val="StyleUnderline"/>
        </w:rPr>
        <w:t xml:space="preserve"> for employees</w:t>
      </w:r>
      <w:r w:rsidRPr="00BC3459">
        <w:rPr>
          <w:sz w:val="16"/>
        </w:rPr>
        <w:t>.</w:t>
      </w:r>
    </w:p>
    <w:p w14:paraId="41A388A6" w14:textId="77777777" w:rsidR="00F97191" w:rsidRPr="00BC3459" w:rsidRDefault="00F97191" w:rsidP="00F97191">
      <w:pPr>
        <w:rPr>
          <w:sz w:val="16"/>
        </w:rPr>
      </w:pPr>
      <w:r w:rsidRPr="00BC3459">
        <w:rPr>
          <w:sz w:val="16"/>
        </w:rPr>
        <w:t xml:space="preserve">Unlike NLRA protections that relate to employees who are engaged in disputes with their employers at particular workplaces, </w:t>
      </w:r>
      <w:r w:rsidRPr="00BC3459">
        <w:rPr>
          <w:rStyle w:val="StyleUnderline"/>
        </w:rPr>
        <w:t xml:space="preserve">the NLRA's protection of employees' advocacy efforts operates at a </w:t>
      </w:r>
      <w:r w:rsidRPr="00BC3459">
        <w:rPr>
          <w:rStyle w:val="Emphasis"/>
        </w:rPr>
        <w:t>broader level</w:t>
      </w:r>
      <w:r w:rsidRPr="00BC3459">
        <w:rPr>
          <w:rStyle w:val="StyleUnderline"/>
        </w:rPr>
        <w:t xml:space="preserve"> and encompasses collective employee efforts to affect workplace issues</w:t>
      </w:r>
      <w:r w:rsidRPr="00BC3459">
        <w:rPr>
          <w:sz w:val="16"/>
        </w:rPr>
        <w:t xml:space="preserve"> at the municipal, state, and national levels ("advocacy," "labor advocacy" or "employee advocacy"). In this Part, we describe the overarching legal standard for determining when the NLRA protects employees' collective advocacy which aims to achieve broader policy goals.</w:t>
      </w:r>
    </w:p>
    <w:p w14:paraId="39BE2298" w14:textId="77777777" w:rsidR="00F97191" w:rsidRPr="00BC3459" w:rsidRDefault="00F97191" w:rsidP="00F97191">
      <w:pPr>
        <w:rPr>
          <w:sz w:val="16"/>
        </w:rPr>
      </w:pPr>
      <w:r w:rsidRPr="00BC3459">
        <w:rPr>
          <w:sz w:val="16"/>
        </w:rPr>
        <w:t xml:space="preserve">To demonstrate the NLRA's expansive protection of employees' immigration advocacy from employer interference, </w:t>
      </w:r>
      <w:r w:rsidRPr="00BC3459">
        <w:rPr>
          <w:rStyle w:val="StyleUnderline"/>
        </w:rPr>
        <w:t>we then present three types of NLRA-protected advocacy messages or "frames,"</w:t>
      </w:r>
      <w:r w:rsidRPr="00BC3459">
        <w:rPr>
          <w:sz w:val="16"/>
        </w:rPr>
        <w:t xml:space="preserve"> gleaned from the relevant case law in other contexts. </w:t>
      </w:r>
      <w:r w:rsidRPr="00BC3459">
        <w:rPr>
          <w:rStyle w:val="StyleUnderline"/>
        </w:rPr>
        <w:t>Frames are the ways that individuals justify the need for legal reform or a change in governmental actions</w:t>
      </w:r>
      <w:r w:rsidRPr="00BC3459">
        <w:rPr>
          <w:sz w:val="16"/>
        </w:rPr>
        <w:t xml:space="preserve"> with respect to a particular issue. </w:t>
      </w:r>
      <w:r w:rsidRPr="00BC3459">
        <w:rPr>
          <w:rStyle w:val="StyleUnderline"/>
        </w:rPr>
        <w:t>We then apply these frames to labor unions' recent advocacy statements about immigration reform</w:t>
      </w:r>
      <w:r w:rsidRPr="00BC3459">
        <w:rPr>
          <w:sz w:val="16"/>
        </w:rPr>
        <w:t>. The analysis uses the statements of the two main labor congresses, the AFL-CIO and Change to Win, as examples because of their active involvement in recent immigration advocacy efforts. While not all local unions or employees agree with the views of the two congresses, the statements of the congresses provide a good indicator of a significant portion of the labor movement ("labor"). Finally, we describe advocacy frames that do not fall within the NLRA's protection to show the outer boundaries of the NLRA' s protection of immigration advocacy as labor advocacy.</w:t>
      </w:r>
    </w:p>
    <w:p w14:paraId="4E41F656" w14:textId="77777777" w:rsidR="00F97191" w:rsidRPr="00BC3459" w:rsidRDefault="00F97191" w:rsidP="00F97191">
      <w:pPr>
        <w:rPr>
          <w:sz w:val="16"/>
        </w:rPr>
      </w:pPr>
      <w:r w:rsidRPr="00BC3459">
        <w:rPr>
          <w:sz w:val="16"/>
        </w:rPr>
        <w:t>A. The Overarching Legal Standard for Protected Labor Advocacy</w:t>
      </w:r>
    </w:p>
    <w:p w14:paraId="53942845" w14:textId="77777777" w:rsidR="00F97191" w:rsidRPr="00BC3459" w:rsidRDefault="00F97191" w:rsidP="00F97191">
      <w:pPr>
        <w:rPr>
          <w:sz w:val="16"/>
        </w:rPr>
      </w:pPr>
      <w:r w:rsidRPr="00BC3459">
        <w:rPr>
          <w:sz w:val="16"/>
        </w:rPr>
        <w:t>One of the three • crucial requirements for NLRA protection of advocacy relates to the framing of employees' advocacy efforts. While we</w:t>
      </w:r>
    </w:p>
    <w:p w14:paraId="75D9AF89" w14:textId="77777777" w:rsidR="00F97191" w:rsidRPr="00BC3459" w:rsidRDefault="00F97191" w:rsidP="00F97191">
      <w:pPr>
        <w:rPr>
          <w:sz w:val="16"/>
        </w:rPr>
        <w:sectPr w:rsidR="00F97191" w:rsidRPr="00BC3459" w:rsidSect="00F97191">
          <w:pgSz w:w="10100" w:h="14400"/>
          <w:pgMar w:top="1320" w:right="1417" w:bottom="280" w:left="1417" w:header="1017" w:footer="0" w:gutter="0"/>
          <w:cols w:space="720"/>
        </w:sectPr>
      </w:pPr>
    </w:p>
    <w:p w14:paraId="3B301E1F" w14:textId="77777777" w:rsidR="00F97191" w:rsidRPr="00BC3459" w:rsidRDefault="00F97191" w:rsidP="00F97191">
      <w:pPr>
        <w:rPr>
          <w:rStyle w:val="StyleUnderline"/>
        </w:rPr>
      </w:pPr>
      <w:r w:rsidRPr="00BC3459">
        <w:rPr>
          <w:sz w:val="16"/>
        </w:rPr>
        <w:t xml:space="preserve">focus exclusively on the framing issue, the other two requirements merit brief mention here because they are potentially relevant in all NLRB advocacy cases. First, employees can lose NLRA protection if the NLRB views the employer's action as justified79-for example, employer firings of immigration rally participants for their unexcused absences from work80- or the employees' communication is "so disloyal, reckless or maliciously untrue that it loses the Act's protection."81 Second, the NLRA requires employees to be engaged in some form of "concerted activity."82 Concerted activity includes activity intended to instigate group action and activity that is engaged in "with or on the authority of other employees, and not solely by and on behalf of the employee himself."83 Because these two NLRA requirements have been addressed by other scholars, this Article will not address these issues. Instead, the remainder of the Article focuses on the </w:t>
      </w:r>
      <w:r w:rsidRPr="00BC3459">
        <w:rPr>
          <w:rStyle w:val="StyleUnderline"/>
        </w:rPr>
        <w:t>NLRA's third requirement-that employees' advocacy is framed in such a way that it is for employees' "</w:t>
      </w:r>
      <w:r w:rsidRPr="00BC3459">
        <w:rPr>
          <w:rStyle w:val="Emphasis"/>
        </w:rPr>
        <w:t>mutual aid</w:t>
      </w:r>
      <w:r w:rsidRPr="00BC3459">
        <w:rPr>
          <w:rStyle w:val="StyleUnderline"/>
        </w:rPr>
        <w:t xml:space="preserve"> or </w:t>
      </w:r>
      <w:r w:rsidRPr="00BC3459">
        <w:rPr>
          <w:rStyle w:val="Emphasis"/>
        </w:rPr>
        <w:t>protection</w:t>
      </w:r>
      <w:r w:rsidRPr="00BC3459">
        <w:rPr>
          <w:rStyle w:val="StyleUnderline"/>
        </w:rPr>
        <w:t>."84</w:t>
      </w:r>
    </w:p>
    <w:p w14:paraId="40004EC6" w14:textId="77777777" w:rsidR="00F97191" w:rsidRPr="00BC3459" w:rsidRDefault="00F97191" w:rsidP="00F97191">
      <w:pPr>
        <w:rPr>
          <w:sz w:val="16"/>
        </w:rPr>
      </w:pPr>
      <w:r w:rsidRPr="00BC3459">
        <w:rPr>
          <w:sz w:val="16"/>
        </w:rPr>
        <w:t xml:space="preserve">The Supreme Court's 1978 decision in Eastex, Inc. v. NLRB established  that </w:t>
      </w:r>
      <w:r w:rsidRPr="00BC3459">
        <w:rPr>
          <w:rStyle w:val="StyleUnderline"/>
        </w:rPr>
        <w:t>the  key  inquiry for determining  whether  employee advocacy is for "mutual aid or protection" is whether the framing of employee advocacy to influence judicial, executive, or legislative bodies sufficiently relates to "employees' interests as employees</w:t>
      </w:r>
      <w:r w:rsidRPr="00BC3459">
        <w:rPr>
          <w:sz w:val="16"/>
        </w:rPr>
        <w:t xml:space="preserve">."85 </w:t>
      </w:r>
      <w:r w:rsidRPr="00BC3459">
        <w:rPr>
          <w:rStyle w:val="StyleUnderline"/>
        </w:rPr>
        <w:t xml:space="preserve">In </w:t>
      </w:r>
      <w:r w:rsidRPr="00BC3459">
        <w:rPr>
          <w:rStyle w:val="Emphasis"/>
        </w:rPr>
        <w:t>Eastex</w:t>
      </w:r>
      <w:r w:rsidRPr="00BC3459">
        <w:rPr>
          <w:sz w:val="16"/>
        </w:rPr>
        <w:t xml:space="preserve">, the Court considered whether two parts of a union newsletter were protected under the NLRA.86 One part encouraged employees to contact their legislators to oppose the incorporation of Texas's existing right-to-work statute into the state constitution. Another part criticized President Nixon's veto of an increase in the federal minimum wage and urged employees to register to vote.87 The employer prohibited the union from distributing this newsletter during non-working time in non-working areas of the workplace. The Eastex Court concluded that the employer's prohibition violated the NLRA because the distribution of the newsletter constituted protected labor advocacy.88 According to the Court, all aspects of the newsletter were reasonably related to "employees' interests as employees" and therefore fell within the NLRA's mutual aid or protection clause. </w:t>
      </w:r>
      <w:r w:rsidRPr="00BC3459">
        <w:rPr>
          <w:rStyle w:val="StyleUnderline"/>
        </w:rPr>
        <w:t xml:space="preserve">This was the case </w:t>
      </w:r>
      <w:r w:rsidRPr="00BC3459">
        <w:rPr>
          <w:rStyle w:val="Emphasis"/>
        </w:rPr>
        <w:t>even though</w:t>
      </w:r>
      <w:r w:rsidRPr="00BC3459">
        <w:rPr>
          <w:rStyle w:val="StyleUnderline"/>
        </w:rPr>
        <w:t xml:space="preserve"> the advocacy did </w:t>
      </w:r>
      <w:r w:rsidRPr="00BC3459">
        <w:rPr>
          <w:rStyle w:val="Emphasis"/>
        </w:rPr>
        <w:t>not directly relate</w:t>
      </w:r>
      <w:r w:rsidRPr="00BC3459">
        <w:rPr>
          <w:rStyle w:val="StyleUnderline"/>
        </w:rPr>
        <w:t xml:space="preserve"> to </w:t>
      </w:r>
      <w:r w:rsidRPr="00BC3459">
        <w:rPr>
          <w:rStyle w:val="Emphasis"/>
        </w:rPr>
        <w:t>employment relations</w:t>
      </w:r>
      <w:r w:rsidRPr="00BC3459">
        <w:rPr>
          <w:rStyle w:val="StyleUnderline"/>
        </w:rPr>
        <w:t xml:space="preserve"> at this </w:t>
      </w:r>
      <w:r w:rsidRPr="00BC3459">
        <w:rPr>
          <w:rStyle w:val="Emphasis"/>
        </w:rPr>
        <w:t>particular workplace</w:t>
      </w:r>
      <w:r w:rsidRPr="00BC3459">
        <w:rPr>
          <w:sz w:val="16"/>
        </w:rPr>
        <w:t>.89</w:t>
      </w:r>
    </w:p>
    <w:p w14:paraId="66DACEA7" w14:textId="77777777" w:rsidR="00F97191" w:rsidRPr="00BC3459" w:rsidRDefault="00F97191" w:rsidP="00F97191">
      <w:pPr>
        <w:rPr>
          <w:sz w:val="16"/>
        </w:rPr>
      </w:pPr>
      <w:r w:rsidRPr="00BC3459">
        <w:rPr>
          <w:sz w:val="16"/>
        </w:rPr>
        <w:t>While the Eastex Court set forth a broad legal standard for determining whether the NLRA protects employee advocacy to influence judicial, executive, or legislative bodies, the Court did limit it to some extent. The Court stated that:</w:t>
      </w:r>
    </w:p>
    <w:p w14:paraId="7336DCDE" w14:textId="77777777" w:rsidR="00F97191" w:rsidRPr="00BC3459" w:rsidRDefault="00F97191" w:rsidP="00F97191">
      <w:pPr>
        <w:rPr>
          <w:sz w:val="16"/>
        </w:rPr>
      </w:pPr>
      <w:r w:rsidRPr="00BC3459">
        <w:rPr>
          <w:sz w:val="16"/>
        </w:rPr>
        <w:t>[S]ome concerted activity bears a less immediate relationship to employees' interests as employees than other such activity. We may assume that at some point the relationship becomes so attenuated that an activity cannot fairly be deemed to come within the mutual aid or protection clause.90</w:t>
      </w:r>
    </w:p>
    <w:p w14:paraId="1AC428B0" w14:textId="77777777" w:rsidR="00F97191" w:rsidRPr="00BC3459" w:rsidRDefault="00F97191" w:rsidP="00F97191">
      <w:pPr>
        <w:rPr>
          <w:sz w:val="16"/>
        </w:rPr>
      </w:pPr>
      <w:r w:rsidRPr="00BC3459">
        <w:rPr>
          <w:sz w:val="16"/>
        </w:rPr>
        <w:t>However, the Eastex Court refused to further delineate the scope of labor advocacy that is protected under the NLRA's mutual aid or protection clause.9' Instead, it concluded that the NLRB should consider the scope of protected labor advocacy on a case-by-case basis.92</w:t>
      </w:r>
    </w:p>
    <w:p w14:paraId="72599B1C" w14:textId="77777777" w:rsidR="00F97191" w:rsidRPr="00BC3459" w:rsidRDefault="00F97191" w:rsidP="00F97191">
      <w:pPr>
        <w:rPr>
          <w:sz w:val="16"/>
        </w:rPr>
      </w:pPr>
      <w:r w:rsidRPr="00BC3459">
        <w:rPr>
          <w:sz w:val="16"/>
        </w:rPr>
        <w:t>In the wake of Eastex, the NLRB considers the "purpose and subject matter of the advocacy" to determine whether employees' advocacy efforts are protected under Section 7.93 It requires "a direct nexus between employment-related concerns and the specific issues that are the subject of the advocacy."94 While drawing the line between protected and unprotected labor advocacy has been difficult95 and there has been some inconsistency in the NLRB's jurisprudence,96 the NLRB's case law illustrates a continuum of protected and unprotected labor advocacy.97</w:t>
      </w:r>
    </w:p>
    <w:p w14:paraId="72A083B2" w14:textId="77777777" w:rsidR="00F97191" w:rsidRPr="00BC3459" w:rsidRDefault="00F97191" w:rsidP="00F97191">
      <w:pPr>
        <w:rPr>
          <w:sz w:val="16"/>
        </w:rPr>
      </w:pPr>
      <w:r w:rsidRPr="00BC3459">
        <w:rPr>
          <w:sz w:val="16"/>
        </w:rPr>
        <w:t>On one side of the continuum are advocacy frames that are traditionally considered protected, such as labor advocacy to gain workplace rights, improve wages and working conditions, and enhance job opportunities and security.98 On the other side are unprotected advocacy frames, which advocate primarily on behalf of a specific political candidate or political party, without a sufficient connection to employees' interests as employees.99 If advocacy statements include both protected and unprotected frames-sometimes referred to as "mixed material"-the NLRB determines which frames dominate.100 According to the NLRB, when advocacy statements are set forth using primarily job-related frames, they will be protected against employer interference during employees' non-work time, in non-work areas.101 If unprotected frames dominate, the NLRA will not protect the advocacy.102 The following subsections draw from existing case law to describe each of the protected and unprotected advocacy frames and to apply these frames to labor's recent immigration advocacy statements. The analysis illuminates the broad, albeit circumscribed, scope of the NLRA's protection of immigration advocacy as labor advocacy.</w:t>
      </w:r>
    </w:p>
    <w:p w14:paraId="12E92DB1" w14:textId="77777777" w:rsidR="00F97191" w:rsidRPr="00BC3459" w:rsidRDefault="00F97191" w:rsidP="00F97191">
      <w:pPr>
        <w:rPr>
          <w:sz w:val="16"/>
        </w:rPr>
      </w:pPr>
      <w:r w:rsidRPr="00BC3459">
        <w:rPr>
          <w:sz w:val="16"/>
        </w:rPr>
        <w:t>B. Protected Frames</w:t>
      </w:r>
    </w:p>
    <w:p w14:paraId="168A93AE" w14:textId="77777777" w:rsidR="00F97191" w:rsidRPr="00BC3459" w:rsidRDefault="00F97191" w:rsidP="00F97191">
      <w:pPr>
        <w:rPr>
          <w:rStyle w:val="StyleUnderline"/>
        </w:rPr>
      </w:pPr>
      <w:r w:rsidRPr="00BC3459">
        <w:rPr>
          <w:sz w:val="16"/>
        </w:rPr>
        <w:t xml:space="preserve">The NLRA has protected advocacy frames related to a variety of policy arenas as long as the issue is sufficiently framed as a (1) workplace rights, (2) wages and working conditions, or (3) job opportunities and job security issue. </w:t>
      </w:r>
      <w:r w:rsidRPr="00BC3459">
        <w:rPr>
          <w:rStyle w:val="StyleUnderline"/>
        </w:rPr>
        <w:t xml:space="preserve">Applying the existing case law to recent trade union advocacy statements about immigration reform shows the NLRA's </w:t>
      </w:r>
      <w:r w:rsidRPr="00BC3459">
        <w:rPr>
          <w:rStyle w:val="Emphasis"/>
        </w:rPr>
        <w:t>potential</w:t>
      </w:r>
      <w:r w:rsidRPr="00BC3459">
        <w:rPr>
          <w:rStyle w:val="StyleUnderline"/>
        </w:rPr>
        <w:t xml:space="preserve"> to </w:t>
      </w:r>
      <w:r w:rsidRPr="00BC3459">
        <w:rPr>
          <w:rStyle w:val="Emphasis"/>
        </w:rPr>
        <w:t>broadly protect labor's framing</w:t>
      </w:r>
      <w:r w:rsidRPr="00BC3459">
        <w:rPr>
          <w:rStyle w:val="StyleUnderline"/>
        </w:rPr>
        <w:t xml:space="preserve"> of the issue.</w:t>
      </w:r>
    </w:p>
    <w:p w14:paraId="5D502C69" w14:textId="77777777" w:rsidR="00F97191" w:rsidRPr="00BC3459" w:rsidRDefault="00F97191" w:rsidP="00F97191">
      <w:pPr>
        <w:rPr>
          <w:sz w:val="16"/>
        </w:rPr>
      </w:pPr>
      <w:r w:rsidRPr="00BC3459">
        <w:rPr>
          <w:sz w:val="16"/>
        </w:rPr>
        <w:t>i. The Workplace Rights Frame</w:t>
      </w:r>
    </w:p>
    <w:p w14:paraId="67C4ACCE" w14:textId="77777777" w:rsidR="00F97191" w:rsidRPr="00BC3459" w:rsidRDefault="00F97191" w:rsidP="00F97191">
      <w:pPr>
        <w:rPr>
          <w:sz w:val="16"/>
        </w:rPr>
      </w:pPr>
      <w:r w:rsidRPr="00BC3459">
        <w:rPr>
          <w:sz w:val="16"/>
        </w:rPr>
        <w:t xml:space="preserve">Given the NLRB's post-Eastex case law, advocacy that broadly frames the issue as a workplace rights issue falls within the NLRA's protective scope. The NLRB's Kenworth Truck Company., Inc.103 case, which involved employee advocacy on behalf of increased workers' compensation rights, illustrates that the </w:t>
      </w:r>
      <w:r w:rsidRPr="00BC3459">
        <w:rPr>
          <w:rStyle w:val="StyleUnderline"/>
        </w:rPr>
        <w:t xml:space="preserve">NLRB has protected employees' advocacy on behalf of </w:t>
      </w:r>
      <w:r w:rsidRPr="00BC3459">
        <w:rPr>
          <w:rStyle w:val="Emphasis"/>
        </w:rPr>
        <w:t>political issues</w:t>
      </w:r>
      <w:r w:rsidRPr="00BC3459">
        <w:rPr>
          <w:rStyle w:val="StyleUnderline"/>
        </w:rPr>
        <w:t xml:space="preserve"> when the issue was framed as a workplace rights issue</w:t>
      </w:r>
      <w:r w:rsidRPr="00BC3459">
        <w:rPr>
          <w:sz w:val="16"/>
        </w:rPr>
        <w:t>. In Kenworth, an employee agreed to distribute an AFL-CIO­ sponsored handbill among employees for the purpose of repealing a statute that reduced the benefits available for workplace injuries pursuant to Ohio's Workmen's Compensation system.104 Although there was no reference to a labor concern at any specific employer, the NLRB found that Eastex was controlling and that the handbill was protected labor advocacy. The NLRB stated that "the handbilling overtly was accomplished by union members for a union sponsored purpose."105 Therefore, the employer's surveillance and intimidation of the employees' handbilling, and its termination of one of the employees who was active in the advocacy effort, violated the NLRA.</w:t>
      </w:r>
    </w:p>
    <w:p w14:paraId="7F2653EB" w14:textId="77777777" w:rsidR="00F97191" w:rsidRPr="00BC3459" w:rsidRDefault="00F97191" w:rsidP="00F97191">
      <w:pPr>
        <w:rPr>
          <w:sz w:val="16"/>
        </w:rPr>
      </w:pPr>
      <w:r w:rsidRPr="00BC3459">
        <w:rPr>
          <w:sz w:val="16"/>
        </w:rPr>
        <w:t>The NLRB's Union Carbide case, which involved employee advocacy to pressure the government to expand its enforcement of existing collective bargaining rights, similarly shows that the workplace rights advocacy frame falls within the scope of protected labor advocacy.106 In Union Carbide, an employee brought a petition to the employee lunchroom, which was located on the employer's property. The petition, entitled "Taxpayers' Petition," stated:</w:t>
      </w:r>
    </w:p>
    <w:p w14:paraId="7C6E4C96" w14:textId="77777777" w:rsidR="00F97191" w:rsidRPr="00BC3459" w:rsidRDefault="00F97191" w:rsidP="00F97191">
      <w:pPr>
        <w:rPr>
          <w:sz w:val="16"/>
        </w:rPr>
      </w:pPr>
      <w:r w:rsidRPr="00BC3459">
        <w:rPr>
          <w:sz w:val="16"/>
        </w:rPr>
        <w:t>We, the undersigned, object to Union Carbide corporation's use of our tax dollars for anti-union activities. The United States Government is officially in favor of collective bargaining. We therefore call upon congress and the president to investigate and stop this improper use of our taxes.107</w:t>
      </w:r>
    </w:p>
    <w:p w14:paraId="2E7D1E30" w14:textId="77777777" w:rsidR="00F97191" w:rsidRPr="00BC3459" w:rsidRDefault="00F97191" w:rsidP="00F97191">
      <w:pPr>
        <w:rPr>
          <w:sz w:val="16"/>
        </w:rPr>
      </w:pPr>
      <w:r w:rsidRPr="00BC3459">
        <w:rPr>
          <w:sz w:val="16"/>
        </w:rPr>
        <w:t>After the union collected signatures for three or four days, the employer confiscated the petition and would not return it to the employees or union.</w:t>
      </w:r>
    </w:p>
    <w:p w14:paraId="10FBEF7B" w14:textId="77777777" w:rsidR="00F97191" w:rsidRPr="00BC3459" w:rsidRDefault="00F97191" w:rsidP="00F97191">
      <w:pPr>
        <w:rPr>
          <w:sz w:val="16"/>
        </w:rPr>
      </w:pPr>
      <w:r w:rsidRPr="00BC3459">
        <w:rPr>
          <w:sz w:val="16"/>
        </w:rPr>
        <w:t xml:space="preserve">108 The NLRB concluded that the employer's act was an NLRA violation.109 In other words, </w:t>
      </w:r>
      <w:r w:rsidRPr="00BC3459">
        <w:rPr>
          <w:rStyle w:val="StyleUnderline"/>
        </w:rPr>
        <w:t>national-level labor advocacy on behalf of enforcing collective bargaining rights, which was conducted in non-working areas during non-working time, was protected labor advocacy</w:t>
      </w:r>
      <w:r w:rsidRPr="00BC3459">
        <w:rPr>
          <w:sz w:val="16"/>
        </w:rPr>
        <w:t>.110</w:t>
      </w:r>
    </w:p>
    <w:p w14:paraId="2C1F0592" w14:textId="77777777" w:rsidR="00F97191" w:rsidRPr="00BC3459" w:rsidRDefault="00F97191" w:rsidP="00F97191">
      <w:pPr>
        <w:rPr>
          <w:sz w:val="16"/>
        </w:rPr>
      </w:pPr>
      <w:r w:rsidRPr="00BC3459">
        <w:rPr>
          <w:rStyle w:val="Emphasis"/>
        </w:rPr>
        <w:t>Applying these precedents</w:t>
      </w:r>
      <w:r w:rsidRPr="00BC3459">
        <w:rPr>
          <w:rStyle w:val="StyleUnderline"/>
        </w:rPr>
        <w:t xml:space="preserve"> to labor's recent immigration advocacy statements illustrates that many of these statements fall within the workplace rights frame</w:t>
      </w:r>
      <w:r w:rsidRPr="00BC3459">
        <w:rPr>
          <w:sz w:val="16"/>
        </w:rPr>
        <w:t xml:space="preserve">. Namely, </w:t>
      </w:r>
      <w:r w:rsidRPr="00BC3459">
        <w:rPr>
          <w:rStyle w:val="StyleUnderline"/>
        </w:rPr>
        <w:t xml:space="preserve">labor has often framed its comprehensive immigration reform advocacy and specific proposals as grounded in the </w:t>
      </w:r>
      <w:r w:rsidRPr="00BC3459">
        <w:rPr>
          <w:rStyle w:val="Emphasis"/>
        </w:rPr>
        <w:t>pursuit</w:t>
      </w:r>
      <w:r w:rsidRPr="00BC3459">
        <w:rPr>
          <w:rStyle w:val="StyleUnderline"/>
        </w:rPr>
        <w:t xml:space="preserve"> of </w:t>
      </w:r>
      <w:r w:rsidRPr="00BC3459">
        <w:rPr>
          <w:rStyle w:val="Emphasis"/>
        </w:rPr>
        <w:t>enhanced workplace rights</w:t>
      </w:r>
      <w:r w:rsidRPr="00BC3459">
        <w:rPr>
          <w:rStyle w:val="StyleUnderline"/>
        </w:rPr>
        <w:t>, and thereby in pursuit of employees' interests as employees</w:t>
      </w:r>
      <w:r w:rsidRPr="00BC3459">
        <w:rPr>
          <w:sz w:val="16"/>
        </w:rPr>
        <w:t xml:space="preserve">. The AFL-CIO/Change to Win joint </w:t>
      </w:r>
      <w:r w:rsidRPr="00BC3459">
        <w:rPr>
          <w:rStyle w:val="StyleUnderline"/>
        </w:rPr>
        <w:t>platform on immigration, for example, claims that a comprehensive immigration reform agenda is important because</w:t>
      </w:r>
      <w:r w:rsidRPr="00BC3459">
        <w:rPr>
          <w:sz w:val="16"/>
        </w:rPr>
        <w:t xml:space="preserve"> "all </w:t>
      </w:r>
      <w:r w:rsidRPr="00BC3459">
        <w:rPr>
          <w:rStyle w:val="StyleUnderline"/>
        </w:rPr>
        <w:t>workers" need "</w:t>
      </w:r>
      <w:r w:rsidRPr="00BC3459">
        <w:rPr>
          <w:rStyle w:val="Emphasis"/>
        </w:rPr>
        <w:t>full</w:t>
      </w:r>
      <w:r w:rsidRPr="00BC3459">
        <w:rPr>
          <w:rStyle w:val="StyleUnderline"/>
        </w:rPr>
        <w:t xml:space="preserve"> and </w:t>
      </w:r>
      <w:r w:rsidRPr="00BC3459">
        <w:rPr>
          <w:rStyle w:val="Emphasis"/>
        </w:rPr>
        <w:t>complete</w:t>
      </w:r>
      <w:r w:rsidRPr="00BC3459">
        <w:rPr>
          <w:rStyle w:val="StyleUnderline"/>
        </w:rPr>
        <w:t xml:space="preserve"> access to the </w:t>
      </w:r>
      <w:r w:rsidRPr="00BC3459">
        <w:rPr>
          <w:rStyle w:val="Emphasis"/>
        </w:rPr>
        <w:t>protection</w:t>
      </w:r>
      <w:r w:rsidRPr="00BC3459">
        <w:rPr>
          <w:rStyle w:val="StyleUnderline"/>
        </w:rPr>
        <w:t xml:space="preserve"> of labor, health and safety, and other laws</w:t>
      </w:r>
      <w:r w:rsidRPr="00BC3459">
        <w:rPr>
          <w:sz w:val="16"/>
        </w:rPr>
        <w:t>."111 Referring to the joint platform, former AFL-CIO President John Sweeney stated that the "unified labor position" is one that is "centered on workers' rights" for documented and undocumented workers alike.112</w:t>
      </w:r>
    </w:p>
    <w:p w14:paraId="3D257B3F" w14:textId="77777777" w:rsidR="00F97191" w:rsidRPr="00BC3459" w:rsidRDefault="00F97191" w:rsidP="00F97191">
      <w:pPr>
        <w:rPr>
          <w:sz w:val="16"/>
        </w:rPr>
      </w:pPr>
      <w:r w:rsidRPr="00BC3459">
        <w:rPr>
          <w:rStyle w:val="StyleUnderline"/>
        </w:rPr>
        <w:t>According to labor, "</w:t>
      </w:r>
      <w:r w:rsidRPr="00BC3459">
        <w:rPr>
          <w:rStyle w:val="Emphasis"/>
        </w:rPr>
        <w:t>legalization</w:t>
      </w:r>
      <w:r w:rsidRPr="00BC3459">
        <w:rPr>
          <w:rStyle w:val="StyleUnderline"/>
        </w:rPr>
        <w:t xml:space="preserve">" of currently undocumented workers is a </w:t>
      </w:r>
      <w:r w:rsidRPr="00BC3459">
        <w:rPr>
          <w:rStyle w:val="Emphasis"/>
        </w:rPr>
        <w:t>workplace rights issue</w:t>
      </w:r>
      <w:r w:rsidRPr="00BC3459">
        <w:rPr>
          <w:rStyle w:val="StyleUnderline"/>
        </w:rPr>
        <w:t xml:space="preserve"> and therefore an important immigration reform proposal</w:t>
      </w:r>
      <w:r w:rsidRPr="00BC3459">
        <w:rPr>
          <w:sz w:val="16"/>
        </w:rPr>
        <w:t xml:space="preserve">. The AFL-CIO claims that </w:t>
      </w:r>
      <w:r w:rsidRPr="00BC3459">
        <w:rPr>
          <w:rStyle w:val="StyleUnderline"/>
        </w:rPr>
        <w:t>employers have used immigration status to "</w:t>
      </w:r>
      <w:r w:rsidRPr="00BC3459">
        <w:rPr>
          <w:rStyle w:val="Emphasis"/>
        </w:rPr>
        <w:t>divide</w:t>
      </w:r>
      <w:r w:rsidRPr="00BC3459">
        <w:rPr>
          <w:rStyle w:val="StyleUnderline"/>
        </w:rPr>
        <w:t xml:space="preserve"> workers ... in the last decade</w:t>
      </w:r>
      <w:r w:rsidRPr="00BC3459">
        <w:rPr>
          <w:sz w:val="16"/>
        </w:rPr>
        <w:t xml:space="preserve">."113 </w:t>
      </w:r>
      <w:r w:rsidRPr="00BC3459">
        <w:rPr>
          <w:rStyle w:val="StyleUnderline"/>
        </w:rPr>
        <w:t xml:space="preserve">A legalization program would, by definition, </w:t>
      </w:r>
      <w:r w:rsidRPr="00BC3459">
        <w:rPr>
          <w:rStyle w:val="Emphasis"/>
        </w:rPr>
        <w:t>provide</w:t>
      </w:r>
      <w:r w:rsidRPr="00BC3459">
        <w:rPr>
          <w:rStyle w:val="StyleUnderline"/>
        </w:rPr>
        <w:t xml:space="preserve"> these workers with a </w:t>
      </w:r>
      <w:r w:rsidRPr="00BC3459">
        <w:rPr>
          <w:rStyle w:val="Emphasis"/>
        </w:rPr>
        <w:t>wide range of rights</w:t>
      </w:r>
      <w:r w:rsidRPr="00BC3459">
        <w:rPr>
          <w:rStyle w:val="StyleUnderline"/>
        </w:rPr>
        <w:t xml:space="preserve"> that documented individuals enjoy</w:t>
      </w:r>
      <w:r w:rsidRPr="00BC3459">
        <w:rPr>
          <w:sz w:val="16"/>
        </w:rPr>
        <w:t xml:space="preserve">.114 Labor's view is that a new legalization program </w:t>
      </w:r>
      <w:r w:rsidRPr="00BC3459">
        <w:rPr>
          <w:rStyle w:val="StyleUnderline"/>
        </w:rPr>
        <w:t>could improve the workplace rights of undocumented employees because, among other things, they would no longer "lack full labor rights in the American workforce</w:t>
      </w:r>
      <w:r w:rsidRPr="00BC3459">
        <w:rPr>
          <w:sz w:val="16"/>
        </w:rPr>
        <w:t xml:space="preserve">."115 In this way, </w:t>
      </w:r>
      <w:r w:rsidRPr="00BC3459">
        <w:rPr>
          <w:rStyle w:val="Emphasis"/>
        </w:rPr>
        <w:t>legalization</w:t>
      </w:r>
      <w:r w:rsidRPr="00BC3459">
        <w:rPr>
          <w:rStyle w:val="StyleUnderline"/>
        </w:rPr>
        <w:t xml:space="preserve"> would </w:t>
      </w:r>
      <w:r w:rsidRPr="00BC3459">
        <w:rPr>
          <w:rStyle w:val="Emphasis"/>
        </w:rPr>
        <w:t>counter</w:t>
      </w:r>
      <w:r w:rsidRPr="00BC3459">
        <w:rPr>
          <w:rStyle w:val="StyleUnderline"/>
        </w:rPr>
        <w:t xml:space="preserve"> the growing population of what labor often refers to as an </w:t>
      </w:r>
      <w:r w:rsidRPr="00BC3459">
        <w:rPr>
          <w:rStyle w:val="Emphasis"/>
        </w:rPr>
        <w:t>easily exploitable "secondary class"</w:t>
      </w:r>
      <w:r w:rsidRPr="00BC3459">
        <w:rPr>
          <w:rStyle w:val="StyleUnderline"/>
        </w:rPr>
        <w:t xml:space="preserve"> of workers</w:t>
      </w:r>
      <w:r w:rsidRPr="00BC3459">
        <w:rPr>
          <w:sz w:val="16"/>
        </w:rPr>
        <w:t>.116</w:t>
      </w:r>
    </w:p>
    <w:p w14:paraId="61F5E51E" w14:textId="77777777" w:rsidR="00F97191" w:rsidRPr="00BC3459" w:rsidRDefault="00F97191" w:rsidP="00F97191">
      <w:pPr>
        <w:rPr>
          <w:sz w:val="16"/>
        </w:rPr>
      </w:pPr>
      <w:r w:rsidRPr="00BC3459">
        <w:rPr>
          <w:rStyle w:val="StyleUnderline"/>
        </w:rPr>
        <w:t xml:space="preserve">Specifically, as newly "legalized" workers, undocumented workers would </w:t>
      </w:r>
      <w:r w:rsidRPr="00BC3459">
        <w:rPr>
          <w:rStyle w:val="Emphasis"/>
          <w:highlight w:val="green"/>
        </w:rPr>
        <w:t>no longer</w:t>
      </w:r>
      <w:r w:rsidRPr="00BC3459">
        <w:rPr>
          <w:rStyle w:val="StyleUnderline"/>
        </w:rPr>
        <w:t xml:space="preserve"> be </w:t>
      </w:r>
      <w:r w:rsidRPr="00BC3459">
        <w:rPr>
          <w:rStyle w:val="Emphasis"/>
          <w:highlight w:val="green"/>
        </w:rPr>
        <w:t>subject</w:t>
      </w:r>
      <w:r w:rsidRPr="00BC3459">
        <w:rPr>
          <w:rStyle w:val="StyleUnderline"/>
          <w:highlight w:val="green"/>
        </w:rPr>
        <w:t xml:space="preserve"> to</w:t>
      </w:r>
      <w:r w:rsidRPr="00BC3459">
        <w:rPr>
          <w:rStyle w:val="StyleUnderline"/>
        </w:rPr>
        <w:t xml:space="preserve"> the Supreme Court's oft-criticized </w:t>
      </w:r>
      <w:r w:rsidRPr="00BC3459">
        <w:rPr>
          <w:rStyle w:val="StyleUnderline"/>
          <w:highlight w:val="green"/>
        </w:rPr>
        <w:t>Hoffman</w:t>
      </w:r>
      <w:r w:rsidRPr="00BC3459">
        <w:rPr>
          <w:sz w:val="16"/>
        </w:rPr>
        <w:t xml:space="preserve"> Plastic Compounds decision, described in Part I. The Hoffman Court concluded that an undocumented worker who violated IRCA did not have access to NLRA backpay to remedy the employer's NLRA violation.117 Similar to the four dissenters, the AFL-CIO views the Supreme Court's Hoffman decision as providing "a powerful new incentive" for employers to hire undocumented workers.118 According to the AFL-CIO, </w:t>
      </w:r>
      <w:r w:rsidRPr="00BC3459">
        <w:rPr>
          <w:rStyle w:val="StyleUnderline"/>
        </w:rPr>
        <w:t>now</w:t>
      </w:r>
      <w:r w:rsidRPr="00BC3459">
        <w:rPr>
          <w:sz w:val="16"/>
        </w:rPr>
        <w:t xml:space="preserve"> that </w:t>
      </w:r>
      <w:r w:rsidRPr="00BC3459">
        <w:rPr>
          <w:rStyle w:val="Emphasis"/>
          <w:highlight w:val="green"/>
        </w:rPr>
        <w:t>employers</w:t>
      </w:r>
      <w:r w:rsidRPr="00BC3459">
        <w:rPr>
          <w:rStyle w:val="StyleUnderline"/>
          <w:highlight w:val="green"/>
        </w:rPr>
        <w:t xml:space="preserve"> do not</w:t>
      </w:r>
      <w:r w:rsidRPr="00BC3459">
        <w:rPr>
          <w:sz w:val="16"/>
        </w:rPr>
        <w:t xml:space="preserve"> have to pay NLRA backpay to remedy their NLRA violations against undocumented workers, "</w:t>
      </w:r>
      <w:r w:rsidRPr="00BC3459">
        <w:rPr>
          <w:rStyle w:val="StyleUnderline"/>
        </w:rPr>
        <w:t>the cost of exploiting immigrants [is] insignificant</w:t>
      </w:r>
      <w:r w:rsidRPr="00BC3459">
        <w:rPr>
          <w:sz w:val="16"/>
        </w:rPr>
        <w:t>."119</w:t>
      </w:r>
    </w:p>
    <w:p w14:paraId="3163A9CF" w14:textId="77777777" w:rsidR="00F97191" w:rsidRPr="00BC3459" w:rsidRDefault="00F97191" w:rsidP="00F97191">
      <w:pPr>
        <w:rPr>
          <w:sz w:val="16"/>
        </w:rPr>
      </w:pPr>
      <w:r w:rsidRPr="00BC3459">
        <w:rPr>
          <w:sz w:val="16"/>
        </w:rPr>
        <w:t>Indeed, labor's call for legalizing undocumented workers has been grounded in its critique of Hoffman's aftershocks on the workplace rights of employees. A United Food and Commercial Workers (UFCW) union representative asserted that "</w:t>
      </w:r>
      <w:r w:rsidRPr="00BC3459">
        <w:rPr>
          <w:rStyle w:val="StyleUnderline"/>
        </w:rPr>
        <w:t xml:space="preserve">[u]nscrupulous </w:t>
      </w:r>
      <w:r w:rsidRPr="00BC3459">
        <w:rPr>
          <w:rStyle w:val="Emphasis"/>
        </w:rPr>
        <w:t>employers</w:t>
      </w:r>
      <w:r w:rsidRPr="00BC3459">
        <w:rPr>
          <w:rStyle w:val="StyleUnderline"/>
        </w:rPr>
        <w:t xml:space="preserve"> are </w:t>
      </w:r>
      <w:r w:rsidRPr="00BC3459">
        <w:rPr>
          <w:rStyle w:val="Emphasis"/>
        </w:rPr>
        <w:t>willfully</w:t>
      </w:r>
      <w:r w:rsidRPr="00BC3459">
        <w:rPr>
          <w:rStyle w:val="StyleUnderline"/>
        </w:rPr>
        <w:t xml:space="preserve"> interpreting the court's decision to </w:t>
      </w:r>
      <w:r w:rsidRPr="00BC3459">
        <w:rPr>
          <w:rStyle w:val="Emphasis"/>
          <w:highlight w:val="green"/>
        </w:rPr>
        <w:t>intimidate</w:t>
      </w:r>
      <w:r w:rsidRPr="00BC3459">
        <w:rPr>
          <w:rStyle w:val="StyleUnderline"/>
        </w:rPr>
        <w:t xml:space="preserve"> and </w:t>
      </w:r>
      <w:r w:rsidRPr="00BC3459">
        <w:rPr>
          <w:rStyle w:val="Emphasis"/>
        </w:rPr>
        <w:t>coerce</w:t>
      </w:r>
      <w:r w:rsidRPr="00BC3459">
        <w:rPr>
          <w:rStyle w:val="StyleUnderline"/>
        </w:rPr>
        <w:t xml:space="preserve"> immigrants </w:t>
      </w:r>
      <w:r w:rsidRPr="00BC3459">
        <w:rPr>
          <w:rStyle w:val="StyleUnderline"/>
          <w:highlight w:val="green"/>
        </w:rPr>
        <w:t>from</w:t>
      </w:r>
      <w:r w:rsidRPr="00BC3459">
        <w:rPr>
          <w:sz w:val="16"/>
          <w:szCs w:val="16"/>
        </w:rPr>
        <w:t xml:space="preserve"> standing up </w:t>
      </w:r>
      <w:r w:rsidRPr="00BC3459">
        <w:rPr>
          <w:rStyle w:val="StyleUnderline"/>
        </w:rPr>
        <w:t>[</w:t>
      </w:r>
      <w:r w:rsidRPr="00BC3459">
        <w:rPr>
          <w:rStyle w:val="Emphasis"/>
          <w:highlight w:val="green"/>
        </w:rPr>
        <w:t>self-advocacy</w:t>
      </w:r>
      <w:r w:rsidRPr="00BC3459">
        <w:rPr>
          <w:rStyle w:val="StyleUnderline"/>
        </w:rPr>
        <w:t>] for their rights</w:t>
      </w:r>
      <w:r w:rsidRPr="00BC3459">
        <w:rPr>
          <w:sz w:val="16"/>
        </w:rPr>
        <w:t>."120 As a poignant example, the AFL-CIO recounts the story of an undocumented construction worker in New York who was physically incapacitated during work due to his employer's negligence. Unlike documented workers, this construction worker could not receive his lost earnings based on New York wage standards. Instead, the employer was required to pay lost wages based on what the undocumented worker would have earned if he had performed the work in his home country. According to the AFL-CIO, "[e]ssentially, employers and contractors now are able to import the workplace standards of developing countries into the United States."121</w:t>
      </w:r>
    </w:p>
    <w:p w14:paraId="577631FB" w14:textId="77777777" w:rsidR="00F97191" w:rsidRPr="00BC3459" w:rsidRDefault="00F97191" w:rsidP="00F97191">
      <w:pPr>
        <w:rPr>
          <w:sz w:val="16"/>
        </w:rPr>
      </w:pPr>
      <w:r w:rsidRPr="00BC3459">
        <w:rPr>
          <w:rStyle w:val="StyleUnderline"/>
        </w:rPr>
        <w:t>Labor has also framed its immigration reform demands for improvements to labor and employment law enforcement as a workplace rights issue</w:t>
      </w:r>
      <w:r w:rsidRPr="00BC3459">
        <w:rPr>
          <w:sz w:val="16"/>
        </w:rPr>
        <w:t xml:space="preserve">.122 </w:t>
      </w:r>
      <w:r w:rsidRPr="00BC3459">
        <w:rPr>
          <w:rStyle w:val="StyleUnderline"/>
        </w:rPr>
        <w:t>Many unions view employer exploitation of undocumented workers' rights as connected to the inadequate enforcement of the labor and employment protections that are already on the books</w:t>
      </w:r>
      <w:r w:rsidRPr="00BC3459">
        <w:rPr>
          <w:sz w:val="16"/>
        </w:rPr>
        <w:t xml:space="preserve">.123 As a response, the AFL-CIO/Change to Win joint platform calls for improved labor and employment law enforcement on behalf of all workers.124 Moreover, in an effort to spur comprehensive immigration reform, the labor federations' platform urged the Obama administration and Congress to work to address concerns over the "fuel[ing] of discrimination and exploitation of workers."125 </w:t>
      </w:r>
      <w:r w:rsidRPr="00BC3459">
        <w:rPr>
          <w:rStyle w:val="StyleUnderline"/>
        </w:rPr>
        <w:t>To combat these workers' rights issues, the labor federations advocated for immigration reform "centered on workers' rights</w:t>
      </w:r>
      <w:r w:rsidRPr="00BC3459">
        <w:rPr>
          <w:sz w:val="16"/>
        </w:rPr>
        <w:t>."126</w:t>
      </w:r>
    </w:p>
    <w:p w14:paraId="6C684478" w14:textId="77777777" w:rsidR="00F97191" w:rsidRPr="00BC3459" w:rsidRDefault="00F97191" w:rsidP="00F97191">
      <w:pPr>
        <w:rPr>
          <w:sz w:val="16"/>
        </w:rPr>
      </w:pPr>
      <w:r w:rsidRPr="00BC3459">
        <w:rPr>
          <w:sz w:val="16"/>
        </w:rPr>
        <w:t>Additionally, labor has connected its specific proposal for improving the guest worker program to enhancing workplace rights.127 To critique the inadequacies of modem guest worker programs, labor sometimes evokes the history of guest worker programs, described in Part I. Referring to the Bracero Program, the AFL-CIO has stated that, "[ w]e know from experience that [guest worker] programs have created an exploitable and exploited cheap labor force."128 Noting that current-guest worker programs have fewer workplace protections than the Bracero Program, the AFL-CIO asserts that, despite extensive protections, "Braceros experienced numerous abuses, including racial oppression, economic hardship and mistreatment by employers" and "had a well-documented downward effect on the wages of U.S. citizen farm workers."129 Because of current "substandard" conditions for guest workers, labor claims that immigration reform must provide adequate workplace protections for guest workers.130 Moreover, labor asserts that an independent labor market commission, which would better control the flow of foreign workers, is essential because "it is not good policy for a democracy to admit large numbers of workers with limited civil and employment rights."131</w:t>
      </w:r>
    </w:p>
    <w:p w14:paraId="7717AB13" w14:textId="77777777" w:rsidR="00F97191" w:rsidRPr="00BC3459" w:rsidRDefault="00F97191" w:rsidP="00F97191">
      <w:pPr>
        <w:rPr>
          <w:sz w:val="16"/>
        </w:rPr>
      </w:pPr>
      <w:r w:rsidRPr="00BC3459">
        <w:rPr>
          <w:sz w:val="16"/>
        </w:rPr>
        <w:t>According to labor, workplace rights would also be enhanced if immigration reform contained changes to existing restrictive immigration measures. These changes, labor contends, might include more effective border control efforts and improvements to IRCA's worker authorization system. The AFL-CIO, for instance, supports the imposition of new restrictive immigration measures at the U.S-Mexico border to deter future undocumented immigration because it believes that the current immigration system allows employers to exploit these unregulated workers.132 With respect to IRCA's worker authorization measures, labor's joint platform asserts that federal immigration authorities must check immigration status "accurately while providing maximum protection for workers."133 Similarly, the UFCW has stated that IRCA's "employment verification system is inaccurate, inefficient, and easily manipulated by employers eager to take advantage of cheap foreign labor."134 Along similar lines, the AFL­ CIO has contended that IRCA's audits of employers and workplace­ immigration raids have "undermined efforts to protect workers' rights."135</w:t>
      </w:r>
    </w:p>
    <w:p w14:paraId="620ADEED" w14:textId="77777777" w:rsidR="00F97191" w:rsidRPr="00BC3459" w:rsidRDefault="00F97191" w:rsidP="00F97191">
      <w:pPr>
        <w:rPr>
          <w:sz w:val="16"/>
        </w:rPr>
      </w:pPr>
      <w:r w:rsidRPr="00BC3459">
        <w:rPr>
          <w:sz w:val="16"/>
        </w:rPr>
        <w:t>ii. The Wages and Working Conditions Frame</w:t>
      </w:r>
    </w:p>
    <w:p w14:paraId="56172102" w14:textId="77777777" w:rsidR="00F97191" w:rsidRPr="00BC3459" w:rsidRDefault="00F97191" w:rsidP="00F97191">
      <w:pPr>
        <w:rPr>
          <w:sz w:val="16"/>
        </w:rPr>
      </w:pPr>
      <w:r w:rsidRPr="00BC3459">
        <w:rPr>
          <w:sz w:val="16"/>
        </w:rPr>
        <w:t xml:space="preserve">In addition to protecting employees' advocacy framed as a general call for workplace rights, </w:t>
      </w:r>
      <w:r w:rsidRPr="00BC3459">
        <w:rPr>
          <w:rStyle w:val="StyleUnderline"/>
        </w:rPr>
        <w:t xml:space="preserve">the NLRA's </w:t>
      </w:r>
      <w:r w:rsidRPr="00BC3459">
        <w:rPr>
          <w:rStyle w:val="Emphasis"/>
        </w:rPr>
        <w:t>mutual aid or protection</w:t>
      </w:r>
      <w:r w:rsidRPr="00BC3459">
        <w:rPr>
          <w:rStyle w:val="StyleUnderline"/>
        </w:rPr>
        <w:t xml:space="preserve"> clause protects advocacy that is connected to </w:t>
      </w:r>
      <w:r w:rsidRPr="00BC3459">
        <w:rPr>
          <w:rStyle w:val="Emphasis"/>
        </w:rPr>
        <w:t>wages</w:t>
      </w:r>
      <w:r w:rsidRPr="00BC3459">
        <w:rPr>
          <w:rStyle w:val="StyleUnderline"/>
        </w:rPr>
        <w:t xml:space="preserve"> and </w:t>
      </w:r>
      <w:r w:rsidRPr="00BC3459">
        <w:rPr>
          <w:rStyle w:val="Emphasis"/>
        </w:rPr>
        <w:t>working conditions</w:t>
      </w:r>
      <w:r w:rsidRPr="00BC3459">
        <w:rPr>
          <w:rStyle w:val="StyleUnderline"/>
        </w:rPr>
        <w:t xml:space="preserve"> that </w:t>
      </w:r>
      <w:r w:rsidRPr="00BC3459">
        <w:rPr>
          <w:rStyle w:val="Emphasis"/>
        </w:rPr>
        <w:t>exceed baseline workplace rights</w:t>
      </w:r>
      <w:r w:rsidRPr="00BC3459">
        <w:rPr>
          <w:sz w:val="16"/>
        </w:rPr>
        <w:t xml:space="preserve">.136 </w:t>
      </w:r>
      <w:r w:rsidRPr="00BC3459">
        <w:rPr>
          <w:rStyle w:val="StyleUnderline"/>
        </w:rPr>
        <w:t>The Eastex Court, for instance, protected labor advocacy related to the national minimum wage even though the advocating workers were not minimum-wage employees</w:t>
      </w:r>
      <w:r w:rsidRPr="00BC3459">
        <w:rPr>
          <w:sz w:val="16"/>
        </w:rPr>
        <w:t>.137 According to the Court, "minimum wage inevitably influences wage levels derived from collective bargaining, even those far above the minimum."138 Similarly, the Eastex Court reasoned that there was a sufficient connection between the advocacy and employees' interests as employees because "concern by [] employees for the plight of other employees might gain support for them at some future time when they might have a dispute with their employer."139</w:t>
      </w:r>
    </w:p>
    <w:p w14:paraId="505A2DAE" w14:textId="77777777" w:rsidR="00F97191" w:rsidRPr="00BC3459" w:rsidRDefault="00F97191" w:rsidP="00F97191">
      <w:pPr>
        <w:rPr>
          <w:sz w:val="16"/>
        </w:rPr>
      </w:pPr>
      <w:r w:rsidRPr="00BC3459">
        <w:rPr>
          <w:sz w:val="16"/>
        </w:rPr>
        <w:t xml:space="preserve">Post-Eastex </w:t>
      </w:r>
      <w:r w:rsidRPr="00BC3459">
        <w:rPr>
          <w:rStyle w:val="StyleUnderline"/>
        </w:rPr>
        <w:t>case law confirms that advocacy which relates sufficiently to other kinds of enhanced working conditions is protected labor advocacy</w:t>
      </w:r>
      <w:r w:rsidRPr="00BC3459">
        <w:rPr>
          <w:sz w:val="16"/>
        </w:rPr>
        <w:t xml:space="preserve">.140 The </w:t>
      </w:r>
      <w:r w:rsidRPr="00BC3459">
        <w:rPr>
          <w:rStyle w:val="StyleUnderline"/>
        </w:rPr>
        <w:t xml:space="preserve">NLRB, for instance, has deemed employee advocacy related to </w:t>
      </w:r>
      <w:r w:rsidRPr="00BC3459">
        <w:rPr>
          <w:rStyle w:val="Emphasis"/>
        </w:rPr>
        <w:t>worker safety</w:t>
      </w:r>
      <w:r w:rsidRPr="00BC3459">
        <w:rPr>
          <w:rStyle w:val="StyleUnderline"/>
        </w:rPr>
        <w:t xml:space="preserve"> to be protected labor advocacy</w:t>
      </w:r>
      <w:r w:rsidRPr="00BC3459">
        <w:rPr>
          <w:sz w:val="16"/>
        </w:rPr>
        <w:t>. In Riverboat Services of Indiana, the NLRB protected employee advocacy aimed at ensuring that future engineers would have sufficient experience to safely operate maritime vessels.141 According to the NLRB in that case, the NLRA prohibited the employer from firing employees for writing a letter to the Coast Guard because there was a direct nexus between the advocacy and worker safety.142 In GHR Energy Corporation, the NLRB protected employee testimony before state and federal legislatures regarding environmental law reform. The employer had threatened a lawsuit against the employees in retaliation for the testimony.143 The NLRB concluded that there was a sufficient connection between the advocacy and the working conditions of employees who handle toxic materials, including "not only [] the Respondent's employees but [] employees generally."144</w:t>
      </w:r>
    </w:p>
    <w:p w14:paraId="2E9751E4" w14:textId="77777777" w:rsidR="00F97191" w:rsidRPr="00BC3459" w:rsidRDefault="00F97191" w:rsidP="00F97191">
      <w:pPr>
        <w:rPr>
          <w:sz w:val="16"/>
        </w:rPr>
      </w:pPr>
      <w:r w:rsidRPr="00BC3459">
        <w:rPr>
          <w:rStyle w:val="StyleUnderline"/>
        </w:rPr>
        <w:t>Many of labor's immigration advocacy messages fall within the wages and working conditions frame, as interpreted by the NLRB and courts</w:t>
      </w:r>
      <w:r w:rsidRPr="00BC3459">
        <w:rPr>
          <w:sz w:val="16"/>
        </w:rPr>
        <w:t xml:space="preserve">. It is very common for labor to view immigration reform as an issue that affects not only employees' legal rights to a minimum level of wages and working conditions, but also employees' access to wages and working conditions that are, or have been historically, superior to the legal minimums. The AFL-CIO/Change to Win platform, for instance, connects the </w:t>
      </w:r>
      <w:r w:rsidRPr="00BC3459">
        <w:rPr>
          <w:rStyle w:val="StyleUnderline"/>
        </w:rPr>
        <w:t>need for comprehensive immigration reform to the goals of "limiting wage competition" and ''strengthening labor standards</w:t>
      </w:r>
      <w:r w:rsidRPr="00BC3459">
        <w:rPr>
          <w:sz w:val="16"/>
        </w:rPr>
        <w:t>."145</w:t>
      </w:r>
    </w:p>
    <w:p w14:paraId="7E2D5DF5" w14:textId="77777777" w:rsidR="00F97191" w:rsidRPr="00BC3459" w:rsidRDefault="00F97191" w:rsidP="00F97191">
      <w:pPr>
        <w:rPr>
          <w:sz w:val="16"/>
        </w:rPr>
      </w:pPr>
      <w:r w:rsidRPr="00BC3459">
        <w:rPr>
          <w:sz w:val="16"/>
        </w:rPr>
        <w:t>Moreover, labor unions link their specific calls for a legalization program as part of comprehensive immigration reform to the fate of heightened wages and working conditions of employees. For example, in the AFL-CIO/Change to Win platform, labor explains its rationale for a legalization program in the following way:</w:t>
      </w:r>
    </w:p>
    <w:p w14:paraId="2D7A80CF" w14:textId="77777777" w:rsidR="00F97191" w:rsidRPr="00BC3459" w:rsidRDefault="00F97191" w:rsidP="00F97191">
      <w:pPr>
        <w:rPr>
          <w:sz w:val="16"/>
        </w:rPr>
      </w:pPr>
      <w:r w:rsidRPr="00BC3459">
        <w:rPr>
          <w:rStyle w:val="StyleUnderline"/>
        </w:rPr>
        <w:t xml:space="preserve">if these immigrants are not given adequate incentive to 'come out of the shadows' to adjust their status, we will continue to have a large pool of unauthorized workers whom employers will continue to exploit to drive down wages and other standards to the detriment of </w:t>
      </w:r>
      <w:r w:rsidRPr="00BC3459">
        <w:rPr>
          <w:sz w:val="16"/>
        </w:rPr>
        <w:t xml:space="preserve">all </w:t>
      </w:r>
      <w:r w:rsidRPr="00BC3459">
        <w:rPr>
          <w:rStyle w:val="StyleUnderline"/>
        </w:rPr>
        <w:t>workers</w:t>
      </w:r>
      <w:r w:rsidRPr="00BC3459">
        <w:rPr>
          <w:sz w:val="16"/>
        </w:rPr>
        <w:t>.146</w:t>
      </w:r>
    </w:p>
    <w:p w14:paraId="4FAC41F7" w14:textId="77777777" w:rsidR="00F97191" w:rsidRPr="00BC3459" w:rsidRDefault="00F97191" w:rsidP="00F97191">
      <w:pPr>
        <w:rPr>
          <w:sz w:val="16"/>
        </w:rPr>
      </w:pPr>
      <w:r w:rsidRPr="00BC3459">
        <w:rPr>
          <w:sz w:val="16"/>
        </w:rPr>
        <w:t>Unions have similarly connected wages and working conditions to immigration proposals for the enhancement of labor and employment law enforcement and for improvements to the guest worker program. The AFL­ CIO/Change to Win platform states, for example, that improved labor and employment law enforcement would "ensure that immigration does not depress wages and working conditions or encourage marginal low-wage industries that depend heavily on substandard wages."147 According to the AFL-CIO, enforcing workplace law is "[t]he only way to remedy" declines in wages and working conditions.148</w:t>
      </w:r>
    </w:p>
    <w:p w14:paraId="1E6B867C" w14:textId="77777777" w:rsidR="00F97191" w:rsidRPr="00BC3459" w:rsidRDefault="00F97191" w:rsidP="00F97191">
      <w:pPr>
        <w:rPr>
          <w:sz w:val="16"/>
        </w:rPr>
      </w:pPr>
      <w:r w:rsidRPr="00BC3459">
        <w:rPr>
          <w:sz w:val="16"/>
        </w:rPr>
        <w:t>Similarly, Change to Win has advocated for changes to the guest worker program that would "mandate fair wages ... for all workers, U.S. native and immigrant" and would not "undermine the wages and working conditions of Americans."149 With respect to greater controls on the inflow of foreign workers each year, Change to Win has stated that if we "protect our borders and control the flow of immigration," undocumented workers are less likely to be "used as fodder in the corporate push to drive down wages and working conditions."150 The wages and working conditions frame thus provides employees and labor unions with significant latitude to frame their immigration advocacy messages.</w:t>
      </w:r>
    </w:p>
    <w:p w14:paraId="1E131027" w14:textId="77777777" w:rsidR="00F97191" w:rsidRPr="00BC3459" w:rsidRDefault="00F97191" w:rsidP="00F97191">
      <w:pPr>
        <w:rPr>
          <w:sz w:val="16"/>
        </w:rPr>
      </w:pPr>
      <w:r w:rsidRPr="00BC3459">
        <w:rPr>
          <w:sz w:val="16"/>
        </w:rPr>
        <w:t>iii. The Job Opportunities and Security Frame</w:t>
      </w:r>
    </w:p>
    <w:p w14:paraId="5C5F581F" w14:textId="77777777" w:rsidR="00F97191" w:rsidRPr="00BC3459" w:rsidRDefault="00F97191" w:rsidP="00F97191">
      <w:pPr>
        <w:rPr>
          <w:sz w:val="16"/>
        </w:rPr>
      </w:pPr>
      <w:r w:rsidRPr="00BC3459">
        <w:rPr>
          <w:rStyle w:val="StyleUnderline"/>
        </w:rPr>
        <w:t xml:space="preserve">Immigration law as a </w:t>
      </w:r>
      <w:r w:rsidRPr="00BC3459">
        <w:rPr>
          <w:rStyle w:val="Emphasis"/>
        </w:rPr>
        <w:t>job creation</w:t>
      </w:r>
      <w:r w:rsidRPr="00BC3459">
        <w:rPr>
          <w:sz w:val="16"/>
        </w:rPr>
        <w:t xml:space="preserve">151 </w:t>
      </w:r>
      <w:r w:rsidRPr="00BC3459">
        <w:rPr>
          <w:rStyle w:val="StyleUnderline"/>
        </w:rPr>
        <w:t xml:space="preserve">and </w:t>
      </w:r>
      <w:r w:rsidRPr="00BC3459">
        <w:rPr>
          <w:rStyle w:val="Emphasis"/>
        </w:rPr>
        <w:t>job security</w:t>
      </w:r>
      <w:r w:rsidRPr="00BC3459">
        <w:rPr>
          <w:rStyle w:val="StyleUnderline"/>
        </w:rPr>
        <w:t xml:space="preserve"> issue</w:t>
      </w:r>
      <w:r w:rsidRPr="00BC3459">
        <w:rPr>
          <w:sz w:val="16"/>
        </w:rPr>
        <w:t xml:space="preserve">152 </w:t>
      </w:r>
      <w:r w:rsidRPr="00BC3459">
        <w:rPr>
          <w:rStyle w:val="StyleUnderline"/>
        </w:rPr>
        <w:t>is another broad advocacy frame that falls within the scope of the NLRA's mutual aid or protection clause</w:t>
      </w:r>
      <w:r w:rsidRPr="00BC3459">
        <w:rPr>
          <w:sz w:val="16"/>
        </w:rPr>
        <w:t>. Similar to the workplace rights frame and the wages and working conditions frame, the job opportunities and security frame is protected labor advocacy because it sufficiently relates to employees' interest as employees.153</w:t>
      </w:r>
    </w:p>
    <w:p w14:paraId="50C480B1" w14:textId="77777777" w:rsidR="00F97191" w:rsidRPr="00BC3459" w:rsidRDefault="00F97191" w:rsidP="00F97191">
      <w:pPr>
        <w:rPr>
          <w:sz w:val="16"/>
        </w:rPr>
      </w:pPr>
      <w:r w:rsidRPr="00BC3459">
        <w:rPr>
          <w:sz w:val="16"/>
        </w:rPr>
        <w:t xml:space="preserve">The </w:t>
      </w:r>
      <w:r w:rsidRPr="00BC3459">
        <w:rPr>
          <w:rStyle w:val="StyleUnderline"/>
        </w:rPr>
        <w:t xml:space="preserve">NLRB's decision in </w:t>
      </w:r>
      <w:r w:rsidRPr="00BC3459">
        <w:rPr>
          <w:rStyle w:val="Emphasis"/>
        </w:rPr>
        <w:t>Kaiser Engineers</w:t>
      </w:r>
      <w:r w:rsidRPr="00BC3459">
        <w:rPr>
          <w:rStyle w:val="StyleUnderline"/>
        </w:rPr>
        <w:t>, which was upheld by the U.S. Court of Appeals for the Ninth Circuit, demonstrates this trend specifically in the context of employees' immigration advocacy during the 1970s</w:t>
      </w:r>
      <w:r w:rsidRPr="00BC3459">
        <w:rPr>
          <w:sz w:val="16"/>
        </w:rPr>
        <w:t>.154 In Kaiser, employees wrote letters to persuade legislators to "prevent the increased influx of alien engineers [for the] mutual aid or protection" of engineers and other union members.155 One of the employees found out that his employer's competitor applied to the U.S. Department of Labor to increase visas for foreign engineers.156 After employees sent letters to their legislators during non-work time to oppose this immigration policy change, their employer interrogated them and constructively discharged them because of the letters.157</w:t>
      </w:r>
    </w:p>
    <w:p w14:paraId="1D89E191" w14:textId="77777777" w:rsidR="00F97191" w:rsidRPr="00BC3459" w:rsidRDefault="00F97191" w:rsidP="00F97191">
      <w:pPr>
        <w:rPr>
          <w:sz w:val="16"/>
        </w:rPr>
      </w:pPr>
      <w:r w:rsidRPr="00BC3459">
        <w:rPr>
          <w:sz w:val="16"/>
        </w:rPr>
        <w:t>The NLRB and the Ninth Circuit in Kaiser reasoned that the employees' immigration advocacy was sufficiently connected to employees' interests as employees.158 They, thus, concluded that this advocacy was protected labor advocacy. Because the advocacy's purpose was to oppose the influx of foreign engineers who could threaten U.S. engineers' job security, it was for the "mutual aid or protection" of the Kaiser engineers specifically, as well as "fellow engineers in the profession" generally. 159 The employees believed that the immigration policy changes would affect their job security and the job security of other engineers.160 The court concluded "that the concerted activity of employees, lobbying legislators regarding changes in national policy which affect their job security, can be action taken for 'mutual aid or protection' within the meaning of [the NLRA]."161</w:t>
      </w:r>
    </w:p>
    <w:p w14:paraId="4D9F344B" w14:textId="77777777" w:rsidR="00F97191" w:rsidRPr="00BC3459" w:rsidRDefault="00F97191" w:rsidP="00F97191">
      <w:pPr>
        <w:rPr>
          <w:sz w:val="16"/>
        </w:rPr>
      </w:pPr>
      <w:r w:rsidRPr="00BC3459">
        <w:rPr>
          <w:sz w:val="16"/>
        </w:rPr>
        <w:t>While labor unions today are notably more pro-immigrant than the labor movement of the 1970s, labor's immigration advocacy message nonetheless continues to relate to employees' job opportunities and job security. Recently, the AFL-CIO has said that "[its] top priority is jobs, jobs, jobs" and that "you can't get there unless you address" immigration reform.162 Moreover, labor has communicated that an underlying motivation for its support of comprehensive immigration reform is "protecting the employment status of immigrant workers" who are already here163 and "reduc[ing] employers' incentive to hire undocumented workers rather than U.S. workers."164</w:t>
      </w:r>
    </w:p>
    <w:p w14:paraId="6FA5F90F" w14:textId="77777777" w:rsidR="00F97191" w:rsidRPr="00BC3459" w:rsidRDefault="00F97191" w:rsidP="00F97191">
      <w:pPr>
        <w:rPr>
          <w:sz w:val="16"/>
        </w:rPr>
      </w:pPr>
      <w:r w:rsidRPr="00BC3459">
        <w:rPr>
          <w:rStyle w:val="StyleUnderline"/>
        </w:rPr>
        <w:t xml:space="preserve">Proposals that call for the </w:t>
      </w:r>
      <w:r w:rsidRPr="00BC3459">
        <w:rPr>
          <w:rStyle w:val="Emphasis"/>
        </w:rPr>
        <w:t>legalization of undocumented employees</w:t>
      </w:r>
      <w:r w:rsidRPr="00BC3459">
        <w:rPr>
          <w:rStyle w:val="StyleUnderline"/>
        </w:rPr>
        <w:t xml:space="preserve"> relate, by definition, to </w:t>
      </w:r>
      <w:r w:rsidRPr="00BC3459">
        <w:rPr>
          <w:rStyle w:val="Emphasis"/>
        </w:rPr>
        <w:t>job security</w:t>
      </w:r>
      <w:r w:rsidRPr="00BC3459">
        <w:rPr>
          <w:sz w:val="16"/>
        </w:rPr>
        <w:t xml:space="preserve">. </w:t>
      </w:r>
      <w:r w:rsidRPr="00BC3459">
        <w:rPr>
          <w:rStyle w:val="StyleUnderline"/>
        </w:rPr>
        <w:t xml:space="preserve">If the </w:t>
      </w:r>
      <w:r w:rsidRPr="00BC3459">
        <w:rPr>
          <w:rStyle w:val="Emphasis"/>
        </w:rPr>
        <w:t>status</w:t>
      </w:r>
      <w:r w:rsidRPr="00BC3459">
        <w:rPr>
          <w:rStyle w:val="StyleUnderline"/>
        </w:rPr>
        <w:t xml:space="preserve"> of undocumented employees is </w:t>
      </w:r>
      <w:r w:rsidRPr="00BC3459">
        <w:rPr>
          <w:rStyle w:val="Emphasis"/>
        </w:rPr>
        <w:t>adjusted</w:t>
      </w:r>
      <w:r w:rsidRPr="00BC3459">
        <w:rPr>
          <w:rStyle w:val="StyleUnderline"/>
        </w:rPr>
        <w:t xml:space="preserve">, formerly undocumented employees </w:t>
      </w:r>
      <w:r w:rsidRPr="00BC3459">
        <w:rPr>
          <w:rStyle w:val="Emphasis"/>
        </w:rPr>
        <w:t>cannot lose their jobs</w:t>
      </w:r>
      <w:r w:rsidRPr="00BC3459">
        <w:rPr>
          <w:rStyle w:val="StyleUnderline"/>
        </w:rPr>
        <w:t xml:space="preserve"> due to immigration enforcement efforts</w:t>
      </w:r>
      <w:r w:rsidRPr="00BC3459">
        <w:rPr>
          <w:sz w:val="16"/>
        </w:rPr>
        <w:t xml:space="preserve">. Moreover, </w:t>
      </w:r>
      <w:r w:rsidRPr="00BC3459">
        <w:rPr>
          <w:rStyle w:val="StyleUnderline"/>
        </w:rPr>
        <w:t>labor has connected the proposals for an independent labor commission to the job prospects of employees</w:t>
      </w:r>
      <w:r w:rsidRPr="00BC3459">
        <w:rPr>
          <w:sz w:val="16"/>
        </w:rPr>
        <w:t>.   Specifically, labor has proposed a better connection between immigrant worker inflow into the guest worker program and U.S. labor market supply and demand.165 For example, the AFL-CIO has advocated for the quantity of available employment-based visas to be based more accurately on "macroeconomic indicators and the needs of particular industries."166</w:t>
      </w:r>
    </w:p>
    <w:p w14:paraId="4D50B028" w14:textId="77777777" w:rsidR="00F97191" w:rsidRPr="00BC3459" w:rsidRDefault="00F97191" w:rsidP="00F97191">
      <w:pPr>
        <w:rPr>
          <w:sz w:val="16"/>
        </w:rPr>
      </w:pPr>
      <w:r w:rsidRPr="00BC3459">
        <w:rPr>
          <w:sz w:val="16"/>
        </w:rPr>
        <w:t>Likewise, labor has opposed the expansion of temporary guest worker programs, with their insufficient workplace protections for guest workers, because of job security concerns. Labor claims that "formerly well-paying, permanent jobs" are being turned "into temporary jobs with little or no benefits, which employers are staffing with vulnerable foreign workers who have no real enforceable rights."167 Labor has also connected job security and opportunities to restrictive immigration measures. Change to Win, for instance, has urged Congress not to target undocumented workers who are already in the United States and working in low-wage jobs. Instead, immigration reform should improve border control "to prevent illegal immigration" in the future and should not target "dishwashers, janitors, farmworkers, and nursing home or construction workers" who are laboring in our economy.168</w:t>
      </w:r>
    </w:p>
    <w:p w14:paraId="2B82C42D" w14:textId="77777777" w:rsidR="00F97191" w:rsidRPr="00BC3459" w:rsidRDefault="00F97191" w:rsidP="00F97191">
      <w:pPr>
        <w:rPr>
          <w:sz w:val="16"/>
        </w:rPr>
      </w:pPr>
      <w:r w:rsidRPr="00BC3459">
        <w:rPr>
          <w:rStyle w:val="StyleUnderline"/>
        </w:rPr>
        <w:t xml:space="preserve">The NLRA has the potential to </w:t>
      </w:r>
      <w:r w:rsidRPr="00BC3459">
        <w:rPr>
          <w:rStyle w:val="Emphasis"/>
        </w:rPr>
        <w:t>protect</w:t>
      </w:r>
      <w:r w:rsidRPr="00BC3459">
        <w:rPr>
          <w:rStyle w:val="StyleUnderline"/>
        </w:rPr>
        <w:t xml:space="preserve"> a </w:t>
      </w:r>
      <w:r w:rsidRPr="00BC3459">
        <w:rPr>
          <w:rStyle w:val="Emphasis"/>
        </w:rPr>
        <w:t>broad range of immigration advocacy</w:t>
      </w:r>
      <w:r w:rsidRPr="00BC3459">
        <w:rPr>
          <w:rStyle w:val="StyleUnderline"/>
        </w:rPr>
        <w:t xml:space="preserve">, including </w:t>
      </w:r>
      <w:r w:rsidRPr="00BC3459">
        <w:rPr>
          <w:rStyle w:val="Emphasis"/>
        </w:rPr>
        <w:t>concerted activity</w:t>
      </w:r>
      <w:r w:rsidRPr="00BC3459">
        <w:rPr>
          <w:rStyle w:val="StyleUnderline"/>
        </w:rPr>
        <w:t xml:space="preserve"> on behalf of </w:t>
      </w:r>
      <w:r w:rsidRPr="00BC3459">
        <w:rPr>
          <w:rStyle w:val="Emphasis"/>
        </w:rPr>
        <w:t>comprehensive immigration reform</w:t>
      </w:r>
      <w:r w:rsidRPr="00BC3459">
        <w:rPr>
          <w:rStyle w:val="StyleUnderline"/>
        </w:rPr>
        <w:t xml:space="preserve">. If the </w:t>
      </w:r>
      <w:r w:rsidRPr="00BC3459">
        <w:rPr>
          <w:rStyle w:val="Emphasis"/>
        </w:rPr>
        <w:t>advocacy</w:t>
      </w:r>
      <w:r w:rsidRPr="00BC3459">
        <w:rPr>
          <w:rStyle w:val="StyleUnderline"/>
        </w:rPr>
        <w:t xml:space="preserve"> is primarily </w:t>
      </w:r>
      <w:r w:rsidRPr="00BC3459">
        <w:rPr>
          <w:rStyle w:val="Emphasis"/>
        </w:rPr>
        <w:t>framed</w:t>
      </w:r>
      <w:r w:rsidRPr="00BC3459">
        <w:rPr>
          <w:rStyle w:val="StyleUnderline"/>
        </w:rPr>
        <w:t xml:space="preserve"> as a </w:t>
      </w:r>
      <w:r w:rsidRPr="00BC3459">
        <w:rPr>
          <w:rStyle w:val="Emphasis"/>
        </w:rPr>
        <w:t>workplace rights</w:t>
      </w:r>
      <w:r w:rsidRPr="00BC3459">
        <w:rPr>
          <w:rStyle w:val="StyleUnderline"/>
        </w:rPr>
        <w:t xml:space="preserve">, </w:t>
      </w:r>
      <w:r w:rsidRPr="00BC3459">
        <w:rPr>
          <w:rStyle w:val="Emphasis"/>
        </w:rPr>
        <w:t>wages</w:t>
      </w:r>
      <w:r w:rsidRPr="00BC3459">
        <w:rPr>
          <w:rStyle w:val="StyleUnderline"/>
        </w:rPr>
        <w:t xml:space="preserve"> and </w:t>
      </w:r>
      <w:r w:rsidRPr="00BC3459">
        <w:rPr>
          <w:rStyle w:val="Emphasis"/>
        </w:rPr>
        <w:t>working conditions</w:t>
      </w:r>
      <w:r w:rsidRPr="00BC3459">
        <w:rPr>
          <w:rStyle w:val="StyleUnderline"/>
        </w:rPr>
        <w:t xml:space="preserve">, </w:t>
      </w:r>
      <w:r w:rsidRPr="00BC3459">
        <w:rPr>
          <w:rStyle w:val="Emphasis"/>
        </w:rPr>
        <w:t>job opportunities</w:t>
      </w:r>
      <w:r w:rsidRPr="00BC3459">
        <w:rPr>
          <w:rStyle w:val="StyleUnderline"/>
        </w:rPr>
        <w:t xml:space="preserve"> or </w:t>
      </w:r>
      <w:r w:rsidRPr="00BC3459">
        <w:rPr>
          <w:rStyle w:val="Emphasis"/>
        </w:rPr>
        <w:t>job security</w:t>
      </w:r>
      <w:r w:rsidRPr="00BC3459">
        <w:rPr>
          <w:rStyle w:val="StyleUnderline"/>
        </w:rPr>
        <w:t xml:space="preserve"> issue, the NLRA would </w:t>
      </w:r>
      <w:r w:rsidRPr="00BC3459">
        <w:rPr>
          <w:rStyle w:val="Emphasis"/>
        </w:rPr>
        <w:t>protect immigration advocacy</w:t>
      </w:r>
      <w:r w:rsidRPr="00BC3459">
        <w:rPr>
          <w:rStyle w:val="StyleUnderline"/>
        </w:rPr>
        <w:t xml:space="preserve"> the same way it would protect other forms of protected labor advocacy</w:t>
      </w:r>
      <w:r w:rsidRPr="00BC3459">
        <w:rPr>
          <w:sz w:val="16"/>
        </w:rPr>
        <w:t xml:space="preserve">. </w:t>
      </w:r>
      <w:r w:rsidRPr="00BC3459">
        <w:rPr>
          <w:rStyle w:val="StyleUnderline"/>
        </w:rPr>
        <w:t>Thus, it would generally protect immigration advocacy reflected on solidarity buttons or ribbons worn in working areas</w:t>
      </w:r>
      <w:r w:rsidRPr="00BC3459">
        <w:rPr>
          <w:sz w:val="16"/>
        </w:rPr>
        <w:t>169 of the employer's property, as well as solicitation and distribution of literature taking place in non-working areas170 of the employer's property, such as the break room171 or parking lot.</w:t>
      </w:r>
    </w:p>
    <w:p w14:paraId="52ACBD6D" w14:textId="77777777" w:rsidR="00F97191" w:rsidRPr="00BC3459" w:rsidRDefault="00F97191" w:rsidP="00F97191">
      <w:pPr>
        <w:rPr>
          <w:sz w:val="16"/>
        </w:rPr>
      </w:pPr>
      <w:r w:rsidRPr="00BC3459">
        <w:rPr>
          <w:rStyle w:val="StyleUnderline"/>
        </w:rPr>
        <w:t xml:space="preserve">It would </w:t>
      </w:r>
      <w:r w:rsidRPr="00BC3459">
        <w:rPr>
          <w:rStyle w:val="Emphasis"/>
        </w:rPr>
        <w:t>also</w:t>
      </w:r>
      <w:r w:rsidRPr="00BC3459">
        <w:rPr>
          <w:rStyle w:val="StyleUnderline"/>
        </w:rPr>
        <w:t xml:space="preserve"> generally protect concerted </w:t>
      </w:r>
      <w:r w:rsidRPr="00BC3459">
        <w:rPr>
          <w:rStyle w:val="Emphasis"/>
        </w:rPr>
        <w:t xml:space="preserve">immigration </w:t>
      </w:r>
      <w:r w:rsidRPr="00BC3459">
        <w:rPr>
          <w:rStyle w:val="Emphasis"/>
          <w:highlight w:val="green"/>
        </w:rPr>
        <w:t>advocacy</w:t>
      </w:r>
      <w:r w:rsidRPr="00BC3459">
        <w:rPr>
          <w:rStyle w:val="StyleUnderline"/>
        </w:rPr>
        <w:t xml:space="preserve"> during </w:t>
      </w:r>
      <w:r w:rsidRPr="00BC3459">
        <w:rPr>
          <w:rStyle w:val="Emphasis"/>
        </w:rPr>
        <w:t>non­working time</w:t>
      </w:r>
      <w:r w:rsidRPr="00BC3459">
        <w:rPr>
          <w:sz w:val="16"/>
        </w:rPr>
        <w:t xml:space="preserve">,172 </w:t>
      </w:r>
      <w:r w:rsidRPr="00BC3459">
        <w:rPr>
          <w:rStyle w:val="StyleUnderline"/>
          <w:highlight w:val="green"/>
        </w:rPr>
        <w:t>including</w:t>
      </w:r>
      <w:r w:rsidRPr="00BC3459">
        <w:rPr>
          <w:rStyle w:val="StyleUnderline"/>
        </w:rPr>
        <w:t xml:space="preserve"> employees' </w:t>
      </w:r>
      <w:r w:rsidRPr="00BC3459">
        <w:rPr>
          <w:rStyle w:val="Emphasis"/>
          <w:highlight w:val="green"/>
        </w:rPr>
        <w:t>participation</w:t>
      </w:r>
      <w:r w:rsidRPr="00BC3459">
        <w:rPr>
          <w:rStyle w:val="Emphasis"/>
        </w:rPr>
        <w:t xml:space="preserve"> at immigration reform activities</w:t>
      </w:r>
      <w:r w:rsidRPr="00BC3459">
        <w:rPr>
          <w:rStyle w:val="StyleUnderline"/>
        </w:rPr>
        <w:t xml:space="preserve"> </w:t>
      </w:r>
      <w:r w:rsidRPr="00BC3459">
        <w:rPr>
          <w:rStyle w:val="StyleUnderline"/>
          <w:highlight w:val="green"/>
        </w:rPr>
        <w:t>and</w:t>
      </w:r>
      <w:r w:rsidRPr="00BC3459">
        <w:rPr>
          <w:rStyle w:val="StyleUnderline"/>
        </w:rPr>
        <w:t xml:space="preserve"> employee </w:t>
      </w:r>
      <w:r w:rsidRPr="00BC3459">
        <w:rPr>
          <w:rStyle w:val="Emphasis"/>
          <w:highlight w:val="green"/>
        </w:rPr>
        <w:t>communications</w:t>
      </w:r>
      <w:r w:rsidRPr="00BC3459">
        <w:rPr>
          <w:rStyle w:val="StyleUnderline"/>
        </w:rPr>
        <w:t xml:space="preserve"> via Facebook</w:t>
      </w:r>
      <w:r w:rsidRPr="00BC3459">
        <w:rPr>
          <w:sz w:val="16"/>
        </w:rPr>
        <w:t xml:space="preserve">,173 </w:t>
      </w:r>
      <w:r w:rsidRPr="00BC3459">
        <w:rPr>
          <w:rStyle w:val="StyleUnderline"/>
        </w:rPr>
        <w:t>email</w:t>
      </w:r>
      <w:r w:rsidRPr="00BC3459">
        <w:rPr>
          <w:sz w:val="16"/>
        </w:rPr>
        <w:t xml:space="preserve">,174 </w:t>
      </w:r>
      <w:r w:rsidRPr="00BC3459">
        <w:rPr>
          <w:rStyle w:val="StyleUnderline"/>
        </w:rPr>
        <w:t>or some other means of communication</w:t>
      </w:r>
      <w:r w:rsidRPr="00BC3459">
        <w:rPr>
          <w:sz w:val="16"/>
        </w:rPr>
        <w:t>.175</w:t>
      </w:r>
    </w:p>
    <w:p w14:paraId="47EBD896" w14:textId="77777777" w:rsidR="00F97191" w:rsidRPr="00BC3459" w:rsidRDefault="00F97191" w:rsidP="00F97191">
      <w:pPr>
        <w:rPr>
          <w:sz w:val="16"/>
        </w:rPr>
      </w:pPr>
      <w:r w:rsidRPr="00BC3459">
        <w:rPr>
          <w:sz w:val="16"/>
        </w:rPr>
        <w:t xml:space="preserve">While we focused Part II's doctrinal analysis primarily on labor unions' statements, </w:t>
      </w:r>
      <w:r w:rsidRPr="00BC3459">
        <w:rPr>
          <w:rStyle w:val="StyleUnderline"/>
        </w:rPr>
        <w:t xml:space="preserve">the NLRA has the potential to protect collective immigration advocacy efforts </w:t>
      </w:r>
      <w:r w:rsidRPr="00BC3459">
        <w:rPr>
          <w:rStyle w:val="StyleUnderline"/>
          <w:highlight w:val="green"/>
        </w:rPr>
        <w:t xml:space="preserve">in </w:t>
      </w:r>
      <w:r w:rsidRPr="00BC3459">
        <w:rPr>
          <w:rStyle w:val="Emphasis"/>
          <w:highlight w:val="green"/>
        </w:rPr>
        <w:t>non-unionized settings</w:t>
      </w:r>
      <w:r w:rsidRPr="00BC3459">
        <w:rPr>
          <w:rStyle w:val="StyleUnderline"/>
        </w:rPr>
        <w:t xml:space="preserve"> as well</w:t>
      </w:r>
      <w:r w:rsidRPr="00BC3459">
        <w:rPr>
          <w:sz w:val="16"/>
        </w:rPr>
        <w:t xml:space="preserve">. </w:t>
      </w:r>
      <w:r w:rsidRPr="00BC3459">
        <w:rPr>
          <w:rStyle w:val="StyleUnderline"/>
        </w:rPr>
        <w:t>The NLRA merely requires the existence of collective activity among employees for their "mutual aid or protection"-it does not require the involvement of a labor union</w:t>
      </w:r>
      <w:r w:rsidRPr="00BC3459">
        <w:rPr>
          <w:sz w:val="16"/>
        </w:rPr>
        <w:t xml:space="preserve">.176 </w:t>
      </w:r>
      <w:r w:rsidRPr="00BC3459">
        <w:rPr>
          <w:rStyle w:val="StyleUnderline"/>
        </w:rPr>
        <w:t>As long as the employees frame their immigration advocacy messages in ways that fall within the NLRA's protective scope, the NLRA could encompass and protect the immigration advocacy of nascent non­ union worker groups, as well as other collective advocacy efforts of non­ unionized employees</w:t>
      </w:r>
      <w:r w:rsidRPr="00BC3459">
        <w:rPr>
          <w:sz w:val="16"/>
        </w:rPr>
        <w:t>.177</w:t>
      </w:r>
    </w:p>
    <w:p w14:paraId="3DE0D21A" w14:textId="77777777" w:rsidR="00F97191" w:rsidRPr="00BC3459" w:rsidRDefault="00F97191" w:rsidP="00F97191">
      <w:pPr>
        <w:rPr>
          <w:sz w:val="16"/>
        </w:rPr>
      </w:pPr>
      <w:r w:rsidRPr="00BC3459">
        <w:rPr>
          <w:sz w:val="16"/>
        </w:rPr>
        <w:t>C. Unprotected Frames</w:t>
      </w:r>
    </w:p>
    <w:p w14:paraId="74E90097" w14:textId="77777777" w:rsidR="00F97191" w:rsidRPr="00BC3459" w:rsidRDefault="00F97191" w:rsidP="00F97191">
      <w:pPr>
        <w:rPr>
          <w:sz w:val="16"/>
        </w:rPr>
      </w:pPr>
      <w:r w:rsidRPr="00BC3459">
        <w:rPr>
          <w:sz w:val="16"/>
        </w:rPr>
        <w:t>Although the NLRA's protection of immigration advocacy may be broader than expected, it is not limitless. Under existing case law, if employees were to primarily frame immigration advocacy in either of two main ways, it would be primarily for a political purpose and therefore less likely to be protected by the NLRA. First, the NLRA would not protect advocacy that is primarily on behalf of others-advocacy in the public interest-with no direct link to employees' workplace concerns. Often, this situation arises when a group of employees is responsible for the care of a class of non-employee students, patients, or customers. For example, in Five Star Transportation Inc.,118 the NLRB found that school bus drivers who wrote letters to the school district complaining about their own working conditions were engaged in NLRA-protected labor advocacy. However, the NLRB determined that other drivers, whose letters were found to raise general safety concerns primarily on behalf of students, rather than employees, were not engaged in protected activity.179</w:t>
      </w:r>
    </w:p>
    <w:p w14:paraId="29C89632" w14:textId="77777777" w:rsidR="00F97191" w:rsidRPr="00BC3459" w:rsidRDefault="00F97191" w:rsidP="00F97191">
      <w:pPr>
        <w:rPr>
          <w:sz w:val="16"/>
        </w:rPr>
      </w:pPr>
      <w:r w:rsidRPr="00BC3459">
        <w:rPr>
          <w:sz w:val="16"/>
        </w:rPr>
        <w:t>While labor's framings of immigration reform have been largely dominated by concern for employees' workplace rights, wages and working conditions, and job opportunities and job security, labor's framings have sometimes included a concern for the public interest. For instance, labor has called for immigration reform that would tum immigrant workers into taxpayers.180 The Service Employees International Union (SEIU) has stated that "[e]very day that Washington fails to act [on passing comprehensive immigration reform], we forgo the enormous economic benefits that immigration reform would bring ... We lose the taxes that immigrants would pay."181 Depending on the context, other broad public interest arguments that labor may make in support of immigration reform may not be protected if these arguments are not accompanied by protected frames. This may include arguments that are primarily based on family reunification182 or a more rational use of the nation's resources. 183 These kinds of arguments lack a connection to employees' interests as employees.</w:t>
      </w:r>
    </w:p>
    <w:p w14:paraId="0F36C107" w14:textId="77777777" w:rsidR="00F97191" w:rsidRPr="00BC3459" w:rsidRDefault="00F97191" w:rsidP="00F97191">
      <w:pPr>
        <w:rPr>
          <w:sz w:val="16"/>
        </w:rPr>
      </w:pPr>
      <w:r w:rsidRPr="00BC3459">
        <w:rPr>
          <w:sz w:val="16"/>
        </w:rPr>
        <w:t>Second, the NLRA would not protect advocacy that is primarily for or against political candidates and parties, without a sufficient link to employees' interests as employees. The NLRB has held, for example, that "purely political tract[s]"-advocacy in support of political issues or candidates that does not have any relation to particular employment-related issues-are "so attenuated" from employees' interests as employees that they cannot be thought of as conduct for mutual aid or protection.184 The NLRB's Ford Motor Company185 case is a prime example of this type of unprotected labor advocacy. In Ford, the union distributed a newsletter that included political issues such as the national economy, the role of union leaders in politics, and the need for a national labor party.186 The NLRB determined that the newsletter's focus on asking employees to seek an independent workers' party deemed it unprotected as "purely a political tract."187 As part of its comprehensive immigration reform efforts, labor generally has not tied its advocacy to particular political candidates or political parties.188 If this type of advocacy were to dominate labor's immigration advocacy frames in the future, however, it would be unlikely to receive NLRA protection from employer interference.</w:t>
      </w:r>
    </w:p>
    <w:p w14:paraId="4297DA3F" w14:textId="77777777" w:rsidR="00F97191" w:rsidRPr="00BC3459" w:rsidRDefault="00F97191" w:rsidP="00F97191">
      <w:pPr>
        <w:rPr>
          <w:sz w:val="16"/>
        </w:rPr>
      </w:pPr>
      <w:r w:rsidRPr="00BC3459">
        <w:rPr>
          <w:rStyle w:val="StyleUnderline"/>
        </w:rPr>
        <w:t>Although the NLRA's protective scope certainly has limits, it nonetheless has the potential to protect many forms of employees' immigration advocacy in both union and non-union settings</w:t>
      </w:r>
      <w:r w:rsidRPr="00BC3459">
        <w:rPr>
          <w:sz w:val="16"/>
        </w:rPr>
        <w:t>. The NLRB has a significant amount of latitude when interpreting the NLRA.189 As the</w:t>
      </w:r>
    </w:p>
    <w:p w14:paraId="569C7F46" w14:textId="77777777" w:rsidR="00F97191" w:rsidRPr="00BC3459" w:rsidRDefault="00F97191" w:rsidP="00F97191">
      <w:pPr>
        <w:rPr>
          <w:sz w:val="16"/>
        </w:rPr>
      </w:pPr>
      <w:r w:rsidRPr="00BC3459">
        <w:rPr>
          <w:sz w:val="16"/>
        </w:rPr>
        <w:t xml:space="preserve">U.S. Supreme Court stated in a case involving the NLRA and employee advocacy, the NLRB "is entitled to" consider "the widely recognized impact" that certain political issues may have on labor.190 Because </w:t>
      </w:r>
      <w:r w:rsidRPr="00BC3459">
        <w:rPr>
          <w:rStyle w:val="StyleUnderline"/>
        </w:rPr>
        <w:t xml:space="preserve">immigration is a political issue that has an undeniable impact on many aspects of the workplace, a good deal of employees' immigration advocacy is </w:t>
      </w:r>
      <w:r w:rsidRPr="00BC3459">
        <w:rPr>
          <w:rStyle w:val="Emphasis"/>
        </w:rPr>
        <w:t>indisputably</w:t>
      </w:r>
      <w:r w:rsidRPr="00BC3459">
        <w:rPr>
          <w:rStyle w:val="StyleUnderline"/>
        </w:rPr>
        <w:t xml:space="preserve"> protected labor advocacy</w:t>
      </w:r>
      <w:r w:rsidRPr="00BC3459">
        <w:rPr>
          <w:sz w:val="16"/>
        </w:rPr>
        <w:t>.191 Now that we have exposed the historical and doctrinal roots of our framework, we will next discuss its implications for social movements and worker solidarity efforts.</w:t>
      </w:r>
    </w:p>
    <w:p w14:paraId="4CCB78D8" w14:textId="77777777" w:rsidR="00F97191" w:rsidRPr="00BC3459" w:rsidRDefault="00F97191" w:rsidP="00F97191">
      <w:pPr>
        <w:rPr>
          <w:sz w:val="16"/>
        </w:rPr>
      </w:pPr>
      <w:r w:rsidRPr="00BC3459">
        <w:rPr>
          <w:sz w:val="16"/>
        </w:rPr>
        <w:t>III. THE IMMIGRATION ADVOCACY AS LABOR ADVOCACY FRAMEWORK IN PRACTICE</w:t>
      </w:r>
    </w:p>
    <w:p w14:paraId="34E7DD32" w14:textId="77777777" w:rsidR="00F97191" w:rsidRPr="00BC3459" w:rsidRDefault="00F97191" w:rsidP="00F97191">
      <w:pPr>
        <w:rPr>
          <w:sz w:val="16"/>
        </w:rPr>
      </w:pPr>
      <w:r w:rsidRPr="00BC3459">
        <w:rPr>
          <w:sz w:val="16"/>
        </w:rPr>
        <w:t xml:space="preserve">Through Part l's review of immigration law history and secondary literature on the intersection between immigration law and workplace law, and Part II's doctrinal analysis of the NLRA, we developed our proposed immigration advocacy as labor advocacy framework. This framework, which contends that we should view immigration law as a labor issue, has implications for the immigration advocacy efforts of social movements and worker solidarity among immigrants and non-immigrants.192 </w:t>
      </w:r>
      <w:r w:rsidRPr="00BC3459">
        <w:rPr>
          <w:rStyle w:val="StyleUnderline"/>
        </w:rPr>
        <w:t xml:space="preserve">In this Part we will discuss some of the </w:t>
      </w:r>
      <w:r w:rsidRPr="00BC3459">
        <w:rPr>
          <w:rStyle w:val="Emphasis"/>
        </w:rPr>
        <w:t>opportunities created</w:t>
      </w:r>
      <w:r w:rsidRPr="00BC3459">
        <w:rPr>
          <w:rStyle w:val="StyleUnderline"/>
        </w:rPr>
        <w:t xml:space="preserve"> if </w:t>
      </w:r>
      <w:r w:rsidRPr="00BC3459">
        <w:rPr>
          <w:rStyle w:val="Emphasis"/>
        </w:rPr>
        <w:t>social movements</w:t>
      </w:r>
      <w:r w:rsidRPr="00BC3459">
        <w:rPr>
          <w:rStyle w:val="StyleUnderline"/>
        </w:rPr>
        <w:t xml:space="preserve"> were to </w:t>
      </w:r>
      <w:r w:rsidRPr="00BC3459">
        <w:rPr>
          <w:rStyle w:val="Emphasis"/>
        </w:rPr>
        <w:t>adopt</w:t>
      </w:r>
      <w:r w:rsidRPr="00BC3459">
        <w:rPr>
          <w:rStyle w:val="StyleUnderline"/>
        </w:rPr>
        <w:t xml:space="preserve"> such a framework more explicitly than they have previously</w:t>
      </w:r>
      <w:r w:rsidRPr="00BC3459">
        <w:rPr>
          <w:sz w:val="16"/>
        </w:rPr>
        <w:t>. This Part also acknowledges the existing barriers to fully realizing these possibilities in practice.</w:t>
      </w:r>
    </w:p>
    <w:p w14:paraId="3E1DA221" w14:textId="77777777" w:rsidR="00F97191" w:rsidRPr="00BC3459" w:rsidRDefault="00F97191" w:rsidP="00F97191">
      <w:pPr>
        <w:rPr>
          <w:sz w:val="16"/>
        </w:rPr>
      </w:pPr>
      <w:r w:rsidRPr="00BC3459">
        <w:rPr>
          <w:sz w:val="16"/>
        </w:rPr>
        <w:t xml:space="preserve">The framework probably has the most relevance when it comes to workplace-based immigration advocacy activities. By workplace-based activities we are referring broadly to </w:t>
      </w:r>
      <w:r w:rsidRPr="00BC3459">
        <w:rPr>
          <w:rStyle w:val="StyleUnderline"/>
        </w:rPr>
        <w:t xml:space="preserve">various forms of </w:t>
      </w:r>
      <w:r w:rsidRPr="00BC3459">
        <w:rPr>
          <w:rStyle w:val="Emphasis"/>
        </w:rPr>
        <w:t>education</w:t>
      </w:r>
      <w:r w:rsidRPr="00BC3459">
        <w:rPr>
          <w:rStyle w:val="StyleUnderline"/>
        </w:rPr>
        <w:t xml:space="preserve">, </w:t>
      </w:r>
      <w:r w:rsidRPr="00BC3459">
        <w:rPr>
          <w:rStyle w:val="Emphasis"/>
        </w:rPr>
        <w:t>organizing</w:t>
      </w:r>
      <w:r w:rsidRPr="00BC3459">
        <w:rPr>
          <w:rStyle w:val="StyleUnderline"/>
        </w:rPr>
        <w:t>, or other joint immigration advocacy efforts among co-workers both inside and outside of their physical work site</w:t>
      </w:r>
      <w:r w:rsidRPr="00BC3459">
        <w:rPr>
          <w:sz w:val="16"/>
        </w:rPr>
        <w:t xml:space="preserve">. The framework could be applied most fruitfully to workplace-based activities, in part, because of Part H's illustration that the NLRA has the potential to protect a wide range of workplace-based immigration advocacy efforts in both union and non­ union settings. Moreover, the workplace can encourage "a sense of interdependence and common fate" among workers and </w:t>
      </w:r>
      <w:r w:rsidRPr="00BC3459">
        <w:rPr>
          <w:rStyle w:val="StyleUnderline"/>
        </w:rPr>
        <w:t>can constitute "a significant deliberative forum for issues related to the particular workplace and to broader political issues."</w:t>
      </w:r>
      <w:r w:rsidRPr="00BC3459">
        <w:rPr>
          <w:sz w:val="16"/>
        </w:rPr>
        <w:t>193 While sometimes there are limits to the extent to which immigrants and non-immigrants can effectively communicate,194 the workplace is undoubtedly one of the few places that fosters interaction between immigrants and non-imrnigrants,195 thereby helping immigrants integrate "into their surrounding communities and larger society."196</w:t>
      </w:r>
    </w:p>
    <w:p w14:paraId="11E19319" w14:textId="77777777" w:rsidR="00F97191" w:rsidRPr="00BC3459" w:rsidRDefault="00F97191" w:rsidP="00F97191">
      <w:pPr>
        <w:rPr>
          <w:sz w:val="16"/>
        </w:rPr>
      </w:pPr>
      <w:r w:rsidRPr="00BC3459">
        <w:rPr>
          <w:sz w:val="16"/>
        </w:rPr>
        <w:t xml:space="preserve">While the framework has implications for advocacy efforts in all workplaces, it is likely to be particularly salient in workplaces that have both immigrant and non-immigrant workers. In these mixed workforces, language and cultural differences can sometimes divide workers. A vision of immigration as a labor issue could help immigrant workers to further "develop the capacity and incentive to engage fellow workers and citizens to articulate and defend mutual interests-a process likely to promote social connectedness as well as broader forms of concerted or political action."197 Indeed, </w:t>
      </w:r>
      <w:r w:rsidRPr="00BC3459">
        <w:rPr>
          <w:rStyle w:val="StyleUnderline"/>
        </w:rPr>
        <w:t>a shared</w:t>
      </w:r>
      <w:r w:rsidRPr="00BC3459">
        <w:t xml:space="preserve"> vision </w:t>
      </w:r>
      <w:r w:rsidRPr="00BC3459">
        <w:rPr>
          <w:rStyle w:val="StyleUnderline"/>
        </w:rPr>
        <w:t xml:space="preserve">[understanding] that </w:t>
      </w:r>
      <w:r w:rsidRPr="00BC3459">
        <w:rPr>
          <w:rStyle w:val="Emphasis"/>
        </w:rPr>
        <w:t>immigration</w:t>
      </w:r>
      <w:r w:rsidRPr="00BC3459">
        <w:rPr>
          <w:rStyle w:val="StyleUnderline"/>
        </w:rPr>
        <w:t xml:space="preserve"> issues are </w:t>
      </w:r>
      <w:r w:rsidRPr="00BC3459">
        <w:rPr>
          <w:rStyle w:val="Emphasis"/>
        </w:rPr>
        <w:t>labor</w:t>
      </w:r>
      <w:r w:rsidRPr="00BC3459">
        <w:rPr>
          <w:rStyle w:val="StyleUnderline"/>
        </w:rPr>
        <w:t xml:space="preserve"> issues could provide a means for immigrant and non-immigrant employees to </w:t>
      </w:r>
      <w:r w:rsidRPr="00BC3459">
        <w:rPr>
          <w:rStyle w:val="Emphasis"/>
        </w:rPr>
        <w:t>build ties</w:t>
      </w:r>
      <w:r w:rsidRPr="00BC3459">
        <w:rPr>
          <w:rStyle w:val="StyleUnderline"/>
        </w:rPr>
        <w:t xml:space="preserve"> with each other around </w:t>
      </w:r>
      <w:r w:rsidRPr="00BC3459">
        <w:rPr>
          <w:rStyle w:val="Emphasis"/>
        </w:rPr>
        <w:t>issues of mutual concern</w:t>
      </w:r>
      <w:r w:rsidRPr="00BC3459">
        <w:rPr>
          <w:rStyle w:val="StyleUnderline"/>
        </w:rPr>
        <w:t>, even though the law has often operated to separate these groups</w:t>
      </w:r>
      <w:r w:rsidRPr="00BC3459">
        <w:rPr>
          <w:sz w:val="16"/>
        </w:rPr>
        <w:t>.198</w:t>
      </w:r>
    </w:p>
    <w:p w14:paraId="15D4E806" w14:textId="77777777" w:rsidR="00F97191" w:rsidRPr="00BC3459" w:rsidRDefault="00F97191" w:rsidP="00F97191">
      <w:pPr>
        <w:rPr>
          <w:sz w:val="16"/>
        </w:rPr>
      </w:pPr>
      <w:r w:rsidRPr="00BC3459">
        <w:rPr>
          <w:rStyle w:val="StyleUnderline"/>
        </w:rPr>
        <w:t xml:space="preserve">It is not only the shared vision that immigrant and non-immigrant workers have shared concerns about immigration law that may </w:t>
      </w:r>
      <w:r w:rsidRPr="00BC3459">
        <w:rPr>
          <w:rStyle w:val="Emphasis"/>
          <w:highlight w:val="green"/>
        </w:rPr>
        <w:t>foster solidarity</w:t>
      </w:r>
      <w:r w:rsidRPr="00BC3459">
        <w:rPr>
          <w:rStyle w:val="StyleUnderline"/>
          <w:highlight w:val="green"/>
        </w:rPr>
        <w:t xml:space="preserve"> and </w:t>
      </w:r>
      <w:r w:rsidRPr="00BC3459">
        <w:rPr>
          <w:rStyle w:val="Emphasis"/>
          <w:highlight w:val="green"/>
        </w:rPr>
        <w:t>promote</w:t>
      </w:r>
      <w:r w:rsidRPr="00BC3459">
        <w:rPr>
          <w:rStyle w:val="Emphasis"/>
        </w:rPr>
        <w:t xml:space="preserve"> immigration </w:t>
      </w:r>
      <w:r w:rsidRPr="00BC3459">
        <w:rPr>
          <w:rStyle w:val="Emphasis"/>
          <w:highlight w:val="green"/>
        </w:rPr>
        <w:t>advocacy</w:t>
      </w:r>
      <w:r w:rsidRPr="00BC3459">
        <w:rPr>
          <w:rStyle w:val="StyleUnderline"/>
        </w:rPr>
        <w:t xml:space="preserve"> efforts</w:t>
      </w:r>
      <w:r w:rsidRPr="00BC3459">
        <w:rPr>
          <w:sz w:val="16"/>
        </w:rPr>
        <w:t xml:space="preserve">. </w:t>
      </w:r>
      <w:r w:rsidRPr="00BC3459">
        <w:rPr>
          <w:rStyle w:val="StyleUnderline"/>
        </w:rPr>
        <w:t>The NLRA's protection of some forms of immigration advocacy, described in Part II, could also play a crucial role</w:t>
      </w:r>
      <w:r w:rsidRPr="00BC3459">
        <w:rPr>
          <w:sz w:val="16"/>
        </w:rPr>
        <w:t xml:space="preserve">. </w:t>
      </w:r>
      <w:r w:rsidRPr="00BC3459">
        <w:rPr>
          <w:rStyle w:val="StyleUnderline"/>
        </w:rPr>
        <w:t>The inclusion of workers' collective immigration advocacy efforts within the NLRA's protective scope could help to foster solidarity and inspire both immigrants and non-immigrants to participate in immigration advocacy efforts</w:t>
      </w:r>
      <w:r w:rsidRPr="00BC3459">
        <w:rPr>
          <w:sz w:val="16"/>
        </w:rPr>
        <w:t xml:space="preserve">. While there certainly are limits to the use of the law to bolster advocacy efforts,199 </w:t>
      </w:r>
      <w:r w:rsidRPr="00BC3459">
        <w:rPr>
          <w:rStyle w:val="StyleUnderline"/>
        </w:rPr>
        <w:t xml:space="preserve">scholars have shown that </w:t>
      </w:r>
      <w:r w:rsidRPr="00BC3459">
        <w:rPr>
          <w:rStyle w:val="Emphasis"/>
          <w:highlight w:val="green"/>
        </w:rPr>
        <w:t>legal claims</w:t>
      </w:r>
      <w:r w:rsidRPr="00BC3459">
        <w:rPr>
          <w:rStyle w:val="StyleUnderline"/>
        </w:rPr>
        <w:t xml:space="preserve"> and "</w:t>
      </w:r>
      <w:r w:rsidRPr="00BC3459">
        <w:rPr>
          <w:rStyle w:val="Emphasis"/>
        </w:rPr>
        <w:t>rights talk</w:t>
      </w:r>
      <w:r w:rsidRPr="00BC3459">
        <w:rPr>
          <w:rStyle w:val="StyleUnderline"/>
        </w:rPr>
        <w:t>" have sometimes supported the efforts of advocacy groups</w:t>
      </w:r>
      <w:r w:rsidRPr="00BC3459">
        <w:rPr>
          <w:sz w:val="16"/>
        </w:rPr>
        <w:t>.200</w:t>
      </w:r>
    </w:p>
    <w:p w14:paraId="23D5DBAA" w14:textId="77777777" w:rsidR="00F97191" w:rsidRPr="00BC3459" w:rsidRDefault="00F97191" w:rsidP="00F97191">
      <w:pPr>
        <w:rPr>
          <w:sz w:val="16"/>
        </w:rPr>
      </w:pPr>
      <w:r w:rsidRPr="00BC3459">
        <w:rPr>
          <w:sz w:val="16"/>
        </w:rPr>
        <w:t xml:space="preserve">The framework, for instance, could </w:t>
      </w:r>
      <w:r w:rsidRPr="00BC3459">
        <w:rPr>
          <w:rStyle w:val="StyleUnderline"/>
          <w:highlight w:val="green"/>
        </w:rPr>
        <w:t xml:space="preserve">lead to </w:t>
      </w:r>
      <w:r w:rsidRPr="00BC3459">
        <w:rPr>
          <w:rStyle w:val="Emphasis"/>
          <w:highlight w:val="green"/>
        </w:rPr>
        <w:t>actual</w:t>
      </w:r>
      <w:r w:rsidRPr="00BC3459">
        <w:rPr>
          <w:rStyle w:val="Emphasis"/>
        </w:rPr>
        <w:t xml:space="preserve"> legal </w:t>
      </w:r>
      <w:r w:rsidRPr="00BC3459">
        <w:rPr>
          <w:rStyle w:val="Emphasis"/>
          <w:highlight w:val="green"/>
        </w:rPr>
        <w:t>remedies</w:t>
      </w:r>
      <w:r w:rsidRPr="00BC3459">
        <w:rPr>
          <w:rStyle w:val="StyleUnderline"/>
        </w:rPr>
        <w:t xml:space="preserve"> or protections for individuals involved in certain advocacy efforts who experience an adverse employment action as a result of these activities. Through "</w:t>
      </w:r>
      <w:r w:rsidRPr="00BC3459">
        <w:rPr>
          <w:rStyle w:val="Emphasis"/>
        </w:rPr>
        <w:t xml:space="preserve">legal </w:t>
      </w:r>
      <w:r w:rsidRPr="00BC3459">
        <w:rPr>
          <w:rStyle w:val="Emphasis"/>
          <w:highlight w:val="green"/>
        </w:rPr>
        <w:t>discourses</w:t>
      </w:r>
      <w:r w:rsidRPr="00BC3459">
        <w:rPr>
          <w:rStyle w:val="StyleUnderline"/>
        </w:rPr>
        <w:t xml:space="preserve"> or </w:t>
      </w:r>
      <w:r w:rsidRPr="00BC3459">
        <w:rPr>
          <w:rStyle w:val="Emphasis"/>
        </w:rPr>
        <w:t>social practices</w:t>
      </w:r>
      <w:r w:rsidRPr="00BC3459">
        <w:rPr>
          <w:rStyle w:val="StyleUnderline"/>
        </w:rPr>
        <w:t xml:space="preserve">" </w:t>
      </w:r>
      <w:r w:rsidRPr="00BC3459">
        <w:rPr>
          <w:rStyle w:val="Emphasis"/>
        </w:rPr>
        <w:t>both inside and outside of legal institutions</w:t>
      </w:r>
      <w:r w:rsidRPr="00BC3459">
        <w:rPr>
          <w:sz w:val="16"/>
        </w:rPr>
        <w:t xml:space="preserve">, the framework could </w:t>
      </w:r>
      <w:r w:rsidRPr="00BC3459">
        <w:rPr>
          <w:rStyle w:val="StyleUnderline"/>
        </w:rPr>
        <w:t>also play a more symbolic role</w:t>
      </w:r>
      <w:r w:rsidRPr="00BC3459">
        <w:rPr>
          <w:sz w:val="16"/>
        </w:rPr>
        <w:t xml:space="preserve">.201 It could serve </w:t>
      </w:r>
      <w:r w:rsidRPr="00BC3459">
        <w:rPr>
          <w:rStyle w:val="StyleUnderline"/>
        </w:rPr>
        <w:t xml:space="preserve">as "a </w:t>
      </w:r>
      <w:r w:rsidRPr="00BC3459">
        <w:rPr>
          <w:rStyle w:val="Emphasis"/>
          <w:highlight w:val="green"/>
        </w:rPr>
        <w:t>powerful</w:t>
      </w:r>
      <w:r w:rsidRPr="00BC3459">
        <w:rPr>
          <w:rStyle w:val="Emphasis"/>
        </w:rPr>
        <w:t xml:space="preserve"> source of legitimacy</w:t>
      </w:r>
      <w:r w:rsidRPr="00BC3459">
        <w:rPr>
          <w:rStyle w:val="StyleUnderline"/>
        </w:rPr>
        <w:t xml:space="preserve">" that helps advocates, </w:t>
      </w:r>
      <w:r w:rsidRPr="00BC3459">
        <w:rPr>
          <w:rStyle w:val="Emphasis"/>
          <w:highlight w:val="green"/>
        </w:rPr>
        <w:t>even when law is not</w:t>
      </w:r>
      <w:r w:rsidRPr="00BC3459">
        <w:rPr>
          <w:rStyle w:val="Emphasis"/>
        </w:rPr>
        <w:t xml:space="preserve"> effectively </w:t>
      </w:r>
      <w:r w:rsidRPr="00BC3459">
        <w:rPr>
          <w:rStyle w:val="Emphasis"/>
          <w:highlight w:val="green"/>
        </w:rPr>
        <w:t>enforced</w:t>
      </w:r>
      <w:r w:rsidRPr="00BC3459">
        <w:rPr>
          <w:rStyle w:val="Emphasis"/>
        </w:rPr>
        <w:t xml:space="preserve"> in practice</w:t>
      </w:r>
      <w:r w:rsidRPr="00BC3459">
        <w:rPr>
          <w:sz w:val="16"/>
        </w:rPr>
        <w:t xml:space="preserve">.202 Through her study of humanitarian immigration advocacy groups along the Arizona-Mexico border,  </w:t>
      </w:r>
      <w:r w:rsidRPr="00BC3459">
        <w:rPr>
          <w:rStyle w:val="StyleUnderline"/>
        </w:rPr>
        <w:t xml:space="preserve">Professor  Maria  Lorena  Cook  convincingly  illustrates  that "subordinate- groups may use </w:t>
      </w:r>
      <w:r w:rsidRPr="00BC3459">
        <w:rPr>
          <w:rStyle w:val="Emphasis"/>
        </w:rPr>
        <w:t>legality claims</w:t>
      </w:r>
      <w:r w:rsidRPr="00BC3459">
        <w:rPr>
          <w:rStyle w:val="StyleUnderline"/>
        </w:rPr>
        <w:t xml:space="preserve"> for </w:t>
      </w:r>
      <w:r w:rsidRPr="00BC3459">
        <w:rPr>
          <w:rStyle w:val="Emphasis"/>
        </w:rPr>
        <w:t>protection</w:t>
      </w:r>
      <w:r w:rsidRPr="00BC3459">
        <w:rPr>
          <w:rStyle w:val="StyleUnderline"/>
        </w:rPr>
        <w:t xml:space="preserve">, but also </w:t>
      </w:r>
      <w:r w:rsidRPr="00BC3459">
        <w:rPr>
          <w:rStyle w:val="StyleUnderline"/>
          <w:highlight w:val="green"/>
        </w:rPr>
        <w:t>to</w:t>
      </w:r>
      <w:r w:rsidRPr="00BC3459">
        <w:rPr>
          <w:rStyle w:val="StyleUnderline"/>
        </w:rPr>
        <w:t xml:space="preserve"> </w:t>
      </w:r>
      <w:r w:rsidRPr="00BC3459">
        <w:rPr>
          <w:rStyle w:val="Emphasis"/>
        </w:rPr>
        <w:t>reframe debates</w:t>
      </w:r>
      <w:r w:rsidRPr="00BC3459">
        <w:rPr>
          <w:rStyle w:val="StyleUnderline"/>
        </w:rPr>
        <w:t xml:space="preserve">, </w:t>
      </w:r>
      <w:r w:rsidRPr="00BC3459">
        <w:rPr>
          <w:rStyle w:val="Emphasis"/>
        </w:rPr>
        <w:t>go on the offensive</w:t>
      </w:r>
      <w:r w:rsidRPr="00BC3459">
        <w:rPr>
          <w:rStyle w:val="StyleUnderline"/>
        </w:rPr>
        <w:t xml:space="preserve">, and </w:t>
      </w:r>
      <w:r w:rsidRPr="00BC3459">
        <w:rPr>
          <w:rStyle w:val="Emphasis"/>
          <w:highlight w:val="green"/>
        </w:rPr>
        <w:t>reduce differences in power</w:t>
      </w:r>
      <w:r w:rsidRPr="00BC3459">
        <w:rPr>
          <w:rStyle w:val="Emphasis"/>
        </w:rPr>
        <w:t>, if only temporarily</w:t>
      </w:r>
      <w:r w:rsidRPr="00BC3459">
        <w:rPr>
          <w:sz w:val="16"/>
        </w:rPr>
        <w:t>."203</w:t>
      </w:r>
    </w:p>
    <w:p w14:paraId="5E58C60C" w14:textId="77777777" w:rsidR="00F97191" w:rsidRPr="00BC3459" w:rsidRDefault="00F97191" w:rsidP="00F97191">
      <w:pPr>
        <w:rPr>
          <w:sz w:val="16"/>
        </w:rPr>
      </w:pPr>
      <w:r w:rsidRPr="00BC3459">
        <w:rPr>
          <w:sz w:val="16"/>
        </w:rPr>
        <w:t>Moreover, the framework's focus on law could play a unique role when both documented and undocumented immigrant workers are involved in workplace-based immigration advocacy efforts. Cook's study demonstrated that the "illegality" of undocumented immigrants can pose challenges and shape advocates' strategies in important ways.204 Undocumented immigrants are sometimes viewed as "lawbreakers" from an immigration law vantage point. According to the NLRA, however, these individuals are "employees" regardless of immigration status, and thus have the same NLRA rights as documented employees to engage in concerted activity around immigration reform. Awareness of these NLRA rights may serve as a type of legitimacy-builder that unifies documented and undocumented workers around their mutual interests as workers.</w:t>
      </w:r>
    </w:p>
    <w:p w14:paraId="0EB2AA88" w14:textId="77777777" w:rsidR="00F97191" w:rsidRPr="00BC3459" w:rsidRDefault="00F97191" w:rsidP="00F97191">
      <w:pPr>
        <w:rPr>
          <w:sz w:val="16"/>
        </w:rPr>
      </w:pPr>
      <w:r w:rsidRPr="00BC3459">
        <w:rPr>
          <w:sz w:val="16"/>
        </w:rPr>
        <w:t>Moving forward, labor unions and organizations that work with low­ wage immigrants are best positioned to spearhead workplace-based immigration advocacy efforts. As this Article has shown, labor unions have been active in immigration reform efforts. They are well suited to bring immigrants and non-immigrants together around immigration advocacy because they are institutions that "connect immigrants not only with their own co-ethnics, but also with members of other immigrant groups and native-born Americans."205 Similarly, worker centers, the nascent grassroots groups that organize "the most underserved and vulnerable groups" of low-wage and immigrant workers, have been protagonists in immigration advocacy efforts.206 Worker centers, like other emerging non­ union worker organizations, are dynamic institutions that are working to build a collective identity that crosses the immigration-labor divide.207 In this way, they are also well positioned to bring immigrant and non­ immigrant workers together around their shared interests.</w:t>
      </w:r>
    </w:p>
    <w:p w14:paraId="7744D3A8" w14:textId="77777777" w:rsidR="00F97191" w:rsidRPr="00BC3459" w:rsidRDefault="00F97191" w:rsidP="00F97191">
      <w:pPr>
        <w:rPr>
          <w:sz w:val="16"/>
        </w:rPr>
      </w:pPr>
      <w:r w:rsidRPr="00BC3459">
        <w:rPr>
          <w:sz w:val="16"/>
        </w:rPr>
        <w:t>There are, however, formidable challenges to implementing the framework in practice. The NLRA, for instance, may not tum out to be an effective legal recourse for many employees who experience an adverse employment action due to their participation in workplace-based immigration advocacy. Employees may not bring NLRA claims because they may not be aware of the NLRA's protections, they may not believe that the NLRA/NLRB can protect them, or they may be hesitant to come forward because of their immigration status or the immigration status of their friends and family.</w:t>
      </w:r>
    </w:p>
    <w:p w14:paraId="2678D356" w14:textId="77777777" w:rsidR="00F97191" w:rsidRPr="00BC3459" w:rsidRDefault="00F97191" w:rsidP="00F97191">
      <w:pPr>
        <w:rPr>
          <w:sz w:val="16"/>
        </w:rPr>
      </w:pPr>
      <w:r w:rsidRPr="00BC3459">
        <w:rPr>
          <w:sz w:val="16"/>
        </w:rPr>
        <w:t>Suspicions that the NLRA may provide inadequate protection from employer interference in practice are not entirely unfounded. The NLRA, as interpreted by the NLRB and courts, undoubtedly has significant limitations.208 The NLRA's protection of immigration advocacy, while broad, requires employees to connect their advocacy to the somewhat circumscribed set of interests described in Part II-workplace rights, wages and working conditions, or job opportunities or job security issues. These frames may make it difficult for the labor movement to connect its advocacy message with other social movements in circumstances that do not involve employees' interests as employees. Moreover, the NLRA may not have efficient, or even sufficient, remedies for employees who face illegal employer retaliation due to their protected immigration advocacy efforts.209</w:t>
      </w:r>
    </w:p>
    <w:p w14:paraId="04505519" w14:textId="77777777" w:rsidR="00F97191" w:rsidRPr="00BC3459" w:rsidRDefault="00F97191" w:rsidP="00F97191">
      <w:pPr>
        <w:rPr>
          <w:sz w:val="16"/>
        </w:rPr>
      </w:pPr>
      <w:r w:rsidRPr="00BC3459">
        <w:rPr>
          <w:sz w:val="16"/>
        </w:rPr>
        <w:t xml:space="preserve">Perhaps the biggest challenge to implementing the immigration advocacy as labor advocacy framework is that undocumented immigrant employees may be hesitant to engage in workplace-based immigration advocacy. This is the case at least in part because, due to Hoffman Plastics and its progeny, undocumented workers have access to fewer legal remedies than their documented counterparts if they suffer an NLRA violation.210 Moreover, </w:t>
      </w:r>
      <w:r w:rsidRPr="00BC3459">
        <w:rPr>
          <w:rStyle w:val="StyleUnderline"/>
        </w:rPr>
        <w:t xml:space="preserve">due to their status, undocumented employees may have a </w:t>
      </w:r>
      <w:r w:rsidRPr="00BC3459">
        <w:rPr>
          <w:rStyle w:val="Emphasis"/>
        </w:rPr>
        <w:t>heightened fear</w:t>
      </w:r>
      <w:r w:rsidRPr="00BC3459">
        <w:rPr>
          <w:rStyle w:val="StyleUnderline"/>
        </w:rPr>
        <w:t xml:space="preserve"> of the possibility of a workplace-based </w:t>
      </w:r>
      <w:r w:rsidRPr="00BC3459">
        <w:rPr>
          <w:rStyle w:val="Emphasis"/>
        </w:rPr>
        <w:t>immigration raid</w:t>
      </w:r>
      <w:r w:rsidRPr="00BC3459">
        <w:rPr>
          <w:rStyle w:val="StyleUnderline"/>
        </w:rPr>
        <w:t xml:space="preserve"> if they get involved or that an employer will engage in </w:t>
      </w:r>
      <w:r w:rsidRPr="00BC3459">
        <w:rPr>
          <w:rStyle w:val="Emphasis"/>
        </w:rPr>
        <w:t>immigration­based retaliation</w:t>
      </w:r>
      <w:r w:rsidRPr="00BC3459">
        <w:rPr>
          <w:rStyle w:val="StyleUnderline"/>
        </w:rPr>
        <w:t xml:space="preserve"> if they engage in concerted activity with their co­workers</w:t>
      </w:r>
      <w:r w:rsidRPr="00BC3459">
        <w:rPr>
          <w:sz w:val="16"/>
        </w:rPr>
        <w:t>.211</w:t>
      </w:r>
    </w:p>
    <w:p w14:paraId="18DD652B" w14:textId="77777777" w:rsidR="00F97191" w:rsidRPr="00BC3459" w:rsidRDefault="00F97191" w:rsidP="00F97191">
      <w:pPr>
        <w:rPr>
          <w:sz w:val="16"/>
        </w:rPr>
      </w:pPr>
      <w:r w:rsidRPr="00BC3459">
        <w:rPr>
          <w:rStyle w:val="Emphasis"/>
        </w:rPr>
        <w:t>Undoubtedly</w:t>
      </w:r>
      <w:r w:rsidRPr="00BC3459">
        <w:rPr>
          <w:rStyle w:val="StyleUnderline"/>
        </w:rPr>
        <w:t xml:space="preserve">, it is </w:t>
      </w:r>
      <w:r w:rsidRPr="00BC3459">
        <w:rPr>
          <w:rStyle w:val="Emphasis"/>
        </w:rPr>
        <w:t>difficult</w:t>
      </w:r>
      <w:r w:rsidRPr="00BC3459">
        <w:rPr>
          <w:rStyle w:val="StyleUnderline"/>
        </w:rPr>
        <w:t xml:space="preserve"> to build a </w:t>
      </w:r>
      <w:r w:rsidRPr="00BC3459">
        <w:rPr>
          <w:rStyle w:val="Emphasis"/>
        </w:rPr>
        <w:t>united</w:t>
      </w:r>
      <w:r w:rsidRPr="00BC3459">
        <w:rPr>
          <w:rStyle w:val="StyleUnderline"/>
        </w:rPr>
        <w:t xml:space="preserve"> voice between immigrant and non-immigrant employees when there is a subclass of workers who may be </w:t>
      </w:r>
      <w:r w:rsidRPr="00BC3459">
        <w:rPr>
          <w:rStyle w:val="Emphasis"/>
        </w:rPr>
        <w:t>fearful</w:t>
      </w:r>
      <w:r w:rsidRPr="00BC3459">
        <w:rPr>
          <w:rStyle w:val="StyleUnderline"/>
        </w:rPr>
        <w:t xml:space="preserve"> of </w:t>
      </w:r>
      <w:r w:rsidRPr="00BC3459">
        <w:rPr>
          <w:rStyle w:val="Emphasis"/>
        </w:rPr>
        <w:t>engaging in collective action</w:t>
      </w:r>
      <w:r w:rsidRPr="00BC3459">
        <w:rPr>
          <w:sz w:val="16"/>
        </w:rPr>
        <w:t xml:space="preserve">.212 </w:t>
      </w:r>
      <w:r w:rsidRPr="00BC3459">
        <w:rPr>
          <w:rStyle w:val="StyleUnderline"/>
        </w:rPr>
        <w:t xml:space="preserve">The </w:t>
      </w:r>
      <w:r w:rsidRPr="00BC3459">
        <w:rPr>
          <w:rStyle w:val="Emphasis"/>
          <w:highlight w:val="green"/>
        </w:rPr>
        <w:t>success</w:t>
      </w:r>
      <w:r w:rsidRPr="00BC3459">
        <w:rPr>
          <w:rStyle w:val="StyleUnderline"/>
        </w:rPr>
        <w:t xml:space="preserve"> of </w:t>
      </w:r>
      <w:r w:rsidRPr="00BC3459">
        <w:rPr>
          <w:rStyle w:val="Emphasis"/>
        </w:rPr>
        <w:t>collective efforts</w:t>
      </w:r>
      <w:r w:rsidRPr="00BC3459">
        <w:rPr>
          <w:rStyle w:val="StyleUnderline"/>
        </w:rPr>
        <w:t xml:space="preserve"> related to </w:t>
      </w:r>
      <w:r w:rsidRPr="00BC3459">
        <w:rPr>
          <w:rStyle w:val="Emphasis"/>
        </w:rPr>
        <w:t>immigration</w:t>
      </w:r>
      <w:r w:rsidRPr="00BC3459">
        <w:rPr>
          <w:rStyle w:val="StyleUnderline"/>
        </w:rPr>
        <w:t xml:space="preserve"> reform in mixed workforces may therefore ultimately </w:t>
      </w:r>
      <w:r w:rsidRPr="00BC3459">
        <w:rPr>
          <w:rStyle w:val="Emphasis"/>
          <w:highlight w:val="green"/>
        </w:rPr>
        <w:t>depend on legal changes</w:t>
      </w:r>
      <w:r w:rsidRPr="00BC3459">
        <w:rPr>
          <w:rStyle w:val="StyleUnderline"/>
          <w:highlight w:val="green"/>
        </w:rPr>
        <w:t xml:space="preserve"> that</w:t>
      </w:r>
      <w:r w:rsidRPr="00BC3459">
        <w:rPr>
          <w:rStyle w:val="StyleUnderline"/>
        </w:rPr>
        <w:t xml:space="preserve"> adequately </w:t>
      </w:r>
      <w:r w:rsidRPr="00BC3459">
        <w:rPr>
          <w:rStyle w:val="Emphasis"/>
          <w:highlight w:val="green"/>
        </w:rPr>
        <w:t>assure</w:t>
      </w:r>
      <w:r w:rsidRPr="00BC3459">
        <w:rPr>
          <w:rStyle w:val="StyleUnderline"/>
        </w:rPr>
        <w:t xml:space="preserve"> undocumented workers that </w:t>
      </w:r>
      <w:r w:rsidRPr="00BC3459">
        <w:rPr>
          <w:rStyle w:val="StyleUnderline"/>
          <w:highlight w:val="green"/>
        </w:rPr>
        <w:t>they will not face negative</w:t>
      </w:r>
      <w:r w:rsidRPr="00BC3459">
        <w:rPr>
          <w:rStyle w:val="StyleUnderline"/>
        </w:rPr>
        <w:t xml:space="preserve"> immigration </w:t>
      </w:r>
      <w:r w:rsidRPr="00BC3459">
        <w:rPr>
          <w:rStyle w:val="StyleUnderline"/>
          <w:highlight w:val="green"/>
        </w:rPr>
        <w:t>consequences related to</w:t>
      </w:r>
      <w:r w:rsidRPr="00BC3459">
        <w:rPr>
          <w:rStyle w:val="StyleUnderline"/>
        </w:rPr>
        <w:t xml:space="preserve"> collective activity or the assertion of </w:t>
      </w:r>
      <w:r w:rsidRPr="00BC3459">
        <w:rPr>
          <w:rStyle w:val="StyleUnderline"/>
          <w:highlight w:val="green"/>
        </w:rPr>
        <w:t xml:space="preserve">their rights </w:t>
      </w:r>
      <w:r w:rsidRPr="00BC3459">
        <w:rPr>
          <w:rStyle w:val="Emphasis"/>
          <w:highlight w:val="green"/>
        </w:rPr>
        <w:t>as employees</w:t>
      </w:r>
      <w:r w:rsidRPr="00BC3459">
        <w:rPr>
          <w:sz w:val="16"/>
        </w:rPr>
        <w:t>. Among other strategies, this could include affirmative educational programs and coordinated efforts between federal immigration authorities and federal labor authorities to avoid immigration enforcement during, or as a consequence of, employees' collective activity.213</w:t>
      </w:r>
    </w:p>
    <w:p w14:paraId="007EE83C" w14:textId="77777777" w:rsidR="00F97191" w:rsidRPr="00BC3459" w:rsidRDefault="00F97191" w:rsidP="00F97191">
      <w:pPr>
        <w:rPr>
          <w:sz w:val="16"/>
        </w:rPr>
      </w:pPr>
      <w:r w:rsidRPr="00BC3459">
        <w:rPr>
          <w:sz w:val="16"/>
        </w:rPr>
        <w:t>CONCLUSlON</w:t>
      </w:r>
    </w:p>
    <w:p w14:paraId="1F9FEF76" w14:textId="77777777" w:rsidR="00F97191" w:rsidRPr="00BC3459" w:rsidRDefault="00F97191" w:rsidP="00F97191">
      <w:pPr>
        <w:rPr>
          <w:sz w:val="16"/>
        </w:rPr>
      </w:pPr>
      <w:r w:rsidRPr="00BC3459">
        <w:rPr>
          <w:sz w:val="16"/>
        </w:rPr>
        <w:t xml:space="preserve">The immigration advocacy as labor advocacy framework provides a comprehensive analytical lens for viewing immigration law as a labor issue. </w:t>
      </w:r>
      <w:r w:rsidRPr="00BC3459">
        <w:rPr>
          <w:rStyle w:val="StyleUnderline"/>
        </w:rPr>
        <w:t xml:space="preserve">A historical review of immigration law and relevant scholarship on the relationship  between  immigration  law  and  employees' workplace protections illustrates that immigration law has been a labor issue for </w:t>
      </w:r>
      <w:r w:rsidRPr="00BC3459">
        <w:rPr>
          <w:rStyle w:val="Emphasis"/>
        </w:rPr>
        <w:t>over a hundred years</w:t>
      </w:r>
      <w:r w:rsidRPr="00BC3459">
        <w:rPr>
          <w:rStyle w:val="StyleUnderline"/>
        </w:rPr>
        <w:t xml:space="preserve"> and that the </w:t>
      </w:r>
      <w:r w:rsidRPr="00BC3459">
        <w:rPr>
          <w:rStyle w:val="Emphasis"/>
        </w:rPr>
        <w:t>relationship</w:t>
      </w:r>
      <w:r w:rsidRPr="00BC3459">
        <w:rPr>
          <w:rStyle w:val="StyleUnderline"/>
        </w:rPr>
        <w:t xml:space="preserve"> between these two statutory regimes has </w:t>
      </w:r>
      <w:r w:rsidRPr="00BC3459">
        <w:rPr>
          <w:rStyle w:val="Emphasis"/>
        </w:rPr>
        <w:t>deepened</w:t>
      </w:r>
      <w:r w:rsidRPr="00BC3459">
        <w:rPr>
          <w:sz w:val="16"/>
        </w:rPr>
        <w:t xml:space="preserve"> since Congress enacted IRCA in 1986. Moreover, a review of NLRA case law and its application to recent immigration advocacy efforts by labor unions further reveals the close connection between immigration law and labor issues.</w:t>
      </w:r>
    </w:p>
    <w:p w14:paraId="55B2350B" w14:textId="77777777" w:rsidR="00F97191" w:rsidRPr="00BC3459" w:rsidRDefault="00F97191" w:rsidP="00F97191">
      <w:pPr>
        <w:rPr>
          <w:rStyle w:val="StyleUnderline"/>
        </w:rPr>
      </w:pPr>
      <w:r w:rsidRPr="00BC3459">
        <w:rPr>
          <w:rStyle w:val="StyleUnderline"/>
        </w:rPr>
        <w:t>Thus, despite their divergent statutory roots and policymaking processes, immigration law is intricately connected to workplace law</w:t>
      </w:r>
      <w:r w:rsidRPr="00BC3459">
        <w:rPr>
          <w:sz w:val="16"/>
        </w:rPr>
        <w:t xml:space="preserve">.214 As we discussed in the Introduction, </w:t>
      </w:r>
      <w:r w:rsidRPr="00BC3459">
        <w:rPr>
          <w:rStyle w:val="StyleUnderline"/>
        </w:rPr>
        <w:t>those who have examined the relationship between immigration law and workplace law have predominantly focused on immigration law's negative effects on employees' workplace protections</w:t>
      </w:r>
      <w:r w:rsidRPr="00BC3459">
        <w:rPr>
          <w:sz w:val="16"/>
        </w:rPr>
        <w:t xml:space="preserve">. This focus is justified given the myriad ways immigration law has eroded labor protections for employees. </w:t>
      </w:r>
      <w:r w:rsidRPr="00BC3459">
        <w:rPr>
          <w:rStyle w:val="StyleUnderline"/>
        </w:rPr>
        <w:t xml:space="preserve">But viewing immigration law and workplace law in relationship to one another can also </w:t>
      </w:r>
      <w:r w:rsidRPr="00BC3459">
        <w:rPr>
          <w:rStyle w:val="Emphasis"/>
        </w:rPr>
        <w:t>yield</w:t>
      </w:r>
      <w:r w:rsidRPr="00BC3459">
        <w:rPr>
          <w:rStyle w:val="StyleUnderline"/>
        </w:rPr>
        <w:t xml:space="preserve"> an </w:t>
      </w:r>
      <w:r w:rsidRPr="00BC3459">
        <w:rPr>
          <w:rStyle w:val="Emphasis"/>
        </w:rPr>
        <w:t>unexpected broadening</w:t>
      </w:r>
      <w:r w:rsidRPr="00BC3459">
        <w:rPr>
          <w:rStyle w:val="StyleUnderline"/>
        </w:rPr>
        <w:t xml:space="preserve"> of </w:t>
      </w:r>
      <w:r w:rsidRPr="00BC3459">
        <w:rPr>
          <w:rStyle w:val="Emphasis"/>
        </w:rPr>
        <w:t>employees' workplace protections</w:t>
      </w:r>
      <w:r w:rsidRPr="00BC3459">
        <w:rPr>
          <w:sz w:val="16"/>
        </w:rPr>
        <w:t xml:space="preserve">,215 </w:t>
      </w:r>
      <w:r w:rsidRPr="00BC3459">
        <w:rPr>
          <w:rStyle w:val="StyleUnderline"/>
        </w:rPr>
        <w:t xml:space="preserve">because </w:t>
      </w:r>
      <w:r w:rsidRPr="00BC3459">
        <w:rPr>
          <w:rStyle w:val="Emphasis"/>
        </w:rPr>
        <w:t>employees' immigration advocacy</w:t>
      </w:r>
      <w:r w:rsidRPr="00BC3459">
        <w:rPr>
          <w:rStyle w:val="StyleUnderline"/>
        </w:rPr>
        <w:t xml:space="preserve"> </w:t>
      </w:r>
      <w:r w:rsidRPr="00BC3459">
        <w:rPr>
          <w:rStyle w:val="Emphasis"/>
        </w:rPr>
        <w:t>is</w:t>
      </w:r>
      <w:r w:rsidRPr="00BC3459">
        <w:rPr>
          <w:rStyle w:val="StyleUnderline"/>
        </w:rPr>
        <w:t xml:space="preserve">, in many ways, </w:t>
      </w:r>
      <w:r w:rsidRPr="00BC3459">
        <w:rPr>
          <w:rStyle w:val="Emphasis"/>
        </w:rPr>
        <w:t>protected labor advocacy</w:t>
      </w:r>
      <w:r w:rsidRPr="00BC3459">
        <w:rPr>
          <w:rStyle w:val="StyleUnderline"/>
        </w:rPr>
        <w:t>.</w:t>
      </w:r>
    </w:p>
    <w:p w14:paraId="30A9CEA9" w14:textId="77777777" w:rsidR="00F97191" w:rsidRPr="00BC3459" w:rsidRDefault="00F97191" w:rsidP="00F97191">
      <w:pPr>
        <w:rPr>
          <w:sz w:val="16"/>
        </w:rPr>
      </w:pPr>
      <w:r w:rsidRPr="00BC3459">
        <w:rPr>
          <w:sz w:val="16"/>
        </w:rPr>
        <w:t>The Article, however, not only contributes to the existing scholarship on the relationship between immigration law and workplace law. Part Il's doctrinal analysis of the NLRA, for instance, also has implications for legal cases that may emerge when employees face adverse employment actions because of their engagement in workplace-based immigration advocacy efforts. Moreover, as discussed in Part III</w:t>
      </w:r>
      <w:r w:rsidRPr="00BC3459">
        <w:rPr>
          <w:rStyle w:val="StyleUnderline"/>
        </w:rPr>
        <w:t xml:space="preserve">, the framework </w:t>
      </w:r>
      <w:r w:rsidRPr="00BC3459">
        <w:rPr>
          <w:rStyle w:val="Emphasis"/>
        </w:rPr>
        <w:t>informs law</w:t>
      </w:r>
      <w:r w:rsidRPr="00BC3459">
        <w:rPr>
          <w:rStyle w:val="StyleUnderline"/>
        </w:rPr>
        <w:t xml:space="preserve"> and organizing </w:t>
      </w:r>
      <w:r w:rsidRPr="00BC3459">
        <w:rPr>
          <w:rStyle w:val="Emphasis"/>
        </w:rPr>
        <w:t>debates</w:t>
      </w:r>
      <w:r w:rsidRPr="00BC3459">
        <w:rPr>
          <w:rStyle w:val="StyleUnderline"/>
        </w:rPr>
        <w:t xml:space="preserve">, social movement </w:t>
      </w:r>
      <w:r w:rsidRPr="00BC3459">
        <w:rPr>
          <w:rStyle w:val="Emphasis"/>
        </w:rPr>
        <w:t>strategy</w:t>
      </w:r>
      <w:r w:rsidRPr="00BC3459">
        <w:rPr>
          <w:rStyle w:val="StyleUnderline"/>
        </w:rPr>
        <w:t xml:space="preserve"> and </w:t>
      </w:r>
      <w:r w:rsidRPr="00BC3459">
        <w:rPr>
          <w:rStyle w:val="Emphasis"/>
        </w:rPr>
        <w:t>worker solidarity</w:t>
      </w:r>
      <w:r w:rsidRPr="00BC3459">
        <w:rPr>
          <w:rStyle w:val="StyleUnderline"/>
        </w:rPr>
        <w:t xml:space="preserve"> efforts between immigrants and non-immigrants</w:t>
      </w:r>
      <w:r w:rsidRPr="00BC3459">
        <w:rPr>
          <w:sz w:val="16"/>
        </w:rPr>
        <w:t xml:space="preserve">. In sum, </w:t>
      </w:r>
      <w:r w:rsidRPr="00BC3459">
        <w:rPr>
          <w:rStyle w:val="StyleUnderline"/>
        </w:rPr>
        <w:t xml:space="preserve">as immigration law ventures further into the workplace, it becomes </w:t>
      </w:r>
      <w:r w:rsidRPr="00BC3459">
        <w:rPr>
          <w:rStyle w:val="Emphasis"/>
        </w:rPr>
        <w:t>even more important</w:t>
      </w:r>
      <w:r w:rsidRPr="00BC3459">
        <w:rPr>
          <w:rStyle w:val="StyleUnderline"/>
        </w:rPr>
        <w:t xml:space="preserve"> for </w:t>
      </w:r>
      <w:r w:rsidRPr="00BC3459">
        <w:rPr>
          <w:rStyle w:val="Emphasis"/>
        </w:rPr>
        <w:t>scholars</w:t>
      </w:r>
      <w:r w:rsidRPr="00BC3459">
        <w:rPr>
          <w:rStyle w:val="StyleUnderline"/>
        </w:rPr>
        <w:t xml:space="preserve">, </w:t>
      </w:r>
      <w:r w:rsidRPr="00BC3459">
        <w:rPr>
          <w:rStyle w:val="Emphasis"/>
        </w:rPr>
        <w:t>adjudicators</w:t>
      </w:r>
      <w:r w:rsidRPr="00BC3459">
        <w:rPr>
          <w:rStyle w:val="StyleUnderline"/>
        </w:rPr>
        <w:t xml:space="preserve">, enforcement agents, </w:t>
      </w:r>
      <w:r w:rsidRPr="00BC3459">
        <w:rPr>
          <w:rStyle w:val="Emphasis"/>
        </w:rPr>
        <w:t>advocates</w:t>
      </w:r>
      <w:r w:rsidRPr="00BC3459">
        <w:rPr>
          <w:rStyle w:val="StyleUnderline"/>
        </w:rPr>
        <w:t xml:space="preserve">, workers, and </w:t>
      </w:r>
      <w:r w:rsidRPr="00BC3459">
        <w:rPr>
          <w:rStyle w:val="Emphasis"/>
        </w:rPr>
        <w:t>policymakers</w:t>
      </w:r>
      <w:r w:rsidRPr="00BC3459">
        <w:rPr>
          <w:rStyle w:val="StyleUnderline"/>
        </w:rPr>
        <w:t xml:space="preserve"> to</w:t>
      </w:r>
      <w:r w:rsidRPr="00BC3459">
        <w:t xml:space="preserve"> </w:t>
      </w:r>
      <w:r w:rsidRPr="00BC3459">
        <w:rPr>
          <w:sz w:val="16"/>
        </w:rPr>
        <w:t>view</w:t>
      </w:r>
      <w:r w:rsidRPr="00BC3459">
        <w:t xml:space="preserve"> </w:t>
      </w:r>
      <w:r w:rsidRPr="00BC3459">
        <w:rPr>
          <w:rStyle w:val="StyleUnderline"/>
        </w:rPr>
        <w:t xml:space="preserve">[understand] </w:t>
      </w:r>
      <w:r w:rsidRPr="00BC3459">
        <w:rPr>
          <w:rStyle w:val="Emphasis"/>
        </w:rPr>
        <w:t>immigration</w:t>
      </w:r>
      <w:r w:rsidRPr="00BC3459">
        <w:rPr>
          <w:rStyle w:val="StyleUnderline"/>
        </w:rPr>
        <w:t xml:space="preserve"> law as a </w:t>
      </w:r>
      <w:r w:rsidRPr="00BC3459">
        <w:rPr>
          <w:rStyle w:val="Emphasis"/>
        </w:rPr>
        <w:t>labor</w:t>
      </w:r>
      <w:r w:rsidRPr="00BC3459">
        <w:rPr>
          <w:rStyle w:val="StyleUnderline"/>
        </w:rPr>
        <w:t xml:space="preserve"> issue</w:t>
      </w:r>
      <w:r w:rsidRPr="00BC3459">
        <w:rPr>
          <w:sz w:val="16"/>
        </w:rPr>
        <w:t>.216</w:t>
      </w:r>
    </w:p>
    <w:p w14:paraId="7D69FB83" w14:textId="77777777" w:rsidR="00F97191" w:rsidRPr="00BC3459" w:rsidRDefault="00F97191" w:rsidP="00F97191"/>
    <w:p w14:paraId="65E2D3CA" w14:textId="77777777" w:rsidR="00F97191" w:rsidRPr="00BC3459" w:rsidRDefault="00F97191" w:rsidP="00F97191">
      <w:pPr>
        <w:pStyle w:val="Heading4"/>
      </w:pPr>
      <w:r w:rsidRPr="00A15C36">
        <w:rPr>
          <w:u w:val="single"/>
        </w:rPr>
        <w:t>Merely the process</w:t>
      </w:r>
      <w:r w:rsidRPr="00A15C36">
        <w:t xml:space="preserve"> of contesting criminalization </w:t>
      </w:r>
      <w:r w:rsidRPr="00A15C36">
        <w:rPr>
          <w:u w:val="single"/>
        </w:rPr>
        <w:t>mitigates anxiety</w:t>
      </w:r>
      <w:r w:rsidRPr="00A15C36">
        <w:t xml:space="preserve"> and </w:t>
      </w:r>
      <w:r w:rsidRPr="00A15C36">
        <w:rPr>
          <w:u w:val="single"/>
        </w:rPr>
        <w:t>generates community</w:t>
      </w:r>
      <w:r w:rsidRPr="00A15C36">
        <w:t xml:space="preserve">, even in </w:t>
      </w:r>
      <w:r w:rsidRPr="00A15C36">
        <w:rPr>
          <w:u w:val="single"/>
        </w:rPr>
        <w:t>losing cases</w:t>
      </w:r>
      <w:r w:rsidRPr="00A15C36">
        <w:t xml:space="preserve">. BUT, legal action is </w:t>
      </w:r>
      <w:r w:rsidRPr="00A15C36">
        <w:rPr>
          <w:u w:val="single"/>
        </w:rPr>
        <w:t>often successful</w:t>
      </w:r>
      <w:r w:rsidRPr="00A15C36">
        <w:t xml:space="preserve"> in </w:t>
      </w:r>
      <w:r w:rsidRPr="00A15C36">
        <w:rPr>
          <w:u w:val="single"/>
        </w:rPr>
        <w:t>curbing power of the state</w:t>
      </w:r>
      <w:r w:rsidRPr="00A15C36">
        <w:t xml:space="preserve">, </w:t>
      </w:r>
      <w:r w:rsidRPr="00A15C36">
        <w:rPr>
          <w:u w:val="single"/>
        </w:rPr>
        <w:t>protecting</w:t>
      </w:r>
      <w:r w:rsidRPr="00A15C36">
        <w:t xml:space="preserve"> immigrant’s </w:t>
      </w:r>
      <w:r w:rsidRPr="00A15C36">
        <w:rPr>
          <w:u w:val="single"/>
        </w:rPr>
        <w:t>claims</w:t>
      </w:r>
      <w:r w:rsidRPr="00A15C36">
        <w:t xml:space="preserve">, and </w:t>
      </w:r>
      <w:r w:rsidRPr="00A15C36">
        <w:rPr>
          <w:u w:val="single"/>
        </w:rPr>
        <w:t>mobilizing other activism</w:t>
      </w:r>
      <w:r w:rsidRPr="00A15C36">
        <w:t xml:space="preserve">---it’s not </w:t>
      </w:r>
      <w:r w:rsidRPr="00A15C36">
        <w:rPr>
          <w:u w:val="single"/>
        </w:rPr>
        <w:t>unbridled expectation</w:t>
      </w:r>
      <w:r w:rsidRPr="00A15C36">
        <w:t xml:space="preserve"> in law but recognition that the process is </w:t>
      </w:r>
      <w:r w:rsidRPr="00A15C36">
        <w:rPr>
          <w:u w:val="single"/>
        </w:rPr>
        <w:t>inevitable</w:t>
      </w:r>
      <w:r w:rsidRPr="00A15C36">
        <w:t xml:space="preserve"> and </w:t>
      </w:r>
      <w:r w:rsidRPr="00A15C36">
        <w:rPr>
          <w:u w:val="single"/>
        </w:rPr>
        <w:t>necessary</w:t>
      </w:r>
      <w:r w:rsidRPr="00A15C36">
        <w:t>.</w:t>
      </w:r>
      <w:r w:rsidRPr="00BC3459">
        <w:t xml:space="preserve"> </w:t>
      </w:r>
    </w:p>
    <w:p w14:paraId="49E3C852" w14:textId="77777777" w:rsidR="00F97191" w:rsidRPr="00BC3459" w:rsidRDefault="00F97191" w:rsidP="00F97191">
      <w:r w:rsidRPr="00BC3459">
        <w:rPr>
          <w:rStyle w:val="Style13ptBold"/>
        </w:rPr>
        <w:t>Venkatesh 16</w:t>
      </w:r>
      <w:r w:rsidRPr="00BC3459">
        <w:t xml:space="preserve"> [Vasanthi Venkatesh, Faculty of Law at the University of Windsor, “Mobilizing Under 'Illegality': The Arizona Immigrant Rights Movement's Engagement with the Law,” 9-20-2016, Harvard Latino Law Review, Vol. 19, pp.165-201, https://ssrn.com/abstract=2839592]</w:t>
      </w:r>
    </w:p>
    <w:p w14:paraId="4288C6C2" w14:textId="77777777" w:rsidR="00F97191" w:rsidRPr="00BC3459" w:rsidRDefault="00F97191" w:rsidP="00F97191">
      <w:pPr>
        <w:rPr>
          <w:sz w:val="16"/>
        </w:rPr>
      </w:pPr>
      <w:r w:rsidRPr="00BC3459">
        <w:rPr>
          <w:rStyle w:val="StyleUnderline"/>
        </w:rPr>
        <w:t xml:space="preserve">That is </w:t>
      </w:r>
      <w:r w:rsidRPr="00BC3459">
        <w:rPr>
          <w:rStyle w:val="Emphasis"/>
        </w:rPr>
        <w:t>not to say</w:t>
      </w:r>
      <w:r w:rsidRPr="00BC3459">
        <w:rPr>
          <w:rStyle w:val="StyleUnderline"/>
        </w:rPr>
        <w:t xml:space="preserve"> that the </w:t>
      </w:r>
      <w:r w:rsidRPr="00BC3459">
        <w:rPr>
          <w:rStyle w:val="Emphasis"/>
        </w:rPr>
        <w:t>laws cannot change</w:t>
      </w:r>
      <w:r w:rsidRPr="00BC3459">
        <w:rPr>
          <w:rStyle w:val="StyleUnderline"/>
        </w:rPr>
        <w:t xml:space="preserve"> to acknowledge the realities of migration</w:t>
      </w:r>
      <w:r w:rsidRPr="00BC3459">
        <w:rPr>
          <w:sz w:val="16"/>
        </w:rPr>
        <w:t xml:space="preserve"> especially in the US-Mexican border. After all, the 14th Amendment lay moribund until 1938 when Justice Stone’s famous footnote 4 in Carolyn Products hinted at a broader role for equal protection. He opined that judicial scrutiny should be heightened where prejudice against “discrete &amp; insular” minorities was implicated. And </w:t>
      </w:r>
      <w:r w:rsidRPr="00BC3459">
        <w:rPr>
          <w:rStyle w:val="StyleUnderline"/>
        </w:rPr>
        <w:t>it was only in 1954 that Equal Protection was injected a new life with the seminal case of Brown v. Board</w:t>
      </w:r>
      <w:r w:rsidRPr="00BC3459">
        <w:rPr>
          <w:sz w:val="16"/>
        </w:rPr>
        <w:t xml:space="preserve">. But, the Brown </w:t>
      </w:r>
      <w:r w:rsidRPr="00BC3459">
        <w:rPr>
          <w:rStyle w:val="StyleUnderline"/>
        </w:rPr>
        <w:t xml:space="preserve">decision was a </w:t>
      </w:r>
      <w:r w:rsidRPr="00BC3459">
        <w:rPr>
          <w:rStyle w:val="Emphasis"/>
        </w:rPr>
        <w:t>product of its times</w:t>
      </w:r>
      <w:r w:rsidRPr="00BC3459">
        <w:rPr>
          <w:rStyle w:val="StyleUnderline"/>
        </w:rPr>
        <w:t xml:space="preserve">, influenced by the change in attitudes, economy, and political climate </w:t>
      </w:r>
      <w:r w:rsidRPr="00BC3459">
        <w:rPr>
          <w:sz w:val="16"/>
        </w:rPr>
        <w:t xml:space="preserve">post-World War II and during the Cold War.84 Accordingly, Motomura makes an important point: </w:t>
      </w:r>
      <w:r w:rsidRPr="00BC3459">
        <w:rPr>
          <w:rStyle w:val="StyleUnderline"/>
        </w:rPr>
        <w:t xml:space="preserve">so long as there is </w:t>
      </w:r>
      <w:r w:rsidRPr="00BC3459">
        <w:rPr>
          <w:rStyle w:val="Emphasis"/>
        </w:rPr>
        <w:t>national ambivalence</w:t>
      </w:r>
      <w:r w:rsidRPr="00BC3459">
        <w:rPr>
          <w:rStyle w:val="StyleUnderline"/>
        </w:rPr>
        <w:t xml:space="preserve"> about undocumented migration, the ambivalence will be </w:t>
      </w:r>
      <w:r w:rsidRPr="00BC3459">
        <w:rPr>
          <w:rStyle w:val="Emphasis"/>
        </w:rPr>
        <w:t>reflected in the law</w:t>
      </w:r>
      <w:r w:rsidRPr="00BC3459">
        <w:rPr>
          <w:sz w:val="16"/>
        </w:rPr>
        <w:t>.85 As Hoffman Plastics shows, undocumented immigrants occupy a precarious space where even their rights under long-established legal traditions could be revoked at any time. Thus, it is more likely that legal action will not provide any better outcomes for immigrant advocates than what they can expect from Congress.</w:t>
      </w:r>
    </w:p>
    <w:p w14:paraId="143DD992" w14:textId="77777777" w:rsidR="00F97191" w:rsidRPr="00BC3459" w:rsidRDefault="00F97191" w:rsidP="00F97191">
      <w:pPr>
        <w:rPr>
          <w:sz w:val="16"/>
        </w:rPr>
      </w:pPr>
      <w:r w:rsidRPr="00BC3459">
        <w:rPr>
          <w:sz w:val="16"/>
        </w:rPr>
        <w:t>In courts and social change scholarship, two opposing viewpoints characterize courts as either “constrained” institutions bound to the interests of the majoritarian regime and hegemonic elites,86 or as “dynamic” institutions capable of bringing about substantial expansion of rights for groups marginalized by other branches of government. In the immigration sphere, prima facie, courts appear to firmly fall under the first characterization. Courts are reluctant to extend any rights except through oblique means and have been capricious and unpredictable. Courts are comfortable ruling in the realm of separation of powers or established rights for citizens, which do not involve extending or recognizing rights of undocumented noncitizens. In immigration proceedings, the courts see their role, not as meting out justice, but in bringing states in conformity with federal values.87 Under these circumstances, legal institutions appear to offer little opportunity for the undocumented rights movements to create new norms of citizenship.</w:t>
      </w:r>
    </w:p>
    <w:p w14:paraId="23D06865" w14:textId="77777777" w:rsidR="00F97191" w:rsidRPr="00BC3459" w:rsidRDefault="00F97191" w:rsidP="00F97191">
      <w:pPr>
        <w:rPr>
          <w:sz w:val="16"/>
        </w:rPr>
      </w:pPr>
      <w:r w:rsidRPr="00BC3459">
        <w:rPr>
          <w:sz w:val="16"/>
        </w:rPr>
        <w:t xml:space="preserve">However, </w:t>
      </w:r>
      <w:r w:rsidRPr="00BC3459">
        <w:rPr>
          <w:rStyle w:val="Emphasis"/>
          <w:highlight w:val="green"/>
        </w:rPr>
        <w:t>despite</w:t>
      </w:r>
      <w:r w:rsidRPr="00BC3459">
        <w:rPr>
          <w:rStyle w:val="Emphasis"/>
        </w:rPr>
        <w:t xml:space="preserve"> the </w:t>
      </w:r>
      <w:r w:rsidRPr="00BC3459">
        <w:rPr>
          <w:rStyle w:val="Emphasis"/>
          <w:highlight w:val="green"/>
        </w:rPr>
        <w:t>pessimism</w:t>
      </w:r>
      <w:r w:rsidRPr="00BC3459">
        <w:rPr>
          <w:rStyle w:val="StyleUnderline"/>
        </w:rPr>
        <w:t xml:space="preserve"> in court-based legal reform, </w:t>
      </w:r>
      <w:r w:rsidRPr="00BC3459">
        <w:rPr>
          <w:rStyle w:val="StyleUnderline"/>
          <w:highlight w:val="green"/>
        </w:rPr>
        <w:t>legal action</w:t>
      </w:r>
      <w:r w:rsidRPr="00BC3459">
        <w:rPr>
          <w:rStyle w:val="StyleUnderline"/>
        </w:rPr>
        <w:t xml:space="preserve"> can </w:t>
      </w:r>
      <w:r w:rsidRPr="00BC3459">
        <w:rPr>
          <w:rStyle w:val="Emphasis"/>
        </w:rPr>
        <w:t xml:space="preserve">still </w:t>
      </w:r>
      <w:r w:rsidRPr="00BC3459">
        <w:rPr>
          <w:rStyle w:val="Emphasis"/>
          <w:highlight w:val="green"/>
        </w:rPr>
        <w:t>provide grist for</w:t>
      </w:r>
      <w:r w:rsidRPr="00BC3459">
        <w:rPr>
          <w:rStyle w:val="Emphasis"/>
        </w:rPr>
        <w:t xml:space="preserve"> organizing and </w:t>
      </w:r>
      <w:r w:rsidRPr="00BC3459">
        <w:rPr>
          <w:rStyle w:val="Emphasis"/>
          <w:highlight w:val="green"/>
        </w:rPr>
        <w:t>mobilization</w:t>
      </w:r>
      <w:r w:rsidRPr="00BC3459">
        <w:rPr>
          <w:rStyle w:val="StyleUnderline"/>
        </w:rPr>
        <w:t xml:space="preserve"> as the </w:t>
      </w:r>
      <w:r w:rsidRPr="00BC3459">
        <w:rPr>
          <w:rStyle w:val="Emphasis"/>
        </w:rPr>
        <w:t>immigrant rights advocacy</w:t>
      </w:r>
      <w:r w:rsidRPr="00BC3459">
        <w:rPr>
          <w:rStyle w:val="StyleUnderline"/>
        </w:rPr>
        <w:t xml:space="preserve"> has </w:t>
      </w:r>
      <w:r w:rsidRPr="00BC3459">
        <w:rPr>
          <w:rStyle w:val="Emphasis"/>
        </w:rPr>
        <w:t>shown</w:t>
      </w:r>
      <w:r w:rsidRPr="00A15C36">
        <w:rPr>
          <w:rStyle w:val="StyleUnderline"/>
        </w:rPr>
        <w:t>. Legal forums can</w:t>
      </w:r>
      <w:r w:rsidRPr="00BC3459">
        <w:rPr>
          <w:rStyle w:val="StyleUnderline"/>
        </w:rPr>
        <w:t xml:space="preserve"> still function as a place to </w:t>
      </w:r>
      <w:r w:rsidRPr="00BC3459">
        <w:rPr>
          <w:rStyle w:val="Emphasis"/>
          <w:highlight w:val="green"/>
        </w:rPr>
        <w:t>mitigate</w:t>
      </w:r>
      <w:r w:rsidRPr="00BC3459">
        <w:rPr>
          <w:rStyle w:val="Emphasis"/>
        </w:rPr>
        <w:t xml:space="preserve"> the </w:t>
      </w:r>
      <w:r w:rsidRPr="00BC3459">
        <w:rPr>
          <w:rStyle w:val="Emphasis"/>
          <w:highlight w:val="green"/>
        </w:rPr>
        <w:t>worst excesses</w:t>
      </w:r>
      <w:r w:rsidRPr="00BC3459">
        <w:rPr>
          <w:rStyle w:val="StyleUnderline"/>
        </w:rPr>
        <w:t xml:space="preserve"> of the political branches</w:t>
      </w:r>
      <w:r w:rsidRPr="00BC3459">
        <w:rPr>
          <w:sz w:val="16"/>
        </w:rPr>
        <w:t xml:space="preserve">. Moreover, while the indeterminacy and inconsistency can be frustrating as it prevents a clear-cut articulation of rights, </w:t>
      </w:r>
      <w:r w:rsidRPr="00BC3459">
        <w:rPr>
          <w:rStyle w:val="StyleUnderline"/>
        </w:rPr>
        <w:t xml:space="preserve">the </w:t>
      </w:r>
      <w:r w:rsidRPr="00BC3459">
        <w:rPr>
          <w:rStyle w:val="Emphasis"/>
        </w:rPr>
        <w:t>very indeterminacy</w:t>
      </w:r>
      <w:r w:rsidRPr="00BC3459">
        <w:rPr>
          <w:rStyle w:val="StyleUnderline"/>
        </w:rPr>
        <w:t xml:space="preserve"> can also provide a space for </w:t>
      </w:r>
      <w:r w:rsidRPr="00BC3459">
        <w:rPr>
          <w:rStyle w:val="Emphasis"/>
        </w:rPr>
        <w:t>contesting</w:t>
      </w:r>
      <w:r w:rsidRPr="00BC3459">
        <w:rPr>
          <w:rStyle w:val="StyleUnderline"/>
        </w:rPr>
        <w:t xml:space="preserve"> the </w:t>
      </w:r>
      <w:r w:rsidRPr="00BC3459">
        <w:rPr>
          <w:rStyle w:val="Emphasis"/>
        </w:rPr>
        <w:t>meaning of rights</w:t>
      </w:r>
      <w:r w:rsidRPr="00BC3459">
        <w:rPr>
          <w:sz w:val="16"/>
        </w:rPr>
        <w:t xml:space="preserve">. </w:t>
      </w:r>
      <w:r w:rsidRPr="00BC3459">
        <w:rPr>
          <w:rStyle w:val="StyleUnderline"/>
        </w:rPr>
        <w:t xml:space="preserve">Social movement actors can </w:t>
      </w:r>
      <w:r w:rsidRPr="00BC3459">
        <w:rPr>
          <w:rStyle w:val="Emphasis"/>
        </w:rPr>
        <w:t>capitalize</w:t>
      </w:r>
      <w:r w:rsidRPr="00BC3459">
        <w:rPr>
          <w:rStyle w:val="StyleUnderline"/>
        </w:rPr>
        <w:t xml:space="preserve"> on </w:t>
      </w:r>
      <w:r w:rsidRPr="00BC3459">
        <w:rPr>
          <w:rStyle w:val="Emphasis"/>
        </w:rPr>
        <w:t>doctrinal indeterminacy</w:t>
      </w:r>
      <w:r w:rsidRPr="00BC3459">
        <w:rPr>
          <w:rStyle w:val="StyleUnderline"/>
        </w:rPr>
        <w:t xml:space="preserve"> and </w:t>
      </w:r>
      <w:r w:rsidRPr="00BC3459">
        <w:rPr>
          <w:rStyle w:val="Emphasis"/>
        </w:rPr>
        <w:t>historical inconsistencies</w:t>
      </w:r>
      <w:r w:rsidRPr="00BC3459">
        <w:rPr>
          <w:rStyle w:val="StyleUnderline"/>
        </w:rPr>
        <w:t xml:space="preserve"> of application to argue for </w:t>
      </w:r>
      <w:r w:rsidRPr="00BC3459">
        <w:rPr>
          <w:rStyle w:val="Emphasis"/>
        </w:rPr>
        <w:t>progressive meanings</w:t>
      </w:r>
      <w:r w:rsidRPr="00BC3459">
        <w:rPr>
          <w:rStyle w:val="StyleUnderline"/>
        </w:rPr>
        <w:t xml:space="preserve"> of the law</w:t>
      </w:r>
      <w:r w:rsidRPr="00BC3459">
        <w:rPr>
          <w:sz w:val="16"/>
        </w:rPr>
        <w:t xml:space="preserve">.88 Indeed, </w:t>
      </w:r>
      <w:r w:rsidRPr="00BC3459">
        <w:rPr>
          <w:rStyle w:val="StyleUnderline"/>
        </w:rPr>
        <w:t xml:space="preserve">the </w:t>
      </w:r>
      <w:r w:rsidRPr="00BC3459">
        <w:rPr>
          <w:rStyle w:val="StyleUnderline"/>
          <w:highlight w:val="green"/>
        </w:rPr>
        <w:t>success</w:t>
      </w:r>
      <w:r w:rsidRPr="00BC3459">
        <w:rPr>
          <w:rStyle w:val="StyleUnderline"/>
        </w:rPr>
        <w:t xml:space="preserve"> of the contestation is </w:t>
      </w:r>
      <w:r w:rsidRPr="00BC3459">
        <w:rPr>
          <w:rStyle w:val="Emphasis"/>
          <w:highlight w:val="green"/>
        </w:rPr>
        <w:t>not</w:t>
      </w:r>
      <w:r w:rsidRPr="00BC3459">
        <w:rPr>
          <w:rStyle w:val="Emphasis"/>
        </w:rPr>
        <w:t xml:space="preserve"> as </w:t>
      </w:r>
      <w:r w:rsidRPr="00BC3459">
        <w:rPr>
          <w:rStyle w:val="Emphasis"/>
          <w:highlight w:val="green"/>
        </w:rPr>
        <w:t>significant</w:t>
      </w:r>
      <w:r w:rsidRPr="00BC3459">
        <w:rPr>
          <w:rStyle w:val="StyleUnderline"/>
        </w:rPr>
        <w:t xml:space="preserve"> </w:t>
      </w:r>
      <w:r w:rsidRPr="00BC3459">
        <w:rPr>
          <w:rStyle w:val="StyleUnderline"/>
          <w:highlight w:val="green"/>
        </w:rPr>
        <w:t>as</w:t>
      </w:r>
      <w:r w:rsidRPr="00BC3459">
        <w:rPr>
          <w:rStyle w:val="StyleUnderline"/>
        </w:rPr>
        <w:t xml:space="preserve"> its </w:t>
      </w:r>
      <w:r w:rsidRPr="00BC3459">
        <w:rPr>
          <w:rStyle w:val="StyleUnderline"/>
          <w:highlight w:val="green"/>
        </w:rPr>
        <w:t>ability to raise</w:t>
      </w:r>
      <w:r w:rsidRPr="00BC3459">
        <w:rPr>
          <w:rStyle w:val="StyleUnderline"/>
        </w:rPr>
        <w:t xml:space="preserve"> rights </w:t>
      </w:r>
      <w:r w:rsidRPr="00BC3459">
        <w:rPr>
          <w:rStyle w:val="Emphasis"/>
          <w:highlight w:val="green"/>
        </w:rPr>
        <w:t>consciousness</w:t>
      </w:r>
      <w:r w:rsidRPr="00BC3459">
        <w:rPr>
          <w:rStyle w:val="StyleUnderline"/>
          <w:highlight w:val="green"/>
        </w:rPr>
        <w:t xml:space="preserve">, </w:t>
      </w:r>
      <w:r w:rsidRPr="00BC3459">
        <w:rPr>
          <w:rStyle w:val="Emphasis"/>
          <w:highlight w:val="green"/>
        </w:rPr>
        <w:t>mobilize</w:t>
      </w:r>
      <w:r w:rsidRPr="00BC3459">
        <w:rPr>
          <w:rStyle w:val="StyleUnderline"/>
        </w:rPr>
        <w:t xml:space="preserve"> people, </w:t>
      </w:r>
      <w:r w:rsidRPr="00BC3459">
        <w:rPr>
          <w:rStyle w:val="StyleUnderline"/>
          <w:highlight w:val="green"/>
        </w:rPr>
        <w:t xml:space="preserve">and </w:t>
      </w:r>
      <w:r w:rsidRPr="00BC3459">
        <w:rPr>
          <w:rStyle w:val="Emphasis"/>
          <w:highlight w:val="green"/>
        </w:rPr>
        <w:t>produce</w:t>
      </w:r>
      <w:r w:rsidRPr="00BC3459">
        <w:rPr>
          <w:rStyle w:val="Emphasis"/>
        </w:rPr>
        <w:t xml:space="preserve"> public </w:t>
      </w:r>
      <w:r w:rsidRPr="00BC3459">
        <w:rPr>
          <w:rStyle w:val="Emphasis"/>
          <w:highlight w:val="green"/>
        </w:rPr>
        <w:t>debate</w:t>
      </w:r>
      <w:r w:rsidRPr="00BC3459">
        <w:rPr>
          <w:rStyle w:val="StyleUnderline"/>
        </w:rPr>
        <w:t xml:space="preserve">, which can </w:t>
      </w:r>
      <w:r w:rsidRPr="00BC3459">
        <w:rPr>
          <w:rStyle w:val="StyleUnderline"/>
          <w:highlight w:val="green"/>
        </w:rPr>
        <w:t xml:space="preserve">arguably </w:t>
      </w:r>
      <w:r w:rsidRPr="00BC3459">
        <w:rPr>
          <w:rStyle w:val="Emphasis"/>
          <w:highlight w:val="green"/>
        </w:rPr>
        <w:t>create more changes</w:t>
      </w:r>
      <w:r w:rsidRPr="00BC3459">
        <w:rPr>
          <w:rStyle w:val="StyleUnderline"/>
          <w:highlight w:val="green"/>
        </w:rPr>
        <w:t xml:space="preserve"> in</w:t>
      </w:r>
      <w:r w:rsidRPr="00BC3459">
        <w:rPr>
          <w:rStyle w:val="StyleUnderline"/>
        </w:rPr>
        <w:t xml:space="preserve"> the undocumented </w:t>
      </w:r>
      <w:r w:rsidRPr="00BC3459">
        <w:rPr>
          <w:rStyle w:val="StyleUnderline"/>
          <w:highlight w:val="green"/>
        </w:rPr>
        <w:t>communities</w:t>
      </w:r>
      <w:r w:rsidRPr="00A15C36">
        <w:rPr>
          <w:rStyle w:val="StyleUnderline"/>
        </w:rPr>
        <w:t xml:space="preserve"> than</w:t>
      </w:r>
      <w:r w:rsidRPr="00BC3459">
        <w:rPr>
          <w:rStyle w:val="StyleUnderline"/>
        </w:rPr>
        <w:t xml:space="preserve"> what even a </w:t>
      </w:r>
      <w:r w:rsidRPr="00A15C36">
        <w:rPr>
          <w:rStyle w:val="StyleUnderline"/>
        </w:rPr>
        <w:t>legal decision</w:t>
      </w:r>
      <w:r w:rsidRPr="00BC3459">
        <w:rPr>
          <w:rStyle w:val="StyleUnderline"/>
        </w:rPr>
        <w:t xml:space="preserve"> can produce</w:t>
      </w:r>
      <w:r w:rsidRPr="00BC3459">
        <w:rPr>
          <w:sz w:val="16"/>
        </w:rPr>
        <w:t>.89</w:t>
      </w:r>
    </w:p>
    <w:p w14:paraId="0D41A091" w14:textId="77777777" w:rsidR="00F97191" w:rsidRPr="00BC3459" w:rsidRDefault="00F97191" w:rsidP="00F97191">
      <w:pPr>
        <w:rPr>
          <w:sz w:val="16"/>
        </w:rPr>
      </w:pPr>
      <w:r w:rsidRPr="00BC3459">
        <w:rPr>
          <w:rStyle w:val="StyleUnderline"/>
        </w:rPr>
        <w:t>The Constitution requires us to ask at all points in history about who constitutes “the People.”</w:t>
      </w:r>
      <w:r w:rsidRPr="00BC3459">
        <w:rPr>
          <w:sz w:val="16"/>
        </w:rPr>
        <w:t xml:space="preserve">90 </w:t>
      </w:r>
      <w:r w:rsidRPr="00BC3459">
        <w:rPr>
          <w:rStyle w:val="StyleUnderline"/>
        </w:rPr>
        <w:t xml:space="preserve">From time to time, the </w:t>
      </w:r>
      <w:r w:rsidRPr="00BC3459">
        <w:rPr>
          <w:rStyle w:val="Emphasis"/>
        </w:rPr>
        <w:t>definition has changed</w:t>
      </w:r>
      <w:r w:rsidRPr="00BC3459">
        <w:rPr>
          <w:rStyle w:val="StyleUnderline"/>
        </w:rPr>
        <w:t xml:space="preserve"> from including certain groups (including undocumented noncitizens) and excluding others, such as racialized citizens</w:t>
      </w:r>
      <w:r w:rsidRPr="00BC3459">
        <w:rPr>
          <w:sz w:val="16"/>
        </w:rPr>
        <w:t xml:space="preserve">.91 </w:t>
      </w:r>
      <w:r w:rsidRPr="00BC3459">
        <w:rPr>
          <w:rStyle w:val="StyleUnderline"/>
        </w:rPr>
        <w:t>Scholars argue that all noncitizens, even legal immigrants, are considered to be on “probation,” and can be removed once they are no longer considered “desirable”</w:t>
      </w:r>
      <w:r w:rsidRPr="00BC3459">
        <w:rPr>
          <w:sz w:val="16"/>
        </w:rPr>
        <w:t xml:space="preserve"> in the economy or social community.92 </w:t>
      </w:r>
      <w:r w:rsidRPr="00BC3459">
        <w:rPr>
          <w:rStyle w:val="StyleUnderline"/>
        </w:rPr>
        <w:t xml:space="preserve">Other scholars, however, argue that this characterization of non-citizens as being in </w:t>
      </w:r>
      <w:r w:rsidRPr="00BC3459">
        <w:rPr>
          <w:rStyle w:val="Emphasis"/>
        </w:rPr>
        <w:t>perpetual probation</w:t>
      </w:r>
      <w:r w:rsidRPr="00BC3459">
        <w:rPr>
          <w:rStyle w:val="StyleUnderline"/>
        </w:rPr>
        <w:t xml:space="preserve"> does </w:t>
      </w:r>
      <w:r w:rsidRPr="00BC3459">
        <w:rPr>
          <w:rStyle w:val="Emphasis"/>
        </w:rPr>
        <w:t>not have historical continuity</w:t>
      </w:r>
      <w:r w:rsidRPr="00BC3459">
        <w:rPr>
          <w:sz w:val="16"/>
        </w:rPr>
        <w:t xml:space="preserve">. </w:t>
      </w:r>
      <w:r w:rsidRPr="00BC3459">
        <w:rPr>
          <w:rStyle w:val="StyleUnderline"/>
        </w:rPr>
        <w:t>There have been times in the past, when immigrants were treated as “Americans-in-Waiting,” who would have most of the rights of citizenship as they transitioned in their status</w:t>
      </w:r>
      <w:r w:rsidRPr="00BC3459">
        <w:rPr>
          <w:sz w:val="16"/>
        </w:rPr>
        <w:t>.93</w:t>
      </w:r>
    </w:p>
    <w:p w14:paraId="29B9A528" w14:textId="77777777" w:rsidR="00F97191" w:rsidRPr="00BC3459" w:rsidRDefault="00F97191" w:rsidP="00F97191">
      <w:pPr>
        <w:rPr>
          <w:sz w:val="16"/>
        </w:rPr>
      </w:pPr>
      <w:r w:rsidRPr="00BC3459">
        <w:rPr>
          <w:rStyle w:val="StyleUnderline"/>
        </w:rPr>
        <w:t xml:space="preserve">Immigration policies raise </w:t>
      </w:r>
      <w:r w:rsidRPr="00BC3459">
        <w:rPr>
          <w:rStyle w:val="Emphasis"/>
        </w:rPr>
        <w:t>moral and legal dilemmas</w:t>
      </w:r>
      <w:r w:rsidRPr="00BC3459">
        <w:rPr>
          <w:rStyle w:val="StyleUnderline"/>
        </w:rPr>
        <w:t xml:space="preserve"> as they produce </w:t>
      </w:r>
      <w:r w:rsidRPr="00BC3459">
        <w:rPr>
          <w:rStyle w:val="Emphasis"/>
        </w:rPr>
        <w:t>contradictions</w:t>
      </w:r>
      <w:r w:rsidRPr="00BC3459">
        <w:rPr>
          <w:rStyle w:val="StyleUnderline"/>
        </w:rPr>
        <w:t xml:space="preserve"> between the </w:t>
      </w:r>
      <w:r w:rsidRPr="00BC3459">
        <w:rPr>
          <w:rStyle w:val="Emphasis"/>
        </w:rPr>
        <w:t>liberal principles of equality</w:t>
      </w:r>
      <w:r w:rsidRPr="00BC3459">
        <w:rPr>
          <w:rStyle w:val="StyleUnderline"/>
        </w:rPr>
        <w:t xml:space="preserve"> and dignity and the </w:t>
      </w:r>
      <w:r w:rsidRPr="00BC3459">
        <w:rPr>
          <w:rStyle w:val="Emphasis"/>
        </w:rPr>
        <w:t>sovereign rights of state</w:t>
      </w:r>
      <w:r w:rsidRPr="00BC3459">
        <w:rPr>
          <w:sz w:val="16"/>
        </w:rPr>
        <w:t xml:space="preserve">, both of which are embodied in the Constitution. </w:t>
      </w:r>
      <w:r w:rsidRPr="00BC3459">
        <w:rPr>
          <w:rStyle w:val="StyleUnderline"/>
        </w:rPr>
        <w:t xml:space="preserve">These contradictions can support a </w:t>
      </w:r>
      <w:r w:rsidRPr="00BC3459">
        <w:rPr>
          <w:rStyle w:val="Emphasis"/>
        </w:rPr>
        <w:t>plurality of understandings</w:t>
      </w:r>
      <w:r w:rsidRPr="00BC3459">
        <w:rPr>
          <w:rStyle w:val="StyleUnderline"/>
        </w:rPr>
        <w:t xml:space="preserve"> of rights and claims for a </w:t>
      </w:r>
      <w:r w:rsidRPr="00BC3459">
        <w:rPr>
          <w:rStyle w:val="Emphasis"/>
        </w:rPr>
        <w:t>much larger sphere of rights</w:t>
      </w:r>
      <w:r w:rsidRPr="00BC3459">
        <w:rPr>
          <w:rStyle w:val="StyleUnderline"/>
        </w:rPr>
        <w:t xml:space="preserve"> for all noncitizens</w:t>
      </w:r>
      <w:r w:rsidRPr="00BC3459">
        <w:rPr>
          <w:sz w:val="16"/>
        </w:rPr>
        <w:t xml:space="preserve">. Victor Romero, for example, argues that </w:t>
      </w:r>
      <w:r w:rsidRPr="00BC3459">
        <w:rPr>
          <w:rStyle w:val="StyleUnderline"/>
        </w:rPr>
        <w:t>the constitution should be read using the tenets of “anti-essentialism” and “anti-subordination” to curb government action that privileges dominant groups</w:t>
      </w:r>
      <w:r w:rsidRPr="00BC3459">
        <w:rPr>
          <w:sz w:val="16"/>
        </w:rPr>
        <w:t xml:space="preserve">.94 Importantly, </w:t>
      </w:r>
      <w:r w:rsidRPr="00BC3459">
        <w:rPr>
          <w:rStyle w:val="StyleUnderline"/>
        </w:rPr>
        <w:t xml:space="preserve">such contestations </w:t>
      </w:r>
      <w:r w:rsidRPr="00BC3459">
        <w:rPr>
          <w:rStyle w:val="Emphasis"/>
        </w:rPr>
        <w:t>do not exist only</w:t>
      </w:r>
      <w:r w:rsidRPr="00BC3459">
        <w:rPr>
          <w:rStyle w:val="StyleUnderline"/>
        </w:rPr>
        <w:t xml:space="preserve"> in the realm of </w:t>
      </w:r>
      <w:r w:rsidRPr="00BC3459">
        <w:rPr>
          <w:rStyle w:val="Emphasis"/>
        </w:rPr>
        <w:t>legal scholarship</w:t>
      </w:r>
      <w:r w:rsidRPr="00BC3459">
        <w:rPr>
          <w:rStyle w:val="StyleUnderline"/>
        </w:rPr>
        <w:t xml:space="preserve"> and lawyers’ actions</w:t>
      </w:r>
      <w:r w:rsidRPr="00BC3459">
        <w:rPr>
          <w:sz w:val="16"/>
        </w:rPr>
        <w:t xml:space="preserve">. </w:t>
      </w:r>
      <w:r w:rsidRPr="00BC3459">
        <w:rPr>
          <w:rStyle w:val="Emphasis"/>
        </w:rPr>
        <w:t xml:space="preserve">Social movement </w:t>
      </w:r>
      <w:r w:rsidRPr="00BC3459">
        <w:rPr>
          <w:rStyle w:val="Emphasis"/>
          <w:highlight w:val="green"/>
        </w:rPr>
        <w:t>advocates</w:t>
      </w:r>
      <w:r w:rsidRPr="00BC3459">
        <w:rPr>
          <w:rStyle w:val="StyleUnderline"/>
        </w:rPr>
        <w:t xml:space="preserve"> also </w:t>
      </w:r>
      <w:r w:rsidRPr="00BC3459">
        <w:rPr>
          <w:rStyle w:val="Emphasis"/>
        </w:rPr>
        <w:t xml:space="preserve">engage in the </w:t>
      </w:r>
      <w:r w:rsidRPr="00A15C36">
        <w:rPr>
          <w:rStyle w:val="Emphasis"/>
        </w:rPr>
        <w:t>process</w:t>
      </w:r>
      <w:r w:rsidRPr="00A15C36">
        <w:rPr>
          <w:rStyle w:val="StyleUnderline"/>
        </w:rPr>
        <w:t xml:space="preserve"> of articulating </w:t>
      </w:r>
      <w:r w:rsidRPr="00A15C36">
        <w:rPr>
          <w:rStyle w:val="Emphasis"/>
        </w:rPr>
        <w:t>alternative narratives of rights</w:t>
      </w:r>
      <w:r w:rsidRPr="00A15C36">
        <w:rPr>
          <w:rStyle w:val="StyleUnderline"/>
        </w:rPr>
        <w:t xml:space="preserve"> and membership</w:t>
      </w:r>
      <w:r w:rsidRPr="00A15C36">
        <w:rPr>
          <w:sz w:val="16"/>
        </w:rPr>
        <w:t>. The motivation of their activism certainly extends beyond mere legal reform or a mythic belief in the power of rights and laws.</w:t>
      </w:r>
    </w:p>
    <w:p w14:paraId="5201B823" w14:textId="77777777" w:rsidR="00F97191" w:rsidRPr="00BC3459" w:rsidRDefault="00F97191" w:rsidP="00F97191">
      <w:pPr>
        <w:rPr>
          <w:rStyle w:val="StyleUnderline"/>
        </w:rPr>
      </w:pPr>
      <w:r w:rsidRPr="00BC3459">
        <w:rPr>
          <w:sz w:val="16"/>
        </w:rPr>
        <w:t xml:space="preserve">II. LAW AND THE SOCIAL MOVEMENT: </w:t>
      </w:r>
      <w:r w:rsidRPr="00BC3459">
        <w:rPr>
          <w:rStyle w:val="StyleUnderline"/>
        </w:rPr>
        <w:t>USING THE LAW TO CHALLENGE “ILLEGALITY”</w:t>
      </w:r>
    </w:p>
    <w:p w14:paraId="2701F0EE" w14:textId="77777777" w:rsidR="00F97191" w:rsidRPr="00BC3459" w:rsidRDefault="00F97191" w:rsidP="00F97191">
      <w:pPr>
        <w:rPr>
          <w:sz w:val="16"/>
        </w:rPr>
      </w:pPr>
      <w:r w:rsidRPr="00BC3459">
        <w:rPr>
          <w:rStyle w:val="StyleUnderline"/>
        </w:rPr>
        <w:t>While legal mobilization is not without costs, there are compelling reasons why</w:t>
      </w:r>
      <w:r w:rsidRPr="00BC3459">
        <w:rPr>
          <w:sz w:val="16"/>
        </w:rPr>
        <w:t xml:space="preserve"> Arizona </w:t>
      </w:r>
      <w:r w:rsidRPr="00BC3459">
        <w:rPr>
          <w:rStyle w:val="StyleUnderline"/>
        </w:rPr>
        <w:t>advocates resort to the law</w:t>
      </w:r>
      <w:r w:rsidRPr="00BC3459">
        <w:rPr>
          <w:sz w:val="16"/>
        </w:rPr>
        <w:t>. In the following sub-sections, I suggest certain plausible explanations for the legal mobilization based on an analysis of interviews, websites, and public statements by Arizona immigrant rights advocates.</w:t>
      </w:r>
    </w:p>
    <w:p w14:paraId="1084A89D" w14:textId="77777777" w:rsidR="00F97191" w:rsidRPr="00BC3459" w:rsidRDefault="00F97191" w:rsidP="00F97191">
      <w:pPr>
        <w:rPr>
          <w:sz w:val="16"/>
        </w:rPr>
      </w:pPr>
      <w:r w:rsidRPr="00BC3459">
        <w:rPr>
          <w:rStyle w:val="StyleUnderline"/>
        </w:rPr>
        <w:t xml:space="preserve">There are </w:t>
      </w:r>
      <w:r w:rsidRPr="00BC3459">
        <w:rPr>
          <w:rStyle w:val="Emphasis"/>
        </w:rPr>
        <w:t>many plausible reasons</w:t>
      </w:r>
      <w:r w:rsidRPr="00BC3459">
        <w:rPr>
          <w:rStyle w:val="StyleUnderline"/>
        </w:rPr>
        <w:t xml:space="preserve"> for use of legal strategies by the immigrant rights movement</w:t>
      </w:r>
      <w:r w:rsidRPr="00BC3459">
        <w:rPr>
          <w:sz w:val="16"/>
        </w:rPr>
        <w:t xml:space="preserve"> in Arizona that are supported by legal mobilization theories. </w:t>
      </w:r>
      <w:r w:rsidRPr="00BC3459">
        <w:rPr>
          <w:rStyle w:val="StyleUnderline"/>
        </w:rPr>
        <w:t xml:space="preserve">The movement had </w:t>
      </w:r>
      <w:r w:rsidRPr="00BC3459">
        <w:rPr>
          <w:rStyle w:val="Emphasis"/>
        </w:rPr>
        <w:t>no choice</w:t>
      </w:r>
      <w:r w:rsidRPr="00BC3459">
        <w:rPr>
          <w:rStyle w:val="StyleUnderline"/>
        </w:rPr>
        <w:t xml:space="preserve"> but to </w:t>
      </w:r>
      <w:r w:rsidRPr="00BC3459">
        <w:rPr>
          <w:rStyle w:val="StyleUnderline"/>
          <w:highlight w:val="green"/>
        </w:rPr>
        <w:t>use courts</w:t>
      </w:r>
      <w:r w:rsidRPr="00BC3459">
        <w:rPr>
          <w:rStyle w:val="StyleUnderline"/>
        </w:rPr>
        <w:t xml:space="preserve"> defensively </w:t>
      </w:r>
      <w:r w:rsidRPr="00BC3459">
        <w:rPr>
          <w:rStyle w:val="StyleUnderline"/>
          <w:highlight w:val="green"/>
        </w:rPr>
        <w:t xml:space="preserve">to </w:t>
      </w:r>
      <w:r w:rsidRPr="00BC3459">
        <w:rPr>
          <w:rStyle w:val="Emphasis"/>
          <w:highlight w:val="green"/>
        </w:rPr>
        <w:t>overturn</w:t>
      </w:r>
      <w:r w:rsidRPr="00BC3459">
        <w:rPr>
          <w:rStyle w:val="Emphasis"/>
        </w:rPr>
        <w:t xml:space="preserve"> the </w:t>
      </w:r>
      <w:r w:rsidRPr="00BC3459">
        <w:rPr>
          <w:rStyle w:val="Emphasis"/>
          <w:highlight w:val="green"/>
        </w:rPr>
        <w:t>anti-immigrant laws</w:t>
      </w:r>
      <w:r w:rsidRPr="00BC3459">
        <w:rPr>
          <w:rStyle w:val="StyleUnderline"/>
        </w:rPr>
        <w:t xml:space="preserve"> that were being passed by the Arizona legislature </w:t>
      </w:r>
      <w:r w:rsidRPr="00BC3459">
        <w:rPr>
          <w:rStyle w:val="StyleUnderline"/>
          <w:highlight w:val="green"/>
        </w:rPr>
        <w:t>and</w:t>
      </w:r>
      <w:r w:rsidRPr="00BC3459">
        <w:rPr>
          <w:rStyle w:val="StyleUnderline"/>
        </w:rPr>
        <w:t xml:space="preserve"> to </w:t>
      </w:r>
      <w:r w:rsidRPr="00BC3459">
        <w:rPr>
          <w:rStyle w:val="Emphasis"/>
        </w:rPr>
        <w:t>resist deportation</w:t>
      </w:r>
      <w:r w:rsidRPr="00BC3459">
        <w:rPr>
          <w:rStyle w:val="StyleUnderline"/>
        </w:rPr>
        <w:t xml:space="preserve"> actions by ICE and the police</w:t>
      </w:r>
      <w:r w:rsidRPr="00BC3459">
        <w:rPr>
          <w:sz w:val="16"/>
        </w:rPr>
        <w:t xml:space="preserve">. In addition, </w:t>
      </w:r>
      <w:r w:rsidRPr="00BC3459">
        <w:rPr>
          <w:rStyle w:val="StyleUnderline"/>
        </w:rPr>
        <w:t xml:space="preserve">interviews and public statements by immigrant rights groups </w:t>
      </w:r>
      <w:r w:rsidRPr="00BC3459">
        <w:rPr>
          <w:rStyle w:val="Emphasis"/>
        </w:rPr>
        <w:t>display</w:t>
      </w:r>
      <w:r w:rsidRPr="00BC3459">
        <w:rPr>
          <w:rStyle w:val="StyleUnderline"/>
        </w:rPr>
        <w:t xml:space="preserve"> the </w:t>
      </w:r>
      <w:r w:rsidRPr="00BC3459">
        <w:rPr>
          <w:rStyle w:val="Emphasis"/>
        </w:rPr>
        <w:t>profound influence</w:t>
      </w:r>
      <w:r w:rsidRPr="00BC3459">
        <w:rPr>
          <w:rStyle w:val="StyleUnderline"/>
        </w:rPr>
        <w:t xml:space="preserve"> of the </w:t>
      </w:r>
      <w:r w:rsidRPr="00BC3459">
        <w:rPr>
          <w:rStyle w:val="Emphasis"/>
        </w:rPr>
        <w:t>civil rights movement</w:t>
      </w:r>
      <w:r w:rsidRPr="00BC3459">
        <w:rPr>
          <w:rStyle w:val="StyleUnderline"/>
        </w:rPr>
        <w:t xml:space="preserve">, which, for at least some actors, includes the </w:t>
      </w:r>
      <w:r w:rsidRPr="00BC3459">
        <w:rPr>
          <w:rStyle w:val="Emphasis"/>
        </w:rPr>
        <w:t>potential for courts</w:t>
      </w:r>
      <w:r w:rsidRPr="00BC3459">
        <w:rPr>
          <w:rStyle w:val="StyleUnderline"/>
        </w:rPr>
        <w:t xml:space="preserve"> to </w:t>
      </w:r>
      <w:r w:rsidRPr="00BC3459">
        <w:rPr>
          <w:rStyle w:val="Emphasis"/>
        </w:rPr>
        <w:t xml:space="preserve">affirmatively </w:t>
      </w:r>
      <w:r w:rsidRPr="00BC3459">
        <w:rPr>
          <w:rStyle w:val="Emphasis"/>
          <w:highlight w:val="green"/>
        </w:rPr>
        <w:t>declare rights</w:t>
      </w:r>
      <w:r w:rsidRPr="00BC3459">
        <w:rPr>
          <w:rStyle w:val="StyleUnderline"/>
        </w:rPr>
        <w:t xml:space="preserve"> that the </w:t>
      </w:r>
      <w:r w:rsidRPr="00BC3459">
        <w:rPr>
          <w:rStyle w:val="Emphasis"/>
        </w:rPr>
        <w:t>legislature</w:t>
      </w:r>
      <w:r w:rsidRPr="00BC3459">
        <w:rPr>
          <w:rStyle w:val="StyleUnderline"/>
        </w:rPr>
        <w:t xml:space="preserve"> is </w:t>
      </w:r>
      <w:r w:rsidRPr="00BC3459">
        <w:rPr>
          <w:rStyle w:val="Emphasis"/>
        </w:rPr>
        <w:t>not yet willing</w:t>
      </w:r>
      <w:r w:rsidRPr="00BC3459">
        <w:rPr>
          <w:rStyle w:val="StyleUnderline"/>
        </w:rPr>
        <w:t xml:space="preserve"> to accept</w:t>
      </w:r>
      <w:r w:rsidRPr="00BC3459">
        <w:rPr>
          <w:sz w:val="16"/>
        </w:rPr>
        <w:t xml:space="preserve">. </w:t>
      </w:r>
      <w:r w:rsidRPr="00BC3459">
        <w:rPr>
          <w:rStyle w:val="StyleUnderline"/>
        </w:rPr>
        <w:t xml:space="preserve">Legal mobilization can also serve other purposes such as </w:t>
      </w:r>
      <w:r w:rsidRPr="00BC3459">
        <w:rPr>
          <w:rStyle w:val="Emphasis"/>
        </w:rPr>
        <w:t>providing a space</w:t>
      </w:r>
      <w:r w:rsidRPr="00BC3459">
        <w:rPr>
          <w:rStyle w:val="StyleUnderline"/>
        </w:rPr>
        <w:t xml:space="preserve"> for subordinated groups to </w:t>
      </w:r>
      <w:r w:rsidRPr="00BC3459">
        <w:rPr>
          <w:rStyle w:val="Emphasis"/>
        </w:rPr>
        <w:t>publicly air their grievances</w:t>
      </w:r>
      <w:r w:rsidRPr="00BC3459">
        <w:rPr>
          <w:rStyle w:val="StyleUnderline"/>
        </w:rPr>
        <w:t xml:space="preserve"> and bring them to the </w:t>
      </w:r>
      <w:r w:rsidRPr="00BC3459">
        <w:rPr>
          <w:rStyle w:val="Emphasis"/>
        </w:rPr>
        <w:t>notice of public actors</w:t>
      </w:r>
      <w:r w:rsidRPr="00BC3459">
        <w:rPr>
          <w:rStyle w:val="StyleUnderline"/>
        </w:rPr>
        <w:t xml:space="preserve"> by drawing media attention</w:t>
      </w:r>
      <w:r w:rsidRPr="00BC3459">
        <w:rPr>
          <w:sz w:val="16"/>
        </w:rPr>
        <w:t xml:space="preserve">. </w:t>
      </w:r>
      <w:r w:rsidRPr="00BC3459">
        <w:rPr>
          <w:rStyle w:val="StyleUnderline"/>
        </w:rPr>
        <w:t xml:space="preserve">The language of law and rights also </w:t>
      </w:r>
      <w:r w:rsidRPr="00A15C36">
        <w:rPr>
          <w:rStyle w:val="StyleUnderline"/>
        </w:rPr>
        <w:t>serves as a</w:t>
      </w:r>
      <w:r w:rsidRPr="00BC3459">
        <w:rPr>
          <w:rStyle w:val="StyleUnderline"/>
        </w:rPr>
        <w:t xml:space="preserve"> </w:t>
      </w:r>
      <w:r w:rsidRPr="00BC3459">
        <w:rPr>
          <w:rStyle w:val="Emphasis"/>
          <w:highlight w:val="green"/>
        </w:rPr>
        <w:t>symbolic resource</w:t>
      </w:r>
      <w:r w:rsidRPr="00BC3459">
        <w:rPr>
          <w:rStyle w:val="StyleUnderline"/>
        </w:rPr>
        <w:t xml:space="preserve"> that was used to </w:t>
      </w:r>
      <w:r w:rsidRPr="00BC3459">
        <w:rPr>
          <w:rStyle w:val="Emphasis"/>
          <w:highlight w:val="green"/>
        </w:rPr>
        <w:t>generate</w:t>
      </w:r>
      <w:r w:rsidRPr="00BC3459">
        <w:rPr>
          <w:rStyle w:val="Emphasis"/>
        </w:rPr>
        <w:t xml:space="preserve"> </w:t>
      </w:r>
      <w:r w:rsidRPr="00BC3459">
        <w:rPr>
          <w:rStyle w:val="Emphasis"/>
          <w:highlight w:val="green"/>
        </w:rPr>
        <w:t>new meanings</w:t>
      </w:r>
      <w:r w:rsidRPr="00BC3459">
        <w:rPr>
          <w:rStyle w:val="StyleUnderline"/>
        </w:rPr>
        <w:t xml:space="preserve"> of rights for noncitizens, </w:t>
      </w:r>
      <w:r w:rsidRPr="00BC3459">
        <w:rPr>
          <w:rStyle w:val="StyleUnderline"/>
          <w:highlight w:val="green"/>
        </w:rPr>
        <w:t>and</w:t>
      </w:r>
      <w:r w:rsidRPr="00BC3459">
        <w:rPr>
          <w:rStyle w:val="StyleUnderline"/>
        </w:rPr>
        <w:t xml:space="preserve"> to </w:t>
      </w:r>
      <w:r w:rsidRPr="00BC3459">
        <w:rPr>
          <w:rStyle w:val="Emphasis"/>
          <w:highlight w:val="green"/>
        </w:rPr>
        <w:t>“perform”</w:t>
      </w:r>
      <w:r w:rsidRPr="00BC3459">
        <w:rPr>
          <w:rStyle w:val="Emphasis"/>
        </w:rPr>
        <w:t xml:space="preserve"> actions</w:t>
      </w:r>
      <w:r w:rsidRPr="00BC3459">
        <w:rPr>
          <w:rStyle w:val="StyleUnderline"/>
        </w:rPr>
        <w:t xml:space="preserve"> that are </w:t>
      </w:r>
      <w:r w:rsidRPr="00BC3459">
        <w:rPr>
          <w:rStyle w:val="Emphasis"/>
        </w:rPr>
        <w:t xml:space="preserve">usually derived from citizenship </w:t>
      </w:r>
      <w:r w:rsidRPr="00BC3459">
        <w:rPr>
          <w:rStyle w:val="Emphasis"/>
          <w:highlight w:val="green"/>
        </w:rPr>
        <w:t>status</w:t>
      </w:r>
      <w:r w:rsidRPr="00BC3459">
        <w:rPr>
          <w:rStyle w:val="StyleUnderline"/>
        </w:rPr>
        <w:t xml:space="preserve"> such as </w:t>
      </w:r>
      <w:r w:rsidRPr="00BC3459">
        <w:rPr>
          <w:rStyle w:val="Emphasis"/>
        </w:rPr>
        <w:t>making constitutional claims</w:t>
      </w:r>
      <w:r w:rsidRPr="00BC3459">
        <w:rPr>
          <w:rStyle w:val="StyleUnderline"/>
        </w:rPr>
        <w:t xml:space="preserve"> and civic engagement</w:t>
      </w:r>
      <w:r w:rsidRPr="00BC3459">
        <w:rPr>
          <w:sz w:val="16"/>
        </w:rPr>
        <w:t xml:space="preserve">. In addition, </w:t>
      </w:r>
      <w:r w:rsidRPr="00BC3459">
        <w:rPr>
          <w:rStyle w:val="StyleUnderline"/>
        </w:rPr>
        <w:t xml:space="preserve">law was also </w:t>
      </w:r>
      <w:r w:rsidRPr="00BC3459">
        <w:rPr>
          <w:rStyle w:val="StyleUnderline"/>
          <w:highlight w:val="green"/>
        </w:rPr>
        <w:t xml:space="preserve">used strategically </w:t>
      </w:r>
      <w:r w:rsidRPr="00BC3459">
        <w:rPr>
          <w:rStyle w:val="Emphasis"/>
          <w:highlight w:val="green"/>
        </w:rPr>
        <w:t>even</w:t>
      </w:r>
      <w:r w:rsidRPr="00BC3459">
        <w:rPr>
          <w:rStyle w:val="StyleUnderline"/>
          <w:highlight w:val="green"/>
        </w:rPr>
        <w:t xml:space="preserve"> by </w:t>
      </w:r>
      <w:r w:rsidRPr="00BC3459">
        <w:rPr>
          <w:rStyle w:val="Emphasis"/>
          <w:highlight w:val="green"/>
        </w:rPr>
        <w:t>radical</w:t>
      </w:r>
      <w:r w:rsidRPr="00BC3459">
        <w:rPr>
          <w:rStyle w:val="StyleUnderline"/>
        </w:rPr>
        <w:t xml:space="preserve"> and </w:t>
      </w:r>
      <w:r w:rsidRPr="00BC3459">
        <w:rPr>
          <w:rStyle w:val="Emphasis"/>
        </w:rPr>
        <w:t>subversive</w:t>
      </w:r>
      <w:r w:rsidRPr="00BC3459">
        <w:rPr>
          <w:rStyle w:val="StyleUnderline"/>
        </w:rPr>
        <w:t xml:space="preserve"> </w:t>
      </w:r>
      <w:r w:rsidRPr="00BC3459">
        <w:rPr>
          <w:rStyle w:val="StyleUnderline"/>
          <w:highlight w:val="green"/>
        </w:rPr>
        <w:t>groups</w:t>
      </w:r>
      <w:r w:rsidRPr="00BC3459">
        <w:rPr>
          <w:sz w:val="16"/>
        </w:rPr>
        <w:t>.</w:t>
      </w:r>
    </w:p>
    <w:p w14:paraId="4C4553D2" w14:textId="77777777" w:rsidR="00F97191" w:rsidRPr="00BC3459" w:rsidRDefault="00F97191" w:rsidP="00F97191">
      <w:pPr>
        <w:rPr>
          <w:sz w:val="16"/>
        </w:rPr>
      </w:pPr>
      <w:r w:rsidRPr="00BC3459">
        <w:rPr>
          <w:sz w:val="16"/>
        </w:rPr>
        <w:t>A. Path Dependency and the Civil Rights Legacy</w:t>
      </w:r>
    </w:p>
    <w:p w14:paraId="1AAD6F64" w14:textId="77777777" w:rsidR="00F97191" w:rsidRPr="00BC3459" w:rsidRDefault="00F97191" w:rsidP="00F97191">
      <w:pPr>
        <w:rPr>
          <w:sz w:val="16"/>
        </w:rPr>
      </w:pPr>
      <w:r w:rsidRPr="00BC3459">
        <w:rPr>
          <w:sz w:val="16"/>
        </w:rPr>
        <w:t xml:space="preserve">According to social movement theory, movements select tactics from a “repertoire of contention” which is socially determined.95 In this structurally deterministic perspective, protest actions are shaped by a “society’s sense of justice” which the tactic can appeal to, their knowledge and prior experience of the tactic, and the “forms of repression they are likely to face.”96 </w:t>
      </w:r>
      <w:r w:rsidRPr="00BC3459">
        <w:rPr>
          <w:rStyle w:val="StyleUnderline"/>
        </w:rPr>
        <w:t xml:space="preserve">Certain </w:t>
      </w:r>
      <w:r w:rsidRPr="00BC3459">
        <w:rPr>
          <w:rStyle w:val="Emphasis"/>
          <w:highlight w:val="green"/>
        </w:rPr>
        <w:t>tactics endure</w:t>
      </w:r>
      <w:r w:rsidRPr="00BC3459">
        <w:rPr>
          <w:rStyle w:val="StyleUnderline"/>
          <w:highlight w:val="green"/>
        </w:rPr>
        <w:t xml:space="preserve"> because of</w:t>
      </w:r>
      <w:r w:rsidRPr="00BC3459">
        <w:rPr>
          <w:rStyle w:val="StyleUnderline"/>
        </w:rPr>
        <w:t xml:space="preserve"> their </w:t>
      </w:r>
      <w:r w:rsidRPr="00BC3459">
        <w:rPr>
          <w:rStyle w:val="Emphasis"/>
          <w:highlight w:val="green"/>
        </w:rPr>
        <w:t>success</w:t>
      </w:r>
      <w:r w:rsidRPr="00BC3459">
        <w:rPr>
          <w:rStyle w:val="Emphasis"/>
        </w:rPr>
        <w:t xml:space="preserve"> rate</w:t>
      </w:r>
      <w:r w:rsidRPr="00BC3459">
        <w:rPr>
          <w:rStyle w:val="StyleUnderline"/>
        </w:rPr>
        <w:t xml:space="preserve"> </w:t>
      </w:r>
      <w:r w:rsidRPr="00BC3459">
        <w:rPr>
          <w:rStyle w:val="StyleUnderline"/>
          <w:highlight w:val="green"/>
        </w:rPr>
        <w:t>and</w:t>
      </w:r>
      <w:r w:rsidRPr="00BC3459">
        <w:rPr>
          <w:rStyle w:val="StyleUnderline"/>
        </w:rPr>
        <w:t xml:space="preserve"> because of the </w:t>
      </w:r>
      <w:r w:rsidRPr="00BC3459">
        <w:rPr>
          <w:rStyle w:val="Emphasis"/>
          <w:highlight w:val="green"/>
        </w:rPr>
        <w:t>meaning they hold</w:t>
      </w:r>
      <w:r w:rsidRPr="00BC3459">
        <w:rPr>
          <w:rStyle w:val="StyleUnderline"/>
        </w:rPr>
        <w:t xml:space="preserve"> for its public audience</w:t>
      </w:r>
      <w:r w:rsidRPr="00BC3459">
        <w:rPr>
          <w:sz w:val="16"/>
        </w:rPr>
        <w:t xml:space="preserve">. Bloemraad and Provine compared the US and Canada and found </w:t>
      </w:r>
      <w:r w:rsidRPr="00A15C36">
        <w:rPr>
          <w:sz w:val="16"/>
        </w:rPr>
        <w:t xml:space="preserve">that </w:t>
      </w:r>
      <w:r w:rsidRPr="00A15C36">
        <w:rPr>
          <w:rStyle w:val="Emphasis"/>
        </w:rPr>
        <w:t>historical legacies</w:t>
      </w:r>
      <w:r w:rsidRPr="00A15C36">
        <w:rPr>
          <w:rStyle w:val="StyleUnderline"/>
        </w:rPr>
        <w:t xml:space="preserve"> of framing rights can shape current rights claims for immigrants and noncitizens</w:t>
      </w:r>
      <w:r w:rsidRPr="00A15C36">
        <w:rPr>
          <w:sz w:val="16"/>
        </w:rPr>
        <w:t xml:space="preserve">. </w:t>
      </w:r>
      <w:r w:rsidRPr="00A15C36">
        <w:rPr>
          <w:rStyle w:val="StyleUnderline"/>
        </w:rPr>
        <w:t xml:space="preserve">The US has a </w:t>
      </w:r>
      <w:r w:rsidRPr="00A15C36">
        <w:rPr>
          <w:rStyle w:val="Emphasis"/>
        </w:rPr>
        <w:t>deeply entrenched tradition</w:t>
      </w:r>
      <w:r w:rsidRPr="00A15C36">
        <w:rPr>
          <w:rStyle w:val="StyleUnderline"/>
        </w:rPr>
        <w:t xml:space="preserve"> of </w:t>
      </w:r>
      <w:r w:rsidRPr="00A15C36">
        <w:rPr>
          <w:rStyle w:val="Emphasis"/>
        </w:rPr>
        <w:t>individual civil rights</w:t>
      </w:r>
      <w:r w:rsidRPr="00A15C36">
        <w:rPr>
          <w:rStyle w:val="StyleUnderline"/>
        </w:rPr>
        <w:t>, with political</w:t>
      </w:r>
      <w:r w:rsidRPr="00BC3459">
        <w:rPr>
          <w:rStyle w:val="StyleUnderline"/>
        </w:rPr>
        <w:t xml:space="preserve"> movements and interest groups alliances shaped around civil rights discourse</w:t>
      </w:r>
      <w:r w:rsidRPr="00BC3459">
        <w:rPr>
          <w:sz w:val="16"/>
        </w:rPr>
        <w:t xml:space="preserve">.97 </w:t>
      </w:r>
      <w:r w:rsidRPr="00BC3459">
        <w:rPr>
          <w:rStyle w:val="StyleUnderline"/>
        </w:rPr>
        <w:t xml:space="preserve">Courts-based strategies, which were </w:t>
      </w:r>
      <w:r w:rsidRPr="00BC3459">
        <w:rPr>
          <w:rStyle w:val="Emphasis"/>
        </w:rPr>
        <w:t>central to this tradition</w:t>
      </w:r>
      <w:r w:rsidRPr="00BC3459">
        <w:rPr>
          <w:rStyle w:val="StyleUnderline"/>
        </w:rPr>
        <w:t xml:space="preserve">, thus have </w:t>
      </w:r>
      <w:r w:rsidRPr="00BC3459">
        <w:rPr>
          <w:rStyle w:val="Emphasis"/>
        </w:rPr>
        <w:t>resonance</w:t>
      </w:r>
      <w:r w:rsidRPr="00BC3459">
        <w:rPr>
          <w:rStyle w:val="StyleUnderline"/>
        </w:rPr>
        <w:t xml:space="preserve"> with the American public</w:t>
      </w:r>
      <w:r w:rsidRPr="00BC3459">
        <w:rPr>
          <w:sz w:val="16"/>
        </w:rPr>
        <w:t>.</w:t>
      </w:r>
    </w:p>
    <w:p w14:paraId="0A97097A" w14:textId="77777777" w:rsidR="00F97191" w:rsidRPr="00BC3459" w:rsidRDefault="00F97191" w:rsidP="00F97191">
      <w:pPr>
        <w:rPr>
          <w:sz w:val="16"/>
        </w:rPr>
      </w:pPr>
      <w:r w:rsidRPr="00BC3459">
        <w:rPr>
          <w:rStyle w:val="StyleUnderline"/>
        </w:rPr>
        <w:t>Additionally, literature on the diffusion of tactics and strategy across social movements identify the following mechanisms through which mobilization diffuses</w:t>
      </w:r>
      <w:r w:rsidRPr="00BC3459">
        <w:rPr>
          <w:sz w:val="16"/>
        </w:rPr>
        <w:t xml:space="preserve">: shared personnel between the movements, shared identity or structural and cultural similarities, </w:t>
      </w:r>
      <w:r w:rsidRPr="00BC3459">
        <w:rPr>
          <w:rStyle w:val="Emphasis"/>
        </w:rPr>
        <w:t>political opportunity</w:t>
      </w:r>
      <w:r w:rsidRPr="00BC3459">
        <w:rPr>
          <w:rStyle w:val="StyleUnderline"/>
        </w:rPr>
        <w:t xml:space="preserve"> structure </w:t>
      </w:r>
      <w:r w:rsidRPr="00BC3459">
        <w:rPr>
          <w:rStyle w:val="Emphasis"/>
        </w:rPr>
        <w:t>created by</w:t>
      </w:r>
      <w:r w:rsidRPr="00BC3459">
        <w:rPr>
          <w:rStyle w:val="StyleUnderline"/>
        </w:rPr>
        <w:t xml:space="preserve"> a </w:t>
      </w:r>
      <w:r w:rsidRPr="00BC3459">
        <w:rPr>
          <w:rStyle w:val="Emphasis"/>
        </w:rPr>
        <w:t>successful legal mobilization</w:t>
      </w:r>
      <w:r w:rsidRPr="00BC3459">
        <w:rPr>
          <w:rStyle w:val="StyleUnderline"/>
        </w:rPr>
        <w:t xml:space="preserve">, and </w:t>
      </w:r>
      <w:r w:rsidRPr="00BC3459">
        <w:rPr>
          <w:rStyle w:val="Emphasis"/>
        </w:rPr>
        <w:t>purposive emulation</w:t>
      </w:r>
      <w:r w:rsidRPr="00BC3459">
        <w:rPr>
          <w:sz w:val="16"/>
        </w:rPr>
        <w:t>. For the last mechanism, the “adopters” perceive their issues and identity as similar to the “transmitters” and believe that they will have success with the adoption of the tactic.98</w:t>
      </w:r>
    </w:p>
    <w:p w14:paraId="5F533EFF" w14:textId="77777777" w:rsidR="00F97191" w:rsidRPr="00BC3459" w:rsidRDefault="00F97191" w:rsidP="00F97191">
      <w:pPr>
        <w:rPr>
          <w:sz w:val="16"/>
        </w:rPr>
      </w:pPr>
      <w:r w:rsidRPr="00BC3459">
        <w:rPr>
          <w:rStyle w:val="StyleUnderline"/>
        </w:rPr>
        <w:t xml:space="preserve">Purposive </w:t>
      </w:r>
      <w:r w:rsidRPr="00BC3459">
        <w:rPr>
          <w:rStyle w:val="Emphasis"/>
        </w:rPr>
        <w:t>emulation</w:t>
      </w:r>
      <w:r w:rsidRPr="00BC3459">
        <w:rPr>
          <w:rStyle w:val="StyleUnderline"/>
        </w:rPr>
        <w:t xml:space="preserve"> of the civil rights movement is </w:t>
      </w:r>
      <w:r w:rsidRPr="00BC3459">
        <w:rPr>
          <w:rStyle w:val="Emphasis"/>
        </w:rPr>
        <w:t>evident</w:t>
      </w:r>
      <w:r w:rsidRPr="00BC3459">
        <w:rPr>
          <w:rStyle w:val="StyleUnderline"/>
        </w:rPr>
        <w:t xml:space="preserve"> in the narratives of the immigrant rights movement actors</w:t>
      </w:r>
      <w:r w:rsidRPr="00BC3459">
        <w:rPr>
          <w:sz w:val="16"/>
        </w:rPr>
        <w:t xml:space="preserve">. </w:t>
      </w:r>
      <w:r w:rsidRPr="00BC3459">
        <w:rPr>
          <w:rStyle w:val="StyleUnderline"/>
          <w:highlight w:val="green"/>
        </w:rPr>
        <w:t>DREAMers</w:t>
      </w:r>
      <w:r w:rsidRPr="00BC3459">
        <w:rPr>
          <w:sz w:val="16"/>
        </w:rPr>
        <w:t xml:space="preserve"> in Arizona and elsewhere </w:t>
      </w:r>
      <w:r w:rsidRPr="00BC3459">
        <w:rPr>
          <w:rStyle w:val="StyleUnderline"/>
        </w:rPr>
        <w:t xml:space="preserve">were personally inspired by the civil rights movement tactics and </w:t>
      </w:r>
      <w:r w:rsidRPr="00BC3459">
        <w:rPr>
          <w:rStyle w:val="Emphasis"/>
        </w:rPr>
        <w:t xml:space="preserve">skillfully </w:t>
      </w:r>
      <w:r w:rsidRPr="00BC3459">
        <w:rPr>
          <w:rStyle w:val="Emphasis"/>
          <w:highlight w:val="green"/>
        </w:rPr>
        <w:t>used</w:t>
      </w:r>
      <w:r w:rsidRPr="00BC3459">
        <w:rPr>
          <w:rStyle w:val="Emphasis"/>
        </w:rPr>
        <w:t xml:space="preserve"> civil </w:t>
      </w:r>
      <w:r w:rsidRPr="00BC3459">
        <w:rPr>
          <w:rStyle w:val="Emphasis"/>
          <w:highlight w:val="green"/>
        </w:rPr>
        <w:t>rights frames</w:t>
      </w:r>
      <w:r w:rsidRPr="00BC3459">
        <w:rPr>
          <w:rStyle w:val="StyleUnderline"/>
          <w:highlight w:val="green"/>
        </w:rPr>
        <w:t xml:space="preserve"> to </w:t>
      </w:r>
      <w:r w:rsidRPr="00BC3459">
        <w:rPr>
          <w:rStyle w:val="Emphasis"/>
          <w:highlight w:val="green"/>
        </w:rPr>
        <w:t>garner legitimacy</w:t>
      </w:r>
      <w:r w:rsidRPr="00BC3459">
        <w:rPr>
          <w:rStyle w:val="StyleUnderline"/>
          <w:highlight w:val="green"/>
        </w:rPr>
        <w:t xml:space="preserve"> and </w:t>
      </w:r>
      <w:r w:rsidRPr="00BC3459">
        <w:rPr>
          <w:rStyle w:val="Emphasis"/>
          <w:highlight w:val="green"/>
        </w:rPr>
        <w:t>mobilize</w:t>
      </w:r>
      <w:r w:rsidRPr="00BC3459">
        <w:rPr>
          <w:sz w:val="16"/>
        </w:rPr>
        <w:t xml:space="preserve">.99 </w:t>
      </w:r>
      <w:r w:rsidRPr="00BC3459">
        <w:rPr>
          <w:rStyle w:val="Emphasis"/>
          <w:highlight w:val="green"/>
        </w:rPr>
        <w:t>Legal action</w:t>
      </w:r>
      <w:r w:rsidRPr="00BC3459">
        <w:rPr>
          <w:rStyle w:val="StyleUnderline"/>
        </w:rPr>
        <w:t xml:space="preserve">, along with civil disobedience, </w:t>
      </w:r>
      <w:r w:rsidRPr="00A15C36">
        <w:rPr>
          <w:rStyle w:val="StyleUnderline"/>
        </w:rPr>
        <w:t xml:space="preserve">was </w:t>
      </w:r>
      <w:r w:rsidRPr="00BC3459">
        <w:rPr>
          <w:rStyle w:val="StyleUnderline"/>
          <w:highlight w:val="green"/>
        </w:rPr>
        <w:t xml:space="preserve">an </w:t>
      </w:r>
      <w:r w:rsidRPr="00BC3459">
        <w:rPr>
          <w:rStyle w:val="Emphasis"/>
          <w:highlight w:val="green"/>
        </w:rPr>
        <w:t>important tactic</w:t>
      </w:r>
      <w:r w:rsidRPr="00BC3459">
        <w:rPr>
          <w:rStyle w:val="StyleUnderline"/>
        </w:rPr>
        <w:t xml:space="preserve"> in the repertoire of civil rights movements</w:t>
      </w:r>
      <w:r w:rsidRPr="00BC3459">
        <w:rPr>
          <w:sz w:val="16"/>
        </w:rPr>
        <w:t>, and is epitomized in the seminal case of Brown v. Board of Education, which has since provided the precedent and legal opportunity for equality claims for several marginalized groups. The Arizona Dreamers selected May 17, 2010, the anniversary of Brown v. Board of Education, to stage a sit-in at the office of Senator McCain.100</w:t>
      </w:r>
    </w:p>
    <w:p w14:paraId="17A4A6E3" w14:textId="77777777" w:rsidR="00F97191" w:rsidRPr="00BC3459" w:rsidRDefault="00F97191" w:rsidP="00F97191">
      <w:pPr>
        <w:rPr>
          <w:sz w:val="16"/>
        </w:rPr>
      </w:pPr>
      <w:r w:rsidRPr="00BC3459">
        <w:rPr>
          <w:rStyle w:val="StyleUnderline"/>
        </w:rPr>
        <w:t>The undocumented rights movement similarly used tactics from the gay rights movement, in their “coming out” actions to transform the narrative of “illegality.”</w:t>
      </w:r>
      <w:r w:rsidRPr="00BC3459">
        <w:rPr>
          <w:sz w:val="16"/>
        </w:rPr>
        <w:t xml:space="preserve">101 </w:t>
      </w:r>
      <w:r w:rsidRPr="00BC3459">
        <w:rPr>
          <w:rStyle w:val="StyleUnderline"/>
        </w:rPr>
        <w:t>The National Immigrant Youth Alliance used public “outings” to condemn the activities of ICE, thus combining political action with mobilizing legal rights</w:t>
      </w:r>
      <w:r w:rsidRPr="00BC3459">
        <w:rPr>
          <w:sz w:val="16"/>
        </w:rPr>
        <w:t>. Leti Volpp demonstrates how such coming out demonstrations “disrupt[ ] the regime of enforced invisibility” and constitute an assertion and recognition of their “right to have rights.”102</w:t>
      </w:r>
    </w:p>
    <w:p w14:paraId="22A31BAC" w14:textId="77777777" w:rsidR="00F97191" w:rsidRPr="00BC3459" w:rsidRDefault="00F97191" w:rsidP="00F97191">
      <w:pPr>
        <w:rPr>
          <w:sz w:val="16"/>
        </w:rPr>
      </w:pPr>
      <w:r w:rsidRPr="00BC3459">
        <w:rPr>
          <w:rStyle w:val="StyleUnderline"/>
        </w:rPr>
        <w:t>Rooted in the civil rights movement, there are several established public interest legal organizations that now provide material support to the immigrant rights movements</w:t>
      </w:r>
      <w:r w:rsidRPr="00BC3459">
        <w:rPr>
          <w:sz w:val="16"/>
        </w:rPr>
        <w:t xml:space="preserve">. </w:t>
      </w:r>
      <w:r w:rsidRPr="00BC3459">
        <w:rPr>
          <w:rStyle w:val="StyleUnderline"/>
        </w:rPr>
        <w:t>Such</w:t>
      </w:r>
      <w:r w:rsidRPr="00BC3459">
        <w:rPr>
          <w:sz w:val="16"/>
        </w:rPr>
        <w:t xml:space="preserve"> organizations </w:t>
      </w:r>
      <w:r w:rsidRPr="00BC3459">
        <w:rPr>
          <w:rStyle w:val="StyleUnderline"/>
        </w:rPr>
        <w:t>include the ACLU, MALDEF</w:t>
      </w:r>
      <w:r w:rsidRPr="00BC3459">
        <w:rPr>
          <w:sz w:val="16"/>
        </w:rPr>
        <w:t>, National Immigration Law Center (</w:t>
      </w:r>
      <w:r w:rsidRPr="00BC3459">
        <w:rPr>
          <w:rStyle w:val="StyleUnderline"/>
        </w:rPr>
        <w:t>NILC</w:t>
      </w:r>
      <w:r w:rsidRPr="00BC3459">
        <w:rPr>
          <w:sz w:val="16"/>
        </w:rPr>
        <w:t xml:space="preserve">), </w:t>
      </w:r>
      <w:r w:rsidRPr="00BC3459">
        <w:rPr>
          <w:rStyle w:val="StyleUnderline"/>
        </w:rPr>
        <w:t>amongst others</w:t>
      </w:r>
      <w:r w:rsidRPr="00BC3459">
        <w:rPr>
          <w:sz w:val="16"/>
        </w:rPr>
        <w:t xml:space="preserve">. These </w:t>
      </w:r>
      <w:r w:rsidRPr="00BC3459">
        <w:rPr>
          <w:rStyle w:val="StyleUnderline"/>
        </w:rPr>
        <w:t xml:space="preserve">organizations continue to </w:t>
      </w:r>
      <w:r w:rsidRPr="00BC3459">
        <w:rPr>
          <w:rStyle w:val="Emphasis"/>
        </w:rPr>
        <w:t>offer support</w:t>
      </w:r>
      <w:r w:rsidRPr="00BC3459">
        <w:rPr>
          <w:rStyle w:val="StyleUnderline"/>
        </w:rPr>
        <w:t xml:space="preserve"> to the undocumented rights movement in the </w:t>
      </w:r>
      <w:r w:rsidRPr="00BC3459">
        <w:rPr>
          <w:rStyle w:val="Emphasis"/>
        </w:rPr>
        <w:t>best way they know how</w:t>
      </w:r>
      <w:r w:rsidRPr="00BC3459">
        <w:rPr>
          <w:rStyle w:val="StyleUnderline"/>
        </w:rPr>
        <w:t xml:space="preserve">: through the use of </w:t>
      </w:r>
      <w:r w:rsidRPr="00BC3459">
        <w:rPr>
          <w:rStyle w:val="Emphasis"/>
        </w:rPr>
        <w:t>litigation</w:t>
      </w:r>
      <w:r w:rsidRPr="00BC3459">
        <w:rPr>
          <w:rStyle w:val="StyleUnderline"/>
        </w:rPr>
        <w:t xml:space="preserve"> as a strategy for </w:t>
      </w:r>
      <w:r w:rsidRPr="00BC3459">
        <w:rPr>
          <w:rStyle w:val="Emphasis"/>
        </w:rPr>
        <w:t>mobilizing rights</w:t>
      </w:r>
      <w:r w:rsidRPr="00BC3459">
        <w:rPr>
          <w:rStyle w:val="StyleUnderline"/>
        </w:rPr>
        <w:t>, even when there is no active involvement by actual social movement constituents</w:t>
      </w:r>
      <w:r w:rsidRPr="00BC3459">
        <w:rPr>
          <w:sz w:val="16"/>
        </w:rPr>
        <w:t xml:space="preserve">. </w:t>
      </w:r>
      <w:r w:rsidRPr="00BC3459">
        <w:rPr>
          <w:rStyle w:val="StyleUnderline"/>
        </w:rPr>
        <w:t xml:space="preserve">Public interest legal organizations like the NAACP and ACLU have stayed true to their mission, and have spearheaded suits </w:t>
      </w:r>
      <w:r w:rsidRPr="00BC3459">
        <w:rPr>
          <w:rStyle w:val="Emphasis"/>
        </w:rPr>
        <w:t>on behalf of</w:t>
      </w:r>
      <w:r w:rsidRPr="00BC3459">
        <w:rPr>
          <w:rStyle w:val="StyleUnderline"/>
        </w:rPr>
        <w:t xml:space="preserve"> undocumented immigrants across the country</w:t>
      </w:r>
      <w:r w:rsidRPr="00BC3459">
        <w:rPr>
          <w:sz w:val="16"/>
        </w:rPr>
        <w:t>.103</w:t>
      </w:r>
    </w:p>
    <w:p w14:paraId="66695AB7" w14:textId="77777777" w:rsidR="00F97191" w:rsidRPr="00BC3459" w:rsidRDefault="00F97191" w:rsidP="00F97191">
      <w:pPr>
        <w:rPr>
          <w:sz w:val="16"/>
        </w:rPr>
      </w:pPr>
      <w:r w:rsidRPr="00BC3459">
        <w:rPr>
          <w:sz w:val="16"/>
        </w:rPr>
        <w:t xml:space="preserve">Brown v. Board was litigated when the Equal Protection clause had been lying dormant before the Supreme Court for decades. Indeed, Plessy v. Fergusson was still good precedent. While misgivings about racial classification were being expressed in the Japanese internment cases, there was still no good precedent for Brown v. Board.104 </w:t>
      </w:r>
      <w:r w:rsidRPr="00BC3459">
        <w:rPr>
          <w:rStyle w:val="StyleUnderline"/>
        </w:rPr>
        <w:t xml:space="preserve">The NAACP and Thurgood Marshall’s use of litigation as a tactic to achieve desegregation shows that there is a historical legacy of </w:t>
      </w:r>
      <w:r w:rsidRPr="00BC3459">
        <w:rPr>
          <w:rStyle w:val="StyleUnderline"/>
          <w:highlight w:val="green"/>
        </w:rPr>
        <w:t>appeal</w:t>
      </w:r>
      <w:r w:rsidRPr="00BC3459">
        <w:rPr>
          <w:rStyle w:val="StyleUnderline"/>
        </w:rPr>
        <w:t xml:space="preserve">ing </w:t>
      </w:r>
      <w:r w:rsidRPr="00BC3459">
        <w:rPr>
          <w:rStyle w:val="StyleUnderline"/>
          <w:highlight w:val="green"/>
        </w:rPr>
        <w:t>to</w:t>
      </w:r>
      <w:r w:rsidRPr="00A15C36">
        <w:rPr>
          <w:rStyle w:val="StyleUnderline"/>
        </w:rPr>
        <w:t xml:space="preserve"> legal </w:t>
      </w:r>
      <w:r w:rsidRPr="00BC3459">
        <w:rPr>
          <w:rStyle w:val="StyleUnderline"/>
          <w:highlight w:val="green"/>
        </w:rPr>
        <w:t xml:space="preserve">institutions </w:t>
      </w:r>
      <w:r w:rsidRPr="00BC3459">
        <w:rPr>
          <w:rStyle w:val="Emphasis"/>
          <w:highlight w:val="green"/>
        </w:rPr>
        <w:t>even when</w:t>
      </w:r>
      <w:r w:rsidRPr="00BC3459">
        <w:rPr>
          <w:rStyle w:val="StyleUnderline"/>
        </w:rPr>
        <w:t xml:space="preserve"> </w:t>
      </w:r>
      <w:r w:rsidRPr="00A15C36">
        <w:rPr>
          <w:rStyle w:val="StyleUnderline"/>
        </w:rPr>
        <w:t xml:space="preserve">there is </w:t>
      </w:r>
      <w:r w:rsidRPr="00BC3459">
        <w:rPr>
          <w:rStyle w:val="Emphasis"/>
          <w:highlight w:val="green"/>
        </w:rPr>
        <w:t>limited</w:t>
      </w:r>
      <w:r w:rsidRPr="00A15C36">
        <w:rPr>
          <w:rStyle w:val="Emphasis"/>
        </w:rPr>
        <w:t xml:space="preserve"> legal </w:t>
      </w:r>
      <w:r w:rsidRPr="00BC3459">
        <w:rPr>
          <w:rStyle w:val="Emphasis"/>
          <w:highlight w:val="green"/>
        </w:rPr>
        <w:t>opportunity</w:t>
      </w:r>
      <w:r w:rsidRPr="00BC3459">
        <w:rPr>
          <w:sz w:val="16"/>
        </w:rPr>
        <w:t xml:space="preserve">. </w:t>
      </w:r>
      <w:r w:rsidRPr="00BC3459">
        <w:rPr>
          <w:rStyle w:val="StyleUnderline"/>
        </w:rPr>
        <w:t xml:space="preserve">The </w:t>
      </w:r>
      <w:r w:rsidRPr="00A15C36">
        <w:rPr>
          <w:rStyle w:val="Emphasis"/>
        </w:rPr>
        <w:t>use of the law</w:t>
      </w:r>
      <w:r w:rsidRPr="00BC3459">
        <w:rPr>
          <w:rStyle w:val="StyleUnderline"/>
        </w:rPr>
        <w:t xml:space="preserve"> by the immigrants’ rights movement, to </w:t>
      </w:r>
      <w:r w:rsidRPr="00BC3459">
        <w:rPr>
          <w:rStyle w:val="StyleUnderline"/>
          <w:highlight w:val="green"/>
        </w:rPr>
        <w:t>generate</w:t>
      </w:r>
      <w:r w:rsidRPr="00BC3459">
        <w:rPr>
          <w:rStyle w:val="StyleUnderline"/>
        </w:rPr>
        <w:t xml:space="preserve"> a </w:t>
      </w:r>
      <w:r w:rsidRPr="00BC3459">
        <w:rPr>
          <w:rStyle w:val="Emphasis"/>
          <w:highlight w:val="green"/>
        </w:rPr>
        <w:t>discourse of rights</w:t>
      </w:r>
      <w:r w:rsidRPr="00BC3459">
        <w:rPr>
          <w:rStyle w:val="StyleUnderline"/>
        </w:rPr>
        <w:t xml:space="preserve"> or to litigate existing laws, is therefore expected within this </w:t>
      </w:r>
      <w:r w:rsidRPr="00A15C36">
        <w:rPr>
          <w:rStyle w:val="StyleUnderline"/>
        </w:rPr>
        <w:t xml:space="preserve">culture, </w:t>
      </w:r>
      <w:r w:rsidRPr="00A15C36">
        <w:rPr>
          <w:rStyle w:val="Emphasis"/>
        </w:rPr>
        <w:t>even when</w:t>
      </w:r>
      <w:r w:rsidRPr="00A15C36">
        <w:rPr>
          <w:rStyle w:val="StyleUnderline"/>
        </w:rPr>
        <w:t xml:space="preserve"> the legal opportunity structure </w:t>
      </w:r>
      <w:r w:rsidRPr="00A15C36">
        <w:rPr>
          <w:rStyle w:val="Emphasis"/>
        </w:rPr>
        <w:t>militates against</w:t>
      </w:r>
      <w:r w:rsidRPr="00A15C36">
        <w:rPr>
          <w:rStyle w:val="StyleUnderline"/>
        </w:rPr>
        <w:t xml:space="preserve"> the tactical choice</w:t>
      </w:r>
      <w:r w:rsidRPr="00A15C36">
        <w:rPr>
          <w:sz w:val="16"/>
        </w:rPr>
        <w:t>. McCann and other scholars have shown</w:t>
      </w:r>
      <w:r w:rsidRPr="00BC3459">
        <w:rPr>
          <w:sz w:val="16"/>
        </w:rPr>
        <w:t xml:space="preserve"> that </w:t>
      </w:r>
      <w:r w:rsidRPr="00BC3459">
        <w:rPr>
          <w:rStyle w:val="StyleUnderline"/>
          <w:sz w:val="24"/>
          <w:szCs w:val="24"/>
          <w:highlight w:val="green"/>
        </w:rPr>
        <w:t xml:space="preserve">it is </w:t>
      </w:r>
      <w:r w:rsidRPr="00BC3459">
        <w:rPr>
          <w:rStyle w:val="Emphasis"/>
          <w:szCs w:val="24"/>
          <w:highlight w:val="green"/>
        </w:rPr>
        <w:t>not</w:t>
      </w:r>
      <w:r w:rsidRPr="00BC3459">
        <w:rPr>
          <w:rStyle w:val="StyleUnderline"/>
          <w:sz w:val="24"/>
          <w:szCs w:val="24"/>
        </w:rPr>
        <w:t xml:space="preserve"> the </w:t>
      </w:r>
      <w:r w:rsidRPr="00BC3459">
        <w:rPr>
          <w:rStyle w:val="Emphasis"/>
          <w:szCs w:val="24"/>
          <w:highlight w:val="green"/>
        </w:rPr>
        <w:t>likelihood of success</w:t>
      </w:r>
      <w:r w:rsidRPr="00BC3459">
        <w:rPr>
          <w:rStyle w:val="StyleUnderline"/>
          <w:sz w:val="24"/>
          <w:szCs w:val="24"/>
          <w:highlight w:val="green"/>
        </w:rPr>
        <w:t>, but</w:t>
      </w:r>
      <w:r w:rsidRPr="00BC3459">
        <w:rPr>
          <w:rStyle w:val="StyleUnderline"/>
          <w:sz w:val="24"/>
          <w:szCs w:val="24"/>
        </w:rPr>
        <w:t xml:space="preserve"> the </w:t>
      </w:r>
      <w:r w:rsidRPr="00A15C36">
        <w:rPr>
          <w:rStyle w:val="Emphasis"/>
          <w:szCs w:val="24"/>
        </w:rPr>
        <w:t>presence of</w:t>
      </w:r>
      <w:r w:rsidRPr="00BC3459">
        <w:rPr>
          <w:rStyle w:val="Emphasis"/>
          <w:szCs w:val="24"/>
        </w:rPr>
        <w:t xml:space="preserve"> movement </w:t>
      </w:r>
      <w:r w:rsidRPr="00BC3459">
        <w:rPr>
          <w:rStyle w:val="Emphasis"/>
          <w:szCs w:val="24"/>
          <w:highlight w:val="green"/>
        </w:rPr>
        <w:t>organizers</w:t>
      </w:r>
      <w:r w:rsidRPr="00BC3459">
        <w:rPr>
          <w:rStyle w:val="StyleUnderline"/>
          <w:sz w:val="24"/>
          <w:szCs w:val="24"/>
          <w:highlight w:val="green"/>
        </w:rPr>
        <w:t xml:space="preserve"> desiring</w:t>
      </w:r>
      <w:r w:rsidRPr="00BC3459">
        <w:rPr>
          <w:rStyle w:val="StyleUnderline"/>
          <w:sz w:val="24"/>
          <w:szCs w:val="24"/>
        </w:rPr>
        <w:t xml:space="preserve"> to use litigation as a tactic, </w:t>
      </w:r>
      <w:r w:rsidRPr="00BC3459">
        <w:rPr>
          <w:rStyle w:val="StyleUnderline"/>
          <w:sz w:val="24"/>
          <w:szCs w:val="24"/>
          <w:highlight w:val="green"/>
        </w:rPr>
        <w:t xml:space="preserve">that </w:t>
      </w:r>
      <w:r w:rsidRPr="00BC3459">
        <w:rPr>
          <w:rStyle w:val="Emphasis"/>
          <w:szCs w:val="24"/>
          <w:highlight w:val="green"/>
        </w:rPr>
        <w:t>determines</w:t>
      </w:r>
      <w:r w:rsidRPr="00BC3459">
        <w:rPr>
          <w:rStyle w:val="Emphasis"/>
          <w:szCs w:val="24"/>
        </w:rPr>
        <w:t xml:space="preserve"> its </w:t>
      </w:r>
      <w:r w:rsidRPr="00BC3459">
        <w:rPr>
          <w:rStyle w:val="Emphasis"/>
          <w:szCs w:val="24"/>
          <w:highlight w:val="green"/>
        </w:rPr>
        <w:t>usage</w:t>
      </w:r>
      <w:r w:rsidRPr="00BC3459">
        <w:rPr>
          <w:rStyle w:val="StyleUnderline"/>
          <w:sz w:val="24"/>
          <w:szCs w:val="24"/>
        </w:rPr>
        <w:t xml:space="preserve"> in social movements</w:t>
      </w:r>
      <w:r w:rsidRPr="00BC3459">
        <w:rPr>
          <w:rStyle w:val="StyleUnderline"/>
        </w:rPr>
        <w:t>.</w:t>
      </w:r>
      <w:r w:rsidRPr="00BC3459">
        <w:rPr>
          <w:sz w:val="16"/>
        </w:rPr>
        <w:t xml:space="preserve">105 </w:t>
      </w:r>
      <w:r w:rsidRPr="00BC3459">
        <w:rPr>
          <w:rStyle w:val="StyleUnderline"/>
        </w:rPr>
        <w:t xml:space="preserve">A supportive “political and legal ethos,” and the availability of necessary resources, automatically mitigate towards legal strategies </w:t>
      </w:r>
      <w:r w:rsidRPr="00BC3459">
        <w:rPr>
          <w:rStyle w:val="Emphasis"/>
        </w:rPr>
        <w:t>irrespective</w:t>
      </w:r>
      <w:r w:rsidRPr="00BC3459">
        <w:rPr>
          <w:rStyle w:val="StyleUnderline"/>
        </w:rPr>
        <w:t xml:space="preserve"> of legal doctrine or law-in-the-books</w:t>
      </w:r>
      <w:r w:rsidRPr="00BC3459">
        <w:rPr>
          <w:sz w:val="16"/>
        </w:rPr>
        <w:t>.</w:t>
      </w:r>
    </w:p>
    <w:p w14:paraId="72CA1863" w14:textId="77777777" w:rsidR="00F97191" w:rsidRPr="00BC3459" w:rsidRDefault="00F97191" w:rsidP="00F97191">
      <w:pPr>
        <w:rPr>
          <w:sz w:val="16"/>
        </w:rPr>
      </w:pPr>
      <w:r w:rsidRPr="00BC3459">
        <w:rPr>
          <w:sz w:val="16"/>
        </w:rPr>
        <w:t xml:space="preserve">B. </w:t>
      </w:r>
      <w:r w:rsidRPr="00BC3459">
        <w:rPr>
          <w:rStyle w:val="StyleUnderline"/>
        </w:rPr>
        <w:t>Using All Means Possible: Legal Mobilization as a Defensive Tactic</w:t>
      </w:r>
    </w:p>
    <w:p w14:paraId="4E167C1C" w14:textId="77777777" w:rsidR="00F97191" w:rsidRPr="00BC3459" w:rsidRDefault="00F97191" w:rsidP="00F97191">
      <w:pPr>
        <w:rPr>
          <w:sz w:val="16"/>
        </w:rPr>
      </w:pPr>
      <w:r w:rsidRPr="00A15C36">
        <w:rPr>
          <w:sz w:val="16"/>
        </w:rPr>
        <w:t xml:space="preserve">Using the principle of “attrition through enforcement,” Arizona used a legal regime to create laws to make Arizona so inhospitable for undocumented immigrants that they would voluntarily leave the state. Put differently, </w:t>
      </w:r>
      <w:r w:rsidRPr="00A15C36">
        <w:rPr>
          <w:rStyle w:val="StyleUnderline"/>
        </w:rPr>
        <w:t xml:space="preserve">law was used as a </w:t>
      </w:r>
      <w:r w:rsidRPr="00A15C36">
        <w:rPr>
          <w:rStyle w:val="Emphasis"/>
        </w:rPr>
        <w:t>means to discipline</w:t>
      </w:r>
      <w:r w:rsidRPr="00A15C36">
        <w:rPr>
          <w:rStyle w:val="StyleUnderline"/>
        </w:rPr>
        <w:t xml:space="preserve"> and regulate the population and to </w:t>
      </w:r>
      <w:r w:rsidRPr="00A15C36">
        <w:rPr>
          <w:rStyle w:val="Emphasis"/>
        </w:rPr>
        <w:t>consolidate the state’s power</w:t>
      </w:r>
      <w:r w:rsidRPr="00A15C36">
        <w:rPr>
          <w:rStyle w:val="StyleUnderline"/>
        </w:rPr>
        <w:t xml:space="preserve">. It is but </w:t>
      </w:r>
      <w:r w:rsidRPr="00A15C36">
        <w:rPr>
          <w:rStyle w:val="Emphasis"/>
        </w:rPr>
        <w:t>natural</w:t>
      </w:r>
      <w:r w:rsidRPr="00A15C36">
        <w:rPr>
          <w:rStyle w:val="StyleUnderline"/>
        </w:rPr>
        <w:t xml:space="preserve"> that advocates would </w:t>
      </w:r>
      <w:r w:rsidRPr="00A15C36">
        <w:rPr>
          <w:rStyle w:val="Emphasis"/>
        </w:rPr>
        <w:t>challenge the laws that subordinated them</w:t>
      </w:r>
      <w:r w:rsidRPr="00A15C36">
        <w:rPr>
          <w:sz w:val="16"/>
        </w:rPr>
        <w:t xml:space="preserve">. </w:t>
      </w:r>
      <w:r w:rsidRPr="00A15C36">
        <w:rPr>
          <w:rStyle w:val="StyleUnderline"/>
        </w:rPr>
        <w:t>The</w:t>
      </w:r>
      <w:r w:rsidRPr="00A15C36">
        <w:rPr>
          <w:sz w:val="16"/>
        </w:rPr>
        <w:t xml:space="preserve"> Arizona </w:t>
      </w:r>
      <w:r w:rsidRPr="00A15C36">
        <w:rPr>
          <w:rStyle w:val="StyleUnderline"/>
        </w:rPr>
        <w:t xml:space="preserve">Legislature’s actions were arguably </w:t>
      </w:r>
      <w:r w:rsidRPr="00A15C36">
        <w:rPr>
          <w:rStyle w:val="Emphasis"/>
        </w:rPr>
        <w:t>so exceptional</w:t>
      </w:r>
      <w:r w:rsidRPr="00A15C36">
        <w:rPr>
          <w:rStyle w:val="StyleUnderline"/>
        </w:rPr>
        <w:t xml:space="preserve">, that even </w:t>
      </w:r>
      <w:r w:rsidRPr="00A15C36">
        <w:rPr>
          <w:rStyle w:val="Emphasis"/>
        </w:rPr>
        <w:t>existing doctrine</w:t>
      </w:r>
      <w:r w:rsidRPr="00A15C36">
        <w:rPr>
          <w:rStyle w:val="StyleUnderline"/>
        </w:rPr>
        <w:t xml:space="preserve"> provides </w:t>
      </w:r>
      <w:r w:rsidRPr="00A15C36">
        <w:rPr>
          <w:rStyle w:val="Emphasis"/>
        </w:rPr>
        <w:t>enough</w:t>
      </w:r>
      <w:r w:rsidRPr="00A15C36">
        <w:rPr>
          <w:rStyle w:val="StyleUnderline"/>
        </w:rPr>
        <w:t xml:space="preserve"> leeway for advocates to legally </w:t>
      </w:r>
      <w:r w:rsidRPr="00A15C36">
        <w:rPr>
          <w:rStyle w:val="Emphasis"/>
        </w:rPr>
        <w:t>challenge</w:t>
      </w:r>
      <w:r w:rsidRPr="00A15C36">
        <w:rPr>
          <w:rStyle w:val="StyleUnderline"/>
        </w:rPr>
        <w:t xml:space="preserve"> and </w:t>
      </w:r>
      <w:r w:rsidRPr="00A15C36">
        <w:rPr>
          <w:rStyle w:val="Emphasis"/>
        </w:rPr>
        <w:t>undermine</w:t>
      </w:r>
      <w:r w:rsidRPr="00A15C36">
        <w:rPr>
          <w:rStyle w:val="StyleUnderline"/>
        </w:rPr>
        <w:t xml:space="preserve"> them</w:t>
      </w:r>
      <w:r w:rsidRPr="00A15C36">
        <w:rPr>
          <w:sz w:val="16"/>
        </w:rPr>
        <w:t>.</w:t>
      </w:r>
    </w:p>
    <w:p w14:paraId="4FA4189C" w14:textId="77777777" w:rsidR="00F97191" w:rsidRPr="00BC3459" w:rsidRDefault="00F97191" w:rsidP="00F97191">
      <w:pPr>
        <w:rPr>
          <w:sz w:val="16"/>
        </w:rPr>
      </w:pPr>
      <w:r w:rsidRPr="00BC3459">
        <w:rPr>
          <w:sz w:val="16"/>
        </w:rPr>
        <w:t xml:space="preserve">Being forced to show your papers is a profoundly dehumanizing, humiliating, and disempowering experience. As one undocumented activists states: “It’s like being invisible, like being no one No one takes you into account if you don’t have documents to back you up.”106 </w:t>
      </w:r>
      <w:r w:rsidRPr="00BC3459">
        <w:rPr>
          <w:rStyle w:val="StyleUnderline"/>
        </w:rPr>
        <w:t xml:space="preserve">When the lack of papers has immediate repercussions of detention and deportation, it generates an </w:t>
      </w:r>
      <w:r w:rsidRPr="00BC3459">
        <w:rPr>
          <w:rStyle w:val="Emphasis"/>
        </w:rPr>
        <w:t>urgent need</w:t>
      </w:r>
      <w:r w:rsidRPr="00BC3459">
        <w:rPr>
          <w:rStyle w:val="StyleUnderline"/>
        </w:rPr>
        <w:t xml:space="preserve"> to attack the laws in </w:t>
      </w:r>
      <w:r w:rsidRPr="00BC3459">
        <w:rPr>
          <w:rStyle w:val="Emphasis"/>
        </w:rPr>
        <w:t>all ways possible</w:t>
      </w:r>
      <w:r w:rsidRPr="00BC3459">
        <w:rPr>
          <w:sz w:val="16"/>
        </w:rPr>
        <w:t xml:space="preserve">. </w:t>
      </w:r>
      <w:r w:rsidRPr="00BC3459">
        <w:rPr>
          <w:rStyle w:val="StyleUnderline"/>
        </w:rPr>
        <w:t xml:space="preserve">Puente Arizona decided to file the lawsuit </w:t>
      </w:r>
      <w:r w:rsidRPr="00BC3459">
        <w:rPr>
          <w:rStyle w:val="StyleUnderline"/>
          <w:highlight w:val="green"/>
        </w:rPr>
        <w:t>in</w:t>
      </w:r>
      <w:r w:rsidRPr="00BC3459">
        <w:rPr>
          <w:rStyle w:val="StyleUnderline"/>
        </w:rPr>
        <w:t xml:space="preserve"> </w:t>
      </w:r>
      <w:r w:rsidRPr="00BC3459">
        <w:rPr>
          <w:rStyle w:val="Emphasis"/>
        </w:rPr>
        <w:t xml:space="preserve">Puente v. </w:t>
      </w:r>
      <w:r w:rsidRPr="00BC3459">
        <w:rPr>
          <w:rStyle w:val="Emphasis"/>
          <w:highlight w:val="green"/>
        </w:rPr>
        <w:t>Arpaio</w:t>
      </w:r>
      <w:r w:rsidRPr="00BC3459">
        <w:rPr>
          <w:rStyle w:val="StyleUnderline"/>
        </w:rPr>
        <w:t xml:space="preserve"> after families approached the organization seeking help.</w:t>
      </w:r>
      <w:r w:rsidRPr="00BC3459">
        <w:rPr>
          <w:sz w:val="16"/>
        </w:rPr>
        <w:t xml:space="preserve">107 </w:t>
      </w:r>
      <w:r w:rsidRPr="00BC3459">
        <w:rPr>
          <w:rStyle w:val="StyleUnderline"/>
        </w:rPr>
        <w:t xml:space="preserve">They were deeply anxious that the felony charges from the </w:t>
      </w:r>
      <w:r w:rsidRPr="00BC3459">
        <w:rPr>
          <w:rStyle w:val="Emphasis"/>
        </w:rPr>
        <w:t>workplace raids</w:t>
      </w:r>
      <w:r w:rsidRPr="00BC3459">
        <w:rPr>
          <w:rStyle w:val="StyleUnderline"/>
        </w:rPr>
        <w:t xml:space="preserve"> would render them </w:t>
      </w:r>
      <w:r w:rsidRPr="00BC3459">
        <w:rPr>
          <w:rStyle w:val="Emphasis"/>
        </w:rPr>
        <w:t>ineligible</w:t>
      </w:r>
      <w:r w:rsidRPr="00BC3459">
        <w:rPr>
          <w:rStyle w:val="StyleUnderline"/>
        </w:rPr>
        <w:t xml:space="preserve"> for any future relief from immigration reform, including a possible path to citizenship</w:t>
      </w:r>
      <w:r w:rsidRPr="00BC3459">
        <w:rPr>
          <w:sz w:val="16"/>
        </w:rPr>
        <w:t xml:space="preserve">. </w:t>
      </w:r>
      <w:r w:rsidRPr="00BC3459">
        <w:rPr>
          <w:rStyle w:val="StyleUnderline"/>
        </w:rPr>
        <w:t xml:space="preserve">It was </w:t>
      </w:r>
      <w:r w:rsidRPr="00BC3459">
        <w:rPr>
          <w:rStyle w:val="Emphasis"/>
        </w:rPr>
        <w:t>imperative</w:t>
      </w:r>
      <w:r w:rsidRPr="00BC3459">
        <w:rPr>
          <w:rStyle w:val="StyleUnderline"/>
        </w:rPr>
        <w:t xml:space="preserve"> for Puente to [use]</w:t>
      </w:r>
      <w:r w:rsidRPr="00BC3459">
        <w:rPr>
          <w:sz w:val="16"/>
          <w:szCs w:val="16"/>
        </w:rPr>
        <w:t xml:space="preserve"> look for</w:t>
      </w:r>
      <w:r w:rsidRPr="00BC3459">
        <w:t xml:space="preserve"> </w:t>
      </w:r>
      <w:r w:rsidRPr="00BC3459">
        <w:rPr>
          <w:rStyle w:val="Emphasis"/>
        </w:rPr>
        <w:t>all possible ways</w:t>
      </w:r>
      <w:r w:rsidRPr="00BC3459">
        <w:rPr>
          <w:rStyle w:val="StyleUnderline"/>
        </w:rPr>
        <w:t xml:space="preserve"> to prevent the felony charges.</w:t>
      </w:r>
      <w:r w:rsidRPr="00BC3459">
        <w:rPr>
          <w:sz w:val="16"/>
        </w:rPr>
        <w:t xml:space="preserve"> Puente and other immigrant rights groups had but limited power to influence the Arizona Legislature; </w:t>
      </w:r>
      <w:r w:rsidRPr="00BC3459">
        <w:rPr>
          <w:rStyle w:val="Emphasis"/>
          <w:highlight w:val="green"/>
        </w:rPr>
        <w:t>challenging</w:t>
      </w:r>
      <w:r w:rsidRPr="00BC3459">
        <w:rPr>
          <w:rStyle w:val="StyleUnderline"/>
        </w:rPr>
        <w:t xml:space="preserve"> the laws </w:t>
      </w:r>
      <w:r w:rsidRPr="00BC3459">
        <w:rPr>
          <w:rStyle w:val="Emphasis"/>
          <w:highlight w:val="green"/>
        </w:rPr>
        <w:t>in courts</w:t>
      </w:r>
      <w:r w:rsidRPr="00BC3459">
        <w:rPr>
          <w:rStyle w:val="StyleUnderline"/>
          <w:highlight w:val="green"/>
        </w:rPr>
        <w:t xml:space="preserve"> was</w:t>
      </w:r>
      <w:r w:rsidRPr="00BC3459">
        <w:rPr>
          <w:rStyle w:val="StyleUnderline"/>
        </w:rPr>
        <w:t xml:space="preserve"> the </w:t>
      </w:r>
      <w:r w:rsidRPr="00BC3459">
        <w:rPr>
          <w:rStyle w:val="Emphasis"/>
          <w:highlight w:val="green"/>
        </w:rPr>
        <w:t>best strategic option</w:t>
      </w:r>
      <w:r w:rsidRPr="00BC3459">
        <w:rPr>
          <w:sz w:val="16"/>
        </w:rPr>
        <w:t xml:space="preserve">. Puente v. Arpaio was then initiated with the help of the ACLU-Arizona Chapter. While </w:t>
      </w:r>
      <w:r w:rsidRPr="00BC3459">
        <w:rPr>
          <w:rStyle w:val="StyleUnderline"/>
        </w:rPr>
        <w:t>immigrant rights advocates won many of the lawsuits arising out of Arizona’s conduct</w:t>
      </w:r>
      <w:r w:rsidRPr="00BC3459">
        <w:rPr>
          <w:sz w:val="16"/>
        </w:rPr>
        <w:t xml:space="preserve"> it was too late for those apprehended before the legal successes, and the lawsuits were costly and resource-heavy.</w:t>
      </w:r>
    </w:p>
    <w:p w14:paraId="6550FBBA" w14:textId="77777777" w:rsidR="00F97191" w:rsidRPr="00BC3459" w:rsidRDefault="00F97191" w:rsidP="00F97191">
      <w:pPr>
        <w:rPr>
          <w:sz w:val="16"/>
        </w:rPr>
      </w:pPr>
      <w:r w:rsidRPr="00BC3459">
        <w:rPr>
          <w:sz w:val="16"/>
        </w:rPr>
        <w:t xml:space="preserve">C. </w:t>
      </w:r>
      <w:r w:rsidRPr="00BC3459">
        <w:rPr>
          <w:rStyle w:val="StyleUnderline"/>
        </w:rPr>
        <w:t>Legal Mobilization for Building Communities, Story Telling, and For Media Coverage</w:t>
      </w:r>
    </w:p>
    <w:p w14:paraId="6ED5ED5A" w14:textId="77777777" w:rsidR="00F97191" w:rsidRPr="00BC3459" w:rsidRDefault="00F97191" w:rsidP="00F97191">
      <w:pPr>
        <w:rPr>
          <w:sz w:val="16"/>
        </w:rPr>
      </w:pPr>
      <w:r w:rsidRPr="00BC3459">
        <w:rPr>
          <w:sz w:val="16"/>
        </w:rPr>
        <w:t xml:space="preserve">A cursory search of news media reveals the extent to which the lawsuits against Arpaio and Mariposa County received coverage. From local newspapers to international news outlets such as The Guardian, Al Jazeera, BBC, the media has extensively reported on the lawsuits in Arizona.108 Organizations like Puente had an active media campaign, which utilized blogging, YouTube videos, Twitter, radio, and other means to tell the stories of undocumented immigrants.109 Some of the publicity would arguably have been generated solely with political mobilization, even in the absence of lawsuits and legal narratives. But </w:t>
      </w:r>
      <w:r w:rsidRPr="00BC3459">
        <w:rPr>
          <w:rStyle w:val="StyleUnderline"/>
        </w:rPr>
        <w:t>the lawsuits provided an important attraction for media coverage</w:t>
      </w:r>
      <w:r w:rsidRPr="00BC3459">
        <w:rPr>
          <w:sz w:val="16"/>
        </w:rPr>
        <w:t>.</w:t>
      </w:r>
    </w:p>
    <w:p w14:paraId="1FFF8D48" w14:textId="77777777" w:rsidR="00F97191" w:rsidRPr="00BC3459" w:rsidRDefault="00F97191" w:rsidP="00F97191">
      <w:pPr>
        <w:rPr>
          <w:sz w:val="16"/>
        </w:rPr>
      </w:pPr>
      <w:r w:rsidRPr="00BC3459">
        <w:rPr>
          <w:sz w:val="16"/>
        </w:rPr>
        <w:t xml:space="preserve">In one example, Carlos Garcia, the Executive Director of Puente, con- fronted Maricopa County Attorney, Bill Montgomery, publicly to demonstrate how Arpaio’s raids were violating basic rights of workers such as being charged with class four felonies for forgery and identity theft, and held without bail.110 He described how they were subject to “regular strip-searches, violent conditions, abusive detention officers, and inedible rations,” and how the deplorable conditions led the workers to sign plea agreements and plead guilty to class six felonies (which automatically made them removable). He pointed out that these workers will never see their families again; they will also never get to avail of their right to plead in their immigration cases. His arguments forced Montgomery in the video to commiserate with the families who are being ripped apart by his county’s laws. In short, </w:t>
      </w:r>
      <w:r w:rsidRPr="00BC3459">
        <w:rPr>
          <w:rStyle w:val="StyleUnderline"/>
        </w:rPr>
        <w:t xml:space="preserve">Carlos Garcia used a </w:t>
      </w:r>
      <w:r w:rsidRPr="00BC3459">
        <w:rPr>
          <w:rStyle w:val="Emphasis"/>
        </w:rPr>
        <w:t>legal rights discourse</w:t>
      </w:r>
      <w:r w:rsidRPr="00BC3459">
        <w:rPr>
          <w:rStyle w:val="StyleUnderline"/>
        </w:rPr>
        <w:t xml:space="preserve"> to </w:t>
      </w:r>
      <w:r w:rsidRPr="00BC3459">
        <w:rPr>
          <w:rStyle w:val="Emphasis"/>
        </w:rPr>
        <w:t>legitimate the claims</w:t>
      </w:r>
      <w:r w:rsidRPr="00BC3459">
        <w:rPr>
          <w:rStyle w:val="StyleUnderline"/>
        </w:rPr>
        <w:t xml:space="preserve"> of the undocumented persons against Arpaio</w:t>
      </w:r>
      <w:r w:rsidRPr="00BC3459">
        <w:rPr>
          <w:sz w:val="16"/>
        </w:rPr>
        <w:t>.</w:t>
      </w:r>
    </w:p>
    <w:p w14:paraId="29DBD91A" w14:textId="77777777" w:rsidR="00F97191" w:rsidRPr="00BC3459" w:rsidRDefault="00F97191" w:rsidP="00F97191">
      <w:pPr>
        <w:rPr>
          <w:sz w:val="16"/>
        </w:rPr>
      </w:pPr>
      <w:r w:rsidRPr="00BC3459">
        <w:rPr>
          <w:sz w:val="16"/>
        </w:rPr>
        <w:t xml:space="preserve">In addition, </w:t>
      </w:r>
      <w:r w:rsidRPr="00BC3459">
        <w:rPr>
          <w:rStyle w:val="StyleUnderline"/>
        </w:rPr>
        <w:t xml:space="preserve">the </w:t>
      </w:r>
      <w:r w:rsidRPr="00BC3459">
        <w:rPr>
          <w:rStyle w:val="Emphasis"/>
        </w:rPr>
        <w:t>lawsuits</w:t>
      </w:r>
      <w:r w:rsidRPr="00BC3459">
        <w:rPr>
          <w:rStyle w:val="StyleUnderline"/>
        </w:rPr>
        <w:t xml:space="preserve"> provided </w:t>
      </w:r>
      <w:r w:rsidRPr="00BC3459">
        <w:rPr>
          <w:rStyle w:val="Emphasis"/>
        </w:rPr>
        <w:t>opportunity</w:t>
      </w:r>
      <w:r w:rsidRPr="00BC3459">
        <w:rPr>
          <w:rStyle w:val="StyleUnderline"/>
        </w:rPr>
        <w:t xml:space="preserve"> for several immigrants to </w:t>
      </w:r>
      <w:r w:rsidRPr="00BC3459">
        <w:rPr>
          <w:rStyle w:val="Emphasis"/>
        </w:rPr>
        <w:t>narrate their experiences</w:t>
      </w:r>
      <w:r w:rsidRPr="00BC3459">
        <w:rPr>
          <w:rStyle w:val="StyleUnderline"/>
        </w:rPr>
        <w:t xml:space="preserve"> to the media and to legal institutions during the litigation</w:t>
      </w:r>
      <w:r w:rsidRPr="00BC3459">
        <w:rPr>
          <w:sz w:val="16"/>
        </w:rPr>
        <w:t>. In Puente v. Arpaio, Puente submitted several affidavits, albeit anonymous, of its members who were knowingly transgressing the law as they had used somebody else’s Social Security number and green card to obtain employment.111 Many of the lawsuits served the function of “coming out” for undocumented workers as they told their stories in the form of affidavits and depositions.</w:t>
      </w:r>
    </w:p>
    <w:p w14:paraId="72247B08" w14:textId="77777777" w:rsidR="00F97191" w:rsidRPr="00BC3459" w:rsidRDefault="00F97191" w:rsidP="00F97191">
      <w:pPr>
        <w:rPr>
          <w:sz w:val="16"/>
        </w:rPr>
      </w:pPr>
      <w:r w:rsidRPr="00BC3459">
        <w:rPr>
          <w:sz w:val="16"/>
        </w:rPr>
        <w:t xml:space="preserve">The Not1MoreDeportation Campaign also provided another forum for undocumented immigrants to narrate their stories. In the absence of legal aid, Puente Arizona trained their members to convincingly tell their stories so that they could appeal successfully to the discretion of the officer in their deportation case.112 Their training campaign has been very successful as evidenced by the numerous deportations the organization has managed to thwart.113 </w:t>
      </w:r>
      <w:r w:rsidRPr="00BC3459">
        <w:rPr>
          <w:rStyle w:val="StyleUnderline"/>
        </w:rPr>
        <w:t xml:space="preserve">Research suggests that </w:t>
      </w:r>
      <w:r w:rsidRPr="00A15C36">
        <w:rPr>
          <w:rStyle w:val="Emphasis"/>
        </w:rPr>
        <w:t xml:space="preserve">using </w:t>
      </w:r>
      <w:r w:rsidRPr="00BC3459">
        <w:rPr>
          <w:rStyle w:val="Emphasis"/>
          <w:highlight w:val="green"/>
        </w:rPr>
        <w:t>legal forums</w:t>
      </w:r>
      <w:r w:rsidRPr="00BC3459">
        <w:rPr>
          <w:rStyle w:val="StyleUnderline"/>
        </w:rPr>
        <w:t xml:space="preserve"> as a </w:t>
      </w:r>
      <w:r w:rsidRPr="00BC3459">
        <w:rPr>
          <w:rStyle w:val="Emphasis"/>
        </w:rPr>
        <w:t>stage</w:t>
      </w:r>
      <w:r w:rsidRPr="00BC3459">
        <w:rPr>
          <w:rStyle w:val="StyleUnderline"/>
        </w:rPr>
        <w:t xml:space="preserve"> to </w:t>
      </w:r>
      <w:r w:rsidRPr="00BC3459">
        <w:rPr>
          <w:rStyle w:val="Emphasis"/>
        </w:rPr>
        <w:t>narrate their stories</w:t>
      </w:r>
      <w:r w:rsidRPr="00BC3459">
        <w:rPr>
          <w:rStyle w:val="StyleUnderline"/>
        </w:rPr>
        <w:t xml:space="preserve"> generates </w:t>
      </w:r>
      <w:r w:rsidRPr="00BC3459">
        <w:rPr>
          <w:rStyle w:val="Emphasis"/>
        </w:rPr>
        <w:t>a rights consciousness</w:t>
      </w:r>
      <w:r w:rsidRPr="00BC3459">
        <w:rPr>
          <w:rStyle w:val="StyleUnderline"/>
        </w:rPr>
        <w:t xml:space="preserve"> that </w:t>
      </w:r>
      <w:r w:rsidRPr="00BC3459">
        <w:rPr>
          <w:rStyle w:val="Emphasis"/>
          <w:highlight w:val="green"/>
        </w:rPr>
        <w:t>spurs</w:t>
      </w:r>
      <w:r w:rsidRPr="00A15C36">
        <w:rPr>
          <w:rStyle w:val="Emphasis"/>
        </w:rPr>
        <w:t xml:space="preserve"> community </w:t>
      </w:r>
      <w:r w:rsidRPr="00BC3459">
        <w:rPr>
          <w:rStyle w:val="Emphasis"/>
          <w:highlight w:val="green"/>
        </w:rPr>
        <w:t>mobilizations</w:t>
      </w:r>
      <w:r w:rsidRPr="00BC3459">
        <w:rPr>
          <w:sz w:val="16"/>
        </w:rPr>
        <w:t xml:space="preserve">.114 </w:t>
      </w:r>
      <w:r w:rsidRPr="00BC3459">
        <w:rPr>
          <w:rStyle w:val="StyleUnderline"/>
        </w:rPr>
        <w:t>The public nature of the legal narratives increases cohesion as actors find solidarity and inspiration in each other’s stories</w:t>
      </w:r>
      <w:r w:rsidRPr="00BC3459">
        <w:rPr>
          <w:sz w:val="16"/>
        </w:rPr>
        <w:t>.</w:t>
      </w:r>
    </w:p>
    <w:p w14:paraId="7C90D1C5" w14:textId="77777777" w:rsidR="00F97191" w:rsidRPr="00BC3459" w:rsidRDefault="00F97191" w:rsidP="00F97191">
      <w:pPr>
        <w:rPr>
          <w:sz w:val="16"/>
        </w:rPr>
      </w:pPr>
      <w:r w:rsidRPr="00BC3459">
        <w:rPr>
          <w:rStyle w:val="StyleUnderline"/>
        </w:rPr>
        <w:t xml:space="preserve">The examples </w:t>
      </w:r>
      <w:r w:rsidRPr="00BC3459">
        <w:rPr>
          <w:rStyle w:val="StyleUnderline"/>
          <w:highlight w:val="green"/>
        </w:rPr>
        <w:t xml:space="preserve">show how </w:t>
      </w:r>
      <w:r w:rsidRPr="00BC3459">
        <w:rPr>
          <w:rStyle w:val="Emphasis"/>
          <w:highlight w:val="green"/>
        </w:rPr>
        <w:t>important</w:t>
      </w:r>
      <w:r w:rsidRPr="00BC3459">
        <w:rPr>
          <w:rStyle w:val="StyleUnderline"/>
        </w:rPr>
        <w:t xml:space="preserve"> the </w:t>
      </w:r>
      <w:r w:rsidRPr="00BC3459">
        <w:rPr>
          <w:rStyle w:val="Emphasis"/>
        </w:rPr>
        <w:t>language of rights</w:t>
      </w:r>
      <w:r w:rsidRPr="00BC3459">
        <w:rPr>
          <w:rStyle w:val="StyleUnderline"/>
        </w:rPr>
        <w:t xml:space="preserve"> and the </w:t>
      </w:r>
      <w:r w:rsidRPr="00BC3459">
        <w:rPr>
          <w:rStyle w:val="Emphasis"/>
          <w:highlight w:val="green"/>
        </w:rPr>
        <w:t>law</w:t>
      </w:r>
      <w:r w:rsidRPr="00BC3459">
        <w:rPr>
          <w:rStyle w:val="StyleUnderline"/>
          <w:highlight w:val="green"/>
        </w:rPr>
        <w:t xml:space="preserve"> can be for</w:t>
      </w:r>
      <w:r w:rsidRPr="00A15C36">
        <w:rPr>
          <w:rStyle w:val="StyleUnderline"/>
        </w:rPr>
        <w:t xml:space="preserve"> </w:t>
      </w:r>
      <w:r w:rsidRPr="00A15C36">
        <w:rPr>
          <w:rStyle w:val="Emphasis"/>
        </w:rPr>
        <w:t xml:space="preserve">subordinated </w:t>
      </w:r>
      <w:r w:rsidRPr="00BC3459">
        <w:rPr>
          <w:rStyle w:val="Emphasis"/>
          <w:highlight w:val="green"/>
        </w:rPr>
        <w:t>groups</w:t>
      </w:r>
      <w:r w:rsidRPr="00BC3459">
        <w:rPr>
          <w:rStyle w:val="StyleUnderline"/>
        </w:rPr>
        <w:t xml:space="preserve">, </w:t>
      </w:r>
      <w:r w:rsidRPr="00BC3459">
        <w:rPr>
          <w:rStyle w:val="Emphasis"/>
          <w:highlight w:val="green"/>
        </w:rPr>
        <w:t>even as</w:t>
      </w:r>
      <w:r w:rsidRPr="00BC3459">
        <w:rPr>
          <w:rStyle w:val="StyleUnderline"/>
        </w:rPr>
        <w:t xml:space="preserve"> they are </w:t>
      </w:r>
      <w:r w:rsidRPr="00BC3459">
        <w:rPr>
          <w:rStyle w:val="Emphasis"/>
        </w:rPr>
        <w:t xml:space="preserve">being </w:t>
      </w:r>
      <w:r w:rsidRPr="00BC3459">
        <w:rPr>
          <w:rStyle w:val="Emphasis"/>
          <w:highlight w:val="green"/>
        </w:rPr>
        <w:t>subordinated</w:t>
      </w:r>
      <w:r w:rsidRPr="00BC3459">
        <w:rPr>
          <w:rStyle w:val="StyleUnderline"/>
        </w:rPr>
        <w:t xml:space="preserve"> by the law</w:t>
      </w:r>
      <w:r w:rsidRPr="00BC3459">
        <w:rPr>
          <w:sz w:val="16"/>
        </w:rPr>
        <w:t xml:space="preserve">. </w:t>
      </w:r>
      <w:r w:rsidRPr="00BC3459">
        <w:rPr>
          <w:rStyle w:val="StyleUnderline"/>
        </w:rPr>
        <w:t>Several critical race theorists have clarified how the language of legal entitlements can be a powerful tool even while resisting the law</w:t>
      </w:r>
      <w:r w:rsidRPr="00BC3459">
        <w:rPr>
          <w:sz w:val="16"/>
        </w:rPr>
        <w:t xml:space="preserve">.115 As </w:t>
      </w:r>
      <w:r w:rsidRPr="00BC3459">
        <w:rPr>
          <w:rStyle w:val="StyleUnderline"/>
        </w:rPr>
        <w:t>Patricia Williams</w:t>
      </w:r>
      <w:r w:rsidRPr="00BC3459">
        <w:rPr>
          <w:sz w:val="16"/>
        </w:rPr>
        <w:t xml:space="preserve"> eloquently </w:t>
      </w:r>
      <w:r w:rsidRPr="00BC3459">
        <w:rPr>
          <w:rStyle w:val="StyleUnderline"/>
        </w:rPr>
        <w:t>states, “[The] concept of rights . . . is the marker of our citizenship, our relation to others [and rights] is the magic word of visibility and invisibility</w:t>
      </w:r>
      <w:r w:rsidRPr="00BC3459">
        <w:rPr>
          <w:sz w:val="16"/>
        </w:rPr>
        <w:t xml:space="preserve">, of inclusion and exclusion, of power and no power.” </w:t>
      </w:r>
      <w:r w:rsidRPr="00BC3459">
        <w:rPr>
          <w:rStyle w:val="StyleUnderline"/>
        </w:rPr>
        <w:t xml:space="preserve">The </w:t>
      </w:r>
      <w:r w:rsidRPr="00BC3459">
        <w:rPr>
          <w:rStyle w:val="Emphasis"/>
          <w:highlight w:val="green"/>
        </w:rPr>
        <w:t>process</w:t>
      </w:r>
      <w:r w:rsidRPr="00BC3459">
        <w:rPr>
          <w:rStyle w:val="StyleUnderline"/>
          <w:highlight w:val="green"/>
        </w:rPr>
        <w:t xml:space="preserve"> of </w:t>
      </w:r>
      <w:r w:rsidRPr="00BC3459">
        <w:rPr>
          <w:rStyle w:val="Emphasis"/>
          <w:highlight w:val="green"/>
        </w:rPr>
        <w:t>articulating</w:t>
      </w:r>
      <w:r w:rsidRPr="00BC3459">
        <w:rPr>
          <w:rStyle w:val="Emphasis"/>
        </w:rPr>
        <w:t xml:space="preserve"> legal </w:t>
      </w:r>
      <w:r w:rsidRPr="00BC3459">
        <w:rPr>
          <w:rStyle w:val="Emphasis"/>
          <w:highlight w:val="green"/>
        </w:rPr>
        <w:t>rights</w:t>
      </w:r>
      <w:r w:rsidRPr="00BC3459">
        <w:rPr>
          <w:rStyle w:val="StyleUnderline"/>
          <w:highlight w:val="green"/>
        </w:rPr>
        <w:t xml:space="preserve"> is</w:t>
      </w:r>
      <w:r w:rsidRPr="00BC3459">
        <w:rPr>
          <w:rStyle w:val="StyleUnderline"/>
        </w:rPr>
        <w:t xml:space="preserve"> a </w:t>
      </w:r>
      <w:r w:rsidRPr="00BC3459">
        <w:rPr>
          <w:rStyle w:val="Emphasis"/>
          <w:highlight w:val="green"/>
        </w:rPr>
        <w:t>powerful</w:t>
      </w:r>
      <w:r w:rsidRPr="00BC3459">
        <w:rPr>
          <w:rStyle w:val="Emphasis"/>
        </w:rPr>
        <w:t xml:space="preserve"> mobilizing tool</w:t>
      </w:r>
      <w:r w:rsidRPr="00BC3459">
        <w:rPr>
          <w:rStyle w:val="StyleUnderline"/>
        </w:rPr>
        <w:t xml:space="preserve">, </w:t>
      </w:r>
      <w:r w:rsidRPr="00BC3459">
        <w:rPr>
          <w:rStyle w:val="StyleUnderline"/>
          <w:highlight w:val="green"/>
        </w:rPr>
        <w:t>even if</w:t>
      </w:r>
      <w:r w:rsidRPr="00A15C36">
        <w:rPr>
          <w:rStyle w:val="StyleUnderline"/>
        </w:rPr>
        <w:t xml:space="preserve"> legal </w:t>
      </w:r>
      <w:r w:rsidRPr="00BC3459">
        <w:rPr>
          <w:rStyle w:val="StyleUnderline"/>
          <w:highlight w:val="green"/>
        </w:rPr>
        <w:t>forums</w:t>
      </w:r>
      <w:r w:rsidRPr="00A15C36">
        <w:rPr>
          <w:rStyle w:val="StyleUnderline"/>
        </w:rPr>
        <w:t xml:space="preserve"> offer </w:t>
      </w:r>
      <w:r w:rsidRPr="00BC3459">
        <w:rPr>
          <w:rStyle w:val="StyleUnderline"/>
          <w:highlight w:val="green"/>
        </w:rPr>
        <w:t>limit</w:t>
      </w:r>
      <w:r w:rsidRPr="00A15C36">
        <w:rPr>
          <w:rStyle w:val="StyleUnderline"/>
        </w:rPr>
        <w:t>ed</w:t>
      </w:r>
      <w:r w:rsidRPr="00BC3459">
        <w:rPr>
          <w:rStyle w:val="StyleUnderline"/>
        </w:rPr>
        <w:t xml:space="preserve"> recourse for </w:t>
      </w:r>
      <w:r w:rsidRPr="00BC3459">
        <w:rPr>
          <w:rStyle w:val="StyleUnderline"/>
          <w:highlight w:val="green"/>
        </w:rPr>
        <w:t>relief</w:t>
      </w:r>
      <w:r w:rsidRPr="00BC3459">
        <w:rPr>
          <w:sz w:val="16"/>
        </w:rPr>
        <w:t>.</w:t>
      </w:r>
    </w:p>
    <w:p w14:paraId="5ACC7A1C" w14:textId="77777777" w:rsidR="00F97191" w:rsidRPr="00BC3459" w:rsidRDefault="00F97191" w:rsidP="00F97191">
      <w:pPr>
        <w:rPr>
          <w:sz w:val="16"/>
        </w:rPr>
      </w:pPr>
      <w:r w:rsidRPr="00BC3459">
        <w:rPr>
          <w:sz w:val="16"/>
        </w:rPr>
        <w:t xml:space="preserve">The SB 1070 case is also used as a symbol to organize demonstrations and keep the mobilization alive. In April 2015, movement organizers used the anniversary of the case to mobilize demonstrators to gather at the Arizona State Capitol and march towards the jail to fight for the removal of ICE officers from county jails.116 Although SB 1070 did not deal with ICE deportations, </w:t>
      </w:r>
      <w:r w:rsidRPr="00BC3459">
        <w:rPr>
          <w:rStyle w:val="StyleUnderline"/>
        </w:rPr>
        <w:t xml:space="preserve">its </w:t>
      </w:r>
      <w:r w:rsidRPr="00BC3459">
        <w:rPr>
          <w:rStyle w:val="Emphasis"/>
          <w:highlight w:val="green"/>
        </w:rPr>
        <w:t>symbolic significance</w:t>
      </w:r>
      <w:r w:rsidRPr="00BC3459">
        <w:rPr>
          <w:rStyle w:val="StyleUnderline"/>
        </w:rPr>
        <w:t xml:space="preserve"> provides a </w:t>
      </w:r>
      <w:r w:rsidRPr="00BC3459">
        <w:rPr>
          <w:rStyle w:val="Emphasis"/>
        </w:rPr>
        <w:t>mobilizing tool</w:t>
      </w:r>
      <w:r w:rsidRPr="00BC3459">
        <w:rPr>
          <w:rStyle w:val="StyleUnderline"/>
        </w:rPr>
        <w:t xml:space="preserve"> for movement actors to </w:t>
      </w:r>
      <w:r w:rsidRPr="00BC3459">
        <w:rPr>
          <w:rStyle w:val="StyleUnderline"/>
          <w:highlight w:val="green"/>
        </w:rPr>
        <w:t xml:space="preserve">mobilize for </w:t>
      </w:r>
      <w:r w:rsidRPr="00BC3459">
        <w:rPr>
          <w:rStyle w:val="Emphasis"/>
          <w:highlight w:val="green"/>
        </w:rPr>
        <w:t>other causes</w:t>
      </w:r>
      <w:r w:rsidRPr="00BC3459">
        <w:rPr>
          <w:rStyle w:val="StyleUnderline"/>
        </w:rPr>
        <w:t xml:space="preserve"> that challenge </w:t>
      </w:r>
      <w:r w:rsidRPr="00BC3459">
        <w:rPr>
          <w:rStyle w:val="Emphasis"/>
        </w:rPr>
        <w:t>established ideals</w:t>
      </w:r>
      <w:r w:rsidRPr="00BC3459">
        <w:rPr>
          <w:rStyle w:val="StyleUnderline"/>
        </w:rPr>
        <w:t xml:space="preserve"> of nation-state boundaries and </w:t>
      </w:r>
      <w:r w:rsidRPr="00BC3459">
        <w:rPr>
          <w:rStyle w:val="Emphasis"/>
        </w:rPr>
        <w:t>border control</w:t>
      </w:r>
      <w:r w:rsidRPr="00BC3459">
        <w:rPr>
          <w:sz w:val="16"/>
        </w:rPr>
        <w:t>. Movement organizers thus used the law to “raise the expectations and channel the energies” of those who are aware of their subordinated, unequal status, just like the organizers of the pay equity movement and other movements.117</w:t>
      </w:r>
    </w:p>
    <w:p w14:paraId="717574A3" w14:textId="77777777" w:rsidR="00F97191" w:rsidRPr="00BC3459" w:rsidRDefault="00F97191" w:rsidP="00F97191">
      <w:pPr>
        <w:rPr>
          <w:rStyle w:val="StyleUnderline"/>
        </w:rPr>
      </w:pPr>
      <w:r w:rsidRPr="00BC3459">
        <w:rPr>
          <w:sz w:val="16"/>
        </w:rPr>
        <w:t xml:space="preserve">D. </w:t>
      </w:r>
      <w:r w:rsidRPr="00BC3459">
        <w:rPr>
          <w:rStyle w:val="StyleUnderline"/>
        </w:rPr>
        <w:t>Legal Mobilization as a Subversive Tactic?</w:t>
      </w:r>
    </w:p>
    <w:p w14:paraId="420883B5" w14:textId="77777777" w:rsidR="00F97191" w:rsidRPr="00BC3459" w:rsidRDefault="00F97191" w:rsidP="00F97191">
      <w:pPr>
        <w:rPr>
          <w:sz w:val="16"/>
        </w:rPr>
      </w:pPr>
      <w:r w:rsidRPr="00BC3459">
        <w:rPr>
          <w:rStyle w:val="StyleUnderline"/>
        </w:rPr>
        <w:t>Use of the law by radical groups like</w:t>
      </w:r>
      <w:r w:rsidRPr="00BC3459">
        <w:rPr>
          <w:sz w:val="16"/>
        </w:rPr>
        <w:t xml:space="preserve"> “The National Immigrant Youth Alliance (</w:t>
      </w:r>
      <w:r w:rsidRPr="00BC3459">
        <w:rPr>
          <w:rStyle w:val="StyleUnderline"/>
        </w:rPr>
        <w:t>NIYA</w:t>
      </w:r>
      <w:r w:rsidRPr="00BC3459">
        <w:rPr>
          <w:sz w:val="16"/>
        </w:rPr>
        <w:t xml:space="preserve">)” </w:t>
      </w:r>
      <w:r w:rsidRPr="00BC3459">
        <w:rPr>
          <w:rStyle w:val="StyleUnderline"/>
        </w:rPr>
        <w:t>offers a different lens to understand various ways in which law and rights can be wielded</w:t>
      </w:r>
      <w:r w:rsidRPr="00BC3459">
        <w:rPr>
          <w:sz w:val="16"/>
        </w:rPr>
        <w:t>. Their “Bring Them Home” Campaign was intended to highlight the increased deportations by the Obama Administration and to find a way bring back the deported to the US. It started in July 2013 with the “DREAM9” which consisted of nine undocumented activists who had lived in the US for most of their lives.118 Three of the activists voluntarily crossed into Mexico from the US to join the remaining who had already left the United States for Mexico—one had been deported to Mexico and the rest had returned compelled by economic, political, and family reasons. The nine activists claimed asylum or humanitarian parole as they crossed the border to re-enter the US, while chanting “undocumented, unafraid” and “bring them home.”119 On September 2013, NYIA enacted another similar border-crossing with 30 undocumented members. A third action in March 2014 brought 150 deportees and undocumented families back into the US.120 Both pro and anti-immigrant groups condemned their actions, with allies criticizing their actions for being counter-productive for legal reform.121</w:t>
      </w:r>
    </w:p>
    <w:p w14:paraId="5BB17F35" w14:textId="77777777" w:rsidR="00F97191" w:rsidRPr="00BC3459" w:rsidRDefault="00F97191" w:rsidP="00F97191">
      <w:pPr>
        <w:rPr>
          <w:sz w:val="16"/>
        </w:rPr>
      </w:pPr>
      <w:r w:rsidRPr="00BC3459">
        <w:rPr>
          <w:sz w:val="16"/>
        </w:rPr>
        <w:t xml:space="preserve">Abdullahi, one of the NYIA organizers, has stated that NYIA’s objective is to “disorganize the organized,” to cause some “chaos” amongst those who cannot see past the status quo, and to bring families together, to stop deportation, and to empower undocumented leaders.122 Their official mission statement is to “empower, educate, and escalate.” </w:t>
      </w:r>
      <w:r w:rsidRPr="00BC3459">
        <w:rPr>
          <w:rStyle w:val="StyleUnderline"/>
          <w:highlight w:val="green"/>
        </w:rPr>
        <w:t xml:space="preserve">NYIA </w:t>
      </w:r>
      <w:r w:rsidRPr="00BC3459">
        <w:rPr>
          <w:rStyle w:val="Emphasis"/>
          <w:highlight w:val="green"/>
        </w:rPr>
        <w:t>rejects</w:t>
      </w:r>
      <w:r w:rsidRPr="00BC3459">
        <w:rPr>
          <w:rStyle w:val="StyleUnderline"/>
        </w:rPr>
        <w:t xml:space="preserve"> the </w:t>
      </w:r>
      <w:r w:rsidRPr="00BC3459">
        <w:rPr>
          <w:rStyle w:val="Emphasis"/>
          <w:highlight w:val="green"/>
        </w:rPr>
        <w:t>legitimacy</w:t>
      </w:r>
      <w:r w:rsidRPr="00BC3459">
        <w:rPr>
          <w:rStyle w:val="StyleUnderline"/>
          <w:highlight w:val="green"/>
        </w:rPr>
        <w:t xml:space="preserve"> of </w:t>
      </w:r>
      <w:r w:rsidRPr="00BC3459">
        <w:rPr>
          <w:rStyle w:val="Emphasis"/>
          <w:highlight w:val="green"/>
        </w:rPr>
        <w:t>state institutions</w:t>
      </w:r>
      <w:r w:rsidRPr="00BC3459">
        <w:rPr>
          <w:rStyle w:val="StyleUnderline"/>
        </w:rPr>
        <w:t xml:space="preserve"> and their capacity to produce any meaningful change for the undocumented</w:t>
      </w:r>
      <w:r w:rsidRPr="00BC3459">
        <w:rPr>
          <w:sz w:val="16"/>
        </w:rPr>
        <w:t xml:space="preserve"> so long as borders and nation-state paradigms exist. </w:t>
      </w:r>
      <w:r w:rsidRPr="00BC3459">
        <w:rPr>
          <w:rStyle w:val="Emphasis"/>
          <w:highlight w:val="green"/>
        </w:rPr>
        <w:t>Yet</w:t>
      </w:r>
      <w:r w:rsidRPr="00BC3459">
        <w:rPr>
          <w:rStyle w:val="StyleUnderline"/>
        </w:rPr>
        <w:t xml:space="preserve">, they </w:t>
      </w:r>
      <w:r w:rsidRPr="00BC3459">
        <w:rPr>
          <w:rStyle w:val="StyleUnderline"/>
          <w:highlight w:val="green"/>
        </w:rPr>
        <w:t>used</w:t>
      </w:r>
      <w:r w:rsidRPr="00BC3459">
        <w:rPr>
          <w:rStyle w:val="StyleUnderline"/>
        </w:rPr>
        <w:t xml:space="preserve"> the </w:t>
      </w:r>
      <w:r w:rsidRPr="00BC3459">
        <w:rPr>
          <w:rStyle w:val="Emphasis"/>
        </w:rPr>
        <w:t xml:space="preserve">available </w:t>
      </w:r>
      <w:r w:rsidRPr="00BC3459">
        <w:rPr>
          <w:rStyle w:val="Emphasis"/>
          <w:highlight w:val="green"/>
        </w:rPr>
        <w:t>asylum law</w:t>
      </w:r>
      <w:r w:rsidRPr="00BC3459">
        <w:rPr>
          <w:rStyle w:val="StyleUnderline"/>
          <w:highlight w:val="green"/>
        </w:rPr>
        <w:t xml:space="preserve"> as</w:t>
      </w:r>
      <w:r w:rsidRPr="00BC3459">
        <w:rPr>
          <w:rStyle w:val="StyleUnderline"/>
        </w:rPr>
        <w:t xml:space="preserve"> a means of </w:t>
      </w:r>
      <w:r w:rsidRPr="00BC3459">
        <w:rPr>
          <w:rStyle w:val="Emphasis"/>
          <w:highlight w:val="green"/>
        </w:rPr>
        <w:t>resistance</w:t>
      </w:r>
      <w:r w:rsidRPr="00BC3459">
        <w:rPr>
          <w:rStyle w:val="StyleUnderline"/>
          <w:highlight w:val="green"/>
        </w:rPr>
        <w:t xml:space="preserve"> and </w:t>
      </w:r>
      <w:r w:rsidRPr="00BC3459">
        <w:rPr>
          <w:rStyle w:val="Emphasis"/>
          <w:highlight w:val="green"/>
        </w:rPr>
        <w:t>subversion</w:t>
      </w:r>
      <w:r w:rsidRPr="00BC3459">
        <w:rPr>
          <w:sz w:val="16"/>
        </w:rPr>
        <w:t>. They performed civil disobedience through protest actions to discredit the status quo and disrupt accepted state-border paradigms, and then they used the law by following existing legal channels to claim asylum.</w:t>
      </w:r>
    </w:p>
    <w:p w14:paraId="436A06E5" w14:textId="77777777" w:rsidR="00F97191" w:rsidRPr="00BC3459" w:rsidRDefault="00F97191" w:rsidP="00F97191">
      <w:pPr>
        <w:rPr>
          <w:sz w:val="16"/>
        </w:rPr>
      </w:pPr>
      <w:r w:rsidRPr="00BC3459">
        <w:rPr>
          <w:sz w:val="16"/>
        </w:rPr>
        <w:t xml:space="preserve">The use of asylum law by the deported was not hidden. If anything, it was public and confrontational. Many of them expected to face severe retali- ation from the government and they did not expect their asylum claims to be successful. Of the 250 participants who had planned to cross the border, 100 people dropped out because of the stress and emotional trauma of knowing that they may be detained and jailed for an extended period of time, and then possibly deported back to Mexico.123 While their stated inspiration is the Student Nonviolent Coordinating Committee (SNCC) from the civil rights movement, their tactic is remarkably innovative. In the earlier examples described in sections IIIA-C, </w:t>
      </w:r>
      <w:r w:rsidRPr="00BC3459">
        <w:rPr>
          <w:rStyle w:val="StyleUnderline"/>
        </w:rPr>
        <w:t>advocates relied on law’s power and not its weakness</w:t>
      </w:r>
      <w:r w:rsidRPr="00BC3459">
        <w:rPr>
          <w:sz w:val="16"/>
        </w:rPr>
        <w:t xml:space="preserve">. </w:t>
      </w:r>
      <w:r w:rsidRPr="00BC3459">
        <w:rPr>
          <w:rStyle w:val="StyleUnderline"/>
        </w:rPr>
        <w:t xml:space="preserve">Legal institutions provide a forum where their claims can be contested. Advocates relied on </w:t>
      </w:r>
      <w:r w:rsidRPr="00BC3459">
        <w:rPr>
          <w:rStyle w:val="Emphasis"/>
        </w:rPr>
        <w:t>law’s authority</w:t>
      </w:r>
      <w:r w:rsidRPr="00BC3459">
        <w:rPr>
          <w:rStyle w:val="StyleUnderline"/>
        </w:rPr>
        <w:t xml:space="preserve"> </w:t>
      </w:r>
      <w:r w:rsidRPr="00BC3459">
        <w:rPr>
          <w:rStyle w:val="StyleUnderline"/>
          <w:highlight w:val="green"/>
        </w:rPr>
        <w:t xml:space="preserve">to </w:t>
      </w:r>
      <w:r w:rsidRPr="00BC3459">
        <w:rPr>
          <w:rStyle w:val="Emphasis"/>
          <w:highlight w:val="green"/>
        </w:rPr>
        <w:t>curb state power</w:t>
      </w:r>
      <w:r w:rsidRPr="00BC3459">
        <w:rPr>
          <w:sz w:val="16"/>
        </w:rPr>
        <w:t xml:space="preserve">. They also used the law as an institutional and cultural resource because of law’s power to legitimize certain discourses and its capacity to generate a rights consciousness from claims for legal entitlement. In contrast, NYIA, did not rely on asylum law to provide for rights or to legitimize their claims. The </w:t>
      </w:r>
      <w:r w:rsidRPr="00BC3459">
        <w:rPr>
          <w:rStyle w:val="Emphasis"/>
        </w:rPr>
        <w:t>law</w:t>
      </w:r>
      <w:r w:rsidRPr="00BC3459">
        <w:rPr>
          <w:rStyle w:val="StyleUnderline"/>
        </w:rPr>
        <w:t xml:space="preserve"> was merely a </w:t>
      </w:r>
      <w:r w:rsidRPr="00BC3459">
        <w:rPr>
          <w:rStyle w:val="Emphasis"/>
        </w:rPr>
        <w:t>tool</w:t>
      </w:r>
      <w:r w:rsidRPr="00BC3459">
        <w:rPr>
          <w:rStyle w:val="StyleUnderline"/>
        </w:rPr>
        <w:t xml:space="preserve"> for them to </w:t>
      </w:r>
      <w:r w:rsidRPr="00BC3459">
        <w:rPr>
          <w:rStyle w:val="Emphasis"/>
        </w:rPr>
        <w:t>conduct</w:t>
      </w:r>
      <w:r w:rsidRPr="00BC3459">
        <w:rPr>
          <w:rStyle w:val="StyleUnderline"/>
        </w:rPr>
        <w:t xml:space="preserve"> their broader </w:t>
      </w:r>
      <w:r w:rsidRPr="00BC3459">
        <w:rPr>
          <w:rStyle w:val="Emphasis"/>
        </w:rPr>
        <w:t>subversive campaign</w:t>
      </w:r>
      <w:r w:rsidRPr="00BC3459">
        <w:rPr>
          <w:sz w:val="16"/>
        </w:rPr>
        <w:t xml:space="preserve">. The NYIA has engaged in many such acts of insurgency, aimed at shaking the binaries of the “deserving” and “undeserving” immigrants. For example, they sought to get themselves arrested in order to “infiltrate” detention centers and help detainees claim prosecutorial discretion in their deportation claims. Admittedly, all their acts required a baseline of acceptance of such tactics by the public and a baseline of laws that can provide a means of resistance. </w:t>
      </w:r>
      <w:r w:rsidRPr="00BC3459">
        <w:rPr>
          <w:rStyle w:val="StyleUnderline"/>
        </w:rPr>
        <w:t xml:space="preserve">As shown by their strategies, </w:t>
      </w:r>
      <w:r w:rsidRPr="00BC3459">
        <w:rPr>
          <w:rStyle w:val="Emphasis"/>
          <w:highlight w:val="green"/>
        </w:rPr>
        <w:t>even a tiny opening</w:t>
      </w:r>
      <w:r w:rsidRPr="00BC3459">
        <w:rPr>
          <w:rStyle w:val="StyleUnderline"/>
        </w:rPr>
        <w:t xml:space="preserve"> in the law can </w:t>
      </w:r>
      <w:r w:rsidRPr="00BC3459">
        <w:rPr>
          <w:rStyle w:val="Emphasis"/>
          <w:highlight w:val="green"/>
        </w:rPr>
        <w:t>provide</w:t>
      </w:r>
      <w:r w:rsidRPr="00BC3459">
        <w:rPr>
          <w:rStyle w:val="StyleUnderline"/>
        </w:rPr>
        <w:t xml:space="preserve"> a </w:t>
      </w:r>
      <w:r w:rsidRPr="00A15C36">
        <w:rPr>
          <w:rStyle w:val="StyleUnderline"/>
        </w:rPr>
        <w:t xml:space="preserve">forum </w:t>
      </w:r>
      <w:r w:rsidRPr="00BC3459">
        <w:rPr>
          <w:rStyle w:val="StyleUnderline"/>
          <w:highlight w:val="green"/>
        </w:rPr>
        <w:t xml:space="preserve">for </w:t>
      </w:r>
      <w:r w:rsidRPr="00BC3459">
        <w:rPr>
          <w:rStyle w:val="Emphasis"/>
          <w:highlight w:val="green"/>
        </w:rPr>
        <w:t>radical</w:t>
      </w:r>
      <w:r w:rsidRPr="00BC3459">
        <w:rPr>
          <w:rStyle w:val="Emphasis"/>
        </w:rPr>
        <w:t xml:space="preserve"> protest </w:t>
      </w:r>
      <w:r w:rsidRPr="00BC3459">
        <w:rPr>
          <w:rStyle w:val="Emphasis"/>
          <w:highlight w:val="green"/>
        </w:rPr>
        <w:t>actions</w:t>
      </w:r>
      <w:r w:rsidRPr="00BC3459">
        <w:rPr>
          <w:rStyle w:val="StyleUnderline"/>
          <w:highlight w:val="green"/>
        </w:rPr>
        <w:t xml:space="preserve"> against </w:t>
      </w:r>
      <w:r w:rsidRPr="00BC3459">
        <w:rPr>
          <w:rStyle w:val="Emphasis"/>
          <w:highlight w:val="green"/>
        </w:rPr>
        <w:t>hegemonic powers</w:t>
      </w:r>
      <w:r w:rsidRPr="00BC3459">
        <w:rPr>
          <w:sz w:val="16"/>
        </w:rPr>
        <w:t>.</w:t>
      </w:r>
    </w:p>
    <w:p w14:paraId="55975595" w14:textId="77777777" w:rsidR="00F97191" w:rsidRPr="00BC3459" w:rsidRDefault="00F97191" w:rsidP="00F97191">
      <w:pPr>
        <w:rPr>
          <w:sz w:val="16"/>
        </w:rPr>
      </w:pPr>
      <w:r w:rsidRPr="00BC3459">
        <w:rPr>
          <w:sz w:val="16"/>
        </w:rPr>
        <w:t>III. WHAT DID MOBILIZATION ACHIEVE?</w:t>
      </w:r>
    </w:p>
    <w:p w14:paraId="29BB1F87" w14:textId="77777777" w:rsidR="00F97191" w:rsidRPr="00BC3459" w:rsidRDefault="00F97191" w:rsidP="00F97191">
      <w:pPr>
        <w:rPr>
          <w:sz w:val="16"/>
        </w:rPr>
      </w:pPr>
      <w:r w:rsidRPr="00BC3459">
        <w:rPr>
          <w:sz w:val="16"/>
        </w:rPr>
        <w:t xml:space="preserve">Law and social change theory present two competing views on the consequence of social movements’ use of legal action. Under one view, legal strategies and rights frames reinforce existing hegemonies, de-radicalize the message and identity of social movements, deplete limited resources, and legitimize and reinforce unjust systems. They are ineffectual because courts privilege hegemonic elites and lack institutional capacity to fulfill collective aims.124 On the other hand, </w:t>
      </w:r>
      <w:r w:rsidRPr="00BC3459">
        <w:rPr>
          <w:rStyle w:val="Emphasis"/>
          <w:highlight w:val="green"/>
        </w:rPr>
        <w:t>law and rights</w:t>
      </w:r>
      <w:r w:rsidRPr="00BC3459">
        <w:rPr>
          <w:rStyle w:val="StyleUnderline"/>
        </w:rPr>
        <w:t xml:space="preserve"> can be </w:t>
      </w:r>
      <w:r w:rsidRPr="00A15C36">
        <w:rPr>
          <w:rStyle w:val="StyleUnderline"/>
        </w:rPr>
        <w:t xml:space="preserve">deployed </w:t>
      </w:r>
      <w:r w:rsidRPr="00BC3459">
        <w:rPr>
          <w:rStyle w:val="StyleUnderline"/>
          <w:highlight w:val="green"/>
        </w:rPr>
        <w:t xml:space="preserve">in </w:t>
      </w:r>
      <w:r w:rsidRPr="00BC3459">
        <w:rPr>
          <w:rStyle w:val="Emphasis"/>
          <w:highlight w:val="green"/>
        </w:rPr>
        <w:t>“counterhegemonic” ways</w:t>
      </w:r>
      <w:r w:rsidRPr="00A15C36">
        <w:rPr>
          <w:rStyle w:val="StyleUnderline"/>
        </w:rPr>
        <w:t xml:space="preserve"> to </w:t>
      </w:r>
      <w:r w:rsidRPr="00BC3459">
        <w:rPr>
          <w:rStyle w:val="Emphasis"/>
          <w:highlight w:val="green"/>
        </w:rPr>
        <w:t>“refashion”</w:t>
      </w:r>
      <w:r w:rsidRPr="00BC3459">
        <w:rPr>
          <w:rStyle w:val="StyleUnderline"/>
        </w:rPr>
        <w:t xml:space="preserve"> the elements constituting the </w:t>
      </w:r>
      <w:r w:rsidRPr="00BC3459">
        <w:rPr>
          <w:rStyle w:val="Emphasis"/>
          <w:highlight w:val="green"/>
        </w:rPr>
        <w:t>“prevailing hegemony”</w:t>
      </w:r>
      <w:r w:rsidRPr="00BC3459">
        <w:rPr>
          <w:rStyle w:val="StyleUnderline"/>
        </w:rPr>
        <w:t xml:space="preserve"> and can aid political mobilization</w:t>
      </w:r>
      <w:r w:rsidRPr="00BC3459">
        <w:rPr>
          <w:sz w:val="16"/>
        </w:rPr>
        <w:t xml:space="preserve">.125 </w:t>
      </w:r>
      <w:r w:rsidRPr="00BC3459">
        <w:rPr>
          <w:rStyle w:val="StyleUnderline"/>
        </w:rPr>
        <w:t xml:space="preserve">Legal challenges can be used to question, and even </w:t>
      </w:r>
      <w:r w:rsidRPr="00BC3459">
        <w:rPr>
          <w:rStyle w:val="Emphasis"/>
        </w:rPr>
        <w:t>delegitimize</w:t>
      </w:r>
      <w:r w:rsidRPr="00BC3459">
        <w:rPr>
          <w:rStyle w:val="StyleUnderline"/>
        </w:rPr>
        <w:t xml:space="preserve">, socially normalized but </w:t>
      </w:r>
      <w:r w:rsidRPr="00BC3459">
        <w:rPr>
          <w:rStyle w:val="Emphasis"/>
        </w:rPr>
        <w:t>exclusionary practices</w:t>
      </w:r>
      <w:r w:rsidRPr="00BC3459">
        <w:rPr>
          <w:rStyle w:val="StyleUnderline"/>
        </w:rPr>
        <w:t xml:space="preserve"> and generate </w:t>
      </w:r>
      <w:r w:rsidRPr="00BC3459">
        <w:rPr>
          <w:rStyle w:val="Emphasis"/>
        </w:rPr>
        <w:t>new understandings</w:t>
      </w:r>
      <w:r w:rsidRPr="00BC3459">
        <w:rPr>
          <w:rStyle w:val="StyleUnderline"/>
        </w:rPr>
        <w:t xml:space="preserve"> of </w:t>
      </w:r>
      <w:r w:rsidRPr="00BC3459">
        <w:rPr>
          <w:rStyle w:val="Emphasis"/>
        </w:rPr>
        <w:t>social statuses</w:t>
      </w:r>
      <w:r w:rsidRPr="00BC3459">
        <w:rPr>
          <w:sz w:val="16"/>
        </w:rPr>
        <w:t xml:space="preserve">.126 Under which rubric does the legal mobilization by immigrants rights groups fall? Evidently, </w:t>
      </w:r>
      <w:r w:rsidRPr="00BC3459">
        <w:rPr>
          <w:rStyle w:val="StyleUnderline"/>
        </w:rPr>
        <w:t xml:space="preserve">tangible results </w:t>
      </w:r>
      <w:r w:rsidRPr="00BC3459">
        <w:rPr>
          <w:rStyle w:val="Emphasis"/>
        </w:rPr>
        <w:t>were achieved</w:t>
      </w:r>
      <w:r w:rsidRPr="00BC3459">
        <w:rPr>
          <w:rStyle w:val="StyleUnderline"/>
        </w:rPr>
        <w:t xml:space="preserve"> in the successful cases, which were </w:t>
      </w:r>
      <w:r w:rsidRPr="00BC3459">
        <w:rPr>
          <w:rStyle w:val="Emphasis"/>
        </w:rPr>
        <w:t>essential</w:t>
      </w:r>
      <w:r w:rsidRPr="00BC3459">
        <w:rPr>
          <w:rStyle w:val="StyleUnderline"/>
        </w:rPr>
        <w:t xml:space="preserve"> to </w:t>
      </w:r>
      <w:r w:rsidRPr="00BC3459">
        <w:rPr>
          <w:rStyle w:val="Emphasis"/>
        </w:rPr>
        <w:t>provide relief</w:t>
      </w:r>
      <w:r w:rsidRPr="00BC3459">
        <w:rPr>
          <w:rStyle w:val="StyleUnderline"/>
        </w:rPr>
        <w:t xml:space="preserve"> to undocumented immigrants</w:t>
      </w:r>
      <w:r w:rsidRPr="00BC3459">
        <w:rPr>
          <w:sz w:val="16"/>
        </w:rPr>
        <w:t>. In his public statement after Puente v. Arpaio, Carlos Garcia, the Executive Director of Puente, affirmed that the case had far-reaching consequences:</w:t>
      </w:r>
    </w:p>
    <w:p w14:paraId="0AB55530" w14:textId="77777777" w:rsidR="00F97191" w:rsidRPr="00BC3459" w:rsidRDefault="00F97191" w:rsidP="00F97191">
      <w:pPr>
        <w:ind w:left="720"/>
        <w:rPr>
          <w:sz w:val="16"/>
        </w:rPr>
      </w:pPr>
      <w:r w:rsidRPr="00BC3459">
        <w:rPr>
          <w:rStyle w:val="StyleUnderline"/>
        </w:rPr>
        <w:t>This is an enormous victory for our community</w:t>
      </w:r>
      <w:r w:rsidRPr="00BC3459">
        <w:rPr>
          <w:sz w:val="16"/>
        </w:rPr>
        <w:t xml:space="preserve">. Arpaio and </w:t>
      </w:r>
      <w:r w:rsidRPr="00BC3459">
        <w:rPr>
          <w:rStyle w:val="StyleUnderline"/>
        </w:rPr>
        <w:t>Montgomery are being stripped of the tools they use to illegally terrorize immigrant workers and families</w:t>
      </w:r>
      <w:r w:rsidRPr="00BC3459">
        <w:rPr>
          <w:sz w:val="16"/>
        </w:rPr>
        <w:t>. We hope that justice will continue to prevail; that not one more worker is arrested for providing for his or her family and that the racist, anti-immigrant machine for which Arizona is known is dismantled completely.127</w:t>
      </w:r>
    </w:p>
    <w:p w14:paraId="6991CF6D" w14:textId="77777777" w:rsidR="00F97191" w:rsidRPr="00BC3459" w:rsidRDefault="00F97191" w:rsidP="00F97191">
      <w:pPr>
        <w:rPr>
          <w:sz w:val="16"/>
        </w:rPr>
      </w:pPr>
      <w:r w:rsidRPr="00BC3459">
        <w:rPr>
          <w:rStyle w:val="StyleUnderline"/>
        </w:rPr>
        <w:t>Puente members who were directly affected</w:t>
      </w:r>
      <w:r w:rsidRPr="00BC3459">
        <w:rPr>
          <w:sz w:val="16"/>
        </w:rPr>
        <w:t xml:space="preserve"> by the raids </w:t>
      </w:r>
      <w:r w:rsidRPr="00BC3459">
        <w:rPr>
          <w:rStyle w:val="StyleUnderline"/>
        </w:rPr>
        <w:t>expressed similar sentiments</w:t>
      </w:r>
      <w:r w:rsidRPr="00BC3459">
        <w:rPr>
          <w:sz w:val="16"/>
        </w:rPr>
        <w:t xml:space="preserve">. Noemi Romero was arrested in a raid in 2012. For her, </w:t>
      </w:r>
      <w:r w:rsidRPr="00BC3459">
        <w:rPr>
          <w:rStyle w:val="StyleUnderline"/>
        </w:rPr>
        <w:t xml:space="preserve">the lawsuit was a political action taken on behalf of her community so that the community would not suffer any more. It was representative political action and </w:t>
      </w:r>
      <w:r w:rsidRPr="00BC3459">
        <w:rPr>
          <w:rStyle w:val="StyleUnderline"/>
          <w:highlight w:val="green"/>
        </w:rPr>
        <w:t xml:space="preserve">an </w:t>
      </w:r>
      <w:r w:rsidRPr="00BC3459">
        <w:rPr>
          <w:rStyle w:val="Emphasis"/>
          <w:highlight w:val="green"/>
        </w:rPr>
        <w:t>act of self-governance</w:t>
      </w:r>
      <w:r w:rsidRPr="00BC3459">
        <w:rPr>
          <w:sz w:val="16"/>
        </w:rPr>
        <w:t>.</w:t>
      </w:r>
    </w:p>
    <w:p w14:paraId="19CF8342" w14:textId="77777777" w:rsidR="00F97191" w:rsidRPr="00BC3459" w:rsidRDefault="00F97191" w:rsidP="00F97191">
      <w:pPr>
        <w:ind w:left="720"/>
        <w:rPr>
          <w:sz w:val="16"/>
        </w:rPr>
      </w:pPr>
      <w:r w:rsidRPr="00BC3459">
        <w:rPr>
          <w:sz w:val="16"/>
        </w:rPr>
        <w:t>When I was led away from my job in handcuffs, I never thought I would see the day that we took Arpaio and Montgomery to court instead of the other way around.  We lost our fear and made this lawsuit happen, and now others in our community won’t have to suffer like we did.128</w:t>
      </w:r>
    </w:p>
    <w:p w14:paraId="48EB3BB7" w14:textId="77777777" w:rsidR="00F97191" w:rsidRPr="00BC3459" w:rsidRDefault="00F97191" w:rsidP="00F97191">
      <w:pPr>
        <w:rPr>
          <w:sz w:val="16"/>
        </w:rPr>
      </w:pPr>
      <w:r w:rsidRPr="00BC3459">
        <w:rPr>
          <w:sz w:val="16"/>
        </w:rPr>
        <w:t xml:space="preserve">In addition, </w:t>
      </w:r>
      <w:r w:rsidRPr="00BC3459">
        <w:rPr>
          <w:rStyle w:val="StyleUnderline"/>
        </w:rPr>
        <w:t>making claims in the courts would have empowered many undocumented immigrants to confront the law and their fears of asserting rights publicly</w:t>
      </w:r>
      <w:r w:rsidRPr="00BC3459">
        <w:rPr>
          <w:sz w:val="16"/>
        </w:rPr>
        <w:t>. Kathryn Abrams illustrates how leg</w:t>
      </w:r>
      <w:r w:rsidRPr="00BC3459">
        <w:rPr>
          <w:rStyle w:val="StyleUnderline"/>
        </w:rPr>
        <w:t>al action can be a tool in organizing through its ability to generate “reciprocal” emotions—feelings of connection with others who have the same grievance</w:t>
      </w:r>
      <w:r w:rsidRPr="00BC3459">
        <w:rPr>
          <w:sz w:val="16"/>
        </w:rPr>
        <w:t>.129 The community and rights consciousness generated by the process serves future organizing and mobilization efforts as well.130</w:t>
      </w:r>
    </w:p>
    <w:p w14:paraId="035EB2ED" w14:textId="77777777" w:rsidR="00F97191" w:rsidRPr="00BC3459" w:rsidRDefault="00F97191" w:rsidP="00F97191">
      <w:pPr>
        <w:rPr>
          <w:sz w:val="16"/>
        </w:rPr>
      </w:pPr>
      <w:r w:rsidRPr="00BC3459">
        <w:rPr>
          <w:sz w:val="16"/>
        </w:rPr>
        <w:t>Some argue that the United States v. Arizona Supreme Court decision on SB1070 has served to prevent other states from adopting similar egregious laws. They demonstrate that the strength of the mobilization has served to highlight the deficiencies in the political process and has forced the executive to take action. As Muzaffar Chishti from the Migration Policy In- stitute speculates: “</w:t>
      </w:r>
      <w:r w:rsidRPr="00BC3459">
        <w:rPr>
          <w:rStyle w:val="StyleUnderline"/>
        </w:rPr>
        <w:t>It made a huge milestone and stopped many states from enacting laws like that and in a way unleashed another track: more and more pro-immigrant measures</w:t>
      </w:r>
      <w:r w:rsidRPr="00BC3459">
        <w:rPr>
          <w:sz w:val="16"/>
        </w:rPr>
        <w:t>.” 131</w:t>
      </w:r>
    </w:p>
    <w:p w14:paraId="6302E099" w14:textId="77777777" w:rsidR="00F97191" w:rsidRPr="00BC3459" w:rsidRDefault="00F97191" w:rsidP="00F97191">
      <w:pPr>
        <w:rPr>
          <w:sz w:val="16"/>
        </w:rPr>
      </w:pPr>
      <w:r w:rsidRPr="00BC3459">
        <w:rPr>
          <w:sz w:val="16"/>
        </w:rPr>
        <w:t>On the other hand, others argue that the Arizona laws changed the threshold of what is acceptable, and it has pushed the political debate on immigration further to the right in spite of the litigations. The “show me your papers” section of SB1070 is still valid; deportations continue to increase even if the focus of ICE has changed; ICE continues to use novel, unscrupulous methods to deport; federal programs such as “Secure Community” continue to be used to detain and deport undocumented immigrants. However, while these examples may attest to the limited impact of legal victories, there is nothing to suggest that legal mobilization had an adverse impact on deportation.</w:t>
      </w:r>
    </w:p>
    <w:p w14:paraId="006F37C2" w14:textId="77777777" w:rsidR="00F97191" w:rsidRPr="00BC3459" w:rsidRDefault="00F97191" w:rsidP="00F97191">
      <w:pPr>
        <w:rPr>
          <w:sz w:val="16"/>
        </w:rPr>
      </w:pPr>
      <w:r w:rsidRPr="00BC3459">
        <w:rPr>
          <w:sz w:val="16"/>
        </w:rPr>
        <w:t>Furthermore, the activists wanted more than merely winning the case: they desired an explicit articulation of their rights and a change in the power structure, which was far from being achieved. For example, Carlos Garcia was emphatic about what the SB 1070 mobilization is about:</w:t>
      </w:r>
    </w:p>
    <w:p w14:paraId="45BACFB7" w14:textId="77777777" w:rsidR="00F97191" w:rsidRPr="00BC3459" w:rsidRDefault="00F97191" w:rsidP="00F97191">
      <w:pPr>
        <w:ind w:left="720"/>
        <w:rPr>
          <w:sz w:val="16"/>
        </w:rPr>
      </w:pPr>
      <w:r w:rsidRPr="00BC3459">
        <w:rPr>
          <w:sz w:val="16"/>
        </w:rPr>
        <w:t>The voices that need to be heard in the SB 1070 debate are those of the people directly placed in the bill’s crosshairs. Our commu- nity is tired of being a political football that politicians on both sides kick around to score points for their own reelection. [. . .] Immigrants are not valuable simply because we grow the crops in this country. [We need to recognize] immigrants’ humanity and our capacity of visionaries who under the hardest of circumstances are rescuing democracy and justice from agents of intolerance in the state.132</w:t>
      </w:r>
    </w:p>
    <w:p w14:paraId="2ABF68D7" w14:textId="77777777" w:rsidR="00F97191" w:rsidRPr="00BC3459" w:rsidRDefault="00F97191" w:rsidP="00F97191">
      <w:pPr>
        <w:rPr>
          <w:sz w:val="16"/>
        </w:rPr>
      </w:pPr>
      <w:r w:rsidRPr="00BC3459">
        <w:rPr>
          <w:sz w:val="16"/>
        </w:rPr>
        <w:t>Instead, many of the cases were won on the basis of jurisdictional competence using the preemption doctrine, where Arizona is merely proscribed from actions that are the purview of the Federal government. While Arizona’s laws were being overturned, the Federal government maintained its policies of stratifying immigrants, criminalizing them, and compounding their exploitation and precariousness. As Garcia explains:</w:t>
      </w:r>
    </w:p>
    <w:p w14:paraId="0C25B861" w14:textId="77777777" w:rsidR="00F97191" w:rsidRPr="00BC3459" w:rsidRDefault="00F97191" w:rsidP="00F97191">
      <w:pPr>
        <w:ind w:left="720"/>
        <w:rPr>
          <w:sz w:val="16"/>
        </w:rPr>
      </w:pPr>
      <w:r w:rsidRPr="00BC3459">
        <w:rPr>
          <w:sz w:val="16"/>
        </w:rPr>
        <w:t>Arizona’s human rights crisis could be solved by the president with a stroke of a pen. Instead the administration sues states like Arizona for passing immigration policies, and then replicates the state’s model through its own programs like Secure Communities. You cannot legalize immigrants while criminalizing the immigrant community. Until the federal government abandons the failed experiment of enlisting police as “force multipliers” in immigration and begins earnest efforts to provide legalization, the human rights crisis in the state and across the country is bound to deepen.133</w:t>
      </w:r>
    </w:p>
    <w:p w14:paraId="1E1F2487" w14:textId="77777777" w:rsidR="00F97191" w:rsidRPr="00BC3459" w:rsidRDefault="00F97191" w:rsidP="00F97191">
      <w:pPr>
        <w:rPr>
          <w:sz w:val="16"/>
        </w:rPr>
      </w:pPr>
      <w:r w:rsidRPr="00BC3459">
        <w:rPr>
          <w:sz w:val="16"/>
        </w:rPr>
        <w:t>Also, while the successes were met with general enthusiasm, immigrant advocates recognized that it is too late for thousands of undocumented immigrants who had been deported over the past years.134 Since many were charged with a felony, they may be unable to ever return to the US. For many advocates, justice has not been entirely served. The systemic issues that criminalize and maintain the undocumented immigrant’s precarious, “il- legal” status remain untouched:</w:t>
      </w:r>
    </w:p>
    <w:p w14:paraId="2BC906DE" w14:textId="77777777" w:rsidR="00F97191" w:rsidRPr="00BC3459" w:rsidRDefault="00F97191" w:rsidP="00F97191">
      <w:pPr>
        <w:ind w:left="720"/>
        <w:rPr>
          <w:sz w:val="16"/>
        </w:rPr>
      </w:pPr>
      <w:r w:rsidRPr="00BC3459">
        <w:rPr>
          <w:sz w:val="16"/>
        </w:rPr>
        <w:t>While today’s court ruling is undeniably a victory, real justice will come when the victims of Arpaio see their rights fully vindicated. At a bare minimum, the White House should respond by immediately suspending deportations throughout Maricopa County.135</w:t>
      </w:r>
    </w:p>
    <w:p w14:paraId="5A19327C" w14:textId="77777777" w:rsidR="00F97191" w:rsidRPr="00BC3459" w:rsidRDefault="00F97191" w:rsidP="00F97191">
      <w:pPr>
        <w:rPr>
          <w:sz w:val="16"/>
        </w:rPr>
      </w:pPr>
      <w:r w:rsidRPr="00BC3459">
        <w:rPr>
          <w:sz w:val="16"/>
        </w:rPr>
        <w:t xml:space="preserve">Legal decisions (and government policies) favoring one group of immigrants over the other produces a divisive, exclusionary, and de-radicalizing message that could affect the movement. The National Immigrant Youth Alliance (NIYA) point out that in the name of immigration reform, the government and powerful business lobby groups have successfully “channel[ed] the energy of the ‘immigrant rights’ movement into a non-threatening ‘comprehensive immigration reform’ package designed ‘from above.’” 136 This sentiment is shared by organizations like Puente Arizona as well. Nevertheless, the presence of solidarity between the various organizations in Arizona suggests that </w:t>
      </w:r>
      <w:r w:rsidRPr="00BC3459">
        <w:rPr>
          <w:rStyle w:val="StyleUnderline"/>
        </w:rPr>
        <w:t xml:space="preserve">the movement can be </w:t>
      </w:r>
      <w:r w:rsidRPr="00BC3459">
        <w:rPr>
          <w:rStyle w:val="Emphasis"/>
        </w:rPr>
        <w:t>resilient</w:t>
      </w:r>
      <w:r w:rsidRPr="00BC3459">
        <w:rPr>
          <w:rStyle w:val="StyleUnderline"/>
        </w:rPr>
        <w:t xml:space="preserve"> in the face of </w:t>
      </w:r>
      <w:r w:rsidRPr="00BC3459">
        <w:rPr>
          <w:rStyle w:val="Emphasis"/>
        </w:rPr>
        <w:t>divide-and-conquer strategies</w:t>
      </w:r>
      <w:r w:rsidRPr="00BC3459">
        <w:rPr>
          <w:rStyle w:val="StyleUnderline"/>
        </w:rPr>
        <w:t xml:space="preserve"> under some contexts</w:t>
      </w:r>
      <w:r w:rsidRPr="00BC3459">
        <w:rPr>
          <w:sz w:val="16"/>
        </w:rPr>
        <w:t>.</w:t>
      </w:r>
    </w:p>
    <w:p w14:paraId="13B2B5F6" w14:textId="77777777" w:rsidR="00F97191" w:rsidRPr="00BC3459" w:rsidRDefault="00F97191" w:rsidP="00F97191">
      <w:pPr>
        <w:rPr>
          <w:sz w:val="16"/>
        </w:rPr>
      </w:pPr>
      <w:r w:rsidRPr="00BC3459">
        <w:rPr>
          <w:rStyle w:val="StyleUnderline"/>
        </w:rPr>
        <w:t xml:space="preserve">Another </w:t>
      </w:r>
      <w:r w:rsidRPr="00BC3459">
        <w:rPr>
          <w:rStyle w:val="StyleUnderline"/>
          <w:highlight w:val="green"/>
        </w:rPr>
        <w:t>argument against</w:t>
      </w:r>
      <w:r w:rsidRPr="00A15C36">
        <w:rPr>
          <w:rStyle w:val="StyleUnderline"/>
        </w:rPr>
        <w:t xml:space="preserve"> legal</w:t>
      </w:r>
      <w:r w:rsidRPr="00BC3459">
        <w:rPr>
          <w:rStyle w:val="StyleUnderline"/>
        </w:rPr>
        <w:t xml:space="preserve"> mobilization </w:t>
      </w:r>
      <w:r w:rsidRPr="00BC3459">
        <w:rPr>
          <w:rStyle w:val="StyleUnderline"/>
          <w:highlight w:val="green"/>
        </w:rPr>
        <w:t>is</w:t>
      </w:r>
      <w:r w:rsidRPr="00BC3459">
        <w:rPr>
          <w:rStyle w:val="StyleUnderline"/>
        </w:rPr>
        <w:t xml:space="preserve"> that the legal </w:t>
      </w:r>
      <w:r w:rsidRPr="00BC3459">
        <w:rPr>
          <w:rStyle w:val="StyleUnderline"/>
          <w:highlight w:val="green"/>
        </w:rPr>
        <w:t>successes</w:t>
      </w:r>
      <w:r w:rsidRPr="00BC3459">
        <w:rPr>
          <w:rStyle w:val="StyleUnderline"/>
        </w:rPr>
        <w:t xml:space="preserve"> may also </w:t>
      </w:r>
      <w:r w:rsidRPr="00BC3459">
        <w:rPr>
          <w:rStyle w:val="StyleUnderline"/>
          <w:highlight w:val="green"/>
        </w:rPr>
        <w:t>create</w:t>
      </w:r>
      <w:r w:rsidRPr="00BC3459">
        <w:rPr>
          <w:rStyle w:val="StyleUnderline"/>
        </w:rPr>
        <w:t xml:space="preserve"> an </w:t>
      </w:r>
      <w:r w:rsidRPr="00BC3459">
        <w:rPr>
          <w:rStyle w:val="StyleUnderline"/>
          <w:highlight w:val="green"/>
        </w:rPr>
        <w:t>impression of</w:t>
      </w:r>
      <w:r w:rsidRPr="00BC3459">
        <w:rPr>
          <w:rStyle w:val="StyleUnderline"/>
        </w:rPr>
        <w:t xml:space="preserve"> immigrant rights protecting courts when an examination of the legal reasoning belies this </w:t>
      </w:r>
      <w:r w:rsidRPr="00BC3459">
        <w:rPr>
          <w:rStyle w:val="StyleUnderline"/>
          <w:highlight w:val="green"/>
        </w:rPr>
        <w:t>hope</w:t>
      </w:r>
      <w:r w:rsidRPr="00BC3459">
        <w:rPr>
          <w:sz w:val="16"/>
        </w:rPr>
        <w:t xml:space="preserve">. The impression may lull social movement actors into a sense of false security, and relying purely on constitutional litigation can de-radicalize the movement goals because only individual, short-term remedies are achieved.137 However, </w:t>
      </w:r>
      <w:r w:rsidRPr="00BC3459">
        <w:rPr>
          <w:rStyle w:val="StyleUnderline"/>
        </w:rPr>
        <w:t>elite lawyers</w:t>
      </w:r>
      <w:r w:rsidRPr="00BC3459">
        <w:rPr>
          <w:sz w:val="16"/>
        </w:rPr>
        <w:t xml:space="preserve"> and national civil rights organizations </w:t>
      </w:r>
      <w:r w:rsidRPr="00BC3459">
        <w:rPr>
          <w:rStyle w:val="StyleUnderline"/>
        </w:rPr>
        <w:t xml:space="preserve">would be more susceptible to such enduring faith in the legal system; there is </w:t>
      </w:r>
      <w:r w:rsidRPr="00BC3459">
        <w:rPr>
          <w:rStyle w:val="Emphasis"/>
          <w:highlight w:val="green"/>
        </w:rPr>
        <w:t>no evidence</w:t>
      </w:r>
      <w:r w:rsidRPr="00BC3459">
        <w:rPr>
          <w:rStyle w:val="StyleUnderline"/>
          <w:highlight w:val="green"/>
        </w:rPr>
        <w:t xml:space="preserve"> </w:t>
      </w:r>
      <w:r w:rsidRPr="00A15C36">
        <w:rPr>
          <w:rStyle w:val="StyleUnderline"/>
        </w:rPr>
        <w:t xml:space="preserve">to </w:t>
      </w:r>
      <w:r w:rsidRPr="00BC3459">
        <w:rPr>
          <w:rStyle w:val="StyleUnderline"/>
          <w:highlight w:val="green"/>
        </w:rPr>
        <w:t>suggest</w:t>
      </w:r>
      <w:r w:rsidRPr="00BC3459">
        <w:rPr>
          <w:rStyle w:val="StyleUnderline"/>
        </w:rPr>
        <w:t xml:space="preserve"> that </w:t>
      </w:r>
      <w:r w:rsidRPr="00A15C36">
        <w:rPr>
          <w:rStyle w:val="Emphasis"/>
        </w:rPr>
        <w:t>all</w:t>
      </w:r>
      <w:r w:rsidRPr="00BC3459">
        <w:rPr>
          <w:rStyle w:val="StyleUnderline"/>
        </w:rPr>
        <w:t xml:space="preserve"> the other </w:t>
      </w:r>
      <w:r w:rsidRPr="00BC3459">
        <w:rPr>
          <w:rStyle w:val="Emphasis"/>
        </w:rPr>
        <w:t xml:space="preserve">social movements </w:t>
      </w:r>
      <w:r w:rsidRPr="00BC3459">
        <w:rPr>
          <w:rStyle w:val="Emphasis"/>
          <w:highlight w:val="green"/>
        </w:rPr>
        <w:t>actors</w:t>
      </w:r>
      <w:r w:rsidRPr="00BC3459">
        <w:rPr>
          <w:rStyle w:val="StyleUnderline"/>
        </w:rPr>
        <w:t xml:space="preserve"> in Arizona </w:t>
      </w:r>
      <w:r w:rsidRPr="00BC3459">
        <w:rPr>
          <w:rStyle w:val="StyleUnderline"/>
          <w:highlight w:val="green"/>
        </w:rPr>
        <w:t>were</w:t>
      </w:r>
      <w:r w:rsidRPr="00BC3459">
        <w:rPr>
          <w:rStyle w:val="StyleUnderline"/>
        </w:rPr>
        <w:t xml:space="preserve"> </w:t>
      </w:r>
      <w:r w:rsidRPr="00BC3459">
        <w:rPr>
          <w:rStyle w:val="Emphasis"/>
        </w:rPr>
        <w:t xml:space="preserve">singularly </w:t>
      </w:r>
      <w:r w:rsidRPr="00BC3459">
        <w:rPr>
          <w:rStyle w:val="Emphasis"/>
          <w:highlight w:val="green"/>
        </w:rPr>
        <w:t>impressed</w:t>
      </w:r>
      <w:r w:rsidRPr="00BC3459">
        <w:rPr>
          <w:rStyle w:val="StyleUnderline"/>
        </w:rPr>
        <w:t xml:space="preserve"> by the successes of litigation</w:t>
      </w:r>
      <w:r w:rsidRPr="00BC3459">
        <w:rPr>
          <w:sz w:val="16"/>
        </w:rPr>
        <w:t xml:space="preserve">, as the public statements referred to above show. </w:t>
      </w:r>
      <w:r w:rsidRPr="00BC3459">
        <w:rPr>
          <w:rStyle w:val="StyleUnderline"/>
        </w:rPr>
        <w:t xml:space="preserve">If anything, </w:t>
      </w:r>
      <w:r w:rsidRPr="00BC3459">
        <w:rPr>
          <w:rStyle w:val="Emphasis"/>
          <w:highlight w:val="green"/>
        </w:rPr>
        <w:t>protest</w:t>
      </w:r>
      <w:r w:rsidRPr="00BC3459">
        <w:rPr>
          <w:rStyle w:val="Emphasis"/>
        </w:rPr>
        <w:t xml:space="preserve"> actions </w:t>
      </w:r>
      <w:r w:rsidRPr="00BC3459">
        <w:rPr>
          <w:rStyle w:val="Emphasis"/>
          <w:highlight w:val="green"/>
        </w:rPr>
        <w:t>intensified</w:t>
      </w:r>
      <w:r w:rsidRPr="00BC3459">
        <w:rPr>
          <w:rStyle w:val="StyleUnderline"/>
          <w:highlight w:val="green"/>
        </w:rPr>
        <w:t xml:space="preserve"> and </w:t>
      </w:r>
      <w:r w:rsidRPr="00BC3459">
        <w:rPr>
          <w:rStyle w:val="Emphasis"/>
          <w:highlight w:val="green"/>
        </w:rPr>
        <w:t>radicalized</w:t>
      </w:r>
      <w:r w:rsidRPr="00BC3459">
        <w:rPr>
          <w:rStyle w:val="StyleUnderline"/>
        </w:rPr>
        <w:t xml:space="preserve"> through the period</w:t>
      </w:r>
      <w:r w:rsidRPr="00BC3459">
        <w:rPr>
          <w:sz w:val="16"/>
        </w:rPr>
        <w:t xml:space="preserve">. </w:t>
      </w:r>
      <w:r w:rsidRPr="00BC3459">
        <w:rPr>
          <w:rStyle w:val="StyleUnderline"/>
        </w:rPr>
        <w:t xml:space="preserve">Lawyers draw meaning from lawsuits as they consider courts to be the chief authors in determining rights; but movement actors understand that the law’s hegemonic force determines their “illegal” status, and rights are articulated “on the ground” by the undocumented persons themselves. Legal action is merely </w:t>
      </w:r>
      <w:r w:rsidRPr="00BC3459">
        <w:rPr>
          <w:rStyle w:val="Emphasis"/>
        </w:rPr>
        <w:t>one of several</w:t>
      </w:r>
      <w:r w:rsidRPr="00BC3459">
        <w:rPr>
          <w:rStyle w:val="StyleUnderline"/>
        </w:rPr>
        <w:t xml:space="preserve"> tactics</w:t>
      </w:r>
      <w:r w:rsidRPr="00BC3459">
        <w:rPr>
          <w:sz w:val="16"/>
        </w:rPr>
        <w:t>.</w:t>
      </w:r>
    </w:p>
    <w:p w14:paraId="49FB5BF5" w14:textId="77777777" w:rsidR="00F97191" w:rsidRPr="00BC3459" w:rsidRDefault="00F97191" w:rsidP="00F97191">
      <w:pPr>
        <w:rPr>
          <w:sz w:val="16"/>
        </w:rPr>
      </w:pPr>
      <w:r w:rsidRPr="00BC3459">
        <w:rPr>
          <w:sz w:val="16"/>
        </w:rPr>
        <w:t xml:space="preserve">In general, </w:t>
      </w:r>
      <w:r w:rsidRPr="00BC3459">
        <w:rPr>
          <w:rStyle w:val="StyleUnderline"/>
        </w:rPr>
        <w:t>there may be a risk of co-optation by national organization and legal groups</w:t>
      </w:r>
      <w:r w:rsidRPr="00BC3459">
        <w:rPr>
          <w:sz w:val="16"/>
        </w:rPr>
        <w:t xml:space="preserve"> if their support is top-down and alienated from the organizing efforts.138 </w:t>
      </w:r>
      <w:r w:rsidRPr="00BC3459">
        <w:rPr>
          <w:rStyle w:val="Emphasis"/>
        </w:rPr>
        <w:t>But</w:t>
      </w:r>
      <w:r w:rsidRPr="00BC3459">
        <w:rPr>
          <w:sz w:val="16"/>
        </w:rPr>
        <w:t xml:space="preserve"> such risk of co-optation would arguably occur to a greater degree when lobbying for change or when engaging national level organizations that seek to balance several competing interests. Moreover, at least in a few of the cases, </w:t>
      </w:r>
      <w:r w:rsidRPr="00BC3459">
        <w:rPr>
          <w:rStyle w:val="Emphasis"/>
          <w:highlight w:val="green"/>
        </w:rPr>
        <w:t>org</w:t>
      </w:r>
      <w:r w:rsidRPr="00A15C36">
        <w:rPr>
          <w:rStyle w:val="Emphasis"/>
        </w:rPr>
        <w:t>anization</w:t>
      </w:r>
      <w:r w:rsidRPr="00BC3459">
        <w:rPr>
          <w:rStyle w:val="Emphasis"/>
          <w:highlight w:val="green"/>
        </w:rPr>
        <w:t>s</w:t>
      </w:r>
      <w:r w:rsidRPr="00BC3459">
        <w:rPr>
          <w:rStyle w:val="StyleUnderline"/>
        </w:rPr>
        <w:t xml:space="preserve"> such as Puente were </w:t>
      </w:r>
      <w:r w:rsidRPr="00BC3459">
        <w:rPr>
          <w:rStyle w:val="Emphasis"/>
        </w:rPr>
        <w:t>deeply involved</w:t>
      </w:r>
      <w:r w:rsidRPr="00BC3459">
        <w:rPr>
          <w:rStyle w:val="StyleUnderline"/>
        </w:rPr>
        <w:t xml:space="preserve"> as they </w:t>
      </w:r>
      <w:r w:rsidRPr="00BC3459">
        <w:rPr>
          <w:rStyle w:val="Emphasis"/>
          <w:highlight w:val="green"/>
        </w:rPr>
        <w:t>made sure</w:t>
      </w:r>
      <w:r w:rsidRPr="00BC3459">
        <w:rPr>
          <w:rStyle w:val="StyleUnderline"/>
        </w:rPr>
        <w:t xml:space="preserve"> that the </w:t>
      </w:r>
      <w:r w:rsidRPr="00BC3459">
        <w:rPr>
          <w:rStyle w:val="Emphasis"/>
          <w:highlight w:val="green"/>
        </w:rPr>
        <w:t>interests</w:t>
      </w:r>
      <w:r w:rsidRPr="00BC3459">
        <w:rPr>
          <w:rStyle w:val="StyleUnderline"/>
          <w:highlight w:val="green"/>
        </w:rPr>
        <w:t xml:space="preserve"> of</w:t>
      </w:r>
      <w:r w:rsidRPr="00BC3459">
        <w:rPr>
          <w:rStyle w:val="StyleUnderline"/>
        </w:rPr>
        <w:t xml:space="preserve"> undocumented </w:t>
      </w:r>
      <w:r w:rsidRPr="00BC3459">
        <w:rPr>
          <w:rStyle w:val="StyleUnderline"/>
          <w:highlight w:val="green"/>
        </w:rPr>
        <w:t>immigrants</w:t>
      </w:r>
      <w:r w:rsidRPr="00BC3459">
        <w:rPr>
          <w:rStyle w:val="StyleUnderline"/>
        </w:rPr>
        <w:t xml:space="preserve"> in Arizona </w:t>
      </w:r>
      <w:r w:rsidRPr="00BC3459">
        <w:rPr>
          <w:rStyle w:val="StyleUnderline"/>
          <w:highlight w:val="green"/>
        </w:rPr>
        <w:t xml:space="preserve">were </w:t>
      </w:r>
      <w:r w:rsidRPr="00BC3459">
        <w:rPr>
          <w:rStyle w:val="Emphasis"/>
          <w:highlight w:val="green"/>
        </w:rPr>
        <w:t>prioritized</w:t>
      </w:r>
      <w:r w:rsidRPr="00BC3459">
        <w:rPr>
          <w:sz w:val="16"/>
        </w:rPr>
        <w:t>.</w:t>
      </w:r>
    </w:p>
    <w:p w14:paraId="4B03ABAE" w14:textId="77777777" w:rsidR="00F97191" w:rsidRPr="00BC3459" w:rsidRDefault="00F97191" w:rsidP="00F97191">
      <w:pPr>
        <w:rPr>
          <w:sz w:val="16"/>
        </w:rPr>
      </w:pPr>
      <w:r w:rsidRPr="00BC3459">
        <w:rPr>
          <w:sz w:val="16"/>
        </w:rPr>
        <w:t>The Arizona laws created a culture of fear. Despite the victory against the specific laws passed between 2005 and 2010, undocumented immigrants continue to be unwelcome, even as they engage in all acts of citizenship. One organizer states: “[t]he very people who are being told we are not welcome in the US are those who are defending its core values and constitutional rights.”139 News articles provide evidence on how ICE continues to instruct Arizona prosecutors on how to charge the undocumented to ensure their removal.140 Federal immigration reform that truly advances the interests of the undocumented immigrants appears to be a futile goal, and the courts seem unwilling and unable to challenge existing doctrine.</w:t>
      </w:r>
    </w:p>
    <w:p w14:paraId="66DE1EB4" w14:textId="77777777" w:rsidR="00F97191" w:rsidRPr="00BC3459" w:rsidRDefault="00F97191" w:rsidP="00F97191">
      <w:pPr>
        <w:rPr>
          <w:sz w:val="16"/>
        </w:rPr>
      </w:pPr>
      <w:r w:rsidRPr="00BC3459">
        <w:rPr>
          <w:rStyle w:val="Emphasis"/>
        </w:rPr>
        <w:t>Nevertheless</w:t>
      </w:r>
      <w:r w:rsidRPr="00BC3459">
        <w:rPr>
          <w:rStyle w:val="StyleUnderline"/>
        </w:rPr>
        <w:t xml:space="preserve">, I suggest that for all the reasons described earlier—the </w:t>
      </w:r>
      <w:r w:rsidRPr="00BC3459">
        <w:rPr>
          <w:rStyle w:val="Emphasis"/>
        </w:rPr>
        <w:t>exigencies</w:t>
      </w:r>
      <w:r w:rsidRPr="00BC3459">
        <w:rPr>
          <w:rStyle w:val="StyleUnderline"/>
        </w:rPr>
        <w:t xml:space="preserve"> of </w:t>
      </w:r>
      <w:r w:rsidRPr="00BC3459">
        <w:rPr>
          <w:rStyle w:val="Emphasis"/>
        </w:rPr>
        <w:t>overturning anti-immigrant laws</w:t>
      </w:r>
      <w:r w:rsidRPr="00BC3459">
        <w:rPr>
          <w:rStyle w:val="StyleUnderline"/>
        </w:rPr>
        <w:t xml:space="preserve">, the use of </w:t>
      </w:r>
      <w:r w:rsidRPr="00BC3459">
        <w:rPr>
          <w:rStyle w:val="Emphasis"/>
        </w:rPr>
        <w:t>litigation</w:t>
      </w:r>
      <w:r w:rsidRPr="00BC3459">
        <w:rPr>
          <w:rStyle w:val="StyleUnderline"/>
        </w:rPr>
        <w:t xml:space="preserve"> as an </w:t>
      </w:r>
      <w:r w:rsidRPr="00BC3459">
        <w:rPr>
          <w:rStyle w:val="Emphasis"/>
        </w:rPr>
        <w:t>organizing tool</w:t>
      </w:r>
      <w:r w:rsidRPr="00BC3459">
        <w:rPr>
          <w:rStyle w:val="StyleUnderline"/>
        </w:rPr>
        <w:t xml:space="preserve">, the capacity of legal frames to offer </w:t>
      </w:r>
      <w:r w:rsidRPr="00BC3459">
        <w:rPr>
          <w:rStyle w:val="Emphasis"/>
        </w:rPr>
        <w:t>symbolic sources</w:t>
      </w:r>
      <w:r w:rsidRPr="00BC3459">
        <w:rPr>
          <w:rStyle w:val="StyleUnderline"/>
        </w:rPr>
        <w:t xml:space="preserve"> that can </w:t>
      </w:r>
      <w:r w:rsidRPr="00BC3459">
        <w:rPr>
          <w:rStyle w:val="Emphasis"/>
        </w:rPr>
        <w:t>inspire movement actors</w:t>
      </w:r>
      <w:r w:rsidRPr="00BC3459">
        <w:rPr>
          <w:rStyle w:val="StyleUnderline"/>
        </w:rPr>
        <w:t xml:space="preserve">, as well as the capacity of law to </w:t>
      </w:r>
      <w:r w:rsidRPr="00BC3459">
        <w:rPr>
          <w:rStyle w:val="Emphasis"/>
        </w:rPr>
        <w:t>transform itself</w:t>
      </w:r>
      <w:r w:rsidRPr="00BC3459">
        <w:rPr>
          <w:rStyle w:val="StyleUnderline"/>
        </w:rPr>
        <w:t xml:space="preserve"> into a </w:t>
      </w:r>
      <w:r w:rsidRPr="00BC3459">
        <w:rPr>
          <w:rStyle w:val="Emphasis"/>
        </w:rPr>
        <w:t>shield for subversive, radical action</w:t>
      </w:r>
      <w:r w:rsidRPr="00BC3459">
        <w:rPr>
          <w:sz w:val="16"/>
        </w:rPr>
        <w:t>—</w:t>
      </w:r>
      <w:r w:rsidRPr="00BC3459">
        <w:rPr>
          <w:rStyle w:val="StyleUnderline"/>
        </w:rPr>
        <w:t xml:space="preserve">legal mobilization </w:t>
      </w:r>
      <w:r w:rsidRPr="00BC3459">
        <w:rPr>
          <w:rStyle w:val="Emphasis"/>
        </w:rPr>
        <w:t>remains</w:t>
      </w:r>
      <w:r w:rsidRPr="00BC3459">
        <w:rPr>
          <w:rStyle w:val="StyleUnderline"/>
        </w:rPr>
        <w:t xml:space="preserve"> a </w:t>
      </w:r>
      <w:r w:rsidRPr="00BC3459">
        <w:rPr>
          <w:rStyle w:val="Emphasis"/>
        </w:rPr>
        <w:t>necessary</w:t>
      </w:r>
      <w:r w:rsidRPr="00BC3459">
        <w:rPr>
          <w:rStyle w:val="StyleUnderline"/>
        </w:rPr>
        <w:t xml:space="preserve"> tactic for immigrants, albeit as part of a broader strategy of political mobilization</w:t>
      </w:r>
      <w:r w:rsidRPr="00BC3459">
        <w:rPr>
          <w:sz w:val="16"/>
        </w:rPr>
        <w:t>.</w:t>
      </w:r>
    </w:p>
    <w:p w14:paraId="724CE031" w14:textId="77777777" w:rsidR="00F97191" w:rsidRPr="00BC3459" w:rsidRDefault="00F97191" w:rsidP="00F97191">
      <w:pPr>
        <w:rPr>
          <w:sz w:val="16"/>
        </w:rPr>
      </w:pPr>
      <w:r w:rsidRPr="00BC3459">
        <w:rPr>
          <w:sz w:val="16"/>
        </w:rPr>
        <w:t>CONCLUSION</w:t>
      </w:r>
    </w:p>
    <w:p w14:paraId="0A419ADC" w14:textId="77777777" w:rsidR="00F97191" w:rsidRPr="00BC3459" w:rsidRDefault="00F97191" w:rsidP="00F97191">
      <w:pPr>
        <w:rPr>
          <w:sz w:val="16"/>
        </w:rPr>
      </w:pPr>
      <w:r w:rsidRPr="00BC3459">
        <w:rPr>
          <w:sz w:val="16"/>
        </w:rPr>
        <w:t xml:space="preserve">Arizona provides an important palette to critically assess law and social change theories due to both the extreme nature of its efforts to drive out the immigrant community and the backlash its efforts have prompted. Indeed, these efforts inspired a “new attitude of defiance” in immigrant rights movements.141 It has spawned new coalitions and new organizations and has served as “a wake-up call to immigrants around the country to get engaged in changing the laws.”142 </w:t>
      </w:r>
      <w:r w:rsidRPr="00BC3459">
        <w:rPr>
          <w:rStyle w:val="StyleUnderline"/>
        </w:rPr>
        <w:t xml:space="preserve">The fervor of the legal mobilization exemplified by the large numbers of closed and pending cases, as well as the innovative use of law to mobilize during deportation hearings and subversive cross-border action, present a </w:t>
      </w:r>
      <w:r w:rsidRPr="00BC3459">
        <w:rPr>
          <w:rStyle w:val="Emphasis"/>
        </w:rPr>
        <w:t>paradox</w:t>
      </w:r>
      <w:r w:rsidRPr="00BC3459">
        <w:rPr>
          <w:rStyle w:val="StyleUnderline"/>
        </w:rPr>
        <w:t xml:space="preserve">: it is the </w:t>
      </w:r>
      <w:r w:rsidRPr="00BC3459">
        <w:rPr>
          <w:rStyle w:val="Emphasis"/>
        </w:rPr>
        <w:t>law</w:t>
      </w:r>
      <w:r w:rsidRPr="00BC3459">
        <w:rPr>
          <w:rStyle w:val="StyleUnderline"/>
        </w:rPr>
        <w:t xml:space="preserve"> that </w:t>
      </w:r>
      <w:r w:rsidRPr="00BC3459">
        <w:rPr>
          <w:rStyle w:val="Emphasis"/>
        </w:rPr>
        <w:t>constructs the “illegality”</w:t>
      </w:r>
      <w:r w:rsidRPr="00BC3459">
        <w:rPr>
          <w:rStyle w:val="StyleUnderline"/>
        </w:rPr>
        <w:t xml:space="preserve"> of undocumented immigrants, while </w:t>
      </w:r>
      <w:r w:rsidRPr="00BC3459">
        <w:rPr>
          <w:rStyle w:val="Emphasis"/>
        </w:rPr>
        <w:t>providing</w:t>
      </w:r>
      <w:r w:rsidRPr="00BC3459">
        <w:rPr>
          <w:rStyle w:val="StyleUnderline"/>
        </w:rPr>
        <w:t xml:space="preserve"> them very limited </w:t>
      </w:r>
      <w:r w:rsidRPr="00BC3459">
        <w:rPr>
          <w:rStyle w:val="Emphasis"/>
        </w:rPr>
        <w:t>recourse</w:t>
      </w:r>
      <w:r w:rsidRPr="00BC3459">
        <w:rPr>
          <w:rStyle w:val="StyleUnderline"/>
        </w:rPr>
        <w:t xml:space="preserve"> to </w:t>
      </w:r>
      <w:r w:rsidRPr="00BC3459">
        <w:rPr>
          <w:rStyle w:val="Emphasis"/>
        </w:rPr>
        <w:t>rights claims</w:t>
      </w:r>
      <w:r w:rsidRPr="00BC3459">
        <w:rPr>
          <w:rStyle w:val="StyleUnderline"/>
        </w:rPr>
        <w:t>.</w:t>
      </w:r>
    </w:p>
    <w:p w14:paraId="11DEA27F" w14:textId="77777777" w:rsidR="00F97191" w:rsidRPr="00BC3459" w:rsidRDefault="00F97191" w:rsidP="00F97191">
      <w:pPr>
        <w:rPr>
          <w:sz w:val="16"/>
        </w:rPr>
      </w:pPr>
      <w:r w:rsidRPr="00BC3459">
        <w:rPr>
          <w:sz w:val="16"/>
        </w:rPr>
        <w:t>This paper first showed that the “citizen” continues to be the subject of constitutional rights protection, and the plenary power of the Congress continues to be unchallenged (except under narrow exceptions). Undocumented immigrants have limited rights under “alienage” law and limited inherent rights in constitutional law. The Court has often been quick to use extra-legal justifications such as foreign policy and national security143 to protect the Congress from having to limit its infringement of rights to liberty, security, and equality of noncitizens. Successful cases, such as the SB1070 cases, generate optimistic scholarship that immigration exceptionalism is in its last throes; that the Court is finally acknowledging the historical context of the US-Mexico border and the human suffering caused by stratifying society; and that the sovereign power of the state has to bow down to the compelling arguments of universal rights that are applicable irrespective of citizenship status.144 However, every one of these cases has been narrowly won on indirect grounds. The preemption doctrine or a finding of infringement of citizens’ rights has allowed the courts to dodge substantive issues and rule on the basis of procedural and fairness norms.</w:t>
      </w:r>
    </w:p>
    <w:p w14:paraId="250C9AEF" w14:textId="77777777" w:rsidR="00F97191" w:rsidRPr="00BC3459" w:rsidRDefault="00F97191" w:rsidP="00F97191">
      <w:pPr>
        <w:rPr>
          <w:sz w:val="16"/>
        </w:rPr>
      </w:pPr>
      <w:r w:rsidRPr="00BC3459">
        <w:rPr>
          <w:sz w:val="16"/>
        </w:rPr>
        <w:t xml:space="preserve">The law and legal institutions do not challenge the excesses of state sovereignty when it comes to disenfranchised groups with no democratic power. This is even truer in the case of undocumented immigrants. The plenary doctrine continues to demarcate a sphere of state exceptionalism in its treatment of undocumented noncitizens. Positive decisions from the courts that prima facie appear to protect the interests of undocumented immigrants are unreliable as precedent or as evidence of legal inclusion of undocumented immigration as they rest on ambiguous, indirect grounds and are inordinately circumspect in scope. </w:t>
      </w:r>
      <w:r w:rsidRPr="00BC3459">
        <w:rPr>
          <w:rStyle w:val="Emphasis"/>
        </w:rPr>
        <w:t>Nevertheless</w:t>
      </w:r>
      <w:r w:rsidRPr="00BC3459">
        <w:rPr>
          <w:rStyle w:val="StyleUnderline"/>
        </w:rPr>
        <w:t xml:space="preserve">, </w:t>
      </w:r>
      <w:r w:rsidRPr="00BC3459">
        <w:rPr>
          <w:rStyle w:val="Emphasis"/>
        </w:rPr>
        <w:t>despite</w:t>
      </w:r>
      <w:r w:rsidRPr="00BC3459">
        <w:rPr>
          <w:rStyle w:val="StyleUnderline"/>
        </w:rPr>
        <w:t xml:space="preserve"> the legal </w:t>
      </w:r>
      <w:r w:rsidRPr="00BC3459">
        <w:rPr>
          <w:rStyle w:val="Emphasis"/>
        </w:rPr>
        <w:t>narrowing</w:t>
      </w:r>
      <w:r w:rsidRPr="00BC3459">
        <w:rPr>
          <w:rStyle w:val="StyleUnderline"/>
        </w:rPr>
        <w:t xml:space="preserve"> of the issues even in successful judgments, immigrant rights advocates </w:t>
      </w:r>
      <w:r w:rsidRPr="00BC3459">
        <w:rPr>
          <w:rStyle w:val="Emphasis"/>
        </w:rPr>
        <w:t>continue to move the law</w:t>
      </w:r>
      <w:r w:rsidRPr="00BC3459">
        <w:rPr>
          <w:rStyle w:val="StyleUnderline"/>
        </w:rPr>
        <w:t xml:space="preserve"> for making their claims and </w:t>
      </w:r>
      <w:r w:rsidRPr="00BC3459">
        <w:rPr>
          <w:rStyle w:val="Emphasis"/>
        </w:rPr>
        <w:t>derive other benefits</w:t>
      </w:r>
      <w:r w:rsidRPr="00BC3459">
        <w:rPr>
          <w:rStyle w:val="StyleUnderline"/>
        </w:rPr>
        <w:t xml:space="preserve"> from the legal mobilization</w:t>
      </w:r>
      <w:r w:rsidRPr="00BC3459">
        <w:rPr>
          <w:sz w:val="16"/>
        </w:rPr>
        <w:t xml:space="preserve">. </w:t>
      </w:r>
      <w:r w:rsidRPr="00BC3459">
        <w:rPr>
          <w:rStyle w:val="StyleUnderline"/>
        </w:rPr>
        <w:t>These extra-legal benefits are perhaps the ultimate benefit of the courts’ ambivalent strategy</w:t>
      </w:r>
      <w:r w:rsidRPr="00BC3459">
        <w:rPr>
          <w:sz w:val="16"/>
        </w:rPr>
        <w:t>.</w:t>
      </w:r>
    </w:p>
    <w:p w14:paraId="6FA09086" w14:textId="77777777" w:rsidR="00F97191" w:rsidRPr="00BC3459" w:rsidRDefault="00F97191" w:rsidP="00F97191">
      <w:pPr>
        <w:rPr>
          <w:rStyle w:val="StyleUnderline"/>
        </w:rPr>
      </w:pPr>
      <w:r w:rsidRPr="00BC3459">
        <w:rPr>
          <w:sz w:val="16"/>
        </w:rPr>
        <w:t xml:space="preserve">Law can be thus be seen as an instrument that consolidates state power with the means to discipline and regulate subordinated groups such as the undocumented. But </w:t>
      </w:r>
      <w:r w:rsidRPr="00BC3459">
        <w:rPr>
          <w:rStyle w:val="StyleUnderline"/>
        </w:rPr>
        <w:t xml:space="preserve">law can also have an </w:t>
      </w:r>
      <w:r w:rsidRPr="00BC3459">
        <w:rPr>
          <w:rStyle w:val="Emphasis"/>
        </w:rPr>
        <w:t xml:space="preserve">“insurgent and </w:t>
      </w:r>
      <w:r w:rsidRPr="00BC3459">
        <w:rPr>
          <w:rStyle w:val="Emphasis"/>
          <w:highlight w:val="green"/>
        </w:rPr>
        <w:t>emancipatory character</w:t>
      </w:r>
      <w:r w:rsidRPr="00BC3459">
        <w:rPr>
          <w:rStyle w:val="Emphasis"/>
        </w:rPr>
        <w:t>”</w:t>
      </w:r>
      <w:r w:rsidRPr="00BC3459">
        <w:rPr>
          <w:rStyle w:val="StyleUnderline"/>
        </w:rPr>
        <w:t xml:space="preserve"> as it provides avenues to </w:t>
      </w:r>
      <w:r w:rsidRPr="00BC3459">
        <w:rPr>
          <w:rStyle w:val="Emphasis"/>
          <w:highlight w:val="green"/>
        </w:rPr>
        <w:t>curb state power</w:t>
      </w:r>
      <w:r w:rsidRPr="00BC3459">
        <w:rPr>
          <w:rStyle w:val="StyleUnderline"/>
        </w:rPr>
        <w:t xml:space="preserve"> and also a </w:t>
      </w:r>
      <w:r w:rsidRPr="00BC3459">
        <w:rPr>
          <w:rStyle w:val="Emphasis"/>
        </w:rPr>
        <w:t>discourse of rights</w:t>
      </w:r>
      <w:r w:rsidRPr="00BC3459">
        <w:rPr>
          <w:sz w:val="16"/>
        </w:rPr>
        <w:t xml:space="preserve">.145 </w:t>
      </w:r>
      <w:r w:rsidRPr="00BC3459">
        <w:rPr>
          <w:rStyle w:val="StyleUnderline"/>
        </w:rPr>
        <w:t xml:space="preserve">Thus, </w:t>
      </w:r>
      <w:r w:rsidRPr="00BC3459">
        <w:rPr>
          <w:rStyle w:val="Emphasis"/>
          <w:highlight w:val="green"/>
        </w:rPr>
        <w:t>in spite of low expectations</w:t>
      </w:r>
      <w:r w:rsidRPr="00BC3459">
        <w:rPr>
          <w:rStyle w:val="StyleUnderline"/>
        </w:rPr>
        <w:t xml:space="preserve"> on the judicial administration of law, law in its democratic function can provide a forum to generate </w:t>
      </w:r>
      <w:r w:rsidRPr="00BC3459">
        <w:rPr>
          <w:rStyle w:val="Emphasis"/>
        </w:rPr>
        <w:t>alternative understandings</w:t>
      </w:r>
      <w:r w:rsidRPr="00BC3459">
        <w:rPr>
          <w:rStyle w:val="StyleUnderline"/>
        </w:rPr>
        <w:t xml:space="preserve"> of legal rights</w:t>
      </w:r>
      <w:r w:rsidRPr="00BC3459">
        <w:rPr>
          <w:sz w:val="16"/>
        </w:rPr>
        <w:t xml:space="preserve">. </w:t>
      </w:r>
      <w:r w:rsidRPr="00BC3459">
        <w:rPr>
          <w:rStyle w:val="StyleUnderline"/>
        </w:rPr>
        <w:t xml:space="preserve">Even in its judicial function, the law can </w:t>
      </w:r>
      <w:r w:rsidRPr="00BC3459">
        <w:rPr>
          <w:rStyle w:val="Emphasis"/>
          <w:highlight w:val="green"/>
        </w:rPr>
        <w:t>remedy</w:t>
      </w:r>
      <w:r w:rsidRPr="00BC3459">
        <w:rPr>
          <w:rStyle w:val="Emphasis"/>
        </w:rPr>
        <w:t xml:space="preserve"> extreme </w:t>
      </w:r>
      <w:r w:rsidRPr="00BC3459">
        <w:rPr>
          <w:rStyle w:val="Emphasis"/>
          <w:highlight w:val="green"/>
        </w:rPr>
        <w:t>precariousness</w:t>
      </w:r>
      <w:r w:rsidRPr="00BC3459">
        <w:rPr>
          <w:rStyle w:val="StyleUnderline"/>
          <w:highlight w:val="green"/>
        </w:rPr>
        <w:t xml:space="preserve"> and </w:t>
      </w:r>
      <w:r w:rsidRPr="00BC3459">
        <w:rPr>
          <w:rStyle w:val="Emphasis"/>
          <w:highlight w:val="green"/>
        </w:rPr>
        <w:t>subordination</w:t>
      </w:r>
      <w:r w:rsidRPr="00BC3459">
        <w:rPr>
          <w:rStyle w:val="StyleUnderline"/>
        </w:rPr>
        <w:t xml:space="preserve">, and be used as a tool for </w:t>
      </w:r>
      <w:r w:rsidRPr="00BC3459">
        <w:rPr>
          <w:rStyle w:val="Emphasis"/>
        </w:rPr>
        <w:t>broader political strategies</w:t>
      </w:r>
      <w:r w:rsidRPr="00BC3459">
        <w:rPr>
          <w:sz w:val="16"/>
        </w:rPr>
        <w:t>.</w:t>
      </w:r>
    </w:p>
    <w:p w14:paraId="7DD54C61" w14:textId="77777777" w:rsidR="00F97191" w:rsidRPr="00BC3459" w:rsidRDefault="00F97191" w:rsidP="00F97191">
      <w:pPr>
        <w:rPr>
          <w:sz w:val="16"/>
        </w:rPr>
      </w:pPr>
      <w:r w:rsidRPr="00BC3459">
        <w:rPr>
          <w:sz w:val="16"/>
        </w:rPr>
        <w:t xml:space="preserve">The legacies of the civil rights movement continue to inspire actors in the immigrant rights movement to use a legal rights framework. Litigation in the United States generates extensive media coverage on which the Arizona immigrant rights organizations capitalized. The legal process of providing testimony and narrating one’s story has been an important organizing tool even when fighting cases of deportation. Lastly, </w:t>
      </w:r>
      <w:r w:rsidRPr="00BC3459">
        <w:rPr>
          <w:rStyle w:val="StyleUnderline"/>
        </w:rPr>
        <w:t>the innovative use of the law when engaging in radical, subversive action speaks to its capacity to combat the law’s own hegemony</w:t>
      </w:r>
      <w:r w:rsidRPr="00BC3459">
        <w:rPr>
          <w:sz w:val="16"/>
        </w:rPr>
        <w:t>.</w:t>
      </w:r>
    </w:p>
    <w:p w14:paraId="7AE00E0F" w14:textId="77777777" w:rsidR="00F97191" w:rsidRPr="00BC3459" w:rsidRDefault="00F97191" w:rsidP="00F97191">
      <w:pPr>
        <w:rPr>
          <w:sz w:val="16"/>
        </w:rPr>
      </w:pPr>
      <w:r w:rsidRPr="00BC3459">
        <w:rPr>
          <w:sz w:val="16"/>
        </w:rPr>
        <w:t xml:space="preserve">The </w:t>
      </w:r>
      <w:r w:rsidRPr="00A15C36">
        <w:rPr>
          <w:rStyle w:val="Emphasis"/>
          <w:highlight w:val="green"/>
        </w:rPr>
        <w:t>successful</w:t>
      </w:r>
      <w:r w:rsidRPr="00A15C36">
        <w:rPr>
          <w:rStyle w:val="StyleUnderline"/>
          <w:highlight w:val="green"/>
        </w:rPr>
        <w:t xml:space="preserve"> legal outcomes </w:t>
      </w:r>
      <w:r w:rsidRPr="00A15C36">
        <w:rPr>
          <w:rStyle w:val="Emphasis"/>
          <w:highlight w:val="green"/>
        </w:rPr>
        <w:t>cannot</w:t>
      </w:r>
      <w:r w:rsidRPr="00A15C36">
        <w:rPr>
          <w:rStyle w:val="StyleUnderline"/>
          <w:highlight w:val="green"/>
        </w:rPr>
        <w:t xml:space="preserve"> be</w:t>
      </w:r>
      <w:r w:rsidRPr="00BC3459">
        <w:rPr>
          <w:rStyle w:val="StyleUnderline"/>
        </w:rPr>
        <w:t xml:space="preserve"> easily </w:t>
      </w:r>
      <w:r w:rsidRPr="00A15C36">
        <w:rPr>
          <w:rStyle w:val="Emphasis"/>
          <w:highlight w:val="green"/>
        </w:rPr>
        <w:t>minimized</w:t>
      </w:r>
      <w:r w:rsidRPr="00BC3459">
        <w:rPr>
          <w:sz w:val="16"/>
        </w:rPr>
        <w:t xml:space="preserve">. The cases generated in Arizona evidently emerged as a defensive tactic against the Arizona Legislature’s laws. The opportunity to challenge them in the legislative arena was foreclosed by a virulently anti “illegal” immigration Arizona state government. The success of many of the cases rested on the fact that the state of Arizona, and not the U.S. Congress, had authored the laws in question. In some of the cases, the litigants were also able to show that the law impugned the rights of US citizens. Angel Lopez-Valenzuela v. Joe Arpaio was narrowly won on a substantive due process claim. The cases required significant resources and took several years to litigate, by which time families were separated, long-term residents were deported, and the Latino Community was acutely impaired. But despite being late in coming, </w:t>
      </w:r>
      <w:r w:rsidRPr="00BC3459">
        <w:rPr>
          <w:rStyle w:val="StyleUnderline"/>
        </w:rPr>
        <w:t xml:space="preserve">the legal outcomes of the cases offered </w:t>
      </w:r>
      <w:r w:rsidRPr="00BC3459">
        <w:rPr>
          <w:rStyle w:val="Emphasis"/>
        </w:rPr>
        <w:t>much needed relief</w:t>
      </w:r>
      <w:r w:rsidRPr="00BC3459">
        <w:rPr>
          <w:rStyle w:val="StyleUnderline"/>
        </w:rPr>
        <w:t xml:space="preserve"> to the immigrants in Arizona</w:t>
      </w:r>
      <w:r w:rsidRPr="00BC3459">
        <w:rPr>
          <w:sz w:val="16"/>
        </w:rPr>
        <w:t xml:space="preserve">. </w:t>
      </w:r>
      <w:r w:rsidRPr="00BC3459">
        <w:rPr>
          <w:rStyle w:val="StyleUnderline"/>
        </w:rPr>
        <w:t xml:space="preserve">The immigrant rights advocates have used the law to </w:t>
      </w:r>
      <w:r w:rsidRPr="00BC3459">
        <w:rPr>
          <w:rStyle w:val="Emphasis"/>
        </w:rPr>
        <w:t>accomplish important goals</w:t>
      </w:r>
      <w:r w:rsidRPr="00BC3459">
        <w:rPr>
          <w:rStyle w:val="StyleUnderline"/>
        </w:rPr>
        <w:t>: an end to Sherrif Arpaio’s raids; placement of his operation under an independent monitor; drivers licenses for DACA recipients; bail for undocumented immigrants and other criminal protections</w:t>
      </w:r>
      <w:r w:rsidRPr="00BC3459">
        <w:rPr>
          <w:sz w:val="16"/>
        </w:rPr>
        <w:t>. The litigation also served as legitimating spectacle where undocumented immigrants held the highest officials in the state accountable before the courts.</w:t>
      </w:r>
    </w:p>
    <w:p w14:paraId="00885A27" w14:textId="77777777" w:rsidR="00F97191" w:rsidRPr="00BC3459" w:rsidRDefault="00F97191" w:rsidP="00F97191">
      <w:pPr>
        <w:rPr>
          <w:sz w:val="16"/>
        </w:rPr>
      </w:pPr>
      <w:r w:rsidRPr="00BC3459">
        <w:rPr>
          <w:sz w:val="16"/>
        </w:rPr>
        <w:t xml:space="preserve">In legal scholarship, </w:t>
      </w:r>
      <w:r w:rsidRPr="00BC3459">
        <w:rPr>
          <w:rStyle w:val="StyleUnderline"/>
        </w:rPr>
        <w:t>constitutional mobilizations by citizens are deemed to be “crucial building blocks of self-governance”</w:t>
      </w:r>
      <w:r w:rsidRPr="00BC3459">
        <w:rPr>
          <w:sz w:val="16"/>
        </w:rPr>
        <w:t xml:space="preserve"> and an essential aspect of citizenship and democracy.146 Noncitizens are ignored in this narrative of state building, self-governance, and equal citizenship. </w:t>
      </w:r>
      <w:r w:rsidRPr="00BC3459">
        <w:rPr>
          <w:rStyle w:val="StyleUnderline"/>
        </w:rPr>
        <w:t>However</w:t>
      </w:r>
      <w:r w:rsidRPr="00BC3459">
        <w:rPr>
          <w:sz w:val="16"/>
        </w:rPr>
        <w:t xml:space="preserve">, in Arizona and elsewhere, </w:t>
      </w:r>
      <w:r w:rsidRPr="00BC3459">
        <w:rPr>
          <w:rStyle w:val="StyleUnderline"/>
        </w:rPr>
        <w:t xml:space="preserve">the </w:t>
      </w:r>
      <w:r w:rsidRPr="00BC3459">
        <w:rPr>
          <w:rStyle w:val="StyleUnderline"/>
          <w:highlight w:val="green"/>
        </w:rPr>
        <w:t>undocumented</w:t>
      </w:r>
      <w:r w:rsidRPr="00BC3459">
        <w:rPr>
          <w:rStyle w:val="StyleUnderline"/>
        </w:rPr>
        <w:t xml:space="preserve"> have mobilized the law for equal rights as citizens, engaged in citizenship and democratic processes, and sought self- governance</w:t>
      </w:r>
      <w:r w:rsidRPr="00BC3459">
        <w:rPr>
          <w:sz w:val="16"/>
        </w:rPr>
        <w:t xml:space="preserve">. </w:t>
      </w:r>
      <w:r w:rsidRPr="00BC3459">
        <w:rPr>
          <w:rStyle w:val="StyleUnderline"/>
        </w:rPr>
        <w:t xml:space="preserve">The undocumented have </w:t>
      </w:r>
      <w:r w:rsidRPr="00BC3459">
        <w:rPr>
          <w:rStyle w:val="Emphasis"/>
        </w:rPr>
        <w:t>acted out citizenship</w:t>
      </w:r>
      <w:r w:rsidRPr="00BC3459">
        <w:rPr>
          <w:rStyle w:val="StyleUnderline"/>
        </w:rPr>
        <w:t xml:space="preserve"> in several ways, have </w:t>
      </w:r>
      <w:r w:rsidRPr="00BC3459">
        <w:rPr>
          <w:rStyle w:val="StyleUnderline"/>
          <w:highlight w:val="green"/>
        </w:rPr>
        <w:t xml:space="preserve">made </w:t>
      </w:r>
      <w:r w:rsidRPr="00BC3459">
        <w:rPr>
          <w:rStyle w:val="Emphasis"/>
          <w:highlight w:val="green"/>
        </w:rPr>
        <w:t>collective demands against the state</w:t>
      </w:r>
      <w:r w:rsidRPr="00BC3459">
        <w:rPr>
          <w:rStyle w:val="StyleUnderline"/>
        </w:rPr>
        <w:t xml:space="preserve">, </w:t>
      </w:r>
      <w:r w:rsidRPr="00BC3459">
        <w:rPr>
          <w:rStyle w:val="StyleUnderline"/>
          <w:highlight w:val="green"/>
        </w:rPr>
        <w:t>and</w:t>
      </w:r>
      <w:r w:rsidRPr="00BC3459">
        <w:rPr>
          <w:rStyle w:val="StyleUnderline"/>
        </w:rPr>
        <w:t xml:space="preserve"> have </w:t>
      </w:r>
      <w:r w:rsidRPr="00BC3459">
        <w:rPr>
          <w:rStyle w:val="Emphasis"/>
          <w:highlight w:val="green"/>
        </w:rPr>
        <w:t>used the law to assert</w:t>
      </w:r>
      <w:r w:rsidRPr="00BC3459">
        <w:rPr>
          <w:rStyle w:val="StyleUnderline"/>
        </w:rPr>
        <w:t xml:space="preserve"> their claims</w:t>
      </w:r>
      <w:r w:rsidRPr="00BC3459">
        <w:rPr>
          <w:sz w:val="16"/>
        </w:rPr>
        <w:t xml:space="preserve">.147 </w:t>
      </w:r>
      <w:r w:rsidRPr="00BC3459">
        <w:rPr>
          <w:rStyle w:val="StyleUnderline"/>
        </w:rPr>
        <w:t xml:space="preserve">They invoked the law in various ways to </w:t>
      </w:r>
      <w:r w:rsidRPr="00BC3459">
        <w:rPr>
          <w:rStyle w:val="Emphasis"/>
        </w:rPr>
        <w:t>achieve strategic goals</w:t>
      </w:r>
      <w:r w:rsidRPr="00BC3459">
        <w:rPr>
          <w:rStyle w:val="StyleUnderline"/>
        </w:rPr>
        <w:t xml:space="preserve">, </w:t>
      </w:r>
      <w:r w:rsidRPr="00BC3459">
        <w:rPr>
          <w:rStyle w:val="Emphasis"/>
          <w:highlight w:val="green"/>
        </w:rPr>
        <w:t>not</w:t>
      </w:r>
      <w:r w:rsidRPr="00BC3459">
        <w:rPr>
          <w:rStyle w:val="Emphasis"/>
        </w:rPr>
        <w:t xml:space="preserve"> necessarily </w:t>
      </w:r>
      <w:r w:rsidRPr="00BC3459">
        <w:rPr>
          <w:rStyle w:val="Emphasis"/>
          <w:highlight w:val="green"/>
        </w:rPr>
        <w:t>enamored</w:t>
      </w:r>
      <w:r w:rsidRPr="00BC3459">
        <w:rPr>
          <w:rStyle w:val="StyleUnderline"/>
        </w:rPr>
        <w:t xml:space="preserve"> by rights discourses </w:t>
      </w:r>
      <w:r w:rsidRPr="00BC3459">
        <w:rPr>
          <w:rStyle w:val="StyleUnderline"/>
          <w:highlight w:val="green"/>
        </w:rPr>
        <w:t>or</w:t>
      </w:r>
      <w:r w:rsidRPr="00BC3459">
        <w:rPr>
          <w:rStyle w:val="StyleUnderline"/>
        </w:rPr>
        <w:t xml:space="preserve"> by an </w:t>
      </w:r>
      <w:r w:rsidRPr="00BC3459">
        <w:rPr>
          <w:rStyle w:val="Emphasis"/>
          <w:highlight w:val="green"/>
        </w:rPr>
        <w:t>unbridled expectation</w:t>
      </w:r>
      <w:r w:rsidRPr="00BC3459">
        <w:rPr>
          <w:rStyle w:val="StyleUnderline"/>
        </w:rPr>
        <w:t xml:space="preserve"> in law as a means to achieve justice</w:t>
      </w:r>
      <w:r w:rsidRPr="00BC3459">
        <w:rPr>
          <w:sz w:val="16"/>
        </w:rPr>
        <w:t>.148</w:t>
      </w:r>
    </w:p>
    <w:p w14:paraId="09F731A9" w14:textId="77777777" w:rsidR="00F97191" w:rsidRPr="00BC3459" w:rsidRDefault="00F97191" w:rsidP="00F97191">
      <w:pPr>
        <w:rPr>
          <w:sz w:val="16"/>
        </w:rPr>
      </w:pPr>
      <w:r w:rsidRPr="00BC3459">
        <w:rPr>
          <w:sz w:val="16"/>
        </w:rPr>
        <w:t xml:space="preserve">As this article has shown, the immigrant rights movement in Arizona has successfully appropriated mobilization tactics from earlier citizenship movements such as the civil rights and gay rights movements. In effect, they have created their own movement by claiming rights and utilizing traditional mobilization tactics as if they were citizens. But the movement has also gone beyond citizenship movements. </w:t>
      </w:r>
      <w:r w:rsidRPr="00BC3459">
        <w:rPr>
          <w:rStyle w:val="StyleUnderline"/>
        </w:rPr>
        <w:t>By performing, narrating, and claiming legal rights as if they had full participation in the society, they have made claims that extend beyond their own self-intere</w:t>
      </w:r>
      <w:r w:rsidRPr="00BC3459">
        <w:rPr>
          <w:sz w:val="16"/>
        </w:rPr>
        <w:t>st. By claiming the rights of all persons to migrate to and remain in the US under the Not One More Deportation umbrella, for example, immigration rights activists are challenging state sovereignty and drawing attention to global issues of migration and border control.</w:t>
      </w:r>
    </w:p>
    <w:p w14:paraId="6B38C94E" w14:textId="77777777" w:rsidR="00F97191" w:rsidRPr="00BC3459" w:rsidRDefault="00F97191" w:rsidP="00F97191">
      <w:pPr>
        <w:rPr>
          <w:rStyle w:val="StyleUnderline"/>
        </w:rPr>
      </w:pPr>
      <w:r w:rsidRPr="00BC3459">
        <w:rPr>
          <w:sz w:val="16"/>
        </w:rPr>
        <w:t xml:space="preserve">The Arizona movement illustrates how a marginalized group used the law to assert fundamental human rights and political claims in innovative, yet effective, ways. </w:t>
      </w:r>
      <w:r w:rsidRPr="00BC3459">
        <w:rPr>
          <w:rStyle w:val="StyleUnderline"/>
        </w:rPr>
        <w:t xml:space="preserve">As the </w:t>
      </w:r>
      <w:r w:rsidRPr="00BC3459">
        <w:rPr>
          <w:rStyle w:val="Emphasis"/>
        </w:rPr>
        <w:t>fight</w:t>
      </w:r>
      <w:r w:rsidRPr="00BC3459">
        <w:rPr>
          <w:rStyle w:val="StyleUnderline"/>
        </w:rPr>
        <w:t xml:space="preserve"> for the </w:t>
      </w:r>
      <w:r w:rsidRPr="00BC3459">
        <w:rPr>
          <w:rStyle w:val="Emphasis"/>
        </w:rPr>
        <w:t>rights</w:t>
      </w:r>
      <w:r w:rsidRPr="00BC3459">
        <w:rPr>
          <w:rStyle w:val="StyleUnderline"/>
        </w:rPr>
        <w:t xml:space="preserve"> of undocumented immigrants </w:t>
      </w:r>
      <w:r w:rsidRPr="00BC3459">
        <w:rPr>
          <w:rStyle w:val="Emphasis"/>
        </w:rPr>
        <w:t>presses forward</w:t>
      </w:r>
      <w:r w:rsidRPr="00BC3459">
        <w:rPr>
          <w:rStyle w:val="StyleUnderline"/>
        </w:rPr>
        <w:t xml:space="preserve">, we can expect the law to </w:t>
      </w:r>
      <w:r w:rsidRPr="00BC3459">
        <w:rPr>
          <w:rStyle w:val="Emphasis"/>
        </w:rPr>
        <w:t>continue to play a role</w:t>
      </w:r>
      <w:r w:rsidRPr="00BC3459">
        <w:rPr>
          <w:rStyle w:val="StyleUnderline"/>
        </w:rPr>
        <w:t xml:space="preserve"> as an avenue for mobilization.</w:t>
      </w:r>
    </w:p>
    <w:p w14:paraId="7C8FA16B" w14:textId="77777777" w:rsidR="00F97191" w:rsidRPr="00BC3459" w:rsidRDefault="00F97191" w:rsidP="00F97191"/>
    <w:p w14:paraId="2D3073A4" w14:textId="77777777" w:rsidR="00F97191" w:rsidRPr="00BC3459" w:rsidRDefault="00F97191" w:rsidP="00F97191"/>
    <w:p w14:paraId="36D13877" w14:textId="77777777" w:rsidR="00F97191" w:rsidRPr="00BC3459" w:rsidRDefault="00F97191" w:rsidP="00F97191">
      <w:pPr>
        <w:pStyle w:val="Heading4"/>
      </w:pPr>
      <w:r w:rsidRPr="00BC3459">
        <w:rPr>
          <w:u w:val="single"/>
        </w:rPr>
        <w:t>Context</w:t>
      </w:r>
      <w:r w:rsidRPr="00BC3459">
        <w:t xml:space="preserve"> is key and you </w:t>
      </w:r>
      <w:r w:rsidRPr="00BC3459">
        <w:rPr>
          <w:u w:val="single"/>
        </w:rPr>
        <w:t>have to start somewhere</w:t>
      </w:r>
      <w:r w:rsidRPr="00BC3459">
        <w:t>---</w:t>
      </w:r>
      <w:r w:rsidRPr="00BC3459">
        <w:rPr>
          <w:u w:val="single"/>
        </w:rPr>
        <w:t>overly revolutionary</w:t>
      </w:r>
      <w:r w:rsidRPr="00BC3459">
        <w:t xml:space="preserve"> approaches are </w:t>
      </w:r>
      <w:r w:rsidRPr="00BC3459">
        <w:rPr>
          <w:u w:val="single"/>
        </w:rPr>
        <w:t>unrealistic</w:t>
      </w:r>
      <w:r w:rsidRPr="00BC3459">
        <w:t xml:space="preserve"> and </w:t>
      </w:r>
      <w:r w:rsidRPr="00BC3459">
        <w:rPr>
          <w:u w:val="single"/>
        </w:rPr>
        <w:t>counterproductive</w:t>
      </w:r>
      <w:r w:rsidRPr="00BC3459">
        <w:t xml:space="preserve">. Focusing on </w:t>
      </w:r>
      <w:r w:rsidRPr="00BC3459">
        <w:rPr>
          <w:u w:val="single"/>
        </w:rPr>
        <w:t>partial gains</w:t>
      </w:r>
      <w:r w:rsidRPr="00BC3459">
        <w:t xml:space="preserve"> avoids </w:t>
      </w:r>
      <w:r w:rsidRPr="00BC3459">
        <w:rPr>
          <w:u w:val="single"/>
        </w:rPr>
        <w:t>self-fulfilling pessimism traps</w:t>
      </w:r>
      <w:r w:rsidRPr="00BC3459">
        <w:t xml:space="preserve"> and acknowledges the </w:t>
      </w:r>
      <w:r w:rsidRPr="00BC3459">
        <w:rPr>
          <w:u w:val="single"/>
        </w:rPr>
        <w:t>intergenerational nature</w:t>
      </w:r>
      <w:r w:rsidRPr="00BC3459">
        <w:t xml:space="preserve"> of </w:t>
      </w:r>
      <w:r w:rsidRPr="00BC3459">
        <w:rPr>
          <w:u w:val="single"/>
        </w:rPr>
        <w:t>struggle</w:t>
      </w:r>
    </w:p>
    <w:p w14:paraId="136FF790" w14:textId="77777777" w:rsidR="00F97191" w:rsidRPr="00BC3459" w:rsidRDefault="00F97191" w:rsidP="00F97191">
      <w:r w:rsidRPr="00BC3459">
        <w:rPr>
          <w:rStyle w:val="Style13ptBold"/>
        </w:rPr>
        <w:t>Compa 14</w:t>
      </w:r>
      <w:r w:rsidRPr="00BC3459">
        <w:t xml:space="preserve"> [Lance Compa, Senior Lecturer at School of Industrial and Labor Relations at Cornell University, “Not Dead Yet: Preserving Labor Law Strengths While Exploring New Labor Law Strategies,” 5-1-2014, UC Irvine Law Review , 4(2), ISSN 2327-4514, https://escholarship.org/uc/item/1jh4r0qk] **[language modifications]]</w:t>
      </w:r>
    </w:p>
    <w:p w14:paraId="497909FB" w14:textId="77777777" w:rsidR="00F97191" w:rsidRPr="00BC3459" w:rsidRDefault="00F97191" w:rsidP="00F97191">
      <w:pPr>
        <w:rPr>
          <w:sz w:val="16"/>
        </w:rPr>
      </w:pPr>
      <w:r w:rsidRPr="00BC3459">
        <w:rPr>
          <w:sz w:val="16"/>
        </w:rPr>
        <w:t>I. INTRODUCTION</w:t>
      </w:r>
    </w:p>
    <w:p w14:paraId="4380C4A4" w14:textId="77777777" w:rsidR="00F97191" w:rsidRPr="00BC3459" w:rsidRDefault="00F97191" w:rsidP="00F97191">
      <w:pPr>
        <w:rPr>
          <w:sz w:val="16"/>
        </w:rPr>
      </w:pPr>
      <w:r w:rsidRPr="00BC3459">
        <w:rPr>
          <w:sz w:val="16"/>
        </w:rPr>
        <w:t>A. Yes . . .</w:t>
      </w:r>
    </w:p>
    <w:p w14:paraId="3E0494FB" w14:textId="77777777" w:rsidR="00F97191" w:rsidRPr="00BC3459" w:rsidRDefault="00F97191" w:rsidP="00F97191">
      <w:pPr>
        <w:rPr>
          <w:sz w:val="16"/>
        </w:rPr>
      </w:pPr>
      <w:r w:rsidRPr="00BC3459">
        <w:rPr>
          <w:rStyle w:val="StyleUnderline"/>
          <w:highlight w:val="green"/>
        </w:rPr>
        <w:t>Are</w:t>
      </w:r>
      <w:r w:rsidRPr="00BC3459">
        <w:rPr>
          <w:rStyle w:val="StyleUnderline"/>
        </w:rPr>
        <w:t xml:space="preserve"> U.S. </w:t>
      </w:r>
      <w:r w:rsidRPr="00BC3459">
        <w:rPr>
          <w:rStyle w:val="StyleUnderline"/>
          <w:highlight w:val="green"/>
        </w:rPr>
        <w:t>labor</w:t>
      </w:r>
      <w:r w:rsidRPr="00BC3459">
        <w:rPr>
          <w:rStyle w:val="StyleUnderline"/>
        </w:rPr>
        <w:t xml:space="preserve"> and employment </w:t>
      </w:r>
      <w:r w:rsidRPr="00BC3459">
        <w:rPr>
          <w:rStyle w:val="StyleUnderline"/>
          <w:highlight w:val="green"/>
        </w:rPr>
        <w:t>law regimes</w:t>
      </w:r>
      <w:r w:rsidRPr="00BC3459">
        <w:rPr>
          <w:rStyle w:val="StyleUnderline"/>
        </w:rPr>
        <w:t xml:space="preserve"> constructed in the twentieth century </w:t>
      </w:r>
      <w:r w:rsidRPr="00BC3459">
        <w:rPr>
          <w:rStyle w:val="StyleUnderline"/>
          <w:highlight w:val="green"/>
        </w:rPr>
        <w:t>viable</w:t>
      </w:r>
      <w:r w:rsidRPr="00BC3459">
        <w:rPr>
          <w:rStyle w:val="StyleUnderline"/>
        </w:rPr>
        <w:t xml:space="preserve"> for the twenty-first century?</w:t>
      </w:r>
      <w:r w:rsidRPr="00BC3459">
        <w:rPr>
          <w:sz w:val="16"/>
        </w:rPr>
        <w:t xml:space="preserve"> </w:t>
      </w:r>
      <w:r w:rsidRPr="00BC3459">
        <w:rPr>
          <w:rStyle w:val="Emphasis"/>
          <w:highlight w:val="green"/>
        </w:rPr>
        <w:t>Yes</w:t>
      </w:r>
      <w:r w:rsidRPr="00BC3459">
        <w:rPr>
          <w:sz w:val="16"/>
        </w:rPr>
        <w:t>.</w:t>
      </w:r>
    </w:p>
    <w:p w14:paraId="50D42D03" w14:textId="77777777" w:rsidR="00F97191" w:rsidRPr="00BC3459" w:rsidRDefault="00F97191" w:rsidP="00F97191">
      <w:pPr>
        <w:rPr>
          <w:sz w:val="16"/>
        </w:rPr>
      </w:pPr>
      <w:r w:rsidRPr="00BC3459">
        <w:rPr>
          <w:rStyle w:val="StyleUnderline"/>
        </w:rPr>
        <w:t>I feel like a defector saying this in a symposium featuring bold new thinking on radical alternatives to</w:t>
      </w:r>
      <w:r w:rsidRPr="00BC3459">
        <w:rPr>
          <w:sz w:val="16"/>
        </w:rPr>
        <w:t xml:space="preserve"> the Wagner Act and to the traditional employment law standards-cum-sanctions model of </w:t>
      </w:r>
      <w:r w:rsidRPr="00BC3459">
        <w:rPr>
          <w:rStyle w:val="StyleUnderline"/>
        </w:rPr>
        <w:t>labor law</w:t>
      </w:r>
      <w:r w:rsidRPr="00BC3459">
        <w:rPr>
          <w:sz w:val="16"/>
        </w:rPr>
        <w:t xml:space="preserve"> enforcement, </w:t>
      </w:r>
      <w:r w:rsidRPr="00BC3459">
        <w:rPr>
          <w:rStyle w:val="StyleUnderline"/>
        </w:rPr>
        <w:t>which are not living up to their promise</w:t>
      </w:r>
      <w:r w:rsidRPr="00BC3459">
        <w:rPr>
          <w:sz w:val="16"/>
        </w:rPr>
        <w:t xml:space="preserve">. </w:t>
      </w:r>
      <w:r w:rsidRPr="00BC3459">
        <w:rPr>
          <w:rStyle w:val="StyleUnderline"/>
        </w:rPr>
        <w:t xml:space="preserve">Scholars and </w:t>
      </w:r>
      <w:r w:rsidRPr="00BC3459">
        <w:rPr>
          <w:rStyle w:val="StyleUnderline"/>
          <w:highlight w:val="green"/>
        </w:rPr>
        <w:t xml:space="preserve">advocates </w:t>
      </w:r>
      <w:r w:rsidRPr="00BC3459">
        <w:rPr>
          <w:rStyle w:val="Emphasis"/>
          <w:highlight w:val="green"/>
        </w:rPr>
        <w:t>should</w:t>
      </w:r>
      <w:r w:rsidRPr="00BC3459">
        <w:rPr>
          <w:rStyle w:val="StyleUnderline"/>
        </w:rPr>
        <w:t xml:space="preserve"> be </w:t>
      </w:r>
      <w:r w:rsidRPr="00BC3459">
        <w:rPr>
          <w:rStyle w:val="Emphasis"/>
        </w:rPr>
        <w:t>thinking creatively</w:t>
      </w:r>
      <w:r w:rsidRPr="00BC3459">
        <w:rPr>
          <w:rStyle w:val="StyleUnderline"/>
        </w:rPr>
        <w:t xml:space="preserve">, </w:t>
      </w:r>
      <w:r w:rsidRPr="00BC3459">
        <w:rPr>
          <w:rStyle w:val="Emphasis"/>
        </w:rPr>
        <w:t>testing critiques and ideas</w:t>
      </w:r>
      <w:r w:rsidRPr="00BC3459">
        <w:rPr>
          <w:rStyle w:val="StyleUnderline"/>
        </w:rPr>
        <w:t xml:space="preserve"> to </w:t>
      </w:r>
      <w:r w:rsidRPr="00BC3459">
        <w:rPr>
          <w:rStyle w:val="Emphasis"/>
          <w:highlight w:val="green"/>
        </w:rPr>
        <w:t>move</w:t>
      </w:r>
      <w:r w:rsidRPr="00BC3459">
        <w:rPr>
          <w:rStyle w:val="Emphasis"/>
        </w:rPr>
        <w:t xml:space="preserve"> the </w:t>
      </w:r>
      <w:r w:rsidRPr="00BC3459">
        <w:rPr>
          <w:rStyle w:val="Emphasis"/>
          <w:highlight w:val="green"/>
        </w:rPr>
        <w:t>boundaries</w:t>
      </w:r>
      <w:r w:rsidRPr="00A15C36">
        <w:rPr>
          <w:rStyle w:val="StyleUnderline"/>
        </w:rPr>
        <w:t xml:space="preserve"> of </w:t>
      </w:r>
      <w:r w:rsidRPr="00A15C36">
        <w:rPr>
          <w:rStyle w:val="Emphasis"/>
        </w:rPr>
        <w:t>legal analysis</w:t>
      </w:r>
      <w:r w:rsidRPr="00A15C36">
        <w:rPr>
          <w:rStyle w:val="StyleUnderline"/>
        </w:rPr>
        <w:t xml:space="preserve"> and </w:t>
      </w:r>
      <w:r w:rsidRPr="00A15C36">
        <w:rPr>
          <w:rStyle w:val="Emphasis"/>
        </w:rPr>
        <w:t>policy choices</w:t>
      </w:r>
      <w:r w:rsidRPr="00A15C36">
        <w:rPr>
          <w:sz w:val="16"/>
        </w:rPr>
        <w:t>.</w:t>
      </w:r>
    </w:p>
    <w:p w14:paraId="76CF9F08" w14:textId="77777777" w:rsidR="00F97191" w:rsidRPr="00BC3459" w:rsidRDefault="00F97191" w:rsidP="00F97191">
      <w:pPr>
        <w:rPr>
          <w:sz w:val="16"/>
        </w:rPr>
      </w:pPr>
      <w:r w:rsidRPr="00BC3459">
        <w:rPr>
          <w:rStyle w:val="StyleUnderline"/>
        </w:rPr>
        <w:t xml:space="preserve">The failings of the current system are </w:t>
      </w:r>
      <w:r w:rsidRPr="00BC3459">
        <w:rPr>
          <w:rStyle w:val="Emphasis"/>
        </w:rPr>
        <w:t>manifest</w:t>
      </w:r>
      <w:r w:rsidRPr="00BC3459">
        <w:rPr>
          <w:sz w:val="16"/>
        </w:rPr>
        <w:t xml:space="preserve">. The level of trade union density in the labor force stands at 11.3% of the labor force, down from one-third in the 1950s and 20% in 1983.1 </w:t>
      </w:r>
      <w:r w:rsidRPr="00BC3459">
        <w:rPr>
          <w:rStyle w:val="StyleUnderline"/>
        </w:rPr>
        <w:t>Exploitation of workers is up and employment law enforcement is failing</w:t>
      </w:r>
      <w:r w:rsidRPr="00BC3459">
        <w:rPr>
          <w:sz w:val="16"/>
        </w:rPr>
        <w:t>.2</w:t>
      </w:r>
    </w:p>
    <w:p w14:paraId="1614F909" w14:textId="77777777" w:rsidR="00F97191" w:rsidRPr="00BC3459" w:rsidRDefault="00F97191" w:rsidP="00F97191">
      <w:pPr>
        <w:rPr>
          <w:sz w:val="16"/>
        </w:rPr>
      </w:pPr>
      <w:r w:rsidRPr="00BC3459">
        <w:rPr>
          <w:sz w:val="16"/>
        </w:rPr>
        <w:t xml:space="preserve">Taft-Hartley reforms and court decisions favoring employers have betrayed the promise of the Wagner Act.3 Corporate lobbyists water down tough legislative and regulatory proposals and enlist an army of lawyers to blunt enforcement efforts.4 </w:t>
      </w:r>
      <w:r w:rsidRPr="00BC3459">
        <w:rPr>
          <w:rStyle w:val="StyleUnderline"/>
        </w:rPr>
        <w:t>Nonstandard employment relationships make it difficult to assign responsibility and apply enforcement actions</w:t>
      </w:r>
      <w:r w:rsidRPr="00BC3459">
        <w:rPr>
          <w:sz w:val="16"/>
        </w:rPr>
        <w:t>.5 Court decisions on class actions make it harder to win justice through litigation.6</w:t>
      </w:r>
    </w:p>
    <w:p w14:paraId="3DA27CF3" w14:textId="77777777" w:rsidR="00F97191" w:rsidRPr="00BC3459" w:rsidRDefault="00F97191" w:rsidP="00F97191">
      <w:pPr>
        <w:rPr>
          <w:rStyle w:val="Emphasis"/>
        </w:rPr>
      </w:pPr>
      <w:r w:rsidRPr="00BC3459">
        <w:rPr>
          <w:sz w:val="16"/>
        </w:rPr>
        <w:t xml:space="preserve">B. </w:t>
      </w:r>
      <w:r w:rsidRPr="00BC3459">
        <w:rPr>
          <w:rStyle w:val="Emphasis"/>
        </w:rPr>
        <w:t>But . . .</w:t>
      </w:r>
    </w:p>
    <w:p w14:paraId="1DA05656" w14:textId="77777777" w:rsidR="00F97191" w:rsidRPr="00BC3459" w:rsidRDefault="00F97191" w:rsidP="00F97191">
      <w:pPr>
        <w:rPr>
          <w:rStyle w:val="StyleUnderline"/>
        </w:rPr>
      </w:pPr>
      <w:r w:rsidRPr="00BC3459">
        <w:rPr>
          <w:rStyle w:val="StyleUnderline"/>
        </w:rPr>
        <w:t xml:space="preserve">Scholars should </w:t>
      </w:r>
      <w:r w:rsidRPr="00BC3459">
        <w:rPr>
          <w:rStyle w:val="Emphasis"/>
        </w:rPr>
        <w:t>consider</w:t>
      </w:r>
      <w:r w:rsidRPr="00BC3459">
        <w:rPr>
          <w:rStyle w:val="StyleUnderline"/>
        </w:rPr>
        <w:t xml:space="preserve"> and </w:t>
      </w:r>
      <w:r w:rsidRPr="00BC3459">
        <w:rPr>
          <w:rStyle w:val="Emphasis"/>
        </w:rPr>
        <w:t>propose new approaches</w:t>
      </w:r>
      <w:r w:rsidRPr="00BC3459">
        <w:rPr>
          <w:rStyle w:val="StyleUnderline"/>
        </w:rPr>
        <w:t>, and significant contributions are mounting</w:t>
      </w:r>
      <w:r w:rsidRPr="00BC3459">
        <w:rPr>
          <w:sz w:val="16"/>
        </w:rPr>
        <w:t xml:space="preserve">.7 </w:t>
      </w:r>
      <w:r w:rsidRPr="00BC3459">
        <w:rPr>
          <w:rStyle w:val="StyleUnderline"/>
        </w:rPr>
        <w:t xml:space="preserve">But a </w:t>
      </w:r>
      <w:r w:rsidRPr="00BC3459">
        <w:rPr>
          <w:rStyle w:val="StyleUnderline"/>
          <w:highlight w:val="green"/>
        </w:rPr>
        <w:t>labor</w:t>
      </w:r>
      <w:r w:rsidRPr="00BC3459">
        <w:rPr>
          <w:rStyle w:val="StyleUnderline"/>
        </w:rPr>
        <w:t xml:space="preserve"> and employment law system </w:t>
      </w:r>
      <w:r w:rsidRPr="00BC3459">
        <w:rPr>
          <w:rStyle w:val="Emphasis"/>
          <w:highlight w:val="green"/>
        </w:rPr>
        <w:t>cannot be wrenched</w:t>
      </w:r>
      <w:r w:rsidRPr="00BC3459">
        <w:rPr>
          <w:rStyle w:val="StyleUnderline"/>
          <w:highlight w:val="green"/>
        </w:rPr>
        <w:t xml:space="preserve"> from</w:t>
      </w:r>
      <w:r w:rsidRPr="00BC3459">
        <w:rPr>
          <w:rStyle w:val="StyleUnderline"/>
        </w:rPr>
        <w:t xml:space="preserve"> its </w:t>
      </w:r>
      <w:r w:rsidRPr="00BC3459">
        <w:rPr>
          <w:rStyle w:val="Emphasis"/>
          <w:highlight w:val="green"/>
        </w:rPr>
        <w:t>histori</w:t>
      </w:r>
      <w:r w:rsidRPr="00BC3459">
        <w:rPr>
          <w:rStyle w:val="Emphasis"/>
        </w:rPr>
        <w:t>cal moorings</w:t>
      </w:r>
      <w:r w:rsidRPr="00BC3459">
        <w:rPr>
          <w:sz w:val="16"/>
        </w:rPr>
        <w:t xml:space="preserve">. </w:t>
      </w:r>
      <w:r w:rsidRPr="00BC3459">
        <w:rPr>
          <w:rStyle w:val="StyleUnderline"/>
        </w:rPr>
        <w:t>Ours correctly places the inherent conflict between workers and owners in a capitalist economy at the heart of the labor- management relationship</w:t>
      </w:r>
      <w:r w:rsidRPr="00BC3459">
        <w:rPr>
          <w:sz w:val="16"/>
        </w:rPr>
        <w:t xml:space="preserve">.8 </w:t>
      </w:r>
      <w:r w:rsidRPr="00BC3459">
        <w:rPr>
          <w:rStyle w:val="StyleUnderline"/>
        </w:rPr>
        <w:t xml:space="preserve">Labor and employment </w:t>
      </w:r>
      <w:r w:rsidRPr="00BC3459">
        <w:rPr>
          <w:rStyle w:val="StyleUnderline"/>
          <w:highlight w:val="green"/>
        </w:rPr>
        <w:t xml:space="preserve">laws </w:t>
      </w:r>
      <w:r w:rsidRPr="00BC3459">
        <w:rPr>
          <w:rStyle w:val="Emphasis"/>
          <w:highlight w:val="green"/>
        </w:rPr>
        <w:t>reflect decades of</w:t>
      </w:r>
      <w:r w:rsidRPr="00BC3459">
        <w:rPr>
          <w:rStyle w:val="Emphasis"/>
        </w:rPr>
        <w:t xml:space="preserve"> workers’ </w:t>
      </w:r>
      <w:r w:rsidRPr="00BC3459">
        <w:rPr>
          <w:rStyle w:val="Emphasis"/>
          <w:highlight w:val="green"/>
        </w:rPr>
        <w:t>struggles</w:t>
      </w:r>
      <w:r w:rsidRPr="00BC3459">
        <w:rPr>
          <w:rStyle w:val="StyleUnderline"/>
        </w:rPr>
        <w:t xml:space="preserve"> to defend their livelihoods and working conditions</w:t>
      </w:r>
      <w:r w:rsidRPr="00BC3459">
        <w:rPr>
          <w:sz w:val="16"/>
        </w:rPr>
        <w:t xml:space="preserve">.9 </w:t>
      </w:r>
      <w:r w:rsidRPr="00BC3459">
        <w:rPr>
          <w:rStyle w:val="StyleUnderline"/>
        </w:rPr>
        <w:t xml:space="preserve">They can </w:t>
      </w:r>
      <w:r w:rsidRPr="00A15C36">
        <w:rPr>
          <w:rStyle w:val="Emphasis"/>
          <w:highlight w:val="green"/>
        </w:rPr>
        <w:t xml:space="preserve">only </w:t>
      </w:r>
      <w:r w:rsidRPr="00A15C36">
        <w:rPr>
          <w:rStyle w:val="Emphasis"/>
        </w:rPr>
        <w:t xml:space="preserve">ever be </w:t>
      </w:r>
      <w:r w:rsidRPr="00BC3459">
        <w:rPr>
          <w:rStyle w:val="Emphasis"/>
          <w:highlight w:val="green"/>
        </w:rPr>
        <w:t>partial gains</w:t>
      </w:r>
      <w:r w:rsidRPr="00BC3459">
        <w:rPr>
          <w:rStyle w:val="StyleUnderline"/>
          <w:highlight w:val="green"/>
        </w:rPr>
        <w:t xml:space="preserve">, </w:t>
      </w:r>
      <w:r w:rsidRPr="00BC3459">
        <w:rPr>
          <w:rStyle w:val="Emphasis"/>
          <w:highlight w:val="green"/>
        </w:rPr>
        <w:t>not</w:t>
      </w:r>
      <w:r w:rsidRPr="00BC3459">
        <w:rPr>
          <w:sz w:val="16"/>
        </w:rPr>
        <w:t xml:space="preserve"> final </w:t>
      </w:r>
      <w:r w:rsidRPr="00BC3459">
        <w:rPr>
          <w:rStyle w:val="Emphasis"/>
        </w:rPr>
        <w:t>[</w:t>
      </w:r>
      <w:r w:rsidRPr="00BC3459">
        <w:rPr>
          <w:rStyle w:val="Emphasis"/>
          <w:highlight w:val="green"/>
        </w:rPr>
        <w:t>absolute</w:t>
      </w:r>
      <w:r w:rsidRPr="00BC3459">
        <w:rPr>
          <w:rStyle w:val="Emphasis"/>
        </w:rPr>
        <w:t xml:space="preserve">] </w:t>
      </w:r>
      <w:r w:rsidRPr="00BC3459">
        <w:rPr>
          <w:rStyle w:val="Emphasis"/>
          <w:highlight w:val="green"/>
        </w:rPr>
        <w:t>solutions</w:t>
      </w:r>
      <w:r w:rsidRPr="00BC3459">
        <w:rPr>
          <w:sz w:val="16"/>
        </w:rPr>
        <w:t xml:space="preserve">, </w:t>
      </w:r>
      <w:r w:rsidRPr="00BC3459">
        <w:rPr>
          <w:rStyle w:val="StyleUnderline"/>
        </w:rPr>
        <w:t>in a political economy in which capital wields so much power</w:t>
      </w:r>
      <w:r w:rsidRPr="00BC3459">
        <w:rPr>
          <w:sz w:val="16"/>
        </w:rPr>
        <w:t xml:space="preserve">. </w:t>
      </w:r>
      <w:r w:rsidRPr="00BC3459">
        <w:rPr>
          <w:rStyle w:val="StyleUnderline"/>
        </w:rPr>
        <w:t xml:space="preserve">They </w:t>
      </w:r>
      <w:r w:rsidRPr="00A15C36">
        <w:rPr>
          <w:rStyle w:val="StyleUnderline"/>
        </w:rPr>
        <w:t xml:space="preserve">will not be </w:t>
      </w:r>
      <w:r w:rsidRPr="00BC3459">
        <w:rPr>
          <w:rStyle w:val="StyleUnderline"/>
          <w:highlight w:val="green"/>
        </w:rPr>
        <w:t>changed</w:t>
      </w:r>
      <w:r w:rsidRPr="00A15C36">
        <w:rPr>
          <w:rStyle w:val="StyleUnderline"/>
        </w:rPr>
        <w:t xml:space="preserve"> </w:t>
      </w:r>
      <w:r w:rsidRPr="00A15C36">
        <w:rPr>
          <w:rStyle w:val="Emphasis"/>
        </w:rPr>
        <w:t>easily</w:t>
      </w:r>
      <w:r w:rsidRPr="00BC3459">
        <w:rPr>
          <w:rStyle w:val="StyleUnderline"/>
        </w:rPr>
        <w:t xml:space="preserve"> or </w:t>
      </w:r>
      <w:r w:rsidRPr="00BC3459">
        <w:rPr>
          <w:rStyle w:val="Emphasis"/>
        </w:rPr>
        <w:t>summarily</w:t>
      </w:r>
      <w:r w:rsidRPr="00BC3459">
        <w:rPr>
          <w:rStyle w:val="StyleUnderline"/>
        </w:rPr>
        <w:t xml:space="preserve">, but </w:t>
      </w:r>
      <w:r w:rsidRPr="00A15C36">
        <w:rPr>
          <w:rStyle w:val="StyleUnderline"/>
        </w:rPr>
        <w:t>only</w:t>
      </w:r>
      <w:r w:rsidRPr="00BC3459">
        <w:rPr>
          <w:rStyle w:val="StyleUnderline"/>
        </w:rPr>
        <w:t xml:space="preserve"> with </w:t>
      </w:r>
      <w:r w:rsidRPr="00BC3459">
        <w:rPr>
          <w:rStyle w:val="Emphasis"/>
        </w:rPr>
        <w:t>difficulty</w:t>
      </w:r>
      <w:r w:rsidRPr="00BC3459">
        <w:rPr>
          <w:rStyle w:val="StyleUnderline"/>
        </w:rPr>
        <w:t xml:space="preserve"> and </w:t>
      </w:r>
      <w:r w:rsidRPr="00BC3459">
        <w:rPr>
          <w:rStyle w:val="Emphasis"/>
          <w:highlight w:val="green"/>
        </w:rPr>
        <w:t>incrementally</w:t>
      </w:r>
      <w:r w:rsidRPr="00BC3459">
        <w:t>.</w:t>
      </w:r>
    </w:p>
    <w:p w14:paraId="2B1CF5D6" w14:textId="77777777" w:rsidR="00F97191" w:rsidRPr="00BC3459" w:rsidRDefault="00F97191" w:rsidP="00F97191">
      <w:pPr>
        <w:rPr>
          <w:sz w:val="16"/>
        </w:rPr>
      </w:pPr>
      <w:r w:rsidRPr="00BC3459">
        <w:rPr>
          <w:rStyle w:val="StyleUnderline"/>
        </w:rPr>
        <w:t>Sounds uninspiring, I know</w:t>
      </w:r>
      <w:r w:rsidRPr="00BC3459">
        <w:rPr>
          <w:sz w:val="16"/>
        </w:rPr>
        <w:t xml:space="preserve">. </w:t>
      </w:r>
      <w:r w:rsidRPr="00BC3459">
        <w:rPr>
          <w:rStyle w:val="StyleUnderline"/>
        </w:rPr>
        <w:t xml:space="preserve">We all want to do </w:t>
      </w:r>
      <w:r w:rsidRPr="00BC3459">
        <w:rPr>
          <w:rStyle w:val="Emphasis"/>
        </w:rPr>
        <w:t>trail-cutting work</w:t>
      </w:r>
      <w:r w:rsidRPr="00BC3459">
        <w:rPr>
          <w:rStyle w:val="StyleUnderline"/>
        </w:rPr>
        <w:t xml:space="preserve"> rather than </w:t>
      </w:r>
      <w:r w:rsidRPr="00BC3459">
        <w:rPr>
          <w:rStyle w:val="Emphasis"/>
        </w:rPr>
        <w:t>plow old ground</w:t>
      </w:r>
      <w:r w:rsidRPr="00BC3459">
        <w:rPr>
          <w:sz w:val="16"/>
        </w:rPr>
        <w:t xml:space="preserve">. </w:t>
      </w:r>
      <w:r w:rsidRPr="00BC3459">
        <w:rPr>
          <w:rStyle w:val="StyleUnderline"/>
        </w:rPr>
        <w:t xml:space="preserve">Our symposium is subtitled “After the Wagner Act.” But the </w:t>
      </w:r>
      <w:r w:rsidRPr="00BC3459">
        <w:rPr>
          <w:rStyle w:val="Emphasis"/>
          <w:highlight w:val="green"/>
        </w:rPr>
        <w:t>NLRA is not going</w:t>
      </w:r>
      <w:r w:rsidRPr="00BC3459">
        <w:rPr>
          <w:rStyle w:val="Emphasis"/>
        </w:rPr>
        <w:t xml:space="preserve"> to go </w:t>
      </w:r>
      <w:r w:rsidRPr="00BC3459">
        <w:rPr>
          <w:rStyle w:val="Emphasis"/>
          <w:highlight w:val="green"/>
        </w:rPr>
        <w:t>away</w:t>
      </w:r>
      <w:r w:rsidRPr="00BC3459">
        <w:rPr>
          <w:sz w:val="16"/>
        </w:rPr>
        <w:t xml:space="preserve">. Nor are OSHA, FLSA, Title VII, and other laws setting labor standards and their enforcement mechanisms. </w:t>
      </w:r>
      <w:r w:rsidRPr="00BC3459">
        <w:rPr>
          <w:rStyle w:val="StyleUnderline"/>
        </w:rPr>
        <w:t xml:space="preserve">They have </w:t>
      </w:r>
      <w:r w:rsidRPr="00BC3459">
        <w:rPr>
          <w:rStyle w:val="Emphasis"/>
        </w:rPr>
        <w:t>deep roots</w:t>
      </w:r>
      <w:r w:rsidRPr="00BC3459">
        <w:rPr>
          <w:rStyle w:val="StyleUnderline"/>
        </w:rPr>
        <w:t xml:space="preserve"> that are </w:t>
      </w:r>
      <w:r w:rsidRPr="00BC3459">
        <w:rPr>
          <w:rStyle w:val="Emphasis"/>
        </w:rPr>
        <w:t>not easily yanked up</w:t>
      </w:r>
      <w:r w:rsidRPr="00BC3459">
        <w:rPr>
          <w:rStyle w:val="StyleUnderline"/>
        </w:rPr>
        <w:t>.</w:t>
      </w:r>
    </w:p>
    <w:p w14:paraId="110FEF5B" w14:textId="77777777" w:rsidR="00F97191" w:rsidRPr="00BC3459" w:rsidRDefault="00F97191" w:rsidP="00F97191">
      <w:pPr>
        <w:rPr>
          <w:sz w:val="16"/>
        </w:rPr>
      </w:pPr>
      <w:r w:rsidRPr="00BC3459">
        <w:rPr>
          <w:rStyle w:val="StyleUnderline"/>
        </w:rPr>
        <w:t>A decisive change favoring labor or management in the current labor law system is not likely</w:t>
      </w:r>
      <w:r w:rsidRPr="00BC3459">
        <w:rPr>
          <w:sz w:val="16"/>
        </w:rPr>
        <w:t>. Labor advocates cannot get the Employee Free Choice Act (EFCA) and its “card check” certification method.10 Nor can they achieve repeal of the “Right-to-Work” provision of the NLRA, which allows states to outlaw freely negotiated contract clauses requiring dues-equivalent payments by nonmembers covered by a union’s collective bargaining agreement with an employer.11 Same for the “employer free speech” clause, which lets management launch aggressive, intimidating campaigns against employees’ union-organizing efforts,12 and for the “secondary boycott” provision prohibiting interunion solidarity action.13</w:t>
      </w:r>
    </w:p>
    <w:p w14:paraId="2B5E3D04" w14:textId="77777777" w:rsidR="00F97191" w:rsidRPr="00BC3459" w:rsidRDefault="00F97191" w:rsidP="00F97191">
      <w:pPr>
        <w:rPr>
          <w:sz w:val="16"/>
        </w:rPr>
      </w:pPr>
      <w:r w:rsidRPr="00BC3459">
        <w:rPr>
          <w:sz w:val="16"/>
        </w:rPr>
        <w:t xml:space="preserve">Management can’t get its prizes, like a ban on voluntary card-check certification14 or a national right-to-work law15 or nullifying the union’s role as employees’ exclusive representative.16 Labor can’t get a cost-of-living escalator in the federal minimum wage;17 management can’t change overtime laws to substitute compensatory time off in place of overtime pay for nonexempt employees.18 </w:t>
      </w:r>
      <w:r w:rsidRPr="00BC3459">
        <w:rPr>
          <w:rStyle w:val="StyleUnderline"/>
        </w:rPr>
        <w:t xml:space="preserve">All these are </w:t>
      </w:r>
      <w:r w:rsidRPr="00A15C36">
        <w:rPr>
          <w:rStyle w:val="StyleUnderline"/>
        </w:rPr>
        <w:t xml:space="preserve">perennial </w:t>
      </w:r>
      <w:r w:rsidRPr="00BC3459">
        <w:rPr>
          <w:rStyle w:val="StyleUnderline"/>
          <w:highlight w:val="green"/>
        </w:rPr>
        <w:t>proposals</w:t>
      </w:r>
      <w:r w:rsidRPr="00BC3459">
        <w:rPr>
          <w:rStyle w:val="StyleUnderline"/>
        </w:rPr>
        <w:t xml:space="preserve"> with high-sounding titles that </w:t>
      </w:r>
      <w:r w:rsidRPr="00BC3459">
        <w:rPr>
          <w:rStyle w:val="Emphasis"/>
          <w:highlight w:val="green"/>
        </w:rPr>
        <w:t>go nowhere</w:t>
      </w:r>
      <w:r w:rsidRPr="00BC3459">
        <w:rPr>
          <w:sz w:val="16"/>
        </w:rPr>
        <w:t xml:space="preserve">. </w:t>
      </w:r>
      <w:r w:rsidRPr="00BC3459">
        <w:rPr>
          <w:rStyle w:val="StyleUnderline"/>
        </w:rPr>
        <w:t xml:space="preserve">For better or worse, </w:t>
      </w:r>
      <w:r w:rsidRPr="00A15C36">
        <w:rPr>
          <w:rStyle w:val="StyleUnderline"/>
        </w:rPr>
        <w:t xml:space="preserve">we are </w:t>
      </w:r>
      <w:r w:rsidRPr="00BC3459">
        <w:rPr>
          <w:rStyle w:val="Emphasis"/>
          <w:highlight w:val="green"/>
        </w:rPr>
        <w:t>stuck</w:t>
      </w:r>
      <w:r w:rsidRPr="00BC3459">
        <w:rPr>
          <w:rStyle w:val="StyleUnderline"/>
          <w:highlight w:val="green"/>
        </w:rPr>
        <w:t xml:space="preserve"> with</w:t>
      </w:r>
      <w:r w:rsidRPr="00A15C36">
        <w:rPr>
          <w:rStyle w:val="StyleUnderline"/>
        </w:rPr>
        <w:t xml:space="preserve"> the </w:t>
      </w:r>
      <w:r w:rsidRPr="00BC3459">
        <w:rPr>
          <w:rStyle w:val="Emphasis"/>
          <w:highlight w:val="green"/>
        </w:rPr>
        <w:t>infrastructure</w:t>
      </w:r>
      <w:r w:rsidRPr="00BC3459">
        <w:rPr>
          <w:rStyle w:val="StyleUnderline"/>
          <w:highlight w:val="green"/>
        </w:rPr>
        <w:t xml:space="preserve"> of the current</w:t>
      </w:r>
      <w:r w:rsidRPr="00A15C36">
        <w:rPr>
          <w:rStyle w:val="StyleUnderline"/>
        </w:rPr>
        <w:t xml:space="preserve"> labor</w:t>
      </w:r>
      <w:r w:rsidRPr="00BC3459">
        <w:rPr>
          <w:rStyle w:val="StyleUnderline"/>
        </w:rPr>
        <w:t xml:space="preserve"> and employment law </w:t>
      </w:r>
      <w:r w:rsidRPr="00BC3459">
        <w:rPr>
          <w:rStyle w:val="StyleUnderline"/>
          <w:highlight w:val="green"/>
        </w:rPr>
        <w:t>system</w:t>
      </w:r>
      <w:r w:rsidRPr="00BC3459">
        <w:rPr>
          <w:sz w:val="16"/>
        </w:rPr>
        <w:t>.</w:t>
      </w:r>
    </w:p>
    <w:p w14:paraId="59579CD1" w14:textId="77777777" w:rsidR="00F97191" w:rsidRPr="00BC3459" w:rsidRDefault="00F97191" w:rsidP="00F97191">
      <w:pPr>
        <w:rPr>
          <w:sz w:val="16"/>
        </w:rPr>
      </w:pPr>
      <w:r w:rsidRPr="00BC3459">
        <w:rPr>
          <w:rStyle w:val="StyleUnderline"/>
        </w:rPr>
        <w:t xml:space="preserve">But we </w:t>
      </w:r>
      <w:r w:rsidRPr="00A15C36">
        <w:rPr>
          <w:rStyle w:val="StyleUnderline"/>
        </w:rPr>
        <w:t xml:space="preserve">must be </w:t>
      </w:r>
      <w:r w:rsidRPr="00BC3459">
        <w:rPr>
          <w:rStyle w:val="Emphasis"/>
          <w:highlight w:val="green"/>
        </w:rPr>
        <w:t>careful</w:t>
      </w:r>
      <w:r w:rsidRPr="00BC3459">
        <w:rPr>
          <w:rStyle w:val="StyleUnderline"/>
          <w:highlight w:val="green"/>
        </w:rPr>
        <w:t xml:space="preserve"> not to</w:t>
      </w:r>
      <w:r w:rsidRPr="00BC3459">
        <w:rPr>
          <w:rStyle w:val="StyleUnderline"/>
        </w:rPr>
        <w:t xml:space="preserve"> be </w:t>
      </w:r>
      <w:r w:rsidRPr="00BC3459">
        <w:rPr>
          <w:rStyle w:val="Emphasis"/>
        </w:rPr>
        <w:t>so frustrated</w:t>
      </w:r>
      <w:r w:rsidRPr="00BC3459">
        <w:rPr>
          <w:rStyle w:val="StyleUnderline"/>
        </w:rPr>
        <w:t xml:space="preserve"> with </w:t>
      </w:r>
      <w:r w:rsidRPr="00BC3459">
        <w:rPr>
          <w:rStyle w:val="Emphasis"/>
        </w:rPr>
        <w:t>problems</w:t>
      </w:r>
      <w:r w:rsidRPr="00BC3459">
        <w:rPr>
          <w:rStyle w:val="StyleUnderline"/>
        </w:rPr>
        <w:t xml:space="preserve"> and so enamored of novelty that we </w:t>
      </w:r>
      <w:r w:rsidRPr="00BC3459">
        <w:rPr>
          <w:rStyle w:val="Emphasis"/>
          <w:highlight w:val="green"/>
        </w:rPr>
        <w:t>undermine hard-won foundations</w:t>
      </w:r>
      <w:r w:rsidRPr="00BC3459">
        <w:rPr>
          <w:rStyle w:val="StyleUnderline"/>
        </w:rPr>
        <w:t xml:space="preserve"> in our labor law system</w:t>
      </w:r>
      <w:r w:rsidRPr="00BC3459">
        <w:rPr>
          <w:sz w:val="16"/>
        </w:rPr>
        <w:t xml:space="preserve">. </w:t>
      </w:r>
      <w:r w:rsidRPr="00BC3459">
        <w:rPr>
          <w:rStyle w:val="StyleUnderline"/>
          <w:highlight w:val="green"/>
        </w:rPr>
        <w:t>Scrapping</w:t>
      </w:r>
      <w:r w:rsidRPr="00BC3459">
        <w:rPr>
          <w:rStyle w:val="StyleUnderline"/>
        </w:rPr>
        <w:t xml:space="preserve"> the NLRA and sanctions-based employment </w:t>
      </w:r>
      <w:r w:rsidRPr="00BC3459">
        <w:rPr>
          <w:rStyle w:val="StyleUnderline"/>
          <w:highlight w:val="green"/>
        </w:rPr>
        <w:t xml:space="preserve">laws for </w:t>
      </w:r>
      <w:r w:rsidRPr="00BC3459">
        <w:rPr>
          <w:rStyle w:val="Emphasis"/>
          <w:highlight w:val="green"/>
        </w:rPr>
        <w:t>untested alt</w:t>
      </w:r>
      <w:r w:rsidRPr="00A15C36">
        <w:rPr>
          <w:rStyle w:val="Emphasis"/>
        </w:rPr>
        <w:t>ernative</w:t>
      </w:r>
      <w:r w:rsidRPr="00BC3459">
        <w:rPr>
          <w:rStyle w:val="Emphasis"/>
          <w:highlight w:val="green"/>
        </w:rPr>
        <w:t>s</w:t>
      </w:r>
      <w:r w:rsidRPr="00BC3459">
        <w:rPr>
          <w:rStyle w:val="StyleUnderline"/>
        </w:rPr>
        <w:t xml:space="preserve"> could </w:t>
      </w:r>
      <w:r w:rsidRPr="00BC3459">
        <w:rPr>
          <w:rStyle w:val="StyleUnderline"/>
          <w:highlight w:val="green"/>
        </w:rPr>
        <w:t>put workers</w:t>
      </w:r>
      <w:r w:rsidRPr="00BC3459">
        <w:rPr>
          <w:rStyle w:val="StyleUnderline"/>
        </w:rPr>
        <w:t xml:space="preserve"> and unions </w:t>
      </w:r>
      <w:r w:rsidRPr="00BC3459">
        <w:rPr>
          <w:rStyle w:val="StyleUnderline"/>
          <w:highlight w:val="green"/>
        </w:rPr>
        <w:t xml:space="preserve">in a </w:t>
      </w:r>
      <w:r w:rsidRPr="00BC3459">
        <w:rPr>
          <w:rStyle w:val="Emphasis"/>
          <w:highlight w:val="green"/>
        </w:rPr>
        <w:t>deeper hole</w:t>
      </w:r>
      <w:r w:rsidRPr="00BC3459">
        <w:rPr>
          <w:sz w:val="16"/>
        </w:rPr>
        <w:t xml:space="preserve">. </w:t>
      </w:r>
      <w:r w:rsidRPr="00BC3459">
        <w:rPr>
          <w:rStyle w:val="Emphasis"/>
        </w:rPr>
        <w:t>Instead of giant leaps</w:t>
      </w:r>
      <w:r w:rsidRPr="00BC3459">
        <w:rPr>
          <w:rStyle w:val="StyleUnderline"/>
        </w:rPr>
        <w:t xml:space="preserve"> in reforming labor and employment laws, we have the </w:t>
      </w:r>
      <w:r w:rsidRPr="00BC3459">
        <w:rPr>
          <w:rStyle w:val="Emphasis"/>
        </w:rPr>
        <w:t>hard, unromantic job</w:t>
      </w:r>
      <w:r w:rsidRPr="00BC3459">
        <w:rPr>
          <w:rStyle w:val="StyleUnderline"/>
        </w:rPr>
        <w:t xml:space="preserve"> of making </w:t>
      </w:r>
      <w:r w:rsidRPr="00BC3459">
        <w:rPr>
          <w:rStyle w:val="Emphasis"/>
        </w:rPr>
        <w:t>small [advances]</w:t>
      </w:r>
      <w:r w:rsidRPr="00BC3459">
        <w:t xml:space="preserve"> </w:t>
      </w:r>
      <w:r w:rsidRPr="00BC3459">
        <w:rPr>
          <w:iCs/>
          <w:sz w:val="16"/>
        </w:rPr>
        <w:t>steps</w:t>
      </w:r>
      <w:r w:rsidRPr="00BC3459">
        <w:t xml:space="preserve"> </w:t>
      </w:r>
      <w:r w:rsidRPr="00BC3459">
        <w:rPr>
          <w:rStyle w:val="Emphasis"/>
        </w:rPr>
        <w:t>forward</w:t>
      </w:r>
      <w:r w:rsidRPr="00BC3459">
        <w:rPr>
          <w:sz w:val="16"/>
        </w:rPr>
        <w:t>.</w:t>
      </w:r>
    </w:p>
    <w:p w14:paraId="1127DA04" w14:textId="77777777" w:rsidR="00F97191" w:rsidRPr="00BC3459" w:rsidRDefault="00F97191" w:rsidP="00F97191">
      <w:pPr>
        <w:rPr>
          <w:rStyle w:val="StyleUnderline"/>
        </w:rPr>
      </w:pPr>
      <w:r w:rsidRPr="00BC3459">
        <w:rPr>
          <w:sz w:val="16"/>
        </w:rPr>
        <w:t xml:space="preserve">Senator </w:t>
      </w:r>
      <w:r w:rsidRPr="00BC3459">
        <w:rPr>
          <w:rStyle w:val="StyleUnderline"/>
        </w:rPr>
        <w:t>Wagner</w:t>
      </w:r>
      <w:r w:rsidRPr="00BC3459">
        <w:rPr>
          <w:sz w:val="16"/>
        </w:rPr>
        <w:t xml:space="preserve"> and the Congress elected in 1934 </w:t>
      </w:r>
      <w:r w:rsidRPr="00BC3459">
        <w:rPr>
          <w:rStyle w:val="StyleUnderline"/>
        </w:rPr>
        <w:t xml:space="preserve">put </w:t>
      </w:r>
      <w:r w:rsidRPr="00BC3459">
        <w:rPr>
          <w:rStyle w:val="StyleUnderline"/>
          <w:highlight w:val="green"/>
        </w:rPr>
        <w:t xml:space="preserve">labor law on </w:t>
      </w:r>
      <w:r w:rsidRPr="00BC3459">
        <w:rPr>
          <w:rStyle w:val="Emphasis"/>
          <w:highlight w:val="green"/>
        </w:rPr>
        <w:t>solid pillars</w:t>
      </w:r>
      <w:r w:rsidRPr="00BC3459">
        <w:rPr>
          <w:rStyle w:val="StyleUnderline"/>
        </w:rPr>
        <w:t>: the right to organize and bargain, the protection of these rights by defining and prohibiting unfair labor practices, trade union independence from management, exclusive representation, employers’ duty to bargain</w:t>
      </w:r>
      <w:r w:rsidRPr="00A15C36">
        <w:rPr>
          <w:rStyle w:val="StyleUnderline"/>
        </w:rPr>
        <w:t xml:space="preserve">, the </w:t>
      </w:r>
      <w:r w:rsidRPr="00A15C36">
        <w:rPr>
          <w:rStyle w:val="Emphasis"/>
          <w:highlight w:val="green"/>
        </w:rPr>
        <w:t>right to strike</w:t>
      </w:r>
      <w:r w:rsidRPr="00A15C36">
        <w:rPr>
          <w:rStyle w:val="StyleUnderline"/>
        </w:rPr>
        <w:t>, and other core features of the NLRA</w:t>
      </w:r>
      <w:r w:rsidRPr="00A15C36">
        <w:rPr>
          <w:sz w:val="16"/>
        </w:rPr>
        <w:t xml:space="preserve">.19 In the employment law arena, statutes setting strong standards and backing them up with tough enforcement must remain part of a system designed to deter would-be violators and punish wrongdoers. </w:t>
      </w:r>
      <w:r w:rsidRPr="00A15C36">
        <w:rPr>
          <w:rStyle w:val="StyleUnderline"/>
        </w:rPr>
        <w:t>Let’s talk</w:t>
      </w:r>
      <w:r w:rsidRPr="00BC3459">
        <w:rPr>
          <w:rStyle w:val="StyleUnderline"/>
        </w:rPr>
        <w:t xml:space="preserve"> about how to </w:t>
      </w:r>
      <w:r w:rsidRPr="00BC3459">
        <w:rPr>
          <w:rStyle w:val="Emphasis"/>
          <w:highlight w:val="green"/>
        </w:rPr>
        <w:t>restore</w:t>
      </w:r>
      <w:r w:rsidRPr="00BC3459">
        <w:rPr>
          <w:rStyle w:val="StyleUnderline"/>
        </w:rPr>
        <w:t xml:space="preserve"> their effectiveness </w:t>
      </w:r>
      <w:r w:rsidRPr="00BC3459">
        <w:rPr>
          <w:rStyle w:val="Emphasis"/>
          <w:highlight w:val="green"/>
        </w:rPr>
        <w:t>rather</w:t>
      </w:r>
      <w:r w:rsidRPr="00BC3459">
        <w:rPr>
          <w:rStyle w:val="StyleUnderline"/>
          <w:highlight w:val="green"/>
        </w:rPr>
        <w:t xml:space="preserve"> than </w:t>
      </w:r>
      <w:r w:rsidRPr="00BC3459">
        <w:rPr>
          <w:rStyle w:val="Emphasis"/>
          <w:highlight w:val="green"/>
        </w:rPr>
        <w:t>jettison</w:t>
      </w:r>
      <w:r w:rsidRPr="00BC3459">
        <w:rPr>
          <w:iCs/>
          <w:sz w:val="16"/>
        </w:rPr>
        <w:t>ing</w:t>
      </w:r>
      <w:r w:rsidRPr="00BC3459">
        <w:t xml:space="preserve"> </w:t>
      </w:r>
      <w:r w:rsidRPr="00BC3459">
        <w:rPr>
          <w:rStyle w:val="StyleUnderline"/>
        </w:rPr>
        <w:t>them.</w:t>
      </w:r>
    </w:p>
    <w:p w14:paraId="40E387FF" w14:textId="77777777" w:rsidR="00F97191" w:rsidRPr="00BC3459" w:rsidRDefault="00F97191" w:rsidP="00F97191">
      <w:pPr>
        <w:rPr>
          <w:sz w:val="16"/>
        </w:rPr>
      </w:pPr>
      <w:r w:rsidRPr="00BC3459">
        <w:rPr>
          <w:sz w:val="16"/>
        </w:rPr>
        <w:t>Section II of this Essay discusses labor advocates’ unsuccessful effort to have Congress adopt the Employee Free Choice Act. EFCA would replace (at unions’ option) NLRB secret ballot elections with the “card check” method of union certification. Under card check, employers would be compelled to recognize and bargain with unions when a majority of workers in a bargaining unit signed cards authorizing the union to bargain on their behalf. This Section also describes significant union organizing victories using the NLRB election system. Finally, it makes suggestions for “half-a-loaf” administrative and legislative reforms in place of EFCA’s all-or-nothing allure.</w:t>
      </w:r>
    </w:p>
    <w:p w14:paraId="73E5127B" w14:textId="77777777" w:rsidR="00F97191" w:rsidRPr="00BC3459" w:rsidRDefault="00F97191" w:rsidP="00F97191">
      <w:pPr>
        <w:rPr>
          <w:sz w:val="16"/>
        </w:rPr>
      </w:pPr>
      <w:r w:rsidRPr="00BC3459">
        <w:rPr>
          <w:rStyle w:val="StyleUnderline"/>
        </w:rPr>
        <w:t>Section III offers</w:t>
      </w:r>
      <w:r w:rsidRPr="00BC3459">
        <w:rPr>
          <w:sz w:val="16"/>
        </w:rPr>
        <w:t xml:space="preserve"> a contrarian, “</w:t>
      </w:r>
      <w:r w:rsidRPr="00BC3459">
        <w:rPr>
          <w:rStyle w:val="StyleUnderline"/>
        </w:rPr>
        <w:t>glass-half-full” account of the state of the labor movement</w:t>
      </w:r>
      <w:r w:rsidRPr="00BC3459">
        <w:rPr>
          <w:sz w:val="16"/>
        </w:rPr>
        <w:t xml:space="preserve">. </w:t>
      </w:r>
      <w:r w:rsidRPr="00A15C36">
        <w:rPr>
          <w:sz w:val="16"/>
        </w:rPr>
        <w:t xml:space="preserve">It </w:t>
      </w:r>
      <w:r w:rsidRPr="00A15C36">
        <w:rPr>
          <w:rStyle w:val="StyleUnderline"/>
        </w:rPr>
        <w:t>cautions against</w:t>
      </w:r>
      <w:r w:rsidRPr="00BC3459">
        <w:rPr>
          <w:rStyle w:val="StyleUnderline"/>
        </w:rPr>
        <w:t xml:space="preserve"> a </w:t>
      </w:r>
      <w:r w:rsidRPr="00BC3459">
        <w:rPr>
          <w:rStyle w:val="Emphasis"/>
          <w:highlight w:val="green"/>
        </w:rPr>
        <w:t>too-dire analysis</w:t>
      </w:r>
      <w:r w:rsidRPr="00BC3459">
        <w:rPr>
          <w:rStyle w:val="StyleUnderline"/>
        </w:rPr>
        <w:t xml:space="preserve">, which </w:t>
      </w:r>
      <w:r w:rsidRPr="00BC3459">
        <w:rPr>
          <w:rStyle w:val="StyleUnderline"/>
          <w:highlight w:val="green"/>
        </w:rPr>
        <w:t>risks</w:t>
      </w:r>
      <w:r w:rsidRPr="00BC3459">
        <w:rPr>
          <w:rStyle w:val="StyleUnderline"/>
        </w:rPr>
        <w:t xml:space="preserve"> becoming a </w:t>
      </w:r>
      <w:r w:rsidRPr="00BC3459">
        <w:rPr>
          <w:rStyle w:val="Emphasis"/>
          <w:highlight w:val="green"/>
        </w:rPr>
        <w:t>self-fulfilling</w:t>
      </w:r>
      <w:r w:rsidRPr="00BC3459">
        <w:rPr>
          <w:rStyle w:val="Emphasis"/>
        </w:rPr>
        <w:t xml:space="preserve"> prophecy</w:t>
      </w:r>
      <w:r w:rsidRPr="00BC3459">
        <w:rPr>
          <w:sz w:val="16"/>
        </w:rPr>
        <w:t xml:space="preserve">. Instead, </w:t>
      </w:r>
      <w:r w:rsidRPr="00BC3459">
        <w:rPr>
          <w:rStyle w:val="StyleUnderline"/>
        </w:rPr>
        <w:t xml:space="preserve">this section suggests that the </w:t>
      </w:r>
      <w:r w:rsidRPr="00BC3459">
        <w:rPr>
          <w:rStyle w:val="StyleUnderline"/>
          <w:highlight w:val="green"/>
        </w:rPr>
        <w:t>labor</w:t>
      </w:r>
      <w:r w:rsidRPr="00BC3459">
        <w:rPr>
          <w:rStyle w:val="StyleUnderline"/>
        </w:rPr>
        <w:t xml:space="preserve"> movement </w:t>
      </w:r>
      <w:r w:rsidRPr="00BC3459">
        <w:rPr>
          <w:rStyle w:val="StyleUnderline"/>
          <w:highlight w:val="green"/>
        </w:rPr>
        <w:t xml:space="preserve">is </w:t>
      </w:r>
      <w:r w:rsidRPr="00BC3459">
        <w:rPr>
          <w:rStyle w:val="Emphasis"/>
          <w:highlight w:val="green"/>
        </w:rPr>
        <w:t>stronger than it appears</w:t>
      </w:r>
      <w:r w:rsidRPr="00BC3459">
        <w:rPr>
          <w:rStyle w:val="StyleUnderline"/>
        </w:rPr>
        <w:t xml:space="preserve"> to be, and proposes strategies for more successful organizing</w:t>
      </w:r>
      <w:r w:rsidRPr="00BC3459">
        <w:rPr>
          <w:sz w:val="16"/>
        </w:rPr>
        <w:t>. Section IV concludes the Essay with a discussion of the relationship between the established labor movement and the myriad new worker advocacy groups taking shape in industries and regions around the country.</w:t>
      </w:r>
    </w:p>
    <w:p w14:paraId="3602F883" w14:textId="77777777" w:rsidR="00F97191" w:rsidRPr="00BC3459" w:rsidRDefault="00F97191" w:rsidP="00F97191">
      <w:pPr>
        <w:rPr>
          <w:sz w:val="16"/>
        </w:rPr>
      </w:pPr>
      <w:r w:rsidRPr="00BC3459">
        <w:rPr>
          <w:sz w:val="16"/>
        </w:rPr>
        <w:t>[[paragraphs condensed]]</w:t>
      </w:r>
    </w:p>
    <w:p w14:paraId="2B048EEF" w14:textId="77777777" w:rsidR="00F97191" w:rsidRPr="00BC3459" w:rsidRDefault="00F97191" w:rsidP="00F97191">
      <w:pPr>
        <w:rPr>
          <w:sz w:val="12"/>
          <w:szCs w:val="18"/>
        </w:rPr>
      </w:pPr>
      <w:r w:rsidRPr="00BC3459">
        <w:rPr>
          <w:sz w:val="12"/>
          <w:szCs w:val="18"/>
        </w:rPr>
        <w:t xml:space="preserve">II. THE EFCA DETOUR AND GETTING BACK ON TRACK A. Card Check Versus NLRB Elections Pushing for the EFCA was a strategic error. The needed sixty votes in the Senate were never going to materialize, even with sixty Democrats. Labor insiders understood the problem with the NLRB system. But it was impossible to sway public opinion to favor card-check certification over secret ballot elections, no matter how chilling the horror stories about employers’ intimidation that advocates could muster and no matter how clearly they explained why labor board elections are not analogous to political elections.20 The aura of a secret-ballot election gave the employer side an undeserved but unshakeable advantage in the hearts-and-minds battle.21 Unions prevail in </w:t>
      </w:r>
      <w:r w:rsidRPr="00BC3459">
        <w:rPr>
          <w:iCs/>
          <w:sz w:val="12"/>
          <w:szCs w:val="18"/>
        </w:rPr>
        <w:t>well over half</w:t>
      </w:r>
      <w:r w:rsidRPr="00BC3459">
        <w:rPr>
          <w:sz w:val="12"/>
          <w:szCs w:val="18"/>
        </w:rPr>
        <w:t xml:space="preserve"> of all NLRB elections, so the system is not totally stacked. In the past five years union, win rates in NLRB elections have ranged from 56% to 69% (63% in 2012).22 And despite a modest increase in nonstandard employment relationships, we are not looking at a new precarious labor market engulfing twenty-first-century workers. Temporary agency staff employment in the United States was the same in 2012 as it was fifteen years earlier in 1997.23 Employee tenure in 2012 (defined as median years on the job with current employer), at 4.6 years, was 25% longer than it was ten years earlier in 2002, at 3.7 years.24 There were 14.6 million self- employed workers in the United States in 2013 (10% of the labor force), fewer than the 15.25 million in 2003 (11% of the labor force).25 In sum, the vast majority of American employees still show up at work for a single employer at their usual worksite for a regularly scheduled workweek. If they are going to join unions, it will mostly be through an NLRB election under the NLRA. B. Organizing Success in NLRB Elections Instead of mandatory card check, unions should push employers for agreements on fair ground rules for elections—then go ahead with secret ballots. This is how 30,000 school bus drivers around the country gained bargaining rights with the Teamsters in the past four years in First Student, the nation’s biggest private school bus contractor. First Student is the American subsidiary of UK-based FirstGroup plc, that country’s largest private transport company. It is the largest private school bus transportation contractor in the United States, serving hundreds of local school districts who choose to contract out with private firms for student transportation between their homes and schools. FirstGroup entered the U.S. market in the late 1990s when it bought a U.S.-based school bus contractor and established First Student, Inc. FirstGroup’s domestic workforce was represented by the Transport and General Workers Union (T&amp;G). Under pressure from the T&amp;G, FirstGroup had adopted a corporate social responsibility policy that referenced international human and labor rights. Top company management made declarations at Annual General Meetings (AGMs—annual shareholders’ meetings) pledging full support for International Labour Organization (ILO) core labor standards and ILO conventions on freedom of association. But in the United States, First Student management failed to apply these principles. Instead, they launched aggressive, threat-filled antiunion campaigns wherever First Student drivers and mechanics tried to organize, contrary to international standards and to UK management’s policy and often in violation of the NLRA.26 A key part of the Teamster campaign to organize the bus drivers at First Student was to convince the parent company to honor its corporate responsibility policy in the United States. Working closely with the T&amp;G, the Teamsters engaged in an extensive campaign that included meetings, public forums, and other activities involving financial backers of the company, members of Parliament, and others. The activities took place in both the United States and England and helped focus attention on problems with First Student’s operations in the United States, including management’s failure to live up to the company’s corporate responsibility policy.27 In 2008, First Student changed course. The company pledged noninterference and no reprisals in employees’ organizing efforts, and compelled local managers to behave accordingly. An effective enforcement mechanism accompanied this strong neutrality policy.28 Since then, more than 30,000 bus drivers in First Student locations around the United States have chosen union representation in secret-ballot elections conducted by the NLRB. In 2011, the company and the union negotiated a nationwide master collective agreement setting basic conditions of employment for all workers and guaranteeing freedom of association.29 Other unions have made organizing breakthroughs using the NLRB election system. More than 10,000 nurses in eighteen Florida hospitals won NLRB elections with the National Nurses United (NNU) and Service Employees International Union (SEIU). The organizing victories came pursuant to agreements between the unions and two large hospital systems, Hotel Corporation of America (HCA) and Tenet hospitals, that set ground rules on neutrality and time limits to file for NLRB elections.30 Through a sustained “Justice at Smithfield” campaign, bringing together labor, civil rights, human rights, workplace safety, and other community voices, the United Food and Commercial Workers (UFCW) reached a historic agreement in 2008 with Smithfield Foods to hold an NLRB election that would end a decade of organizing drives being smashed by unfair labor practices.31 The agreement allowed workers at the company’s Tar Heel, North Carolina plant to exercise organizing rights in a climate free of intimidation.32 Negotiating ground rules for an election, Smithfield and the union agreed to run a positive campaign, free of attacks and invective. The company allowed employees to hear from union representatives inside the factory in nonwork areas. Management’s acceptance of previously vilified UFCW representatives on company property sent a powerful psychological message to workers that the company could live with the union, not shut down because of the union. Under these conditions, a majority of the 5000 workers voted in favor of UFCW representation in a secret-ballot NLRB election in December 2008.33 Good faith bargaining ensued, and the parties reached a collective bargaining agreement in 2009 with no further disputes.34 In another example, U.S. management at an IKEA supplier factory in Virginia first launched an aggressive antiunion campaign when the plant’s 300 workers tried to form a union in 2009. Management’s tactics included captive- audience meetings, one-on-one supervisor pressure sessions, and antiunion films and videos. Working with the BWI, UNI and IndustriALL global unions, along with Swedish unions, the workers and their machinists union (IAM) built an international support alliance invoking ILO standards.35 Under the pressure of the global alliance and its demands for adherence to international labor standards, IKEA’s top leadership instructed its American management to halt the antiunion campaigning. In 2011, workers won an NLRB election by a 3-1 margin.36 In 2012, protected by the same application of international standards, hundreds more workers at three IKEA distribution centers in Maryland, New Jersey, and Georgia joined them, voting by a solid majority in NLRB elections in favor of IAM representation.37 C. Organizing the Old-Fashioned Way They key to union success in NLRB elections is making the vote a simple ratification of a union that workers have already formed and put into action, not a speculative vote to see if they have a union or not. This means that the main task of unions is not changing the law, but being better organizers in the time-tested sense. They have to understand that workers organize unions; unions don’t organize workers. In this way, organizers can concentrate on identifying and nurturing inside worker leaders, not imposing their version of leadership from the outside. One place for unions to start is by hiring and developing effective people as staff organizers, people who can build workers’ confidence through home visits and personal relationships rather than better-crafted leaflets (or e-mail blasts, in this day and age) or bombastic oratory at meetings.38 Effective organizing unions also recruit a good mix of organizers from the workplace floor and organizers with a university background.39 Building a strong inside-the-workplace committee and making the union visible and active inside the workplace shows hesitant employees that they’ll have strong leadership. In the period leading up to an NLRB election, unions should make more use of “section 7 rights” at the workplace. Section 7 of the NLRA protects all workers covered by the Act, whether or not they have a union, from management retaliation because of actions “for mutual aid or protection.” This means employees can engage in collective actions, such as lunchtime meetings, presenting group-based demands to managers, even brief work stoppages to create a “we are the union” spirit.40 Just as important in the age of social media, the same protections extend to workers’ online communications, as long as they involve collective workplace concerns.41 Building alliances is equally vital for union organizing. Workers cannot achieve their goals alone, even with high degrees of union strength and solidarity, in a political and economic system stacked against them. It’s also important now to develop a network of community support and pressure coming from human rights, civil rights, immigrant rights, religious, feminist, and other movements in support of organizing efforts.42 And increasingly, with the growing presence of foreign-based multinational companies operating in the United States, unions and workers have to build international coalitions of labor rights advocates.43</w:t>
      </w:r>
    </w:p>
    <w:p w14:paraId="68EC3C64" w14:textId="77777777" w:rsidR="00F97191" w:rsidRPr="00BC3459" w:rsidRDefault="00F97191" w:rsidP="00F97191">
      <w:pPr>
        <w:rPr>
          <w:sz w:val="16"/>
        </w:rPr>
      </w:pPr>
      <w:r w:rsidRPr="00BC3459">
        <w:rPr>
          <w:sz w:val="16"/>
        </w:rPr>
        <w:t>[[paragraphs uncondensed]]</w:t>
      </w:r>
    </w:p>
    <w:p w14:paraId="49D5B2CD" w14:textId="77777777" w:rsidR="00F97191" w:rsidRPr="00BC3459" w:rsidRDefault="00F97191" w:rsidP="00F97191">
      <w:pPr>
        <w:rPr>
          <w:sz w:val="16"/>
        </w:rPr>
      </w:pPr>
      <w:r w:rsidRPr="00BC3459">
        <w:rPr>
          <w:sz w:val="16"/>
        </w:rPr>
        <w:t xml:space="preserve">D. A </w:t>
      </w:r>
      <w:r w:rsidRPr="00BC3459">
        <w:rPr>
          <w:rStyle w:val="StyleUnderline"/>
        </w:rPr>
        <w:t>Modest Reform Package</w:t>
      </w:r>
    </w:p>
    <w:p w14:paraId="26394096" w14:textId="77777777" w:rsidR="00F97191" w:rsidRPr="00BC3459" w:rsidRDefault="00F97191" w:rsidP="00F97191">
      <w:pPr>
        <w:rPr>
          <w:rStyle w:val="StyleUnderline"/>
        </w:rPr>
      </w:pPr>
      <w:r w:rsidRPr="00BC3459">
        <w:rPr>
          <w:rStyle w:val="StyleUnderline"/>
          <w:highlight w:val="green"/>
        </w:rPr>
        <w:t>Instead of</w:t>
      </w:r>
      <w:r w:rsidRPr="00BC3459">
        <w:rPr>
          <w:rStyle w:val="StyleUnderline"/>
        </w:rPr>
        <w:t xml:space="preserve"> the </w:t>
      </w:r>
      <w:r w:rsidRPr="00BC3459">
        <w:rPr>
          <w:rStyle w:val="Emphasis"/>
          <w:highlight w:val="green"/>
        </w:rPr>
        <w:t>political impossibility</w:t>
      </w:r>
      <w:r w:rsidRPr="00BC3459">
        <w:rPr>
          <w:rStyle w:val="StyleUnderline"/>
        </w:rPr>
        <w:t xml:space="preserve"> of radically supplanting the Wagner Act, a tight package of </w:t>
      </w:r>
      <w:r w:rsidRPr="00BC3459">
        <w:rPr>
          <w:rStyle w:val="Emphasis"/>
          <w:highlight w:val="green"/>
        </w:rPr>
        <w:t>modest reform</w:t>
      </w:r>
      <w:r w:rsidRPr="00A15C36">
        <w:rPr>
          <w:rStyle w:val="Emphasis"/>
        </w:rPr>
        <w:t>s</w:t>
      </w:r>
      <w:r w:rsidRPr="00BC3459">
        <w:rPr>
          <w:rStyle w:val="StyleUnderline"/>
        </w:rPr>
        <w:t xml:space="preserve"> within the Act’s existing framework </w:t>
      </w:r>
      <w:r w:rsidRPr="00BC3459">
        <w:rPr>
          <w:rStyle w:val="StyleUnderline"/>
          <w:highlight w:val="green"/>
        </w:rPr>
        <w:t>is</w:t>
      </w:r>
      <w:r w:rsidRPr="00BC3459">
        <w:rPr>
          <w:rStyle w:val="StyleUnderline"/>
        </w:rPr>
        <w:t xml:space="preserve"> </w:t>
      </w:r>
      <w:r w:rsidRPr="00BC3459">
        <w:rPr>
          <w:rStyle w:val="Emphasis"/>
        </w:rPr>
        <w:t xml:space="preserve">more </w:t>
      </w:r>
      <w:r w:rsidRPr="00BC3459">
        <w:rPr>
          <w:rStyle w:val="Emphasis"/>
          <w:highlight w:val="green"/>
        </w:rPr>
        <w:t>feasible</w:t>
      </w:r>
      <w:r w:rsidRPr="00BC3459">
        <w:rPr>
          <w:sz w:val="16"/>
        </w:rPr>
        <w:t xml:space="preserve">. </w:t>
      </w:r>
      <w:r w:rsidRPr="00BC3459">
        <w:rPr>
          <w:rStyle w:val="StyleUnderline"/>
        </w:rPr>
        <w:t xml:space="preserve">They can </w:t>
      </w:r>
      <w:r w:rsidRPr="00A15C36">
        <w:rPr>
          <w:rStyle w:val="StyleUnderline"/>
        </w:rPr>
        <w:t xml:space="preserve">also </w:t>
      </w:r>
      <w:r w:rsidRPr="00BC3459">
        <w:rPr>
          <w:rStyle w:val="StyleUnderline"/>
          <w:highlight w:val="green"/>
        </w:rPr>
        <w:t xml:space="preserve">lead to </w:t>
      </w:r>
      <w:r w:rsidRPr="00BC3459">
        <w:rPr>
          <w:rStyle w:val="Emphasis"/>
          <w:highlight w:val="green"/>
        </w:rPr>
        <w:t>real gains</w:t>
      </w:r>
      <w:r w:rsidRPr="00BC3459">
        <w:rPr>
          <w:rStyle w:val="StyleUnderline"/>
        </w:rPr>
        <w:t xml:space="preserve"> for unions</w:t>
      </w:r>
      <w:r w:rsidRPr="00BC3459">
        <w:rPr>
          <w:sz w:val="16"/>
        </w:rPr>
        <w:t xml:space="preserve">. </w:t>
      </w:r>
      <w:r w:rsidRPr="00BC3459">
        <w:rPr>
          <w:rStyle w:val="StyleUnderline"/>
          <w:highlight w:val="green"/>
        </w:rPr>
        <w:t>Employers</w:t>
      </w:r>
      <w:r w:rsidRPr="00BC3459">
        <w:rPr>
          <w:rStyle w:val="StyleUnderline"/>
        </w:rPr>
        <w:t xml:space="preserve"> have </w:t>
      </w:r>
      <w:r w:rsidRPr="00BC3459">
        <w:rPr>
          <w:rStyle w:val="Emphasis"/>
        </w:rPr>
        <w:t>enormous power</w:t>
      </w:r>
      <w:r w:rsidRPr="00BC3459">
        <w:rPr>
          <w:rStyle w:val="StyleUnderline"/>
        </w:rPr>
        <w:t xml:space="preserve"> and they are </w:t>
      </w:r>
      <w:r w:rsidRPr="00BC3459">
        <w:rPr>
          <w:rStyle w:val="Emphasis"/>
          <w:highlight w:val="green"/>
        </w:rPr>
        <w:t>not going to cede</w:t>
      </w:r>
      <w:r w:rsidRPr="00BC3459">
        <w:rPr>
          <w:rStyle w:val="Emphasis"/>
        </w:rPr>
        <w:t xml:space="preserve"> anything</w:t>
      </w:r>
      <w:r w:rsidRPr="00BC3459">
        <w:rPr>
          <w:rStyle w:val="StyleUnderline"/>
        </w:rPr>
        <w:t xml:space="preserve"> </w:t>
      </w:r>
      <w:r w:rsidRPr="00BC3459">
        <w:rPr>
          <w:rStyle w:val="Emphasis"/>
          <w:highlight w:val="green"/>
        </w:rPr>
        <w:t>except</w:t>
      </w:r>
      <w:r w:rsidRPr="00BC3459">
        <w:rPr>
          <w:rStyle w:val="StyleUnderline"/>
          <w:highlight w:val="green"/>
        </w:rPr>
        <w:t xml:space="preserve"> by</w:t>
      </w:r>
      <w:r w:rsidRPr="00BC3459">
        <w:rPr>
          <w:rStyle w:val="StyleUnderline"/>
        </w:rPr>
        <w:t xml:space="preserve"> dint of </w:t>
      </w:r>
      <w:r w:rsidRPr="00BC3459">
        <w:rPr>
          <w:rStyle w:val="Emphasis"/>
          <w:highlight w:val="green"/>
        </w:rPr>
        <w:t>patient</w:t>
      </w:r>
      <w:r w:rsidRPr="00BC3459">
        <w:rPr>
          <w:rStyle w:val="StyleUnderline"/>
          <w:highlight w:val="green"/>
        </w:rPr>
        <w:t xml:space="preserve">, </w:t>
      </w:r>
      <w:r w:rsidRPr="00BC3459">
        <w:rPr>
          <w:rStyle w:val="Emphasis"/>
          <w:highlight w:val="green"/>
        </w:rPr>
        <w:t>persistent</w:t>
      </w:r>
      <w:r w:rsidRPr="00BC3459">
        <w:rPr>
          <w:rStyle w:val="StyleUnderline"/>
        </w:rPr>
        <w:t xml:space="preserve"> </w:t>
      </w:r>
      <w:r w:rsidRPr="00BC3459">
        <w:rPr>
          <w:rStyle w:val="Emphasis"/>
        </w:rPr>
        <w:t>political struggle</w:t>
      </w:r>
      <w:r w:rsidRPr="00BC3459">
        <w:rPr>
          <w:rStyle w:val="StyleUnderline"/>
        </w:rPr>
        <w:t xml:space="preserve"> linking social movements to </w:t>
      </w:r>
      <w:r w:rsidRPr="00BC3459">
        <w:rPr>
          <w:rStyle w:val="Emphasis"/>
        </w:rPr>
        <w:t xml:space="preserve">legislative </w:t>
      </w:r>
      <w:r w:rsidRPr="00BC3459">
        <w:rPr>
          <w:rStyle w:val="Emphasis"/>
          <w:highlight w:val="green"/>
        </w:rPr>
        <w:t>reforms</w:t>
      </w:r>
      <w:r w:rsidRPr="00BC3459">
        <w:rPr>
          <w:sz w:val="16"/>
        </w:rPr>
        <w:t xml:space="preserve">. </w:t>
      </w:r>
      <w:r w:rsidRPr="00BC3459">
        <w:rPr>
          <w:rStyle w:val="StyleUnderline"/>
        </w:rPr>
        <w:t>“Half a loaf!” is not the most stirring slogan, but if we keep questing for the whole baguette, we are doomed to thin gruel.</w:t>
      </w:r>
    </w:p>
    <w:p w14:paraId="7D6F735C" w14:textId="77777777" w:rsidR="00F97191" w:rsidRPr="00BC3459" w:rsidRDefault="00F97191" w:rsidP="00F97191">
      <w:pPr>
        <w:rPr>
          <w:sz w:val="16"/>
        </w:rPr>
      </w:pPr>
      <w:r w:rsidRPr="00BC3459">
        <w:rPr>
          <w:sz w:val="16"/>
        </w:rPr>
        <w:t>We can start with a General Counsel and an NLRB that consistently enforce workers’ rights under existing law. They can make expanded use of NLRA section 10(j), which authorizes the Board to seek immediate injunctive relief to get fired workers quickly back on the job, and expanded use of Gissel bargaining orders when employers’ intimidation undermines unions’ majority status.44 They can expand the concept of the “bargaining unit” to encompass the rights and interests of contingent workers, temp-agency workers, contract workers, dependent contractors, and others involved in new occupations and industries.</w:t>
      </w:r>
    </w:p>
    <w:p w14:paraId="37A98B74" w14:textId="77777777" w:rsidR="00F97191" w:rsidRPr="00BC3459" w:rsidRDefault="00F97191" w:rsidP="00F97191">
      <w:pPr>
        <w:rPr>
          <w:rStyle w:val="StyleUnderline"/>
        </w:rPr>
      </w:pPr>
      <w:r w:rsidRPr="00BC3459">
        <w:rPr>
          <w:rStyle w:val="StyleUnderline"/>
        </w:rPr>
        <w:t>Legislative reforms</w:t>
      </w:r>
      <w:r w:rsidRPr="00BC3459">
        <w:rPr>
          <w:sz w:val="16"/>
        </w:rPr>
        <w:t xml:space="preserve"> can be cast as measures providing fairness for workers rather than payoffs to unions. They </w:t>
      </w:r>
      <w:r w:rsidRPr="00BC3459">
        <w:rPr>
          <w:rStyle w:val="StyleUnderline"/>
        </w:rPr>
        <w:t>might include:</w:t>
      </w:r>
    </w:p>
    <w:p w14:paraId="7E57C4DE" w14:textId="77777777" w:rsidR="00F97191" w:rsidRPr="00BC3459" w:rsidRDefault="00F97191" w:rsidP="00F97191">
      <w:pPr>
        <w:rPr>
          <w:sz w:val="16"/>
        </w:rPr>
      </w:pPr>
      <w:r w:rsidRPr="00BC3459">
        <w:rPr>
          <w:sz w:val="16"/>
        </w:rPr>
        <w:t>• Access opportunities for workers to hear from union representatives inside the workplace under the same “nonwork area, nonwork time” principle that applies to employee activists, and proportional access when employers force workers into captive-audience meetings at the workplace, letting union representatives meet workers under equivalent circumstances.</w:t>
      </w:r>
    </w:p>
    <w:p w14:paraId="08286FCA" w14:textId="77777777" w:rsidR="00F97191" w:rsidRPr="00BC3459" w:rsidRDefault="00F97191" w:rsidP="00F97191">
      <w:pPr>
        <w:rPr>
          <w:sz w:val="16"/>
        </w:rPr>
      </w:pPr>
      <w:r w:rsidRPr="00BC3459">
        <w:rPr>
          <w:sz w:val="16"/>
        </w:rPr>
        <w:t xml:space="preserve">• </w:t>
      </w:r>
      <w:r w:rsidRPr="00BC3459">
        <w:rPr>
          <w:rStyle w:val="StyleUnderline"/>
        </w:rPr>
        <w:t>Tougher remedies giving victimized workers full back pay</w:t>
      </w:r>
      <w:r w:rsidRPr="00BC3459">
        <w:rPr>
          <w:sz w:val="16"/>
        </w:rPr>
        <w:t xml:space="preserve"> regardless of interim earnings, and substantial fines for repeat NLRA violators.</w:t>
      </w:r>
    </w:p>
    <w:p w14:paraId="125544AB" w14:textId="77777777" w:rsidR="00F97191" w:rsidRPr="00BC3459" w:rsidRDefault="00F97191" w:rsidP="00F97191">
      <w:pPr>
        <w:rPr>
          <w:sz w:val="16"/>
        </w:rPr>
      </w:pPr>
      <w:r w:rsidRPr="00BC3459">
        <w:rPr>
          <w:sz w:val="16"/>
        </w:rPr>
        <w:t>• First-contract arbitration where the employer is found to bargain in bad faith (not just when no contract is reached in good-faith bargaining—that was an overreach in EFCA).</w:t>
      </w:r>
    </w:p>
    <w:p w14:paraId="6C381502" w14:textId="77777777" w:rsidR="00F97191" w:rsidRPr="00BC3459" w:rsidRDefault="00F97191" w:rsidP="00F97191">
      <w:pPr>
        <w:rPr>
          <w:rStyle w:val="StyleUnderline"/>
        </w:rPr>
      </w:pPr>
      <w:r w:rsidRPr="00BC3459">
        <w:rPr>
          <w:rStyle w:val="StyleUnderline"/>
        </w:rPr>
        <w:t xml:space="preserve">We </w:t>
      </w:r>
      <w:r w:rsidRPr="00BC3459">
        <w:rPr>
          <w:rStyle w:val="Emphasis"/>
        </w:rPr>
        <w:t>cannot separate</w:t>
      </w:r>
      <w:r w:rsidRPr="00BC3459">
        <w:rPr>
          <w:rStyle w:val="StyleUnderline"/>
        </w:rPr>
        <w:t xml:space="preserve"> this agenda from the </w:t>
      </w:r>
      <w:r w:rsidRPr="00BC3459">
        <w:rPr>
          <w:rStyle w:val="Emphasis"/>
        </w:rPr>
        <w:t>politics</w:t>
      </w:r>
      <w:r w:rsidRPr="00BC3459">
        <w:rPr>
          <w:sz w:val="16"/>
        </w:rPr>
        <w:t xml:space="preserve">. </w:t>
      </w:r>
      <w:r w:rsidRPr="00BC3459">
        <w:rPr>
          <w:rStyle w:val="StyleUnderline"/>
        </w:rPr>
        <w:t>It will take</w:t>
      </w:r>
      <w:r w:rsidRPr="00BC3459">
        <w:rPr>
          <w:sz w:val="16"/>
        </w:rPr>
        <w:t xml:space="preserve"> a prolabor President willing to spend political capital, more than sixty Democrats in the Senate, and Democrats’ retaking the House of Representatives to have a chance. And </w:t>
      </w:r>
      <w:r w:rsidRPr="00BC3459">
        <w:rPr>
          <w:rStyle w:val="StyleUnderline"/>
        </w:rPr>
        <w:t xml:space="preserve">most important, a </w:t>
      </w:r>
      <w:r w:rsidRPr="00BC3459">
        <w:rPr>
          <w:rStyle w:val="Emphasis"/>
        </w:rPr>
        <w:t>sustained movement</w:t>
      </w:r>
      <w:r w:rsidRPr="00BC3459">
        <w:rPr>
          <w:rStyle w:val="StyleUnderline"/>
        </w:rPr>
        <w:t xml:space="preserve"> from the base that </w:t>
      </w:r>
      <w:r w:rsidRPr="00BC3459">
        <w:rPr>
          <w:rStyle w:val="Emphasis"/>
        </w:rPr>
        <w:t>creatively wields</w:t>
      </w:r>
      <w:r w:rsidRPr="00BC3459">
        <w:rPr>
          <w:rStyle w:val="StyleUnderline"/>
        </w:rPr>
        <w:t xml:space="preserve"> its </w:t>
      </w:r>
      <w:r w:rsidRPr="00BC3459">
        <w:rPr>
          <w:rStyle w:val="Emphasis"/>
        </w:rPr>
        <w:t>“half-a-loaf” strategy</w:t>
      </w:r>
      <w:r w:rsidRPr="00BC3459">
        <w:rPr>
          <w:sz w:val="16"/>
        </w:rPr>
        <w:t>.</w:t>
      </w:r>
    </w:p>
    <w:p w14:paraId="3E8AD31B" w14:textId="77777777" w:rsidR="00F97191" w:rsidRPr="00BC3459" w:rsidRDefault="00F97191" w:rsidP="00F97191">
      <w:pPr>
        <w:rPr>
          <w:sz w:val="16"/>
        </w:rPr>
      </w:pPr>
      <w:r w:rsidRPr="00BC3459">
        <w:rPr>
          <w:sz w:val="16"/>
        </w:rPr>
        <w:t>III. STOP THE SELF-FLAGELLATION</w:t>
      </w:r>
    </w:p>
    <w:p w14:paraId="6ED18381" w14:textId="77777777" w:rsidR="00F97191" w:rsidRPr="00BC3459" w:rsidRDefault="00F97191" w:rsidP="00F97191">
      <w:pPr>
        <w:rPr>
          <w:rStyle w:val="StyleUnderline"/>
        </w:rPr>
      </w:pPr>
      <w:r w:rsidRPr="00BC3459">
        <w:rPr>
          <w:sz w:val="16"/>
        </w:rPr>
        <w:t xml:space="preserve">A. </w:t>
      </w:r>
      <w:r w:rsidRPr="00BC3459">
        <w:rPr>
          <w:rStyle w:val="StyleUnderline"/>
        </w:rPr>
        <w:t xml:space="preserve">The </w:t>
      </w:r>
      <w:r w:rsidRPr="00BC3459">
        <w:rPr>
          <w:rStyle w:val="Emphasis"/>
        </w:rPr>
        <w:t>Allure of Pessimism</w:t>
      </w:r>
    </w:p>
    <w:p w14:paraId="76AEDDC0" w14:textId="77777777" w:rsidR="00F97191" w:rsidRPr="00BC3459" w:rsidRDefault="00F97191" w:rsidP="00F97191">
      <w:pPr>
        <w:rPr>
          <w:sz w:val="16"/>
        </w:rPr>
      </w:pPr>
      <w:r w:rsidRPr="00BC3459">
        <w:rPr>
          <w:rStyle w:val="StyleUnderline"/>
        </w:rPr>
        <w:t>Labor advocates and scholar-advocates often feel like we won’t be taken seriously unless we argue how awful things are</w:t>
      </w:r>
      <w:r w:rsidRPr="00BC3459">
        <w:rPr>
          <w:sz w:val="16"/>
        </w:rPr>
        <w:t xml:space="preserve">. </w:t>
      </w:r>
      <w:r w:rsidRPr="00BC3459">
        <w:rPr>
          <w:rStyle w:val="StyleUnderline"/>
        </w:rPr>
        <w:t xml:space="preserve">The more calamitous our analysis, the more our </w:t>
      </w:r>
      <w:r w:rsidRPr="00BC3459">
        <w:rPr>
          <w:rStyle w:val="Emphasis"/>
        </w:rPr>
        <w:t>listeners</w:t>
      </w:r>
      <w:r w:rsidRPr="00BC3459">
        <w:rPr>
          <w:rStyle w:val="StyleUnderline"/>
        </w:rPr>
        <w:t xml:space="preserve"> will somberly nod and </w:t>
      </w:r>
      <w:r w:rsidRPr="00BC3459">
        <w:rPr>
          <w:rStyle w:val="Emphasis"/>
        </w:rPr>
        <w:t>say we must be right</w:t>
      </w:r>
      <w:r w:rsidRPr="00BC3459">
        <w:rPr>
          <w:rStyle w:val="StyleUnderline"/>
        </w:rPr>
        <w:t>, because we appear so thoughtful and self-critical</w:t>
      </w:r>
      <w:r w:rsidRPr="00BC3459">
        <w:rPr>
          <w:sz w:val="16"/>
        </w:rPr>
        <w:t xml:space="preserve">.45 But </w:t>
      </w:r>
      <w:r w:rsidRPr="00BC3459">
        <w:rPr>
          <w:rStyle w:val="StyleUnderline"/>
        </w:rPr>
        <w:t xml:space="preserve">we </w:t>
      </w:r>
      <w:r w:rsidRPr="00BC3459">
        <w:rPr>
          <w:rStyle w:val="StyleUnderline"/>
          <w:highlight w:val="green"/>
        </w:rPr>
        <w:t xml:space="preserve">should </w:t>
      </w:r>
      <w:r w:rsidRPr="00BC3459">
        <w:rPr>
          <w:rStyle w:val="Emphasis"/>
          <w:highlight w:val="green"/>
        </w:rPr>
        <w:t>cut back</w:t>
      </w:r>
      <w:r w:rsidRPr="00BC3459">
        <w:rPr>
          <w:rStyle w:val="StyleUnderline"/>
        </w:rPr>
        <w:t xml:space="preserve"> on the sky-is- falling discourse</w:t>
      </w:r>
      <w:r w:rsidRPr="00BC3459">
        <w:rPr>
          <w:sz w:val="16"/>
        </w:rPr>
        <w:t xml:space="preserve">. It </w:t>
      </w:r>
      <w:r w:rsidRPr="00BC3459">
        <w:rPr>
          <w:rStyle w:val="StyleUnderline"/>
        </w:rPr>
        <w:t xml:space="preserve">only feeds a </w:t>
      </w:r>
      <w:r w:rsidRPr="00BC3459">
        <w:rPr>
          <w:rStyle w:val="Emphasis"/>
          <w:highlight w:val="green"/>
        </w:rPr>
        <w:t>defeatist dynamic</w:t>
      </w:r>
      <w:r w:rsidRPr="00BC3459">
        <w:rPr>
          <w:sz w:val="16"/>
        </w:rPr>
        <w:t>.</w:t>
      </w:r>
    </w:p>
    <w:p w14:paraId="2D7E128D" w14:textId="77777777" w:rsidR="00F97191" w:rsidRPr="00BC3459" w:rsidRDefault="00F97191" w:rsidP="00F97191">
      <w:pPr>
        <w:rPr>
          <w:sz w:val="16"/>
        </w:rPr>
      </w:pPr>
      <w:r w:rsidRPr="00BC3459">
        <w:rPr>
          <w:rStyle w:val="StyleUnderline"/>
          <w:highlight w:val="green"/>
        </w:rPr>
        <w:t xml:space="preserve">Workers </w:t>
      </w:r>
      <w:r w:rsidRPr="00BC3459">
        <w:rPr>
          <w:rStyle w:val="Emphasis"/>
          <w:highlight w:val="green"/>
        </w:rPr>
        <w:t>won’t join</w:t>
      </w:r>
      <w:r w:rsidRPr="00BC3459">
        <w:rPr>
          <w:rStyle w:val="StyleUnderline"/>
          <w:highlight w:val="green"/>
        </w:rPr>
        <w:t xml:space="preserve"> a movement that</w:t>
      </w:r>
      <w:r w:rsidRPr="00BC3459">
        <w:rPr>
          <w:rStyle w:val="StyleUnderline"/>
        </w:rPr>
        <w:t xml:space="preserve"> </w:t>
      </w:r>
      <w:r w:rsidRPr="00BC3459">
        <w:rPr>
          <w:rStyle w:val="Emphasis"/>
        </w:rPr>
        <w:t xml:space="preserve">constantly </w:t>
      </w:r>
      <w:r w:rsidRPr="00BC3459">
        <w:rPr>
          <w:rStyle w:val="Emphasis"/>
          <w:highlight w:val="green"/>
        </w:rPr>
        <w:t>proclaims</w:t>
      </w:r>
      <w:r w:rsidRPr="00BC3459">
        <w:rPr>
          <w:rStyle w:val="StyleUnderline"/>
          <w:highlight w:val="green"/>
        </w:rPr>
        <w:t xml:space="preserve"> it is </w:t>
      </w:r>
      <w:r w:rsidRPr="00BC3459">
        <w:rPr>
          <w:rStyle w:val="Emphasis"/>
          <w:highlight w:val="green"/>
        </w:rPr>
        <w:t>going down</w:t>
      </w:r>
      <w:r w:rsidRPr="00BC3459">
        <w:rPr>
          <w:rStyle w:val="Emphasis"/>
        </w:rPr>
        <w:t xml:space="preserve"> the tubes</w:t>
      </w:r>
      <w:r w:rsidRPr="00BC3459">
        <w:rPr>
          <w:rStyle w:val="StyleUnderline"/>
        </w:rPr>
        <w:t xml:space="preserve"> and going to disappear in ten years</w:t>
      </w:r>
      <w:r w:rsidRPr="00BC3459">
        <w:rPr>
          <w:sz w:val="16"/>
        </w:rPr>
        <w:t xml:space="preserve">. </w:t>
      </w:r>
      <w:r w:rsidRPr="00BC3459">
        <w:rPr>
          <w:rStyle w:val="StyleUnderline"/>
        </w:rPr>
        <w:t>Legislators won’t pass proworker laws because they feel sorry for unions</w:t>
      </w:r>
      <w:r w:rsidRPr="00BC3459">
        <w:rPr>
          <w:sz w:val="16"/>
        </w:rPr>
        <w:t xml:space="preserve">. </w:t>
      </w:r>
      <w:r w:rsidRPr="00BC3459">
        <w:rPr>
          <w:rStyle w:val="StyleUnderline"/>
        </w:rPr>
        <w:t>Workers want</w:t>
      </w:r>
      <w:r w:rsidRPr="00BC3459">
        <w:t xml:space="preserve"> </w:t>
      </w:r>
      <w:r w:rsidRPr="00BC3459">
        <w:rPr>
          <w:sz w:val="16"/>
        </w:rPr>
        <w:t xml:space="preserve">to </w:t>
      </w:r>
      <w:r w:rsidRPr="00BC3459">
        <w:rPr>
          <w:iCs/>
          <w:sz w:val="16"/>
        </w:rPr>
        <w:t>see</w:t>
      </w:r>
      <w:r w:rsidRPr="00BC3459">
        <w:t xml:space="preserve"> </w:t>
      </w:r>
      <w:r w:rsidRPr="00BC3459">
        <w:rPr>
          <w:rStyle w:val="Emphasis"/>
        </w:rPr>
        <w:t>power</w:t>
      </w:r>
      <w:r w:rsidRPr="00BC3459">
        <w:rPr>
          <w:rStyle w:val="StyleUnderline"/>
        </w:rPr>
        <w:t xml:space="preserve">, and legislators need to </w:t>
      </w:r>
      <w:r w:rsidRPr="00BC3459">
        <w:rPr>
          <w:rStyle w:val="Emphasis"/>
        </w:rPr>
        <w:t>feel power</w:t>
      </w:r>
      <w:r w:rsidRPr="00BC3459">
        <w:rPr>
          <w:sz w:val="16"/>
        </w:rPr>
        <w:t xml:space="preserve">. </w:t>
      </w:r>
      <w:r w:rsidRPr="00BC3459">
        <w:rPr>
          <w:rStyle w:val="StyleUnderline"/>
        </w:rPr>
        <w:t>We won’t regain it by complaining</w:t>
      </w:r>
      <w:r w:rsidRPr="00BC3459">
        <w:rPr>
          <w:sz w:val="16"/>
        </w:rPr>
        <w:t>.</w:t>
      </w:r>
    </w:p>
    <w:p w14:paraId="589A722E" w14:textId="77777777" w:rsidR="00F97191" w:rsidRPr="00BC3459" w:rsidRDefault="00F97191" w:rsidP="00F97191">
      <w:pPr>
        <w:rPr>
          <w:rStyle w:val="StyleUnderline"/>
        </w:rPr>
      </w:pPr>
      <w:r w:rsidRPr="00BC3459">
        <w:rPr>
          <w:sz w:val="16"/>
        </w:rPr>
        <w:t xml:space="preserve">B. </w:t>
      </w:r>
      <w:r w:rsidRPr="00BC3459">
        <w:rPr>
          <w:rStyle w:val="StyleUnderline"/>
        </w:rPr>
        <w:t>A Glass Half-Full</w:t>
      </w:r>
    </w:p>
    <w:p w14:paraId="381B2913" w14:textId="77777777" w:rsidR="00F97191" w:rsidRPr="00BC3459" w:rsidRDefault="00F97191" w:rsidP="00F97191">
      <w:pPr>
        <w:rPr>
          <w:sz w:val="16"/>
        </w:rPr>
      </w:pPr>
      <w:r w:rsidRPr="00BC3459">
        <w:rPr>
          <w:rStyle w:val="StyleUnderline"/>
          <w:highlight w:val="green"/>
        </w:rPr>
        <w:t xml:space="preserve">We can’t </w:t>
      </w:r>
      <w:r w:rsidRPr="00BC3459">
        <w:rPr>
          <w:rStyle w:val="Emphasis"/>
          <w:highlight w:val="green"/>
        </w:rPr>
        <w:t>deny</w:t>
      </w:r>
      <w:r w:rsidRPr="00BC3459">
        <w:rPr>
          <w:rStyle w:val="StyleUnderline"/>
        </w:rPr>
        <w:t xml:space="preserve"> or </w:t>
      </w:r>
      <w:r w:rsidRPr="00BC3459">
        <w:rPr>
          <w:rStyle w:val="Emphasis"/>
        </w:rPr>
        <w:t>minimize</w:t>
      </w:r>
      <w:r w:rsidRPr="00BC3459">
        <w:rPr>
          <w:rStyle w:val="StyleUnderline"/>
        </w:rPr>
        <w:t xml:space="preserve"> problems, challenges, and </w:t>
      </w:r>
      <w:r w:rsidRPr="00BC3459">
        <w:rPr>
          <w:rStyle w:val="Emphasis"/>
          <w:highlight w:val="green"/>
        </w:rPr>
        <w:t>setbacks</w:t>
      </w:r>
      <w:r w:rsidRPr="00BC3459">
        <w:rPr>
          <w:sz w:val="16"/>
          <w:szCs w:val="16"/>
        </w:rPr>
        <w:t>.</w:t>
      </w:r>
      <w:r w:rsidRPr="00BC3459">
        <w:t xml:space="preserve"> </w:t>
      </w:r>
      <w:r w:rsidRPr="00BC3459">
        <w:rPr>
          <w:rStyle w:val="StyleUnderline"/>
          <w:highlight w:val="green"/>
        </w:rPr>
        <w:t>But</w:t>
      </w:r>
      <w:r w:rsidRPr="00BC3459">
        <w:rPr>
          <w:rStyle w:val="StyleUnderline"/>
        </w:rPr>
        <w:t xml:space="preserve"> we </w:t>
      </w:r>
      <w:r w:rsidRPr="00A15C36">
        <w:rPr>
          <w:rStyle w:val="StyleUnderline"/>
        </w:rPr>
        <w:t>often go too far in decrying unions’ fate</w:t>
      </w:r>
      <w:r w:rsidRPr="00BC3459">
        <w:rPr>
          <w:sz w:val="16"/>
        </w:rPr>
        <w:t xml:space="preserve">. </w:t>
      </w:r>
      <w:r w:rsidRPr="00BC3459">
        <w:rPr>
          <w:rStyle w:val="StyleUnderline"/>
        </w:rPr>
        <w:t xml:space="preserve">The labor movement is </w:t>
      </w:r>
      <w:r w:rsidRPr="00BC3459">
        <w:rPr>
          <w:rStyle w:val="Emphasis"/>
        </w:rPr>
        <w:t>stronger than it looks</w:t>
      </w:r>
      <w:r w:rsidRPr="00BC3459">
        <w:rPr>
          <w:sz w:val="16"/>
        </w:rPr>
        <w:t>. Unions are a force in important regions and industrial sectors, still politically potent, and still bringing new groups of workers into their ranks.</w:t>
      </w:r>
    </w:p>
    <w:p w14:paraId="050399FE" w14:textId="77777777" w:rsidR="00F97191" w:rsidRPr="00BC3459" w:rsidRDefault="00F97191" w:rsidP="00F97191">
      <w:pPr>
        <w:rPr>
          <w:sz w:val="16"/>
        </w:rPr>
      </w:pPr>
      <w:r w:rsidRPr="00BC3459">
        <w:rPr>
          <w:rStyle w:val="StyleUnderline"/>
        </w:rPr>
        <w:t>For starters, a lot of good organizing is going on—see the discussion above about First Student, Florida nurses, Smithfield Foods, and IKEA</w:t>
      </w:r>
      <w:r w:rsidRPr="00BC3459">
        <w:rPr>
          <w:sz w:val="16"/>
        </w:rPr>
        <w:t>. In 2012, 300,000 workers gained union representation through NLRB elections, among the million who have organized through NLRB elections in the past five years.46 Many thousands have also organized under neutrality and card-check agreements that unions negotiated with employers willing to countenance such arrangements.47</w:t>
      </w:r>
    </w:p>
    <w:p w14:paraId="763761D0" w14:textId="77777777" w:rsidR="00F97191" w:rsidRPr="00BC3459" w:rsidRDefault="00F97191" w:rsidP="00F97191">
      <w:pPr>
        <w:rPr>
          <w:sz w:val="16"/>
        </w:rPr>
      </w:pPr>
      <w:r w:rsidRPr="00BC3459">
        <w:rPr>
          <w:rStyle w:val="StyleUnderline"/>
        </w:rPr>
        <w:t>Most unions are doing an effective job at the bargaining table</w:t>
      </w:r>
      <w:r w:rsidRPr="00BC3459">
        <w:rPr>
          <w:sz w:val="16"/>
        </w:rPr>
        <w:t>. Collective bargaining is still deeply rooted in transportation, communications, food processing, health care, manufacturing, retail, service, entertainment, hospitality, and many other sectors—even the public sector, notwithstanding recent travails in Wisconsin and elsewhere. The union wage premium—the percentage-higher wage earned by workers covered by a collective bargaining agreement—is 13.6 percent overall.48 More than 83% of union members have health insurance at work, compared with 62% for nonunion workers.49 More than 72% of union-represented employees have a pension plan, compared with 44% of unorganized workers.50</w:t>
      </w:r>
    </w:p>
    <w:p w14:paraId="45B05FC6" w14:textId="77777777" w:rsidR="00F97191" w:rsidRPr="00BC3459" w:rsidRDefault="00F97191" w:rsidP="00F97191">
      <w:pPr>
        <w:rPr>
          <w:sz w:val="16"/>
        </w:rPr>
      </w:pPr>
      <w:r w:rsidRPr="00BC3459">
        <w:rPr>
          <w:sz w:val="16"/>
        </w:rPr>
        <w:t>The United States is a big country. Union density is in many ways a regional phenomenon. In New England, around the Great Lakes, on the West Coast, and in other states, union density is substantially greater than the national average of 11.3%. In thirteen states, including California, Illinois, Massachusetts, Michigan, New York, Pennsylvania, and Washington, the range is 15–25%.51</w:t>
      </w:r>
    </w:p>
    <w:p w14:paraId="1A570879" w14:textId="77777777" w:rsidR="00F97191" w:rsidRPr="00BC3459" w:rsidRDefault="00F97191" w:rsidP="00F97191">
      <w:pPr>
        <w:rPr>
          <w:sz w:val="16"/>
        </w:rPr>
      </w:pPr>
      <w:r w:rsidRPr="00BC3459">
        <w:rPr>
          <w:sz w:val="16"/>
        </w:rPr>
        <w:t>Official union density data are also skewed by counting in the labor force the millions of workers excluded by labor and employment laws from even the possibility of organizing and collective bargaining—self-employed workers, household domestic workers, low-level supervisors and managers, independent contractors who are really dependent on a single employer for their livelihoods, public employees in states that prohibit collective bargaining, employees of religious bodies, temporary labor supply agency employees dispersed among many workplaces (who nominally can organize but practically cannot), and others—even college professors who are “Yeshivaed.”52</w:t>
      </w:r>
    </w:p>
    <w:p w14:paraId="17ECBFC2" w14:textId="77777777" w:rsidR="00F97191" w:rsidRPr="00BC3459" w:rsidRDefault="00F97191" w:rsidP="00F97191">
      <w:pPr>
        <w:rPr>
          <w:sz w:val="16"/>
        </w:rPr>
      </w:pPr>
      <w:r w:rsidRPr="00BC3459">
        <w:rPr>
          <w:sz w:val="16"/>
        </w:rPr>
        <w:t>Taking these out of the 140 million employees in the denominator would substantially increase union-represented workers’ percentage of employees who can organize.53 If excluded workers could form unions even at the same suppressed rate as workers covered by labor laws protecting the right to organize, at least three million new union members would enter the labor movement. For unions, attacking the “exclusions” problem holds more promise than trying to revive the Employee Free Choice Act.</w:t>
      </w:r>
    </w:p>
    <w:p w14:paraId="708538FC" w14:textId="77777777" w:rsidR="00F97191" w:rsidRPr="00BC3459" w:rsidRDefault="00F97191" w:rsidP="00F97191">
      <w:pPr>
        <w:rPr>
          <w:sz w:val="16"/>
        </w:rPr>
      </w:pPr>
      <w:r w:rsidRPr="00BC3459">
        <w:rPr>
          <w:sz w:val="16"/>
        </w:rPr>
        <w:t>Most headlines cited a further slight decline in union density after the BLS released its January 2013 report.54 But California saw a substantial increase, led largely by health care employees and Latino workers.55 Federal employee unions importance. As the Latino population grows, so will union membership.57 And immigration reform that brings millions of undocumented workers out of legal shadows could lead to solid union growth.58</w:t>
      </w:r>
    </w:p>
    <w:p w14:paraId="41E80EA3" w14:textId="77777777" w:rsidR="00F97191" w:rsidRPr="00BC3459" w:rsidRDefault="00F97191" w:rsidP="00F97191">
      <w:pPr>
        <w:rPr>
          <w:sz w:val="16"/>
        </w:rPr>
      </w:pPr>
      <w:r w:rsidRPr="00BC3459">
        <w:rPr>
          <w:rStyle w:val="StyleUnderline"/>
        </w:rPr>
        <w:t>Unions are a political force in many states, too</w:t>
      </w:r>
      <w:r w:rsidRPr="00BC3459">
        <w:rPr>
          <w:sz w:val="16"/>
        </w:rPr>
        <w:t xml:space="preserve">. President Obama owes his re-election in part to on-the-ground efforts of trade unionists in Ohio, Pennsylvania, Florida, and other battleground states. Unions are </w:t>
      </w:r>
      <w:r w:rsidRPr="00BC3459">
        <w:rPr>
          <w:rStyle w:val="StyleUnderline"/>
        </w:rPr>
        <w:t>also a fighting force for social policies benefiting</w:t>
      </w:r>
      <w:r w:rsidRPr="00BC3459">
        <w:rPr>
          <w:sz w:val="16"/>
        </w:rPr>
        <w:t xml:space="preserve"> all </w:t>
      </w:r>
      <w:r w:rsidRPr="00BC3459">
        <w:rPr>
          <w:rStyle w:val="StyleUnderline"/>
        </w:rPr>
        <w:t>workers</w:t>
      </w:r>
      <w:r w:rsidRPr="00BC3459">
        <w:rPr>
          <w:sz w:val="16"/>
        </w:rPr>
        <w:t xml:space="preserve">, </w:t>
      </w:r>
      <w:r w:rsidRPr="00BC3459">
        <w:rPr>
          <w:rStyle w:val="StyleUnderline"/>
        </w:rPr>
        <w:t>not just union members</w:t>
      </w:r>
      <w:r w:rsidRPr="00BC3459">
        <w:rPr>
          <w:sz w:val="16"/>
        </w:rPr>
        <w:t xml:space="preserve">. They are </w:t>
      </w:r>
      <w:r w:rsidRPr="00BC3459">
        <w:rPr>
          <w:rStyle w:val="StyleUnderline"/>
        </w:rPr>
        <w:t>leading movements to raise the minimum wage, protect pensions, secure universal health insurance, reform corporate governance, ensure labor protections in trade agreements, and more</w:t>
      </w:r>
      <w:r w:rsidRPr="00BC3459">
        <w:rPr>
          <w:sz w:val="16"/>
        </w:rPr>
        <w:t>.</w:t>
      </w:r>
    </w:p>
    <w:p w14:paraId="7E865D0D" w14:textId="77777777" w:rsidR="00F97191" w:rsidRPr="00BC3459" w:rsidRDefault="00F97191" w:rsidP="00F97191">
      <w:pPr>
        <w:rPr>
          <w:rStyle w:val="StyleUnderline"/>
        </w:rPr>
      </w:pPr>
      <w:r w:rsidRPr="00BC3459">
        <w:rPr>
          <w:rStyle w:val="StyleUnderline"/>
        </w:rPr>
        <w:t xml:space="preserve">This is </w:t>
      </w:r>
      <w:r w:rsidRPr="00BC3459">
        <w:rPr>
          <w:rStyle w:val="Emphasis"/>
        </w:rPr>
        <w:t>not meant to minimize</w:t>
      </w:r>
      <w:r w:rsidRPr="00BC3459">
        <w:rPr>
          <w:rStyle w:val="StyleUnderline"/>
        </w:rPr>
        <w:t xml:space="preserve"> the challenges unions face</w:t>
      </w:r>
      <w:r w:rsidRPr="00BC3459">
        <w:rPr>
          <w:sz w:val="16"/>
        </w:rPr>
        <w:t xml:space="preserve">. Obviously there is no going back to a Golden Age of stable jobs in huge mass production sites making union organizing easy. </w:t>
      </w:r>
      <w:r w:rsidRPr="00BC3459">
        <w:rPr>
          <w:rStyle w:val="StyleUnderline"/>
        </w:rPr>
        <w:t>Unions have to respond to workers’ need for “somebody to back me up” in a more fluid economic environment.</w:t>
      </w:r>
    </w:p>
    <w:p w14:paraId="03ACB3C3" w14:textId="77777777" w:rsidR="00F97191" w:rsidRPr="00BC3459" w:rsidRDefault="00F97191" w:rsidP="00F97191">
      <w:pPr>
        <w:rPr>
          <w:sz w:val="16"/>
        </w:rPr>
      </w:pPr>
      <w:r w:rsidRPr="00BC3459">
        <w:rPr>
          <w:sz w:val="16"/>
        </w:rPr>
        <w:t>IV. CONSERVING THE CORE AND BUILDING ALLIANCES FOR LABOR REVIVAL</w:t>
      </w:r>
    </w:p>
    <w:p w14:paraId="1378F305" w14:textId="77777777" w:rsidR="00F97191" w:rsidRPr="00BC3459" w:rsidRDefault="00F97191" w:rsidP="00F97191">
      <w:pPr>
        <w:rPr>
          <w:sz w:val="16"/>
        </w:rPr>
      </w:pPr>
      <w:r w:rsidRPr="00BC3459">
        <w:rPr>
          <w:rStyle w:val="StyleUnderline"/>
        </w:rPr>
        <w:t xml:space="preserve">The labor movement’s </w:t>
      </w:r>
      <w:r w:rsidRPr="00BC3459">
        <w:rPr>
          <w:rStyle w:val="Emphasis"/>
        </w:rPr>
        <w:t>embrace</w:t>
      </w:r>
      <w:r w:rsidRPr="00BC3459">
        <w:rPr>
          <w:rStyle w:val="StyleUnderline"/>
        </w:rPr>
        <w:t xml:space="preserve"> of nontraditional sectors of the workforce is a </w:t>
      </w:r>
      <w:r w:rsidRPr="00BC3459">
        <w:rPr>
          <w:rStyle w:val="Emphasis"/>
        </w:rPr>
        <w:t>starting point</w:t>
      </w:r>
      <w:r w:rsidRPr="00BC3459">
        <w:rPr>
          <w:rStyle w:val="StyleUnderline"/>
        </w:rPr>
        <w:t xml:space="preserve"> for trade union revival</w:t>
      </w:r>
      <w:r w:rsidRPr="00BC3459">
        <w:rPr>
          <w:sz w:val="16"/>
        </w:rPr>
        <w:t xml:space="preserve">. </w:t>
      </w:r>
      <w:r w:rsidRPr="00BC3459">
        <w:rPr>
          <w:rStyle w:val="StyleUnderline"/>
        </w:rPr>
        <w:t xml:space="preserve">Dozens of “worker centers” have sprung up around the country in the past decade to </w:t>
      </w:r>
      <w:r w:rsidRPr="00BC3459">
        <w:rPr>
          <w:rStyle w:val="Emphasis"/>
        </w:rPr>
        <w:t>serve</w:t>
      </w:r>
      <w:r w:rsidRPr="00BC3459">
        <w:rPr>
          <w:rStyle w:val="StyleUnderline"/>
        </w:rPr>
        <w:t xml:space="preserve"> needs of </w:t>
      </w:r>
      <w:r w:rsidRPr="00BC3459">
        <w:rPr>
          <w:rStyle w:val="Emphasis"/>
        </w:rPr>
        <w:t>immigrant workers</w:t>
      </w:r>
      <w:r w:rsidRPr="00BC3459">
        <w:rPr>
          <w:rStyle w:val="StyleUnderline"/>
        </w:rPr>
        <w:t xml:space="preserve"> and other </w:t>
      </w:r>
      <w:r w:rsidRPr="00BC3459">
        <w:rPr>
          <w:rStyle w:val="Emphasis"/>
        </w:rPr>
        <w:t>precarious</w:t>
      </w:r>
      <w:r w:rsidRPr="00BC3459">
        <w:rPr>
          <w:rStyle w:val="StyleUnderline"/>
        </w:rPr>
        <w:t>/nonstandard employees</w:t>
      </w:r>
      <w:r w:rsidRPr="00BC3459">
        <w:rPr>
          <w:sz w:val="16"/>
        </w:rPr>
        <w:t xml:space="preserve">.59 The </w:t>
      </w:r>
      <w:r w:rsidRPr="00BC3459">
        <w:rPr>
          <w:rStyle w:val="StyleUnderline"/>
        </w:rPr>
        <w:t xml:space="preserve">dynamic of their organizing and </w:t>
      </w:r>
      <w:r w:rsidRPr="00BC3459">
        <w:rPr>
          <w:rStyle w:val="Emphasis"/>
        </w:rPr>
        <w:t>advocacy</w:t>
      </w:r>
      <w:r w:rsidRPr="00BC3459">
        <w:rPr>
          <w:rStyle w:val="StyleUnderline"/>
        </w:rPr>
        <w:t xml:space="preserve"> efforts </w:t>
      </w:r>
      <w:r w:rsidRPr="00BC3459">
        <w:rPr>
          <w:rStyle w:val="Emphasis"/>
        </w:rPr>
        <w:t>within and outside</w:t>
      </w:r>
      <w:r w:rsidRPr="00BC3459">
        <w:rPr>
          <w:rStyle w:val="StyleUnderline"/>
        </w:rPr>
        <w:t xml:space="preserve"> the </w:t>
      </w:r>
      <w:r w:rsidRPr="00BC3459">
        <w:rPr>
          <w:rStyle w:val="Emphasis"/>
        </w:rPr>
        <w:t>traditional labor law system</w:t>
      </w:r>
      <w:r w:rsidRPr="00BC3459">
        <w:rPr>
          <w:rStyle w:val="StyleUnderline"/>
        </w:rPr>
        <w:t xml:space="preserve"> has given rise to </w:t>
      </w:r>
      <w:r w:rsidRPr="00BC3459">
        <w:rPr>
          <w:rStyle w:val="Emphasis"/>
        </w:rPr>
        <w:t>creative new scholarship</w:t>
      </w:r>
      <w:r w:rsidRPr="00BC3459">
        <w:rPr>
          <w:rStyle w:val="StyleUnderline"/>
        </w:rPr>
        <w:t xml:space="preserve"> and </w:t>
      </w:r>
      <w:r w:rsidRPr="00BC3459">
        <w:rPr>
          <w:rStyle w:val="Emphasis"/>
        </w:rPr>
        <w:t>proposals for labor law reforms</w:t>
      </w:r>
      <w:r w:rsidRPr="00BC3459">
        <w:rPr>
          <w:sz w:val="16"/>
        </w:rPr>
        <w:t>.60</w:t>
      </w:r>
    </w:p>
    <w:p w14:paraId="220FBC9E" w14:textId="77777777" w:rsidR="00F97191" w:rsidRPr="00BC3459" w:rsidRDefault="00F97191" w:rsidP="00F97191">
      <w:pPr>
        <w:rPr>
          <w:sz w:val="16"/>
        </w:rPr>
      </w:pPr>
      <w:r w:rsidRPr="00BC3459">
        <w:rPr>
          <w:sz w:val="16"/>
        </w:rPr>
        <w:t>New forms of collective action have emerged around the country with a dizzying array of names and acronyms: Freelancers’ Union, National Day Laborers’ Organizing Network (NDLON), National Domestic Workers Alliance (NDWA), National Guestworkers Alliance (NGA), Food Chain Workers Alliance (FCWA), United Workers Congress (UWC, formerly Excluded Workers Congress), and local and regionally based groups like Restaurant Opportunities Centers (ROCs) in many cities, Coalition of Immokalee Workers (CIW), New Orleans Workers’ Center for Racial Justice (NOWCRJ), Southwest Workers Union, and more.</w:t>
      </w:r>
    </w:p>
    <w:p w14:paraId="50C3BCE8" w14:textId="77777777" w:rsidR="00F97191" w:rsidRPr="00BC3459" w:rsidRDefault="00F97191" w:rsidP="00F97191">
      <w:pPr>
        <w:rPr>
          <w:sz w:val="16"/>
        </w:rPr>
      </w:pPr>
      <w:r w:rsidRPr="00BC3459">
        <w:rPr>
          <w:rStyle w:val="StyleUnderline"/>
        </w:rPr>
        <w:t xml:space="preserve">Many of these </w:t>
      </w:r>
      <w:r w:rsidRPr="00BC3459">
        <w:rPr>
          <w:rStyle w:val="StyleUnderline"/>
          <w:highlight w:val="green"/>
        </w:rPr>
        <w:t>org</w:t>
      </w:r>
      <w:r w:rsidRPr="00BC3459">
        <w:rPr>
          <w:rStyle w:val="StyleUnderline"/>
        </w:rPr>
        <w:t>anization</w:t>
      </w:r>
      <w:r w:rsidRPr="00BC3459">
        <w:rPr>
          <w:rStyle w:val="StyleUnderline"/>
          <w:highlight w:val="green"/>
        </w:rPr>
        <w:t>s</w:t>
      </w:r>
      <w:r w:rsidRPr="00BC3459">
        <w:rPr>
          <w:rStyle w:val="StyleUnderline"/>
        </w:rPr>
        <w:t xml:space="preserve"> are still in a stage between fledgling and full flight, but they have </w:t>
      </w:r>
      <w:r w:rsidRPr="00BC3459">
        <w:rPr>
          <w:rStyle w:val="Emphasis"/>
          <w:highlight w:val="green"/>
        </w:rPr>
        <w:t>already</w:t>
      </w:r>
      <w:r w:rsidRPr="00BC3459">
        <w:rPr>
          <w:rStyle w:val="Emphasis"/>
        </w:rPr>
        <w:t xml:space="preserve"> made important marks</w:t>
      </w:r>
      <w:r w:rsidRPr="00BC3459">
        <w:rPr>
          <w:rStyle w:val="StyleUnderline"/>
        </w:rPr>
        <w:t xml:space="preserve"> and </w:t>
      </w:r>
      <w:r w:rsidRPr="00BC3459">
        <w:rPr>
          <w:rStyle w:val="Emphasis"/>
          <w:highlight w:val="green"/>
        </w:rPr>
        <w:t>won</w:t>
      </w:r>
      <w:r w:rsidRPr="00BC3459">
        <w:rPr>
          <w:rStyle w:val="Emphasis"/>
        </w:rPr>
        <w:t xml:space="preserve"> impressive </w:t>
      </w:r>
      <w:r w:rsidRPr="00BC3459">
        <w:rPr>
          <w:rStyle w:val="Emphasis"/>
          <w:highlight w:val="green"/>
        </w:rPr>
        <w:t>victories</w:t>
      </w:r>
      <w:r w:rsidRPr="00BC3459">
        <w:rPr>
          <w:sz w:val="16"/>
        </w:rPr>
        <w:t xml:space="preserve">. </w:t>
      </w:r>
      <w:r w:rsidRPr="00BC3459">
        <w:rPr>
          <w:rStyle w:val="StyleUnderline"/>
        </w:rPr>
        <w:t xml:space="preserve">And they are </w:t>
      </w:r>
      <w:r w:rsidRPr="00BC3459">
        <w:rPr>
          <w:rStyle w:val="Emphasis"/>
          <w:highlight w:val="green"/>
        </w:rPr>
        <w:t>moving from</w:t>
      </w:r>
      <w:r w:rsidRPr="00BC3459">
        <w:rPr>
          <w:rStyle w:val="StyleUnderline"/>
        </w:rPr>
        <w:t xml:space="preserve"> analysis and </w:t>
      </w:r>
      <w:r w:rsidRPr="00BC3459">
        <w:rPr>
          <w:rStyle w:val="Emphasis"/>
          <w:highlight w:val="green"/>
        </w:rPr>
        <w:t>criticism</w:t>
      </w:r>
      <w:r w:rsidRPr="00BC3459">
        <w:rPr>
          <w:rStyle w:val="StyleUnderline"/>
          <w:highlight w:val="green"/>
        </w:rPr>
        <w:t xml:space="preserve"> to </w:t>
      </w:r>
      <w:r w:rsidRPr="00BC3459">
        <w:rPr>
          <w:rStyle w:val="Emphasis"/>
          <w:highlight w:val="green"/>
        </w:rPr>
        <w:t>action</w:t>
      </w:r>
      <w:r w:rsidRPr="00BC3459">
        <w:rPr>
          <w:sz w:val="16"/>
        </w:rPr>
        <w:t>: witness the surge of collective action by fast-food workers, warehouse workers, Wal-Mart workers, and others around the country.</w:t>
      </w:r>
    </w:p>
    <w:p w14:paraId="00330360" w14:textId="77777777" w:rsidR="00F97191" w:rsidRPr="00BC3459" w:rsidRDefault="00F97191" w:rsidP="00F97191">
      <w:pPr>
        <w:rPr>
          <w:sz w:val="16"/>
        </w:rPr>
      </w:pPr>
      <w:r w:rsidRPr="00BC3459">
        <w:rPr>
          <w:rStyle w:val="StyleUnderline"/>
        </w:rPr>
        <w:t>These are exciting new developments</w:t>
      </w:r>
      <w:r w:rsidRPr="00BC3459">
        <w:rPr>
          <w:sz w:val="16"/>
        </w:rPr>
        <w:t xml:space="preserve">. But </w:t>
      </w:r>
      <w:r w:rsidRPr="00BC3459">
        <w:rPr>
          <w:rStyle w:val="StyleUnderline"/>
        </w:rPr>
        <w:t xml:space="preserve">they should </w:t>
      </w:r>
      <w:r w:rsidRPr="00BC3459">
        <w:rPr>
          <w:rStyle w:val="Emphasis"/>
        </w:rPr>
        <w:t>not</w:t>
      </w:r>
      <w:r w:rsidRPr="00BC3459">
        <w:rPr>
          <w:rStyle w:val="StyleUnderline"/>
        </w:rPr>
        <w:t xml:space="preserve"> lead us to </w:t>
      </w:r>
      <w:r w:rsidRPr="00BC3459">
        <w:rPr>
          <w:rStyle w:val="Emphasis"/>
        </w:rPr>
        <w:t>write off</w:t>
      </w:r>
      <w:r w:rsidRPr="00BC3459">
        <w:rPr>
          <w:rStyle w:val="StyleUnderline"/>
        </w:rPr>
        <w:t xml:space="preserve"> trade </w:t>
      </w:r>
      <w:r w:rsidRPr="00BC3459">
        <w:rPr>
          <w:rStyle w:val="Emphasis"/>
        </w:rPr>
        <w:t>unions</w:t>
      </w:r>
      <w:r w:rsidRPr="00BC3459">
        <w:rPr>
          <w:rStyle w:val="StyleUnderline"/>
        </w:rPr>
        <w:t xml:space="preserve"> built by workers over the past century as dinosaurs</w:t>
      </w:r>
      <w:r w:rsidRPr="00BC3459">
        <w:rPr>
          <w:sz w:val="16"/>
        </w:rPr>
        <w:t xml:space="preserve"> in a romantic search for new species of protounions.61 The new forms of collective action still have major challenges becoming enduring organizations with experienced leadership and secure financing.</w:t>
      </w:r>
    </w:p>
    <w:p w14:paraId="40152D5A" w14:textId="77777777" w:rsidR="00F97191" w:rsidRPr="00BC3459" w:rsidRDefault="00F97191" w:rsidP="00F97191">
      <w:pPr>
        <w:rPr>
          <w:sz w:val="16"/>
        </w:rPr>
      </w:pPr>
      <w:r w:rsidRPr="00BC3459">
        <w:rPr>
          <w:rStyle w:val="StyleUnderline"/>
        </w:rPr>
        <w:t xml:space="preserve">Unions recognize the importance of </w:t>
      </w:r>
      <w:r w:rsidRPr="00BC3459">
        <w:rPr>
          <w:rStyle w:val="Emphasis"/>
        </w:rPr>
        <w:t>nourishing</w:t>
      </w:r>
      <w:r w:rsidRPr="00BC3459">
        <w:rPr>
          <w:rStyle w:val="StyleUnderline"/>
        </w:rPr>
        <w:t xml:space="preserve"> these new formations</w:t>
      </w:r>
      <w:r w:rsidRPr="00BC3459">
        <w:rPr>
          <w:sz w:val="16"/>
        </w:rPr>
        <w:t xml:space="preserve">. The AFL-CIO and much of the established labor movement are a major source of support, notwithstanding their own financial constraints. </w:t>
      </w:r>
      <w:r w:rsidRPr="00BC3459">
        <w:rPr>
          <w:rStyle w:val="StyleUnderline"/>
        </w:rPr>
        <w:t>All the more reason to preserve the strengths of a labor law system that gets unions to the bargaining table to negotiate with stable employers</w:t>
      </w:r>
      <w:r w:rsidRPr="00BC3459">
        <w:rPr>
          <w:sz w:val="16"/>
        </w:rPr>
        <w:t xml:space="preserve"> for good wages, benefits, and working conditions, and that allows unions to act politically to protect hard-won legislative gains.</w:t>
      </w:r>
    </w:p>
    <w:p w14:paraId="0779A75F" w14:textId="77777777" w:rsidR="00F97191" w:rsidRPr="00BC3459" w:rsidRDefault="00F97191" w:rsidP="00F97191">
      <w:pPr>
        <w:rPr>
          <w:sz w:val="16"/>
        </w:rPr>
      </w:pPr>
      <w:r w:rsidRPr="00BC3459">
        <w:rPr>
          <w:rStyle w:val="StyleUnderline"/>
        </w:rPr>
        <w:t xml:space="preserve">American history reflects a </w:t>
      </w:r>
      <w:r w:rsidRPr="00BC3459">
        <w:rPr>
          <w:rStyle w:val="Emphasis"/>
        </w:rPr>
        <w:t>long cycle</w:t>
      </w:r>
      <w:r w:rsidRPr="00BC3459">
        <w:rPr>
          <w:rStyle w:val="StyleUnderline"/>
        </w:rPr>
        <w:t xml:space="preserve"> of trade union </w:t>
      </w:r>
      <w:r w:rsidRPr="00BC3459">
        <w:rPr>
          <w:rStyle w:val="Emphasis"/>
        </w:rPr>
        <w:t>decline and growth</w:t>
      </w:r>
      <w:r w:rsidRPr="00BC3459">
        <w:rPr>
          <w:sz w:val="16"/>
        </w:rPr>
        <w:t xml:space="preserve">. </w:t>
      </w:r>
      <w:r w:rsidRPr="00BC3459">
        <w:rPr>
          <w:rStyle w:val="StyleUnderline"/>
        </w:rPr>
        <w:t>We hear regular reports of the death of the labor movement</w:t>
      </w:r>
      <w:r w:rsidRPr="00BC3459">
        <w:rPr>
          <w:sz w:val="16"/>
        </w:rPr>
        <w:t>, usually with some variation of the argument that unions were needed in the bad old days, but modern, enlightened management and the need for economic competitiveness make them obsolete. Then workers fed up with bosses’ overreaching decide to find new ways to defend themselves.</w:t>
      </w:r>
    </w:p>
    <w:p w14:paraId="6116A8EC" w14:textId="77777777" w:rsidR="00F97191" w:rsidRPr="00BC3459" w:rsidRDefault="00F97191" w:rsidP="00F97191">
      <w:pPr>
        <w:rPr>
          <w:sz w:val="16"/>
        </w:rPr>
      </w:pPr>
      <w:r w:rsidRPr="00BC3459">
        <w:rPr>
          <w:sz w:val="16"/>
        </w:rPr>
        <w:t>An oft-quoted example is the declaration in 1932 by George Barnett, the incoming president of the American Economics Association, that he saw “no reason to believe that American trade unionism will so revolutionize itself . . . as to become in the next decade a more potent social influence than it has been in the past decade.”62 Instead, the labor movement tripled in size in the next decade.</w:t>
      </w:r>
    </w:p>
    <w:p w14:paraId="3D5B5587" w14:textId="77777777" w:rsidR="00F97191" w:rsidRPr="00D26029" w:rsidRDefault="00F97191" w:rsidP="00F97191">
      <w:pPr>
        <w:rPr>
          <w:sz w:val="16"/>
        </w:rPr>
      </w:pPr>
      <w:r w:rsidRPr="00BC3459">
        <w:rPr>
          <w:rStyle w:val="StyleUnderline"/>
          <w:highlight w:val="green"/>
        </w:rPr>
        <w:t xml:space="preserve">History </w:t>
      </w:r>
      <w:r w:rsidRPr="00BC3459">
        <w:rPr>
          <w:rStyle w:val="Emphasis"/>
          <w:highlight w:val="green"/>
        </w:rPr>
        <w:t>does not</w:t>
      </w:r>
      <w:r w:rsidRPr="00BC3459">
        <w:rPr>
          <w:rStyle w:val="StyleUnderline"/>
          <w:highlight w:val="green"/>
        </w:rPr>
        <w:t xml:space="preserve"> repeat itself</w:t>
      </w:r>
      <w:r w:rsidRPr="00BC3459">
        <w:rPr>
          <w:rStyle w:val="StyleUnderline"/>
        </w:rPr>
        <w:t xml:space="preserve">, and </w:t>
      </w:r>
      <w:r w:rsidRPr="00BC3459">
        <w:rPr>
          <w:rStyle w:val="StyleUnderline"/>
          <w:highlight w:val="green"/>
        </w:rPr>
        <w:t>conditions</w:t>
      </w:r>
      <w:r w:rsidRPr="00BC3459">
        <w:rPr>
          <w:rStyle w:val="StyleUnderline"/>
        </w:rPr>
        <w:t xml:space="preserve"> now </w:t>
      </w:r>
      <w:r w:rsidRPr="00BC3459">
        <w:rPr>
          <w:rStyle w:val="StyleUnderline"/>
          <w:highlight w:val="green"/>
        </w:rPr>
        <w:t xml:space="preserve">are </w:t>
      </w:r>
      <w:r w:rsidRPr="00BC3459">
        <w:rPr>
          <w:rStyle w:val="Emphasis"/>
          <w:highlight w:val="green"/>
        </w:rPr>
        <w:t>not the same</w:t>
      </w:r>
      <w:r w:rsidRPr="00BC3459">
        <w:rPr>
          <w:rStyle w:val="StyleUnderline"/>
        </w:rPr>
        <w:t xml:space="preserve"> as those spurring the great organizing drives of the 1930s and 1940s</w:t>
      </w:r>
      <w:r w:rsidRPr="00BC3459">
        <w:rPr>
          <w:sz w:val="16"/>
        </w:rPr>
        <w:t xml:space="preserve">. </w:t>
      </w:r>
      <w:r w:rsidRPr="00BC3459">
        <w:rPr>
          <w:rStyle w:val="StyleUnderline"/>
        </w:rPr>
        <w:t xml:space="preserve">Still, American workers have shown deep </w:t>
      </w:r>
      <w:r w:rsidRPr="00BC3459">
        <w:rPr>
          <w:rStyle w:val="Emphasis"/>
        </w:rPr>
        <w:t>resourcefulness</w:t>
      </w:r>
      <w:r w:rsidRPr="00BC3459">
        <w:rPr>
          <w:rStyle w:val="StyleUnderline"/>
        </w:rPr>
        <w:t xml:space="preserve"> over long cycles of trade union growth, decline, and regeneration</w:t>
      </w:r>
      <w:r w:rsidRPr="00BC3459">
        <w:rPr>
          <w:sz w:val="16"/>
        </w:rPr>
        <w:t xml:space="preserve">. </w:t>
      </w:r>
      <w:r w:rsidRPr="00BC3459">
        <w:rPr>
          <w:rStyle w:val="StyleUnderline"/>
        </w:rPr>
        <w:t xml:space="preserve">The importance of freedom of association, the impulse to stick together, and the </w:t>
      </w:r>
      <w:r w:rsidRPr="00BC3459">
        <w:rPr>
          <w:rStyle w:val="StyleUnderline"/>
          <w:highlight w:val="green"/>
        </w:rPr>
        <w:t>need</w:t>
      </w:r>
      <w:r w:rsidRPr="00BC3459">
        <w:rPr>
          <w:rStyle w:val="StyleUnderline"/>
        </w:rPr>
        <w:t xml:space="preserve"> for “somebody to back me up” in the face of employer power </w:t>
      </w:r>
      <w:r w:rsidRPr="00BC3459">
        <w:rPr>
          <w:rStyle w:val="Emphasis"/>
          <w:highlight w:val="green"/>
        </w:rPr>
        <w:t>never disappear</w:t>
      </w:r>
      <w:r w:rsidRPr="00BC3459">
        <w:rPr>
          <w:sz w:val="16"/>
        </w:rPr>
        <w:t xml:space="preserve">. </w:t>
      </w:r>
      <w:r w:rsidRPr="00BC3459">
        <w:rPr>
          <w:rStyle w:val="StyleUnderline"/>
        </w:rPr>
        <w:t xml:space="preserve">The </w:t>
      </w:r>
      <w:r w:rsidRPr="00BC3459">
        <w:rPr>
          <w:rStyle w:val="StyleUnderline"/>
          <w:highlight w:val="green"/>
        </w:rPr>
        <w:t>labor</w:t>
      </w:r>
      <w:r w:rsidRPr="00BC3459">
        <w:rPr>
          <w:rStyle w:val="StyleUnderline"/>
        </w:rPr>
        <w:t xml:space="preserve"> movement built by workers over the past century </w:t>
      </w:r>
      <w:r w:rsidRPr="00BC3459">
        <w:rPr>
          <w:rStyle w:val="StyleUnderline"/>
          <w:highlight w:val="green"/>
        </w:rPr>
        <w:t xml:space="preserve">is </w:t>
      </w:r>
      <w:r w:rsidRPr="00BC3459">
        <w:rPr>
          <w:rStyle w:val="Emphasis"/>
          <w:highlight w:val="green"/>
        </w:rPr>
        <w:t>still a strong base</w:t>
      </w:r>
      <w:r w:rsidRPr="00BC3459">
        <w:rPr>
          <w:rStyle w:val="StyleUnderline"/>
        </w:rPr>
        <w:t xml:space="preserve"> for working class advances in years to come</w:t>
      </w:r>
      <w:r w:rsidRPr="00BC3459">
        <w:rPr>
          <w:sz w:val="16"/>
        </w:rPr>
        <w:t>.</w:t>
      </w:r>
    </w:p>
    <w:p w14:paraId="73ECF62E" w14:textId="77777777" w:rsidR="00F97191" w:rsidRPr="00BC3459" w:rsidRDefault="00F97191" w:rsidP="00F97191">
      <w:pPr>
        <w:pStyle w:val="Heading4"/>
      </w:pPr>
      <w:r w:rsidRPr="00BC3459">
        <w:t xml:space="preserve">Nothing about our </w:t>
      </w:r>
      <w:r w:rsidRPr="00BC3459">
        <w:rPr>
          <w:u w:val="single"/>
        </w:rPr>
        <w:t>understanding of</w:t>
      </w:r>
      <w:r w:rsidRPr="00BC3459">
        <w:t xml:space="preserve">, or </w:t>
      </w:r>
      <w:r w:rsidRPr="00BC3459">
        <w:rPr>
          <w:u w:val="single"/>
        </w:rPr>
        <w:t>relationship to</w:t>
      </w:r>
      <w:r w:rsidRPr="00BC3459">
        <w:t xml:space="preserve">, labor law is </w:t>
      </w:r>
      <w:r w:rsidRPr="00BC3459">
        <w:rPr>
          <w:u w:val="single"/>
        </w:rPr>
        <w:t>fixed</w:t>
      </w:r>
      <w:r w:rsidRPr="00BC3459">
        <w:t xml:space="preserve"> – but understanding the </w:t>
      </w:r>
      <w:r w:rsidRPr="00BC3459">
        <w:rPr>
          <w:u w:val="single"/>
        </w:rPr>
        <w:t>intricacies</w:t>
      </w:r>
      <w:r w:rsidRPr="00A15C36">
        <w:t xml:space="preserve"> </w:t>
      </w:r>
      <w:r w:rsidRPr="00BC3459">
        <w:t xml:space="preserve">and </w:t>
      </w:r>
      <w:r w:rsidRPr="00BC3459">
        <w:rPr>
          <w:u w:val="single"/>
        </w:rPr>
        <w:t>matrices of oppression</w:t>
      </w:r>
      <w:r w:rsidRPr="00BC3459">
        <w:t xml:space="preserve"> are essential to </w:t>
      </w:r>
      <w:r w:rsidRPr="00BC3459">
        <w:rPr>
          <w:u w:val="single"/>
        </w:rPr>
        <w:t>reconceptualize</w:t>
      </w:r>
      <w:r w:rsidRPr="00BC3459">
        <w:t xml:space="preserve"> a </w:t>
      </w:r>
      <w:r w:rsidRPr="00BC3459">
        <w:rPr>
          <w:u w:val="single"/>
        </w:rPr>
        <w:t>counter-hegemonic labor law</w:t>
      </w:r>
      <w:r w:rsidRPr="00BC3459">
        <w:t xml:space="preserve">. </w:t>
      </w:r>
    </w:p>
    <w:p w14:paraId="64AD3041" w14:textId="77777777" w:rsidR="00F97191" w:rsidRPr="00BC3459" w:rsidRDefault="00F97191" w:rsidP="00F97191">
      <w:r w:rsidRPr="00BC3459">
        <w:rPr>
          <w:rStyle w:val="Style13ptBold"/>
        </w:rPr>
        <w:t>Máximo</w:t>
      </w:r>
      <w:r w:rsidRPr="00BC3459">
        <w:t xml:space="preserve"> et al </w:t>
      </w:r>
      <w:r w:rsidRPr="00BC3459">
        <w:rPr>
          <w:rStyle w:val="Style13ptBold"/>
        </w:rPr>
        <w:t>20</w:t>
      </w:r>
      <w:r w:rsidRPr="00BC3459">
        <w:t xml:space="preserve"> [Flávia Souza Máximo Pereira, Assistant Professor of Labor Procedural Law and Social Security Law, Coordinator of the Research Group Ressaber – Studies in Decolonial Knowledge, and Coordinator of the Extension Project Female Ombudsman, at the Federal University of Ouro Preto (UFOP), Researcher of the Labor and Resistance Group at Federal University of Minas Gerais (UFMG), Brazil, PhD in Labor Law jointly held by UFMG and the Università degli Studi di Roma Tor Vergata; and Pedro Augusto Gravatá </w:t>
      </w:r>
      <w:r w:rsidRPr="00BC3459">
        <w:rPr>
          <w:b/>
          <w:bCs/>
        </w:rPr>
        <w:t>Nicoli</w:t>
      </w:r>
      <w:r w:rsidRPr="00BC3459">
        <w:t xml:space="preserve">, Professor at the Law School and co-coordinator of Diverso UFMG – Legal Center for Sexual and Gender Diversity at UMFG, Brazil, former visiting professor in the Department of Gender, Sexuality and Feminist Studies at Duke University, PhD, Master's and Bachelor's degrees in Law, UFMG; “Os segredos epistêmicos do direito do trabalho,” 2020, Revista Brasileira de Políticas Públicas, 10(2), pp.512-536, DOI 10.5102/rbpp.v10i2.6765, </w:t>
      </w:r>
      <w:r w:rsidRPr="00BC3459">
        <w:rPr>
          <w:b/>
          <w:bCs/>
        </w:rPr>
        <w:t>*machine translated from Portuguese (Brazil) to English by Google Translate</w:t>
      </w:r>
      <w:r w:rsidRPr="00BC3459">
        <w:t>]</w:t>
      </w:r>
    </w:p>
    <w:p w14:paraId="63211D08" w14:textId="77777777" w:rsidR="00F97191" w:rsidRPr="00BC3459" w:rsidRDefault="00F97191" w:rsidP="00F97191">
      <w:pPr>
        <w:rPr>
          <w:sz w:val="16"/>
        </w:rPr>
      </w:pPr>
      <w:r w:rsidRPr="00BC3459">
        <w:rPr>
          <w:sz w:val="16"/>
        </w:rPr>
        <w:t>Abstract</w:t>
      </w:r>
    </w:p>
    <w:p w14:paraId="08639992" w14:textId="77777777" w:rsidR="00F97191" w:rsidRPr="00BC3459" w:rsidRDefault="00F97191" w:rsidP="00F97191">
      <w:pPr>
        <w:rPr>
          <w:sz w:val="16"/>
        </w:rPr>
      </w:pPr>
      <w:r w:rsidRPr="00BC3459">
        <w:rPr>
          <w:sz w:val="16"/>
        </w:rPr>
        <w:t xml:space="preserve">This article seeks to uncover the epistemic secrets of labor law. Through interdisciplinary, speculative theoretical research linked to dissenting epistemological fields, it demonstrates how </w:t>
      </w:r>
      <w:r w:rsidRPr="00BC3459">
        <w:rPr>
          <w:rStyle w:val="StyleUnderline"/>
        </w:rPr>
        <w:t xml:space="preserve">the </w:t>
      </w:r>
      <w:r w:rsidRPr="00BC3459">
        <w:rPr>
          <w:rStyle w:val="Emphasis"/>
        </w:rPr>
        <w:t>processes of understanding</w:t>
      </w:r>
      <w:r w:rsidRPr="00BC3459">
        <w:rPr>
          <w:rStyle w:val="StyleUnderline"/>
        </w:rPr>
        <w:t xml:space="preserve"> the foundations and categories of </w:t>
      </w:r>
      <w:r w:rsidRPr="00BC3459">
        <w:rPr>
          <w:rStyle w:val="Emphasis"/>
        </w:rPr>
        <w:t>labor law</w:t>
      </w:r>
      <w:r w:rsidRPr="00BC3459">
        <w:rPr>
          <w:rStyle w:val="StyleUnderline"/>
        </w:rPr>
        <w:t xml:space="preserve"> are, in themselves, permeated by power</w:t>
      </w:r>
      <w:r w:rsidRPr="00BC3459">
        <w:rPr>
          <w:sz w:val="16"/>
        </w:rPr>
        <w:t xml:space="preserve">. Power that is expressed </w:t>
      </w:r>
      <w:r w:rsidRPr="00BC3459">
        <w:rPr>
          <w:rStyle w:val="StyleUnderline"/>
        </w:rPr>
        <w:t xml:space="preserve">in the form of </w:t>
      </w:r>
      <w:r w:rsidRPr="00BC3459">
        <w:rPr>
          <w:rStyle w:val="Emphasis"/>
        </w:rPr>
        <w:t>coloniality</w:t>
      </w:r>
      <w:r w:rsidRPr="00BC3459">
        <w:rPr>
          <w:rStyle w:val="StyleUnderline"/>
        </w:rPr>
        <w:t xml:space="preserve">, </w:t>
      </w:r>
      <w:r w:rsidRPr="00BC3459">
        <w:rPr>
          <w:rStyle w:val="Emphasis"/>
        </w:rPr>
        <w:t>racism</w:t>
      </w:r>
      <w:r w:rsidRPr="00BC3459">
        <w:rPr>
          <w:rStyle w:val="StyleUnderline"/>
        </w:rPr>
        <w:t xml:space="preserve">, </w:t>
      </w:r>
      <w:r w:rsidRPr="00BC3459">
        <w:rPr>
          <w:rStyle w:val="Emphasis"/>
        </w:rPr>
        <w:t>sexism</w:t>
      </w:r>
      <w:r w:rsidRPr="00BC3459">
        <w:rPr>
          <w:rStyle w:val="StyleUnderline"/>
        </w:rPr>
        <w:t xml:space="preserve">, and </w:t>
      </w:r>
      <w:r w:rsidRPr="00BC3459">
        <w:rPr>
          <w:rStyle w:val="Emphasis"/>
        </w:rPr>
        <w:t>LGBTphobia</w:t>
      </w:r>
      <w:r w:rsidRPr="00BC3459">
        <w:rPr>
          <w:rStyle w:val="StyleUnderline"/>
        </w:rPr>
        <w:t xml:space="preserve">. Not as external phenomena, but as </w:t>
      </w:r>
      <w:r w:rsidRPr="00BC3459">
        <w:rPr>
          <w:rStyle w:val="Emphasis"/>
        </w:rPr>
        <w:t>constitutive elements</w:t>
      </w:r>
      <w:r w:rsidRPr="00BC3459">
        <w:rPr>
          <w:rStyle w:val="StyleUnderline"/>
        </w:rPr>
        <w:t xml:space="preserve"> of this knowledge</w:t>
      </w:r>
      <w:r w:rsidRPr="00BC3459">
        <w:rPr>
          <w:sz w:val="16"/>
        </w:rPr>
        <w:t xml:space="preserve">. This demonstration of the epistemic nature of the matrices of oppression in the constitution of the labor-legal categories themselves constitutes its original contribution. The article brings together </w:t>
      </w:r>
      <w:r w:rsidRPr="00BC3459">
        <w:rPr>
          <w:rStyle w:val="StyleUnderline"/>
        </w:rPr>
        <w:t xml:space="preserve">the </w:t>
      </w:r>
      <w:r w:rsidRPr="00BC3459">
        <w:rPr>
          <w:rStyle w:val="Emphasis"/>
        </w:rPr>
        <w:t>counter-hegemonic theorizing</w:t>
      </w:r>
      <w:r w:rsidRPr="00BC3459">
        <w:rPr>
          <w:rStyle w:val="StyleUnderline"/>
        </w:rPr>
        <w:t xml:space="preserve"> of</w:t>
      </w:r>
      <w:r w:rsidRPr="00BC3459">
        <w:rPr>
          <w:sz w:val="16"/>
        </w:rPr>
        <w:t xml:space="preserve"> these subaltern fields and the elements of protected employment in Brazil, on four fronts. In the field of </w:t>
      </w:r>
      <w:r w:rsidRPr="00BC3459">
        <w:rPr>
          <w:rStyle w:val="Emphasis"/>
        </w:rPr>
        <w:t>decolonial</w:t>
      </w:r>
      <w:r w:rsidRPr="00BC3459">
        <w:rPr>
          <w:rStyle w:val="StyleUnderline"/>
        </w:rPr>
        <w:t xml:space="preserve"> theories</w:t>
      </w:r>
      <w:r w:rsidRPr="00BC3459">
        <w:rPr>
          <w:sz w:val="16"/>
        </w:rPr>
        <w:t xml:space="preserve">, legal subordination in the definition of the employment relationship will be discussed in its coloniality. In </w:t>
      </w:r>
      <w:r w:rsidRPr="00BC3459">
        <w:rPr>
          <w:rStyle w:val="Emphasis"/>
        </w:rPr>
        <w:t>feminisms</w:t>
      </w:r>
      <w:r w:rsidRPr="00BC3459">
        <w:rPr>
          <w:sz w:val="16"/>
        </w:rPr>
        <w:t xml:space="preserve">, in two times: onerousness, reread from the structuring universes of theories of social reproduction and domestic work, and non-eventuality relocated from feminist knowledge of care and its complexification of temporalities in the plural. In dimensions of contemporary </w:t>
      </w:r>
      <w:r w:rsidRPr="00BC3459">
        <w:rPr>
          <w:rStyle w:val="Emphasis"/>
        </w:rPr>
        <w:t>radical black thought</w:t>
      </w:r>
      <w:r w:rsidRPr="00BC3459">
        <w:rPr>
          <w:sz w:val="16"/>
        </w:rPr>
        <w:t xml:space="preserve">, criticism is made of personhood, </w:t>
      </w:r>
      <w:r w:rsidRPr="00BC3459">
        <w:rPr>
          <w:rStyle w:val="StyleUnderline"/>
        </w:rPr>
        <w:t>especially</w:t>
      </w:r>
      <w:r w:rsidRPr="00BC3459">
        <w:rPr>
          <w:sz w:val="16"/>
        </w:rPr>
        <w:t xml:space="preserve"> through the lens of </w:t>
      </w:r>
      <w:r w:rsidRPr="00BC3459">
        <w:rPr>
          <w:rStyle w:val="StyleUnderline"/>
        </w:rPr>
        <w:t>Afro-pessimism</w:t>
      </w:r>
      <w:r w:rsidRPr="00BC3459">
        <w:rPr>
          <w:sz w:val="16"/>
        </w:rPr>
        <w:t xml:space="preserve">. </w:t>
      </w:r>
      <w:r w:rsidRPr="00BC3459">
        <w:rPr>
          <w:rStyle w:val="StyleUnderline"/>
        </w:rPr>
        <w:t>And</w:t>
      </w:r>
      <w:r w:rsidRPr="00BC3459">
        <w:rPr>
          <w:sz w:val="16"/>
        </w:rPr>
        <w:t xml:space="preserve"> in the tensions of </w:t>
      </w:r>
      <w:r w:rsidRPr="00BC3459">
        <w:rPr>
          <w:rStyle w:val="Emphasis"/>
        </w:rPr>
        <w:t>queer theory</w:t>
      </w:r>
      <w:r w:rsidRPr="00BC3459">
        <w:rPr>
          <w:sz w:val="16"/>
        </w:rPr>
        <w:t xml:space="preserve">, the standardization of human bodies as the basic place of the idea of </w:t>
      </w:r>
      <w:r w:rsidRPr="00BC3459">
        <w:rPr>
          <w:rFonts w:ascii="Arial" w:hAnsi="Arial" w:cs="Arial"/>
          <w:sz w:val="16"/>
        </w:rPr>
        <w:t>​​</w:t>
      </w:r>
      <w:r w:rsidRPr="00BC3459">
        <w:rPr>
          <w:sz w:val="16"/>
        </w:rPr>
        <w:t xml:space="preserve">a physical person is problematized. In each of the pairings, the results are new questions, which </w:t>
      </w:r>
      <w:r w:rsidRPr="00BC3459">
        <w:rPr>
          <w:rStyle w:val="Emphasis"/>
        </w:rPr>
        <w:t>destabilize</w:t>
      </w:r>
      <w:r w:rsidRPr="00BC3459">
        <w:rPr>
          <w:rStyle w:val="StyleUnderline"/>
        </w:rPr>
        <w:t xml:space="preserve"> the </w:t>
      </w:r>
      <w:r w:rsidRPr="00BC3459">
        <w:rPr>
          <w:rStyle w:val="Emphasis"/>
        </w:rPr>
        <w:t>legal-labor categories</w:t>
      </w:r>
      <w:r w:rsidRPr="00BC3459">
        <w:rPr>
          <w:rStyle w:val="StyleUnderline"/>
        </w:rPr>
        <w:t>, by</w:t>
      </w:r>
      <w:r w:rsidRPr="00BC3459">
        <w:rPr>
          <w:sz w:val="16"/>
        </w:rPr>
        <w:t xml:space="preserve"> addressing the concern for the unveiling of secrets. In the end, it is concluded that there is a necessary </w:t>
      </w:r>
      <w:r w:rsidRPr="00BC3459">
        <w:rPr>
          <w:rStyle w:val="Emphasis"/>
        </w:rPr>
        <w:t>expansion</w:t>
      </w:r>
      <w:r w:rsidRPr="00BC3459">
        <w:rPr>
          <w:rStyle w:val="StyleUnderline"/>
        </w:rPr>
        <w:t xml:space="preserve"> of the </w:t>
      </w:r>
      <w:r w:rsidRPr="00BC3459">
        <w:rPr>
          <w:rStyle w:val="Emphasis"/>
        </w:rPr>
        <w:t>legal intelligibilities</w:t>
      </w:r>
      <w:r w:rsidRPr="00BC3459">
        <w:rPr>
          <w:sz w:val="16"/>
        </w:rPr>
        <w:t xml:space="preserve"> of the topics addressed </w:t>
      </w:r>
      <w:r w:rsidRPr="00BC3459">
        <w:rPr>
          <w:rStyle w:val="StyleUnderline"/>
        </w:rPr>
        <w:t xml:space="preserve">and </w:t>
      </w:r>
      <w:r w:rsidRPr="00BC3459">
        <w:rPr>
          <w:rStyle w:val="Emphasis"/>
        </w:rPr>
        <w:t>paths are indicated</w:t>
      </w:r>
      <w:r w:rsidRPr="00BC3459">
        <w:rPr>
          <w:rStyle w:val="StyleUnderline"/>
        </w:rPr>
        <w:t xml:space="preserve"> for </w:t>
      </w:r>
      <w:r w:rsidRPr="00BC3459">
        <w:rPr>
          <w:rStyle w:val="Emphasis"/>
        </w:rPr>
        <w:t>another theory of knowledge</w:t>
      </w:r>
      <w:r w:rsidRPr="00BC3459">
        <w:rPr>
          <w:rStyle w:val="StyleUnderline"/>
        </w:rPr>
        <w:t xml:space="preserve"> of </w:t>
      </w:r>
      <w:r w:rsidRPr="00BC3459">
        <w:rPr>
          <w:rStyle w:val="Emphasis"/>
        </w:rPr>
        <w:t>labor law</w:t>
      </w:r>
      <w:r w:rsidRPr="00BC3459">
        <w:rPr>
          <w:sz w:val="16"/>
        </w:rPr>
        <w:t xml:space="preserve">. </w:t>
      </w:r>
    </w:p>
    <w:p w14:paraId="70072B76" w14:textId="77777777" w:rsidR="00F97191" w:rsidRPr="00BC3459" w:rsidRDefault="00F97191" w:rsidP="00F97191">
      <w:pPr>
        <w:rPr>
          <w:sz w:val="16"/>
        </w:rPr>
      </w:pPr>
      <w:r w:rsidRPr="00BC3459">
        <w:rPr>
          <w:sz w:val="16"/>
        </w:rPr>
        <w:t>Keywords: Labor law. Epistemologies. Coloniality. Race. Gender. Sexuality.</w:t>
      </w:r>
    </w:p>
    <w:p w14:paraId="5E1B3B43" w14:textId="77777777" w:rsidR="00F97191" w:rsidRPr="00BC3459" w:rsidRDefault="00F97191" w:rsidP="00F97191">
      <w:pPr>
        <w:rPr>
          <w:sz w:val="16"/>
        </w:rPr>
      </w:pPr>
      <w:r w:rsidRPr="00BC3459">
        <w:rPr>
          <w:sz w:val="16"/>
        </w:rPr>
        <w:t>To cross the desert of the world with you</w:t>
      </w:r>
    </w:p>
    <w:p w14:paraId="55BD5AAC" w14:textId="77777777" w:rsidR="00F97191" w:rsidRPr="00BC3459" w:rsidRDefault="00F97191" w:rsidP="00F97191">
      <w:pPr>
        <w:rPr>
          <w:sz w:val="16"/>
        </w:rPr>
      </w:pPr>
      <w:r w:rsidRPr="00BC3459">
        <w:rPr>
          <w:sz w:val="16"/>
        </w:rPr>
        <w:t>To face the terror of death together</w:t>
      </w:r>
    </w:p>
    <w:p w14:paraId="5C4C5073" w14:textId="77777777" w:rsidR="00F97191" w:rsidRPr="00BC3459" w:rsidRDefault="00F97191" w:rsidP="00F97191">
      <w:pPr>
        <w:rPr>
          <w:sz w:val="16"/>
        </w:rPr>
      </w:pPr>
      <w:r w:rsidRPr="00BC3459">
        <w:rPr>
          <w:sz w:val="16"/>
        </w:rPr>
        <w:t>To see the truth to lose our fear</w:t>
      </w:r>
    </w:p>
    <w:p w14:paraId="76B72F0E" w14:textId="77777777" w:rsidR="00F97191" w:rsidRPr="00BC3459" w:rsidRDefault="00F97191" w:rsidP="00F97191">
      <w:pPr>
        <w:rPr>
          <w:sz w:val="16"/>
        </w:rPr>
      </w:pPr>
      <w:r w:rsidRPr="00BC3459">
        <w:rPr>
          <w:sz w:val="16"/>
        </w:rPr>
        <w:t>I walked beside your steps</w:t>
      </w:r>
    </w:p>
    <w:p w14:paraId="6C951FC6" w14:textId="77777777" w:rsidR="00F97191" w:rsidRPr="00BC3459" w:rsidRDefault="00F97191" w:rsidP="00F97191">
      <w:pPr>
        <w:rPr>
          <w:sz w:val="16"/>
        </w:rPr>
      </w:pPr>
      <w:r w:rsidRPr="00BC3459">
        <w:rPr>
          <w:sz w:val="16"/>
        </w:rPr>
        <w:t>For you I left my kingdom, my secret</w:t>
      </w:r>
    </w:p>
    <w:p w14:paraId="2FF0DA27" w14:textId="77777777" w:rsidR="00F97191" w:rsidRPr="00BC3459" w:rsidRDefault="00F97191" w:rsidP="00F97191">
      <w:pPr>
        <w:rPr>
          <w:sz w:val="16"/>
        </w:rPr>
      </w:pPr>
      <w:r w:rsidRPr="00BC3459">
        <w:rPr>
          <w:sz w:val="16"/>
        </w:rPr>
        <w:t>My quick night, my silence (...)</w:t>
      </w:r>
    </w:p>
    <w:p w14:paraId="45EDE14F" w14:textId="77777777" w:rsidR="00F97191" w:rsidRPr="00BC3459" w:rsidRDefault="00F97191" w:rsidP="00F97191">
      <w:pPr>
        <w:rPr>
          <w:sz w:val="16"/>
        </w:rPr>
      </w:pPr>
      <w:r w:rsidRPr="00BC3459">
        <w:rPr>
          <w:sz w:val="16"/>
        </w:rPr>
        <w:t>Outside in the veilless light of the harsh day</w:t>
      </w:r>
    </w:p>
    <w:p w14:paraId="51E9770E" w14:textId="77777777" w:rsidR="00F97191" w:rsidRPr="00BC3459" w:rsidRDefault="00F97191" w:rsidP="00F97191">
      <w:pPr>
        <w:rPr>
          <w:sz w:val="16"/>
        </w:rPr>
      </w:pPr>
      <w:r w:rsidRPr="00BC3459">
        <w:rPr>
          <w:sz w:val="16"/>
        </w:rPr>
        <w:t>Without the mirrors I saw that I was naked</w:t>
      </w:r>
    </w:p>
    <w:p w14:paraId="04892862" w14:textId="77777777" w:rsidR="00F97191" w:rsidRPr="00BC3459" w:rsidRDefault="00F97191" w:rsidP="00F97191">
      <w:pPr>
        <w:rPr>
          <w:sz w:val="16"/>
        </w:rPr>
      </w:pPr>
      <w:r w:rsidRPr="00BC3459">
        <w:rPr>
          <w:sz w:val="16"/>
        </w:rPr>
        <w:t>And the open space was called time</w:t>
      </w:r>
    </w:p>
    <w:p w14:paraId="1CDEF858" w14:textId="77777777" w:rsidR="00F97191" w:rsidRPr="00BC3459" w:rsidRDefault="00F97191" w:rsidP="00F97191">
      <w:pPr>
        <w:rPr>
          <w:sz w:val="16"/>
        </w:rPr>
      </w:pPr>
      <w:r w:rsidRPr="00BC3459">
        <w:rPr>
          <w:sz w:val="16"/>
        </w:rPr>
        <w:t>That is why with your gestures you clothed me</w:t>
      </w:r>
    </w:p>
    <w:p w14:paraId="30E9F90C" w14:textId="77777777" w:rsidR="00F97191" w:rsidRPr="00BC3459" w:rsidRDefault="00F97191" w:rsidP="00F97191">
      <w:pPr>
        <w:rPr>
          <w:sz w:val="16"/>
        </w:rPr>
      </w:pPr>
      <w:r w:rsidRPr="00BC3459">
        <w:rPr>
          <w:sz w:val="16"/>
        </w:rPr>
        <w:t>And I learned to live in the full wind</w:t>
      </w:r>
    </w:p>
    <w:p w14:paraId="1B041A3A" w14:textId="77777777" w:rsidR="00F97191" w:rsidRPr="00BC3459" w:rsidRDefault="00F97191" w:rsidP="00F97191">
      <w:pPr>
        <w:rPr>
          <w:sz w:val="16"/>
        </w:rPr>
      </w:pPr>
      <w:r w:rsidRPr="00BC3459">
        <w:rPr>
          <w:sz w:val="16"/>
        </w:rPr>
        <w:t>To cross the desert of the world with you</w:t>
      </w:r>
    </w:p>
    <w:p w14:paraId="076EE6E2" w14:textId="77777777" w:rsidR="00F97191" w:rsidRPr="00BC3459" w:rsidRDefault="00F97191" w:rsidP="00F97191">
      <w:pPr>
        <w:rPr>
          <w:sz w:val="16"/>
        </w:rPr>
      </w:pPr>
      <w:r w:rsidRPr="00BC3459">
        <w:rPr>
          <w:sz w:val="16"/>
        </w:rPr>
        <w:t>Sophia de Mello Breyner Andresen1</w:t>
      </w:r>
    </w:p>
    <w:p w14:paraId="449C2E57" w14:textId="77777777" w:rsidR="00F97191" w:rsidRPr="00BC3459" w:rsidRDefault="00F97191" w:rsidP="00F97191">
      <w:pPr>
        <w:rPr>
          <w:sz w:val="16"/>
        </w:rPr>
      </w:pPr>
      <w:r w:rsidRPr="00BC3459">
        <w:rPr>
          <w:sz w:val="16"/>
        </w:rPr>
        <w:t>1 Introduction: telling secrets</w:t>
      </w:r>
    </w:p>
    <w:p w14:paraId="36AA88F6" w14:textId="77777777" w:rsidR="00F97191" w:rsidRPr="00BC3459" w:rsidRDefault="00F97191" w:rsidP="00F97191">
      <w:pPr>
        <w:rPr>
          <w:sz w:val="16"/>
        </w:rPr>
      </w:pPr>
      <w:r w:rsidRPr="00BC3459">
        <w:rPr>
          <w:sz w:val="16"/>
        </w:rPr>
        <w:t>This article wants to tell secrets. We want, as in the verses of Sophia de Mello Breyner, for labor law to leave its kingdom for a moment. We want, with it, to face the terror of death, the light of the harsh day and cross the desert of the world. The secrets we want to tell, in truth, seem secret to us. To you, reader, they may not even be. But for us, from what we know about this field, they are presented in this way. As interdictions, as mysteries. These secrets will be told in legal-theoretical approaches that aim, through the speculative method, to demarcate ways to review the order of things in labor law. It is, in truth, a set of provocations, which stirs up what jurists, even in the field of criticism, insist on hiding. Interpellations that raise suspicion, without mincing words, based on strong concerns. That see and accuse the colonial, racial, gender and sexualized foundations of modern labor and social regulation.</w:t>
      </w:r>
    </w:p>
    <w:p w14:paraId="4755188A" w14:textId="77777777" w:rsidR="00F97191" w:rsidRPr="00BC3459" w:rsidRDefault="00F97191" w:rsidP="00F97191">
      <w:pPr>
        <w:rPr>
          <w:sz w:val="16"/>
        </w:rPr>
      </w:pPr>
      <w:r w:rsidRPr="00BC3459">
        <w:rPr>
          <w:sz w:val="16"/>
        </w:rPr>
        <w:t xml:space="preserve">As a fact, the existence of racism, sexism and LGBTphobia in the worlds of (de)regulated work is perhaps not much of a secret anymore. But there is something beyond that, a factual description of oppression. The secrets we want to talk about are, in fact, not just factual. They have always been more than that. They are epistemic secrets. Secrets that, in fact, keep coloniality, race, gender and sexuality in the ways of producing, being and knowing labor law. They are not just secondary or external phenomena. They are constitutive of these ways. They are in the foundations. And they are expressed in the categories. This is </w:t>
      </w:r>
      <w:r w:rsidRPr="00BC3459">
        <w:rPr>
          <w:rStyle w:val="StyleUnderline"/>
        </w:rPr>
        <w:t>the main thesis of our study: the theoretical demonstration</w:t>
      </w:r>
      <w:r w:rsidRPr="00BC3459">
        <w:rPr>
          <w:sz w:val="16"/>
        </w:rPr>
        <w:t xml:space="preserve"> of an even deeper nature, </w:t>
      </w:r>
      <w:r w:rsidRPr="00BC3459">
        <w:rPr>
          <w:rStyle w:val="StyleUnderline"/>
        </w:rPr>
        <w:t>of an epistemic order, of</w:t>
      </w:r>
      <w:r w:rsidRPr="00BC3459">
        <w:rPr>
          <w:sz w:val="16"/>
        </w:rPr>
        <w:t xml:space="preserve"> these </w:t>
      </w:r>
      <w:r w:rsidRPr="00BC3459">
        <w:rPr>
          <w:rStyle w:val="Emphasis"/>
        </w:rPr>
        <w:t>matrices of oppression</w:t>
      </w:r>
      <w:r w:rsidRPr="00BC3459">
        <w:rPr>
          <w:rStyle w:val="StyleUnderline"/>
        </w:rPr>
        <w:t xml:space="preserve"> in the conception of </w:t>
      </w:r>
      <w:r w:rsidRPr="00BC3459">
        <w:rPr>
          <w:rStyle w:val="Emphasis"/>
        </w:rPr>
        <w:t>labor-legal categories</w:t>
      </w:r>
      <w:r w:rsidRPr="00BC3459">
        <w:rPr>
          <w:rStyle w:val="StyleUnderline"/>
        </w:rPr>
        <w:t xml:space="preserve"> thought of </w:t>
      </w:r>
      <w:r w:rsidRPr="00BC3459">
        <w:rPr>
          <w:rStyle w:val="Emphasis"/>
        </w:rPr>
        <w:t>based on</w:t>
      </w:r>
      <w:r w:rsidRPr="00BC3459">
        <w:rPr>
          <w:rStyle w:val="StyleUnderline"/>
        </w:rPr>
        <w:t xml:space="preserve"> a </w:t>
      </w:r>
      <w:r w:rsidRPr="00BC3459">
        <w:rPr>
          <w:rStyle w:val="Emphasis"/>
        </w:rPr>
        <w:t>homogeneous</w:t>
      </w:r>
      <w:r w:rsidRPr="00BC3459">
        <w:rPr>
          <w:rStyle w:val="StyleUnderline"/>
        </w:rPr>
        <w:t xml:space="preserve"> and progressively </w:t>
      </w:r>
      <w:r w:rsidRPr="00BC3459">
        <w:rPr>
          <w:rStyle w:val="Emphasis"/>
        </w:rPr>
        <w:t>abstracted</w:t>
      </w:r>
      <w:r w:rsidRPr="00BC3459">
        <w:rPr>
          <w:rStyle w:val="StyleUnderline"/>
        </w:rPr>
        <w:t xml:space="preserve"> place in the law</w:t>
      </w:r>
      <w:r w:rsidRPr="00BC3459">
        <w:rPr>
          <w:sz w:val="16"/>
        </w:rPr>
        <w:t xml:space="preserve">. It is a first answer to an ambitious question: how and why do </w:t>
      </w:r>
      <w:r w:rsidRPr="00BC3459">
        <w:rPr>
          <w:rStyle w:val="Emphasis"/>
        </w:rPr>
        <w:t>labor-legal categories</w:t>
      </w:r>
      <w:r w:rsidRPr="00BC3459">
        <w:rPr>
          <w:sz w:val="16"/>
        </w:rPr>
        <w:t xml:space="preserve"> still </w:t>
      </w:r>
      <w:r w:rsidRPr="00BC3459">
        <w:rPr>
          <w:rStyle w:val="Emphasis"/>
        </w:rPr>
        <w:t>hide</w:t>
      </w:r>
      <w:r w:rsidRPr="00BC3459">
        <w:rPr>
          <w:rStyle w:val="StyleUnderline"/>
        </w:rPr>
        <w:t xml:space="preserve"> the place of enunciation of their modes of production, of thinking and rethinking, of </w:t>
      </w:r>
      <w:r w:rsidRPr="00BC3459">
        <w:rPr>
          <w:rStyle w:val="Emphasis"/>
        </w:rPr>
        <w:t>concrete operation in concrete lives</w:t>
      </w:r>
      <w:r w:rsidRPr="00BC3459">
        <w:rPr>
          <w:sz w:val="16"/>
        </w:rPr>
        <w:t xml:space="preserve">? </w:t>
      </w:r>
    </w:p>
    <w:p w14:paraId="269B3170" w14:textId="77777777" w:rsidR="00F97191" w:rsidRPr="00BC3459" w:rsidRDefault="00F97191" w:rsidP="00F97191">
      <w:pPr>
        <w:rPr>
          <w:sz w:val="16"/>
        </w:rPr>
      </w:pPr>
      <w:r w:rsidRPr="00BC3459">
        <w:rPr>
          <w:rStyle w:val="StyleUnderline"/>
        </w:rPr>
        <w:t xml:space="preserve">Breaking with these mysteries </w:t>
      </w:r>
      <w:r w:rsidRPr="00BC3459">
        <w:rPr>
          <w:rStyle w:val="Emphasis"/>
        </w:rPr>
        <w:t>opens the doors</w:t>
      </w:r>
      <w:r w:rsidRPr="00BC3459">
        <w:rPr>
          <w:rStyle w:val="StyleUnderline"/>
        </w:rPr>
        <w:t xml:space="preserve"> to a re-elaboration of the very thinking of the foundations of </w:t>
      </w:r>
      <w:r w:rsidRPr="00BC3459">
        <w:rPr>
          <w:rStyle w:val="Emphasis"/>
        </w:rPr>
        <w:t>labor law</w:t>
      </w:r>
      <w:r w:rsidRPr="00BC3459">
        <w:rPr>
          <w:rStyle w:val="StyleUnderline"/>
        </w:rPr>
        <w:t xml:space="preserve">. </w:t>
      </w:r>
      <w:r w:rsidRPr="00BC3459">
        <w:rPr>
          <w:rStyle w:val="Emphasis"/>
        </w:rPr>
        <w:t>Giving form to discomforts</w:t>
      </w:r>
      <w:r w:rsidRPr="00BC3459">
        <w:rPr>
          <w:rStyle w:val="StyleUnderline"/>
        </w:rPr>
        <w:t xml:space="preserve"> that, because they are so great and so deeply buried in the modes of understanding of the labor-legal field, necessarily </w:t>
      </w:r>
      <w:r w:rsidRPr="00BC3459">
        <w:rPr>
          <w:rStyle w:val="Emphasis"/>
        </w:rPr>
        <w:t>put us on the path</w:t>
      </w:r>
      <w:r w:rsidRPr="00BC3459">
        <w:rPr>
          <w:rStyle w:val="StyleUnderline"/>
        </w:rPr>
        <w:t xml:space="preserve"> of a </w:t>
      </w:r>
      <w:r w:rsidRPr="00BC3459">
        <w:rPr>
          <w:rStyle w:val="Emphasis"/>
        </w:rPr>
        <w:t>theory of knowledge</w:t>
      </w:r>
      <w:r w:rsidRPr="00BC3459">
        <w:rPr>
          <w:rStyle w:val="StyleUnderline"/>
        </w:rPr>
        <w:t xml:space="preserve"> on </w:t>
      </w:r>
      <w:r w:rsidRPr="00BC3459">
        <w:rPr>
          <w:rStyle w:val="Emphasis"/>
        </w:rPr>
        <w:t>other bases</w:t>
      </w:r>
      <w:r w:rsidRPr="00BC3459">
        <w:rPr>
          <w:sz w:val="16"/>
        </w:rPr>
        <w:t xml:space="preserve">. They </w:t>
      </w:r>
      <w:r w:rsidRPr="00BC3459">
        <w:rPr>
          <w:rStyle w:val="Emphasis"/>
        </w:rPr>
        <w:t>provoke</w:t>
      </w:r>
      <w:r w:rsidRPr="00BC3459">
        <w:rPr>
          <w:rStyle w:val="StyleUnderline"/>
        </w:rPr>
        <w:t xml:space="preserve"> a </w:t>
      </w:r>
      <w:r w:rsidRPr="00BC3459">
        <w:rPr>
          <w:rStyle w:val="Emphasis"/>
        </w:rPr>
        <w:t>legal sphere</w:t>
      </w:r>
      <w:r w:rsidRPr="00BC3459">
        <w:rPr>
          <w:rStyle w:val="StyleUnderline"/>
        </w:rPr>
        <w:t xml:space="preserve"> that, itself, </w:t>
      </w:r>
      <w:r w:rsidRPr="00BC3459">
        <w:rPr>
          <w:rStyle w:val="Emphasis"/>
        </w:rPr>
        <w:t>is the offspring of insurgency</w:t>
      </w:r>
      <w:r w:rsidRPr="00BC3459">
        <w:rPr>
          <w:sz w:val="16"/>
        </w:rPr>
        <w:t xml:space="preserve">. But that does not for this reason (or perhaps exactly for this reason) can stop permanently metabolizing its contradictions. Of taking part in this exhumation of buried secrets. </w:t>
      </w:r>
    </w:p>
    <w:p w14:paraId="2AC45E38" w14:textId="77777777" w:rsidR="00F97191" w:rsidRPr="00BC3459" w:rsidRDefault="00F97191" w:rsidP="00F97191">
      <w:pPr>
        <w:rPr>
          <w:sz w:val="16"/>
        </w:rPr>
      </w:pPr>
      <w:r w:rsidRPr="00BC3459">
        <w:rPr>
          <w:sz w:val="16"/>
        </w:rPr>
        <w:t>We will construct this inconfident legal matrix essentially by raising questions. These are questions raised by the juxtaposition of the foundations of modern labor law (and the ways of thinking about them), deepened in the employment relationship, and of dissident epistemic fields. In radical revisits made with the light and shadow of decolonial contributions, feminisms in their many expressions, contemporary black theories (especially Afro-pessimism) and queer criticism.</w:t>
      </w:r>
    </w:p>
    <w:p w14:paraId="4A5F5D97" w14:textId="77777777" w:rsidR="00F97191" w:rsidRPr="00BC3459" w:rsidRDefault="00F97191" w:rsidP="00F97191">
      <w:pPr>
        <w:rPr>
          <w:sz w:val="16"/>
        </w:rPr>
      </w:pPr>
      <w:r w:rsidRPr="00BC3459">
        <w:rPr>
          <w:sz w:val="16"/>
        </w:rPr>
        <w:t xml:space="preserve">Telling secrets, we know, is always risky. The great risk of the movement proposed here is that it distorts what it wants to reveal. To this end, an introductory note that survives unscathed after the revelation of secrets: </w:t>
      </w:r>
      <w:r w:rsidRPr="00BC3459">
        <w:rPr>
          <w:rStyle w:val="Emphasis"/>
          <w:highlight w:val="green"/>
        </w:rPr>
        <w:t>labor law</w:t>
      </w:r>
      <w:r w:rsidRPr="00BC3459">
        <w:rPr>
          <w:rStyle w:val="StyleUnderline"/>
        </w:rPr>
        <w:t xml:space="preserve">, in the field of legal relations, </w:t>
      </w:r>
      <w:r w:rsidRPr="00BC3459">
        <w:rPr>
          <w:rStyle w:val="StyleUnderline"/>
          <w:highlight w:val="green"/>
        </w:rPr>
        <w:t xml:space="preserve">is </w:t>
      </w:r>
      <w:r w:rsidRPr="00BC3459">
        <w:rPr>
          <w:rStyle w:val="Emphasis"/>
          <w:highlight w:val="green"/>
        </w:rPr>
        <w:t>one of the greatest achievements of</w:t>
      </w:r>
      <w:r w:rsidRPr="00BC3459">
        <w:rPr>
          <w:rStyle w:val="Emphasis"/>
        </w:rPr>
        <w:t xml:space="preserve"> the </w:t>
      </w:r>
      <w:r w:rsidRPr="00BC3459">
        <w:rPr>
          <w:rStyle w:val="Emphasis"/>
          <w:highlight w:val="green"/>
        </w:rPr>
        <w:t>subalterns</w:t>
      </w:r>
      <w:r w:rsidRPr="00BC3459">
        <w:rPr>
          <w:rStyle w:val="StyleUnderline"/>
        </w:rPr>
        <w:t xml:space="preserve"> of the modern world. </w:t>
      </w:r>
      <w:r w:rsidRPr="00BC3459">
        <w:rPr>
          <w:rStyle w:val="Emphasis"/>
        </w:rPr>
        <w:t>Not for all, not homogeneously, not triumphantly, but it is nonetheless a very important social achievement</w:t>
      </w:r>
      <w:r w:rsidRPr="00BC3459">
        <w:rPr>
          <w:rStyle w:val="StyleUnderline"/>
        </w:rPr>
        <w:t xml:space="preserve">. </w:t>
      </w:r>
      <w:r w:rsidRPr="00BC3459">
        <w:rPr>
          <w:rStyle w:val="StyleUnderline"/>
          <w:highlight w:val="green"/>
        </w:rPr>
        <w:t>And</w:t>
      </w:r>
      <w:r w:rsidRPr="00BC3459">
        <w:rPr>
          <w:rStyle w:val="StyleUnderline"/>
        </w:rPr>
        <w:t xml:space="preserve"> this achievement </w:t>
      </w:r>
      <w:r w:rsidRPr="00A15C36">
        <w:rPr>
          <w:rStyle w:val="Emphasis"/>
        </w:rPr>
        <w:t xml:space="preserve">is </w:t>
      </w:r>
      <w:r w:rsidRPr="00BC3459">
        <w:rPr>
          <w:rStyle w:val="Emphasis"/>
          <w:highlight w:val="green"/>
        </w:rPr>
        <w:t>constantly threatened</w:t>
      </w:r>
      <w:r w:rsidRPr="00BC3459">
        <w:rPr>
          <w:rStyle w:val="StyleUnderline"/>
        </w:rPr>
        <w:t>. For many decades</w:t>
      </w:r>
      <w:r w:rsidRPr="00BC3459">
        <w:rPr>
          <w:sz w:val="16"/>
        </w:rPr>
        <w:t xml:space="preserve">, it is true, </w:t>
      </w:r>
      <w:r w:rsidRPr="00BC3459">
        <w:rPr>
          <w:rStyle w:val="StyleUnderline"/>
        </w:rPr>
        <w:t xml:space="preserve">but </w:t>
      </w:r>
      <w:r w:rsidRPr="00BC3459">
        <w:rPr>
          <w:rStyle w:val="Emphasis"/>
        </w:rPr>
        <w:t>especially now</w:t>
      </w:r>
      <w:r w:rsidRPr="00BC3459">
        <w:rPr>
          <w:sz w:val="16"/>
        </w:rPr>
        <w:t xml:space="preserve">. In addition, </w:t>
      </w:r>
      <w:r w:rsidRPr="00BC3459">
        <w:rPr>
          <w:rStyle w:val="Emphasis"/>
        </w:rPr>
        <w:t>labor law</w:t>
      </w:r>
      <w:r w:rsidRPr="00BC3459">
        <w:rPr>
          <w:sz w:val="16"/>
        </w:rPr>
        <w:t xml:space="preserve">, as we will see in the following pages, </w:t>
      </w:r>
      <w:r w:rsidRPr="00BC3459">
        <w:rPr>
          <w:rStyle w:val="Emphasis"/>
        </w:rPr>
        <w:t>has also contributed</w:t>
      </w:r>
      <w:r w:rsidRPr="00BC3459">
        <w:rPr>
          <w:rStyle w:val="StyleUnderline"/>
        </w:rPr>
        <w:t xml:space="preserve"> to the establishment of </w:t>
      </w:r>
      <w:r w:rsidRPr="00BC3459">
        <w:rPr>
          <w:rStyle w:val="Emphasis"/>
        </w:rPr>
        <w:t>racism</w:t>
      </w:r>
      <w:r w:rsidRPr="00BC3459">
        <w:rPr>
          <w:rStyle w:val="StyleUnderline"/>
        </w:rPr>
        <w:t xml:space="preserve">, </w:t>
      </w:r>
      <w:r w:rsidRPr="00BC3459">
        <w:rPr>
          <w:rStyle w:val="Emphasis"/>
        </w:rPr>
        <w:t>colonialism</w:t>
      </w:r>
      <w:r w:rsidRPr="00BC3459">
        <w:rPr>
          <w:rStyle w:val="StyleUnderline"/>
        </w:rPr>
        <w:t xml:space="preserve">, </w:t>
      </w:r>
      <w:r w:rsidRPr="00BC3459">
        <w:rPr>
          <w:rStyle w:val="Emphasis"/>
        </w:rPr>
        <w:t>sexism</w:t>
      </w:r>
      <w:r w:rsidRPr="00BC3459">
        <w:rPr>
          <w:rStyle w:val="StyleUnderline"/>
        </w:rPr>
        <w:t xml:space="preserve"> and </w:t>
      </w:r>
      <w:r w:rsidRPr="00BC3459">
        <w:rPr>
          <w:rStyle w:val="Emphasis"/>
        </w:rPr>
        <w:t>LGBTphobia</w:t>
      </w:r>
      <w:r w:rsidRPr="00BC3459">
        <w:rPr>
          <w:rStyle w:val="StyleUnderline"/>
        </w:rPr>
        <w:t xml:space="preserve"> in many ways. And</w:t>
      </w:r>
      <w:r w:rsidRPr="00BC3459">
        <w:rPr>
          <w:sz w:val="16"/>
        </w:rPr>
        <w:t xml:space="preserve">, therefore, it </w:t>
      </w:r>
      <w:r w:rsidRPr="00BC3459">
        <w:rPr>
          <w:rStyle w:val="Emphasis"/>
          <w:highlight w:val="green"/>
        </w:rPr>
        <w:t>should be criticized</w:t>
      </w:r>
      <w:r w:rsidRPr="00BC3459">
        <w:rPr>
          <w:rStyle w:val="StyleUnderline"/>
        </w:rPr>
        <w:t xml:space="preserve"> without nostalgia, romanticization or attachment</w:t>
      </w:r>
      <w:r w:rsidRPr="00BC3459">
        <w:rPr>
          <w:sz w:val="16"/>
        </w:rPr>
        <w:t xml:space="preserve">. </w:t>
      </w:r>
    </w:p>
    <w:p w14:paraId="47963C20" w14:textId="77777777" w:rsidR="00F97191" w:rsidRPr="00BC3459" w:rsidRDefault="00F97191" w:rsidP="00F97191">
      <w:pPr>
        <w:rPr>
          <w:sz w:val="16"/>
        </w:rPr>
      </w:pPr>
      <w:r w:rsidRPr="00BC3459">
        <w:rPr>
          <w:rStyle w:val="Emphasis"/>
          <w:highlight w:val="green"/>
        </w:rPr>
        <w:t>But</w:t>
      </w:r>
      <w:r w:rsidRPr="00BC3459">
        <w:rPr>
          <w:rStyle w:val="StyleUnderline"/>
        </w:rPr>
        <w:t xml:space="preserve">, note: its </w:t>
      </w:r>
      <w:r w:rsidRPr="00BC3459">
        <w:rPr>
          <w:rStyle w:val="Emphasis"/>
        </w:rPr>
        <w:t>contemporary destruction is not related</w:t>
      </w:r>
      <w:r w:rsidRPr="00BC3459">
        <w:rPr>
          <w:rStyle w:val="StyleUnderline"/>
        </w:rPr>
        <w:t xml:space="preserve"> to this criticism. </w:t>
      </w:r>
      <w:r w:rsidRPr="00BC3459">
        <w:rPr>
          <w:rStyle w:val="StyleUnderline"/>
          <w:highlight w:val="green"/>
        </w:rPr>
        <w:t xml:space="preserve">It is being </w:t>
      </w:r>
      <w:r w:rsidRPr="00BC3459">
        <w:rPr>
          <w:rStyle w:val="Emphasis"/>
          <w:highlight w:val="green"/>
        </w:rPr>
        <w:t>destroyed</w:t>
      </w:r>
      <w:r w:rsidRPr="00BC3459">
        <w:rPr>
          <w:rStyle w:val="Emphasis"/>
        </w:rPr>
        <w:t xml:space="preserve"> to serve</w:t>
      </w:r>
      <w:r w:rsidRPr="00BC3459">
        <w:rPr>
          <w:rStyle w:val="StyleUnderline"/>
        </w:rPr>
        <w:t xml:space="preserve"> ostensibly placed </w:t>
      </w:r>
      <w:r w:rsidRPr="00BC3459">
        <w:rPr>
          <w:rStyle w:val="Emphasis"/>
        </w:rPr>
        <w:t>economic interests</w:t>
      </w:r>
      <w:r w:rsidRPr="00BC3459">
        <w:rPr>
          <w:rStyle w:val="StyleUnderline"/>
        </w:rPr>
        <w:t xml:space="preserve">, which constitute a series of, from a scientific point of view, lies. </w:t>
      </w:r>
      <w:r w:rsidRPr="00BC3459">
        <w:rPr>
          <w:rStyle w:val="Emphasis"/>
        </w:rPr>
        <w:t>The lie</w:t>
      </w:r>
      <w:r w:rsidRPr="00BC3459">
        <w:rPr>
          <w:rStyle w:val="StyleUnderline"/>
        </w:rPr>
        <w:t xml:space="preserve"> that labor protection is expensive, that it impedes development, economic growth and job creation. That </w:t>
      </w:r>
      <w:r w:rsidRPr="00BC3459">
        <w:rPr>
          <w:rStyle w:val="Emphasis"/>
        </w:rPr>
        <w:t>labor law</w:t>
      </w:r>
      <w:r w:rsidRPr="00BC3459">
        <w:rPr>
          <w:rStyle w:val="StyleUnderline"/>
        </w:rPr>
        <w:t xml:space="preserve">, after all, </w:t>
      </w:r>
      <w:r w:rsidRPr="00BC3459">
        <w:rPr>
          <w:rStyle w:val="Emphasis"/>
        </w:rPr>
        <w:t>protects too much</w:t>
      </w:r>
      <w:r w:rsidRPr="00BC3459">
        <w:rPr>
          <w:rStyle w:val="StyleUnderline"/>
        </w:rPr>
        <w:t xml:space="preserve">. There is </w:t>
      </w:r>
      <w:r w:rsidRPr="00BC3459">
        <w:rPr>
          <w:rStyle w:val="Emphasis"/>
        </w:rPr>
        <w:t>abundant scientific proof</w:t>
      </w:r>
      <w:r w:rsidRPr="00BC3459">
        <w:rPr>
          <w:rStyle w:val="StyleUnderline"/>
        </w:rPr>
        <w:t xml:space="preserve"> that all of </w:t>
      </w:r>
      <w:r w:rsidRPr="00BC3459">
        <w:rPr>
          <w:rStyle w:val="Emphasis"/>
        </w:rPr>
        <w:t>this is a lie</w:t>
      </w:r>
      <w:r w:rsidRPr="00BC3459">
        <w:rPr>
          <w:sz w:val="16"/>
        </w:rPr>
        <w:t xml:space="preserve"> 2. </w:t>
      </w:r>
      <w:r w:rsidRPr="00BC3459">
        <w:rPr>
          <w:b/>
          <w:bCs/>
          <w:sz w:val="16"/>
        </w:rPr>
        <w:t>[FOOTNOTE 2]</w:t>
      </w:r>
      <w:r w:rsidRPr="00BC3459">
        <w:rPr>
          <w:sz w:val="16"/>
        </w:rPr>
        <w:t xml:space="preserve"> 2 For example: BLS. Bureau of Labor Statistics. USA. International Comparisons of Hourly Compensation Costs in Manufacturing. 2012. Available at: https://www.bls.gov/fls/ichcc.pdf. Accessed on: April 16, 2020; CESIT, Center for Trade Union Studies and Labor Economics. Critical contribution to labor reform. Campinas: Unicamp, 2017; DEAKIN, Simon. The contribution of labor law to economic development &amp; growth. Cambridge: University of Cambridge, 2016. </w:t>
      </w:r>
      <w:r w:rsidRPr="00BC3459">
        <w:rPr>
          <w:b/>
          <w:bCs/>
          <w:sz w:val="16"/>
        </w:rPr>
        <w:t>[\FOOTNOTE 2]</w:t>
      </w:r>
    </w:p>
    <w:p w14:paraId="698D8265" w14:textId="77777777" w:rsidR="00F97191" w:rsidRPr="00BC3459" w:rsidRDefault="00F97191" w:rsidP="00F97191">
      <w:pPr>
        <w:rPr>
          <w:sz w:val="16"/>
        </w:rPr>
      </w:pPr>
      <w:r w:rsidRPr="00BC3459">
        <w:rPr>
          <w:rStyle w:val="Emphasis"/>
        </w:rPr>
        <w:t>When we reveal</w:t>
      </w:r>
      <w:r w:rsidRPr="00BC3459">
        <w:rPr>
          <w:rStyle w:val="StyleUnderline"/>
        </w:rPr>
        <w:t xml:space="preserve"> what we see as the </w:t>
      </w:r>
      <w:r w:rsidRPr="00BC3459">
        <w:rPr>
          <w:rStyle w:val="Emphasis"/>
        </w:rPr>
        <w:t>epistemic secrets of labor law</w:t>
      </w:r>
      <w:r w:rsidRPr="00BC3459">
        <w:rPr>
          <w:rStyle w:val="StyleUnderline"/>
        </w:rPr>
        <w:t xml:space="preserve"> here, then, in a certain way, </w:t>
      </w:r>
      <w:r w:rsidRPr="00BC3459">
        <w:rPr>
          <w:rStyle w:val="Emphasis"/>
        </w:rPr>
        <w:t>we are also defending it</w:t>
      </w:r>
      <w:r w:rsidRPr="00BC3459">
        <w:rPr>
          <w:rStyle w:val="StyleUnderline"/>
        </w:rPr>
        <w:t xml:space="preserve">. We </w:t>
      </w:r>
      <w:r w:rsidRPr="00BC3459">
        <w:rPr>
          <w:rStyle w:val="Emphasis"/>
        </w:rPr>
        <w:t>want for it a destiny radically opposite</w:t>
      </w:r>
      <w:r w:rsidRPr="00BC3459">
        <w:rPr>
          <w:rStyle w:val="StyleUnderline"/>
        </w:rPr>
        <w:t xml:space="preserve"> to the one that is being drawn up at the present time</w:t>
      </w:r>
      <w:r w:rsidRPr="00BC3459">
        <w:rPr>
          <w:sz w:val="16"/>
        </w:rPr>
        <w:t xml:space="preserve">. A destiny that exposes and faces the difficulties that secrets have imposed on it. </w:t>
      </w:r>
      <w:r w:rsidRPr="00BC3459">
        <w:rPr>
          <w:rStyle w:val="StyleUnderline"/>
        </w:rPr>
        <w:t xml:space="preserve">The </w:t>
      </w:r>
      <w:r w:rsidRPr="00BC3459">
        <w:rPr>
          <w:rStyle w:val="Emphasis"/>
        </w:rPr>
        <w:t>simple destruction</w:t>
      </w:r>
      <w:r w:rsidRPr="00BC3459">
        <w:rPr>
          <w:rStyle w:val="StyleUnderline"/>
        </w:rPr>
        <w:t xml:space="preserve"> of </w:t>
      </w:r>
      <w:r w:rsidRPr="00BC3459">
        <w:rPr>
          <w:rStyle w:val="Emphasis"/>
        </w:rPr>
        <w:t>regulated</w:t>
      </w:r>
      <w:r w:rsidRPr="00BC3459">
        <w:rPr>
          <w:rStyle w:val="StyleUnderline"/>
        </w:rPr>
        <w:t xml:space="preserve">, typical and </w:t>
      </w:r>
      <w:r w:rsidRPr="00BC3459">
        <w:rPr>
          <w:rStyle w:val="Emphasis"/>
        </w:rPr>
        <w:t>protected employment</w:t>
      </w:r>
      <w:r w:rsidRPr="00BC3459">
        <w:rPr>
          <w:rStyle w:val="StyleUnderline"/>
        </w:rPr>
        <w:t xml:space="preserve">, as has happened, is </w:t>
      </w:r>
      <w:r w:rsidRPr="00BC3459">
        <w:rPr>
          <w:rStyle w:val="Emphasis"/>
        </w:rPr>
        <w:t>nothing more than a deepening of coloniality, racism, sexism and LGBTphobia</w:t>
      </w:r>
      <w:r w:rsidRPr="00BC3459">
        <w:rPr>
          <w:rStyle w:val="StyleUnderline"/>
        </w:rPr>
        <w:t xml:space="preserve">. It is the bodies marked by these elements that </w:t>
      </w:r>
      <w:r w:rsidRPr="00BC3459">
        <w:rPr>
          <w:rStyle w:val="Emphasis"/>
        </w:rPr>
        <w:t>suffer</w:t>
      </w:r>
      <w:r w:rsidRPr="00BC3459">
        <w:rPr>
          <w:rStyle w:val="StyleUnderline"/>
        </w:rPr>
        <w:t xml:space="preserve"> the effects of </w:t>
      </w:r>
      <w:r w:rsidRPr="00BC3459">
        <w:rPr>
          <w:rStyle w:val="Emphasis"/>
        </w:rPr>
        <w:t>precariousness</w:t>
      </w:r>
      <w:r w:rsidRPr="00BC3459">
        <w:rPr>
          <w:rStyle w:val="StyleUnderline"/>
        </w:rPr>
        <w:t xml:space="preserve"> in work </w:t>
      </w:r>
      <w:r w:rsidRPr="00BC3459">
        <w:rPr>
          <w:rStyle w:val="Emphasis"/>
        </w:rPr>
        <w:t>first and most strongly</w:t>
      </w:r>
      <w:r w:rsidRPr="00BC3459">
        <w:rPr>
          <w:rStyle w:val="StyleUnderline"/>
        </w:rPr>
        <w:t xml:space="preserve">. </w:t>
      </w:r>
      <w:r w:rsidRPr="00BC3459">
        <w:rPr>
          <w:rStyle w:val="Emphasis"/>
        </w:rPr>
        <w:t xml:space="preserve">Destroying labor </w:t>
      </w:r>
      <w:r w:rsidRPr="00A15C36">
        <w:rPr>
          <w:rStyle w:val="Emphasis"/>
        </w:rPr>
        <w:t>rights</w:t>
      </w:r>
      <w:r w:rsidRPr="00A15C36">
        <w:rPr>
          <w:rStyle w:val="StyleUnderline"/>
        </w:rPr>
        <w:t xml:space="preserve"> would be to </w:t>
      </w:r>
      <w:r w:rsidRPr="00A15C36">
        <w:rPr>
          <w:rStyle w:val="Emphasis"/>
        </w:rPr>
        <w:t>bury its epistemic secrets</w:t>
      </w:r>
      <w:r w:rsidRPr="00BC3459">
        <w:rPr>
          <w:rStyle w:val="Emphasis"/>
        </w:rPr>
        <w:t xml:space="preserve"> even more deeply</w:t>
      </w:r>
      <w:r w:rsidRPr="00BC3459">
        <w:rPr>
          <w:sz w:val="16"/>
        </w:rPr>
        <w:t>.</w:t>
      </w:r>
    </w:p>
    <w:p w14:paraId="74D056AC" w14:textId="77777777" w:rsidR="00F97191" w:rsidRPr="00BC3459" w:rsidRDefault="00F97191" w:rsidP="00F97191">
      <w:pPr>
        <w:rPr>
          <w:sz w:val="16"/>
        </w:rPr>
      </w:pPr>
      <w:r w:rsidRPr="00BC3459">
        <w:rPr>
          <w:rStyle w:val="Emphasis"/>
        </w:rPr>
        <w:t>Methodologically</w:t>
      </w:r>
      <w:r w:rsidRPr="00BC3459">
        <w:rPr>
          <w:sz w:val="16"/>
        </w:rPr>
        <w:t xml:space="preserve">, the article presented here is </w:t>
      </w:r>
      <w:r w:rsidRPr="00BC3459">
        <w:rPr>
          <w:rStyle w:val="StyleUnderline"/>
        </w:rPr>
        <w:t xml:space="preserve">the result of </w:t>
      </w:r>
      <w:r w:rsidRPr="00BC3459">
        <w:rPr>
          <w:rStyle w:val="Emphasis"/>
        </w:rPr>
        <w:t>extensive</w:t>
      </w:r>
      <w:r w:rsidRPr="00BC3459">
        <w:rPr>
          <w:rStyle w:val="StyleUnderline"/>
        </w:rPr>
        <w:t xml:space="preserve"> and </w:t>
      </w:r>
      <w:r w:rsidRPr="00BC3459">
        <w:rPr>
          <w:rStyle w:val="Emphasis"/>
        </w:rPr>
        <w:t>interdisciplinary</w:t>
      </w:r>
      <w:r w:rsidRPr="00BC3459">
        <w:rPr>
          <w:rStyle w:val="StyleUnderline"/>
        </w:rPr>
        <w:t xml:space="preserve"> </w:t>
      </w:r>
      <w:r w:rsidRPr="00BC3459">
        <w:rPr>
          <w:rStyle w:val="Emphasis"/>
          <w:highlight w:val="green"/>
        </w:rPr>
        <w:t>legal research</w:t>
      </w:r>
      <w:r w:rsidRPr="00BC3459">
        <w:rPr>
          <w:sz w:val="16"/>
        </w:rPr>
        <w:t xml:space="preserve">. It </w:t>
      </w:r>
      <w:r w:rsidRPr="00A15C36">
        <w:rPr>
          <w:rStyle w:val="StyleUnderline"/>
        </w:rPr>
        <w:t xml:space="preserve">promotes </w:t>
      </w:r>
      <w:r w:rsidRPr="00BC3459">
        <w:rPr>
          <w:rStyle w:val="StyleUnderline"/>
          <w:highlight w:val="green"/>
        </w:rPr>
        <w:t>pai</w:t>
      </w:r>
      <w:r w:rsidRPr="00A15C36">
        <w:rPr>
          <w:rStyle w:val="StyleUnderline"/>
          <w:highlight w:val="green"/>
        </w:rPr>
        <w:t>r</w:t>
      </w:r>
      <w:r w:rsidRPr="00A15C36">
        <w:rPr>
          <w:rStyle w:val="StyleUnderline"/>
        </w:rPr>
        <w:t xml:space="preserve">ings of </w:t>
      </w:r>
      <w:r w:rsidRPr="00BC3459">
        <w:rPr>
          <w:rStyle w:val="Emphasis"/>
          <w:highlight w:val="green"/>
        </w:rPr>
        <w:t>counter-hegemonic epistemological fields</w:t>
      </w:r>
      <w:r w:rsidRPr="00BC3459">
        <w:rPr>
          <w:rStyle w:val="StyleUnderline"/>
          <w:highlight w:val="green"/>
        </w:rPr>
        <w:t xml:space="preserve"> and elements</w:t>
      </w:r>
      <w:r w:rsidRPr="00BC3459">
        <w:rPr>
          <w:rStyle w:val="StyleUnderline"/>
        </w:rPr>
        <w:t xml:space="preserve"> that the literature usually understands as </w:t>
      </w:r>
      <w:r w:rsidRPr="00BC3459">
        <w:rPr>
          <w:rStyle w:val="Emphasis"/>
          <w:highlight w:val="green"/>
        </w:rPr>
        <w:t>structural to labor law</w:t>
      </w:r>
      <w:r w:rsidRPr="00BC3459">
        <w:rPr>
          <w:rStyle w:val="StyleUnderline"/>
        </w:rPr>
        <w:t>, in the employment relationship in its concept and elements</w:t>
      </w:r>
      <w:r w:rsidRPr="00BC3459">
        <w:rPr>
          <w:sz w:val="16"/>
        </w:rPr>
        <w:t xml:space="preserve">. Thus, decolonial theoretical contributions, contemporary black thought, feminisms and queer theory lead the research to its findings. In all these fields, the text will attempt </w:t>
      </w:r>
      <w:r w:rsidRPr="00BC3459">
        <w:rPr>
          <w:rStyle w:val="StyleUnderline"/>
          <w:highlight w:val="green"/>
        </w:rPr>
        <w:t>to</w:t>
      </w:r>
      <w:r w:rsidRPr="00BC3459">
        <w:rPr>
          <w:sz w:val="16"/>
        </w:rPr>
        <w:t xml:space="preserve"> bring introductory elements and </w:t>
      </w:r>
      <w:r w:rsidRPr="00BC3459">
        <w:rPr>
          <w:rStyle w:val="StyleUnderline"/>
          <w:highlight w:val="green"/>
        </w:rPr>
        <w:t>situate</w:t>
      </w:r>
      <w:r w:rsidRPr="00BC3459">
        <w:rPr>
          <w:sz w:val="16"/>
        </w:rPr>
        <w:t xml:space="preserve"> their main </w:t>
      </w:r>
      <w:r w:rsidRPr="00BC3459">
        <w:rPr>
          <w:rStyle w:val="Emphasis"/>
          <w:highlight w:val="green"/>
        </w:rPr>
        <w:t>debates</w:t>
      </w:r>
      <w:r w:rsidRPr="00BC3459">
        <w:rPr>
          <w:rStyle w:val="StyleUnderline"/>
        </w:rPr>
        <w:t>. Given the certainty of the impossibility of doing so adequately for such broad debates, it will indicate</w:t>
      </w:r>
      <w:r w:rsidRPr="00BC3459">
        <w:rPr>
          <w:sz w:val="16"/>
        </w:rPr>
        <w:t xml:space="preserve">, in a footnote, one or two introductory readings to each of these vast theoretical fields, as </w:t>
      </w:r>
      <w:r w:rsidRPr="00BC3459">
        <w:rPr>
          <w:rStyle w:val="Emphasis"/>
        </w:rPr>
        <w:t xml:space="preserve">contributions </w:t>
      </w:r>
      <w:r w:rsidRPr="00BC3459">
        <w:rPr>
          <w:rStyle w:val="Emphasis"/>
          <w:highlight w:val="green"/>
        </w:rPr>
        <w:t>for further study</w:t>
      </w:r>
      <w:r w:rsidRPr="00BC3459">
        <w:rPr>
          <w:sz w:val="16"/>
        </w:rPr>
        <w:t xml:space="preserve">. </w:t>
      </w:r>
    </w:p>
    <w:p w14:paraId="7799F998" w14:textId="77777777" w:rsidR="00F97191" w:rsidRPr="00BC3459" w:rsidRDefault="00F97191" w:rsidP="00F97191">
      <w:pPr>
        <w:rPr>
          <w:sz w:val="16"/>
        </w:rPr>
      </w:pPr>
      <w:r w:rsidRPr="00BC3459">
        <w:rPr>
          <w:sz w:val="16"/>
        </w:rPr>
        <w:t xml:space="preserve">Based on the approaches, which take as a starting point the concept and elements of standard employment in Brazil (according to articles 2 and 3 of the Consolidation of Labor Laws), the findings of this article deviate somewhat from the rule of the most conservative methodological schools. This is because they are, in themselves, research questions. And it is quite possible that they are not exactly new. If we consider the struggle of subordinates to speak3, they may have already been asked. But they are only being heard </w:t>
      </w:r>
      <w:r w:rsidRPr="00BC3459">
        <w:rPr>
          <w:rStyle w:val="StyleUnderline"/>
          <w:highlight w:val="green"/>
        </w:rPr>
        <w:t>by the</w:t>
      </w:r>
      <w:r w:rsidRPr="00BC3459">
        <w:rPr>
          <w:rStyle w:val="StyleUnderline"/>
        </w:rPr>
        <w:t xml:space="preserve"> labor law </w:t>
      </w:r>
      <w:r w:rsidRPr="00BC3459">
        <w:rPr>
          <w:rStyle w:val="Emphasis"/>
          <w:highlight w:val="green"/>
        </w:rPr>
        <w:t>academy</w:t>
      </w:r>
      <w:r w:rsidRPr="00BC3459">
        <w:rPr>
          <w:rStyle w:val="StyleUnderline"/>
        </w:rPr>
        <w:t xml:space="preserve"> now, </w:t>
      </w:r>
      <w:r w:rsidRPr="00BC3459">
        <w:rPr>
          <w:rStyle w:val="StyleUnderline"/>
          <w:highlight w:val="green"/>
        </w:rPr>
        <w:t>in</w:t>
      </w:r>
      <w:r w:rsidRPr="00BC3459">
        <w:rPr>
          <w:rStyle w:val="StyleUnderline"/>
        </w:rPr>
        <w:t xml:space="preserve"> view of </w:t>
      </w:r>
      <w:r w:rsidRPr="00A15C36">
        <w:rPr>
          <w:rStyle w:val="StyleUnderline"/>
        </w:rPr>
        <w:t xml:space="preserve">its </w:t>
      </w:r>
      <w:r w:rsidRPr="00BC3459">
        <w:rPr>
          <w:rStyle w:val="Emphasis"/>
          <w:highlight w:val="green"/>
        </w:rPr>
        <w:t>spaces of privilege</w:t>
      </w:r>
      <w:r w:rsidRPr="00BC3459">
        <w:rPr>
          <w:sz w:val="16"/>
        </w:rPr>
        <w:t xml:space="preserve">. All of this makes this article the result of exploratory </w:t>
      </w:r>
      <w:r w:rsidRPr="00BC3459">
        <w:rPr>
          <w:rStyle w:val="Emphasis"/>
          <w:highlight w:val="green"/>
        </w:rPr>
        <w:t>research</w:t>
      </w:r>
      <w:r w:rsidRPr="00BC3459">
        <w:rPr>
          <w:sz w:val="16"/>
        </w:rPr>
        <w:t xml:space="preserve">, which engages in the formulation of questions angled in a different way, </w:t>
      </w:r>
      <w:r w:rsidRPr="00BC3459">
        <w:rPr>
          <w:rStyle w:val="StyleUnderline"/>
        </w:rPr>
        <w:t xml:space="preserve">in an </w:t>
      </w:r>
      <w:r w:rsidRPr="00BC3459">
        <w:rPr>
          <w:rStyle w:val="Emphasis"/>
        </w:rPr>
        <w:t>expansion of intelligibilities</w:t>
      </w:r>
      <w:r w:rsidRPr="00BC3459">
        <w:rPr>
          <w:rStyle w:val="StyleUnderline"/>
        </w:rPr>
        <w:t xml:space="preserve"> </w:t>
      </w:r>
      <w:r w:rsidRPr="00A15C36">
        <w:rPr>
          <w:rStyle w:val="StyleUnderline"/>
        </w:rPr>
        <w:t>that</w:t>
      </w:r>
      <w:r w:rsidRPr="00BC3459">
        <w:rPr>
          <w:rStyle w:val="StyleUnderline"/>
        </w:rPr>
        <w:t xml:space="preserve"> may </w:t>
      </w:r>
      <w:r w:rsidRPr="00BC3459">
        <w:rPr>
          <w:rStyle w:val="Emphasis"/>
        </w:rPr>
        <w:t xml:space="preserve">prospectively </w:t>
      </w:r>
      <w:r w:rsidRPr="00BC3459">
        <w:rPr>
          <w:rStyle w:val="Emphasis"/>
          <w:highlight w:val="green"/>
        </w:rPr>
        <w:t>affect</w:t>
      </w:r>
      <w:r w:rsidRPr="00BC3459">
        <w:rPr>
          <w:rStyle w:val="StyleUnderline"/>
        </w:rPr>
        <w:t xml:space="preserve"> the </w:t>
      </w:r>
      <w:r w:rsidRPr="00A15C36">
        <w:rPr>
          <w:rStyle w:val="Emphasis"/>
        </w:rPr>
        <w:t xml:space="preserve">labor </w:t>
      </w:r>
      <w:r w:rsidRPr="00BC3459">
        <w:rPr>
          <w:rStyle w:val="Emphasis"/>
          <w:highlight w:val="green"/>
        </w:rPr>
        <w:t>law</w:t>
      </w:r>
      <w:r w:rsidRPr="00BC3459">
        <w:rPr>
          <w:rStyle w:val="StyleUnderline"/>
        </w:rPr>
        <w:t xml:space="preserve"> field</w:t>
      </w:r>
      <w:r w:rsidRPr="00BC3459">
        <w:rPr>
          <w:sz w:val="16"/>
        </w:rPr>
        <w:t xml:space="preserve">. It is, surely, and in short, a text of theoretical, critical, interdisciplinary and speculative research, which </w:t>
      </w:r>
      <w:r w:rsidRPr="00BC3459">
        <w:rPr>
          <w:rStyle w:val="Emphasis"/>
        </w:rPr>
        <w:t>offers as a result</w:t>
      </w:r>
      <w:r w:rsidRPr="00BC3459">
        <w:rPr>
          <w:rStyle w:val="StyleUnderline"/>
        </w:rPr>
        <w:t xml:space="preserve"> the </w:t>
      </w:r>
      <w:r w:rsidRPr="00BC3459">
        <w:rPr>
          <w:rStyle w:val="Emphasis"/>
        </w:rPr>
        <w:t>expansion of knowledge in the field</w:t>
      </w:r>
      <w:r w:rsidRPr="00BC3459">
        <w:rPr>
          <w:sz w:val="16"/>
        </w:rPr>
        <w:t xml:space="preserve">. </w:t>
      </w:r>
    </w:p>
    <w:p w14:paraId="690938D3" w14:textId="77777777" w:rsidR="00F97191" w:rsidRPr="00BC3459" w:rsidRDefault="00F97191" w:rsidP="00F97191">
      <w:pPr>
        <w:rPr>
          <w:sz w:val="16"/>
        </w:rPr>
      </w:pPr>
      <w:r w:rsidRPr="00BC3459">
        <w:rPr>
          <w:sz w:val="16"/>
        </w:rPr>
        <w:t xml:space="preserve">In this article, we will take a theoretical step. We will examine, driven by questioning, how the most central elements of </w:t>
      </w:r>
      <w:r w:rsidRPr="00BC3459">
        <w:rPr>
          <w:rStyle w:val="StyleUnderline"/>
        </w:rPr>
        <w:t xml:space="preserve">the </w:t>
      </w:r>
      <w:r w:rsidRPr="00BC3459">
        <w:rPr>
          <w:rStyle w:val="Emphasis"/>
        </w:rPr>
        <w:t>conceptual architecture</w:t>
      </w:r>
      <w:r w:rsidRPr="00BC3459">
        <w:rPr>
          <w:rStyle w:val="StyleUnderline"/>
        </w:rPr>
        <w:t xml:space="preserve"> of the standard employment relationship have </w:t>
      </w:r>
      <w:r w:rsidRPr="00BC3459">
        <w:rPr>
          <w:rStyle w:val="Emphasis"/>
        </w:rPr>
        <w:t>unspoken epistemological affiliations</w:t>
      </w:r>
      <w:r w:rsidRPr="00BC3459">
        <w:rPr>
          <w:sz w:val="16"/>
        </w:rPr>
        <w:t xml:space="preserve">, which are </w:t>
      </w:r>
      <w:r w:rsidRPr="00BC3459">
        <w:rPr>
          <w:rStyle w:val="Emphasis"/>
        </w:rPr>
        <w:t>reproduced</w:t>
      </w:r>
      <w:r w:rsidRPr="00BC3459">
        <w:rPr>
          <w:rStyle w:val="StyleUnderline"/>
        </w:rPr>
        <w:t xml:space="preserve"> within the limits of </w:t>
      </w:r>
      <w:r w:rsidRPr="00BC3459">
        <w:rPr>
          <w:rStyle w:val="Emphasis"/>
        </w:rPr>
        <w:t>legal thinking</w:t>
      </w:r>
      <w:r w:rsidRPr="00BC3459">
        <w:rPr>
          <w:sz w:val="16"/>
        </w:rPr>
        <w:t xml:space="preserve"> about these elements. How </w:t>
      </w:r>
      <w:r w:rsidRPr="00BC3459">
        <w:rPr>
          <w:rStyle w:val="StyleUnderline"/>
        </w:rPr>
        <w:t xml:space="preserve">their </w:t>
      </w:r>
      <w:r w:rsidRPr="00BC3459">
        <w:rPr>
          <w:rStyle w:val="Emphasis"/>
        </w:rPr>
        <w:t>abstract conceptual affirmation</w:t>
      </w:r>
      <w:r w:rsidRPr="00BC3459">
        <w:rPr>
          <w:rStyle w:val="StyleUnderline"/>
        </w:rPr>
        <w:t xml:space="preserve"> will specifically affect certain </w:t>
      </w:r>
      <w:r w:rsidRPr="00BC3459">
        <w:rPr>
          <w:rStyle w:val="Emphasis"/>
        </w:rPr>
        <w:t>spaces</w:t>
      </w:r>
      <w:r w:rsidRPr="00BC3459">
        <w:rPr>
          <w:rStyle w:val="StyleUnderline"/>
        </w:rPr>
        <w:t xml:space="preserve">, </w:t>
      </w:r>
      <w:r w:rsidRPr="00BC3459">
        <w:rPr>
          <w:rStyle w:val="Emphasis"/>
        </w:rPr>
        <w:t>people</w:t>
      </w:r>
      <w:r w:rsidRPr="00BC3459">
        <w:rPr>
          <w:rStyle w:val="StyleUnderline"/>
        </w:rPr>
        <w:t xml:space="preserve"> and </w:t>
      </w:r>
      <w:r w:rsidRPr="00BC3459">
        <w:rPr>
          <w:rStyle w:val="Emphasis"/>
        </w:rPr>
        <w:t>bodies</w:t>
      </w:r>
      <w:r w:rsidRPr="00BC3459">
        <w:rPr>
          <w:sz w:val="16"/>
        </w:rPr>
        <w:t xml:space="preserve">. And how </w:t>
      </w:r>
      <w:r w:rsidRPr="00BC3459">
        <w:rPr>
          <w:rStyle w:val="StyleUnderline"/>
        </w:rPr>
        <w:t xml:space="preserve">an </w:t>
      </w:r>
      <w:r w:rsidRPr="00BC3459">
        <w:rPr>
          <w:rStyle w:val="StyleUnderline"/>
          <w:highlight w:val="green"/>
        </w:rPr>
        <w:t>interpellation</w:t>
      </w:r>
      <w:r w:rsidRPr="00BC3459">
        <w:rPr>
          <w:rStyle w:val="StyleUnderline"/>
        </w:rPr>
        <w:t xml:space="preserve"> based on questions </w:t>
      </w:r>
      <w:r w:rsidRPr="00BC3459">
        <w:rPr>
          <w:rStyle w:val="StyleUnderline"/>
          <w:highlight w:val="green"/>
        </w:rPr>
        <w:t xml:space="preserve">that </w:t>
      </w:r>
      <w:r w:rsidRPr="00BC3459">
        <w:rPr>
          <w:rStyle w:val="Emphasis"/>
          <w:highlight w:val="green"/>
        </w:rPr>
        <w:t>destabilize</w:t>
      </w:r>
      <w:r w:rsidRPr="00BC3459">
        <w:rPr>
          <w:rStyle w:val="StyleUnderline"/>
        </w:rPr>
        <w:t xml:space="preserve"> these </w:t>
      </w:r>
      <w:r w:rsidRPr="00BC3459">
        <w:rPr>
          <w:rStyle w:val="Emphasis"/>
          <w:highlight w:val="green"/>
        </w:rPr>
        <w:t>epistemic affiliations</w:t>
      </w:r>
      <w:r w:rsidRPr="00A15C36">
        <w:rPr>
          <w:rStyle w:val="StyleUnderline"/>
        </w:rPr>
        <w:t xml:space="preserve"> is </w:t>
      </w:r>
      <w:r w:rsidRPr="00A15C36">
        <w:rPr>
          <w:rStyle w:val="Emphasis"/>
        </w:rPr>
        <w:t>essential</w:t>
      </w:r>
      <w:r w:rsidRPr="00A15C36">
        <w:rPr>
          <w:rStyle w:val="StyleUnderline"/>
        </w:rPr>
        <w:t xml:space="preserve"> for the </w:t>
      </w:r>
      <w:r w:rsidRPr="00A15C36">
        <w:rPr>
          <w:rStyle w:val="Emphasis"/>
        </w:rPr>
        <w:t xml:space="preserve">process of </w:t>
      </w:r>
      <w:r w:rsidRPr="00A15C36">
        <w:rPr>
          <w:rStyle w:val="Emphasis"/>
          <w:highlight w:val="green"/>
        </w:rPr>
        <w:t>recreat</w:t>
      </w:r>
      <w:r w:rsidRPr="00A15C36">
        <w:rPr>
          <w:rStyle w:val="Emphasis"/>
        </w:rPr>
        <w:t xml:space="preserve">ing labor </w:t>
      </w:r>
      <w:r w:rsidRPr="00A15C36">
        <w:rPr>
          <w:rStyle w:val="Emphasis"/>
          <w:highlight w:val="green"/>
        </w:rPr>
        <w:t>law</w:t>
      </w:r>
      <w:r w:rsidRPr="00A15C36">
        <w:rPr>
          <w:sz w:val="16"/>
        </w:rPr>
        <w:t>. All of this in a movement of simultaneity, similar to that which Chandra Mohanty4 sees for Southern feminism in the face of hegemonic feminism: destabilizing</w:t>
      </w:r>
      <w:r w:rsidRPr="00BC3459">
        <w:rPr>
          <w:sz w:val="16"/>
        </w:rPr>
        <w:t xml:space="preserve"> and deconstructing, in order to create and construct. </w:t>
      </w:r>
    </w:p>
    <w:p w14:paraId="21D5D331" w14:textId="77777777" w:rsidR="00F97191" w:rsidRPr="00BC3459" w:rsidRDefault="00F97191" w:rsidP="00F97191">
      <w:pPr>
        <w:rPr>
          <w:sz w:val="16"/>
        </w:rPr>
      </w:pPr>
      <w:r w:rsidRPr="00BC3459">
        <w:rPr>
          <w:sz w:val="16"/>
        </w:rPr>
        <w:t xml:space="preserve">This exercise of revelation/destabilization/reconstruction will be carried out, in a relatively concise manner, in four dissident fields, which will be brought closer to the faces of what is the epicenter of the modern architecture of labor law: the standard employment relationship, in its five factual-legal elements introduced in arts. 2nd and 3rd of the Consolidation of Labor Laws. The proposed pairings are as follows: (i) in the field of decolonial theories, legal subordination in the definition of the employment relationship in its coloniality; (ii) in feminisms, in two times: onerousness, reread from the structuring universes of theories of social reproduction and domestic work, and non-eventuality relocated based on feminist knowledge of care and its complexification of temporalities in the plural; (iii) in dimensions of contemporary radical black thought, a critique of personhood, especially through the lens of Afro-pessimism; (iv) in the tensions of queer theory, the standardization of human bodies as the basic place of the idea of </w:t>
      </w:r>
      <w:r w:rsidRPr="00BC3459">
        <w:rPr>
          <w:rFonts w:ascii="Arial" w:hAnsi="Arial" w:cs="Arial"/>
          <w:sz w:val="16"/>
        </w:rPr>
        <w:t>​​</w:t>
      </w:r>
      <w:r w:rsidRPr="00BC3459">
        <w:rPr>
          <w:sz w:val="16"/>
        </w:rPr>
        <w:t>a physical person. Each of these epistemic fields would have much to ask and say about the ways in which each of the elements of employment were thought of. The approaches we propose are justified by the centrality of the themes in the agendas of reflection and struggle of these fields.</w:t>
      </w:r>
    </w:p>
    <w:p w14:paraId="2313BECB" w14:textId="77777777" w:rsidR="00F97191" w:rsidRPr="00BC3459" w:rsidRDefault="00F97191" w:rsidP="00F97191">
      <w:pPr>
        <w:rPr>
          <w:sz w:val="16"/>
        </w:rPr>
      </w:pPr>
      <w:r w:rsidRPr="00BC3459">
        <w:rPr>
          <w:sz w:val="16"/>
        </w:rPr>
        <w:t xml:space="preserve">Having concluded the methodological moment, which presents itself in a “safe” way, we confess: this article intends to offer uncertain questions. They are risky, precarious and, above all, without many answers. These are the questions that concern us now. </w:t>
      </w:r>
      <w:r w:rsidRPr="00BC3459">
        <w:rPr>
          <w:rStyle w:val="StyleUnderline"/>
        </w:rPr>
        <w:t xml:space="preserve">But they are </w:t>
      </w:r>
      <w:r w:rsidRPr="00BC3459">
        <w:rPr>
          <w:rStyle w:val="Emphasis"/>
        </w:rPr>
        <w:t>not</w:t>
      </w:r>
      <w:r w:rsidRPr="00BC3459">
        <w:rPr>
          <w:rStyle w:val="StyleUnderline"/>
        </w:rPr>
        <w:t xml:space="preserve"> really </w:t>
      </w:r>
      <w:r w:rsidRPr="00BC3459">
        <w:rPr>
          <w:rStyle w:val="Emphasis"/>
        </w:rPr>
        <w:t>“ours”</w:t>
      </w:r>
      <w:r w:rsidRPr="00BC3459">
        <w:rPr>
          <w:sz w:val="16"/>
        </w:rPr>
        <w:t xml:space="preserve">. </w:t>
      </w:r>
      <w:r w:rsidRPr="00BC3459">
        <w:rPr>
          <w:rStyle w:val="StyleUnderline"/>
        </w:rPr>
        <w:t xml:space="preserve">Firstly, because they were </w:t>
      </w:r>
      <w:r w:rsidRPr="00BC3459">
        <w:rPr>
          <w:rStyle w:val="Emphasis"/>
        </w:rPr>
        <w:t>not produced by us alone</w:t>
      </w:r>
      <w:r w:rsidRPr="00BC3459">
        <w:rPr>
          <w:rStyle w:val="StyleUnderline"/>
        </w:rPr>
        <w:t xml:space="preserve">. They </w:t>
      </w:r>
      <w:r w:rsidRPr="00BC3459">
        <w:rPr>
          <w:rStyle w:val="Emphasis"/>
        </w:rPr>
        <w:t>arise from many interactions, in different planes of space-time</w:t>
      </w:r>
      <w:r w:rsidRPr="00BC3459">
        <w:rPr>
          <w:sz w:val="16"/>
        </w:rPr>
        <w:t xml:space="preserve">5. </w:t>
      </w:r>
      <w:r w:rsidRPr="00BC3459">
        <w:rPr>
          <w:rStyle w:val="StyleUnderline"/>
        </w:rPr>
        <w:t xml:space="preserve">Secondly, because we do </w:t>
      </w:r>
      <w:r w:rsidRPr="00BC3459">
        <w:rPr>
          <w:rStyle w:val="Emphasis"/>
        </w:rPr>
        <w:t>not</w:t>
      </w:r>
      <w:r w:rsidRPr="00BC3459">
        <w:rPr>
          <w:rStyle w:val="StyleUnderline"/>
        </w:rPr>
        <w:t xml:space="preserve"> want to </w:t>
      </w:r>
      <w:r w:rsidRPr="00BC3459">
        <w:rPr>
          <w:rStyle w:val="Emphasis"/>
        </w:rPr>
        <w:t>claim ownership</w:t>
      </w:r>
      <w:r w:rsidRPr="00BC3459">
        <w:rPr>
          <w:rStyle w:val="StyleUnderline"/>
        </w:rPr>
        <w:t xml:space="preserve"> of these ideas. They are a future. For us, the </w:t>
      </w:r>
      <w:r w:rsidRPr="00BC3459">
        <w:rPr>
          <w:rStyle w:val="Emphasis"/>
        </w:rPr>
        <w:t>exploration</w:t>
      </w:r>
      <w:r w:rsidRPr="00BC3459">
        <w:rPr>
          <w:sz w:val="16"/>
        </w:rPr>
        <w:t xml:space="preserve"> of this article </w:t>
      </w:r>
      <w:r w:rsidRPr="00BC3459">
        <w:rPr>
          <w:rStyle w:val="Emphasis"/>
        </w:rPr>
        <w:t>bets on this gesture of going further</w:t>
      </w:r>
      <w:r w:rsidRPr="00BC3459">
        <w:rPr>
          <w:rStyle w:val="StyleUnderline"/>
        </w:rPr>
        <w:t>, knowing the risks</w:t>
      </w:r>
      <w:r w:rsidRPr="00BC3459">
        <w:rPr>
          <w:sz w:val="16"/>
        </w:rPr>
        <w:t xml:space="preserve">. In another future. Take these questions. Tell us other secrets. </w:t>
      </w:r>
      <w:r w:rsidRPr="00BC3459">
        <w:rPr>
          <w:rStyle w:val="Emphasis"/>
        </w:rPr>
        <w:t>Advance</w:t>
      </w:r>
      <w:r w:rsidRPr="00BC3459">
        <w:rPr>
          <w:rStyle w:val="StyleUnderline"/>
        </w:rPr>
        <w:t xml:space="preserve"> around</w:t>
      </w:r>
      <w:r w:rsidRPr="00BC3459">
        <w:rPr>
          <w:sz w:val="16"/>
        </w:rPr>
        <w:t xml:space="preserve">, in the same line, </w:t>
      </w:r>
      <w:r w:rsidRPr="00BC3459">
        <w:rPr>
          <w:rStyle w:val="Emphasis"/>
        </w:rPr>
        <w:t>against them</w:t>
      </w:r>
      <w:r w:rsidRPr="00BC3459">
        <w:rPr>
          <w:sz w:val="16"/>
        </w:rPr>
        <w:t xml:space="preserve">. </w:t>
      </w:r>
      <w:r w:rsidRPr="00BC3459">
        <w:rPr>
          <w:rStyle w:val="StyleUnderline"/>
        </w:rPr>
        <w:t xml:space="preserve">Perhaps they will </w:t>
      </w:r>
      <w:r w:rsidRPr="00BC3459">
        <w:rPr>
          <w:rStyle w:val="Emphasis"/>
        </w:rPr>
        <w:t>serve to update the critique</w:t>
      </w:r>
      <w:r w:rsidRPr="00BC3459">
        <w:rPr>
          <w:rStyle w:val="StyleUnderline"/>
        </w:rPr>
        <w:t xml:space="preserve"> and </w:t>
      </w:r>
      <w:r w:rsidRPr="00BC3459">
        <w:rPr>
          <w:rStyle w:val="Emphasis"/>
        </w:rPr>
        <w:t>help us to think about labor-legal thinking itself in a different way</w:t>
      </w:r>
      <w:r w:rsidRPr="00BC3459">
        <w:rPr>
          <w:sz w:val="16"/>
        </w:rPr>
        <w:t xml:space="preserve">. </w:t>
      </w:r>
    </w:p>
    <w:p w14:paraId="478B29DE" w14:textId="77777777" w:rsidR="00F97191" w:rsidRPr="00BC3459" w:rsidRDefault="00F97191" w:rsidP="00F97191">
      <w:pPr>
        <w:rPr>
          <w:sz w:val="16"/>
        </w:rPr>
      </w:pPr>
      <w:r w:rsidRPr="00BC3459">
        <w:rPr>
          <w:sz w:val="16"/>
        </w:rPr>
        <w:t xml:space="preserve">2 Decolonial theories and legal subordination in subalternity: the (non-)standard employment relationship </w:t>
      </w:r>
    </w:p>
    <w:p w14:paraId="40D2055C" w14:textId="77777777" w:rsidR="00F97191" w:rsidRPr="00BC3459" w:rsidRDefault="00F97191" w:rsidP="00F97191">
      <w:pPr>
        <w:rPr>
          <w:sz w:val="16"/>
        </w:rPr>
      </w:pPr>
      <w:r w:rsidRPr="00BC3459">
        <w:rPr>
          <w:sz w:val="16"/>
        </w:rPr>
        <w:t xml:space="preserve">The first proposed approach, we will see, will reach the uncomfortable conclusion that subordinate employment, a typical category of labor law, is marked by coloniality. It is thought of from this perspective. And, with this, the question will be: how to decolonize labor law? The starting point, or the backdrop, however, is much more general: the formal end of the organization of the colonial world did not put an end to the expression of the powers that constituted this arrangement in the past and that continue to constitute the arrangements of the present. </w:t>
      </w:r>
    </w:p>
    <w:p w14:paraId="542480D9" w14:textId="77777777" w:rsidR="00F97191" w:rsidRPr="00BC3459" w:rsidRDefault="00F97191" w:rsidP="00F97191">
      <w:pPr>
        <w:rPr>
          <w:sz w:val="16"/>
        </w:rPr>
      </w:pPr>
      <w:r w:rsidRPr="00BC3459">
        <w:rPr>
          <w:sz w:val="16"/>
        </w:rPr>
        <w:t xml:space="preserve">The theoretical set of decolonial studies6, with its many nuances, variations and disputes, is based on this common assumption. Of a certain crossing in time and space of colonial power. This occurs on multiple levels, ranging from economic to political and legal power, from social relations to scientific and academic knowledge, from experiences and norms of sexuality and gender to the racial division of the world. This dissenting and growing field of studies and social praxis has been denouncing and opposing the dynamics, functioning and permanence of these modern/colonial forms of power. Questioning and reopening concepts, institutions, practices, ways of being and living, to reveal how much of what is considered objective or neutral, natural or timeless, is impregnated with, constituted by what can be called coloniality7. Geopolitically referenced patterns of power that sustain the institution of what is understood as modernity, being its necessary counterpart, in relationships that are projected, reinvented, in time and space up to the present. </w:t>
      </w:r>
    </w:p>
    <w:p w14:paraId="176FEA4A" w14:textId="77777777" w:rsidR="00F97191" w:rsidRPr="00BC3459" w:rsidRDefault="00F97191" w:rsidP="00F97191">
      <w:pPr>
        <w:rPr>
          <w:sz w:val="16"/>
        </w:rPr>
      </w:pPr>
      <w:r w:rsidRPr="00BC3459">
        <w:rPr>
          <w:sz w:val="16"/>
        </w:rPr>
        <w:t xml:space="preserve">Our entry is the approximation between labor law and decolonial knowledge, precisely because of the centrality that the Modernity/Coloniality Group grants to Latin America in this debate. The group, formed in the late 1990s, is made up of Latin American intellectuals from various universities in the Americas. “The collective carried out a fundamental epistemological movement for the critical and utopian renewal of the social sciences in Latin America in the 21st century: the radicalization of the postcolonial argument on the continent through the notion of a ‘decolonial turn’”8. </w:t>
      </w:r>
    </w:p>
    <w:p w14:paraId="3B7BCA1C" w14:textId="77777777" w:rsidR="00F97191" w:rsidRPr="00BC3459" w:rsidRDefault="00F97191" w:rsidP="00F97191">
      <w:pPr>
        <w:rPr>
          <w:sz w:val="16"/>
        </w:rPr>
      </w:pPr>
      <w:r w:rsidRPr="00BC3459">
        <w:rPr>
          <w:sz w:val="16"/>
        </w:rPr>
        <w:t>The theoretical and empirical developments of this matrix in terms of labor relations and legal regulation also justify this choice. They also allow for an exercise in the body-politics of knowledge9, given that we are Brazilian researchers and experience this labor reality. This theoretical field will help us understand, or at least ask ourselves, how the employment relationship (and legal subordination, its central element) is imbued with coloniality.</w:t>
      </w:r>
    </w:p>
    <w:p w14:paraId="17057AFA" w14:textId="77777777" w:rsidR="00F97191" w:rsidRPr="00BC3459" w:rsidRDefault="00F97191" w:rsidP="00F97191">
      <w:pPr>
        <w:rPr>
          <w:sz w:val="16"/>
        </w:rPr>
      </w:pPr>
      <w:r w:rsidRPr="00BC3459">
        <w:rPr>
          <w:sz w:val="16"/>
        </w:rPr>
        <w:t xml:space="preserve">For Aníbal Quijano10, coloniality is this complex mode of permanence of the power structures of colonial modernity in each field of social existence. Permanence that occurs, for the author, above all through the creation of the geopolitical category of race by the colonizer. A category that is also strongly related to the world of work. A systematic racial division was imposed on it: “Indians” were confined to the structure of servitude, especially in Latin American countries colonized by the Spanish, and “blacks” were enslaved. The Spanish and the Portuguese, as the dominant white race, could receive salaries, be independent merchants, artisans and farmers. Only white nobles could occupy the middle and high positions in the colonial administration, civil or military11. </w:t>
      </w:r>
    </w:p>
    <w:p w14:paraId="484B8463" w14:textId="77777777" w:rsidR="00F97191" w:rsidRPr="00BC3459" w:rsidRDefault="00F97191" w:rsidP="00F97191">
      <w:pPr>
        <w:rPr>
          <w:sz w:val="16"/>
        </w:rPr>
      </w:pPr>
      <w:r w:rsidRPr="00BC3459">
        <w:rPr>
          <w:sz w:val="16"/>
        </w:rPr>
        <w:t xml:space="preserve">From there, Quijano12 specifically elaborates the idea of </w:t>
      </w:r>
      <w:r w:rsidRPr="00BC3459">
        <w:rPr>
          <w:rFonts w:ascii="Arial" w:hAnsi="Arial" w:cs="Arial"/>
          <w:sz w:val="16"/>
        </w:rPr>
        <w:t>​​</w:t>
      </w:r>
      <w:r w:rsidRPr="00BC3459">
        <w:rPr>
          <w:sz w:val="16"/>
        </w:rPr>
        <w:t xml:space="preserve">a coloniality of labor control: </w:t>
      </w:r>
      <w:r w:rsidRPr="00BC3459">
        <w:rPr>
          <w:rFonts w:cs="Arial Narrow"/>
          <w:sz w:val="16"/>
        </w:rPr>
        <w:t>“</w:t>
      </w:r>
      <w:r w:rsidRPr="00BC3459">
        <w:rPr>
          <w:sz w:val="16"/>
        </w:rPr>
        <w:t>the control of a specific form of work could at the same time be the control of a specific group of dominated people</w:t>
      </w:r>
      <w:r w:rsidRPr="00BC3459">
        <w:rPr>
          <w:rFonts w:cs="Arial Narrow"/>
          <w:sz w:val="16"/>
        </w:rPr>
        <w:t>”</w:t>
      </w:r>
      <w:r w:rsidRPr="00BC3459">
        <w:rPr>
          <w:sz w:val="16"/>
        </w:rPr>
        <w:t xml:space="preserve">. Also from this same matrix, which superimposes racialized labor controls, we can derive a coloniality of labor13, a coloniality of law14 and, at the intersection, a coloniality of labor regulation15. </w:t>
      </w:r>
    </w:p>
    <w:p w14:paraId="1422B351" w14:textId="77777777" w:rsidR="00F97191" w:rsidRPr="00BC3459" w:rsidRDefault="00F97191" w:rsidP="00F97191">
      <w:pPr>
        <w:rPr>
          <w:sz w:val="16"/>
        </w:rPr>
      </w:pPr>
      <w:r w:rsidRPr="00BC3459">
        <w:rPr>
          <w:sz w:val="16"/>
        </w:rPr>
        <w:t xml:space="preserve">We will arrive at these concepts through their material expression, evoking their everydayness. A simple example, from our lives, which is certainly reproduced in some way around yours, dear reader. In front of the main entrance to the campus of the Federal University of Minas Gerais, in Pampulha, Belo Horizonte, where we studied a few years ago, there are always some black women selling cakes, snacks, coffee, drinks, in Styrofoam boxes placed on the ground. Early in the morning, students, university employees, outsourced workers, people who work at the gas station across the street, people passing by on their way to work, in short, a huge number of people buy from these women. And this scene is everyday in the cities of the so-called global South. And also in the outskirts of the metropolises of the North. </w:t>
      </w:r>
    </w:p>
    <w:p w14:paraId="1245ECBE" w14:textId="77777777" w:rsidR="00F97191" w:rsidRPr="00BC3459" w:rsidRDefault="00F97191" w:rsidP="00F97191">
      <w:pPr>
        <w:rPr>
          <w:sz w:val="16"/>
        </w:rPr>
      </w:pPr>
      <w:r w:rsidRPr="00BC3459">
        <w:rPr>
          <w:sz w:val="16"/>
        </w:rPr>
        <w:t xml:space="preserve">What street food vendors do en masse, repeatedly, in proportions that are not reflected in global statistics and institutional categories of labor treatment, is fundamental in many ways. Firstly, because this is the life lived by a huge universe of people, for whom the world of work is this world. But it is also fundamental to the production model. For the circulation of goods produced on a large scale. </w:t>
      </w:r>
    </w:p>
    <w:p w14:paraId="1F97DEFC" w14:textId="77777777" w:rsidR="00F97191" w:rsidRPr="00BC3459" w:rsidRDefault="00F97191" w:rsidP="00F97191">
      <w:pPr>
        <w:rPr>
          <w:sz w:val="16"/>
        </w:rPr>
      </w:pPr>
      <w:r w:rsidRPr="00BC3459">
        <w:rPr>
          <w:sz w:val="16"/>
        </w:rPr>
        <w:t>In our mundane example, the preparations involve: wheat flour, eggs, chicken, Minas Gerais cheese, ham, soybean oil, cans of Coca-Cola, small bottles of local guarana, coffee powder, sugar, napkins, running water, cooking gas, electricity. Large-scale intensive agricultural crops, industrialized products from multinationals, public services with tariffs, local raw materials, embodied know-how. All of this at the same time. And in the form of providing cheap food in a public place, full of working-class people coming and going. And students at a public university.</w:t>
      </w:r>
    </w:p>
    <w:p w14:paraId="20523899" w14:textId="77777777" w:rsidR="00F97191" w:rsidRPr="00BC3459" w:rsidRDefault="00F97191" w:rsidP="00F97191">
      <w:pPr>
        <w:rPr>
          <w:sz w:val="16"/>
        </w:rPr>
      </w:pPr>
      <w:r w:rsidRPr="00BC3459">
        <w:rPr>
          <w:sz w:val="16"/>
        </w:rPr>
        <w:t xml:space="preserve">The direct and indirect ties of this form of work are very dense. And deeply marked by coloniality. This is because the position in the social geography that this worker occupies is defined by a specific relationship, perceived socially and institutionally in its own way. And there are many forms of work that follow the same logic. Most workers around the world work in similar conditions. Precarious, vulnerable, informal are variations in the adjective that, depending on the context, have more precise meanings, but which all refer to these universes. In the eyes of the legal-labor categories, which are the ones that interest us most directly here, all of this is “non-typical” work. This is because subordination, which is the most important legal and factual element for the characterization of regulated employment in the world, would not appear in its “typical” form. There is no legal state in which an individual employee accepts the power of a defined employer regarding the way in which he or she performs his or her work. </w:t>
      </w:r>
    </w:p>
    <w:p w14:paraId="0D521143" w14:textId="77777777" w:rsidR="00F97191" w:rsidRPr="00BC3459" w:rsidRDefault="00F97191" w:rsidP="00F97191">
      <w:pPr>
        <w:rPr>
          <w:sz w:val="16"/>
        </w:rPr>
      </w:pPr>
      <w:r w:rsidRPr="00BC3459">
        <w:rPr>
          <w:rStyle w:val="StyleUnderline"/>
        </w:rPr>
        <w:t xml:space="preserve">The </w:t>
      </w:r>
      <w:r w:rsidRPr="00BC3459">
        <w:rPr>
          <w:rStyle w:val="Emphasis"/>
        </w:rPr>
        <w:t>labor lawyer</w:t>
      </w:r>
      <w:r w:rsidRPr="00BC3459">
        <w:rPr>
          <w:rStyle w:val="StyleUnderline"/>
        </w:rPr>
        <w:t xml:space="preserve"> trained in the classical lines of </w:t>
      </w:r>
      <w:r w:rsidRPr="00BC3459">
        <w:rPr>
          <w:rStyle w:val="Emphasis"/>
        </w:rPr>
        <w:t>protective humanism</w:t>
      </w:r>
      <w:r w:rsidRPr="00BC3459">
        <w:rPr>
          <w:rStyle w:val="StyleUnderline"/>
        </w:rPr>
        <w:t xml:space="preserve"> might be quick to retort: </w:t>
      </w:r>
      <w:r w:rsidRPr="00BC3459">
        <w:rPr>
          <w:rStyle w:val="StyleUnderline"/>
          <w:rFonts w:ascii="Arial" w:hAnsi="Arial" w:cs="Arial"/>
        </w:rPr>
        <w:t>​​</w:t>
      </w:r>
      <w:r w:rsidRPr="00BC3459">
        <w:rPr>
          <w:rStyle w:val="StyleUnderline"/>
        </w:rPr>
        <w:t>“</w:t>
      </w:r>
      <w:r w:rsidRPr="00BC3459">
        <w:rPr>
          <w:sz w:val="16"/>
        </w:rPr>
        <w:t xml:space="preserve">but </w:t>
      </w:r>
      <w:r w:rsidRPr="00BC3459">
        <w:rPr>
          <w:rStyle w:val="StyleUnderline"/>
        </w:rPr>
        <w:t xml:space="preserve">this is indeed </w:t>
      </w:r>
      <w:r w:rsidRPr="00BC3459">
        <w:rPr>
          <w:rStyle w:val="Emphasis"/>
        </w:rPr>
        <w:t>subordinate labor</w:t>
      </w:r>
      <w:r w:rsidRPr="00BC3459">
        <w:rPr>
          <w:rStyle w:val="StyleUnderline"/>
        </w:rPr>
        <w:t xml:space="preserve">. It should be </w:t>
      </w:r>
      <w:r w:rsidRPr="00BC3459">
        <w:rPr>
          <w:rStyle w:val="Emphasis"/>
        </w:rPr>
        <w:t>understood as employment and protected</w:t>
      </w:r>
      <w:r w:rsidRPr="00BC3459">
        <w:rPr>
          <w:sz w:val="16"/>
        </w:rPr>
        <w:t>. It would be enough to identify the employer and that would be it</w:t>
      </w:r>
      <w:r w:rsidRPr="00BC3459">
        <w:rPr>
          <w:rFonts w:cs="Arial Narrow"/>
          <w:sz w:val="16"/>
        </w:rPr>
        <w:t>”</w:t>
      </w:r>
      <w:r w:rsidRPr="00BC3459">
        <w:rPr>
          <w:sz w:val="16"/>
        </w:rPr>
        <w:t xml:space="preserve">. </w:t>
      </w:r>
      <w:r w:rsidRPr="00BC3459">
        <w:rPr>
          <w:rStyle w:val="StyleUnderline"/>
        </w:rPr>
        <w:t>This manifestation of a</w:t>
      </w:r>
      <w:r w:rsidRPr="00BC3459">
        <w:rPr>
          <w:sz w:val="16"/>
        </w:rPr>
        <w:t xml:space="preserve">n almost </w:t>
      </w:r>
      <w:r w:rsidRPr="00BC3459">
        <w:rPr>
          <w:rStyle w:val="Emphasis"/>
        </w:rPr>
        <w:t>legal-protective</w:t>
      </w:r>
      <w:r w:rsidRPr="00BC3459">
        <w:rPr>
          <w:rStyle w:val="StyleUnderline"/>
        </w:rPr>
        <w:t xml:space="preserve"> instinct, </w:t>
      </w:r>
      <w:r w:rsidRPr="00BC3459">
        <w:rPr>
          <w:rStyle w:val="StyleUnderline"/>
          <w:highlight w:val="green"/>
        </w:rPr>
        <w:t xml:space="preserve">although </w:t>
      </w:r>
      <w:r w:rsidRPr="00BC3459">
        <w:rPr>
          <w:rStyle w:val="Emphasis"/>
          <w:highlight w:val="green"/>
        </w:rPr>
        <w:t>important</w:t>
      </w:r>
      <w:r w:rsidRPr="00A15C36">
        <w:rPr>
          <w:rStyle w:val="StyleUnderline"/>
        </w:rPr>
        <w:t xml:space="preserve"> for a </w:t>
      </w:r>
      <w:r w:rsidRPr="00A15C36">
        <w:rPr>
          <w:rStyle w:val="Emphasis"/>
        </w:rPr>
        <w:t xml:space="preserve">strategy </w:t>
      </w:r>
      <w:r w:rsidRPr="00BC3459">
        <w:rPr>
          <w:rStyle w:val="Emphasis"/>
          <w:highlight w:val="green"/>
        </w:rPr>
        <w:t>to demand labor rights</w:t>
      </w:r>
      <w:r w:rsidRPr="00BC3459">
        <w:rPr>
          <w:rStyle w:val="StyleUnderline"/>
          <w:highlight w:val="green"/>
        </w:rPr>
        <w:t xml:space="preserve">, </w:t>
      </w:r>
      <w:r w:rsidRPr="00BC3459">
        <w:rPr>
          <w:rStyle w:val="StyleUnderline"/>
        </w:rPr>
        <w:t xml:space="preserve">does </w:t>
      </w:r>
      <w:r w:rsidRPr="00BC3459">
        <w:rPr>
          <w:rStyle w:val="Emphasis"/>
        </w:rPr>
        <w:t>not help</w:t>
      </w:r>
      <w:r w:rsidRPr="00BC3459">
        <w:rPr>
          <w:sz w:val="16"/>
        </w:rPr>
        <w:t xml:space="preserve"> us </w:t>
      </w:r>
      <w:r w:rsidRPr="00BC3459">
        <w:rPr>
          <w:rStyle w:val="StyleUnderline"/>
        </w:rPr>
        <w:t>understand the complexity of</w:t>
      </w:r>
      <w:r w:rsidRPr="00BC3459">
        <w:rPr>
          <w:sz w:val="16"/>
        </w:rPr>
        <w:t xml:space="preserve"> this scene. If it were that simple, the statistical data would not account for </w:t>
      </w:r>
      <w:r w:rsidRPr="00BC3459">
        <w:rPr>
          <w:rStyle w:val="StyleUnderline"/>
        </w:rPr>
        <w:t>the massive prevalence of</w:t>
      </w:r>
      <w:r w:rsidRPr="00BC3459">
        <w:rPr>
          <w:sz w:val="16"/>
        </w:rPr>
        <w:t xml:space="preserve"> these so-called </w:t>
      </w:r>
      <w:r w:rsidRPr="00BC3459">
        <w:rPr>
          <w:rStyle w:val="Emphasis"/>
        </w:rPr>
        <w:t>atypical</w:t>
      </w:r>
      <w:r w:rsidRPr="00BC3459">
        <w:rPr>
          <w:rStyle w:val="StyleUnderline"/>
        </w:rPr>
        <w:t xml:space="preserve"> and </w:t>
      </w:r>
      <w:r w:rsidRPr="00BC3459">
        <w:rPr>
          <w:rStyle w:val="Emphasis"/>
        </w:rPr>
        <w:t>invisible</w:t>
      </w:r>
      <w:r w:rsidRPr="00BC3459">
        <w:rPr>
          <w:rStyle w:val="StyleUnderline"/>
        </w:rPr>
        <w:t xml:space="preserve"> forms of work, especially in the area of </w:t>
      </w:r>
      <w:r w:rsidRPr="00BC3459">
        <w:rPr>
          <w:rStyle w:val="StyleUnderline"/>
          <w:rFonts w:ascii="Arial" w:hAnsi="Arial" w:cs="Arial"/>
        </w:rPr>
        <w:t>​​</w:t>
      </w:r>
      <w:r w:rsidRPr="00BC3459">
        <w:rPr>
          <w:rStyle w:val="StyleUnderline"/>
        </w:rPr>
        <w:t xml:space="preserve">self-employment, in </w:t>
      </w:r>
      <w:r w:rsidRPr="00BC3459">
        <w:rPr>
          <w:rStyle w:val="Emphasis"/>
        </w:rPr>
        <w:t>social reproduction</w:t>
      </w:r>
      <w:r w:rsidRPr="00BC3459">
        <w:rPr>
          <w:rStyle w:val="StyleUnderline"/>
        </w:rPr>
        <w:t xml:space="preserve"> and in the entanglements of </w:t>
      </w:r>
      <w:r w:rsidRPr="00BC3459">
        <w:rPr>
          <w:rStyle w:val="Emphasis"/>
        </w:rPr>
        <w:t>informality</w:t>
      </w:r>
      <w:r w:rsidRPr="00BC3459">
        <w:rPr>
          <w:sz w:val="16"/>
        </w:rPr>
        <w:t xml:space="preserve">. </w:t>
      </w:r>
    </w:p>
    <w:p w14:paraId="206CFC5A" w14:textId="77777777" w:rsidR="00F97191" w:rsidRPr="00BC3459" w:rsidRDefault="00F97191" w:rsidP="00F97191">
      <w:pPr>
        <w:rPr>
          <w:sz w:val="16"/>
        </w:rPr>
      </w:pPr>
      <w:r w:rsidRPr="00BC3459">
        <w:rPr>
          <w:sz w:val="16"/>
        </w:rPr>
        <w:t xml:space="preserve">This is where the coloniality of subordination in labor law is revealed. Legal subordination, in its conceptual history in Europe, starts from the observation of a concrete condition of socioeconomic, material subordination. In the path of conceptual decantation, it moves towards abstraction in order to accommodate the maximum possible number of workers in the concept. It is not just technical, it is not just economic; subordination becomes legal, as any labor manual will teach us. It is this general and abstract legal state through which the employee undertakes to accept the employer's orders regarding the ways in which he or she should perform his or her work. This process of becoming abstract is, in fact, fundamental in legal technique, so that various situations can be broadly classified within the concept. A logical access door is consolidated, in a structurally simple syllogism: once the factual elements that indicate subordination are present, the abstract legal category is applied and the protections are extended. </w:t>
      </w:r>
    </w:p>
    <w:p w14:paraId="1019C757" w14:textId="77777777" w:rsidR="00F97191" w:rsidRPr="00BC3459" w:rsidRDefault="00F97191" w:rsidP="00F97191">
      <w:pPr>
        <w:rPr>
          <w:sz w:val="16"/>
        </w:rPr>
      </w:pPr>
      <w:r w:rsidRPr="00BC3459">
        <w:rPr>
          <w:sz w:val="16"/>
        </w:rPr>
        <w:t xml:space="preserve">But what we must remember here, along the lines of a geopolitics of knowledge, is that this is a conceptual itinerary produced in a time and place: in Europe at the turn of the 19th to the 20th century. There, typicality is referenced in a bilateral relationship that is contractual, in the Anglo-Saxon and Latin European matrix, or of status, in the Germanic matrix. But it always occurs between employee and employer, in which power is expressed in such a concentrated way that the operation of abstraction of a state of legal subordination can be operated. In other words, a category, historically very relevant, is forged in light of this socially common relationship in those urban, European, industrialized spaces of the time. It is a legal category that brings with it the social struggle for it, as is evident. Subordination as an operative concept in law, in this sense, is a legal achievement of a struggle. But of a localized social struggle. </w:t>
      </w:r>
    </w:p>
    <w:p w14:paraId="48010263" w14:textId="77777777" w:rsidR="00F97191" w:rsidRPr="00BC3459" w:rsidRDefault="00F97191" w:rsidP="00F97191">
      <w:pPr>
        <w:rPr>
          <w:sz w:val="16"/>
        </w:rPr>
      </w:pPr>
      <w:r w:rsidRPr="00BC3459">
        <w:rPr>
          <w:sz w:val="16"/>
        </w:rPr>
        <w:t xml:space="preserve">And </w:t>
      </w:r>
      <w:r w:rsidRPr="00BC3459">
        <w:rPr>
          <w:rStyle w:val="StyleUnderline"/>
        </w:rPr>
        <w:t xml:space="preserve">much was and continues to be </w:t>
      </w:r>
      <w:r w:rsidRPr="00BC3459">
        <w:rPr>
          <w:rStyle w:val="Emphasis"/>
        </w:rPr>
        <w:t>left out</w:t>
      </w:r>
      <w:r w:rsidRPr="00BC3459">
        <w:rPr>
          <w:rStyle w:val="StyleUnderline"/>
        </w:rPr>
        <w:t xml:space="preserve">. The </w:t>
      </w:r>
      <w:r w:rsidRPr="00BC3459">
        <w:rPr>
          <w:rStyle w:val="Emphasis"/>
          <w:highlight w:val="green"/>
        </w:rPr>
        <w:t>universalization</w:t>
      </w:r>
      <w:r w:rsidRPr="00BC3459">
        <w:rPr>
          <w:rStyle w:val="StyleUnderline"/>
          <w:highlight w:val="green"/>
        </w:rPr>
        <w:t xml:space="preserve"> of</w:t>
      </w:r>
      <w:r w:rsidRPr="00A15C36">
        <w:rPr>
          <w:rStyle w:val="StyleUnderline"/>
        </w:rPr>
        <w:t xml:space="preserve"> the category of </w:t>
      </w:r>
      <w:r w:rsidRPr="00BC3459">
        <w:rPr>
          <w:rStyle w:val="Emphasis"/>
          <w:highlight w:val="green"/>
        </w:rPr>
        <w:t>legally subordinate labor</w:t>
      </w:r>
      <w:r w:rsidRPr="00BC3459">
        <w:rPr>
          <w:rStyle w:val="StyleUnderline"/>
        </w:rPr>
        <w:t xml:space="preserve"> is an invention, like many other universalist inventions of modernity. It </w:t>
      </w:r>
      <w:r w:rsidRPr="00BC3459">
        <w:rPr>
          <w:rStyle w:val="Emphasis"/>
          <w:highlight w:val="green"/>
        </w:rPr>
        <w:t>leaves out many</w:t>
      </w:r>
      <w:r w:rsidRPr="00BC3459">
        <w:rPr>
          <w:rStyle w:val="Emphasis"/>
        </w:rPr>
        <w:t xml:space="preserve"> subordinate </w:t>
      </w:r>
      <w:r w:rsidRPr="00BC3459">
        <w:rPr>
          <w:rStyle w:val="Emphasis"/>
          <w:highlight w:val="green"/>
        </w:rPr>
        <w:t>forms</w:t>
      </w:r>
      <w:r w:rsidRPr="00BC3459">
        <w:rPr>
          <w:rStyle w:val="StyleUnderline"/>
        </w:rPr>
        <w:t xml:space="preserve"> of work, which were and still are today widely distributed in the social fabric in the key of the coloniality of power. But also of a coloniality that expresses itself specifically in racialized labor and in gender</w:t>
      </w:r>
      <w:r w:rsidRPr="00BC3459">
        <w:rPr>
          <w:sz w:val="16"/>
        </w:rPr>
        <w:t xml:space="preserve">16. These relationships prevail in the poorest countries of the global South, in the form of self-employment17. And, generally speaking, they are carried out by specific bodies, in terms of race (black) and gender (women). </w:t>
      </w:r>
    </w:p>
    <w:p w14:paraId="69C56921" w14:textId="77777777" w:rsidR="00F97191" w:rsidRPr="00BC3459" w:rsidRDefault="00F97191" w:rsidP="00F97191">
      <w:pPr>
        <w:rPr>
          <w:sz w:val="16"/>
        </w:rPr>
      </w:pPr>
      <w:r w:rsidRPr="00BC3459">
        <w:rPr>
          <w:sz w:val="16"/>
        </w:rPr>
        <w:t xml:space="preserve">Therefore, </w:t>
      </w:r>
      <w:r w:rsidRPr="00BC3459">
        <w:rPr>
          <w:rStyle w:val="StyleUnderline"/>
        </w:rPr>
        <w:t xml:space="preserve">“free” and subordinate labor, which represents the core of labor protection, was and continues to be a </w:t>
      </w:r>
      <w:r w:rsidRPr="00BC3459">
        <w:rPr>
          <w:rStyle w:val="Emphasis"/>
        </w:rPr>
        <w:t>legal construction</w:t>
      </w:r>
      <w:r w:rsidRPr="00BC3459">
        <w:rPr>
          <w:rStyle w:val="StyleUnderline"/>
        </w:rPr>
        <w:t xml:space="preserve"> based on and intended for a </w:t>
      </w:r>
      <w:r w:rsidRPr="00BC3459">
        <w:rPr>
          <w:rStyle w:val="Emphasis"/>
        </w:rPr>
        <w:t>specific worker subject</w:t>
      </w:r>
      <w:r w:rsidRPr="00BC3459">
        <w:rPr>
          <w:rStyle w:val="StyleUnderline"/>
        </w:rPr>
        <w:t xml:space="preserve">. </w:t>
      </w:r>
      <w:r w:rsidRPr="00BC3459">
        <w:rPr>
          <w:rStyle w:val="Emphasis"/>
          <w:highlight w:val="green"/>
        </w:rPr>
        <w:t>Labor standards</w:t>
      </w:r>
      <w:r w:rsidRPr="00BC3459">
        <w:rPr>
          <w:rStyle w:val="StyleUnderline"/>
          <w:highlight w:val="green"/>
        </w:rPr>
        <w:t xml:space="preserve"> have </w:t>
      </w:r>
      <w:r w:rsidRPr="00BC3459">
        <w:rPr>
          <w:rStyle w:val="Emphasis"/>
          <w:highlight w:val="green"/>
        </w:rPr>
        <w:t>color</w:t>
      </w:r>
      <w:r w:rsidRPr="00BC3459">
        <w:rPr>
          <w:rStyle w:val="StyleUnderline"/>
          <w:highlight w:val="green"/>
        </w:rPr>
        <w:t xml:space="preserve">, </w:t>
      </w:r>
      <w:r w:rsidRPr="00BC3459">
        <w:rPr>
          <w:rStyle w:val="Emphasis"/>
          <w:highlight w:val="green"/>
        </w:rPr>
        <w:t>class</w:t>
      </w:r>
      <w:r w:rsidRPr="00BC3459">
        <w:rPr>
          <w:rStyle w:val="StyleUnderline"/>
          <w:highlight w:val="green"/>
        </w:rPr>
        <w:t xml:space="preserve">, are </w:t>
      </w:r>
      <w:r w:rsidRPr="00BC3459">
        <w:rPr>
          <w:rStyle w:val="Emphasis"/>
          <w:highlight w:val="green"/>
        </w:rPr>
        <w:t>gendered</w:t>
      </w:r>
      <w:r w:rsidRPr="00BC3459">
        <w:rPr>
          <w:rStyle w:val="StyleUnderline"/>
        </w:rPr>
        <w:t xml:space="preserve">, and have a </w:t>
      </w:r>
      <w:r w:rsidRPr="00BC3459">
        <w:rPr>
          <w:rStyle w:val="Emphasis"/>
        </w:rPr>
        <w:t>determined origin</w:t>
      </w:r>
      <w:r w:rsidRPr="00BC3459">
        <w:rPr>
          <w:sz w:val="16"/>
        </w:rPr>
        <w:t xml:space="preserve">. 18 We can even state that, in the process of importing theories of legal subordination, without recognizing the place of enunciation and without the proper decolonial translation of knowledge, the connection between labor law theory and its place of applicability in Latin America is radically fractured. 19 After all, </w:t>
      </w:r>
      <w:r w:rsidRPr="00BC3459">
        <w:rPr>
          <w:rStyle w:val="StyleUnderline"/>
          <w:highlight w:val="green"/>
        </w:rPr>
        <w:t xml:space="preserve">the </w:t>
      </w:r>
      <w:r w:rsidRPr="00BC3459">
        <w:rPr>
          <w:rStyle w:val="Emphasis"/>
          <w:highlight w:val="green"/>
        </w:rPr>
        <w:t>most oppressed subjects</w:t>
      </w:r>
      <w:r w:rsidRPr="00BC3459">
        <w:rPr>
          <w:rStyle w:val="StyleUnderline"/>
        </w:rPr>
        <w:t xml:space="preserve"> in labor relations </w:t>
      </w:r>
      <w:r w:rsidRPr="00A15C36">
        <w:rPr>
          <w:rStyle w:val="StyleUnderline"/>
        </w:rPr>
        <w:t xml:space="preserve">are </w:t>
      </w:r>
      <w:r w:rsidRPr="00BC3459">
        <w:rPr>
          <w:rStyle w:val="StyleUnderline"/>
          <w:highlight w:val="green"/>
        </w:rPr>
        <w:t xml:space="preserve">the </w:t>
      </w:r>
      <w:r w:rsidRPr="00BC3459">
        <w:rPr>
          <w:rStyle w:val="Emphasis"/>
          <w:highlight w:val="green"/>
        </w:rPr>
        <w:t>least protected</w:t>
      </w:r>
      <w:r w:rsidRPr="00BC3459">
        <w:rPr>
          <w:rStyle w:val="Emphasis"/>
        </w:rPr>
        <w:t xml:space="preserve"> by labor law</w:t>
      </w:r>
      <w:r w:rsidRPr="00BC3459">
        <w:rPr>
          <w:sz w:val="16"/>
        </w:rPr>
        <w:t xml:space="preserve">. </w:t>
      </w:r>
    </w:p>
    <w:p w14:paraId="555EF6AC" w14:textId="77777777" w:rsidR="00F97191" w:rsidRPr="00BC3459" w:rsidRDefault="00F97191" w:rsidP="00F97191">
      <w:pPr>
        <w:rPr>
          <w:sz w:val="16"/>
        </w:rPr>
      </w:pPr>
      <w:r w:rsidRPr="00BC3459">
        <w:rPr>
          <w:sz w:val="16"/>
        </w:rPr>
        <w:t xml:space="preserve">From a decolonial perspective, subordination in Latin America shows its contradictions. It reveals its legal and Eurocentric abstraction, imported in an epistemic and social project imposed on Latin American reality. And its concrete social expression situates it as an instrument that is also implicated in the coloniality of power, knowledge and being, which feeds and maintains the subordination of bodies in the South. </w:t>
      </w:r>
    </w:p>
    <w:p w14:paraId="3729FC9A" w14:textId="77777777" w:rsidR="00F97191" w:rsidRPr="00BC3459" w:rsidRDefault="00F97191" w:rsidP="00F97191">
      <w:pPr>
        <w:rPr>
          <w:sz w:val="16"/>
        </w:rPr>
      </w:pPr>
      <w:r w:rsidRPr="00BC3459">
        <w:rPr>
          <w:sz w:val="16"/>
        </w:rPr>
        <w:t xml:space="preserve">This is precisely why, </w:t>
      </w:r>
      <w:r w:rsidRPr="00BC3459">
        <w:rPr>
          <w:rStyle w:val="Emphasis"/>
          <w:highlight w:val="green"/>
        </w:rPr>
        <w:t>even if</w:t>
      </w:r>
      <w:r w:rsidRPr="00BC3459">
        <w:rPr>
          <w:rStyle w:val="StyleUnderline"/>
          <w:highlight w:val="green"/>
        </w:rPr>
        <w:t xml:space="preserve"> a </w:t>
      </w:r>
      <w:r w:rsidRPr="00BC3459">
        <w:rPr>
          <w:rStyle w:val="Emphasis"/>
          <w:highlight w:val="green"/>
        </w:rPr>
        <w:t>job</w:t>
      </w:r>
      <w:r w:rsidRPr="00BC3459">
        <w:rPr>
          <w:rStyle w:val="StyleUnderline"/>
          <w:highlight w:val="green"/>
        </w:rPr>
        <w:t xml:space="preserve"> is</w:t>
      </w:r>
      <w:r w:rsidRPr="00BC3459">
        <w:rPr>
          <w:rStyle w:val="StyleUnderline"/>
        </w:rPr>
        <w:t xml:space="preserve"> legally subordinated and </w:t>
      </w:r>
      <w:r w:rsidRPr="00BC3459">
        <w:rPr>
          <w:rStyle w:val="Emphasis"/>
          <w:highlight w:val="green"/>
        </w:rPr>
        <w:t>protected</w:t>
      </w:r>
      <w:r w:rsidRPr="00BC3459">
        <w:rPr>
          <w:rStyle w:val="StyleUnderline"/>
        </w:rPr>
        <w:t xml:space="preserve">, this status is </w:t>
      </w:r>
      <w:r w:rsidRPr="00BC3459">
        <w:rPr>
          <w:rStyle w:val="Emphasis"/>
          <w:highlight w:val="green"/>
        </w:rPr>
        <w:t>not sufficient</w:t>
      </w:r>
      <w:r w:rsidRPr="00BC3459">
        <w:rPr>
          <w:rStyle w:val="Emphasis"/>
        </w:rPr>
        <w:t xml:space="preserve"> to undo</w:t>
      </w:r>
      <w:r w:rsidRPr="00BC3459">
        <w:rPr>
          <w:rStyle w:val="StyleUnderline"/>
        </w:rPr>
        <w:t xml:space="preserve"> the </w:t>
      </w:r>
      <w:r w:rsidRPr="00BC3459">
        <w:rPr>
          <w:rStyle w:val="Emphasis"/>
        </w:rPr>
        <w:t>underlying condition of subordination</w:t>
      </w:r>
      <w:r w:rsidRPr="00BC3459">
        <w:rPr>
          <w:rStyle w:val="StyleUnderline"/>
        </w:rPr>
        <w:t xml:space="preserve"> arising from </w:t>
      </w:r>
      <w:r w:rsidRPr="00BC3459">
        <w:rPr>
          <w:rStyle w:val="Emphasis"/>
        </w:rPr>
        <w:t>coloniality</w:t>
      </w:r>
      <w:r w:rsidRPr="00BC3459">
        <w:rPr>
          <w:sz w:val="16"/>
        </w:rPr>
        <w:t xml:space="preserve">.20 </w:t>
      </w:r>
      <w:r w:rsidRPr="00BC3459">
        <w:rPr>
          <w:rStyle w:val="StyleUnderline"/>
        </w:rPr>
        <w:t xml:space="preserve">Labor law is implicated here in an enormously complex mechanism of power. </w:t>
      </w:r>
      <w:r w:rsidRPr="00BC3459">
        <w:rPr>
          <w:rStyle w:val="Emphasis"/>
        </w:rPr>
        <w:t>At the same time</w:t>
      </w:r>
      <w:r w:rsidRPr="00BC3459">
        <w:rPr>
          <w:rStyle w:val="StyleUnderline"/>
        </w:rPr>
        <w:t xml:space="preserve"> that it </w:t>
      </w:r>
      <w:r w:rsidRPr="00BC3459">
        <w:rPr>
          <w:rStyle w:val="Emphasis"/>
        </w:rPr>
        <w:t>protects</w:t>
      </w:r>
      <w:r w:rsidRPr="00BC3459">
        <w:rPr>
          <w:rStyle w:val="StyleUnderline"/>
        </w:rPr>
        <w:t xml:space="preserve"> and </w:t>
      </w:r>
      <w:r w:rsidRPr="00BC3459">
        <w:rPr>
          <w:rStyle w:val="Emphasis"/>
        </w:rPr>
        <w:t>positions itself as an instrument</w:t>
      </w:r>
      <w:r w:rsidRPr="00BC3459">
        <w:rPr>
          <w:rStyle w:val="StyleUnderline"/>
        </w:rPr>
        <w:t xml:space="preserve"> of social struggles, it can help to </w:t>
      </w:r>
      <w:r w:rsidRPr="00BC3459">
        <w:rPr>
          <w:rStyle w:val="Emphasis"/>
        </w:rPr>
        <w:t>create, legitimize and maintain</w:t>
      </w:r>
      <w:r w:rsidRPr="00BC3459">
        <w:rPr>
          <w:rStyle w:val="StyleUnderline"/>
        </w:rPr>
        <w:t xml:space="preserve"> such </w:t>
      </w:r>
      <w:r w:rsidRPr="00BC3459">
        <w:rPr>
          <w:rStyle w:val="Emphasis"/>
        </w:rPr>
        <w:t>circuits of inequality</w:t>
      </w:r>
      <w:r w:rsidRPr="00BC3459">
        <w:rPr>
          <w:sz w:val="16"/>
        </w:rPr>
        <w:t xml:space="preserve">. </w:t>
      </w:r>
      <w:r w:rsidRPr="00BC3459">
        <w:rPr>
          <w:rStyle w:val="StyleUnderline"/>
        </w:rPr>
        <w:t xml:space="preserve">Such inequalities also remain and grow from within: </w:t>
      </w:r>
      <w:r w:rsidRPr="00A15C36">
        <w:rPr>
          <w:rStyle w:val="Emphasis"/>
        </w:rPr>
        <w:t>legal absorption</w:t>
      </w:r>
      <w:r w:rsidRPr="00BC3459">
        <w:rPr>
          <w:rStyle w:val="Emphasis"/>
        </w:rPr>
        <w:t xml:space="preserve"> in the employment relationship does not equate to social protection</w:t>
      </w:r>
      <w:r w:rsidRPr="00BC3459">
        <w:rPr>
          <w:rStyle w:val="StyleUnderline"/>
        </w:rPr>
        <w:t xml:space="preserve"> for these subjects</w:t>
      </w:r>
      <w:r w:rsidRPr="00BC3459">
        <w:rPr>
          <w:sz w:val="16"/>
        </w:rPr>
        <w:t xml:space="preserve">. </w:t>
      </w:r>
    </w:p>
    <w:p w14:paraId="60CC6ACC" w14:textId="77777777" w:rsidR="00F97191" w:rsidRPr="00BC3459" w:rsidRDefault="00F97191" w:rsidP="00F97191">
      <w:pPr>
        <w:rPr>
          <w:sz w:val="16"/>
        </w:rPr>
      </w:pPr>
      <w:r w:rsidRPr="00BC3459">
        <w:rPr>
          <w:rStyle w:val="StyleUnderline"/>
        </w:rPr>
        <w:t xml:space="preserve">The maintenance of </w:t>
      </w:r>
      <w:r w:rsidRPr="00BC3459">
        <w:rPr>
          <w:rStyle w:val="Emphasis"/>
          <w:highlight w:val="green"/>
        </w:rPr>
        <w:t>wage inequality</w:t>
      </w:r>
      <w:r w:rsidRPr="00BC3459">
        <w:rPr>
          <w:rStyle w:val="StyleUnderline"/>
        </w:rPr>
        <w:t xml:space="preserve"> within the framework of regulated employment </w:t>
      </w:r>
      <w:r w:rsidRPr="00BC3459">
        <w:rPr>
          <w:rStyle w:val="Emphasis"/>
          <w:highlight w:val="green"/>
        </w:rPr>
        <w:t>is proof</w:t>
      </w:r>
      <w:r w:rsidRPr="00BC3459">
        <w:rPr>
          <w:rStyle w:val="StyleUnderline"/>
        </w:rPr>
        <w:t xml:space="preserve"> of this</w:t>
      </w:r>
      <w:r w:rsidRPr="00BC3459">
        <w:rPr>
          <w:sz w:val="16"/>
        </w:rPr>
        <w:t xml:space="preserve">. </w:t>
      </w:r>
      <w:r w:rsidRPr="00BC3459">
        <w:rPr>
          <w:rStyle w:val="StyleUnderline"/>
        </w:rPr>
        <w:t>Black women, even when formalized, continue to earn systematically less</w:t>
      </w:r>
      <w:r w:rsidRPr="00BC3459">
        <w:rPr>
          <w:sz w:val="16"/>
        </w:rPr>
        <w:t xml:space="preserve">.21 </w:t>
      </w:r>
      <w:r w:rsidRPr="00BC3459">
        <w:rPr>
          <w:rStyle w:val="StyleUnderline"/>
        </w:rPr>
        <w:t xml:space="preserve">Likewise, the </w:t>
      </w:r>
      <w:r w:rsidRPr="00BC3459">
        <w:rPr>
          <w:rStyle w:val="Emphasis"/>
        </w:rPr>
        <w:t>gendered</w:t>
      </w:r>
      <w:r w:rsidRPr="00BC3459">
        <w:rPr>
          <w:rStyle w:val="StyleUnderline"/>
        </w:rPr>
        <w:t xml:space="preserve"> and </w:t>
      </w:r>
      <w:r w:rsidRPr="00BC3459">
        <w:rPr>
          <w:rStyle w:val="Emphasis"/>
        </w:rPr>
        <w:t>racialized</w:t>
      </w:r>
      <w:r w:rsidRPr="00BC3459">
        <w:rPr>
          <w:rStyle w:val="StyleUnderline"/>
        </w:rPr>
        <w:t xml:space="preserve"> distribution of </w:t>
      </w:r>
      <w:r w:rsidRPr="00BC3459">
        <w:rPr>
          <w:rStyle w:val="Emphasis"/>
        </w:rPr>
        <w:t>precarious employment</w:t>
      </w:r>
      <w:r w:rsidRPr="00BC3459">
        <w:rPr>
          <w:rStyle w:val="StyleUnderline"/>
        </w:rPr>
        <w:t xml:space="preserve"> statutes in labor law is evidence, as they break with the fiction of a closed typicality</w:t>
      </w:r>
      <w:r w:rsidRPr="00BC3459">
        <w:rPr>
          <w:sz w:val="16"/>
        </w:rPr>
        <w:t xml:space="preserve">. Fixed-term, zero-hour, intermittent, part-time, hourly, day labor, in old and new forms, have always been socially distributed according to social power keys such as gender and race. Social power in coloniality. </w:t>
      </w:r>
    </w:p>
    <w:p w14:paraId="1D29FF8F" w14:textId="77777777" w:rsidR="00F97191" w:rsidRPr="00BC3459" w:rsidRDefault="00F97191" w:rsidP="00F97191">
      <w:pPr>
        <w:rPr>
          <w:sz w:val="16"/>
        </w:rPr>
      </w:pPr>
      <w:r w:rsidRPr="00BC3459">
        <w:rPr>
          <w:rStyle w:val="StyleUnderline"/>
        </w:rPr>
        <w:t>However, even so, the majority of Latin American workers still aim to achieve legal subordination as a privileged place of subjection in contemporary capitalism</w:t>
      </w:r>
      <w:r w:rsidRPr="00BC3459">
        <w:rPr>
          <w:sz w:val="16"/>
        </w:rPr>
        <w:t xml:space="preserve">22. </w:t>
      </w:r>
      <w:r w:rsidRPr="00BC3459">
        <w:rPr>
          <w:rStyle w:val="StyleUnderline"/>
        </w:rPr>
        <w:t>For such subordinate subjects, legal subordination is still a horizon, a chimera, since theirs are the cheapest and most disposable bodies under all labor parameters</w:t>
      </w:r>
      <w:r w:rsidRPr="00BC3459">
        <w:rPr>
          <w:sz w:val="16"/>
        </w:rPr>
        <w:t xml:space="preserve">. </w:t>
      </w:r>
    </w:p>
    <w:p w14:paraId="6F3DD68E" w14:textId="77777777" w:rsidR="00F97191" w:rsidRPr="00BC3459" w:rsidRDefault="00F97191" w:rsidP="00F97191">
      <w:pPr>
        <w:rPr>
          <w:sz w:val="16"/>
        </w:rPr>
      </w:pPr>
      <w:r w:rsidRPr="00BC3459">
        <w:rPr>
          <w:sz w:val="16"/>
        </w:rPr>
        <w:t>Therefore, in short, legal coloniality is expressed in typical labor law, in the legally subordinate employment relationship, in at least three structuring dimensions: (i) by the subordinate margins: in unprotected work, essentially constituted on the border of self-employment and unpaid reproductive work; (ii) by legalized precariousness: in the precarious typicality of labor protections in the global South, which includes both systematically practiced labor frauds (pejotização, for example), legally tolerated and reinforced frauds (outsourcing, for example), legally constituted inequalities (regulation of domestic employment) and total legal exclusions (non-regulation of domestic day laborers); (iii) by the implosion of the protective core: in the constant destructive force of what is protected, of the formal, by the loss of rights and the proliferation of more precarious hiring statutes, redistributed in the light of social markers of difference.</w:t>
      </w:r>
    </w:p>
    <w:p w14:paraId="325CFBF9" w14:textId="77777777" w:rsidR="00F97191" w:rsidRPr="00BC3459" w:rsidRDefault="00F97191" w:rsidP="00F97191">
      <w:pPr>
        <w:rPr>
          <w:sz w:val="16"/>
        </w:rPr>
      </w:pPr>
      <w:r w:rsidRPr="00BC3459">
        <w:rPr>
          <w:sz w:val="16"/>
        </w:rPr>
        <w:t xml:space="preserve">In this third form, in fact, the complexity of the coloniality of the legal regulation of labor is outlined. </w:t>
      </w:r>
      <w:r w:rsidRPr="00BC3459">
        <w:rPr>
          <w:rStyle w:val="Emphasis"/>
        </w:rPr>
        <w:t>Protected employment</w:t>
      </w:r>
      <w:r w:rsidRPr="00BC3459">
        <w:rPr>
          <w:rStyle w:val="StyleUnderline"/>
        </w:rPr>
        <w:t xml:space="preserve"> is </w:t>
      </w:r>
      <w:r w:rsidRPr="00BC3459">
        <w:rPr>
          <w:rStyle w:val="Emphasis"/>
        </w:rPr>
        <w:t>not</w:t>
      </w:r>
      <w:r w:rsidRPr="00BC3459">
        <w:rPr>
          <w:rStyle w:val="StyleUnderline"/>
        </w:rPr>
        <w:t xml:space="preserve"> the result of legal coloniality </w:t>
      </w:r>
      <w:r w:rsidRPr="00BC3459">
        <w:rPr>
          <w:rStyle w:val="Emphasis"/>
        </w:rPr>
        <w:t>just because it leaves many people out</w:t>
      </w:r>
      <w:r w:rsidRPr="00BC3459">
        <w:rPr>
          <w:rStyle w:val="StyleUnderline"/>
        </w:rPr>
        <w:t xml:space="preserve">, with a </w:t>
      </w:r>
      <w:r w:rsidRPr="00BC3459">
        <w:rPr>
          <w:rStyle w:val="Emphasis"/>
        </w:rPr>
        <w:t>hegemonic definition of the epistemic subject</w:t>
      </w:r>
      <w:r w:rsidRPr="00BC3459">
        <w:rPr>
          <w:rStyle w:val="StyleUnderline"/>
        </w:rPr>
        <w:t xml:space="preserve"> of labor law. </w:t>
      </w:r>
      <w:r w:rsidRPr="00BC3459">
        <w:rPr>
          <w:rStyle w:val="Emphasis"/>
          <w:highlight w:val="green"/>
        </w:rPr>
        <w:t>Those</w:t>
      </w:r>
      <w:r w:rsidRPr="00BC3459">
        <w:rPr>
          <w:rStyle w:val="Emphasis"/>
        </w:rPr>
        <w:t xml:space="preserve"> who are </w:t>
      </w:r>
      <w:r w:rsidRPr="00BC3459">
        <w:rPr>
          <w:rStyle w:val="Emphasis"/>
          <w:highlight w:val="green"/>
        </w:rPr>
        <w:t>within</w:t>
      </w:r>
      <w:r w:rsidRPr="00BC3459">
        <w:rPr>
          <w:rStyle w:val="Emphasis"/>
        </w:rPr>
        <w:t xml:space="preserve"> the core of </w:t>
      </w:r>
      <w:r w:rsidRPr="00BC3459">
        <w:rPr>
          <w:rStyle w:val="Emphasis"/>
          <w:highlight w:val="green"/>
        </w:rPr>
        <w:t>protection are also challenged</w:t>
      </w:r>
      <w:r w:rsidRPr="00BC3459">
        <w:rPr>
          <w:rStyle w:val="StyleUnderline"/>
          <w:highlight w:val="green"/>
        </w:rPr>
        <w:t xml:space="preserve"> by</w:t>
      </w:r>
      <w:r w:rsidRPr="00BC3459">
        <w:rPr>
          <w:rStyle w:val="StyleUnderline"/>
        </w:rPr>
        <w:t xml:space="preserve"> the same colonial forces</w:t>
      </w:r>
      <w:r w:rsidRPr="00BC3459">
        <w:rPr>
          <w:sz w:val="16"/>
        </w:rPr>
        <w:t xml:space="preserve">. Coloniality knows no formal legal limits. It is always trying to expand. </w:t>
      </w:r>
      <w:r w:rsidRPr="00BC3459">
        <w:rPr>
          <w:rStyle w:val="Emphasis"/>
          <w:highlight w:val="green"/>
        </w:rPr>
        <w:t>Destroying</w:t>
      </w:r>
      <w:r w:rsidRPr="00BC3459">
        <w:rPr>
          <w:rStyle w:val="Emphasis"/>
        </w:rPr>
        <w:t xml:space="preserve"> protected employment</w:t>
      </w:r>
      <w:r w:rsidRPr="00BC3459">
        <w:rPr>
          <w:rStyle w:val="StyleUnderline"/>
        </w:rPr>
        <w:t xml:space="preserve">, social rights, and </w:t>
      </w:r>
      <w:r w:rsidRPr="00BC3459">
        <w:rPr>
          <w:rStyle w:val="Emphasis"/>
          <w:highlight w:val="green"/>
        </w:rPr>
        <w:t>existing</w:t>
      </w:r>
      <w:r w:rsidRPr="00BC3459">
        <w:rPr>
          <w:rStyle w:val="Emphasis"/>
        </w:rPr>
        <w:t xml:space="preserve"> labor </w:t>
      </w:r>
      <w:r w:rsidRPr="00BC3459">
        <w:rPr>
          <w:rStyle w:val="Emphasis"/>
          <w:highlight w:val="green"/>
        </w:rPr>
        <w:t>protections</w:t>
      </w:r>
      <w:r w:rsidRPr="00BC3459">
        <w:rPr>
          <w:rStyle w:val="StyleUnderline"/>
        </w:rPr>
        <w:t xml:space="preserve"> is </w:t>
      </w:r>
      <w:r w:rsidRPr="00BC3459">
        <w:rPr>
          <w:rStyle w:val="Emphasis"/>
        </w:rPr>
        <w:t>also</w:t>
      </w:r>
      <w:r w:rsidRPr="00BC3459">
        <w:rPr>
          <w:rStyle w:val="StyleUnderline"/>
        </w:rPr>
        <w:t xml:space="preserve"> one of its dimensions</w:t>
      </w:r>
      <w:r w:rsidRPr="00BC3459">
        <w:rPr>
          <w:sz w:val="16"/>
        </w:rPr>
        <w:t xml:space="preserve">. </w:t>
      </w:r>
    </w:p>
    <w:p w14:paraId="343B58FF" w14:textId="77777777" w:rsidR="00F97191" w:rsidRPr="00BC3459" w:rsidRDefault="00F97191" w:rsidP="00F97191">
      <w:pPr>
        <w:rPr>
          <w:sz w:val="16"/>
        </w:rPr>
      </w:pPr>
      <w:r w:rsidRPr="00BC3459">
        <w:rPr>
          <w:sz w:val="16"/>
        </w:rPr>
        <w:t xml:space="preserve">That is why contemporary legal subordination turns into a trench. </w:t>
      </w:r>
      <w:r w:rsidRPr="00BC3459">
        <w:rPr>
          <w:rStyle w:val="StyleUnderline"/>
        </w:rPr>
        <w:t xml:space="preserve">The </w:t>
      </w:r>
      <w:r w:rsidRPr="00BC3459">
        <w:rPr>
          <w:rStyle w:val="Emphasis"/>
          <w:highlight w:val="green"/>
        </w:rPr>
        <w:t>defense of</w:t>
      </w:r>
      <w:r w:rsidRPr="00BC3459">
        <w:rPr>
          <w:rStyle w:val="Emphasis"/>
        </w:rPr>
        <w:t xml:space="preserve"> typical, legally </w:t>
      </w:r>
      <w:r w:rsidRPr="00BC3459">
        <w:rPr>
          <w:rStyle w:val="Emphasis"/>
          <w:highlight w:val="green"/>
        </w:rPr>
        <w:t>subordinated employment</w:t>
      </w:r>
      <w:r w:rsidRPr="00BC3459">
        <w:rPr>
          <w:rStyle w:val="StyleUnderline"/>
        </w:rPr>
        <w:t xml:space="preserve">, as a basic </w:t>
      </w:r>
      <w:r w:rsidRPr="00BC3459">
        <w:rPr>
          <w:rStyle w:val="Emphasis"/>
        </w:rPr>
        <w:t>category</w:t>
      </w:r>
      <w:r w:rsidRPr="00BC3459">
        <w:rPr>
          <w:rStyle w:val="StyleUnderline"/>
        </w:rPr>
        <w:t xml:space="preserve"> of understanding </w:t>
      </w:r>
      <w:r w:rsidRPr="00BC3459">
        <w:rPr>
          <w:rStyle w:val="StyleUnderline"/>
          <w:highlight w:val="green"/>
        </w:rPr>
        <w:t>and</w:t>
      </w:r>
      <w:r w:rsidRPr="00BC3459">
        <w:rPr>
          <w:rStyle w:val="StyleUnderline"/>
        </w:rPr>
        <w:t xml:space="preserve"> operation of </w:t>
      </w:r>
      <w:r w:rsidRPr="00BC3459">
        <w:rPr>
          <w:rStyle w:val="Emphasis"/>
        </w:rPr>
        <w:t>labor law</w:t>
      </w:r>
      <w:r w:rsidRPr="00BC3459">
        <w:rPr>
          <w:rStyle w:val="StyleUnderline"/>
        </w:rPr>
        <w:t xml:space="preserve">, appears as a </w:t>
      </w:r>
      <w:r w:rsidRPr="00BC3459">
        <w:rPr>
          <w:rStyle w:val="Emphasis"/>
        </w:rPr>
        <w:t>resistance strategy</w:t>
      </w:r>
      <w:r w:rsidRPr="00BC3459">
        <w:rPr>
          <w:rStyle w:val="StyleUnderline"/>
        </w:rPr>
        <w:t xml:space="preserve"> in this </w:t>
      </w:r>
      <w:r w:rsidRPr="00BC3459">
        <w:rPr>
          <w:rStyle w:val="Emphasis"/>
        </w:rPr>
        <w:t>power struggle</w:t>
      </w:r>
      <w:r w:rsidRPr="00BC3459">
        <w:rPr>
          <w:sz w:val="16"/>
        </w:rPr>
        <w:t xml:space="preserve">23. </w:t>
      </w:r>
      <w:r w:rsidRPr="00BC3459">
        <w:rPr>
          <w:rStyle w:val="StyleUnderline"/>
        </w:rPr>
        <w:t xml:space="preserve">So do the </w:t>
      </w:r>
      <w:r w:rsidRPr="00BC3459">
        <w:rPr>
          <w:rStyle w:val="Emphasis"/>
          <w:highlight w:val="green"/>
        </w:rPr>
        <w:t>expansive concept</w:t>
      </w:r>
      <w:r w:rsidRPr="00A15C36">
        <w:rPr>
          <w:rStyle w:val="Emphasis"/>
        </w:rPr>
        <w:t>ual inflection</w:t>
      </w:r>
      <w:r w:rsidRPr="00BC3459">
        <w:rPr>
          <w:rStyle w:val="Emphasis"/>
          <w:highlight w:val="green"/>
        </w:rPr>
        <w:t>s of subordination</w:t>
      </w:r>
      <w:r w:rsidRPr="00BC3459">
        <w:rPr>
          <w:sz w:val="16"/>
        </w:rPr>
        <w:t xml:space="preserve">24. </w:t>
      </w:r>
      <w:r w:rsidRPr="00A15C36">
        <w:rPr>
          <w:rStyle w:val="Emphasis"/>
        </w:rPr>
        <w:t>All</w:t>
      </w:r>
      <w:r w:rsidRPr="00BC3459">
        <w:rPr>
          <w:rStyle w:val="Emphasis"/>
        </w:rPr>
        <w:t xml:space="preserve"> of this</w:t>
      </w:r>
      <w:r w:rsidRPr="00BC3459">
        <w:rPr>
          <w:sz w:val="16"/>
        </w:rPr>
        <w:t xml:space="preserve">, it seems to us, </w:t>
      </w:r>
      <w:r w:rsidRPr="00BC3459">
        <w:rPr>
          <w:rStyle w:val="StyleUnderline"/>
        </w:rPr>
        <w:t xml:space="preserve">is </w:t>
      </w:r>
      <w:r w:rsidRPr="00BC3459">
        <w:rPr>
          <w:rStyle w:val="Emphasis"/>
          <w:highlight w:val="green"/>
        </w:rPr>
        <w:t>part of the counterfires</w:t>
      </w:r>
      <w:r w:rsidRPr="00BC3459">
        <w:rPr>
          <w:rStyle w:val="Emphasis"/>
        </w:rPr>
        <w:t xml:space="preserve"> against coloniality</w:t>
      </w:r>
      <w:r w:rsidRPr="00BC3459">
        <w:rPr>
          <w:rStyle w:val="StyleUnderline"/>
        </w:rPr>
        <w:t xml:space="preserve"> and its </w:t>
      </w:r>
      <w:r w:rsidRPr="00BC3459">
        <w:rPr>
          <w:rStyle w:val="Emphasis"/>
        </w:rPr>
        <w:t>daily dynamics</w:t>
      </w:r>
      <w:r w:rsidRPr="00BC3459">
        <w:rPr>
          <w:sz w:val="16"/>
        </w:rPr>
        <w:t xml:space="preserve">. In countries of the global South, </w:t>
      </w:r>
      <w:r w:rsidRPr="00BC3459">
        <w:rPr>
          <w:rStyle w:val="StyleUnderline"/>
        </w:rPr>
        <w:t xml:space="preserve">the </w:t>
      </w:r>
      <w:r w:rsidRPr="00BC3459">
        <w:rPr>
          <w:rStyle w:val="Emphasis"/>
        </w:rPr>
        <w:t>sociopolitical defense of inclusion through employment has historically been a key element</w:t>
      </w:r>
      <w:r w:rsidRPr="00BC3459">
        <w:rPr>
          <w:rStyle w:val="StyleUnderline"/>
        </w:rPr>
        <w:t xml:space="preserve"> in the fight against coloniality</w:t>
      </w:r>
      <w:r w:rsidRPr="00BC3459">
        <w:rPr>
          <w:sz w:val="16"/>
        </w:rPr>
        <w:t xml:space="preserve">. </w:t>
      </w:r>
    </w:p>
    <w:p w14:paraId="63D20ACC" w14:textId="77777777" w:rsidR="00F97191" w:rsidRPr="00BC3459" w:rsidRDefault="00F97191" w:rsidP="00F97191">
      <w:pPr>
        <w:rPr>
          <w:sz w:val="16"/>
        </w:rPr>
      </w:pPr>
      <w:r w:rsidRPr="00BC3459">
        <w:rPr>
          <w:rStyle w:val="Emphasis"/>
        </w:rPr>
        <w:t>However</w:t>
      </w:r>
      <w:r w:rsidRPr="00BC3459">
        <w:rPr>
          <w:rStyle w:val="StyleUnderline"/>
        </w:rPr>
        <w:t xml:space="preserve">, there are </w:t>
      </w:r>
      <w:r w:rsidRPr="00BC3459">
        <w:rPr>
          <w:rStyle w:val="Emphasis"/>
        </w:rPr>
        <w:t>major disagreements in the field</w:t>
      </w:r>
      <w:r w:rsidRPr="00BC3459">
        <w:rPr>
          <w:rStyle w:val="StyleUnderline"/>
        </w:rPr>
        <w:t xml:space="preserve"> of </w:t>
      </w:r>
      <w:r w:rsidRPr="00BC3459">
        <w:rPr>
          <w:rStyle w:val="Emphasis"/>
        </w:rPr>
        <w:t>labor criticism</w:t>
      </w:r>
      <w:r w:rsidRPr="00BC3459">
        <w:rPr>
          <w:sz w:val="16"/>
        </w:rPr>
        <w:t xml:space="preserve">. Feminist literature, in particular, points out, even more vigorously, the problems of standard employment in the face of social reproduction work. We will return to this topic shortly, but let us anticipate the criticism consolidated in the position of Leah Vosko25. </w:t>
      </w:r>
      <w:r w:rsidRPr="00BC3459">
        <w:rPr>
          <w:rStyle w:val="StyleUnderline"/>
        </w:rPr>
        <w:t>Vosko understands that, as long as the typicality of standard employment is maintained, within</w:t>
      </w:r>
      <w:r w:rsidRPr="00BC3459">
        <w:rPr>
          <w:sz w:val="16"/>
        </w:rPr>
        <w:t xml:space="preserve"> what she sees as </w:t>
      </w:r>
      <w:r w:rsidRPr="00BC3459">
        <w:rPr>
          <w:rStyle w:val="StyleUnderline"/>
        </w:rPr>
        <w:t>“</w:t>
      </w:r>
      <w:r w:rsidRPr="00BC3459">
        <w:rPr>
          <w:rStyle w:val="Emphasis"/>
        </w:rPr>
        <w:t>employment-centrism</w:t>
      </w:r>
      <w:r w:rsidRPr="00BC3459">
        <w:rPr>
          <w:rStyle w:val="StyleUnderline"/>
        </w:rPr>
        <w:t>”, what we will always do is</w:t>
      </w:r>
      <w:r w:rsidRPr="00BC3459">
        <w:rPr>
          <w:sz w:val="16"/>
        </w:rPr>
        <w:t xml:space="preserve"> what gives the name to her most famous book: </w:t>
      </w:r>
      <w:r w:rsidRPr="00BC3459">
        <w:rPr>
          <w:rStyle w:val="StyleUnderline"/>
        </w:rPr>
        <w:t>“</w:t>
      </w:r>
      <w:r w:rsidRPr="00BC3459">
        <w:rPr>
          <w:rStyle w:val="Emphasis"/>
        </w:rPr>
        <w:t>managing the margins</w:t>
      </w:r>
      <w:r w:rsidRPr="00BC3459">
        <w:rPr>
          <w:rStyle w:val="StyleUnderline"/>
        </w:rPr>
        <w:t>”. The protection of what is today a huge universe of precarious forms of work will necessarily involve</w:t>
      </w:r>
      <w:r w:rsidRPr="00BC3459">
        <w:rPr>
          <w:sz w:val="16"/>
        </w:rPr>
        <w:t xml:space="preserve">, for her, </w:t>
      </w:r>
      <w:r w:rsidRPr="00BC3459">
        <w:rPr>
          <w:rStyle w:val="StyleUnderline"/>
        </w:rPr>
        <w:t>a review of standard employment, legally subordinated, as a basic category</w:t>
      </w:r>
      <w:r w:rsidRPr="00BC3459">
        <w:rPr>
          <w:sz w:val="16"/>
        </w:rPr>
        <w:t xml:space="preserve">. </w:t>
      </w:r>
    </w:p>
    <w:p w14:paraId="0BF51DFD" w14:textId="77777777" w:rsidR="00F97191" w:rsidRPr="00BC3459" w:rsidRDefault="00F97191" w:rsidP="00F97191">
      <w:pPr>
        <w:rPr>
          <w:sz w:val="16"/>
        </w:rPr>
      </w:pPr>
      <w:r w:rsidRPr="00BC3459">
        <w:rPr>
          <w:rStyle w:val="StyleUnderline"/>
        </w:rPr>
        <w:t>This thus marks the ground for other ways of thinking about labor law</w:t>
      </w:r>
      <w:r w:rsidRPr="00BC3459">
        <w:rPr>
          <w:sz w:val="16"/>
        </w:rPr>
        <w:t xml:space="preserve">. </w:t>
      </w:r>
      <w:r w:rsidRPr="00BC3459">
        <w:rPr>
          <w:rStyle w:val="StyleUnderline"/>
        </w:rPr>
        <w:t xml:space="preserve">In the field of criticism, </w:t>
      </w:r>
      <w:r w:rsidRPr="00BC3459">
        <w:rPr>
          <w:rStyle w:val="Emphasis"/>
          <w:highlight w:val="green"/>
        </w:rPr>
        <w:t>those</w:t>
      </w:r>
      <w:r w:rsidRPr="00BC3459">
        <w:rPr>
          <w:rStyle w:val="Emphasis"/>
        </w:rPr>
        <w:t xml:space="preserve"> who have been </w:t>
      </w:r>
      <w:r w:rsidRPr="00BC3459">
        <w:rPr>
          <w:rStyle w:val="Emphasis"/>
          <w:highlight w:val="green"/>
        </w:rPr>
        <w:t>content with</w:t>
      </w:r>
      <w:r w:rsidRPr="00BC3459">
        <w:rPr>
          <w:rStyle w:val="Emphasis"/>
        </w:rPr>
        <w:t xml:space="preserve"> legal </w:t>
      </w:r>
      <w:r w:rsidRPr="00BC3459">
        <w:rPr>
          <w:rStyle w:val="Emphasis"/>
          <w:highlight w:val="green"/>
        </w:rPr>
        <w:t>subordination</w:t>
      </w:r>
      <w:r w:rsidRPr="00BC3459">
        <w:rPr>
          <w:rStyle w:val="Emphasis"/>
        </w:rPr>
        <w:t xml:space="preserve"> have failed</w:t>
      </w:r>
      <w:r w:rsidRPr="00BC3459">
        <w:rPr>
          <w:rStyle w:val="StyleUnderline"/>
        </w:rPr>
        <w:t xml:space="preserve"> to reveal the assumptions on which it is based. </w:t>
      </w:r>
      <w:r w:rsidRPr="00BC3459">
        <w:rPr>
          <w:rStyle w:val="Emphasis"/>
          <w:highlight w:val="green"/>
        </w:rPr>
        <w:t>Those who</w:t>
      </w:r>
      <w:r w:rsidRPr="00BC3459">
        <w:rPr>
          <w:rStyle w:val="Emphasis"/>
        </w:rPr>
        <w:t xml:space="preserve"> simply want to critically </w:t>
      </w:r>
      <w:r w:rsidRPr="00BC3459">
        <w:rPr>
          <w:rStyle w:val="Emphasis"/>
          <w:highlight w:val="green"/>
        </w:rPr>
        <w:t>dismantle protected employment</w:t>
      </w:r>
      <w:r w:rsidRPr="00BC3459">
        <w:rPr>
          <w:rStyle w:val="Emphasis"/>
        </w:rPr>
        <w:t xml:space="preserve"> are also wrong</w:t>
      </w:r>
      <w:r w:rsidRPr="00BC3459">
        <w:rPr>
          <w:rStyle w:val="StyleUnderline"/>
        </w:rPr>
        <w:t xml:space="preserve">. </w:t>
      </w:r>
      <w:r w:rsidRPr="002419ED">
        <w:rPr>
          <w:rStyle w:val="Emphasis"/>
          <w:highlight w:val="green"/>
        </w:rPr>
        <w:t>Both</w:t>
      </w:r>
      <w:r w:rsidRPr="00BC3459">
        <w:rPr>
          <w:rStyle w:val="StyleUnderline"/>
        </w:rPr>
        <w:t xml:space="preserve"> positions </w:t>
      </w:r>
      <w:r w:rsidRPr="00BC3459">
        <w:rPr>
          <w:rStyle w:val="Emphasis"/>
          <w:highlight w:val="green"/>
        </w:rPr>
        <w:t>fail to understand</w:t>
      </w:r>
      <w:r w:rsidRPr="00BC3459">
        <w:rPr>
          <w:rStyle w:val="Emphasis"/>
        </w:rPr>
        <w:t xml:space="preserve"> it in </w:t>
      </w:r>
      <w:r w:rsidRPr="00A15C36">
        <w:rPr>
          <w:rStyle w:val="Emphasis"/>
        </w:rPr>
        <w:t xml:space="preserve">its </w:t>
      </w:r>
      <w:r w:rsidRPr="00BC3459">
        <w:rPr>
          <w:rStyle w:val="Emphasis"/>
          <w:highlight w:val="green"/>
        </w:rPr>
        <w:t>ambiguity</w:t>
      </w:r>
      <w:r w:rsidRPr="00BC3459">
        <w:rPr>
          <w:rStyle w:val="StyleUnderline"/>
          <w:highlight w:val="green"/>
        </w:rPr>
        <w:t xml:space="preserve"> in</w:t>
      </w:r>
      <w:r w:rsidRPr="00BC3459">
        <w:rPr>
          <w:rStyle w:val="StyleUnderline"/>
        </w:rPr>
        <w:t xml:space="preserve"> the </w:t>
      </w:r>
      <w:r w:rsidRPr="00BC3459">
        <w:rPr>
          <w:rStyle w:val="Emphasis"/>
          <w:highlight w:val="green"/>
        </w:rPr>
        <w:t>power struggles</w:t>
      </w:r>
      <w:r w:rsidRPr="00BC3459">
        <w:rPr>
          <w:rStyle w:val="StyleUnderline"/>
        </w:rPr>
        <w:t xml:space="preserve"> within the framework of coloniality</w:t>
      </w:r>
      <w:r w:rsidRPr="00BC3459">
        <w:rPr>
          <w:sz w:val="16"/>
        </w:rPr>
        <w:t xml:space="preserve">. Thus the </w:t>
      </w:r>
      <w:r w:rsidRPr="00BC3459">
        <w:rPr>
          <w:rStyle w:val="StyleUnderline"/>
        </w:rPr>
        <w:t>questions remain: what and who does legal subordination serve?</w:t>
      </w:r>
      <w:r w:rsidRPr="00BC3459">
        <w:rPr>
          <w:sz w:val="16"/>
        </w:rPr>
        <w:t xml:space="preserve"> Is it time to decolonize it? And how? </w:t>
      </w:r>
      <w:r w:rsidRPr="00BC3459">
        <w:rPr>
          <w:rStyle w:val="StyleUnderline"/>
        </w:rPr>
        <w:t xml:space="preserve">Is it </w:t>
      </w:r>
      <w:r w:rsidRPr="00A15C36">
        <w:rPr>
          <w:rStyle w:val="Emphasis"/>
        </w:rPr>
        <w:t xml:space="preserve">possible to </w:t>
      </w:r>
      <w:r w:rsidRPr="00BC3459">
        <w:rPr>
          <w:rStyle w:val="Emphasis"/>
          <w:highlight w:val="green"/>
        </w:rPr>
        <w:t>think of</w:t>
      </w:r>
      <w:r w:rsidRPr="00A15C36">
        <w:rPr>
          <w:rStyle w:val="Emphasis"/>
        </w:rPr>
        <w:t xml:space="preserve"> a labor </w:t>
      </w:r>
      <w:r w:rsidRPr="00BC3459">
        <w:rPr>
          <w:rStyle w:val="Emphasis"/>
          <w:highlight w:val="green"/>
        </w:rPr>
        <w:t>law that takes to heart</w:t>
      </w:r>
      <w:r w:rsidRPr="00BC3459">
        <w:rPr>
          <w:rStyle w:val="Emphasis"/>
        </w:rPr>
        <w:t xml:space="preserve"> the dynamics of </w:t>
      </w:r>
      <w:r w:rsidRPr="00A15C36">
        <w:rPr>
          <w:rStyle w:val="Emphasis"/>
        </w:rPr>
        <w:t xml:space="preserve">what is </w:t>
      </w:r>
      <w:r w:rsidRPr="00BC3459">
        <w:rPr>
          <w:rStyle w:val="Emphasis"/>
          <w:highlight w:val="green"/>
        </w:rPr>
        <w:t>not typical</w:t>
      </w:r>
      <w:r w:rsidRPr="00BC3459">
        <w:rPr>
          <w:rStyle w:val="Emphasis"/>
        </w:rPr>
        <w:t xml:space="preserve"> subordinate </w:t>
      </w:r>
      <w:r w:rsidRPr="00BC3459">
        <w:rPr>
          <w:rStyle w:val="Emphasis"/>
          <w:highlight w:val="green"/>
        </w:rPr>
        <w:t>labor</w:t>
      </w:r>
      <w:r w:rsidRPr="00BC3459">
        <w:rPr>
          <w:rStyle w:val="StyleUnderline"/>
        </w:rPr>
        <w:t>?</w:t>
      </w:r>
      <w:r w:rsidRPr="00BC3459">
        <w:rPr>
          <w:sz w:val="16"/>
        </w:rPr>
        <w:t xml:space="preserve"> How </w:t>
      </w:r>
      <w:r w:rsidRPr="00BC3459">
        <w:rPr>
          <w:rStyle w:val="StyleUnderline"/>
        </w:rPr>
        <w:t xml:space="preserve">can </w:t>
      </w:r>
      <w:r w:rsidRPr="00BC3459">
        <w:rPr>
          <w:rStyle w:val="Emphasis"/>
          <w:highlight w:val="green"/>
        </w:rPr>
        <w:t xml:space="preserve">epistemologically plural legal thought </w:t>
      </w:r>
      <w:r w:rsidRPr="00A15C36">
        <w:rPr>
          <w:rStyle w:val="Emphasis"/>
        </w:rPr>
        <w:t>contribute</w:t>
      </w:r>
      <w:r w:rsidRPr="00BC3459">
        <w:rPr>
          <w:rStyle w:val="StyleUnderline"/>
        </w:rPr>
        <w:t xml:space="preserve"> to this?</w:t>
      </w:r>
      <w:r w:rsidRPr="00BC3459">
        <w:rPr>
          <w:sz w:val="16"/>
        </w:rPr>
        <w:t xml:space="preserve"> Although these are very difficult questions, and reflecting on subordinate employment at a time when it is itself under threat makes it even more difficult, the process of decoloniality is not a mere detail that can be left for later. </w:t>
      </w:r>
    </w:p>
    <w:p w14:paraId="558C1946" w14:textId="77777777" w:rsidR="00F97191" w:rsidRPr="00BC3459" w:rsidRDefault="00F97191" w:rsidP="00F97191">
      <w:pPr>
        <w:rPr>
          <w:sz w:val="16"/>
        </w:rPr>
      </w:pPr>
      <w:r w:rsidRPr="00BC3459">
        <w:rPr>
          <w:sz w:val="16"/>
        </w:rPr>
        <w:t xml:space="preserve">3 “Time is money”? Feminisms and time-values </w:t>
      </w:r>
      <w:r w:rsidRPr="00BC3459">
        <w:rPr>
          <w:rFonts w:ascii="Arial" w:hAnsi="Arial" w:cs="Arial"/>
          <w:sz w:val="16"/>
        </w:rPr>
        <w:t>​​</w:t>
      </w:r>
      <w:r w:rsidRPr="00BC3459">
        <w:rPr>
          <w:sz w:val="16"/>
        </w:rPr>
        <w:t xml:space="preserve">in social reproduction and care </w:t>
      </w:r>
    </w:p>
    <w:p w14:paraId="7AB26C44" w14:textId="77777777" w:rsidR="00F97191" w:rsidRPr="00BC3459" w:rsidRDefault="00F97191" w:rsidP="00F97191">
      <w:pPr>
        <w:rPr>
          <w:sz w:val="16"/>
        </w:rPr>
      </w:pPr>
      <w:r w:rsidRPr="00BC3459">
        <w:rPr>
          <w:sz w:val="16"/>
        </w:rPr>
        <w:t xml:space="preserve">No. For women, time has not been money. Challenging the aphorism of dubious origin that represents a caricature of the capitalist mode of production of life and sociability is something that feminisms have done in many ways. </w:t>
      </w:r>
      <w:r w:rsidRPr="00BC3459">
        <w:rPr>
          <w:rStyle w:val="StyleUnderline"/>
        </w:rPr>
        <w:t xml:space="preserve">In the relationship between work, time and value, </w:t>
      </w:r>
      <w:r w:rsidRPr="00BC3459">
        <w:rPr>
          <w:rStyle w:val="Emphasis"/>
        </w:rPr>
        <w:t>political economies</w:t>
      </w:r>
      <w:r w:rsidRPr="00BC3459">
        <w:rPr>
          <w:rStyle w:val="StyleUnderline"/>
        </w:rPr>
        <w:t xml:space="preserve"> (both classical and critical) have </w:t>
      </w:r>
      <w:r w:rsidRPr="00BC3459">
        <w:rPr>
          <w:rStyle w:val="Emphasis"/>
        </w:rPr>
        <w:t>historically left out</w:t>
      </w:r>
      <w:r w:rsidRPr="00BC3459">
        <w:rPr>
          <w:rStyle w:val="StyleUnderline"/>
        </w:rPr>
        <w:t xml:space="preserve"> </w:t>
      </w:r>
      <w:r w:rsidRPr="00BC3459">
        <w:rPr>
          <w:rStyle w:val="Emphasis"/>
        </w:rPr>
        <w:t>social reproduction</w:t>
      </w:r>
      <w:r w:rsidRPr="00BC3459">
        <w:rPr>
          <w:rStyle w:val="StyleUnderline"/>
        </w:rPr>
        <w:t xml:space="preserve"> and </w:t>
      </w:r>
      <w:r w:rsidRPr="00BC3459">
        <w:rPr>
          <w:rStyle w:val="Emphasis"/>
        </w:rPr>
        <w:t>care</w:t>
      </w:r>
      <w:r w:rsidRPr="00BC3459">
        <w:rPr>
          <w:rStyle w:val="StyleUnderline"/>
        </w:rPr>
        <w:t>. Or</w:t>
      </w:r>
      <w:r w:rsidRPr="00BC3459">
        <w:rPr>
          <w:sz w:val="16"/>
        </w:rPr>
        <w:t xml:space="preserve"> they have </w:t>
      </w:r>
      <w:r w:rsidRPr="00BC3459">
        <w:rPr>
          <w:rStyle w:val="StyleUnderline"/>
        </w:rPr>
        <w:t>read them as</w:t>
      </w:r>
      <w:r w:rsidRPr="00BC3459">
        <w:rPr>
          <w:sz w:val="16"/>
        </w:rPr>
        <w:t xml:space="preserve"> something </w:t>
      </w:r>
      <w:r w:rsidRPr="00BC3459">
        <w:rPr>
          <w:rStyle w:val="Emphasis"/>
        </w:rPr>
        <w:t>secondary</w:t>
      </w:r>
      <w:r w:rsidRPr="00BC3459">
        <w:rPr>
          <w:sz w:val="16"/>
        </w:rPr>
        <w:t xml:space="preserve">. Socio-legal theories have reinforced common sense: it is even possible to admit that the work of social reproduction generates economic value, but it is not fully considered legally. Nor is it systematically remunerated. </w:t>
      </w:r>
    </w:p>
    <w:p w14:paraId="29F064BD" w14:textId="77777777" w:rsidR="00F97191" w:rsidRPr="00BC3459" w:rsidRDefault="00F97191" w:rsidP="00F97191">
      <w:pPr>
        <w:rPr>
          <w:sz w:val="16"/>
        </w:rPr>
      </w:pPr>
      <w:r w:rsidRPr="00BC3459">
        <w:rPr>
          <w:sz w:val="16"/>
        </w:rPr>
        <w:t xml:space="preserve">Much of what constitutes these feminine universes of work in social reproduction and care is transmuted into something else. In affection, in magic, in love, in obligation, naturalization, in candor, in instinct, in destiny, in a thousand expectations and social, moral and religious roles that try to hide the strength of these times and values </w:t>
      </w:r>
      <w:r w:rsidRPr="00BC3459">
        <w:rPr>
          <w:rFonts w:ascii="Arial" w:hAnsi="Arial" w:cs="Arial"/>
          <w:sz w:val="16"/>
        </w:rPr>
        <w:t>​​</w:t>
      </w:r>
      <w:r w:rsidRPr="00BC3459">
        <w:rPr>
          <w:sz w:val="16"/>
        </w:rPr>
        <w:t xml:space="preserve">for the production and sustenance of life and the economy. </w:t>
      </w:r>
    </w:p>
    <w:p w14:paraId="06558034" w14:textId="77777777" w:rsidR="00F97191" w:rsidRPr="00BC3459" w:rsidRDefault="00F97191" w:rsidP="00F97191">
      <w:pPr>
        <w:rPr>
          <w:sz w:val="16"/>
        </w:rPr>
      </w:pPr>
      <w:r w:rsidRPr="00BC3459">
        <w:rPr>
          <w:sz w:val="16"/>
        </w:rPr>
        <w:t xml:space="preserve">Our text enters this dispute of concealment and visibility by bringing together the dimensions of standard employment related to time and value and feminist critiques of social reproduction and care. To demonstrate that </w:t>
      </w:r>
      <w:r w:rsidRPr="00BC3459">
        <w:rPr>
          <w:rStyle w:val="StyleUnderline"/>
        </w:rPr>
        <w:t xml:space="preserve">what </w:t>
      </w:r>
      <w:r w:rsidRPr="00BC3459">
        <w:rPr>
          <w:rStyle w:val="Emphasis"/>
        </w:rPr>
        <w:t>labor law</w:t>
      </w:r>
      <w:r w:rsidRPr="00BC3459">
        <w:rPr>
          <w:rStyle w:val="StyleUnderline"/>
        </w:rPr>
        <w:t xml:space="preserve"> understands as </w:t>
      </w:r>
      <w:r w:rsidRPr="00BC3459">
        <w:rPr>
          <w:rStyle w:val="Emphasis"/>
        </w:rPr>
        <w:t>time and value</w:t>
      </w:r>
      <w:r w:rsidRPr="00BC3459">
        <w:rPr>
          <w:rStyle w:val="StyleUnderline"/>
        </w:rPr>
        <w:t xml:space="preserve"> is something </w:t>
      </w:r>
      <w:r w:rsidRPr="00BC3459">
        <w:rPr>
          <w:rStyle w:val="Emphasis"/>
        </w:rPr>
        <w:t>exclusively mercantile</w:t>
      </w:r>
      <w:r w:rsidRPr="00BC3459">
        <w:rPr>
          <w:rStyle w:val="StyleUnderline"/>
        </w:rPr>
        <w:t xml:space="preserve"> and still thought of in a </w:t>
      </w:r>
      <w:r w:rsidRPr="00BC3459">
        <w:rPr>
          <w:rStyle w:val="Emphasis"/>
        </w:rPr>
        <w:t>structurally sexist</w:t>
      </w:r>
      <w:r w:rsidRPr="00BC3459">
        <w:rPr>
          <w:rStyle w:val="StyleUnderline"/>
        </w:rPr>
        <w:t xml:space="preserve"> way</w:t>
      </w:r>
      <w:r w:rsidRPr="00BC3459">
        <w:rPr>
          <w:sz w:val="16"/>
        </w:rPr>
        <w:t xml:space="preserve">. </w:t>
      </w:r>
    </w:p>
    <w:p w14:paraId="192400B1" w14:textId="77777777" w:rsidR="00F97191" w:rsidRPr="00BC3459" w:rsidRDefault="00F97191" w:rsidP="00F97191">
      <w:pPr>
        <w:rPr>
          <w:sz w:val="16"/>
        </w:rPr>
      </w:pPr>
      <w:r w:rsidRPr="00BC3459">
        <w:rPr>
          <w:sz w:val="16"/>
        </w:rPr>
        <w:t xml:space="preserve">This is a complex approach. </w:t>
      </w:r>
      <w:r w:rsidRPr="00BC3459">
        <w:rPr>
          <w:rStyle w:val="StyleUnderline"/>
        </w:rPr>
        <w:t xml:space="preserve">The </w:t>
      </w:r>
      <w:r w:rsidRPr="00BC3459">
        <w:rPr>
          <w:rStyle w:val="Emphasis"/>
        </w:rPr>
        <w:t>transversality</w:t>
      </w:r>
      <w:r w:rsidRPr="00BC3459">
        <w:rPr>
          <w:rStyle w:val="StyleUnderline"/>
        </w:rPr>
        <w:t xml:space="preserve"> of feminist reflection and practices, in the plural, </w:t>
      </w:r>
      <w:r w:rsidRPr="00BC3459">
        <w:rPr>
          <w:rStyle w:val="Emphasis"/>
        </w:rPr>
        <w:t>is the entire world</w:t>
      </w:r>
      <w:r w:rsidRPr="00BC3459">
        <w:rPr>
          <w:sz w:val="16"/>
        </w:rPr>
        <w:t xml:space="preserve">26. The richness and rigor of feminist production in various fields is directly proportional to the complexity of the position of gender in social relations, </w:t>
      </w:r>
      <w:r w:rsidRPr="00BC3459">
        <w:rPr>
          <w:rStyle w:val="Emphasis"/>
        </w:rPr>
        <w:t>always intertwined</w:t>
      </w:r>
      <w:r w:rsidRPr="00BC3459">
        <w:rPr>
          <w:rStyle w:val="StyleUnderline"/>
        </w:rPr>
        <w:t xml:space="preserve"> with other markers, such as </w:t>
      </w:r>
      <w:r w:rsidRPr="00BC3459">
        <w:rPr>
          <w:rStyle w:val="Emphasis"/>
        </w:rPr>
        <w:t>race</w:t>
      </w:r>
      <w:r w:rsidRPr="00BC3459">
        <w:rPr>
          <w:sz w:val="16"/>
        </w:rPr>
        <w:t xml:space="preserve">. </w:t>
      </w:r>
      <w:r w:rsidRPr="00BC3459">
        <w:rPr>
          <w:rStyle w:val="Emphasis"/>
        </w:rPr>
        <w:t>Bringing together</w:t>
      </w:r>
      <w:r w:rsidRPr="00BC3459">
        <w:rPr>
          <w:rStyle w:val="StyleUnderline"/>
        </w:rPr>
        <w:t xml:space="preserve"> such distinct things as </w:t>
      </w:r>
      <w:r w:rsidRPr="00BC3459">
        <w:rPr>
          <w:rStyle w:val="Emphasis"/>
        </w:rPr>
        <w:t>black</w:t>
      </w:r>
      <w:r w:rsidRPr="00BC3459">
        <w:rPr>
          <w:rStyle w:val="StyleUnderline"/>
        </w:rPr>
        <w:t xml:space="preserve">, </w:t>
      </w:r>
      <w:r w:rsidRPr="00BC3459">
        <w:rPr>
          <w:rStyle w:val="Emphasis"/>
        </w:rPr>
        <w:t>queer</w:t>
      </w:r>
      <w:r w:rsidRPr="00BC3459">
        <w:rPr>
          <w:rStyle w:val="StyleUnderline"/>
        </w:rPr>
        <w:t xml:space="preserve">, </w:t>
      </w:r>
      <w:r w:rsidRPr="00BC3459">
        <w:rPr>
          <w:rStyle w:val="Emphasis"/>
        </w:rPr>
        <w:t>liberal</w:t>
      </w:r>
      <w:r w:rsidRPr="00BC3459">
        <w:rPr>
          <w:rStyle w:val="StyleUnderline"/>
        </w:rPr>
        <w:t xml:space="preserve">, </w:t>
      </w:r>
      <w:r w:rsidRPr="00BC3459">
        <w:rPr>
          <w:rStyle w:val="Emphasis"/>
        </w:rPr>
        <w:t>decolonial</w:t>
      </w:r>
      <w:r w:rsidRPr="00BC3459">
        <w:rPr>
          <w:rStyle w:val="StyleUnderline"/>
        </w:rPr>
        <w:t xml:space="preserve">, </w:t>
      </w:r>
      <w:r w:rsidRPr="00BC3459">
        <w:rPr>
          <w:rStyle w:val="Emphasis"/>
        </w:rPr>
        <w:t>lesbian</w:t>
      </w:r>
      <w:r w:rsidRPr="00BC3459">
        <w:rPr>
          <w:rStyle w:val="StyleUnderline"/>
        </w:rPr>
        <w:t xml:space="preserve">, </w:t>
      </w:r>
      <w:r w:rsidRPr="00BC3459">
        <w:rPr>
          <w:rStyle w:val="Emphasis"/>
        </w:rPr>
        <w:t>Marxist</w:t>
      </w:r>
      <w:r w:rsidRPr="00BC3459">
        <w:rPr>
          <w:rStyle w:val="StyleUnderline"/>
        </w:rPr>
        <w:t xml:space="preserve"> and </w:t>
      </w:r>
      <w:r w:rsidRPr="00BC3459">
        <w:rPr>
          <w:rStyle w:val="Emphasis"/>
        </w:rPr>
        <w:t>radical feminisms</w:t>
      </w:r>
      <w:r w:rsidRPr="00BC3459">
        <w:rPr>
          <w:rStyle w:val="StyleUnderline"/>
        </w:rPr>
        <w:t xml:space="preserve"> in a </w:t>
      </w:r>
      <w:r w:rsidRPr="00BC3459">
        <w:rPr>
          <w:rStyle w:val="Emphasis"/>
        </w:rPr>
        <w:t>synchronic</w:t>
      </w:r>
      <w:r w:rsidRPr="00BC3459">
        <w:rPr>
          <w:rStyle w:val="StyleUnderline"/>
        </w:rPr>
        <w:t xml:space="preserve"> and simplistic way </w:t>
      </w:r>
      <w:r w:rsidRPr="00BC3459">
        <w:rPr>
          <w:rStyle w:val="Emphasis"/>
        </w:rPr>
        <w:t>would be a disservice</w:t>
      </w:r>
      <w:r w:rsidRPr="00BC3459">
        <w:rPr>
          <w:rStyle w:val="StyleUnderline"/>
        </w:rPr>
        <w:t xml:space="preserve"> to understanding what drives these fields</w:t>
      </w:r>
      <w:r w:rsidRPr="00BC3459">
        <w:rPr>
          <w:sz w:val="16"/>
        </w:rPr>
        <w:t xml:space="preserve">. Even the feminisms we will discuss more directly, those of social reproduction and care theories, have important contrasts in the face of a shared phenomenon. </w:t>
      </w:r>
      <w:r w:rsidRPr="00BC3459">
        <w:rPr>
          <w:rStyle w:val="Emphasis"/>
        </w:rPr>
        <w:t>Even if we believe in epistemological bridges</w:t>
      </w:r>
      <w:r w:rsidRPr="00BC3459">
        <w:rPr>
          <w:sz w:val="16"/>
        </w:rPr>
        <w:t xml:space="preserve"> (LAO-MONTES; BUGGS, 2014) </w:t>
      </w:r>
      <w:r w:rsidRPr="00BC3459">
        <w:rPr>
          <w:rStyle w:val="StyleUnderline"/>
        </w:rPr>
        <w:t xml:space="preserve">in these fields of dissent, we would </w:t>
      </w:r>
      <w:r w:rsidRPr="00BC3459">
        <w:rPr>
          <w:rStyle w:val="Emphasis"/>
        </w:rPr>
        <w:t>not</w:t>
      </w:r>
      <w:r w:rsidRPr="00BC3459">
        <w:rPr>
          <w:rStyle w:val="StyleUnderline"/>
        </w:rPr>
        <w:t xml:space="preserve"> be </w:t>
      </w:r>
      <w:r w:rsidRPr="00BC3459">
        <w:rPr>
          <w:rStyle w:val="Emphasis"/>
        </w:rPr>
        <w:t>able to account</w:t>
      </w:r>
      <w:r w:rsidRPr="00BC3459">
        <w:rPr>
          <w:rStyle w:val="StyleUnderline"/>
        </w:rPr>
        <w:t xml:space="preserve"> for their </w:t>
      </w:r>
      <w:r w:rsidRPr="00BC3459">
        <w:rPr>
          <w:rStyle w:val="Emphasis"/>
        </w:rPr>
        <w:t>complex construction</w:t>
      </w:r>
      <w:r w:rsidRPr="00BC3459">
        <w:rPr>
          <w:rStyle w:val="StyleUnderline"/>
        </w:rPr>
        <w:t xml:space="preserve"> here (or perhaps </w:t>
      </w:r>
      <w:r w:rsidRPr="00BC3459">
        <w:rPr>
          <w:rStyle w:val="Emphasis"/>
        </w:rPr>
        <w:t>ever</w:t>
      </w:r>
      <w:r w:rsidRPr="00BC3459">
        <w:rPr>
          <w:rStyle w:val="StyleUnderline"/>
        </w:rPr>
        <w:t>)</w:t>
      </w:r>
      <w:r w:rsidRPr="00BC3459">
        <w:rPr>
          <w:sz w:val="16"/>
        </w:rPr>
        <w:t xml:space="preserve">. </w:t>
      </w:r>
      <w:r w:rsidRPr="00BC3459">
        <w:rPr>
          <w:rStyle w:val="StyleUnderline"/>
        </w:rPr>
        <w:t xml:space="preserve">Despite this, such universes of complexity are transformed into something common for our brief reflection here: time-values. This does </w:t>
      </w:r>
      <w:r w:rsidRPr="00BC3459">
        <w:rPr>
          <w:rStyle w:val="Emphasis"/>
        </w:rPr>
        <w:t>not mean</w:t>
      </w:r>
      <w:r w:rsidRPr="00BC3459">
        <w:rPr>
          <w:rStyle w:val="StyleUnderline"/>
        </w:rPr>
        <w:t xml:space="preserve"> that the </w:t>
      </w:r>
      <w:r w:rsidRPr="00BC3459">
        <w:rPr>
          <w:rStyle w:val="Emphasis"/>
        </w:rPr>
        <w:t>impact</w:t>
      </w:r>
      <w:r w:rsidRPr="00BC3459">
        <w:rPr>
          <w:rStyle w:val="StyleUnderline"/>
        </w:rPr>
        <w:t xml:space="preserve"> of this will be </w:t>
      </w:r>
      <w:r w:rsidRPr="00BC3459">
        <w:rPr>
          <w:rStyle w:val="Emphasis"/>
        </w:rPr>
        <w:t>the same on the lives of all women</w:t>
      </w:r>
      <w:r w:rsidRPr="00BC3459">
        <w:rPr>
          <w:sz w:val="16"/>
        </w:rPr>
        <w:t xml:space="preserve">. </w:t>
      </w:r>
    </w:p>
    <w:p w14:paraId="153B49D0" w14:textId="77777777" w:rsidR="00F97191" w:rsidRPr="00BC3459" w:rsidRDefault="00F97191" w:rsidP="00F97191">
      <w:pPr>
        <w:rPr>
          <w:sz w:val="16"/>
        </w:rPr>
      </w:pPr>
      <w:r w:rsidRPr="00BC3459">
        <w:rPr>
          <w:sz w:val="16"/>
        </w:rPr>
        <w:t xml:space="preserve">The academic production of feminisms has already been substantially confronting the reflection of the values </w:t>
      </w:r>
      <w:r w:rsidRPr="00BC3459">
        <w:rPr>
          <w:rFonts w:ascii="Arial" w:hAnsi="Arial" w:cs="Arial"/>
          <w:sz w:val="16"/>
        </w:rPr>
        <w:t>​​</w:t>
      </w:r>
      <w:r w:rsidRPr="00BC3459">
        <w:rPr>
          <w:sz w:val="16"/>
        </w:rPr>
        <w:t>and times of social reproduction27 and care28, also in their articulations with race29. We will not ask any particularly new questions, in fact. From social criticism in general, through feminist legal criticism, to feminist criticism in labor law30, these questions have been widely developed.</w:t>
      </w:r>
    </w:p>
    <w:p w14:paraId="1E8B7D4B" w14:textId="77777777" w:rsidR="00F97191" w:rsidRPr="00BC3459" w:rsidRDefault="00F97191" w:rsidP="00F97191">
      <w:pPr>
        <w:rPr>
          <w:sz w:val="16"/>
        </w:rPr>
      </w:pPr>
      <w:r w:rsidRPr="00BC3459">
        <w:rPr>
          <w:sz w:val="16"/>
        </w:rPr>
        <w:t xml:space="preserve">Our entry into the debate here perhaps formats the issues in a different way. By associating them with the understanding of the elements of standard employment. Specifically by illuminating the ways in which onerousness and non-eventuality are constituted and thought of, and end in two sexist inflections: </w:t>
      </w:r>
      <w:r w:rsidRPr="00BC3459">
        <w:rPr>
          <w:rStyle w:val="Emphasis"/>
        </w:rPr>
        <w:t>either</w:t>
      </w:r>
      <w:r w:rsidRPr="00BC3459">
        <w:rPr>
          <w:rStyle w:val="StyleUnderline"/>
        </w:rPr>
        <w:t xml:space="preserve"> they </w:t>
      </w:r>
      <w:r w:rsidRPr="00BC3459">
        <w:rPr>
          <w:rStyle w:val="Emphasis"/>
        </w:rPr>
        <w:t>legitimize</w:t>
      </w:r>
      <w:r w:rsidRPr="00BC3459">
        <w:rPr>
          <w:rStyle w:val="StyleUnderline"/>
        </w:rPr>
        <w:t xml:space="preserve"> and cover up what is a </w:t>
      </w:r>
      <w:r w:rsidRPr="00BC3459">
        <w:rPr>
          <w:rStyle w:val="Emphasis"/>
        </w:rPr>
        <w:t>systematic theft of women's time</w:t>
      </w:r>
      <w:r w:rsidRPr="00BC3459">
        <w:rPr>
          <w:rStyle w:val="StyleUnderline"/>
        </w:rPr>
        <w:t xml:space="preserve">; </w:t>
      </w:r>
      <w:r w:rsidRPr="00BC3459">
        <w:rPr>
          <w:rStyle w:val="Emphasis"/>
        </w:rPr>
        <w:t>or</w:t>
      </w:r>
      <w:r w:rsidRPr="00BC3459">
        <w:rPr>
          <w:rStyle w:val="StyleUnderline"/>
        </w:rPr>
        <w:t xml:space="preserve"> they </w:t>
      </w:r>
      <w:r w:rsidRPr="00BC3459">
        <w:rPr>
          <w:rStyle w:val="Emphasis"/>
        </w:rPr>
        <w:t>make their valuation and measurement simplistic</w:t>
      </w:r>
      <w:r w:rsidRPr="00BC3459">
        <w:rPr>
          <w:rStyle w:val="StyleUnderline"/>
        </w:rPr>
        <w:t xml:space="preserve">. In both ways, </w:t>
      </w:r>
      <w:r w:rsidRPr="00BC3459">
        <w:rPr>
          <w:rStyle w:val="Emphasis"/>
        </w:rPr>
        <w:t>labor regulation</w:t>
      </w:r>
      <w:r w:rsidRPr="00BC3459">
        <w:rPr>
          <w:rStyle w:val="StyleUnderline"/>
        </w:rPr>
        <w:t xml:space="preserve"> has contributed to the </w:t>
      </w:r>
      <w:r w:rsidRPr="00BC3459">
        <w:rPr>
          <w:rStyle w:val="Emphasis"/>
        </w:rPr>
        <w:t>devaluation of social reproduction and care</w:t>
      </w:r>
      <w:r w:rsidRPr="00BC3459">
        <w:rPr>
          <w:rStyle w:val="StyleUnderline"/>
        </w:rPr>
        <w:t xml:space="preserve">, with the adoption of </w:t>
      </w:r>
      <w:r w:rsidRPr="00BC3459">
        <w:rPr>
          <w:rStyle w:val="Emphasis"/>
        </w:rPr>
        <w:t>androcentric measurement</w:t>
      </w:r>
      <w:r w:rsidRPr="00BC3459">
        <w:rPr>
          <w:rStyle w:val="StyleUnderline"/>
        </w:rPr>
        <w:t xml:space="preserve"> parameters. In a sexist labor law, care time is either disregarded as work time or flattened and transformed into something linear. And its value, likewise, is simply not recognized and not remunerated or reduced to the logic of </w:t>
      </w:r>
      <w:r w:rsidRPr="00BC3459">
        <w:rPr>
          <w:rStyle w:val="Emphasis"/>
        </w:rPr>
        <w:t>monetary measurement</w:t>
      </w:r>
      <w:r w:rsidRPr="00BC3459">
        <w:rPr>
          <w:sz w:val="16"/>
        </w:rPr>
        <w:t xml:space="preserve">. </w:t>
      </w:r>
    </w:p>
    <w:p w14:paraId="685259B8" w14:textId="77777777" w:rsidR="00F97191" w:rsidRPr="00BC3459" w:rsidRDefault="00F97191" w:rsidP="00F97191">
      <w:pPr>
        <w:rPr>
          <w:sz w:val="16"/>
        </w:rPr>
      </w:pPr>
      <w:r w:rsidRPr="00BC3459">
        <w:rPr>
          <w:sz w:val="16"/>
        </w:rPr>
        <w:t xml:space="preserve">Our first approach is, then, by rereading the synallagmatic element of the standard employment relationship, its onerousness. This approach is made in light of social reproduction theories, of a more materialist nature, directly or indirectly linked to Marxist feminism. To get there, let us recall how the most basic concept of onerousness in labor law is almost a factual-legal step-by-step: work that is objectively remunerated will be onerous. But if it is not factually remunerated, it will continue to be onerous if there is what the literature understands as the subjective dimension of onerousness, which is an intention to provide compensation. </w:t>
      </w:r>
    </w:p>
    <w:p w14:paraId="3A48DFE1" w14:textId="77777777" w:rsidR="00F97191" w:rsidRPr="00BC3459" w:rsidRDefault="00F97191" w:rsidP="00F97191">
      <w:pPr>
        <w:rPr>
          <w:sz w:val="16"/>
        </w:rPr>
      </w:pPr>
      <w:r w:rsidRPr="00BC3459">
        <w:rPr>
          <w:sz w:val="16"/>
        </w:rPr>
        <w:t xml:space="preserve">For social reproduction activities, feminist studies, as we said, are abundant in demonstrating how a huge volume of unpaid work is performed by women. We are not talking here about externalized domestic work, contracted to women, generally black, at low wages. For this, onerousness is not formally contested in law. What seems to us is that even for unpaid work, in the home itself, there is a complex counter-performance that is inherent to this logic. </w:t>
      </w:r>
    </w:p>
    <w:p w14:paraId="18C19421" w14:textId="77777777" w:rsidR="00F97191" w:rsidRPr="00BC3459" w:rsidRDefault="00F97191" w:rsidP="00F97191">
      <w:pPr>
        <w:rPr>
          <w:sz w:val="16"/>
        </w:rPr>
      </w:pPr>
      <w:r w:rsidRPr="00BC3459">
        <w:rPr>
          <w:sz w:val="16"/>
        </w:rPr>
        <w:t xml:space="preserve">Gender roles assume positions of power from which material and immaterial tasks in domestic environments (washing, cooking, caring, creating, producing life, reproducing society) are distributed. Women do not undertake this work simply because they want to. They may even express desires in this direction. But there is a structural element that draws them into this space, which operates on a plane distinct from individual will and subjective perceptions. </w:t>
      </w:r>
      <w:r w:rsidRPr="00BC3459">
        <w:rPr>
          <w:rStyle w:val="Emphasis"/>
        </w:rPr>
        <w:t>Unpaid reproductive work</w:t>
      </w:r>
      <w:r w:rsidRPr="00BC3459">
        <w:rPr>
          <w:sz w:val="16"/>
        </w:rPr>
        <w:t xml:space="preserve">, in light of this literature, </w:t>
      </w:r>
      <w:r w:rsidRPr="00BC3459">
        <w:rPr>
          <w:rStyle w:val="StyleUnderline"/>
        </w:rPr>
        <w:t>seems</w:t>
      </w:r>
      <w:r w:rsidRPr="00BC3459">
        <w:rPr>
          <w:sz w:val="16"/>
        </w:rPr>
        <w:t xml:space="preserve"> to us </w:t>
      </w:r>
      <w:r w:rsidRPr="00BC3459">
        <w:rPr>
          <w:rStyle w:val="StyleUnderline"/>
        </w:rPr>
        <w:t xml:space="preserve">to be </w:t>
      </w:r>
      <w:r w:rsidRPr="00BC3459">
        <w:rPr>
          <w:rStyle w:val="Emphasis"/>
        </w:rPr>
        <w:t>structurally counter-beneficial</w:t>
      </w:r>
      <w:r w:rsidRPr="00BC3459">
        <w:rPr>
          <w:rStyle w:val="StyleUnderline"/>
        </w:rPr>
        <w:t xml:space="preserve">. And it </w:t>
      </w:r>
      <w:r w:rsidRPr="00BC3459">
        <w:rPr>
          <w:rStyle w:val="Emphasis"/>
        </w:rPr>
        <w:t>retains this characteristic even if affection, a sense of responsibility, love, or any other feeling is present</w:t>
      </w:r>
      <w:r w:rsidRPr="00BC3459">
        <w:rPr>
          <w:sz w:val="16"/>
        </w:rPr>
        <w:t xml:space="preserve">. </w:t>
      </w:r>
    </w:p>
    <w:p w14:paraId="555C8436" w14:textId="77777777" w:rsidR="00F97191" w:rsidRPr="00BC3459" w:rsidRDefault="00F97191" w:rsidP="00F97191">
      <w:pPr>
        <w:rPr>
          <w:sz w:val="16"/>
        </w:rPr>
      </w:pPr>
      <w:r w:rsidRPr="00BC3459">
        <w:rPr>
          <w:rStyle w:val="StyleUnderline"/>
        </w:rPr>
        <w:t>But</w:t>
      </w:r>
      <w:r w:rsidRPr="00BC3459">
        <w:rPr>
          <w:sz w:val="16"/>
        </w:rPr>
        <w:t xml:space="preserve"> here, once again, </w:t>
      </w:r>
      <w:r w:rsidRPr="00BC3459">
        <w:rPr>
          <w:rStyle w:val="Emphasis"/>
        </w:rPr>
        <w:t>labor law</w:t>
      </w:r>
      <w:r w:rsidRPr="00BC3459">
        <w:rPr>
          <w:rStyle w:val="StyleUnderline"/>
        </w:rPr>
        <w:t xml:space="preserve"> insists on </w:t>
      </w:r>
      <w:r w:rsidRPr="00BC3459">
        <w:rPr>
          <w:rStyle w:val="Emphasis"/>
        </w:rPr>
        <w:t>hiding its gendered foundations</w:t>
      </w:r>
      <w:r w:rsidRPr="00BC3459">
        <w:rPr>
          <w:rStyle w:val="StyleUnderline"/>
        </w:rPr>
        <w:t>. It continues to operate in a sexist manner to say that, unless we are faced with hired domestic work, externalized, transformed into a commodity (that is, racially commodified and precariously regulated domestic employment), there would be no counter-beneficial intention in the typical arrangements of social reproduction</w:t>
      </w:r>
      <w:r w:rsidRPr="00BC3459">
        <w:rPr>
          <w:sz w:val="16"/>
        </w:rPr>
        <w:t xml:space="preserve">. It would be a graceful job, driven by something else, that would make it different. Today's legal practice (and not 10, 20 or 30 years ago, but today) confirms this way of thinking repeatedly. A case tried in 2019 by the Labor Court of Minas Gerais is a good example of this understanding based on legal practices. </w:t>
      </w:r>
    </w:p>
    <w:p w14:paraId="5948FDBB" w14:textId="77777777" w:rsidR="00F97191" w:rsidRPr="00BC3459" w:rsidRDefault="00F97191" w:rsidP="00F97191">
      <w:pPr>
        <w:rPr>
          <w:sz w:val="16"/>
        </w:rPr>
      </w:pPr>
      <w:r w:rsidRPr="00BC3459">
        <w:rPr>
          <w:sz w:val="16"/>
        </w:rPr>
        <w:t>A story well known to all: a woman apparently took care of her older brother, who was sick, accompanying him as a caregiver, day and night, until his death. She informally received monthly amounts close to a minimum wage from his estate, as supposed financial assistance. Then, when he died, she filed a labor lawsuit, given the years she spent (pardon the obvious) working. Some dispute probably arose over the division of assets. In any case, in this case, the worker is claiming from the estate some unpaid remuneration, recognition of an employment relationship and the corresponding labor rights.</w:t>
      </w:r>
    </w:p>
    <w:p w14:paraId="603AE146" w14:textId="77777777" w:rsidR="00F97191" w:rsidRPr="00BC3459" w:rsidRDefault="00F97191" w:rsidP="00F97191">
      <w:pPr>
        <w:rPr>
          <w:sz w:val="16"/>
        </w:rPr>
      </w:pPr>
      <w:r w:rsidRPr="00BC3459">
        <w:rPr>
          <w:sz w:val="16"/>
        </w:rPr>
        <w:t xml:space="preserve">The sister-caregiver had her request rejected in the first and second instances, based on the same grounds. In the first instance, the judge, a man, stated: “it is common for an elderly and sick person to be welcomed and supported by family members (siblings) without the intention of an employment relationship”31. In the second instance, the judge, also a man, expanded: “the presumption prevails (...) that the help provided to the sibling was a result of the kinship relationship between the parties, of an affective and collaborative nature”32. </w:t>
      </w:r>
    </w:p>
    <w:p w14:paraId="4DE11B50" w14:textId="77777777" w:rsidR="00F97191" w:rsidRPr="00BC3459" w:rsidRDefault="00F97191" w:rsidP="00F97191">
      <w:pPr>
        <w:rPr>
          <w:sz w:val="16"/>
        </w:rPr>
      </w:pPr>
      <w:r w:rsidRPr="00BC3459">
        <w:rPr>
          <w:sz w:val="16"/>
        </w:rPr>
        <w:t>The most far-reaching labor manuals all go in the same direction, of naturalizing this lack of onerousness. Mauricio Godinho Delgado33, for example, mentions in a simple way: “this is what happens with the situation of the wife or partner in relation to the husband or partner, in view of the domestic work: here the onerousness of domestic employment is not accepted”. And it is not only Mauricio who does this. It is in practically all manuals in the area.</w:t>
      </w:r>
    </w:p>
    <w:p w14:paraId="4FE1A095" w14:textId="77777777" w:rsidR="00F97191" w:rsidRPr="00BC3459" w:rsidRDefault="00F97191" w:rsidP="00F97191">
      <w:pPr>
        <w:rPr>
          <w:sz w:val="16"/>
        </w:rPr>
      </w:pPr>
      <w:r w:rsidRPr="00BC3459">
        <w:rPr>
          <w:sz w:val="16"/>
        </w:rPr>
        <w:t xml:space="preserve">When the so-called scientific body of labor law thinks theoretically and puts into motion in judicial practice an onerousness in these terms, a signal goes off. The epistemological dissent of the theorists of social reproduction is still a strong dissent. The state of affairs of legal thinking remains sexist. </w:t>
      </w:r>
      <w:r w:rsidRPr="00BC3459">
        <w:rPr>
          <w:rStyle w:val="StyleUnderline"/>
        </w:rPr>
        <w:t>But what to do? Is it possible to think of a legal response that makes this reading more complex? The issue has been made visible through tactical strategies such as “wages for domestic work” since the 1970s</w:t>
      </w:r>
      <w:r w:rsidRPr="00BC3459">
        <w:rPr>
          <w:sz w:val="16"/>
        </w:rPr>
        <w:t xml:space="preserve">34. </w:t>
      </w:r>
      <w:r w:rsidRPr="00BC3459">
        <w:rPr>
          <w:rStyle w:val="StyleUnderline"/>
        </w:rPr>
        <w:t>And specific labor law criticism, in its categorical approach, has already demonstrated that this is a political provocation of utmost importance, but that the way in which standard employment conceives its structure of onerousness (and subordination) would make it an inadequate category to deal with unpaid reproductive work</w:t>
      </w:r>
      <w:r w:rsidRPr="00BC3459">
        <w:rPr>
          <w:sz w:val="16"/>
        </w:rPr>
        <w:t>35.</w:t>
      </w:r>
    </w:p>
    <w:p w14:paraId="1DDA49C6" w14:textId="77777777" w:rsidR="00F97191" w:rsidRPr="00BC3459" w:rsidRDefault="00F97191" w:rsidP="00F97191">
      <w:pPr>
        <w:rPr>
          <w:sz w:val="16"/>
        </w:rPr>
      </w:pPr>
      <w:r w:rsidRPr="00BC3459">
        <w:rPr>
          <w:sz w:val="16"/>
        </w:rPr>
        <w:t xml:space="preserve">The question that remains is: </w:t>
      </w:r>
      <w:r w:rsidRPr="00BC3459">
        <w:rPr>
          <w:rStyle w:val="Emphasis"/>
        </w:rPr>
        <w:t>how to make labor law care?</w:t>
      </w:r>
      <w:r w:rsidRPr="00BC3459">
        <w:rPr>
          <w:rStyle w:val="StyleUnderline"/>
        </w:rPr>
        <w:t xml:space="preserve"> How can we think about normativity based on the valorization of the lives of those who work in social reproduction without being paid? </w:t>
      </w:r>
      <w:r w:rsidRPr="00BC3459">
        <w:rPr>
          <w:rStyle w:val="Emphasis"/>
        </w:rPr>
        <w:t>Not</w:t>
      </w:r>
      <w:r w:rsidRPr="00BC3459">
        <w:rPr>
          <w:rStyle w:val="StyleUnderline"/>
        </w:rPr>
        <w:t xml:space="preserve"> that the answer should be </w:t>
      </w:r>
      <w:r w:rsidRPr="00BC3459">
        <w:rPr>
          <w:rStyle w:val="Emphasis"/>
        </w:rPr>
        <w:t>a binary, direct change</w:t>
      </w:r>
      <w:r w:rsidRPr="00BC3459">
        <w:rPr>
          <w:rStyle w:val="StyleUnderline"/>
        </w:rPr>
        <w:t xml:space="preserve">, such as </w:t>
      </w:r>
      <w:r w:rsidRPr="00BC3459">
        <w:rPr>
          <w:rStyle w:val="Emphasis"/>
        </w:rPr>
        <w:t>recognizing the employment relationship and extending rights</w:t>
      </w:r>
      <w:r w:rsidRPr="00BC3459">
        <w:rPr>
          <w:rStyle w:val="StyleUnderline"/>
        </w:rPr>
        <w:t xml:space="preserve">. This </w:t>
      </w:r>
      <w:r w:rsidRPr="00BC3459">
        <w:rPr>
          <w:rStyle w:val="Emphasis"/>
        </w:rPr>
        <w:t>is, without a doubt, a central strategy</w:t>
      </w:r>
      <w:r w:rsidRPr="00BC3459">
        <w:rPr>
          <w:rStyle w:val="StyleUnderline"/>
        </w:rPr>
        <w:t xml:space="preserve"> for </w:t>
      </w:r>
      <w:r w:rsidRPr="00BC3459">
        <w:rPr>
          <w:rStyle w:val="Emphasis"/>
        </w:rPr>
        <w:t>hired and paid domestic work</w:t>
      </w:r>
      <w:r w:rsidRPr="00BC3459">
        <w:rPr>
          <w:rStyle w:val="StyleUnderline"/>
        </w:rPr>
        <w:t xml:space="preserve">. The </w:t>
      </w:r>
      <w:r w:rsidRPr="00BC3459">
        <w:rPr>
          <w:rStyle w:val="Emphasis"/>
        </w:rPr>
        <w:t>historical struggle, still ongoing, for labor rights</w:t>
      </w:r>
      <w:r w:rsidRPr="00BC3459">
        <w:rPr>
          <w:rStyle w:val="StyleUnderline"/>
        </w:rPr>
        <w:t xml:space="preserve"> for black and poor domestic workers in Brazil and </w:t>
      </w:r>
      <w:r w:rsidRPr="00BC3459">
        <w:rPr>
          <w:rStyle w:val="Emphasis"/>
        </w:rPr>
        <w:t>around the world confirms</w:t>
      </w:r>
      <w:r w:rsidRPr="00BC3459">
        <w:rPr>
          <w:rStyle w:val="StyleUnderline"/>
        </w:rPr>
        <w:t xml:space="preserve"> this</w:t>
      </w:r>
      <w:r w:rsidRPr="00BC3459">
        <w:rPr>
          <w:sz w:val="16"/>
        </w:rPr>
        <w:t xml:space="preserve">36. </w:t>
      </w:r>
    </w:p>
    <w:p w14:paraId="5A4CFC02" w14:textId="77777777" w:rsidR="00F97191" w:rsidRPr="00BC3459" w:rsidRDefault="00F97191" w:rsidP="00F97191">
      <w:pPr>
        <w:rPr>
          <w:sz w:val="16"/>
        </w:rPr>
      </w:pPr>
      <w:r w:rsidRPr="00BC3459">
        <w:rPr>
          <w:rStyle w:val="Emphasis"/>
        </w:rPr>
        <w:t>However</w:t>
      </w:r>
      <w:r w:rsidRPr="00BC3459">
        <w:rPr>
          <w:rStyle w:val="StyleUnderline"/>
        </w:rPr>
        <w:t xml:space="preserve">, for women responsible for social reproduction in their own families, the answer will </w:t>
      </w:r>
      <w:r w:rsidRPr="00BC3459">
        <w:rPr>
          <w:rStyle w:val="Emphasis"/>
        </w:rPr>
        <w:t>probably not</w:t>
      </w:r>
      <w:r w:rsidRPr="00BC3459">
        <w:rPr>
          <w:rStyle w:val="StyleUnderline"/>
        </w:rPr>
        <w:t xml:space="preserve"> be the same. Their social and labor protection is a </w:t>
      </w:r>
      <w:r w:rsidRPr="00BC3459">
        <w:rPr>
          <w:rStyle w:val="Emphasis"/>
        </w:rPr>
        <w:t>different issue</w:t>
      </w:r>
      <w:r w:rsidRPr="00BC3459">
        <w:rPr>
          <w:rStyle w:val="StyleUnderline"/>
        </w:rPr>
        <w:t xml:space="preserve">. But it is </w:t>
      </w:r>
      <w:r w:rsidRPr="00BC3459">
        <w:rPr>
          <w:rStyle w:val="Emphasis"/>
        </w:rPr>
        <w:t>no less urgent</w:t>
      </w:r>
      <w:r w:rsidRPr="00BC3459">
        <w:rPr>
          <w:rStyle w:val="StyleUnderline"/>
        </w:rPr>
        <w:t xml:space="preserve"> for that</w:t>
      </w:r>
      <w:r w:rsidRPr="00BC3459">
        <w:rPr>
          <w:sz w:val="16"/>
        </w:rPr>
        <w:t xml:space="preserve">. In any case, the naturalness with which the clichés of devaluing social reproduction as work transformed into a duty of affection are repeated today around us hides problematic epistemic affiliations that must be exposed radically. Denaturalized. </w:t>
      </w:r>
    </w:p>
    <w:p w14:paraId="566CB2B7" w14:textId="77777777" w:rsidR="00F97191" w:rsidRPr="00BC3459" w:rsidRDefault="00F97191" w:rsidP="00F97191">
      <w:pPr>
        <w:rPr>
          <w:sz w:val="16"/>
        </w:rPr>
      </w:pPr>
      <w:r w:rsidRPr="00BC3459">
        <w:rPr>
          <w:sz w:val="16"/>
        </w:rPr>
        <w:t xml:space="preserve">Another side of the same coin reveals that it is not just about value, but how this value is expressed in time. And labor law is well aware of the centrality and complexity of time. So much so that the factual-legal element of time, the non-eventuality, is almost a cognitive challenge. Baroque legal theories are added to outline a habituality that is a tendency not only temporal, but also of connection between the individual, their work, who receives the fruits of this work and how all this occurs in time. And labor time is also thought of in a sexist way. </w:t>
      </w:r>
    </w:p>
    <w:p w14:paraId="2310F617" w14:textId="77777777" w:rsidR="00F97191" w:rsidRPr="00BC3459" w:rsidRDefault="00F97191" w:rsidP="00F97191">
      <w:pPr>
        <w:rPr>
          <w:sz w:val="16"/>
        </w:rPr>
      </w:pPr>
      <w:r w:rsidRPr="00BC3459">
        <w:rPr>
          <w:rStyle w:val="Emphasis"/>
        </w:rPr>
        <w:t>Labor law</w:t>
      </w:r>
      <w:r w:rsidRPr="00BC3459">
        <w:rPr>
          <w:rStyle w:val="StyleUnderline"/>
        </w:rPr>
        <w:t xml:space="preserve">, by using the </w:t>
      </w:r>
      <w:r w:rsidRPr="00BC3459">
        <w:rPr>
          <w:rStyle w:val="Emphasis"/>
        </w:rPr>
        <w:t>dichotomy</w:t>
      </w:r>
      <w:r w:rsidRPr="00BC3459">
        <w:rPr>
          <w:rStyle w:val="StyleUnderline"/>
        </w:rPr>
        <w:t xml:space="preserve"> between </w:t>
      </w:r>
      <w:r w:rsidRPr="00BC3459">
        <w:rPr>
          <w:rStyle w:val="Emphasis"/>
        </w:rPr>
        <w:t>free time</w:t>
      </w:r>
      <w:r w:rsidRPr="00BC3459">
        <w:rPr>
          <w:rStyle w:val="StyleUnderline"/>
        </w:rPr>
        <w:t xml:space="preserve"> and productive </w:t>
      </w:r>
      <w:r w:rsidRPr="00BC3459">
        <w:rPr>
          <w:rStyle w:val="Emphasis"/>
        </w:rPr>
        <w:t>work time</w:t>
      </w:r>
      <w:r w:rsidRPr="00BC3459">
        <w:rPr>
          <w:rStyle w:val="StyleUnderline"/>
        </w:rPr>
        <w:t xml:space="preserve"> as an epistemological basis, causes reflections to be </w:t>
      </w:r>
      <w:r w:rsidRPr="00BC3459">
        <w:rPr>
          <w:rStyle w:val="Emphasis"/>
        </w:rPr>
        <w:t>limited</w:t>
      </w:r>
      <w:r w:rsidRPr="00BC3459">
        <w:rPr>
          <w:rStyle w:val="StyleUnderline"/>
        </w:rPr>
        <w:t xml:space="preserve"> by the boundaries that identify economic time with </w:t>
      </w:r>
      <w:r w:rsidRPr="00BC3459">
        <w:rPr>
          <w:rStyle w:val="Emphasis"/>
        </w:rPr>
        <w:t>mercantile time</w:t>
      </w:r>
      <w:r w:rsidRPr="00BC3459">
        <w:rPr>
          <w:rStyle w:val="StyleUnderline"/>
        </w:rPr>
        <w:t>. Its analyses of temporal organization and control come from modern capitalist production, with characteristics of a typically masculine homogeneity in production times</w:t>
      </w:r>
      <w:r w:rsidRPr="00BC3459">
        <w:rPr>
          <w:sz w:val="16"/>
        </w:rPr>
        <w:t>.</w:t>
      </w:r>
    </w:p>
    <w:p w14:paraId="5CBDA180" w14:textId="77777777" w:rsidR="00F97191" w:rsidRPr="00BC3459" w:rsidRDefault="00F97191" w:rsidP="00F97191">
      <w:pPr>
        <w:rPr>
          <w:sz w:val="16"/>
        </w:rPr>
      </w:pPr>
      <w:r w:rsidRPr="00BC3459">
        <w:rPr>
          <w:rStyle w:val="StyleUnderline"/>
        </w:rPr>
        <w:t xml:space="preserve">This modern dichotomy disregards something that is central to women's time at work: the subjective dimension. The </w:t>
      </w:r>
      <w:r w:rsidRPr="00BC3459">
        <w:rPr>
          <w:rStyle w:val="Emphasis"/>
        </w:rPr>
        <w:t>imposition</w:t>
      </w:r>
      <w:r w:rsidRPr="00BC3459">
        <w:rPr>
          <w:rStyle w:val="StyleUnderline"/>
        </w:rPr>
        <w:t xml:space="preserve"> of the </w:t>
      </w:r>
      <w:r w:rsidRPr="00BC3459">
        <w:rPr>
          <w:rStyle w:val="Emphasis"/>
        </w:rPr>
        <w:t>mercantile</w:t>
      </w:r>
      <w:r w:rsidRPr="00BC3459">
        <w:rPr>
          <w:rStyle w:val="StyleUnderline"/>
        </w:rPr>
        <w:t xml:space="preserve"> concept of time </w:t>
      </w:r>
      <w:r w:rsidRPr="00BC3459">
        <w:rPr>
          <w:rStyle w:val="Emphasis"/>
        </w:rPr>
        <w:t>in the home space</w:t>
      </w:r>
      <w:r w:rsidRPr="00BC3459">
        <w:rPr>
          <w:rStyle w:val="StyleUnderline"/>
        </w:rPr>
        <w:t xml:space="preserve"> makes the </w:t>
      </w:r>
      <w:r w:rsidRPr="00BC3459">
        <w:rPr>
          <w:rStyle w:val="Emphasis"/>
        </w:rPr>
        <w:t>subjective dimension</w:t>
      </w:r>
      <w:r w:rsidRPr="00BC3459">
        <w:rPr>
          <w:rStyle w:val="StyleUnderline"/>
        </w:rPr>
        <w:t xml:space="preserve"> of time </w:t>
      </w:r>
      <w:r w:rsidRPr="00BC3459">
        <w:rPr>
          <w:rStyle w:val="Emphasis"/>
        </w:rPr>
        <w:t>invisible</w:t>
      </w:r>
      <w:r w:rsidRPr="00BC3459">
        <w:rPr>
          <w:rStyle w:val="StyleUnderline"/>
        </w:rPr>
        <w:t xml:space="preserve">, which may not result in a concrete activity, but requires a </w:t>
      </w:r>
      <w:r w:rsidRPr="00BC3459">
        <w:rPr>
          <w:rStyle w:val="Emphasis"/>
        </w:rPr>
        <w:t>continuous mental state and permanent energy</w:t>
      </w:r>
      <w:r w:rsidRPr="00BC3459">
        <w:rPr>
          <w:rStyle w:val="StyleUnderline"/>
        </w:rPr>
        <w:t xml:space="preserve"> from women</w:t>
      </w:r>
      <w:r w:rsidRPr="00BC3459">
        <w:rPr>
          <w:sz w:val="16"/>
        </w:rPr>
        <w:t xml:space="preserve">37. This is a dimension of time that is intangible to the parameters of economic and labor measurement based on masculinized experiences of production. </w:t>
      </w:r>
      <w:r w:rsidRPr="00BC3459">
        <w:rPr>
          <w:rStyle w:val="StyleUnderline"/>
        </w:rPr>
        <w:t>This subjective dimension incorporates layers of time that plan life, represent anxieties and desires, manifested by mental burdens of the present and future, in a future of endless doing</w:t>
      </w:r>
      <w:r w:rsidRPr="00BC3459">
        <w:rPr>
          <w:sz w:val="16"/>
        </w:rPr>
        <w:t xml:space="preserve">38. </w:t>
      </w:r>
      <w:r w:rsidRPr="00BC3459">
        <w:rPr>
          <w:rStyle w:val="StyleUnderline"/>
        </w:rPr>
        <w:t>This subjective dimension of time is not reachable by the androcentric criteria adopted by the modern matrix of labor law, since it deals with labor activities constituted by the continuous non-quantitative spectrum, which do not generate a direct and tangible material result</w:t>
      </w:r>
      <w:r w:rsidRPr="00BC3459">
        <w:rPr>
          <w:sz w:val="16"/>
        </w:rPr>
        <w:t xml:space="preserve">39. </w:t>
      </w:r>
    </w:p>
    <w:p w14:paraId="71E9A0D6" w14:textId="77777777" w:rsidR="00F97191" w:rsidRPr="00BC3459" w:rsidRDefault="00F97191" w:rsidP="00F97191">
      <w:pPr>
        <w:rPr>
          <w:sz w:val="16"/>
        </w:rPr>
      </w:pPr>
      <w:r w:rsidRPr="00BC3459">
        <w:rPr>
          <w:sz w:val="16"/>
        </w:rPr>
        <w:t xml:space="preserve">Here, </w:t>
      </w:r>
      <w:r w:rsidRPr="00BC3459">
        <w:rPr>
          <w:rStyle w:val="StyleUnderline"/>
        </w:rPr>
        <w:t xml:space="preserve">the epistemologies of care </w:t>
      </w:r>
      <w:r w:rsidRPr="00BC3459">
        <w:rPr>
          <w:rStyle w:val="Emphasis"/>
        </w:rPr>
        <w:t>challenge labor law</w:t>
      </w:r>
      <w:r w:rsidRPr="00BC3459">
        <w:rPr>
          <w:rStyle w:val="StyleUnderline"/>
        </w:rPr>
        <w:t xml:space="preserve"> because </w:t>
      </w:r>
      <w:r w:rsidRPr="00BC3459">
        <w:rPr>
          <w:rStyle w:val="Emphasis"/>
        </w:rPr>
        <w:t>care activities</w:t>
      </w:r>
      <w:r w:rsidRPr="00BC3459">
        <w:rPr>
          <w:rStyle w:val="StyleUnderline"/>
        </w:rPr>
        <w:t xml:space="preserve"> are more than just occasional. They are </w:t>
      </w:r>
      <w:r w:rsidRPr="00BC3459">
        <w:rPr>
          <w:rStyle w:val="Emphasis"/>
        </w:rPr>
        <w:t>permanent</w:t>
      </w:r>
      <w:r w:rsidRPr="00BC3459">
        <w:rPr>
          <w:rStyle w:val="StyleUnderline"/>
        </w:rPr>
        <w:t>. Not only in terms of clock hours</w:t>
      </w:r>
      <w:r w:rsidRPr="00BC3459">
        <w:rPr>
          <w:sz w:val="16"/>
        </w:rPr>
        <w:t xml:space="preserve">, those supposedly linear and measurable, </w:t>
      </w:r>
      <w:r w:rsidRPr="00BC3459">
        <w:rPr>
          <w:rStyle w:val="StyleUnderline"/>
        </w:rPr>
        <w:t>or calendar days</w:t>
      </w:r>
      <w:r w:rsidRPr="00BC3459">
        <w:rPr>
          <w:sz w:val="16"/>
        </w:rPr>
        <w:t xml:space="preserve">, months and years, </w:t>
      </w:r>
      <w:r w:rsidRPr="00BC3459">
        <w:rPr>
          <w:rStyle w:val="StyleUnderline"/>
        </w:rPr>
        <w:t xml:space="preserve">but in terms of a </w:t>
      </w:r>
      <w:r w:rsidRPr="00BC3459">
        <w:rPr>
          <w:rStyle w:val="Emphasis"/>
        </w:rPr>
        <w:t>state of subjective mobilization for care</w:t>
      </w:r>
      <w:r w:rsidRPr="00BC3459">
        <w:rPr>
          <w:sz w:val="16"/>
        </w:rPr>
        <w:t xml:space="preserve">. A mother of small children who suffers when she leaves for work; a grandmother who “watches” over her grandchildren so that the mother can work; a daughter with elderly, sick parents; a woman with her partner undergoing medical treatment; a domestic worker who, living in a slum, leaves her teenage children at home; they all know that the time of care is not so linear. </w:t>
      </w:r>
    </w:p>
    <w:p w14:paraId="2ACC1CD1" w14:textId="77777777" w:rsidR="00F97191" w:rsidRPr="00BC3459" w:rsidRDefault="00F97191" w:rsidP="00F97191">
      <w:pPr>
        <w:rPr>
          <w:sz w:val="16"/>
        </w:rPr>
      </w:pPr>
      <w:r w:rsidRPr="00BC3459">
        <w:rPr>
          <w:rStyle w:val="StyleUnderline"/>
        </w:rPr>
        <w:t xml:space="preserve">That is why, in this article, </w:t>
      </w:r>
      <w:r w:rsidRPr="00BC3459">
        <w:rPr>
          <w:rStyle w:val="Emphasis"/>
        </w:rPr>
        <w:t>times</w:t>
      </w:r>
      <w:r w:rsidRPr="00BC3459">
        <w:rPr>
          <w:rStyle w:val="StyleUnderline"/>
        </w:rPr>
        <w:t xml:space="preserve"> are put in the </w:t>
      </w:r>
      <w:r w:rsidRPr="00BC3459">
        <w:rPr>
          <w:rStyle w:val="Emphasis"/>
        </w:rPr>
        <w:t>plural</w:t>
      </w:r>
      <w:r w:rsidRPr="00BC3459">
        <w:rPr>
          <w:sz w:val="16"/>
        </w:rPr>
        <w:t xml:space="preserve">. Not to sound poetic or pretty. But </w:t>
      </w:r>
      <w:r w:rsidRPr="00BC3459">
        <w:rPr>
          <w:rStyle w:val="StyleUnderline"/>
        </w:rPr>
        <w:t>because they are temporalities</w:t>
      </w:r>
      <w:r w:rsidRPr="00BC3459">
        <w:rPr>
          <w:sz w:val="16"/>
        </w:rPr>
        <w:t xml:space="preserve">. </w:t>
      </w:r>
      <w:r w:rsidRPr="00BC3459">
        <w:rPr>
          <w:rStyle w:val="StyleUnderline"/>
        </w:rPr>
        <w:t>A nanny who leaves her children at home to care for other, wealthier, white children, leads her life in different temporal planes. There is a sense of interimness, of provisionality in the time measured in typical work. Generated by a state of non-disconnection with this other place of care, of the care of hers. The time of concern, of anticipating needs, of the anguish of absence, of attempts to care from a distance, all these times are implied in care</w:t>
      </w:r>
      <w:r w:rsidRPr="00BC3459">
        <w:rPr>
          <w:sz w:val="16"/>
        </w:rPr>
        <w:t xml:space="preserve">. And they are all far from being occasional. They are the antithesis of eventuality. </w:t>
      </w:r>
    </w:p>
    <w:p w14:paraId="737A4721" w14:textId="77777777" w:rsidR="00F97191" w:rsidRPr="00BC3459" w:rsidRDefault="00F97191" w:rsidP="00F97191">
      <w:pPr>
        <w:rPr>
          <w:sz w:val="16"/>
        </w:rPr>
      </w:pPr>
      <w:r w:rsidRPr="00BC3459">
        <w:rPr>
          <w:sz w:val="16"/>
        </w:rPr>
        <w:t xml:space="preserve">In other words, </w:t>
      </w:r>
      <w:r w:rsidRPr="00BC3459">
        <w:rPr>
          <w:rStyle w:val="StyleUnderline"/>
        </w:rPr>
        <w:t xml:space="preserve">those who care find themselves </w:t>
      </w:r>
      <w:r w:rsidRPr="00BC3459">
        <w:rPr>
          <w:rStyle w:val="Emphasis"/>
        </w:rPr>
        <w:t>permanently crossed by the times of care</w:t>
      </w:r>
      <w:r w:rsidRPr="00BC3459">
        <w:rPr>
          <w:rStyle w:val="StyleUnderline"/>
        </w:rPr>
        <w:t xml:space="preserve">. Which </w:t>
      </w:r>
      <w:r w:rsidRPr="00BC3459">
        <w:rPr>
          <w:rStyle w:val="Emphasis"/>
        </w:rPr>
        <w:t>sometimes expand, sometimes retract</w:t>
      </w:r>
      <w:r w:rsidRPr="00BC3459">
        <w:rPr>
          <w:rStyle w:val="StyleUnderline"/>
        </w:rPr>
        <w:t xml:space="preserve">, sometimes call </w:t>
      </w:r>
      <w:r w:rsidRPr="00BC3459">
        <w:rPr>
          <w:rStyle w:val="Emphasis"/>
        </w:rPr>
        <w:t>immediately</w:t>
      </w:r>
      <w:r w:rsidRPr="00BC3459">
        <w:rPr>
          <w:rStyle w:val="StyleUnderline"/>
        </w:rPr>
        <w:t xml:space="preserve">, sometimes dissipate a little, to </w:t>
      </w:r>
      <w:r w:rsidRPr="00BC3459">
        <w:rPr>
          <w:rStyle w:val="Emphasis"/>
        </w:rPr>
        <w:t>soon return</w:t>
      </w:r>
      <w:r w:rsidRPr="00BC3459">
        <w:rPr>
          <w:rStyle w:val="StyleUnderline"/>
        </w:rPr>
        <w:t xml:space="preserve">. </w:t>
      </w:r>
      <w:r w:rsidRPr="00BC3459">
        <w:rPr>
          <w:rStyle w:val="Emphasis"/>
        </w:rPr>
        <w:t>But</w:t>
      </w:r>
      <w:r w:rsidRPr="00BC3459">
        <w:rPr>
          <w:rStyle w:val="StyleUnderline"/>
        </w:rPr>
        <w:t xml:space="preserve"> they are </w:t>
      </w:r>
      <w:r w:rsidRPr="00BC3459">
        <w:rPr>
          <w:rStyle w:val="Emphasis"/>
        </w:rPr>
        <w:t>always there</w:t>
      </w:r>
      <w:r w:rsidRPr="00BC3459">
        <w:rPr>
          <w:rStyle w:val="StyleUnderline"/>
        </w:rPr>
        <w:t xml:space="preserve">. This condition overflows, </w:t>
      </w:r>
      <w:r w:rsidRPr="00BC3459">
        <w:rPr>
          <w:rStyle w:val="Emphasis"/>
        </w:rPr>
        <w:t>exceeds even the most temporally stable theories</w:t>
      </w:r>
      <w:r w:rsidRPr="00BC3459">
        <w:rPr>
          <w:rStyle w:val="StyleUnderline"/>
        </w:rPr>
        <w:t xml:space="preserve"> of non-eventuality, such as continuity. It is not that work is only continuous. It is permanent. It is omnipresent. And, considering the centrality that this work has in the constitution of individuals and sociability, of the material production of life and relationships, there </w:t>
      </w:r>
      <w:r w:rsidRPr="00BC3459">
        <w:rPr>
          <w:rStyle w:val="Emphasis"/>
        </w:rPr>
        <w:t>should be no hesitation:</w:t>
      </w:r>
      <w:r w:rsidRPr="00BC3459">
        <w:rPr>
          <w:rStyle w:val="StyleUnderline"/>
        </w:rPr>
        <w:t xml:space="preserve"> these are times that deserve the </w:t>
      </w:r>
      <w:r w:rsidRPr="00BC3459">
        <w:rPr>
          <w:rStyle w:val="Emphasis"/>
        </w:rPr>
        <w:t>broadest legal protection</w:t>
      </w:r>
      <w:r w:rsidRPr="00BC3459">
        <w:rPr>
          <w:sz w:val="16"/>
        </w:rPr>
        <w:t xml:space="preserve">. </w:t>
      </w:r>
    </w:p>
    <w:p w14:paraId="3507A896" w14:textId="77777777" w:rsidR="00F97191" w:rsidRPr="00BC3459" w:rsidRDefault="00F97191" w:rsidP="00F97191">
      <w:pPr>
        <w:rPr>
          <w:sz w:val="16"/>
        </w:rPr>
      </w:pPr>
      <w:r w:rsidRPr="00BC3459">
        <w:rPr>
          <w:rStyle w:val="StyleUnderline"/>
        </w:rPr>
        <w:t xml:space="preserve">For the </w:t>
      </w:r>
      <w:r w:rsidRPr="00BC3459">
        <w:rPr>
          <w:rStyle w:val="Emphasis"/>
        </w:rPr>
        <w:t>protection</w:t>
      </w:r>
      <w:r w:rsidRPr="00BC3459">
        <w:rPr>
          <w:rStyle w:val="StyleUnderline"/>
        </w:rPr>
        <w:t xml:space="preserve"> of this time, </w:t>
      </w:r>
      <w:r w:rsidRPr="00BC3459">
        <w:rPr>
          <w:rStyle w:val="Emphasis"/>
        </w:rPr>
        <w:t>labor law, as it stands, is inadequate</w:t>
      </w:r>
      <w:r w:rsidRPr="00BC3459">
        <w:rPr>
          <w:sz w:val="16"/>
        </w:rPr>
        <w:t xml:space="preserve">. </w:t>
      </w:r>
      <w:r w:rsidRPr="00BC3459">
        <w:rPr>
          <w:rStyle w:val="StyleUnderline"/>
        </w:rPr>
        <w:t>Regina Vieira</w:t>
      </w:r>
      <w:r w:rsidRPr="00BC3459">
        <w:rPr>
          <w:sz w:val="16"/>
        </w:rPr>
        <w:t xml:space="preserve">40 demonstrates this, in line with other legal criticisms based on feminist epistemologies. Regina demonstrates how the conception of time in labor law is entirely masculine, in the structuring of working hours that disregard care activities. In dialogue with feminist criticism in labor law, she </w:t>
      </w:r>
      <w:r w:rsidRPr="00BC3459">
        <w:rPr>
          <w:rStyle w:val="StyleUnderline"/>
        </w:rPr>
        <w:t>proposes that, at the very least, labor standards consider this dimension, incorporating it into the idea and structure of working hours, in order to enable a model of “public responsibility for care and the promotion of gender equality”</w:t>
      </w:r>
      <w:r w:rsidRPr="00BC3459">
        <w:rPr>
          <w:sz w:val="16"/>
        </w:rPr>
        <w:t>41.</w:t>
      </w:r>
    </w:p>
    <w:p w14:paraId="01DB560B" w14:textId="77777777" w:rsidR="00F97191" w:rsidRPr="00BC3459" w:rsidRDefault="00F97191" w:rsidP="00F97191">
      <w:pPr>
        <w:rPr>
          <w:sz w:val="16"/>
        </w:rPr>
      </w:pPr>
      <w:r w:rsidRPr="00BC3459">
        <w:rPr>
          <w:sz w:val="16"/>
        </w:rPr>
        <w:t xml:space="preserve">But what will this model be? What to do with the dual challenge of care? How to make it visible, value it and control its time, on the one hand, and deal with the impossibility of measuring time linearly and value monetarily, on the other? How to think based on the experience of permanence, of subjective mobilization, that care projects into the lifespan of caregivers? </w:t>
      </w:r>
      <w:r w:rsidRPr="00BC3459">
        <w:rPr>
          <w:rStyle w:val="StyleUnderline"/>
        </w:rPr>
        <w:t xml:space="preserve">What to do, in labor law terms, with the fact that for women care is more than occasional work, it is almost permanent? Should this have any relevance for </w:t>
      </w:r>
      <w:r w:rsidRPr="00BC3459">
        <w:rPr>
          <w:rStyle w:val="Emphasis"/>
        </w:rPr>
        <w:t>labor law</w:t>
      </w:r>
      <w:r w:rsidRPr="00BC3459">
        <w:rPr>
          <w:rStyle w:val="StyleUnderline"/>
        </w:rPr>
        <w:t xml:space="preserve">? In line with labor feminist criticism, the </w:t>
      </w:r>
      <w:r w:rsidRPr="00BC3459">
        <w:rPr>
          <w:rStyle w:val="Emphasis"/>
        </w:rPr>
        <w:t>answers</w:t>
      </w:r>
      <w:r w:rsidRPr="00BC3459">
        <w:rPr>
          <w:rStyle w:val="StyleUnderline"/>
        </w:rPr>
        <w:t xml:space="preserve"> seem to necessarily have to involve </w:t>
      </w:r>
      <w:r w:rsidRPr="00BC3459">
        <w:rPr>
          <w:rStyle w:val="Emphasis"/>
        </w:rPr>
        <w:t>controlling the time spent not providing care</w:t>
      </w:r>
      <w:r w:rsidRPr="00BC3459">
        <w:rPr>
          <w:rStyle w:val="StyleUnderline"/>
        </w:rPr>
        <w:t xml:space="preserve">. Working hours radically rethought, reduced, accompanied by </w:t>
      </w:r>
      <w:r w:rsidRPr="00BC3459">
        <w:rPr>
          <w:rStyle w:val="Emphasis"/>
        </w:rPr>
        <w:t>legal and institutional strategies</w:t>
      </w:r>
      <w:r w:rsidRPr="00BC3459">
        <w:rPr>
          <w:rStyle w:val="StyleUnderline"/>
        </w:rPr>
        <w:t xml:space="preserve"> to </w:t>
      </w:r>
      <w:r w:rsidRPr="00BC3459">
        <w:rPr>
          <w:rStyle w:val="Emphasis"/>
        </w:rPr>
        <w:t>make care time visible</w:t>
      </w:r>
      <w:r w:rsidRPr="00BC3459">
        <w:rPr>
          <w:rStyle w:val="StyleUnderline"/>
        </w:rPr>
        <w:t xml:space="preserve"> and its </w:t>
      </w:r>
      <w:r w:rsidRPr="00BC3459">
        <w:rPr>
          <w:rStyle w:val="Emphasis"/>
        </w:rPr>
        <w:t>egalitarian redistribution in terms of gender and race</w:t>
      </w:r>
      <w:r w:rsidRPr="00BC3459">
        <w:rPr>
          <w:sz w:val="16"/>
        </w:rPr>
        <w:t xml:space="preserve">. </w:t>
      </w:r>
    </w:p>
    <w:p w14:paraId="5680856A" w14:textId="77777777" w:rsidR="00F97191" w:rsidRPr="00BC3459" w:rsidRDefault="00F97191" w:rsidP="00F97191">
      <w:pPr>
        <w:rPr>
          <w:sz w:val="16"/>
        </w:rPr>
      </w:pPr>
      <w:r w:rsidRPr="00BC3459">
        <w:rPr>
          <w:sz w:val="16"/>
        </w:rPr>
        <w:t>4 A dehumanized personality: black fungibility and necropolitics</w:t>
      </w:r>
    </w:p>
    <w:p w14:paraId="1B8B0DCD" w14:textId="77777777" w:rsidR="00F97191" w:rsidRPr="00BC3459" w:rsidRDefault="00F97191" w:rsidP="00F97191">
      <w:pPr>
        <w:rPr>
          <w:sz w:val="16"/>
        </w:rPr>
      </w:pPr>
      <w:r w:rsidRPr="00BC3459">
        <w:rPr>
          <w:sz w:val="16"/>
        </w:rPr>
        <w:t>Personality, for labor law, is the expression of the recognition of individuality, of the unique character of the person who works in an employment relationship. It is, in the classical understanding, a non-fungibility of the person. In Latin jargon, intuitu personae. Something personal, or very personal, in the seal of a singular character of each person and of the equally singular trust that constitutes the relationships established by them. Here the labor adjective is so much, so emphatic, that it almost seems to want to hide something. A humanity that has to reaffirm itself a thousand times perhaps hides its opposite.</w:t>
      </w:r>
    </w:p>
    <w:p w14:paraId="409D373B" w14:textId="77777777" w:rsidR="00F97191" w:rsidRPr="00BC3459" w:rsidRDefault="00F97191" w:rsidP="00F97191">
      <w:pPr>
        <w:rPr>
          <w:sz w:val="16"/>
        </w:rPr>
      </w:pPr>
      <w:r w:rsidRPr="00BC3459">
        <w:rPr>
          <w:sz w:val="16"/>
        </w:rPr>
        <w:t xml:space="preserve">In modern social relationships (including labor relations), supposedly free, for certain people perhaps there is not this same non-fungibility. This simultaneous recognition of a general universality as a person and of a singularity in contractual, personal trust. Because, perhaps, there has not been a homogeneous production of this human, not even in the abstract. This is what some contemporary theories based on African diasporas42 radically expose. </w:t>
      </w:r>
    </w:p>
    <w:p w14:paraId="6A5CB064" w14:textId="77777777" w:rsidR="00F97191" w:rsidRPr="00BC3459" w:rsidRDefault="00F97191" w:rsidP="00F97191">
      <w:pPr>
        <w:rPr>
          <w:sz w:val="16"/>
        </w:rPr>
      </w:pPr>
      <w:r w:rsidRPr="00BC3459">
        <w:rPr>
          <w:sz w:val="16"/>
        </w:rPr>
        <w:t xml:space="preserve">Our entry point into the questioning of labor law and the supposed personal nature of its relations is the theoretical framework of what can be called Afro-pessimism, as well as some intersections with feminism and other strands of black thought. Here, it is also worth noting that </w:t>
      </w:r>
      <w:r w:rsidRPr="00BC3459">
        <w:rPr>
          <w:rStyle w:val="StyleUnderline"/>
        </w:rPr>
        <w:t xml:space="preserve">there is an </w:t>
      </w:r>
      <w:r w:rsidRPr="00BC3459">
        <w:rPr>
          <w:rStyle w:val="Emphasis"/>
        </w:rPr>
        <w:t>enormous plurality</w:t>
      </w:r>
      <w:r w:rsidRPr="00BC3459">
        <w:rPr>
          <w:rStyle w:val="StyleUnderline"/>
        </w:rPr>
        <w:t xml:space="preserve"> of </w:t>
      </w:r>
      <w:r w:rsidRPr="00BC3459">
        <w:rPr>
          <w:rStyle w:val="Emphasis"/>
        </w:rPr>
        <w:t>ways of understanding</w:t>
      </w:r>
      <w:r w:rsidRPr="00BC3459">
        <w:rPr>
          <w:sz w:val="16"/>
        </w:rPr>
        <w:t xml:space="preserve">43 </w:t>
      </w:r>
      <w:r w:rsidRPr="00BC3459">
        <w:rPr>
          <w:rStyle w:val="Emphasis"/>
        </w:rPr>
        <w:t>blackness</w:t>
      </w:r>
      <w:r w:rsidRPr="00BC3459">
        <w:rPr>
          <w:rStyle w:val="StyleUnderline"/>
        </w:rPr>
        <w:t xml:space="preserve"> and Afrocentrism, which makes a </w:t>
      </w:r>
      <w:r w:rsidRPr="00BC3459">
        <w:rPr>
          <w:rStyle w:val="Emphasis"/>
        </w:rPr>
        <w:t>unitary vision of black thought</w:t>
      </w:r>
      <w:r w:rsidRPr="00BC3459">
        <w:rPr>
          <w:rStyle w:val="StyleUnderline"/>
        </w:rPr>
        <w:t xml:space="preserve"> something </w:t>
      </w:r>
      <w:r w:rsidRPr="00BC3459">
        <w:rPr>
          <w:rStyle w:val="Emphasis"/>
        </w:rPr>
        <w:t>profoundly inadequate</w:t>
      </w:r>
      <w:r w:rsidRPr="00BC3459">
        <w:rPr>
          <w:sz w:val="16"/>
        </w:rPr>
        <w:t xml:space="preserve">44. </w:t>
      </w:r>
      <w:r w:rsidRPr="00BC3459">
        <w:rPr>
          <w:rStyle w:val="StyleUnderline"/>
        </w:rPr>
        <w:t xml:space="preserve">Our choice to engage in dialogue with Afro-pessimism comes from the radical nature of its central propositions, which reject the points of relief traditionally offered by theories, even if critical. Afro-pessimists are emphatic: in this world, as it was produced, with these categories, there is </w:t>
      </w:r>
      <w:r w:rsidRPr="00BC3459">
        <w:rPr>
          <w:rStyle w:val="Emphasis"/>
        </w:rPr>
        <w:t>no possible solution</w:t>
      </w:r>
      <w:r w:rsidRPr="00BC3459">
        <w:rPr>
          <w:sz w:val="16"/>
        </w:rPr>
        <w:t xml:space="preserve">. This is </w:t>
      </w:r>
      <w:r w:rsidRPr="00BC3459">
        <w:rPr>
          <w:rStyle w:val="StyleUnderline"/>
        </w:rPr>
        <w:t xml:space="preserve">because “irreconcilable regimes of violence create a </w:t>
      </w:r>
      <w:r w:rsidRPr="00BC3459">
        <w:rPr>
          <w:rStyle w:val="Emphasis"/>
        </w:rPr>
        <w:t>structural antagonism</w:t>
      </w:r>
      <w:r w:rsidRPr="00BC3459">
        <w:rPr>
          <w:sz w:val="16"/>
        </w:rPr>
        <w:t xml:space="preserve"> between humans and blacks”45. These regimes are so specific that they do not allow for analogies with other subordinate positions, since the human is constituted, as we will see, from a fundamentally anti-black matrix. </w:t>
      </w:r>
    </w:p>
    <w:p w14:paraId="00E7E3FE" w14:textId="77777777" w:rsidR="00F97191" w:rsidRPr="00BC3459" w:rsidRDefault="00F97191" w:rsidP="00F97191">
      <w:pPr>
        <w:rPr>
          <w:sz w:val="16"/>
        </w:rPr>
      </w:pPr>
      <w:r w:rsidRPr="00BC3459">
        <w:rPr>
          <w:sz w:val="16"/>
        </w:rPr>
        <w:t xml:space="preserve">We propose to think from this universe through five linked concepts. Perhaps too quickly, given that they are social and philosophical concepts much more complex than the brief excerpt of them that we will present here. But this evocation of them seems to us, in the end, to provoke something important in the legal-labor categories. These are the concepts: social death, the ontological condition of black men and women, non-being as the foundation of being, fungibility and necropolitics. This conceptual itinerary </w:t>
      </w:r>
      <w:r w:rsidRPr="00BC3459">
        <w:rPr>
          <w:rStyle w:val="StyleUnderline"/>
        </w:rPr>
        <w:t xml:space="preserve">demonstrates that, for black men and women, the </w:t>
      </w:r>
      <w:r w:rsidRPr="00BC3459">
        <w:rPr>
          <w:rStyle w:val="Emphasis"/>
        </w:rPr>
        <w:t>personality of employment</w:t>
      </w:r>
      <w:r w:rsidRPr="00BC3459">
        <w:rPr>
          <w:rStyle w:val="StyleUnderline"/>
        </w:rPr>
        <w:t xml:space="preserve"> is perhaps the contemporary </w:t>
      </w:r>
      <w:r w:rsidRPr="00BC3459">
        <w:rPr>
          <w:rStyle w:val="Emphasis"/>
        </w:rPr>
        <w:t>legal form of its opposite</w:t>
      </w:r>
      <w:r w:rsidRPr="00BC3459">
        <w:rPr>
          <w:rStyle w:val="StyleUnderline"/>
        </w:rPr>
        <w:t xml:space="preserve"> in </w:t>
      </w:r>
      <w:r w:rsidRPr="00BC3459">
        <w:rPr>
          <w:rStyle w:val="Emphasis"/>
        </w:rPr>
        <w:t>category</w:t>
      </w:r>
      <w:r w:rsidRPr="00BC3459">
        <w:rPr>
          <w:rStyle w:val="StyleUnderline"/>
        </w:rPr>
        <w:t xml:space="preserve"> and </w:t>
      </w:r>
      <w:r w:rsidRPr="00BC3459">
        <w:rPr>
          <w:rStyle w:val="Emphasis"/>
        </w:rPr>
        <w:t>substance</w:t>
      </w:r>
      <w:r w:rsidRPr="00BC3459">
        <w:rPr>
          <w:sz w:val="16"/>
        </w:rPr>
        <w:t xml:space="preserve">. </w:t>
      </w:r>
    </w:p>
    <w:p w14:paraId="5B223DD2" w14:textId="77777777" w:rsidR="00F97191" w:rsidRPr="00BC3459" w:rsidRDefault="00F97191" w:rsidP="00F97191">
      <w:pPr>
        <w:rPr>
          <w:sz w:val="16"/>
        </w:rPr>
      </w:pPr>
      <w:r w:rsidRPr="00BC3459">
        <w:rPr>
          <w:sz w:val="16"/>
        </w:rPr>
        <w:t xml:space="preserve">We start from the structural continuities pointed out by Afro-pessimist thought between modern slavery and our time. Not as remnants after a triumphant abolition, a jubilee, but as the result of institutional and social metamorphoses that maintain certain fundamental conditions in force. Hence the importance of reflecting on slavery in its structural relationship with labor law. </w:t>
      </w:r>
      <w:r w:rsidRPr="00BC3459">
        <w:rPr>
          <w:rStyle w:val="StyleUnderline"/>
        </w:rPr>
        <w:t>Slavery, for Orlando Patterson</w:t>
      </w:r>
      <w:r w:rsidRPr="00BC3459">
        <w:rPr>
          <w:sz w:val="16"/>
        </w:rPr>
        <w:t xml:space="preserve">46, </w:t>
      </w:r>
      <w:r w:rsidRPr="00BC3459">
        <w:rPr>
          <w:rStyle w:val="StyleUnderline"/>
        </w:rPr>
        <w:t xml:space="preserve">is linked to the idea of </w:t>
      </w:r>
      <w:r w:rsidRPr="00BC3459">
        <w:rPr>
          <w:rStyle w:val="StyleUnderline"/>
          <w:rFonts w:ascii="Arial" w:hAnsi="Arial" w:cs="Arial"/>
        </w:rPr>
        <w:t>​​</w:t>
      </w:r>
      <w:r w:rsidRPr="00BC3459">
        <w:rPr>
          <w:rStyle w:val="StyleUnderline"/>
        </w:rPr>
        <w:t>social death, and unfolds in three dimensions:</w:t>
      </w:r>
      <w:r w:rsidRPr="00BC3459">
        <w:rPr>
          <w:sz w:val="16"/>
        </w:rPr>
        <w:t xml:space="preserve"> </w:t>
      </w:r>
      <w:r w:rsidRPr="00BC3459">
        <w:rPr>
          <w:rFonts w:cs="Arial Narrow"/>
          <w:sz w:val="16"/>
        </w:rPr>
        <w:t>“</w:t>
      </w:r>
      <w:r w:rsidRPr="00BC3459">
        <w:rPr>
          <w:sz w:val="16"/>
        </w:rPr>
        <w:t>slavery is the permanent and violent domination of uprooted and generally dishonored people</w:t>
      </w:r>
      <w:r w:rsidRPr="00BC3459">
        <w:rPr>
          <w:rFonts w:cs="Arial Narrow"/>
          <w:sz w:val="16"/>
        </w:rPr>
        <w:t>”</w:t>
      </w:r>
      <w:r w:rsidRPr="00BC3459">
        <w:rPr>
          <w:sz w:val="16"/>
        </w:rPr>
        <w:t xml:space="preserve">. </w:t>
      </w:r>
      <w:r w:rsidRPr="00BC3459">
        <w:rPr>
          <w:rStyle w:val="Emphasis"/>
        </w:rPr>
        <w:t>Exposure to violence</w:t>
      </w:r>
      <w:r w:rsidRPr="00BC3459">
        <w:rPr>
          <w:rStyle w:val="StyleUnderline"/>
        </w:rPr>
        <w:t xml:space="preserve">, </w:t>
      </w:r>
      <w:r w:rsidRPr="00BC3459">
        <w:rPr>
          <w:rStyle w:val="Emphasis"/>
        </w:rPr>
        <w:t>uprooting</w:t>
      </w:r>
      <w:r w:rsidRPr="00BC3459">
        <w:rPr>
          <w:rStyle w:val="StyleUnderline"/>
        </w:rPr>
        <w:t xml:space="preserve"> (or denial of </w:t>
      </w:r>
      <w:r w:rsidRPr="00BC3459">
        <w:rPr>
          <w:rStyle w:val="Emphasis"/>
        </w:rPr>
        <w:t>genealogical origins</w:t>
      </w:r>
      <w:r w:rsidRPr="00BC3459">
        <w:rPr>
          <w:rStyle w:val="StyleUnderline"/>
        </w:rPr>
        <w:t xml:space="preserve">) and </w:t>
      </w:r>
      <w:r w:rsidRPr="00BC3459">
        <w:rPr>
          <w:rStyle w:val="Emphasis"/>
        </w:rPr>
        <w:t>general dishonor</w:t>
      </w:r>
      <w:r w:rsidRPr="00BC3459">
        <w:rPr>
          <w:sz w:val="16"/>
        </w:rPr>
        <w:t xml:space="preserve"> are the existential conditions of slavery. Contrary to what is often reproduced in historical literature, it is not unfree labor that defines modern slavery. This forced labor is a correlated phenomenon, historically carried out and very important, but not indispensable for what, for Patterson, is a condition of another order. </w:t>
      </w:r>
    </w:p>
    <w:p w14:paraId="4BAA841F" w14:textId="77777777" w:rsidR="00F97191" w:rsidRPr="00BC3459" w:rsidRDefault="00F97191" w:rsidP="00F97191">
      <w:pPr>
        <w:rPr>
          <w:sz w:val="16"/>
        </w:rPr>
      </w:pPr>
      <w:r w:rsidRPr="00BC3459">
        <w:rPr>
          <w:sz w:val="16"/>
        </w:rPr>
        <w:t xml:space="preserve">Here, space is opened for the second concept, linked to the first: that of an ontological condition of blackness. </w:t>
      </w:r>
      <w:r w:rsidRPr="00BC3459">
        <w:rPr>
          <w:rStyle w:val="StyleUnderline"/>
        </w:rPr>
        <w:t>Frank B. Wilderson</w:t>
      </w:r>
      <w:r w:rsidRPr="00BC3459">
        <w:rPr>
          <w:sz w:val="16"/>
        </w:rPr>
        <w:t xml:space="preserve"> III47, </w:t>
      </w:r>
      <w:r w:rsidRPr="00BC3459">
        <w:rPr>
          <w:rStyle w:val="StyleUnderline"/>
        </w:rPr>
        <w:t>in dialogue with Patterson, will say that “the Slave is not a worker, but an anti-Human, a position in the face of which Humanity establishes, maintains and renews its coherence, its bodily integrity”</w:t>
      </w:r>
      <w:r w:rsidRPr="00BC3459">
        <w:rPr>
          <w:sz w:val="16"/>
        </w:rPr>
        <w:t xml:space="preserve">. Slavery assumes the plane of being, producing this ontological condition of non-humanity. </w:t>
      </w:r>
    </w:p>
    <w:p w14:paraId="679B6E9A" w14:textId="77777777" w:rsidR="00F97191" w:rsidRPr="00BC3459" w:rsidRDefault="00F97191" w:rsidP="00F97191">
      <w:pPr>
        <w:rPr>
          <w:sz w:val="16"/>
        </w:rPr>
      </w:pPr>
      <w:r w:rsidRPr="00BC3459">
        <w:rPr>
          <w:sz w:val="16"/>
        </w:rPr>
        <w:t xml:space="preserve">In Brazilian thought, and through other theoretical paths, of Foucaultian origin (and not necessarily aligned with American Afro-pessimism), Sueli Carneiro48 also arrives at a similar conclusion. That of non-being as the foundation of being. Sueli says: “in the case of blackness, its irreducibility consists in its displacement to an alterity that institutes it as the dimension of the non-being of the human”. </w:t>
      </w:r>
    </w:p>
    <w:p w14:paraId="50EF05E0" w14:textId="77777777" w:rsidR="00F97191" w:rsidRPr="00BC3459" w:rsidRDefault="00F97191" w:rsidP="00F97191">
      <w:pPr>
        <w:rPr>
          <w:sz w:val="16"/>
        </w:rPr>
      </w:pPr>
      <w:r w:rsidRPr="00BC3459">
        <w:rPr>
          <w:sz w:val="16"/>
        </w:rPr>
        <w:t>A careful understanding of this process is essential to perceive the role of legal-labor categories in the denial of humanity to black men and women in a new arrangement. After the formal abolition of slavery, much of what was materially expressed was repositioned, but the constitutive elements of this ontological distinction remained very strongly present. The contemporary (re)constitution of the non-being, of the process of recreating this non-human, has a different legal form. It will involve the formal, universalized recognition of the being as a person. The affirmation, now generalized, of legal personality, that is, of the capacity of beings to establish relationships based on will and trust. None of this, however, will necessarily modify in a structural and ontological way the condition underlying the concept of human, produced in history in opposition to the black condition.</w:t>
      </w:r>
    </w:p>
    <w:p w14:paraId="7CC14CD8" w14:textId="77777777" w:rsidR="00F97191" w:rsidRPr="00BC3459" w:rsidRDefault="00F97191" w:rsidP="00F97191">
      <w:pPr>
        <w:rPr>
          <w:sz w:val="16"/>
        </w:rPr>
      </w:pPr>
      <w:r w:rsidRPr="00BC3459">
        <w:rPr>
          <w:sz w:val="16"/>
        </w:rPr>
        <w:t xml:space="preserve">This is where the concept of </w:t>
      </w:r>
      <w:r w:rsidRPr="00BC3459">
        <w:rPr>
          <w:rStyle w:val="StyleUnderline"/>
        </w:rPr>
        <w:t>fungibility, developed by Saidiya Hartman</w:t>
      </w:r>
      <w:r w:rsidRPr="00BC3459">
        <w:rPr>
          <w:sz w:val="16"/>
        </w:rPr>
        <w:t xml:space="preserve">49, helps us understand how the issue goes through and survives the changing winds. To take another step towards a labor-legal critique, it is necessary to </w:t>
      </w:r>
      <w:r w:rsidRPr="00BC3459">
        <w:rPr>
          <w:rStyle w:val="StyleUnderline"/>
        </w:rPr>
        <w:t>note</w:t>
      </w:r>
      <w:r w:rsidRPr="00BC3459">
        <w:rPr>
          <w:sz w:val="16"/>
        </w:rPr>
        <w:t xml:space="preserve">, with Hartman, </w:t>
      </w:r>
      <w:r w:rsidRPr="00BC3459">
        <w:rPr>
          <w:rStyle w:val="StyleUnderline"/>
        </w:rPr>
        <w:t xml:space="preserve">that we are not only in the register of </w:t>
      </w:r>
      <w:r w:rsidRPr="00BC3459">
        <w:rPr>
          <w:rStyle w:val="Emphasis"/>
        </w:rPr>
        <w:t>political economy</w:t>
      </w:r>
      <w:r w:rsidRPr="00BC3459">
        <w:rPr>
          <w:rStyle w:val="StyleUnderline"/>
        </w:rPr>
        <w:t xml:space="preserve">, of the economic values </w:t>
      </w:r>
      <w:r w:rsidRPr="00BC3459">
        <w:rPr>
          <w:rStyle w:val="StyleUnderline"/>
          <w:rFonts w:ascii="Arial" w:hAnsi="Arial" w:cs="Arial"/>
        </w:rPr>
        <w:t>​​</w:t>
      </w:r>
      <w:r w:rsidRPr="00BC3459">
        <w:rPr>
          <w:rStyle w:val="StyleUnderline"/>
        </w:rPr>
        <w:t xml:space="preserve">associated with work, but in the domain of a </w:t>
      </w:r>
      <w:r w:rsidRPr="00BC3459">
        <w:rPr>
          <w:rStyle w:val="Emphasis"/>
        </w:rPr>
        <w:t>libidinal economy</w:t>
      </w:r>
      <w:r w:rsidRPr="00BC3459">
        <w:rPr>
          <w:rStyle w:val="StyleUnderline"/>
        </w:rPr>
        <w:t xml:space="preserve"> that always positions the black body in a way that, for it, is fungible</w:t>
      </w:r>
      <w:r w:rsidRPr="00BC3459">
        <w:rPr>
          <w:sz w:val="16"/>
        </w:rPr>
        <w:t xml:space="preserve">. Hartman50 says, in such a cutting way that it justifies the longer direct quote: </w:t>
      </w:r>
    </w:p>
    <w:p w14:paraId="1EADFEF2" w14:textId="77777777" w:rsidR="00F97191" w:rsidRPr="00BC3459" w:rsidRDefault="00F97191" w:rsidP="00F97191">
      <w:pPr>
        <w:ind w:left="360"/>
        <w:rPr>
          <w:sz w:val="16"/>
        </w:rPr>
      </w:pPr>
      <w:r w:rsidRPr="00BC3459">
        <w:rPr>
          <w:sz w:val="16"/>
        </w:rPr>
        <w:t xml:space="preserve">The relationship between pleasure and slave ownership, both figuratively and literally, can be explained in part by the fungibility of the slave — that is, the joy made possible by virtue of the endemic substitutability and exchangeability of the commodity — and by the extensive capacities in external objects and people. In other words, the fungibility of the commodity makes the captive body an abstract and empty vessel, vulnerable to the projection of the feelings, ideas, desires and values </w:t>
      </w:r>
      <w:r w:rsidRPr="00BC3459">
        <w:rPr>
          <w:rFonts w:ascii="Arial" w:hAnsi="Arial" w:cs="Arial"/>
          <w:sz w:val="16"/>
        </w:rPr>
        <w:t>​​</w:t>
      </w:r>
      <w:r w:rsidRPr="00BC3459">
        <w:rPr>
          <w:sz w:val="16"/>
        </w:rPr>
        <w:t xml:space="preserve">of others; and, as property, the dispossessed body of the enslaved is the substitute for the master's body, since it guarantees their disembodied universality and acts as a sign of their power and dominion. </w:t>
      </w:r>
    </w:p>
    <w:p w14:paraId="141A42CA" w14:textId="77777777" w:rsidR="00F97191" w:rsidRPr="00BC3459" w:rsidRDefault="00F97191" w:rsidP="00F97191">
      <w:pPr>
        <w:rPr>
          <w:sz w:val="16"/>
        </w:rPr>
      </w:pPr>
      <w:r w:rsidRPr="00BC3459">
        <w:rPr>
          <w:sz w:val="16"/>
        </w:rPr>
        <w:t xml:space="preserve">In other words, the fungibility of black men and women, based on their constitution as non-human, makes them an open and mutable vessel for the desires and powers of others. The body is bought, sold, rented, exchanged as a commodity, from an economic perspective. But that's not all. There is an operation of a libidinal nature, which involves the desires and pleasures of non-blacks, projected onto these existences. And this dimension has been solemnly disregarded by legal literature. </w:t>
      </w:r>
    </w:p>
    <w:p w14:paraId="4E80EDB0" w14:textId="77777777" w:rsidR="00F97191" w:rsidRPr="00BC3459" w:rsidRDefault="00F97191" w:rsidP="00F97191">
      <w:pPr>
        <w:rPr>
          <w:sz w:val="16"/>
        </w:rPr>
      </w:pPr>
      <w:r w:rsidRPr="00BC3459">
        <w:rPr>
          <w:sz w:val="16"/>
        </w:rPr>
        <w:t xml:space="preserve">But what does this have to do with </w:t>
      </w:r>
      <w:r w:rsidRPr="00BC3459">
        <w:rPr>
          <w:rStyle w:val="Emphasis"/>
        </w:rPr>
        <w:t>legal-labor personhood</w:t>
      </w:r>
      <w:r w:rsidRPr="00BC3459">
        <w:rPr>
          <w:sz w:val="16"/>
        </w:rPr>
        <w:t xml:space="preserve">? Doesn't it mean exactly the opposite, a non-fungibility of those who work? This is where a crack opens up in the operational dimension of the legal concept, when related to the racialized universe of social relations. Personality, it seems to us, </w:t>
      </w:r>
      <w:r w:rsidRPr="00BC3459">
        <w:rPr>
          <w:rStyle w:val="StyleUnderline"/>
        </w:rPr>
        <w:t xml:space="preserve">gives a </w:t>
      </w:r>
      <w:r w:rsidRPr="00BC3459">
        <w:rPr>
          <w:rStyle w:val="Emphasis"/>
        </w:rPr>
        <w:t>new legal form</w:t>
      </w:r>
      <w:r w:rsidRPr="00BC3459">
        <w:rPr>
          <w:rStyle w:val="StyleUnderline"/>
        </w:rPr>
        <w:t xml:space="preserve"> in labor relations to</w:t>
      </w:r>
      <w:r w:rsidRPr="00BC3459">
        <w:rPr>
          <w:sz w:val="16"/>
        </w:rPr>
        <w:t xml:space="preserve"> the </w:t>
      </w:r>
      <w:r w:rsidRPr="00BC3459">
        <w:rPr>
          <w:rStyle w:val="Emphasis"/>
        </w:rPr>
        <w:t>black fungibility</w:t>
      </w:r>
      <w:r w:rsidRPr="00BC3459">
        <w:rPr>
          <w:rStyle w:val="StyleUnderline"/>
        </w:rPr>
        <w:t xml:space="preserve"> that Hartman speaks of</w:t>
      </w:r>
      <w:r w:rsidRPr="00BC3459">
        <w:rPr>
          <w:sz w:val="16"/>
        </w:rPr>
        <w:t xml:space="preserve">. And it does so </w:t>
      </w:r>
      <w:r w:rsidRPr="00BC3459">
        <w:rPr>
          <w:rStyle w:val="Emphasis"/>
        </w:rPr>
        <w:t>by formally denying fungibility</w:t>
      </w:r>
      <w:r w:rsidRPr="00BC3459">
        <w:rPr>
          <w:sz w:val="16"/>
        </w:rPr>
        <w:t xml:space="preserve">. The labor relationship begins to be seen as one that is founded on specific trust in a person. This personal character, in the case of black people, must be thought of in the context of a property of slaves that is no longer legally admitted. But that does not mean a break with the elements based on which, as we have seen, Patterson51 defines slavery. The non-fungibility of the black person, translated into personality, is presented as a simulacrum: it is announced as an element of a labor relationship because the purchase and sale of these bodies is no longer legally admitted. But, structurally, it is confused with the claim to ownership of black flesh. A dehumanization that also generates an immediate disposability of these objectified bodies when necessary. </w:t>
      </w:r>
    </w:p>
    <w:p w14:paraId="432B5C84" w14:textId="77777777" w:rsidR="00F97191" w:rsidRPr="00BC3459" w:rsidRDefault="00F97191" w:rsidP="00F97191">
      <w:pPr>
        <w:rPr>
          <w:rStyle w:val="StyleUnderline"/>
        </w:rPr>
      </w:pPr>
      <w:r w:rsidRPr="00BC3459">
        <w:rPr>
          <w:sz w:val="16"/>
        </w:rPr>
        <w:t xml:space="preserve">In other words, economic operations take on a new form, without materially breaking with this typical attribute of merchandise associated with the black body. </w:t>
      </w:r>
      <w:r w:rsidRPr="00BC3459">
        <w:rPr>
          <w:rStyle w:val="StyleUnderline"/>
        </w:rPr>
        <w:t xml:space="preserve">Necessity drives work and the economic power of hiring and firing operates within this structural panorama. And the </w:t>
      </w:r>
      <w:r w:rsidRPr="00BC3459">
        <w:rPr>
          <w:rStyle w:val="Emphasis"/>
        </w:rPr>
        <w:t>libidinal flow</w:t>
      </w:r>
      <w:r w:rsidRPr="00BC3459">
        <w:rPr>
          <w:rStyle w:val="StyleUnderline"/>
        </w:rPr>
        <w:t xml:space="preserve">, of projection of desires, expectations, and wishes of the former master, now employer, also </w:t>
      </w:r>
      <w:r w:rsidRPr="00BC3459">
        <w:rPr>
          <w:rStyle w:val="Emphasis"/>
        </w:rPr>
        <w:t>remains structurally guaranteed</w:t>
      </w:r>
      <w:r w:rsidRPr="00BC3459">
        <w:rPr>
          <w:rStyle w:val="StyleUnderline"/>
        </w:rPr>
        <w:t xml:space="preserve">. </w:t>
      </w:r>
    </w:p>
    <w:p w14:paraId="71891D26" w14:textId="77777777" w:rsidR="00F97191" w:rsidRPr="00BC3459" w:rsidRDefault="00F97191" w:rsidP="00F97191">
      <w:pPr>
        <w:rPr>
          <w:sz w:val="16"/>
        </w:rPr>
      </w:pPr>
      <w:r w:rsidRPr="00BC3459">
        <w:rPr>
          <w:rStyle w:val="StyleUnderline"/>
        </w:rPr>
        <w:t xml:space="preserve">That is why we say that </w:t>
      </w:r>
      <w:r w:rsidRPr="00BC3459">
        <w:rPr>
          <w:rStyle w:val="Emphasis"/>
        </w:rPr>
        <w:t>personhood is the legal form of its material opposite</w:t>
      </w:r>
      <w:r w:rsidRPr="00BC3459">
        <w:rPr>
          <w:rStyle w:val="StyleUnderline"/>
        </w:rPr>
        <w:t xml:space="preserve"> for black workers. The </w:t>
      </w:r>
      <w:r w:rsidRPr="00BC3459">
        <w:rPr>
          <w:rStyle w:val="Emphasis"/>
        </w:rPr>
        <w:t>body remains fungible</w:t>
      </w:r>
      <w:r w:rsidRPr="00BC3459">
        <w:rPr>
          <w:rStyle w:val="StyleUnderline"/>
        </w:rPr>
        <w:t xml:space="preserve">. It </w:t>
      </w:r>
      <w:r w:rsidRPr="00BC3459">
        <w:rPr>
          <w:rStyle w:val="Emphasis"/>
        </w:rPr>
        <w:t>was legally a thing</w:t>
      </w:r>
      <w:r w:rsidRPr="00BC3459">
        <w:rPr>
          <w:rStyle w:val="StyleUnderline"/>
        </w:rPr>
        <w:t xml:space="preserve">. </w:t>
      </w:r>
      <w:r w:rsidRPr="00BC3459">
        <w:rPr>
          <w:rStyle w:val="Emphasis"/>
        </w:rPr>
        <w:t>Now it is a person</w:t>
      </w:r>
      <w:r w:rsidRPr="00BC3459">
        <w:rPr>
          <w:rStyle w:val="StyleUnderline"/>
        </w:rPr>
        <w:t xml:space="preserve">. It has changed place, </w:t>
      </w:r>
      <w:r w:rsidRPr="00BC3459">
        <w:rPr>
          <w:rStyle w:val="Emphasis"/>
        </w:rPr>
        <w:t>without structurally changing its social position</w:t>
      </w:r>
      <w:r w:rsidRPr="00BC3459">
        <w:rPr>
          <w:rStyle w:val="StyleUnderline"/>
        </w:rPr>
        <w:t xml:space="preserve">. It is now non-fungible as an object, formally a person for the law. But it remains fungible in social operations. And </w:t>
      </w:r>
      <w:r w:rsidRPr="00BC3459">
        <w:rPr>
          <w:rStyle w:val="Emphasis"/>
        </w:rPr>
        <w:t>the law preserves devices that greatly facilitate this material and libidinal transit</w:t>
      </w:r>
      <w:r w:rsidRPr="00BC3459">
        <w:rPr>
          <w:rStyle w:val="StyleUnderline"/>
        </w:rPr>
        <w:t xml:space="preserve">. In </w:t>
      </w:r>
      <w:r w:rsidRPr="00BC3459">
        <w:rPr>
          <w:rStyle w:val="Emphasis"/>
        </w:rPr>
        <w:t>labor law</w:t>
      </w:r>
      <w:r w:rsidRPr="00BC3459">
        <w:rPr>
          <w:rStyle w:val="StyleUnderline"/>
        </w:rPr>
        <w:t xml:space="preserve">, the </w:t>
      </w:r>
      <w:r w:rsidRPr="00BC3459">
        <w:rPr>
          <w:rStyle w:val="Emphasis"/>
        </w:rPr>
        <w:t>ease of dismissal, for example, is one</w:t>
      </w:r>
      <w:r w:rsidRPr="00BC3459">
        <w:rPr>
          <w:rStyle w:val="StyleUnderline"/>
        </w:rPr>
        <w:t xml:space="preserve"> of them. Through it, the employer exercises his power over bodies and subjectivities. Structurally, a sovereignty is guaranteed that is not only material, but also of pleasures, in the projection of feelings, ideas, desires and values, in the manipulation of fear</w:t>
      </w:r>
      <w:r w:rsidRPr="00BC3459">
        <w:rPr>
          <w:sz w:val="16"/>
        </w:rPr>
        <w:t>.</w:t>
      </w:r>
    </w:p>
    <w:p w14:paraId="34303BE8" w14:textId="77777777" w:rsidR="00F97191" w:rsidRPr="00BC3459" w:rsidRDefault="00F97191" w:rsidP="00F97191">
      <w:pPr>
        <w:rPr>
          <w:sz w:val="16"/>
        </w:rPr>
      </w:pPr>
      <w:r w:rsidRPr="00BC3459">
        <w:rPr>
          <w:sz w:val="16"/>
        </w:rPr>
        <w:t xml:space="preserve">One note: it is true that the labor law system affects all workers, including non-blacks. However, the way in which these elements refer to black men and women in productive and social relations is specific. Specific worlds of work are recreated based on race. Thus, the place for black men and women in labor relations, to use an expression by Márcia Lima52, </w:t>
      </w:r>
      <w:r w:rsidRPr="00BC3459">
        <w:rPr>
          <w:rStyle w:val="StyleUnderline"/>
        </w:rPr>
        <w:t xml:space="preserve">continues to be a place of </w:t>
      </w:r>
      <w:r w:rsidRPr="00BC3459">
        <w:rPr>
          <w:rStyle w:val="Emphasis"/>
        </w:rPr>
        <w:t>dehumanization</w:t>
      </w:r>
      <w:r w:rsidRPr="00BC3459">
        <w:rPr>
          <w:rStyle w:val="StyleUnderline"/>
        </w:rPr>
        <w:t>. And</w:t>
      </w:r>
      <w:r w:rsidRPr="00BC3459">
        <w:rPr>
          <w:sz w:val="16"/>
        </w:rPr>
        <w:t xml:space="preserve"> even of </w:t>
      </w:r>
      <w:r w:rsidRPr="00BC3459">
        <w:rPr>
          <w:rStyle w:val="Emphasis"/>
        </w:rPr>
        <w:t>death</w:t>
      </w:r>
      <w:r w:rsidRPr="00BC3459">
        <w:rPr>
          <w:sz w:val="16"/>
        </w:rPr>
        <w:t xml:space="preserve">. When we think </w:t>
      </w:r>
      <w:r w:rsidRPr="00BC3459">
        <w:rPr>
          <w:rStyle w:val="StyleUnderline"/>
        </w:rPr>
        <w:t xml:space="preserve">in terms of </w:t>
      </w:r>
      <w:r w:rsidRPr="00BC3459">
        <w:rPr>
          <w:rStyle w:val="Emphasis"/>
        </w:rPr>
        <w:t>scale</w:t>
      </w:r>
      <w:r w:rsidRPr="00BC3459">
        <w:rPr>
          <w:rStyle w:val="StyleUnderline"/>
        </w:rPr>
        <w:t>, the densely racialized structuring of labor relations in the contemporary capitalist world reproduces what Achile Mbembe</w:t>
      </w:r>
      <w:r w:rsidRPr="00BC3459">
        <w:rPr>
          <w:sz w:val="16"/>
        </w:rPr>
        <w:t xml:space="preserve">53 </w:t>
      </w:r>
      <w:r w:rsidRPr="00BC3459">
        <w:rPr>
          <w:rStyle w:val="StyleUnderline"/>
        </w:rPr>
        <w:t xml:space="preserve">calls </w:t>
      </w:r>
      <w:r w:rsidRPr="00BC3459">
        <w:rPr>
          <w:rStyle w:val="Emphasis"/>
        </w:rPr>
        <w:t>necropolitics</w:t>
      </w:r>
      <w:r w:rsidRPr="00BC3459">
        <w:rPr>
          <w:sz w:val="16"/>
        </w:rPr>
        <w:t xml:space="preserve">. </w:t>
      </w:r>
    </w:p>
    <w:p w14:paraId="39770BEC" w14:textId="77777777" w:rsidR="00F97191" w:rsidRPr="00BC3459" w:rsidRDefault="00F97191" w:rsidP="00F97191">
      <w:pPr>
        <w:rPr>
          <w:sz w:val="16"/>
        </w:rPr>
      </w:pPr>
      <w:r w:rsidRPr="00BC3459">
        <w:rPr>
          <w:sz w:val="16"/>
        </w:rPr>
        <w:t xml:space="preserve">The concept of necropolitics, the last of our forays into black thought, demonstrates how contemporary politics is based on the power to dictate who will live and who will die. Certain bodies are systematically subjected to worlds of death, which constitute a potential destiny normalized in social relations. If we transpose this to labor relations, we will see that the most extreme forms of illness, mutilation and death are still strongly racialized. Bodies that, on the scale of sociopolitical relations, are in these worlds of death. For these bodies, personhood is a mirage. They are radically fungible. They are discarded and others are put in their place. </w:t>
      </w:r>
    </w:p>
    <w:p w14:paraId="27113201" w14:textId="77777777" w:rsidR="00F97191" w:rsidRDefault="00F97191" w:rsidP="00F97191">
      <w:pPr>
        <w:rPr>
          <w:sz w:val="16"/>
        </w:rPr>
      </w:pPr>
      <w:r w:rsidRPr="00BC3459">
        <w:rPr>
          <w:sz w:val="16"/>
        </w:rPr>
        <w:t xml:space="preserve">And </w:t>
      </w:r>
      <w:r w:rsidRPr="00BC3459">
        <w:rPr>
          <w:rStyle w:val="Emphasis"/>
        </w:rPr>
        <w:t>what should we do, then</w:t>
      </w:r>
      <w:r w:rsidRPr="00BC3459">
        <w:rPr>
          <w:rStyle w:val="StyleUnderline"/>
        </w:rPr>
        <w:t xml:space="preserve">, with the realization that the </w:t>
      </w:r>
      <w:r w:rsidRPr="00BC3459">
        <w:rPr>
          <w:rStyle w:val="Emphasis"/>
        </w:rPr>
        <w:t>protective apparatus of labor law</w:t>
      </w:r>
      <w:r w:rsidRPr="00BC3459">
        <w:rPr>
          <w:rStyle w:val="StyleUnderline"/>
        </w:rPr>
        <w:t xml:space="preserve">, which aims to </w:t>
      </w:r>
      <w:r w:rsidRPr="00BC3459">
        <w:rPr>
          <w:rStyle w:val="Emphasis"/>
        </w:rPr>
        <w:t>extend protections</w:t>
      </w:r>
      <w:r w:rsidRPr="00BC3459">
        <w:rPr>
          <w:rStyle w:val="StyleUnderline"/>
        </w:rPr>
        <w:t xml:space="preserve"> based on the idea of </w:t>
      </w:r>
      <w:r w:rsidRPr="00BC3459">
        <w:rPr>
          <w:rStyle w:val="StyleUnderline"/>
          <w:rFonts w:ascii="Arial" w:hAnsi="Arial" w:cs="Arial"/>
        </w:rPr>
        <w:t>​​</w:t>
      </w:r>
      <w:r w:rsidRPr="00BC3459">
        <w:rPr>
          <w:rStyle w:val="StyleUnderline"/>
        </w:rPr>
        <w:t xml:space="preserve">a singular, </w:t>
      </w:r>
      <w:r w:rsidRPr="00BC3459">
        <w:rPr>
          <w:rStyle w:val="Emphasis"/>
        </w:rPr>
        <w:t>non-fungible, human person</w:t>
      </w:r>
      <w:r w:rsidRPr="00BC3459">
        <w:rPr>
          <w:rStyle w:val="StyleUnderline"/>
        </w:rPr>
        <w:t xml:space="preserve">, is viscerally </w:t>
      </w:r>
      <w:r w:rsidRPr="00BC3459">
        <w:rPr>
          <w:rStyle w:val="Emphasis"/>
        </w:rPr>
        <w:t>constituted in a broader ontological regime</w:t>
      </w:r>
      <w:r w:rsidRPr="00BC3459">
        <w:rPr>
          <w:rStyle w:val="StyleUnderline"/>
        </w:rPr>
        <w:t xml:space="preserve"> of the </w:t>
      </w:r>
      <w:r w:rsidRPr="00BC3459">
        <w:rPr>
          <w:rStyle w:val="Emphasis"/>
        </w:rPr>
        <w:t>non-humanity</w:t>
      </w:r>
      <w:r w:rsidRPr="00BC3459">
        <w:rPr>
          <w:rStyle w:val="StyleUnderline"/>
        </w:rPr>
        <w:t xml:space="preserve"> of black people?</w:t>
      </w:r>
      <w:r w:rsidRPr="00BC3459">
        <w:rPr>
          <w:sz w:val="16"/>
        </w:rPr>
        <w:t xml:space="preserve"> </w:t>
      </w:r>
    </w:p>
    <w:p w14:paraId="59B81EF6" w14:textId="77777777" w:rsidR="00F97191" w:rsidRDefault="00F97191" w:rsidP="00F97191">
      <w:pPr>
        <w:rPr>
          <w:sz w:val="16"/>
        </w:rPr>
      </w:pPr>
    </w:p>
    <w:p w14:paraId="0788B1F7" w14:textId="77777777" w:rsidR="00F97191" w:rsidRDefault="00F97191" w:rsidP="00F97191">
      <w:pPr>
        <w:pStyle w:val="Heading4"/>
      </w:pPr>
      <w:r>
        <w:t>Maximo continues....</w:t>
      </w:r>
    </w:p>
    <w:p w14:paraId="2220081B" w14:textId="77777777" w:rsidR="00F97191" w:rsidRPr="00AD2B28" w:rsidRDefault="00F97191" w:rsidP="00F97191">
      <w:r w:rsidRPr="00BC3459">
        <w:rPr>
          <w:rStyle w:val="Style13ptBold"/>
        </w:rPr>
        <w:t>Máximo</w:t>
      </w:r>
      <w:r w:rsidRPr="00BC3459">
        <w:t xml:space="preserve"> et al </w:t>
      </w:r>
      <w:r w:rsidRPr="00BC3459">
        <w:rPr>
          <w:rStyle w:val="Style13ptBold"/>
        </w:rPr>
        <w:t>20</w:t>
      </w:r>
      <w:r w:rsidRPr="00BC3459">
        <w:t xml:space="preserve"> [Flávia Souza Máximo Pereira, Assistant Professor of Labor Procedural Law and Social Security Law, Coordinator of the Research Group Ressaber – Studies in Decolonial Knowledge, and Coordinator of the Extension Project Female Ombudsman, at the Federal University of Ouro Preto (UFOP), Researcher of the Labor and Resistance Group at Federal University of Minas Gerais (UFMG), Brazil, PhD in Labor Law jointly held by UFMG and the Università degli Studi di Roma Tor Vergata; and Pedro Augusto Gravatá </w:t>
      </w:r>
      <w:r w:rsidRPr="00BC3459">
        <w:rPr>
          <w:b/>
          <w:bCs/>
        </w:rPr>
        <w:t>Nicoli</w:t>
      </w:r>
      <w:r w:rsidRPr="00BC3459">
        <w:t xml:space="preserve">, Professor at the Law School and co-coordinator of Diverso UFMG – Legal Center for Sexual and Gender Diversity at UMFG, Brazil, former visiting professor in the Department of Gender, Sexuality and Feminist Studies at Duke University, PhD, Master's and Bachelor's degrees in Law, UFMG; “Os segredos epistêmicos do direito do trabalho,” 2020, Revista Brasileira de Políticas Públicas, 10(2), pp.512-536, DOI 10.5102/rbpp.v10i2.6765, </w:t>
      </w:r>
      <w:r w:rsidRPr="00BC3459">
        <w:rPr>
          <w:b/>
          <w:bCs/>
        </w:rPr>
        <w:t>*machine translated from Portuguese (Brazil) to English by Google Translate</w:t>
      </w:r>
      <w:r w:rsidRPr="00BC3459">
        <w:t>]</w:t>
      </w:r>
    </w:p>
    <w:p w14:paraId="41E3B033" w14:textId="77777777" w:rsidR="00F97191" w:rsidRPr="00BC3459" w:rsidRDefault="00F97191" w:rsidP="00F97191">
      <w:pPr>
        <w:rPr>
          <w:sz w:val="16"/>
        </w:rPr>
      </w:pPr>
      <w:r w:rsidRPr="00BC3459">
        <w:rPr>
          <w:rStyle w:val="StyleUnderline"/>
        </w:rPr>
        <w:t>Following the example of authors such as Judith Butler</w:t>
      </w:r>
      <w:r w:rsidRPr="00BC3459">
        <w:rPr>
          <w:sz w:val="16"/>
        </w:rPr>
        <w:t xml:space="preserve">60, </w:t>
      </w:r>
      <w:r w:rsidRPr="00BC3459">
        <w:rPr>
          <w:rStyle w:val="StyleUnderline"/>
        </w:rPr>
        <w:t>Paul Preciado</w:t>
      </w:r>
      <w:r w:rsidRPr="00BC3459">
        <w:rPr>
          <w:sz w:val="16"/>
        </w:rPr>
        <w:t xml:space="preserve">61 </w:t>
      </w:r>
      <w:r w:rsidRPr="00BC3459">
        <w:rPr>
          <w:rStyle w:val="StyleUnderline"/>
        </w:rPr>
        <w:t>and Theresa de Lauretis</w:t>
      </w:r>
      <w:r w:rsidRPr="00BC3459">
        <w:rPr>
          <w:sz w:val="16"/>
        </w:rPr>
        <w:t xml:space="preserve">62 (who was the first, in fact, to use the term), bodies, existences, social experiences, sex, sexuality, gender, sociability, life, morality, in short, everything begins to be thought of from this place. And this place </w:t>
      </w:r>
      <w:r w:rsidRPr="00BC3459">
        <w:rPr>
          <w:rStyle w:val="StyleUnderline"/>
        </w:rPr>
        <w:t>becomes,</w:t>
      </w:r>
      <w:r w:rsidRPr="00BC3459">
        <w:rPr>
          <w:sz w:val="16"/>
        </w:rPr>
        <w:t xml:space="preserve"> in theoretical developments, </w:t>
      </w:r>
      <w:r w:rsidRPr="00BC3459">
        <w:rPr>
          <w:rStyle w:val="StyleUnderline"/>
        </w:rPr>
        <w:t xml:space="preserve">progressively more complex, in the </w:t>
      </w:r>
      <w:r w:rsidRPr="00BC3459">
        <w:rPr>
          <w:rStyle w:val="Emphasis"/>
        </w:rPr>
        <w:t>intersection</w:t>
      </w:r>
      <w:r w:rsidRPr="00BC3459">
        <w:rPr>
          <w:rStyle w:val="StyleUnderline"/>
        </w:rPr>
        <w:t xml:space="preserve"> of </w:t>
      </w:r>
      <w:r w:rsidRPr="00BC3459">
        <w:rPr>
          <w:rStyle w:val="Emphasis"/>
        </w:rPr>
        <w:t>racial</w:t>
      </w:r>
      <w:r w:rsidRPr="00BC3459">
        <w:rPr>
          <w:rStyle w:val="StyleUnderline"/>
        </w:rPr>
        <w:t xml:space="preserve">, </w:t>
      </w:r>
      <w:r w:rsidRPr="00BC3459">
        <w:rPr>
          <w:rStyle w:val="Emphasis"/>
        </w:rPr>
        <w:t>colonial</w:t>
      </w:r>
      <w:r w:rsidRPr="00BC3459">
        <w:rPr>
          <w:rStyle w:val="StyleUnderline"/>
        </w:rPr>
        <w:t xml:space="preserve">, and </w:t>
      </w:r>
      <w:r w:rsidRPr="00BC3459">
        <w:rPr>
          <w:rStyle w:val="Emphasis"/>
        </w:rPr>
        <w:t>geopolitical</w:t>
      </w:r>
      <w:r w:rsidRPr="00BC3459">
        <w:rPr>
          <w:rStyle w:val="StyleUnderline"/>
        </w:rPr>
        <w:t xml:space="preserve"> reflections, in a </w:t>
      </w:r>
      <w:r w:rsidRPr="00BC3459">
        <w:rPr>
          <w:rStyle w:val="Emphasis"/>
        </w:rPr>
        <w:t>queer theory of color</w:t>
      </w:r>
      <w:r w:rsidRPr="00BC3459">
        <w:rPr>
          <w:sz w:val="16"/>
        </w:rPr>
        <w:t xml:space="preserve">63 </w:t>
      </w:r>
      <w:r w:rsidRPr="00BC3459">
        <w:rPr>
          <w:rStyle w:val="StyleUnderline"/>
        </w:rPr>
        <w:t>and Latino</w:t>
      </w:r>
      <w:r w:rsidRPr="00BC3459">
        <w:rPr>
          <w:sz w:val="16"/>
        </w:rPr>
        <w:t>64, with strong developments also in Brazil65.</w:t>
      </w:r>
    </w:p>
    <w:p w14:paraId="56EB7DCD" w14:textId="77777777" w:rsidR="00F97191" w:rsidRPr="00BC3459" w:rsidRDefault="00F97191" w:rsidP="00F97191">
      <w:pPr>
        <w:rPr>
          <w:sz w:val="16"/>
        </w:rPr>
      </w:pPr>
      <w:r w:rsidRPr="00BC3459">
        <w:rPr>
          <w:sz w:val="16"/>
        </w:rPr>
        <w:t xml:space="preserve">It is, in fact, a theoretical movement that takes criticism to new and very radical places. And, for this reason, it also generates a lot of reaction, due to the moral panic it provokes in conservatives. But, at the same time, it talks about very simple, direct and sensitive things. One of the most interesting concepts that has been worked on by contemporary queer theory is that of precariousness, dependence and the livability of lives66. The starting point here is the perception that certain lives are worth less socially. When, for example, we think about the lives of transvestites and transsexuals, this becomes very clear. They have a very low life expectancy. In Brazil, it is just over 30 years old. They are murdered en masse, socially exterminated. Brazil is the country that kills the most transvestites and transsexuals in the world67. And it is also certainly one of the countries that excludes them the most from work relationships. </w:t>
      </w:r>
    </w:p>
    <w:p w14:paraId="2346032E" w14:textId="77777777" w:rsidR="00F97191" w:rsidRPr="00BC3459" w:rsidRDefault="00F97191" w:rsidP="00F97191">
      <w:pPr>
        <w:rPr>
          <w:sz w:val="16"/>
        </w:rPr>
      </w:pPr>
      <w:r w:rsidRPr="00BC3459">
        <w:rPr>
          <w:rStyle w:val="StyleUnderline"/>
        </w:rPr>
        <w:t xml:space="preserve">This </w:t>
      </w:r>
      <w:r w:rsidRPr="00BC3459">
        <w:rPr>
          <w:rStyle w:val="Emphasis"/>
        </w:rPr>
        <w:t>entry point</w:t>
      </w:r>
      <w:r w:rsidRPr="00BC3459">
        <w:rPr>
          <w:rStyle w:val="StyleUnderline"/>
        </w:rPr>
        <w:t xml:space="preserve"> for </w:t>
      </w:r>
      <w:r w:rsidRPr="00BC3459">
        <w:rPr>
          <w:rStyle w:val="Emphasis"/>
        </w:rPr>
        <w:t>regulated employment</w:t>
      </w:r>
      <w:r w:rsidRPr="00BC3459">
        <w:rPr>
          <w:rStyle w:val="StyleUnderline"/>
        </w:rPr>
        <w:t xml:space="preserve">, the </w:t>
      </w:r>
      <w:r w:rsidRPr="00BC3459">
        <w:rPr>
          <w:rStyle w:val="Emphasis"/>
        </w:rPr>
        <w:t>physicality of the person</w:t>
      </w:r>
      <w:r w:rsidRPr="00BC3459">
        <w:rPr>
          <w:rStyle w:val="StyleUnderline"/>
        </w:rPr>
        <w:t>, should</w:t>
      </w:r>
      <w:r w:rsidRPr="00BC3459">
        <w:rPr>
          <w:sz w:val="16"/>
        </w:rPr>
        <w:t xml:space="preserve"> perhaps </w:t>
      </w:r>
      <w:r w:rsidRPr="00BC3459">
        <w:rPr>
          <w:rStyle w:val="StyleUnderline"/>
        </w:rPr>
        <w:t xml:space="preserve">be </w:t>
      </w:r>
      <w:r w:rsidRPr="00BC3459">
        <w:rPr>
          <w:rStyle w:val="Emphasis"/>
        </w:rPr>
        <w:t>examined beyond what labor law offers</w:t>
      </w:r>
      <w:r w:rsidRPr="00BC3459">
        <w:rPr>
          <w:rStyle w:val="StyleUnderline"/>
        </w:rPr>
        <w:t xml:space="preserve"> us</w:t>
      </w:r>
      <w:r w:rsidRPr="00BC3459">
        <w:rPr>
          <w:sz w:val="16"/>
        </w:rPr>
        <w:t xml:space="preserve">. Are we all physical persons, to the same extent? </w:t>
      </w:r>
      <w:r w:rsidRPr="00BC3459">
        <w:rPr>
          <w:rStyle w:val="StyleUnderline"/>
        </w:rPr>
        <w:t xml:space="preserve">For </w:t>
      </w:r>
      <w:r w:rsidRPr="00BC3459">
        <w:rPr>
          <w:rStyle w:val="Emphasis"/>
        </w:rPr>
        <w:t>black people</w:t>
      </w:r>
      <w:r w:rsidRPr="00BC3459">
        <w:rPr>
          <w:sz w:val="16"/>
        </w:rPr>
        <w:t xml:space="preserve">, we have seen, </w:t>
      </w:r>
      <w:r w:rsidRPr="00BC3459">
        <w:rPr>
          <w:rStyle w:val="StyleUnderline"/>
        </w:rPr>
        <w:t xml:space="preserve">perhaps the very </w:t>
      </w:r>
      <w:r w:rsidRPr="00BC3459">
        <w:rPr>
          <w:rStyle w:val="Emphasis"/>
        </w:rPr>
        <w:t>condition of personhood is denied</w:t>
      </w:r>
      <w:r w:rsidRPr="00BC3459">
        <w:rPr>
          <w:sz w:val="16"/>
        </w:rPr>
        <w:t xml:space="preserve">. </w:t>
      </w:r>
      <w:r w:rsidRPr="00BC3459">
        <w:rPr>
          <w:rStyle w:val="StyleUnderline"/>
        </w:rPr>
        <w:t xml:space="preserve">For </w:t>
      </w:r>
      <w:r w:rsidRPr="00BC3459">
        <w:rPr>
          <w:rStyle w:val="Emphasis"/>
        </w:rPr>
        <w:t>queer people</w:t>
      </w:r>
      <w:r w:rsidRPr="00BC3459">
        <w:rPr>
          <w:rStyle w:val="StyleUnderline"/>
        </w:rPr>
        <w:t xml:space="preserve">, </w:t>
      </w:r>
      <w:r w:rsidRPr="00BC3459">
        <w:rPr>
          <w:rStyle w:val="Emphasis"/>
        </w:rPr>
        <w:t>physicality</w:t>
      </w:r>
      <w:r w:rsidRPr="00BC3459">
        <w:rPr>
          <w:rStyle w:val="StyleUnderline"/>
        </w:rPr>
        <w:t xml:space="preserve"> is also </w:t>
      </w:r>
      <w:r w:rsidRPr="00BC3459">
        <w:rPr>
          <w:rStyle w:val="Emphasis"/>
        </w:rPr>
        <w:t>in dispute</w:t>
      </w:r>
      <w:r w:rsidRPr="00BC3459">
        <w:rPr>
          <w:sz w:val="16"/>
        </w:rPr>
        <w:t xml:space="preserve">. </w:t>
      </w:r>
      <w:r w:rsidRPr="00BC3459">
        <w:rPr>
          <w:rStyle w:val="StyleUnderline"/>
        </w:rPr>
        <w:t xml:space="preserve">There are </w:t>
      </w:r>
      <w:r w:rsidRPr="00BC3459">
        <w:rPr>
          <w:rStyle w:val="Emphasis"/>
        </w:rPr>
        <w:t>bodies</w:t>
      </w:r>
      <w:r w:rsidRPr="00BC3459">
        <w:rPr>
          <w:rStyle w:val="StyleUnderline"/>
        </w:rPr>
        <w:t xml:space="preserve"> that express themselves </w:t>
      </w:r>
      <w:r w:rsidRPr="00BC3459">
        <w:rPr>
          <w:rStyle w:val="Emphasis"/>
        </w:rPr>
        <w:t>outside the standards of social intelligibility</w:t>
      </w:r>
      <w:r w:rsidRPr="00BC3459">
        <w:rPr>
          <w:rStyle w:val="StyleUnderline"/>
        </w:rPr>
        <w:t xml:space="preserve">, </w:t>
      </w:r>
      <w:r w:rsidRPr="00BC3459">
        <w:rPr>
          <w:rStyle w:val="Emphasis"/>
        </w:rPr>
        <w:t>marked</w:t>
      </w:r>
      <w:r w:rsidRPr="00BC3459">
        <w:rPr>
          <w:rStyle w:val="StyleUnderline"/>
        </w:rPr>
        <w:t xml:space="preserve"> by the </w:t>
      </w:r>
      <w:r w:rsidRPr="00BC3459">
        <w:rPr>
          <w:rStyle w:val="Emphasis"/>
        </w:rPr>
        <w:t>expectation of gender and sexual behaviors</w:t>
      </w:r>
      <w:r w:rsidRPr="00BC3459">
        <w:rPr>
          <w:sz w:val="16"/>
        </w:rPr>
        <w:t xml:space="preserve">. </w:t>
      </w:r>
      <w:r w:rsidRPr="00BC3459">
        <w:rPr>
          <w:rStyle w:val="StyleUnderline"/>
        </w:rPr>
        <w:t xml:space="preserve">And </w:t>
      </w:r>
      <w:r w:rsidRPr="00BC3459">
        <w:rPr>
          <w:rStyle w:val="Emphasis"/>
        </w:rPr>
        <w:t>labor relations</w:t>
      </w:r>
      <w:r w:rsidRPr="00BC3459">
        <w:rPr>
          <w:rStyle w:val="StyleUnderline"/>
        </w:rPr>
        <w:t xml:space="preserve"> tend to </w:t>
      </w:r>
      <w:r w:rsidRPr="00BC3459">
        <w:rPr>
          <w:rStyle w:val="Emphasis"/>
        </w:rPr>
        <w:t>expel these bodies from broad circulation</w:t>
      </w:r>
      <w:r w:rsidRPr="00BC3459">
        <w:rPr>
          <w:rStyle w:val="StyleUnderline"/>
        </w:rPr>
        <w:t xml:space="preserve">, reserving a </w:t>
      </w:r>
      <w:r w:rsidRPr="00BC3459">
        <w:rPr>
          <w:rStyle w:val="Emphasis"/>
        </w:rPr>
        <w:t>specific place</w:t>
      </w:r>
      <w:r w:rsidRPr="00BC3459">
        <w:rPr>
          <w:rStyle w:val="StyleUnderline"/>
        </w:rPr>
        <w:t xml:space="preserve"> for them</w:t>
      </w:r>
      <w:r w:rsidRPr="00BC3459">
        <w:rPr>
          <w:sz w:val="16"/>
        </w:rPr>
        <w:t xml:space="preserve">. </w:t>
      </w:r>
      <w:r w:rsidRPr="00BC3459">
        <w:rPr>
          <w:rStyle w:val="Emphasis"/>
        </w:rPr>
        <w:t>Occupations demarcated</w:t>
      </w:r>
      <w:r w:rsidRPr="00BC3459">
        <w:rPr>
          <w:rStyle w:val="StyleUnderline"/>
        </w:rPr>
        <w:t xml:space="preserve"> for transvestites, trans people, effeminate gays, butch lesbians</w:t>
      </w:r>
      <w:r w:rsidRPr="00BC3459">
        <w:rPr>
          <w:sz w:val="16"/>
        </w:rPr>
        <w:t xml:space="preserve">. With demarcations </w:t>
      </w:r>
      <w:r w:rsidRPr="00BC3459">
        <w:rPr>
          <w:rStyle w:val="StyleUnderline"/>
        </w:rPr>
        <w:t xml:space="preserve">deeply etched by </w:t>
      </w:r>
      <w:r w:rsidRPr="00BC3459">
        <w:rPr>
          <w:rStyle w:val="Emphasis"/>
        </w:rPr>
        <w:t>precariousness</w:t>
      </w:r>
      <w:r w:rsidRPr="00BC3459">
        <w:rPr>
          <w:sz w:val="16"/>
        </w:rPr>
        <w:t xml:space="preserve">. </w:t>
      </w:r>
      <w:r w:rsidRPr="00BC3459">
        <w:rPr>
          <w:rStyle w:val="StyleUnderline"/>
        </w:rPr>
        <w:t>Sex workers, criminalized, stigmatized, and always unprotected</w:t>
      </w:r>
      <w:r w:rsidRPr="00BC3459">
        <w:rPr>
          <w:sz w:val="16"/>
        </w:rPr>
        <w:t xml:space="preserve">. Sectors such as the beauty and aesthetics industry are a laboratory for precarious hiring models (see, in Brazil, the law on partner salons, Law 13.352/2016, which gave shape to much of the expansion of precarious employment that occurred later). In the telemarketing sector, central to the propagation of the precarious outsourcing model, in which the person is comfortably hidden through exclusive access to the mechanized voice, rendering abject bodies invisible. </w:t>
      </w:r>
    </w:p>
    <w:p w14:paraId="4FF4D028" w14:textId="77777777" w:rsidR="00F97191" w:rsidRPr="00BC3459" w:rsidRDefault="00F97191" w:rsidP="00F97191">
      <w:pPr>
        <w:rPr>
          <w:sz w:val="16"/>
        </w:rPr>
      </w:pPr>
      <w:r w:rsidRPr="00BC3459">
        <w:rPr>
          <w:rStyle w:val="Emphasis"/>
        </w:rPr>
        <w:t>Entry into the standard employment universe</w:t>
      </w:r>
      <w:r w:rsidRPr="00BC3459">
        <w:rPr>
          <w:rStyle w:val="StyleUnderline"/>
        </w:rPr>
        <w:t xml:space="preserve">, for people of dissident gender and sexuality, </w:t>
      </w:r>
      <w:r w:rsidRPr="00BC3459">
        <w:rPr>
          <w:rStyle w:val="Emphasis"/>
        </w:rPr>
        <w:t>comes with the price of becoming the concrete physical person expected</w:t>
      </w:r>
      <w:r w:rsidRPr="00BC3459">
        <w:rPr>
          <w:rStyle w:val="StyleUnderline"/>
        </w:rPr>
        <w:t xml:space="preserve">, </w:t>
      </w:r>
      <w:r w:rsidRPr="00BC3459">
        <w:rPr>
          <w:rStyle w:val="Emphasis"/>
        </w:rPr>
        <w:t>beyond the generic formulation of the law</w:t>
      </w:r>
      <w:r w:rsidRPr="00BC3459">
        <w:rPr>
          <w:sz w:val="16"/>
        </w:rPr>
        <w:t xml:space="preserve">. They have to be physically in a specific way, acting socially as “typical” men and women. Especially in the world of work, which overlaps and enhances the normative layers: gender and sexuality, in general, and the serious and closed world of work. At work, there is no room to be outside of what is expected, in binary expectations. </w:t>
      </w:r>
    </w:p>
    <w:p w14:paraId="7DE25D34" w14:textId="77777777" w:rsidR="00F97191" w:rsidRPr="00BC3459" w:rsidRDefault="00F97191" w:rsidP="00F97191">
      <w:pPr>
        <w:rPr>
          <w:sz w:val="16"/>
        </w:rPr>
      </w:pPr>
      <w:r w:rsidRPr="00BC3459">
        <w:rPr>
          <w:sz w:val="16"/>
        </w:rPr>
        <w:t xml:space="preserve">This conviction of normality, in one way or another, is shared by conservatives and critics, by humanists and those with “best intentions”. Ferguson68, in a fierce queer critique of critical lines, such as Marxism, states: “basing the fundamental conditions of history on heterosexual reproduction (...) has made the heteronormative subject the objective of liberal and radical practices”. </w:t>
      </w:r>
    </w:p>
    <w:p w14:paraId="701E8973" w14:textId="77777777" w:rsidR="00F97191" w:rsidRPr="00BC3459" w:rsidRDefault="00F97191" w:rsidP="00F97191">
      <w:pPr>
        <w:rPr>
          <w:sz w:val="16"/>
        </w:rPr>
      </w:pPr>
      <w:r w:rsidRPr="00BC3459">
        <w:rPr>
          <w:sz w:val="16"/>
        </w:rPr>
        <w:t xml:space="preserve">What seems to us, then, is that the normalization of the body, in the physical person, occurs in very sophisticated ways, in many spaces, physical, lived, theoretical, thought, regulated. And labor law is also involved in this. It plays a role in the normalization and production of the body of this working subject, transformed into the abstract category of the physical person. </w:t>
      </w:r>
    </w:p>
    <w:p w14:paraId="5E8C00D4" w14:textId="77777777" w:rsidR="00F97191" w:rsidRPr="00BC3459" w:rsidRDefault="00F97191" w:rsidP="00F97191">
      <w:pPr>
        <w:rPr>
          <w:sz w:val="16"/>
        </w:rPr>
      </w:pPr>
      <w:r w:rsidRPr="00BC3459">
        <w:rPr>
          <w:rStyle w:val="Emphasis"/>
        </w:rPr>
        <w:t>Labor law</w:t>
      </w:r>
      <w:r w:rsidRPr="00BC3459">
        <w:rPr>
          <w:sz w:val="16"/>
        </w:rPr>
        <w:t xml:space="preserve">, in fact, </w:t>
      </w:r>
      <w:r w:rsidRPr="00BC3459">
        <w:rPr>
          <w:rStyle w:val="StyleUnderline"/>
        </w:rPr>
        <w:t xml:space="preserve">makes a </w:t>
      </w:r>
      <w:r w:rsidRPr="00BC3459">
        <w:rPr>
          <w:rStyle w:val="Emphasis"/>
        </w:rPr>
        <w:t>double movement</w:t>
      </w:r>
      <w:r w:rsidRPr="00BC3459">
        <w:rPr>
          <w:rStyle w:val="StyleUnderline"/>
        </w:rPr>
        <w:t xml:space="preserve">. First, it starts from the </w:t>
      </w:r>
      <w:r w:rsidRPr="00BC3459">
        <w:rPr>
          <w:rStyle w:val="Emphasis"/>
        </w:rPr>
        <w:t>physical body</w:t>
      </w:r>
      <w:r w:rsidRPr="00BC3459">
        <w:rPr>
          <w:rStyle w:val="StyleUnderline"/>
        </w:rPr>
        <w:t xml:space="preserve"> of the person who works. It is there that the </w:t>
      </w:r>
      <w:r w:rsidRPr="00BC3459">
        <w:rPr>
          <w:rStyle w:val="Emphasis"/>
        </w:rPr>
        <w:t>damages generated by work</w:t>
      </w:r>
      <w:r w:rsidRPr="00BC3459">
        <w:rPr>
          <w:rStyle w:val="StyleUnderline"/>
        </w:rPr>
        <w:t xml:space="preserve"> — </w:t>
      </w:r>
      <w:r w:rsidRPr="00BC3459">
        <w:rPr>
          <w:rStyle w:val="Emphasis"/>
        </w:rPr>
        <w:t>fatigue</w:t>
      </w:r>
      <w:r w:rsidRPr="00BC3459">
        <w:rPr>
          <w:rStyle w:val="StyleUnderline"/>
        </w:rPr>
        <w:t xml:space="preserve">, </w:t>
      </w:r>
      <w:r w:rsidRPr="00BC3459">
        <w:rPr>
          <w:rStyle w:val="Emphasis"/>
        </w:rPr>
        <w:t>illness</w:t>
      </w:r>
      <w:r w:rsidRPr="00BC3459">
        <w:rPr>
          <w:rStyle w:val="StyleUnderline"/>
        </w:rPr>
        <w:t xml:space="preserve">, </w:t>
      </w:r>
      <w:r w:rsidRPr="00BC3459">
        <w:rPr>
          <w:rStyle w:val="Emphasis"/>
        </w:rPr>
        <w:t>mutilation</w:t>
      </w:r>
      <w:r w:rsidRPr="00BC3459">
        <w:rPr>
          <w:rStyle w:val="StyleUnderline"/>
        </w:rPr>
        <w:t xml:space="preserve">, </w:t>
      </w:r>
      <w:r w:rsidRPr="00BC3459">
        <w:rPr>
          <w:rStyle w:val="Emphasis"/>
        </w:rPr>
        <w:t>death</w:t>
      </w:r>
      <w:r w:rsidRPr="00BC3459">
        <w:rPr>
          <w:rStyle w:val="StyleUnderline"/>
        </w:rPr>
        <w:t xml:space="preserve"> — occur. And </w:t>
      </w:r>
      <w:r w:rsidRPr="00BC3459">
        <w:rPr>
          <w:rStyle w:val="Emphasis"/>
        </w:rPr>
        <w:t>there, too, protections must be materialized</w:t>
      </w:r>
      <w:r w:rsidRPr="00BC3459">
        <w:rPr>
          <w:sz w:val="16"/>
        </w:rPr>
        <w:t xml:space="preserve">. </w:t>
      </w:r>
      <w:r w:rsidRPr="00BC3459">
        <w:rPr>
          <w:rStyle w:val="StyleUnderline"/>
        </w:rPr>
        <w:t xml:space="preserve">And to think about these </w:t>
      </w:r>
      <w:r w:rsidRPr="00BC3459">
        <w:rPr>
          <w:rStyle w:val="Emphasis"/>
        </w:rPr>
        <w:t>protections</w:t>
      </w:r>
      <w:r w:rsidRPr="00BC3459">
        <w:rPr>
          <w:rStyle w:val="StyleUnderline"/>
        </w:rPr>
        <w:t xml:space="preserve"> in general, labor law </w:t>
      </w:r>
      <w:r w:rsidRPr="00BC3459">
        <w:rPr>
          <w:rStyle w:val="Emphasis"/>
        </w:rPr>
        <w:t>abstracts the body</w:t>
      </w:r>
      <w:r w:rsidRPr="00BC3459">
        <w:rPr>
          <w:rStyle w:val="StyleUnderline"/>
        </w:rPr>
        <w:t xml:space="preserve"> to think about </w:t>
      </w:r>
      <w:r w:rsidRPr="00BC3459">
        <w:rPr>
          <w:rStyle w:val="Emphasis"/>
        </w:rPr>
        <w:t>legal categories</w:t>
      </w:r>
      <w:r w:rsidRPr="00BC3459">
        <w:rPr>
          <w:sz w:val="16"/>
        </w:rPr>
        <w:t xml:space="preserve">. </w:t>
      </w:r>
      <w:r w:rsidRPr="00BC3459">
        <w:rPr>
          <w:rStyle w:val="StyleUnderline"/>
        </w:rPr>
        <w:t xml:space="preserve">And then </w:t>
      </w:r>
      <w:r w:rsidRPr="00BC3459">
        <w:rPr>
          <w:rStyle w:val="Emphasis"/>
        </w:rPr>
        <w:t>returns to it</w:t>
      </w:r>
      <w:r w:rsidRPr="00BC3459">
        <w:rPr>
          <w:rStyle w:val="StyleUnderline"/>
        </w:rPr>
        <w:t xml:space="preserve">, with its </w:t>
      </w:r>
      <w:r w:rsidRPr="00BC3459">
        <w:rPr>
          <w:rStyle w:val="Emphasis"/>
        </w:rPr>
        <w:t>regimes of normativity</w:t>
      </w:r>
      <w:r w:rsidRPr="00BC3459">
        <w:rPr>
          <w:rStyle w:val="StyleUnderline"/>
        </w:rPr>
        <w:t xml:space="preserve"> (albeit of </w:t>
      </w:r>
      <w:r w:rsidRPr="00BC3459">
        <w:rPr>
          <w:rStyle w:val="Emphasis"/>
        </w:rPr>
        <w:t>protection</w:t>
      </w:r>
      <w:r w:rsidRPr="00BC3459">
        <w:rPr>
          <w:rStyle w:val="StyleUnderline"/>
        </w:rPr>
        <w:t xml:space="preserve"> norms)</w:t>
      </w:r>
      <w:r w:rsidRPr="00BC3459">
        <w:rPr>
          <w:sz w:val="16"/>
        </w:rPr>
        <w:t xml:space="preserve">. </w:t>
      </w:r>
    </w:p>
    <w:p w14:paraId="3C08AF31" w14:textId="77777777" w:rsidR="00F97191" w:rsidRPr="00BC3459" w:rsidRDefault="00F97191" w:rsidP="00F97191">
      <w:pPr>
        <w:rPr>
          <w:sz w:val="16"/>
        </w:rPr>
      </w:pPr>
      <w:r w:rsidRPr="00BC3459">
        <w:rPr>
          <w:sz w:val="16"/>
        </w:rPr>
        <w:t xml:space="preserve">In this itinerary, the body is normalized. Even the sick body, the pregnant body, the aging body, the tired body, the mutilated body, all of this is normalized, within the regimes of heterosexuality, of cis-centering (that is, centered on bodies that are not trans). There are some bodies that are like discards in the process of producing the norm. There is no space for them. Queer bodies tend to be like this. They are bodies that resist this abstract turn in dissident physicalities, and remain concretely outside. They are too physical. They have, therefore, pre-determined destinies: either extreme precariousness (in expansion) or existential clandestinity, which excludes them from the operative categories of law. </w:t>
      </w:r>
    </w:p>
    <w:p w14:paraId="3435AD0A" w14:textId="77777777" w:rsidR="00F97191" w:rsidRPr="00BC3459" w:rsidRDefault="00F97191" w:rsidP="00F97191">
      <w:pPr>
        <w:rPr>
          <w:sz w:val="16"/>
        </w:rPr>
      </w:pPr>
      <w:r w:rsidRPr="00BC3459">
        <w:rPr>
          <w:sz w:val="16"/>
        </w:rPr>
        <w:t>Queerness helps us to see beyond the naturalized surface of things: what does it mean to say that the employment relationship presumes a physical person? Exclusion is not only the obviousness of legal entities (and the vile strategies of concealment, such as pejotização), animals or non-</w:t>
      </w:r>
      <w:r w:rsidRPr="00A15C36">
        <w:rPr>
          <w:sz w:val="16"/>
        </w:rPr>
        <w:t xml:space="preserve">human forms. </w:t>
      </w:r>
      <w:r w:rsidRPr="00A15C36">
        <w:rPr>
          <w:rStyle w:val="StyleUnderline"/>
        </w:rPr>
        <w:t xml:space="preserve">The </w:t>
      </w:r>
      <w:r w:rsidRPr="00A15C36">
        <w:rPr>
          <w:rStyle w:val="Emphasis"/>
        </w:rPr>
        <w:t>physical person in labor law</w:t>
      </w:r>
      <w:r w:rsidRPr="00A15C36">
        <w:rPr>
          <w:rStyle w:val="StyleUnderline"/>
        </w:rPr>
        <w:t xml:space="preserve"> is the</w:t>
      </w:r>
      <w:r w:rsidRPr="00BC3459">
        <w:rPr>
          <w:rStyle w:val="StyleUnderline"/>
        </w:rPr>
        <w:t xml:space="preserve"> image of the </w:t>
      </w:r>
      <w:r w:rsidRPr="00BC3459">
        <w:rPr>
          <w:rStyle w:val="Emphasis"/>
        </w:rPr>
        <w:t>white, European, non-disabled, heterocisnormative man</w:t>
      </w:r>
      <w:r w:rsidRPr="00BC3459">
        <w:rPr>
          <w:rStyle w:val="StyleUnderline"/>
        </w:rPr>
        <w:t xml:space="preserve"> of modernity</w:t>
      </w:r>
      <w:r w:rsidRPr="00BC3459">
        <w:rPr>
          <w:sz w:val="16"/>
        </w:rPr>
        <w:t xml:space="preserve">. Queer people are not allowed in. If they are allowed in, they are made non-queer, hidden, sanitized for work. And what if the queer body does not want to work like that? It is ungrateful. After all, this is a “great opportunity” driven by the messianic force of employers in labor law69. </w:t>
      </w:r>
    </w:p>
    <w:p w14:paraId="0A3C21FE" w14:textId="77777777" w:rsidR="00F97191" w:rsidRPr="00BC3459" w:rsidRDefault="00F97191" w:rsidP="00F97191">
      <w:pPr>
        <w:rPr>
          <w:sz w:val="16"/>
        </w:rPr>
      </w:pPr>
      <w:r w:rsidRPr="00A15C36">
        <w:rPr>
          <w:rStyle w:val="StyleUnderline"/>
        </w:rPr>
        <w:t xml:space="preserve">How can we think, then, of a </w:t>
      </w:r>
      <w:r w:rsidRPr="00BC3459">
        <w:rPr>
          <w:rStyle w:val="Emphasis"/>
          <w:highlight w:val="green"/>
        </w:rPr>
        <w:t>labor law</w:t>
      </w:r>
      <w:r w:rsidRPr="00A15C36">
        <w:rPr>
          <w:rStyle w:val="StyleUnderline"/>
        </w:rPr>
        <w:t xml:space="preserve"> that</w:t>
      </w:r>
      <w:r w:rsidRPr="00BC3459">
        <w:rPr>
          <w:rStyle w:val="StyleUnderline"/>
        </w:rPr>
        <w:t xml:space="preserve">, by standardizing </w:t>
      </w:r>
      <w:r w:rsidRPr="00A15C36">
        <w:rPr>
          <w:rStyle w:val="StyleUnderline"/>
        </w:rPr>
        <w:t xml:space="preserve">physicality, </w:t>
      </w:r>
      <w:r w:rsidRPr="00A15C36">
        <w:rPr>
          <w:rStyle w:val="Emphasis"/>
        </w:rPr>
        <w:t>truly protects</w:t>
      </w:r>
      <w:r w:rsidRPr="00A15C36">
        <w:rPr>
          <w:rStyle w:val="StyleUnderline"/>
        </w:rPr>
        <w:t xml:space="preserve"> it, in</w:t>
      </w:r>
      <w:r w:rsidRPr="00BC3459">
        <w:rPr>
          <w:rStyle w:val="StyleUnderline"/>
        </w:rPr>
        <w:t xml:space="preserve"> its variety, and does </w:t>
      </w:r>
      <w:r w:rsidRPr="00BC3459">
        <w:rPr>
          <w:rStyle w:val="Emphasis"/>
        </w:rPr>
        <w:t>not normalize physical bodies</w:t>
      </w:r>
      <w:r w:rsidRPr="00BC3459">
        <w:rPr>
          <w:rStyle w:val="StyleUnderline"/>
        </w:rPr>
        <w:t xml:space="preserve"> for pre-defined places</w:t>
      </w:r>
      <w:r w:rsidRPr="00BC3459">
        <w:rPr>
          <w:rStyle w:val="StyleUnderline"/>
          <w:highlight w:val="green"/>
        </w:rPr>
        <w:t>?</w:t>
      </w:r>
      <w:r w:rsidRPr="00BC3459">
        <w:rPr>
          <w:rStyle w:val="StyleUnderline"/>
        </w:rPr>
        <w:t xml:space="preserve"> </w:t>
      </w:r>
      <w:r w:rsidRPr="00A15C36">
        <w:rPr>
          <w:rStyle w:val="StyleUnderline"/>
        </w:rPr>
        <w:t>Some indications</w:t>
      </w:r>
      <w:r w:rsidRPr="00BC3459">
        <w:rPr>
          <w:rStyle w:val="StyleUnderline"/>
        </w:rPr>
        <w:t xml:space="preserve">: name, gender, rules of dress, behavior, physicality in everyday life, </w:t>
      </w:r>
      <w:r w:rsidRPr="00BC3459">
        <w:rPr>
          <w:rStyle w:val="StyleUnderline"/>
          <w:highlight w:val="green"/>
        </w:rPr>
        <w:t>need to be</w:t>
      </w:r>
      <w:r w:rsidRPr="00BC3459">
        <w:rPr>
          <w:rStyle w:val="StyleUnderline"/>
        </w:rPr>
        <w:t xml:space="preserve"> </w:t>
      </w:r>
      <w:r w:rsidRPr="00BC3459">
        <w:rPr>
          <w:rStyle w:val="Emphasis"/>
        </w:rPr>
        <w:t>radically queered</w:t>
      </w:r>
      <w:r w:rsidRPr="00BC3459">
        <w:rPr>
          <w:rStyle w:val="StyleUnderline"/>
        </w:rPr>
        <w:t xml:space="preserve">. </w:t>
      </w:r>
      <w:r w:rsidRPr="00BC3459">
        <w:rPr>
          <w:rStyle w:val="Emphasis"/>
          <w:highlight w:val="green"/>
        </w:rPr>
        <w:t>Open</w:t>
      </w:r>
      <w:r w:rsidRPr="00A15C36">
        <w:rPr>
          <w:rStyle w:val="StyleUnderline"/>
        </w:rPr>
        <w:t>. And</w:t>
      </w:r>
      <w:r w:rsidRPr="00BC3459">
        <w:rPr>
          <w:rStyle w:val="StyleUnderline"/>
        </w:rPr>
        <w:t xml:space="preserve"> the </w:t>
      </w:r>
      <w:r w:rsidRPr="00BC3459">
        <w:rPr>
          <w:rStyle w:val="Emphasis"/>
          <w:highlight w:val="green"/>
        </w:rPr>
        <w:t>precarious statutes reread</w:t>
      </w:r>
      <w:r w:rsidRPr="00BC3459">
        <w:rPr>
          <w:rStyle w:val="StyleUnderline"/>
          <w:highlight w:val="green"/>
        </w:rPr>
        <w:t xml:space="preserve"> in light of the </w:t>
      </w:r>
      <w:r w:rsidRPr="00BC3459">
        <w:rPr>
          <w:rStyle w:val="Emphasis"/>
          <w:highlight w:val="green"/>
        </w:rPr>
        <w:t>concreteness of</w:t>
      </w:r>
      <w:r w:rsidRPr="00A15C36">
        <w:rPr>
          <w:rStyle w:val="Emphasis"/>
        </w:rPr>
        <w:t xml:space="preserve"> their </w:t>
      </w:r>
      <w:r w:rsidRPr="00BC3459">
        <w:rPr>
          <w:rStyle w:val="Emphasis"/>
          <w:highlight w:val="green"/>
        </w:rPr>
        <w:t>effects</w:t>
      </w:r>
      <w:r w:rsidRPr="00BC3459">
        <w:rPr>
          <w:rStyle w:val="StyleUnderline"/>
        </w:rPr>
        <w:t>. No precarious norms, under the messianic veneer, for people considered abject</w:t>
      </w:r>
      <w:r w:rsidRPr="00BC3459">
        <w:rPr>
          <w:sz w:val="16"/>
        </w:rPr>
        <w:t xml:space="preserve">. No partner salons, no outsourcing. </w:t>
      </w:r>
    </w:p>
    <w:p w14:paraId="3FF0BA15" w14:textId="77777777" w:rsidR="00F97191" w:rsidRPr="00BC3459" w:rsidRDefault="00F97191" w:rsidP="00F97191">
      <w:pPr>
        <w:rPr>
          <w:sz w:val="16"/>
        </w:rPr>
      </w:pPr>
      <w:r w:rsidRPr="00BC3459">
        <w:rPr>
          <w:rStyle w:val="StyleUnderline"/>
        </w:rPr>
        <w:t xml:space="preserve">The answer to these questions </w:t>
      </w:r>
      <w:r w:rsidRPr="00A15C36">
        <w:rPr>
          <w:rStyle w:val="StyleUnderline"/>
        </w:rPr>
        <w:t xml:space="preserve">may </w:t>
      </w:r>
      <w:r w:rsidRPr="00BC3459">
        <w:rPr>
          <w:rStyle w:val="StyleUnderline"/>
          <w:highlight w:val="green"/>
        </w:rPr>
        <w:t xml:space="preserve">project us into </w:t>
      </w:r>
      <w:r w:rsidRPr="00BC3459">
        <w:rPr>
          <w:rStyle w:val="Emphasis"/>
          <w:highlight w:val="green"/>
        </w:rPr>
        <w:t>another future</w:t>
      </w:r>
      <w:r w:rsidRPr="00BC3459">
        <w:rPr>
          <w:sz w:val="16"/>
        </w:rPr>
        <w:t xml:space="preserve">. A queer futurity, like the one drawn by Muñoz70, that knows itself to be present, physical and concrete, but refuses to reduce queerness to the here and now: </w:t>
      </w:r>
    </w:p>
    <w:p w14:paraId="111F82EF" w14:textId="77777777" w:rsidR="00F97191" w:rsidRPr="00BC3459" w:rsidRDefault="00F97191" w:rsidP="00F97191">
      <w:pPr>
        <w:ind w:left="360"/>
        <w:rPr>
          <w:sz w:val="16"/>
        </w:rPr>
      </w:pPr>
      <w:r w:rsidRPr="00BC3459">
        <w:rPr>
          <w:sz w:val="16"/>
        </w:rPr>
        <w:t xml:space="preserve">queerness is not yet here. Queerness is an ideality. In other words, we are not yet queer. We may never touch queerness, but we can feel it as the warm illumination of a horizon imbued with potentiality. We have never been queer, but queerness exists for us as an ideality that can be distilled from the past and used to imagine a future. The future is the domain of queerness. Queerness is a structuring and educated mode of desiring that allows us to see and feel beyond the quagmire of the present. Here and now is a prison... we must dream and realize new and better pleasures, other ways of being in the world and, ultimately, new worlds... Queer is essentially about the rejection of a here and now and the insistence on the potentiality of another world. </w:t>
      </w:r>
    </w:p>
    <w:p w14:paraId="00EED35C" w14:textId="77777777" w:rsidR="00F97191" w:rsidRPr="00BC3459" w:rsidRDefault="00F97191" w:rsidP="00F97191">
      <w:pPr>
        <w:rPr>
          <w:sz w:val="16"/>
        </w:rPr>
      </w:pPr>
      <w:r w:rsidRPr="00BC3459">
        <w:rPr>
          <w:sz w:val="16"/>
        </w:rPr>
        <w:t xml:space="preserve">This journey into queer futurity allows for a detachment from the categorical binary extremes of modernity. Violent demarcations of territories of bodies, color, language, production and reproduction begin to be strained, to form a hybrid border-future crossroads, which is always a risk. Crossing this border “is at the same time jumping over an endless vertical wall and walking on a line drawn in the air”71. A risk that we wish to take, free, without secrets. </w:t>
      </w:r>
    </w:p>
    <w:p w14:paraId="652F1D4D" w14:textId="77777777" w:rsidR="00F97191" w:rsidRPr="00BC3459" w:rsidRDefault="00F97191" w:rsidP="00F97191">
      <w:pPr>
        <w:rPr>
          <w:sz w:val="16"/>
        </w:rPr>
      </w:pPr>
      <w:r w:rsidRPr="00BC3459">
        <w:rPr>
          <w:sz w:val="16"/>
        </w:rPr>
        <w:t xml:space="preserve">6 Ceci n’est pas une conclusion </w:t>
      </w:r>
    </w:p>
    <w:p w14:paraId="5B840B9B" w14:textId="77777777" w:rsidR="00F97191" w:rsidRPr="00BC3459" w:rsidRDefault="00F97191" w:rsidP="00F97191">
      <w:pPr>
        <w:rPr>
          <w:sz w:val="16"/>
        </w:rPr>
      </w:pPr>
      <w:r w:rsidRPr="00BC3459">
        <w:rPr>
          <w:sz w:val="16"/>
        </w:rPr>
        <w:t xml:space="preserve">That was the exercise. We told what seemed to us to be a secret. And, from that, the uncertainties remain. We see, at every step, at every point, how </w:t>
      </w:r>
      <w:r w:rsidRPr="00BC3459">
        <w:rPr>
          <w:rStyle w:val="StyleUnderline"/>
        </w:rPr>
        <w:t xml:space="preserve">the elements that make up the </w:t>
      </w:r>
      <w:r w:rsidRPr="00BC3459">
        <w:rPr>
          <w:rStyle w:val="Emphasis"/>
        </w:rPr>
        <w:t>legal category</w:t>
      </w:r>
      <w:r w:rsidRPr="00BC3459">
        <w:rPr>
          <w:rStyle w:val="StyleUnderline"/>
        </w:rPr>
        <w:t xml:space="preserve"> of employment in </w:t>
      </w:r>
      <w:r w:rsidRPr="00BC3459">
        <w:rPr>
          <w:rStyle w:val="Emphasis"/>
        </w:rPr>
        <w:t>labor law</w:t>
      </w:r>
      <w:r w:rsidRPr="00BC3459">
        <w:rPr>
          <w:rStyle w:val="StyleUnderline"/>
        </w:rPr>
        <w:t xml:space="preserve"> have always had </w:t>
      </w:r>
      <w:r w:rsidRPr="00BC3459">
        <w:rPr>
          <w:rStyle w:val="Emphasis"/>
        </w:rPr>
        <w:t>unconfessed epistemological affiliations</w:t>
      </w:r>
      <w:r w:rsidRPr="00BC3459">
        <w:rPr>
          <w:sz w:val="16"/>
        </w:rPr>
        <w:t xml:space="preserve">. In other words, how </w:t>
      </w:r>
      <w:r w:rsidRPr="00BC3459">
        <w:rPr>
          <w:rStyle w:val="StyleUnderline"/>
        </w:rPr>
        <w:t>they were conceived</w:t>
      </w:r>
      <w:r w:rsidRPr="00BC3459">
        <w:rPr>
          <w:sz w:val="16"/>
        </w:rPr>
        <w:t xml:space="preserve">, thought about, </w:t>
      </w:r>
      <w:r w:rsidRPr="00BC3459">
        <w:rPr>
          <w:rStyle w:val="StyleUnderline"/>
        </w:rPr>
        <w:t>and theorized from an epistemic and social place</w:t>
      </w:r>
      <w:r w:rsidRPr="00BC3459">
        <w:rPr>
          <w:sz w:val="16"/>
        </w:rPr>
        <w:t xml:space="preserve">. A place </w:t>
      </w:r>
      <w:r w:rsidRPr="00BC3459">
        <w:rPr>
          <w:rStyle w:val="StyleUnderline"/>
        </w:rPr>
        <w:t xml:space="preserve">that does not centrally consider the ways of experiencing the world and thinking that come from subjects from the </w:t>
      </w:r>
      <w:r w:rsidRPr="00BC3459">
        <w:rPr>
          <w:rStyle w:val="Emphasis"/>
        </w:rPr>
        <w:t>global South</w:t>
      </w:r>
      <w:r w:rsidRPr="00BC3459">
        <w:rPr>
          <w:rStyle w:val="StyleUnderline"/>
        </w:rPr>
        <w:t xml:space="preserve">, from </w:t>
      </w:r>
      <w:r w:rsidRPr="00BC3459">
        <w:rPr>
          <w:rStyle w:val="Emphasis"/>
        </w:rPr>
        <w:t>women</w:t>
      </w:r>
      <w:r w:rsidRPr="00BC3459">
        <w:rPr>
          <w:rStyle w:val="StyleUnderline"/>
        </w:rPr>
        <w:t xml:space="preserve">, from </w:t>
      </w:r>
      <w:r w:rsidRPr="00BC3459">
        <w:rPr>
          <w:rStyle w:val="Emphasis"/>
        </w:rPr>
        <w:t>black people</w:t>
      </w:r>
      <w:r w:rsidRPr="00BC3459">
        <w:rPr>
          <w:rStyle w:val="StyleUnderline"/>
        </w:rPr>
        <w:t xml:space="preserve">, from </w:t>
      </w:r>
      <w:r w:rsidRPr="00BC3459">
        <w:rPr>
          <w:rStyle w:val="Emphasis"/>
        </w:rPr>
        <w:t>LGBTs</w:t>
      </w:r>
      <w:r w:rsidRPr="00BC3459">
        <w:rPr>
          <w:sz w:val="16"/>
        </w:rPr>
        <w:t xml:space="preserve"> (and, beyond this text, </w:t>
      </w:r>
      <w:r w:rsidRPr="00BC3459">
        <w:rPr>
          <w:rStyle w:val="StyleUnderline"/>
        </w:rPr>
        <w:t xml:space="preserve">from </w:t>
      </w:r>
      <w:r w:rsidRPr="00BC3459">
        <w:rPr>
          <w:rStyle w:val="Emphasis"/>
        </w:rPr>
        <w:t>people with disabilities</w:t>
      </w:r>
      <w:r w:rsidRPr="00BC3459">
        <w:rPr>
          <w:rStyle w:val="StyleUnderline"/>
        </w:rPr>
        <w:t xml:space="preserve">, from </w:t>
      </w:r>
      <w:r w:rsidRPr="00BC3459">
        <w:rPr>
          <w:rStyle w:val="Emphasis"/>
        </w:rPr>
        <w:t>indigenous peoples</w:t>
      </w:r>
      <w:r w:rsidRPr="00BC3459">
        <w:rPr>
          <w:sz w:val="16"/>
        </w:rPr>
        <w:t>).</w:t>
      </w:r>
    </w:p>
    <w:p w14:paraId="73BE2F8B" w14:textId="77777777" w:rsidR="00F97191" w:rsidRPr="00BC3459" w:rsidRDefault="00F97191" w:rsidP="00F97191">
      <w:pPr>
        <w:rPr>
          <w:sz w:val="16"/>
        </w:rPr>
      </w:pPr>
      <w:r w:rsidRPr="00BC3459">
        <w:rPr>
          <w:rStyle w:val="StyleUnderline"/>
        </w:rPr>
        <w:t>We then try to speculate other ways of thinking about these elements</w:t>
      </w:r>
      <w:r w:rsidRPr="00BC3459">
        <w:rPr>
          <w:sz w:val="16"/>
        </w:rPr>
        <w:t xml:space="preserve">. We see them from the inside out. Or through the eyes of those who did not conceive of them and are affected by them. </w:t>
      </w:r>
      <w:r w:rsidRPr="00BC3459">
        <w:rPr>
          <w:rStyle w:val="StyleUnderline"/>
        </w:rPr>
        <w:t xml:space="preserve">These are </w:t>
      </w:r>
      <w:r w:rsidRPr="00A15C36">
        <w:rPr>
          <w:rStyle w:val="StyleUnderline"/>
        </w:rPr>
        <w:t xml:space="preserve">questions that only make sense if answered from this </w:t>
      </w:r>
      <w:r w:rsidRPr="00A15C36">
        <w:rPr>
          <w:rStyle w:val="Emphasis"/>
        </w:rPr>
        <w:t>plural knowledge</w:t>
      </w:r>
      <w:r w:rsidRPr="00A15C36">
        <w:rPr>
          <w:rStyle w:val="StyleUnderline"/>
        </w:rPr>
        <w:t xml:space="preserve">. That </w:t>
      </w:r>
      <w:r w:rsidRPr="00A15C36">
        <w:rPr>
          <w:rStyle w:val="Emphasis"/>
        </w:rPr>
        <w:t>expands the critique</w:t>
      </w:r>
      <w:r w:rsidRPr="00A15C36">
        <w:rPr>
          <w:rStyle w:val="StyleUnderline"/>
        </w:rPr>
        <w:t xml:space="preserve">. The </w:t>
      </w:r>
      <w:r w:rsidRPr="00A15C36">
        <w:rPr>
          <w:rStyle w:val="Emphasis"/>
        </w:rPr>
        <w:t>usual answers are already given</w:t>
      </w:r>
      <w:r w:rsidRPr="00A15C36">
        <w:rPr>
          <w:rStyle w:val="StyleUnderline"/>
        </w:rPr>
        <w:t>:</w:t>
      </w:r>
      <w:r w:rsidRPr="00A15C36">
        <w:rPr>
          <w:sz w:val="16"/>
        </w:rPr>
        <w:t xml:space="preserve"> it is in, it is out, it fits, it does not fit, it is employment, it is not employment, it is in the law, it is fraud, it is not fraud. All of this is already more or less known. It is not a secret. And, at this point, we are less interested in these ready-made answers. </w:t>
      </w:r>
      <w:r w:rsidRPr="00A15C36">
        <w:rPr>
          <w:rStyle w:val="StyleUnderline"/>
        </w:rPr>
        <w:t>We want the “</w:t>
      </w:r>
      <w:r w:rsidRPr="00A15C36">
        <w:rPr>
          <w:rStyle w:val="Emphasis"/>
        </w:rPr>
        <w:t>imagination of previously unimaginable futures</w:t>
      </w:r>
      <w:r w:rsidRPr="00A15C36">
        <w:rPr>
          <w:rStyle w:val="StyleUnderline"/>
        </w:rPr>
        <w:t>”</w:t>
      </w:r>
      <w:r w:rsidRPr="00A15C36">
        <w:rPr>
          <w:sz w:val="16"/>
        </w:rPr>
        <w:t xml:space="preserve"> (BIDASECA; MENESES, 2018, p. 19). We want to think of other futures, </w:t>
      </w:r>
      <w:r w:rsidRPr="00A15C36">
        <w:rPr>
          <w:rStyle w:val="Emphasis"/>
        </w:rPr>
        <w:t>distant</w:t>
      </w:r>
      <w:r w:rsidRPr="00A15C36">
        <w:rPr>
          <w:rStyle w:val="StyleUnderline"/>
        </w:rPr>
        <w:t xml:space="preserve"> from the </w:t>
      </w:r>
      <w:r w:rsidRPr="00A15C36">
        <w:rPr>
          <w:rStyle w:val="Emphasis"/>
        </w:rPr>
        <w:t>univocal logic</w:t>
      </w:r>
      <w:r w:rsidRPr="00A15C36">
        <w:rPr>
          <w:rStyle w:val="StyleUnderline"/>
        </w:rPr>
        <w:t xml:space="preserve"> of modernity/coloniality, structurally racist and sexist</w:t>
      </w:r>
      <w:r w:rsidRPr="00A15C36">
        <w:rPr>
          <w:sz w:val="16"/>
        </w:rPr>
        <w:t>.</w:t>
      </w:r>
    </w:p>
    <w:p w14:paraId="6232D976" w14:textId="77777777" w:rsidR="00F97191" w:rsidRPr="00BC3459" w:rsidRDefault="00F97191" w:rsidP="00F97191">
      <w:pPr>
        <w:rPr>
          <w:sz w:val="16"/>
        </w:rPr>
      </w:pPr>
      <w:r w:rsidRPr="00BC3459">
        <w:rPr>
          <w:sz w:val="16"/>
        </w:rPr>
        <w:t xml:space="preserve">We could summarize the points, try to rearticulate them and promise something. Fill the end with positivity. It is hoped that these other methods will provide relief from the dark and dystopian situation of labor relations and regulation. What we have been experiencing in labor regulation around the world has a very bitter taste. A bitter taste especially for poorer workers, black men and women, LGBT people, women, who will be systematically more and more subject to precarious arrangements. They are the preferred victims of intermittent work, outsourcing, deaths, accidents, habitual overtime, in short, of everything we know. They do not retire, they are subject to social risk. And they survive, although in many mortified ways, in this situation. </w:t>
      </w:r>
    </w:p>
    <w:p w14:paraId="53CD6858" w14:textId="77777777" w:rsidR="00F97191" w:rsidRPr="00D26029" w:rsidRDefault="00F97191" w:rsidP="00F97191">
      <w:pPr>
        <w:rPr>
          <w:sz w:val="16"/>
        </w:rPr>
      </w:pPr>
      <w:r w:rsidRPr="00BC3459">
        <w:rPr>
          <w:sz w:val="16"/>
        </w:rPr>
        <w:t xml:space="preserve">Our strategy, in formulating questions that attempt to reveal secrets, may expand the discomfort even further. And this article concludes with this. </w:t>
      </w:r>
      <w:r w:rsidRPr="00A15C36">
        <w:rPr>
          <w:rStyle w:val="Emphasis"/>
        </w:rPr>
        <w:t>Sitting with the discomfort</w:t>
      </w:r>
      <w:r w:rsidRPr="00A15C36">
        <w:rPr>
          <w:rStyle w:val="StyleUnderline"/>
        </w:rPr>
        <w:t xml:space="preserve"> is essential, </w:t>
      </w:r>
      <w:r w:rsidRPr="00BC3459">
        <w:rPr>
          <w:rStyle w:val="Emphasis"/>
          <w:highlight w:val="green"/>
        </w:rPr>
        <w:t>without promising</w:t>
      </w:r>
      <w:r w:rsidRPr="00BC3459">
        <w:rPr>
          <w:rStyle w:val="Emphasis"/>
        </w:rPr>
        <w:t xml:space="preserve"> relief or </w:t>
      </w:r>
      <w:r w:rsidRPr="00BC3459">
        <w:rPr>
          <w:rStyle w:val="Emphasis"/>
          <w:highlight w:val="green"/>
        </w:rPr>
        <w:t>a simplified solution</w:t>
      </w:r>
      <w:r w:rsidRPr="00BC3459">
        <w:rPr>
          <w:rStyle w:val="StyleUnderline"/>
        </w:rPr>
        <w:t xml:space="preserve">. The operational strategies around </w:t>
      </w:r>
      <w:r w:rsidRPr="00BC3459">
        <w:rPr>
          <w:rStyle w:val="Emphasis"/>
          <w:highlight w:val="green"/>
        </w:rPr>
        <w:t>labor categories</w:t>
      </w:r>
      <w:r w:rsidRPr="00BC3459">
        <w:rPr>
          <w:rStyle w:val="StyleUnderline"/>
        </w:rPr>
        <w:t xml:space="preserve">, in their </w:t>
      </w:r>
      <w:r w:rsidRPr="00BC3459">
        <w:rPr>
          <w:rStyle w:val="Emphasis"/>
        </w:rPr>
        <w:t>legal values</w:t>
      </w:r>
      <w:r w:rsidRPr="00BC3459">
        <w:rPr>
          <w:rStyle w:val="StyleUnderline"/>
        </w:rPr>
        <w:t xml:space="preserve">, </w:t>
      </w:r>
      <w:r w:rsidRPr="00BC3459">
        <w:rPr>
          <w:rStyle w:val="StyleUnderline"/>
          <w:highlight w:val="green"/>
        </w:rPr>
        <w:t xml:space="preserve">continue to be </w:t>
      </w:r>
      <w:r w:rsidRPr="00BC3459">
        <w:rPr>
          <w:rStyle w:val="Emphasis"/>
          <w:highlight w:val="green"/>
        </w:rPr>
        <w:t>important political and institutional trenches</w:t>
      </w:r>
      <w:r w:rsidRPr="00BC3459">
        <w:rPr>
          <w:rStyle w:val="StyleUnderline"/>
        </w:rPr>
        <w:t xml:space="preserve">. </w:t>
      </w:r>
      <w:r w:rsidRPr="00BC3459">
        <w:rPr>
          <w:rStyle w:val="StyleUnderline"/>
          <w:highlight w:val="green"/>
        </w:rPr>
        <w:t>But</w:t>
      </w:r>
      <w:r w:rsidRPr="00BC3459">
        <w:rPr>
          <w:rStyle w:val="StyleUnderline"/>
        </w:rPr>
        <w:t xml:space="preserve"> they </w:t>
      </w:r>
      <w:r w:rsidRPr="00BC3459">
        <w:rPr>
          <w:rStyle w:val="StyleUnderline"/>
          <w:highlight w:val="green"/>
        </w:rPr>
        <w:t xml:space="preserve">should </w:t>
      </w:r>
      <w:r w:rsidRPr="00BC3459">
        <w:rPr>
          <w:rStyle w:val="Emphasis"/>
          <w:highlight w:val="green"/>
        </w:rPr>
        <w:t>not</w:t>
      </w:r>
      <w:r w:rsidRPr="00BC3459">
        <w:rPr>
          <w:rStyle w:val="StyleUnderline"/>
          <w:highlight w:val="green"/>
        </w:rPr>
        <w:t xml:space="preserve"> serve as </w:t>
      </w:r>
      <w:r w:rsidRPr="00BC3459">
        <w:rPr>
          <w:rStyle w:val="Emphasis"/>
          <w:highlight w:val="green"/>
        </w:rPr>
        <w:t>reductive pacifiers</w:t>
      </w:r>
      <w:r w:rsidRPr="00BC3459">
        <w:rPr>
          <w:rStyle w:val="StyleUnderline"/>
        </w:rPr>
        <w:t xml:space="preserve"> for our anxieties and concerns. Here, we offer discomfort. And the certainty that dealing with it theoretically, </w:t>
      </w:r>
      <w:r w:rsidRPr="00BC3459">
        <w:rPr>
          <w:rStyle w:val="Emphasis"/>
          <w:highlight w:val="green"/>
        </w:rPr>
        <w:t>reopening</w:t>
      </w:r>
      <w:r w:rsidRPr="00BC3459">
        <w:rPr>
          <w:rStyle w:val="StyleUnderline"/>
        </w:rPr>
        <w:t xml:space="preserve"> the articulations that constitute the hegemonic way of conceiving and understanding </w:t>
      </w:r>
      <w:r w:rsidRPr="00BC3459">
        <w:rPr>
          <w:rStyle w:val="Emphasis"/>
          <w:highlight w:val="green"/>
        </w:rPr>
        <w:t>labor regulation</w:t>
      </w:r>
      <w:r w:rsidRPr="00A15C36">
        <w:rPr>
          <w:rStyle w:val="StyleUnderline"/>
        </w:rPr>
        <w:t xml:space="preserve">, constitutes </w:t>
      </w:r>
      <w:r w:rsidRPr="00BC3459">
        <w:rPr>
          <w:rStyle w:val="StyleUnderline"/>
          <w:highlight w:val="green"/>
        </w:rPr>
        <w:t xml:space="preserve">an </w:t>
      </w:r>
      <w:r w:rsidRPr="00BC3459">
        <w:rPr>
          <w:rStyle w:val="Emphasis"/>
          <w:highlight w:val="green"/>
        </w:rPr>
        <w:t>indispensable step towards</w:t>
      </w:r>
      <w:r w:rsidRPr="00BC3459">
        <w:rPr>
          <w:rStyle w:val="Emphasis"/>
        </w:rPr>
        <w:t xml:space="preserve"> a different </w:t>
      </w:r>
      <w:r w:rsidRPr="00BC3459">
        <w:rPr>
          <w:rStyle w:val="Emphasis"/>
          <w:highlight w:val="green"/>
        </w:rPr>
        <w:t>critical thinking</w:t>
      </w:r>
      <w:r w:rsidRPr="00BC3459">
        <w:rPr>
          <w:rStyle w:val="StyleUnderline"/>
        </w:rPr>
        <w:t xml:space="preserve">. A step </w:t>
      </w:r>
      <w:r w:rsidRPr="00BC3459">
        <w:rPr>
          <w:rStyle w:val="StyleUnderline"/>
          <w:highlight w:val="green"/>
        </w:rPr>
        <w:t>that</w:t>
      </w:r>
      <w:r w:rsidRPr="00BC3459">
        <w:rPr>
          <w:rStyle w:val="StyleUnderline"/>
        </w:rPr>
        <w:t xml:space="preserve">, we hope, </w:t>
      </w:r>
      <w:r w:rsidRPr="00BC3459">
        <w:rPr>
          <w:rStyle w:val="StyleUnderline"/>
          <w:highlight w:val="green"/>
        </w:rPr>
        <w:t xml:space="preserve">will </w:t>
      </w:r>
      <w:r w:rsidRPr="00BC3459">
        <w:rPr>
          <w:rStyle w:val="Emphasis"/>
          <w:highlight w:val="green"/>
        </w:rPr>
        <w:t>help</w:t>
      </w:r>
      <w:r w:rsidRPr="00A15C36">
        <w:rPr>
          <w:rStyle w:val="Emphasis"/>
        </w:rPr>
        <w:t xml:space="preserve"> labor law</w:t>
      </w:r>
      <w:r w:rsidRPr="00BC3459">
        <w:rPr>
          <w:rStyle w:val="StyleUnderline"/>
        </w:rPr>
        <w:t xml:space="preserve"> cross the desert of the world to “live in the open wind”</w:t>
      </w:r>
      <w:r w:rsidRPr="00BC3459">
        <w:rPr>
          <w:sz w:val="16"/>
        </w:rPr>
        <w:t>, as Sophia (1962) says in the poem that opens this article. Which is where, after all, it was born to live.</w:t>
      </w:r>
    </w:p>
    <w:p w14:paraId="0A28E811" w14:textId="77777777" w:rsidR="00F97191" w:rsidRPr="00BC3459" w:rsidRDefault="00F97191" w:rsidP="00F97191">
      <w:pPr>
        <w:pStyle w:val="Heading4"/>
      </w:pPr>
      <w:r w:rsidRPr="00BC3459">
        <w:t xml:space="preserve">Fiat is a </w:t>
      </w:r>
      <w:r w:rsidRPr="00BC3459">
        <w:rPr>
          <w:u w:val="single"/>
        </w:rPr>
        <w:t>radical political act</w:t>
      </w:r>
      <w:r w:rsidRPr="00BC3459">
        <w:t xml:space="preserve"> of </w:t>
      </w:r>
      <w:r w:rsidRPr="00BC3459">
        <w:rPr>
          <w:u w:val="single"/>
        </w:rPr>
        <w:t>dreaming</w:t>
      </w:r>
      <w:r w:rsidRPr="00BC3459">
        <w:t xml:space="preserve"> that opens up </w:t>
      </w:r>
      <w:r w:rsidRPr="00BC3459">
        <w:rPr>
          <w:u w:val="single"/>
        </w:rPr>
        <w:t>plural futures</w:t>
      </w:r>
      <w:r w:rsidRPr="00BC3459">
        <w:t>---</w:t>
      </w:r>
      <w:r w:rsidRPr="00BC3459">
        <w:rPr>
          <w:u w:val="single"/>
        </w:rPr>
        <w:t>empowering</w:t>
      </w:r>
      <w:r w:rsidRPr="00BC3459">
        <w:t xml:space="preserve"> people to </w:t>
      </w:r>
      <w:r w:rsidRPr="00BC3459">
        <w:rPr>
          <w:u w:val="single"/>
        </w:rPr>
        <w:t>contest the borders</w:t>
      </w:r>
      <w:r w:rsidRPr="00BC3459">
        <w:t xml:space="preserve"> of “</w:t>
      </w:r>
      <w:r w:rsidRPr="00BC3459">
        <w:rPr>
          <w:u w:val="single"/>
        </w:rPr>
        <w:t>labor</w:t>
      </w:r>
      <w:r w:rsidRPr="00BC3459">
        <w:t>” and “</w:t>
      </w:r>
      <w:r w:rsidRPr="00BC3459">
        <w:rPr>
          <w:u w:val="single"/>
        </w:rPr>
        <w:t>human</w:t>
      </w:r>
      <w:r w:rsidRPr="00BC3459">
        <w:t xml:space="preserve">” in ways that </w:t>
      </w:r>
      <w:r w:rsidRPr="00BC3459">
        <w:rPr>
          <w:u w:val="single"/>
        </w:rPr>
        <w:t>materially puncture holes</w:t>
      </w:r>
      <w:r w:rsidRPr="00BC3459">
        <w:t xml:space="preserve"> in structures of </w:t>
      </w:r>
      <w:r w:rsidRPr="00BC3459">
        <w:rPr>
          <w:u w:val="single"/>
        </w:rPr>
        <w:t>physical and social violence</w:t>
      </w:r>
    </w:p>
    <w:p w14:paraId="5E5B7D76" w14:textId="77777777" w:rsidR="00F97191" w:rsidRPr="00BC3459" w:rsidRDefault="00F97191" w:rsidP="00F97191">
      <w:r w:rsidRPr="00BC3459">
        <w:rPr>
          <w:rStyle w:val="Style13ptBold"/>
        </w:rPr>
        <w:t>Ríos-Rojas</w:t>
      </w:r>
      <w:r w:rsidRPr="00BC3459">
        <w:rPr>
          <w:vertAlign w:val="superscript"/>
        </w:rPr>
        <w:t xml:space="preserve"> </w:t>
      </w:r>
      <w:r w:rsidRPr="00BC3459">
        <w:t xml:space="preserve">&amp; Stern </w:t>
      </w:r>
      <w:r w:rsidRPr="00BC3459">
        <w:rPr>
          <w:rStyle w:val="Style13ptBold"/>
        </w:rPr>
        <w:t>18</w:t>
      </w:r>
      <w:r w:rsidRPr="00BC3459">
        <w:t xml:space="preserve"> [Anna Ríos-Rojas, Associate Professor of Educational Studies, Colgate University. BA, University of California, Davis MA, University of California, Santa Cruz PhD, University of California, Santa Cruz; Mark </w:t>
      </w:r>
      <w:r w:rsidRPr="00BC3459">
        <w:rPr>
          <w:b/>
          <w:bCs/>
        </w:rPr>
        <w:t>Stern</w:t>
      </w:r>
      <w:r w:rsidRPr="00BC3459">
        <w:t xml:space="preserve">, Professor of Educational Studies, Colgate University. BS, Pennsylvania State University MA, Columbia University, PhD, Syracuse University; “Do ‘Undocumented Aliens’ Dream of Neoliberal Sheep?: Conditional DREAMing and Decolonial Imaginaries,” 5-21-2018, Equity &amp; Excellence in Education, 51(1), pp.92–106. </w:t>
      </w:r>
      <w:hyperlink r:id="rId8" w:history="1">
        <w:r w:rsidRPr="00BC3459">
          <w:rPr>
            <w:rStyle w:val="Hyperlink"/>
          </w:rPr>
          <w:t>https://doi.org/10.1080/10665684.2018.1441764</w:t>
        </w:r>
      </w:hyperlink>
      <w:r w:rsidRPr="00BC3459">
        <w:t>] *[language modifications]</w:t>
      </w:r>
    </w:p>
    <w:p w14:paraId="76E8F4ED" w14:textId="77777777" w:rsidR="00F97191" w:rsidRPr="00BC3459" w:rsidRDefault="00F97191" w:rsidP="00F97191">
      <w:pPr>
        <w:rPr>
          <w:sz w:val="16"/>
        </w:rPr>
      </w:pPr>
      <w:r w:rsidRPr="00BC3459">
        <w:rPr>
          <w:sz w:val="16"/>
        </w:rPr>
        <w:t xml:space="preserve">Dreams have long been thought to be a space of fantasy and utopic hope. From Paulo Freire to Gloria Anzaldúa to Robin Kelley, </w:t>
      </w:r>
      <w:r w:rsidRPr="00BC3459">
        <w:rPr>
          <w:rStyle w:val="StyleUnderline"/>
        </w:rPr>
        <w:t xml:space="preserve">many scholars have </w:t>
      </w:r>
      <w:r w:rsidRPr="00A15C36">
        <w:rPr>
          <w:rStyle w:val="StyleUnderline"/>
        </w:rPr>
        <w:t>related</w:t>
      </w:r>
      <w:r w:rsidRPr="00BC3459">
        <w:rPr>
          <w:rStyle w:val="StyleUnderline"/>
        </w:rPr>
        <w:t xml:space="preserve"> the </w:t>
      </w:r>
      <w:r w:rsidRPr="00BC3459">
        <w:rPr>
          <w:rStyle w:val="Emphasis"/>
          <w:highlight w:val="green"/>
        </w:rPr>
        <w:t>ability to dream</w:t>
      </w:r>
      <w:r w:rsidRPr="00A15C36">
        <w:rPr>
          <w:rStyle w:val="StyleUnderline"/>
        </w:rPr>
        <w:t xml:space="preserve"> with the ability to </w:t>
      </w:r>
      <w:r w:rsidRPr="00BC3459">
        <w:rPr>
          <w:rStyle w:val="Emphasis"/>
          <w:highlight w:val="green"/>
        </w:rPr>
        <w:t>act collectively</w:t>
      </w:r>
      <w:r w:rsidRPr="00BC3459">
        <w:rPr>
          <w:rStyle w:val="StyleUnderline"/>
        </w:rPr>
        <w:t xml:space="preserve">, to </w:t>
      </w:r>
      <w:r w:rsidRPr="00BC3459">
        <w:rPr>
          <w:rStyle w:val="Emphasis"/>
          <w:highlight w:val="green"/>
        </w:rPr>
        <w:t>self-actualize</w:t>
      </w:r>
      <w:r w:rsidRPr="00BC3459">
        <w:rPr>
          <w:rStyle w:val="StyleUnderline"/>
        </w:rPr>
        <w:t xml:space="preserve">, </w:t>
      </w:r>
      <w:r w:rsidRPr="00BC3459">
        <w:rPr>
          <w:rStyle w:val="StyleUnderline"/>
          <w:highlight w:val="green"/>
        </w:rPr>
        <w:t>and</w:t>
      </w:r>
      <w:r w:rsidRPr="00BC3459">
        <w:rPr>
          <w:rStyle w:val="StyleUnderline"/>
        </w:rPr>
        <w:t xml:space="preserve"> to </w:t>
      </w:r>
      <w:r w:rsidRPr="00BC3459">
        <w:rPr>
          <w:rStyle w:val="Emphasis"/>
          <w:highlight w:val="green"/>
        </w:rPr>
        <w:t>call into being worlds</w:t>
      </w:r>
      <w:r w:rsidRPr="00BC3459">
        <w:rPr>
          <w:rStyle w:val="Emphasis"/>
        </w:rPr>
        <w:t xml:space="preserve"> yet </w:t>
      </w:r>
      <w:r w:rsidRPr="00BC3459">
        <w:rPr>
          <w:rStyle w:val="Emphasis"/>
          <w:highlight w:val="green"/>
        </w:rPr>
        <w:t>to be realized</w:t>
      </w:r>
      <w:r w:rsidRPr="00BC3459">
        <w:rPr>
          <w:rStyle w:val="StyleUnderline"/>
        </w:rPr>
        <w:t xml:space="preserve">—dreaming as </w:t>
      </w:r>
      <w:r w:rsidRPr="00BC3459">
        <w:rPr>
          <w:rStyle w:val="StyleUnderline"/>
          <w:highlight w:val="green"/>
        </w:rPr>
        <w:t xml:space="preserve">a </w:t>
      </w:r>
      <w:r w:rsidRPr="00BC3459">
        <w:rPr>
          <w:rStyle w:val="Emphasis"/>
          <w:highlight w:val="green"/>
        </w:rPr>
        <w:t>radical political act</w:t>
      </w:r>
      <w:r w:rsidRPr="00BC3459">
        <w:rPr>
          <w:sz w:val="16"/>
        </w:rPr>
        <w:t xml:space="preserve">. What happens, then, when dreams lose their ability to sense outside of the existing order? What happens when dreams become a mere recapitulation of that which already is? What happens when dreams become legislated and coerced? In conversation with contemporary literature on biopower and psychopower, </w:t>
      </w:r>
      <w:r w:rsidRPr="00BC3459">
        <w:rPr>
          <w:rStyle w:val="StyleUnderline"/>
        </w:rPr>
        <w:t>this article</w:t>
      </w:r>
      <w:r w:rsidRPr="00BC3459">
        <w:rPr>
          <w:sz w:val="16"/>
        </w:rPr>
        <w:t xml:space="preserve"> acts as a dream interpretation of the DREAM Act (dreampower), </w:t>
      </w:r>
      <w:r w:rsidRPr="00BC3459">
        <w:rPr>
          <w:rStyle w:val="StyleUnderline"/>
        </w:rPr>
        <w:t>analyzing how the assemblages of immigration, citizenship, and power come together by and through new technologies of governance</w:t>
      </w:r>
      <w:r w:rsidRPr="00BC3459">
        <w:rPr>
          <w:sz w:val="16"/>
        </w:rPr>
        <w:t xml:space="preserve">. </w:t>
      </w:r>
      <w:r w:rsidRPr="00BC3459">
        <w:rPr>
          <w:rStyle w:val="StyleUnderline"/>
        </w:rPr>
        <w:t>Focusing on the role dreams play in the political transformation of “undocumented aliens” into more terrestrial/</w:t>
      </w:r>
      <w:r w:rsidRPr="00BC3459">
        <w:rPr>
          <w:rStyle w:val="Emphasis"/>
        </w:rPr>
        <w:t>palatable</w:t>
      </w:r>
      <w:r w:rsidRPr="00BC3459">
        <w:rPr>
          <w:rStyle w:val="StyleUnderline"/>
        </w:rPr>
        <w:t xml:space="preserve"> beings</w:t>
      </w:r>
      <w:r w:rsidRPr="00BC3459">
        <w:rPr>
          <w:sz w:val="16"/>
        </w:rPr>
        <w:t xml:space="preserve">, we </w:t>
      </w:r>
      <w:r w:rsidRPr="00BC3459">
        <w:rPr>
          <w:rStyle w:val="StyleUnderline"/>
        </w:rPr>
        <w:t xml:space="preserve">examine the ways </w:t>
      </w:r>
      <w:r w:rsidRPr="00BC3459">
        <w:rPr>
          <w:rStyle w:val="Emphasis"/>
        </w:rPr>
        <w:t>material</w:t>
      </w:r>
      <w:r w:rsidRPr="00BC3459">
        <w:rPr>
          <w:rStyle w:val="StyleUnderline"/>
        </w:rPr>
        <w:t xml:space="preserve"> and </w:t>
      </w:r>
      <w:r w:rsidRPr="00BC3459">
        <w:rPr>
          <w:rStyle w:val="Emphasis"/>
        </w:rPr>
        <w:t>symbolic</w:t>
      </w:r>
      <w:r w:rsidRPr="00BC3459">
        <w:rPr>
          <w:rStyle w:val="StyleUnderline"/>
        </w:rPr>
        <w:t xml:space="preserve"> forms of </w:t>
      </w:r>
      <w:r w:rsidRPr="00BC3459">
        <w:rPr>
          <w:rStyle w:val="Emphasis"/>
        </w:rPr>
        <w:t>neoliberal life</w:t>
      </w:r>
      <w:r w:rsidRPr="00BC3459">
        <w:rPr>
          <w:rStyle w:val="StyleUnderline"/>
        </w:rPr>
        <w:t xml:space="preserve"> have been </w:t>
      </w:r>
      <w:r w:rsidRPr="00BC3459">
        <w:rPr>
          <w:rStyle w:val="Emphasis"/>
        </w:rPr>
        <w:t>operationalized</w:t>
      </w:r>
      <w:r w:rsidRPr="00BC3459">
        <w:rPr>
          <w:rStyle w:val="StyleUnderline"/>
        </w:rPr>
        <w:t xml:space="preserve"> to </w:t>
      </w:r>
      <w:r w:rsidRPr="00BC3459">
        <w:rPr>
          <w:rStyle w:val="Emphasis"/>
        </w:rPr>
        <w:t>patrol</w:t>
      </w:r>
      <w:r w:rsidRPr="00BC3459">
        <w:rPr>
          <w:rStyle w:val="StyleUnderline"/>
        </w:rPr>
        <w:t xml:space="preserve"> and </w:t>
      </w:r>
      <w:r w:rsidRPr="00BC3459">
        <w:rPr>
          <w:rStyle w:val="Emphasis"/>
        </w:rPr>
        <w:t>condition</w:t>
      </w:r>
      <w:r w:rsidRPr="00BC3459">
        <w:rPr>
          <w:rStyle w:val="StyleUnderline"/>
        </w:rPr>
        <w:t xml:space="preserve"> what constitutes </w:t>
      </w:r>
      <w:r w:rsidRPr="00BC3459">
        <w:rPr>
          <w:rStyle w:val="Emphasis"/>
        </w:rPr>
        <w:t>acceptable dreams</w:t>
      </w:r>
      <w:r w:rsidRPr="00BC3459">
        <w:rPr>
          <w:rStyle w:val="StyleUnderline"/>
        </w:rPr>
        <w:t xml:space="preserve"> and, therefore, </w:t>
      </w:r>
      <w:r w:rsidRPr="00BC3459">
        <w:rPr>
          <w:rStyle w:val="Emphasis"/>
        </w:rPr>
        <w:t>who</w:t>
      </w:r>
      <w:r w:rsidRPr="00BC3459">
        <w:rPr>
          <w:rStyle w:val="StyleUnderline"/>
        </w:rPr>
        <w:t xml:space="preserve"> can be a DREAMer</w:t>
      </w:r>
      <w:r w:rsidRPr="00BC3459">
        <w:rPr>
          <w:sz w:val="16"/>
        </w:rPr>
        <w:t xml:space="preserve">. </w:t>
      </w:r>
      <w:r w:rsidRPr="00BC3459">
        <w:rPr>
          <w:rStyle w:val="StyleUnderline"/>
        </w:rPr>
        <w:t>We conclude with a call for a decolonial politics of ensueños</w:t>
      </w:r>
      <w:r w:rsidRPr="00BC3459">
        <w:rPr>
          <w:sz w:val="16"/>
        </w:rPr>
        <w:t xml:space="preserve">: </w:t>
      </w:r>
      <w:r w:rsidRPr="00BC3459">
        <w:rPr>
          <w:rStyle w:val="StyleUnderline"/>
        </w:rPr>
        <w:t>a call for a sleeping and a dreaming of alterity where we wake up in order to dream, and dream in order to wake up</w:t>
      </w:r>
      <w:r w:rsidRPr="00BC3459">
        <w:rPr>
          <w:sz w:val="16"/>
        </w:rPr>
        <w:t>.</w:t>
      </w:r>
    </w:p>
    <w:p w14:paraId="620918DD" w14:textId="77777777" w:rsidR="00F97191" w:rsidRPr="00BC3459" w:rsidRDefault="00F97191" w:rsidP="00F97191">
      <w:pPr>
        <w:rPr>
          <w:sz w:val="16"/>
        </w:rPr>
      </w:pPr>
      <w:r w:rsidRPr="00BC3459">
        <w:rPr>
          <w:sz w:val="16"/>
        </w:rPr>
        <w:t xml:space="preserve">Everybody's looking for something. Everybody is looking for an ideality, for something that is not yet </w:t>
      </w:r>
      <w:r w:rsidRPr="00A15C36">
        <w:rPr>
          <w:sz w:val="16"/>
        </w:rPr>
        <w:t xml:space="preserve">here. </w:t>
      </w:r>
      <w:r w:rsidRPr="00A15C36">
        <w:rPr>
          <w:rStyle w:val="Emphasis"/>
        </w:rPr>
        <w:t>Everyone</w:t>
      </w:r>
      <w:r w:rsidRPr="00A15C36">
        <w:rPr>
          <w:rStyle w:val="StyleUnderline"/>
        </w:rPr>
        <w:t xml:space="preserve"> is [searching]</w:t>
      </w:r>
      <w:r w:rsidRPr="00A15C36">
        <w:rPr>
          <w:sz w:val="16"/>
          <w:szCs w:val="16"/>
        </w:rPr>
        <w:t xml:space="preserve"> looking</w:t>
      </w:r>
      <w:r w:rsidRPr="00A15C36">
        <w:t xml:space="preserve"> </w:t>
      </w:r>
      <w:r w:rsidRPr="00A15C36">
        <w:rPr>
          <w:rStyle w:val="StyleUnderline"/>
        </w:rPr>
        <w:t xml:space="preserve">for a dream, a </w:t>
      </w:r>
      <w:r w:rsidRPr="00A15C36">
        <w:rPr>
          <w:rStyle w:val="Emphasis"/>
        </w:rPr>
        <w:t>future</w:t>
      </w:r>
      <w:r w:rsidRPr="00BC3459">
        <w:rPr>
          <w:sz w:val="16"/>
        </w:rPr>
        <w:t xml:space="preserve">. We sleep, yes, to rest and repair our minds and bodies. But we also sleep to dream, to find, there in the furthest recess of our psyche, a resting place for our desires, a reprieve from what can be an alienating reality. As a child of immigrants (Ríos-Rojas), growing up in a working-class home where money was often scarce and </w:t>
      </w:r>
      <w:r w:rsidRPr="00BC3459">
        <w:rPr>
          <w:rStyle w:val="StyleUnderline"/>
        </w:rPr>
        <w:t>legal-status uncertainties seemed to be ever-present</w:t>
      </w:r>
      <w:r w:rsidRPr="00BC3459">
        <w:rPr>
          <w:sz w:val="16"/>
        </w:rPr>
        <w:t xml:space="preserve">, </w:t>
      </w:r>
      <w:r w:rsidRPr="00BC3459">
        <w:rPr>
          <w:rStyle w:val="StyleUnderline"/>
        </w:rPr>
        <w:t>we turned to dreams to furnish our fantasies for</w:t>
      </w:r>
      <w:r w:rsidRPr="00BC3459">
        <w:rPr>
          <w:sz w:val="16"/>
        </w:rPr>
        <w:t xml:space="preserve"> other pleasures, </w:t>
      </w:r>
      <w:r w:rsidRPr="00BC3459">
        <w:rPr>
          <w:rStyle w:val="StyleUnderline"/>
        </w:rPr>
        <w:t xml:space="preserve">other ways of being in the world, </w:t>
      </w:r>
      <w:r w:rsidRPr="00BC3459">
        <w:rPr>
          <w:rStyle w:val="Emphasis"/>
        </w:rPr>
        <w:t>other futures</w:t>
      </w:r>
      <w:r w:rsidRPr="00BC3459">
        <w:rPr>
          <w:sz w:val="16"/>
        </w:rPr>
        <w:t xml:space="preserve">. </w:t>
      </w:r>
      <w:r w:rsidRPr="00A15C36">
        <w:rPr>
          <w:rStyle w:val="StyleUnderline"/>
        </w:rPr>
        <w:t>Dreams were</w:t>
      </w:r>
      <w:r w:rsidRPr="00A15C36">
        <w:rPr>
          <w:sz w:val="16"/>
        </w:rPr>
        <w:t xml:space="preserve"> (and continue to be) those prickly things </w:t>
      </w:r>
      <w:r w:rsidRPr="00A15C36">
        <w:rPr>
          <w:rStyle w:val="StyleUnderline"/>
        </w:rPr>
        <w:t>overwhelmed with</w:t>
      </w:r>
      <w:r w:rsidRPr="00A15C36">
        <w:rPr>
          <w:sz w:val="16"/>
        </w:rPr>
        <w:t xml:space="preserve"> hopeful longing and </w:t>
      </w:r>
      <w:r w:rsidRPr="00A15C36">
        <w:rPr>
          <w:rStyle w:val="StyleUnderline"/>
        </w:rPr>
        <w:t>desire that move us to feel that this world, this present, is no longer enough—they are, in some</w:t>
      </w:r>
      <w:r w:rsidRPr="00BC3459">
        <w:rPr>
          <w:rStyle w:val="StyleUnderline"/>
        </w:rPr>
        <w:t xml:space="preserve"> ways, a </w:t>
      </w:r>
      <w:r w:rsidRPr="00BC3459">
        <w:rPr>
          <w:rStyle w:val="Emphasis"/>
          <w:highlight w:val="green"/>
        </w:rPr>
        <w:t>refutation to the present as such</w:t>
      </w:r>
      <w:r w:rsidRPr="00BC3459">
        <w:rPr>
          <w:sz w:val="16"/>
        </w:rPr>
        <w:t>. And that dreamy itch keeps things moving towards imagining a different future. It was indeed a dream that propelled my (Ríos-Rojas) father to leave Peru and venture beyond a toilsome material reality towards a different potentiality. Like many migrants, he folded that dream, along with a twenty-dollar bill, into his pocket and ventured towards the dream of America. He did not have much, so the story goes, but like many of his gender and generation at the time, he had a dream.</w:t>
      </w:r>
    </w:p>
    <w:p w14:paraId="120BBE5D" w14:textId="77777777" w:rsidR="00F97191" w:rsidRPr="00BC3459" w:rsidRDefault="00F97191" w:rsidP="00F97191">
      <w:pPr>
        <w:rPr>
          <w:sz w:val="16"/>
        </w:rPr>
      </w:pPr>
      <w:r w:rsidRPr="00BC3459">
        <w:rPr>
          <w:rStyle w:val="StyleUnderline"/>
        </w:rPr>
        <w:t xml:space="preserve">Dreams are </w:t>
      </w:r>
      <w:r w:rsidRPr="00BC3459">
        <w:rPr>
          <w:rStyle w:val="Emphasis"/>
          <w:highlight w:val="green"/>
        </w:rPr>
        <w:t>both</w:t>
      </w:r>
      <w:r w:rsidRPr="00BC3459">
        <w:rPr>
          <w:rStyle w:val="StyleUnderline"/>
        </w:rPr>
        <w:t xml:space="preserve"> immigrants' </w:t>
      </w:r>
      <w:r w:rsidRPr="00BC3459">
        <w:rPr>
          <w:rStyle w:val="Emphasis"/>
          <w:highlight w:val="green"/>
        </w:rPr>
        <w:t>domain</w:t>
      </w:r>
      <w:r w:rsidRPr="00BC3459">
        <w:rPr>
          <w:rStyle w:val="StyleUnderline"/>
          <w:highlight w:val="green"/>
        </w:rPr>
        <w:t xml:space="preserve"> and </w:t>
      </w:r>
      <w:r w:rsidRPr="00BC3459">
        <w:rPr>
          <w:rStyle w:val="Emphasis"/>
          <w:highlight w:val="green"/>
        </w:rPr>
        <w:t>methodology</w:t>
      </w:r>
      <w:r w:rsidRPr="00BC3459">
        <w:rPr>
          <w:rStyle w:val="StyleUnderline"/>
        </w:rPr>
        <w:t xml:space="preserve">: a </w:t>
      </w:r>
      <w:r w:rsidRPr="00BC3459">
        <w:rPr>
          <w:rStyle w:val="Emphasis"/>
          <w:highlight w:val="green"/>
        </w:rPr>
        <w:t>way of being</w:t>
      </w:r>
      <w:r w:rsidRPr="00BC3459">
        <w:rPr>
          <w:rStyle w:val="StyleUnderline"/>
          <w:highlight w:val="green"/>
        </w:rPr>
        <w:t xml:space="preserve"> and</w:t>
      </w:r>
      <w:r w:rsidRPr="00BC3459">
        <w:rPr>
          <w:rStyle w:val="StyleUnderline"/>
        </w:rPr>
        <w:t xml:space="preserve"> a </w:t>
      </w:r>
      <w:r w:rsidRPr="00BC3459">
        <w:rPr>
          <w:rStyle w:val="Emphasis"/>
        </w:rPr>
        <w:t xml:space="preserve">means of </w:t>
      </w:r>
      <w:r w:rsidRPr="00BC3459">
        <w:rPr>
          <w:rStyle w:val="Emphasis"/>
          <w:highlight w:val="green"/>
        </w:rPr>
        <w:t>doing</w:t>
      </w:r>
      <w:r w:rsidRPr="00BC3459">
        <w:rPr>
          <w:sz w:val="16"/>
        </w:rPr>
        <w:t xml:space="preserve">. </w:t>
      </w:r>
      <w:r w:rsidRPr="00BC3459">
        <w:rPr>
          <w:rStyle w:val="StyleUnderline"/>
        </w:rPr>
        <w:t>We would be hard pressed to speak of a/n im/migrant</w:t>
      </w:r>
      <w:r w:rsidRPr="00BC3459">
        <w:rPr>
          <w:sz w:val="16"/>
        </w:rPr>
        <w:t xml:space="preserve">[ 1] </w:t>
      </w:r>
      <w:r w:rsidRPr="00BC3459">
        <w:rPr>
          <w:rStyle w:val="StyleUnderline"/>
        </w:rPr>
        <w:t xml:space="preserve">subjectivity and the </w:t>
      </w:r>
      <w:r w:rsidRPr="00BC3459">
        <w:rPr>
          <w:rStyle w:val="Emphasis"/>
        </w:rPr>
        <w:t>forward-looking performance</w:t>
      </w:r>
      <w:r w:rsidRPr="00BC3459">
        <w:rPr>
          <w:rStyle w:val="StyleUnderline"/>
        </w:rPr>
        <w:t xml:space="preserve"> of migration </w:t>
      </w:r>
      <w:r w:rsidRPr="00BC3459">
        <w:rPr>
          <w:rStyle w:val="Emphasis"/>
        </w:rPr>
        <w:t>without</w:t>
      </w:r>
      <w:r w:rsidRPr="00BC3459">
        <w:rPr>
          <w:rStyle w:val="StyleUnderline"/>
        </w:rPr>
        <w:t xml:space="preserve"> referencing dreams and the utopic desires fueling them</w:t>
      </w:r>
      <w:r w:rsidRPr="00BC3459">
        <w:rPr>
          <w:sz w:val="16"/>
        </w:rPr>
        <w:t xml:space="preserve">.[ 2] </w:t>
      </w:r>
      <w:r w:rsidRPr="00BC3459">
        <w:rPr>
          <w:rStyle w:val="StyleUnderline"/>
        </w:rPr>
        <w:t>To dream</w:t>
      </w:r>
      <w:r w:rsidRPr="00BC3459">
        <w:rPr>
          <w:sz w:val="16"/>
        </w:rPr>
        <w:t xml:space="preserve"> is not just an itinerant event emerging when the mind rests and desire speaks. Rather, it </w:t>
      </w:r>
      <w:r w:rsidRPr="00BC3459">
        <w:rPr>
          <w:rStyle w:val="StyleUnderline"/>
        </w:rPr>
        <w:t>is an entire mode of being</w:t>
      </w:r>
      <w:r w:rsidRPr="00BC3459">
        <w:rPr>
          <w:sz w:val="16"/>
        </w:rPr>
        <w:t xml:space="preserve">. The dreamer becomes and is the dream. The children of immigration are the very enfleshment of the dream, embodying the (frustrated) hopes and (deferred) dreams of parents and grandparents (e.g., Carcamo, [ 17] ). </w:t>
      </w:r>
      <w:r w:rsidRPr="00BC3459">
        <w:rPr>
          <w:rStyle w:val="StyleUnderline"/>
        </w:rPr>
        <w:t>Within what for many is a precarious material present, the children of immigrants operate as futuriority</w:t>
      </w:r>
      <w:r w:rsidRPr="00BC3459">
        <w:rPr>
          <w:sz w:val="16"/>
        </w:rPr>
        <w:t xml:space="preserve">, as the flesh through which one kind of “future collectivity </w:t>
      </w:r>
      <w:r w:rsidRPr="00BC3459">
        <w:rPr>
          <w:rFonts w:cs="Arial Narrow"/>
          <w:sz w:val="16"/>
        </w:rPr>
        <w:t>��</w:t>
      </w:r>
      <w:r w:rsidRPr="00BC3459">
        <w:rPr>
          <w:sz w:val="16"/>
        </w:rPr>
        <w:t xml:space="preserve"> registers as the illumination of a horizon of existence” (Muñoz, [ 50] , p. 25). How often we hear in the testimonies of immigrant youth, “I am my parents' dreams. Their dream lives on through me.”</w:t>
      </w:r>
    </w:p>
    <w:p w14:paraId="6792B4B9" w14:textId="77777777" w:rsidR="00F97191" w:rsidRPr="00BC3459" w:rsidRDefault="00F97191" w:rsidP="00F97191">
      <w:pPr>
        <w:rPr>
          <w:sz w:val="16"/>
        </w:rPr>
      </w:pPr>
      <w:r w:rsidRPr="00BC3459">
        <w:rPr>
          <w:sz w:val="16"/>
        </w:rPr>
        <w:t xml:space="preserve">But embodying the dream has a catch, and </w:t>
      </w:r>
      <w:r w:rsidRPr="00BC3459">
        <w:rPr>
          <w:rStyle w:val="StyleUnderline"/>
        </w:rPr>
        <w:t xml:space="preserve">that catch is </w:t>
      </w:r>
      <w:r w:rsidRPr="00BC3459">
        <w:rPr>
          <w:rStyle w:val="Emphasis"/>
        </w:rPr>
        <w:t xml:space="preserve">historical </w:t>
      </w:r>
      <w:r w:rsidRPr="00A15C36">
        <w:rPr>
          <w:rStyle w:val="Emphasis"/>
        </w:rPr>
        <w:t>context</w:t>
      </w:r>
      <w:r w:rsidRPr="00A15C36">
        <w:rPr>
          <w:rStyle w:val="StyleUnderline"/>
        </w:rPr>
        <w:t xml:space="preserve"> and </w:t>
      </w:r>
      <w:r w:rsidRPr="00A15C36">
        <w:rPr>
          <w:rStyle w:val="Emphasis"/>
        </w:rPr>
        <w:t>ideological circumstance</w:t>
      </w:r>
      <w:r w:rsidRPr="00A15C36">
        <w:rPr>
          <w:sz w:val="16"/>
        </w:rPr>
        <w:t xml:space="preserve">. Despite it being possible that im/migrant dreams have, for some time, taken similar shape (cross-border journeys) and affective plot (the desire for a better life), </w:t>
      </w:r>
      <w:r w:rsidRPr="00A15C36">
        <w:rPr>
          <w:rStyle w:val="StyleUnderline"/>
        </w:rPr>
        <w:t xml:space="preserve">the </w:t>
      </w:r>
      <w:r w:rsidRPr="00A15C36">
        <w:rPr>
          <w:rStyle w:val="Emphasis"/>
        </w:rPr>
        <w:t>substance</w:t>
      </w:r>
      <w:r w:rsidRPr="00A15C36">
        <w:rPr>
          <w:rStyle w:val="StyleUnderline"/>
        </w:rPr>
        <w:t xml:space="preserve"> of those dreams gets </w:t>
      </w:r>
      <w:r w:rsidRPr="00A15C36">
        <w:rPr>
          <w:rStyle w:val="Emphasis"/>
        </w:rPr>
        <w:t>mediated</w:t>
      </w:r>
      <w:r w:rsidRPr="00A15C36">
        <w:rPr>
          <w:rStyle w:val="StyleUnderline"/>
        </w:rPr>
        <w:t xml:space="preserve"> by a very </w:t>
      </w:r>
      <w:r w:rsidRPr="00A15C36">
        <w:rPr>
          <w:rStyle w:val="Emphasis"/>
        </w:rPr>
        <w:t>material</w:t>
      </w:r>
      <w:r w:rsidRPr="00A15C36">
        <w:rPr>
          <w:rStyle w:val="StyleUnderline"/>
        </w:rPr>
        <w:t xml:space="preserve"> and </w:t>
      </w:r>
      <w:r w:rsidRPr="00A15C36">
        <w:rPr>
          <w:rStyle w:val="Emphasis"/>
        </w:rPr>
        <w:t>discursive</w:t>
      </w:r>
      <w:r w:rsidRPr="00A15C36">
        <w:rPr>
          <w:rStyle w:val="StyleUnderline"/>
        </w:rPr>
        <w:t xml:space="preserve"> present</w:t>
      </w:r>
      <w:r w:rsidRPr="00A15C36">
        <w:rPr>
          <w:sz w:val="16"/>
        </w:rPr>
        <w:t xml:space="preserve">. </w:t>
      </w:r>
      <w:r w:rsidRPr="00A15C36">
        <w:rPr>
          <w:rStyle w:val="StyleUnderline"/>
        </w:rPr>
        <w:t>Dreams are not neutral. Nor are they ahistorical or transhistoric</w:t>
      </w:r>
      <w:r w:rsidRPr="00A15C36">
        <w:rPr>
          <w:sz w:val="16"/>
        </w:rPr>
        <w:t xml:space="preserve">al; they are subject to the ebb and flow of time and place and to the political order in which they have the possibility to emerge. </w:t>
      </w:r>
      <w:r w:rsidRPr="00A15C36">
        <w:rPr>
          <w:rStyle w:val="StyleUnderline"/>
        </w:rPr>
        <w:t>Dreaming matters, in ways both material and immaterial</w:t>
      </w:r>
      <w:r w:rsidRPr="00A15C36">
        <w:rPr>
          <w:sz w:val="16"/>
        </w:rPr>
        <w:t xml:space="preserve">. And </w:t>
      </w:r>
      <w:r w:rsidRPr="00A15C36">
        <w:rPr>
          <w:rStyle w:val="StyleUnderline"/>
        </w:rPr>
        <w:t xml:space="preserve">the </w:t>
      </w:r>
      <w:r w:rsidRPr="00A15C36">
        <w:rPr>
          <w:rStyle w:val="Emphasis"/>
        </w:rPr>
        <w:t>urgency</w:t>
      </w:r>
      <w:r w:rsidRPr="00A15C36">
        <w:rPr>
          <w:rStyle w:val="StyleUnderline"/>
        </w:rPr>
        <w:t xml:space="preserve"> of how dreams matter and </w:t>
      </w:r>
      <w:r w:rsidRPr="00A15C36">
        <w:rPr>
          <w:rStyle w:val="Emphasis"/>
        </w:rPr>
        <w:t>what is at stake</w:t>
      </w:r>
      <w:r w:rsidRPr="00A15C36">
        <w:rPr>
          <w:rStyle w:val="StyleUnderline"/>
        </w:rPr>
        <w:t xml:space="preserve"> in the act of dreaming is being </w:t>
      </w:r>
      <w:r w:rsidRPr="00A15C36">
        <w:rPr>
          <w:rStyle w:val="Emphasis"/>
        </w:rPr>
        <w:t>acutely felt</w:t>
      </w:r>
      <w:r w:rsidRPr="00A15C36">
        <w:rPr>
          <w:rStyle w:val="StyleUnderline"/>
        </w:rPr>
        <w:t xml:space="preserve"> within a moment in which </w:t>
      </w:r>
      <w:r w:rsidRPr="00A15C36">
        <w:rPr>
          <w:rStyle w:val="Emphasis"/>
        </w:rPr>
        <w:t>neoliberalism</w:t>
      </w:r>
      <w:r w:rsidRPr="00A15C36">
        <w:rPr>
          <w:rStyle w:val="StyleUnderline"/>
        </w:rPr>
        <w:t xml:space="preserve">, as the present manifestation of </w:t>
      </w:r>
      <w:r w:rsidRPr="00A15C36">
        <w:rPr>
          <w:rStyle w:val="Emphasis"/>
        </w:rPr>
        <w:t>colonialist legacies</w:t>
      </w:r>
      <w:r w:rsidRPr="00A15C36">
        <w:rPr>
          <w:rStyle w:val="StyleUnderline"/>
        </w:rPr>
        <w:t xml:space="preserve"> of </w:t>
      </w:r>
      <w:r w:rsidRPr="00A15C36">
        <w:rPr>
          <w:rStyle w:val="Emphasis"/>
        </w:rPr>
        <w:t>white supremacy</w:t>
      </w:r>
      <w:r w:rsidRPr="00A15C36">
        <w:rPr>
          <w:rStyle w:val="StyleUnderline"/>
        </w:rPr>
        <w:t xml:space="preserve"> and </w:t>
      </w:r>
      <w:r w:rsidRPr="00A15C36">
        <w:rPr>
          <w:rStyle w:val="Emphasis"/>
        </w:rPr>
        <w:t>racial capitalism</w:t>
      </w:r>
      <w:r w:rsidRPr="00A15C36">
        <w:rPr>
          <w:rStyle w:val="StyleUnderline"/>
        </w:rPr>
        <w:t>, reaches its long arm into imaginations, molding</w:t>
      </w:r>
      <w:r w:rsidRPr="00A15C36">
        <w:t xml:space="preserve"> </w:t>
      </w:r>
      <w:r w:rsidRPr="00A15C36">
        <w:rPr>
          <w:sz w:val="16"/>
        </w:rPr>
        <w:t>visions</w:t>
      </w:r>
      <w:r w:rsidRPr="00A15C36">
        <w:t xml:space="preserve"> </w:t>
      </w:r>
      <w:r w:rsidRPr="00A15C36">
        <w:rPr>
          <w:rStyle w:val="StyleUnderline"/>
        </w:rPr>
        <w:t>for what counts as freedom, justice</w:t>
      </w:r>
      <w:r w:rsidRPr="00A15C36">
        <w:rPr>
          <w:sz w:val="16"/>
        </w:rPr>
        <w:t xml:space="preserve">, and human life. Despite their </w:t>
      </w:r>
      <w:r w:rsidRPr="00A15C36">
        <w:rPr>
          <w:rStyle w:val="Emphasis"/>
        </w:rPr>
        <w:t>revelatory potential</w:t>
      </w:r>
      <w:r w:rsidRPr="00A15C36">
        <w:rPr>
          <w:rStyle w:val="StyleUnderline"/>
        </w:rPr>
        <w:t xml:space="preserve"> to </w:t>
      </w:r>
      <w:r w:rsidRPr="00A15C36">
        <w:rPr>
          <w:rStyle w:val="Emphasis"/>
        </w:rPr>
        <w:t>disrupt the present</w:t>
      </w:r>
      <w:r w:rsidRPr="00A15C36">
        <w:rPr>
          <w:sz w:val="16"/>
        </w:rPr>
        <w:t>, dreams also have the possibility to be utilized to reify the present—dreams</w:t>
      </w:r>
      <w:r w:rsidRPr="00BC3459">
        <w:rPr>
          <w:sz w:val="16"/>
        </w:rPr>
        <w:t xml:space="preserve"> both are and are not of one's own creation. Representing a contested topography where collective hope and possibility (for revolution, liberation, freedom) are met by a dialectical disciplining will to define and determine the contours of what is able to be dreamed—or, at the very least, what might be considered sweet dreams—offers a fluid interpretive space whereby power, violence, and desire find symbolic and discursive projection. Individuals most certainly have their own dreams and, more significant for this article, their own dominant imaginary dreams about what others should be dreaming. Herein lies the tension that we are concerned with in this article: </w:t>
      </w:r>
      <w:r w:rsidRPr="00BC3459">
        <w:rPr>
          <w:rStyle w:val="StyleUnderline"/>
        </w:rPr>
        <w:t xml:space="preserve">The dreams of the </w:t>
      </w:r>
      <w:r w:rsidRPr="00BC3459">
        <w:rPr>
          <w:rStyle w:val="Emphasis"/>
        </w:rPr>
        <w:t>oppressed</w:t>
      </w:r>
      <w:r w:rsidRPr="00BC3459">
        <w:rPr>
          <w:sz w:val="16"/>
        </w:rPr>
        <w:t xml:space="preserve">, the violated, </w:t>
      </w:r>
      <w:r w:rsidRPr="00BC3459">
        <w:rPr>
          <w:rStyle w:val="StyleUnderline"/>
        </w:rPr>
        <w:t xml:space="preserve">and </w:t>
      </w:r>
      <w:r w:rsidRPr="00BC3459">
        <w:rPr>
          <w:rStyle w:val="Emphasis"/>
        </w:rPr>
        <w:t>im/migrant</w:t>
      </w:r>
      <w:r w:rsidRPr="00BC3459">
        <w:rPr>
          <w:rStyle w:val="StyleUnderline"/>
        </w:rPr>
        <w:t xml:space="preserve"> might </w:t>
      </w:r>
      <w:r w:rsidRPr="00BC3459">
        <w:rPr>
          <w:rStyle w:val="Emphasis"/>
        </w:rPr>
        <w:t>not be acceptable</w:t>
      </w:r>
      <w:r w:rsidRPr="00BC3459">
        <w:rPr>
          <w:rStyle w:val="StyleUnderline"/>
        </w:rPr>
        <w:t xml:space="preserve"> within the </w:t>
      </w:r>
      <w:r w:rsidRPr="00BC3459">
        <w:rPr>
          <w:rStyle w:val="Emphasis"/>
        </w:rPr>
        <w:t>criteria</w:t>
      </w:r>
      <w:r w:rsidRPr="00BC3459">
        <w:rPr>
          <w:rStyle w:val="StyleUnderline"/>
        </w:rPr>
        <w:t xml:space="preserve"> of dreams that </w:t>
      </w:r>
      <w:r w:rsidRPr="00BC3459">
        <w:rPr>
          <w:rStyle w:val="Emphasis"/>
        </w:rPr>
        <w:t>white supremacy</w:t>
      </w:r>
      <w:r w:rsidRPr="00BC3459">
        <w:rPr>
          <w:rStyle w:val="StyleUnderline"/>
        </w:rPr>
        <w:t xml:space="preserve">, </w:t>
      </w:r>
      <w:r w:rsidRPr="00BC3459">
        <w:rPr>
          <w:rStyle w:val="Emphasis"/>
        </w:rPr>
        <w:t>colonialism</w:t>
      </w:r>
      <w:r w:rsidRPr="00BC3459">
        <w:rPr>
          <w:rStyle w:val="StyleUnderline"/>
        </w:rPr>
        <w:t xml:space="preserve">, and </w:t>
      </w:r>
      <w:r w:rsidRPr="00BC3459">
        <w:rPr>
          <w:rStyle w:val="Emphasis"/>
        </w:rPr>
        <w:t>power</w:t>
      </w:r>
      <w:r w:rsidRPr="00BC3459">
        <w:rPr>
          <w:rStyle w:val="StyleUnderline"/>
        </w:rPr>
        <w:t xml:space="preserve"> desire</w:t>
      </w:r>
      <w:r w:rsidRPr="00BC3459">
        <w:rPr>
          <w:sz w:val="16"/>
        </w:rPr>
        <w:t xml:space="preserve">. While we write </w:t>
      </w:r>
      <w:r w:rsidRPr="00BC3459">
        <w:rPr>
          <w:rStyle w:val="StyleUnderline"/>
        </w:rPr>
        <w:t>inspired by the dreams of those who yearn for a more just world, our point of analysis is in understanding how dreams, alongside the body</w:t>
      </w:r>
      <w:r w:rsidRPr="00BC3459">
        <w:rPr>
          <w:sz w:val="16"/>
        </w:rPr>
        <w:t xml:space="preserve"> (</w:t>
      </w:r>
      <w:r w:rsidRPr="00BC3459">
        <w:rPr>
          <w:rStyle w:val="StyleUnderline"/>
        </w:rPr>
        <w:t>biopower</w:t>
      </w:r>
      <w:r w:rsidRPr="00BC3459">
        <w:rPr>
          <w:sz w:val="16"/>
        </w:rPr>
        <w:t xml:space="preserve">) </w:t>
      </w:r>
      <w:r w:rsidRPr="00BC3459">
        <w:rPr>
          <w:rStyle w:val="StyleUnderline"/>
        </w:rPr>
        <w:t>and the psyche</w:t>
      </w:r>
      <w:r w:rsidRPr="00BC3459">
        <w:rPr>
          <w:sz w:val="16"/>
        </w:rPr>
        <w:t xml:space="preserve"> (</w:t>
      </w:r>
      <w:r w:rsidRPr="00BC3459">
        <w:rPr>
          <w:rStyle w:val="StyleUnderline"/>
        </w:rPr>
        <w:t>psychopower</w:t>
      </w:r>
      <w:r w:rsidRPr="00BC3459">
        <w:rPr>
          <w:sz w:val="16"/>
        </w:rPr>
        <w:t xml:space="preserve">), </w:t>
      </w:r>
      <w:r w:rsidRPr="00BC3459">
        <w:rPr>
          <w:rStyle w:val="StyleUnderline"/>
        </w:rPr>
        <w:t>function within contemporary formations of neoliberal power</w:t>
      </w:r>
      <w:r w:rsidRPr="00BC3459">
        <w:rPr>
          <w:sz w:val="16"/>
        </w:rPr>
        <w:t xml:space="preserve"> to control, conduct, and constrain the lives of those who yearn for something more, for something other. This project, then, is an analysis of dreams of the neoliberal imaginary, or what Frazier ([ 29] ) suggests are the “taken-for granted assumptions about people's needs and entitlements” (p. 9), and how those dreams perform public pedagogy, legitimate policy, and construct and constrain what it is im/migrants and other dispossessed communities are thought to dream about.</w:t>
      </w:r>
    </w:p>
    <w:p w14:paraId="022C0D3B" w14:textId="77777777" w:rsidR="00F97191" w:rsidRPr="00BC3459" w:rsidRDefault="00F97191" w:rsidP="00F97191">
      <w:pPr>
        <w:rPr>
          <w:sz w:val="12"/>
          <w:szCs w:val="12"/>
        </w:rPr>
      </w:pPr>
      <w:r w:rsidRPr="00BC3459">
        <w:rPr>
          <w:sz w:val="12"/>
          <w:szCs w:val="12"/>
        </w:rPr>
        <w:t>In our current historical neoliberal im/migration moment, the theater for this tension has been nowhere more pronounced than in the DREAM (Development, Relief, and Education for Alien Minors) Act. Predicated on an eligibility criteria put forth by the federal government, “illegal aliens”[ 3] have the possibility to apply for conditional permanent resident status so that they might be able to live out their American Dream without having nightmares of imprisonment or deportation (Aguirre &amp; Simmers, [ 3] ). Rhetorically persuasive, the name has suggested that the DREAM Act represents the sweet dreams of young people brought to this country who want an education and to be contributing members of society. The DREAM Act is for im/migrants who want to be productive, who want to make something of their lives, who dream the dream of the DREAM Act. This is not meant, in any way, to dismiss these dreams and those who have them. To the contrary, our analysis is about how power controls and disciplines the limits of dreaming by tethering dreams to profit, legality, and belonging. To be clear, our concerns in this project are less about the identities of DREAMers, per se, and more about those dreaming subjects that come to be produced with and through The Normative Dream—how some dreams and dreaming subjects come to be divested of life/humanity even as other dreams are made to live so long as they continue to mutate alongside capital. Rather than offer recommendations vis-à-vis the DREAM Act and the status of DREAMers, we aim to shift the conversation, if only minutely, towards one that begins with a challenge to the very idea that to dream in neoliberalism is to dream at all. In the case of the DREAM Act, it has become the case that having the dream of the DREAM Act provides the only possibility to dream. This is the only kind of dream recognizable to the State. It is the dream of the DREAM Act that allows for one to be transformed from being “illegal” and “alien” into a DREAMer: a political transformation from beings who might not be able to dream at all (do those in power think that “aliens” can even dream?) to governed subjects who know their place in the field of dream-possibility.</w:t>
      </w:r>
    </w:p>
    <w:p w14:paraId="6F0432C0" w14:textId="77777777" w:rsidR="00F97191" w:rsidRPr="00BC3459" w:rsidRDefault="00F97191" w:rsidP="00F97191">
      <w:pPr>
        <w:rPr>
          <w:sz w:val="12"/>
          <w:szCs w:val="12"/>
        </w:rPr>
      </w:pPr>
      <w:r w:rsidRPr="00BC3459">
        <w:rPr>
          <w:sz w:val="12"/>
          <w:szCs w:val="12"/>
        </w:rPr>
        <w:t>To be transformed from “alien” to DREAMer, as we argue, suggests a kind of political-species-transformation. It is to cross a highly policed and administered threshold. It is to become a new kind of political lifeform. Documented. Legal. Acceptable. The DREAM Act, then, provides text and ecology for understanding how borderlands function both as geopolitical boundaries and demarcations of humanness; the DREAM Act patrols and evaluates whether or not “aliens” can become humans with rights and dreams. Forming an assemblage with other technologies of discipline, control, policing, and violence inflicted upon im/migrant communities, our position is that dreams represent a new frontier for regulation, a new space to colonize and control, a new place to find imperial footing, and a new border to police. Dreams as the next colony, a new space of forced displacement and im/migration. Somniupolitics. Dreampolitics.</w:t>
      </w:r>
    </w:p>
    <w:p w14:paraId="0F1BD0F0" w14:textId="77777777" w:rsidR="00F97191" w:rsidRPr="00BC3459" w:rsidRDefault="00F97191" w:rsidP="00F97191">
      <w:pPr>
        <w:rPr>
          <w:sz w:val="12"/>
          <w:szCs w:val="12"/>
        </w:rPr>
      </w:pPr>
      <w:r w:rsidRPr="00BC3459">
        <w:rPr>
          <w:sz w:val="12"/>
          <w:szCs w:val="12"/>
        </w:rPr>
        <w:t>Using the tension between dreaming and legislation as a starting point, and building on contemporary scholarship about biopower and psychopower, we aim to ask questions about what happens when im/migrant dream-bodies come to be the site of neoliberal agenda-building, governance, and rule of law. What do we make of that moment when neoliberal imaginaries not only intrude upon everyday (waking) life, but also seep into dreams?</w:t>
      </w:r>
    </w:p>
    <w:p w14:paraId="392B41DB" w14:textId="77777777" w:rsidR="00F97191" w:rsidRPr="00BC3459" w:rsidRDefault="00F97191" w:rsidP="00F97191">
      <w:pPr>
        <w:rPr>
          <w:rStyle w:val="Emphasis"/>
        </w:rPr>
      </w:pPr>
      <w:r w:rsidRPr="00BC3459">
        <w:rPr>
          <w:sz w:val="16"/>
        </w:rPr>
        <w:t xml:space="preserve">In what follows, and following some of the rituals of sleep, we begin with thinking through questions about illegal and alien life forms and the modes of dreaming that render certain life forms acceptable, worthy of life even. Are “aliens” thought to dream and, if so, what about? A “Once upon a time” story about sleep and dreaming comes next in the sleep cycle, contextualizing sleep within a larger constellation of bio/psychopower and thinking through the relationships among sleeping, dreaming, and neoliberal dogma. What are the possibilities of dreaming in a historical moment when sleep is positioned as an unproductive act in a time of compulsory hyper-productivity? Finally, </w:t>
      </w:r>
      <w:r w:rsidRPr="00A15C36">
        <w:rPr>
          <w:rStyle w:val="StyleUnderline"/>
        </w:rPr>
        <w:t>we</w:t>
      </w:r>
      <w:r w:rsidRPr="00BC3459">
        <w:rPr>
          <w:rStyle w:val="StyleUnderline"/>
        </w:rPr>
        <w:t xml:space="preserve"> end</w:t>
      </w:r>
      <w:r w:rsidRPr="00BC3459">
        <w:rPr>
          <w:sz w:val="16"/>
        </w:rPr>
        <w:t xml:space="preserve"> this article in a slow process of waking up, </w:t>
      </w:r>
      <w:r w:rsidRPr="00BC3459">
        <w:rPr>
          <w:rStyle w:val="StyleUnderline"/>
        </w:rPr>
        <w:t xml:space="preserve">with </w:t>
      </w:r>
      <w:r w:rsidRPr="00BC3459">
        <w:rPr>
          <w:rStyle w:val="Emphasis"/>
          <w:highlight w:val="green"/>
        </w:rPr>
        <w:t>resist</w:t>
      </w:r>
      <w:r w:rsidRPr="00BC3459">
        <w:rPr>
          <w:rStyle w:val="Emphasis"/>
        </w:rPr>
        <w:t>ance</w:t>
      </w:r>
      <w:r w:rsidRPr="00BC3459">
        <w:rPr>
          <w:rStyle w:val="StyleUnderline"/>
        </w:rPr>
        <w:t xml:space="preserve"> to the </w:t>
      </w:r>
      <w:r w:rsidRPr="00BC3459">
        <w:rPr>
          <w:rStyle w:val="Emphasis"/>
          <w:highlight w:val="green"/>
        </w:rPr>
        <w:t>There Is No Alt</w:t>
      </w:r>
      <w:r w:rsidRPr="00A15C36">
        <w:rPr>
          <w:rStyle w:val="Emphasis"/>
        </w:rPr>
        <w:t>ernative</w:t>
      </w:r>
      <w:r w:rsidRPr="00A15C36">
        <w:rPr>
          <w:rStyle w:val="StyleUnderline"/>
        </w:rPr>
        <w:t xml:space="preserve"> </w:t>
      </w:r>
      <w:r w:rsidRPr="00BC3459">
        <w:rPr>
          <w:rStyle w:val="StyleUnderline"/>
          <w:highlight w:val="green"/>
        </w:rPr>
        <w:t>mantra</w:t>
      </w:r>
      <w:r w:rsidRPr="00BC3459">
        <w:rPr>
          <w:rStyle w:val="StyleUnderline"/>
        </w:rPr>
        <w:t xml:space="preserve"> of the neoliberal present</w:t>
      </w:r>
      <w:r w:rsidRPr="00BC3459">
        <w:rPr>
          <w:sz w:val="16"/>
        </w:rPr>
        <w:t xml:space="preserve">. Following Anzaldúa, Freire, and other decolonial visionaries, </w:t>
      </w:r>
      <w:r w:rsidRPr="00A15C36">
        <w:rPr>
          <w:rStyle w:val="StyleUnderline"/>
        </w:rPr>
        <w:t xml:space="preserve">we turn towards the </w:t>
      </w:r>
      <w:r w:rsidRPr="00A15C36">
        <w:rPr>
          <w:rStyle w:val="Emphasis"/>
        </w:rPr>
        <w:t>utopic potentialities</w:t>
      </w:r>
      <w:r w:rsidRPr="00A15C36">
        <w:rPr>
          <w:rStyle w:val="StyleUnderline"/>
        </w:rPr>
        <w:t xml:space="preserve"> embedded</w:t>
      </w:r>
      <w:r w:rsidRPr="00BC3459">
        <w:rPr>
          <w:rStyle w:val="StyleUnderline"/>
        </w:rPr>
        <w:t xml:space="preserve"> in such a refusal, centering the claim that resisting the </w:t>
      </w:r>
      <w:r w:rsidRPr="00BC3459">
        <w:rPr>
          <w:rStyle w:val="StyleUnderline"/>
          <w:highlight w:val="green"/>
        </w:rPr>
        <w:t>dreams</w:t>
      </w:r>
      <w:r w:rsidRPr="00BC3459">
        <w:rPr>
          <w:rStyle w:val="StyleUnderline"/>
        </w:rPr>
        <w:t xml:space="preserve"> proffered by neoliberal capitalist modes of reasoning</w:t>
      </w:r>
      <w:r w:rsidRPr="00BC3459">
        <w:rPr>
          <w:sz w:val="16"/>
        </w:rPr>
        <w:t xml:space="preserve">, however saccharin, </w:t>
      </w:r>
      <w:r w:rsidRPr="00BC3459">
        <w:rPr>
          <w:rStyle w:val="StyleUnderline"/>
        </w:rPr>
        <w:t xml:space="preserve">is </w:t>
      </w:r>
      <w:r w:rsidRPr="00BC3459">
        <w:rPr>
          <w:rStyle w:val="StyleUnderline"/>
          <w:highlight w:val="green"/>
        </w:rPr>
        <w:t>a</w:t>
      </w:r>
      <w:r w:rsidRPr="00BC3459">
        <w:rPr>
          <w:rStyle w:val="StyleUnderline"/>
        </w:rPr>
        <w:t xml:space="preserve"> </w:t>
      </w:r>
      <w:r w:rsidRPr="00BC3459">
        <w:rPr>
          <w:rStyle w:val="Emphasis"/>
          <w:highlight w:val="green"/>
        </w:rPr>
        <w:t>“necessary political act”</w:t>
      </w:r>
      <w:r w:rsidRPr="00BC3459">
        <w:rPr>
          <w:sz w:val="16"/>
        </w:rPr>
        <w:t xml:space="preserve"> (Freire, [ 30] , pp. 91-92) </w:t>
      </w:r>
      <w:r w:rsidRPr="00BC3459">
        <w:rPr>
          <w:rStyle w:val="StyleUnderline"/>
          <w:highlight w:val="green"/>
        </w:rPr>
        <w:t>in</w:t>
      </w:r>
      <w:r w:rsidRPr="00BC3459">
        <w:rPr>
          <w:rStyle w:val="StyleUnderline"/>
        </w:rPr>
        <w:t xml:space="preserve"> our </w:t>
      </w:r>
      <w:r w:rsidRPr="00BC3459">
        <w:rPr>
          <w:rStyle w:val="Emphasis"/>
          <w:highlight w:val="green"/>
        </w:rPr>
        <w:t>collective struggles</w:t>
      </w:r>
      <w:r w:rsidRPr="00BC3459">
        <w:rPr>
          <w:rStyle w:val="StyleUnderline"/>
          <w:highlight w:val="green"/>
        </w:rPr>
        <w:t xml:space="preserve"> for </w:t>
      </w:r>
      <w:r w:rsidRPr="00BC3459">
        <w:rPr>
          <w:rStyle w:val="Emphasis"/>
          <w:highlight w:val="green"/>
        </w:rPr>
        <w:t>freedom</w:t>
      </w:r>
      <w:r w:rsidRPr="00BC3459">
        <w:rPr>
          <w:rStyle w:val="StyleUnderline"/>
        </w:rPr>
        <w:t xml:space="preserve">, an </w:t>
      </w:r>
      <w:r w:rsidRPr="00BC3459">
        <w:rPr>
          <w:rStyle w:val="Emphasis"/>
          <w:highlight w:val="green"/>
        </w:rPr>
        <w:t>expanded humanity</w:t>
      </w:r>
      <w:r w:rsidRPr="00BC3459">
        <w:rPr>
          <w:rStyle w:val="StyleUnderline"/>
          <w:highlight w:val="green"/>
        </w:rPr>
        <w:t>, and</w:t>
      </w:r>
      <w:r w:rsidRPr="00BC3459">
        <w:rPr>
          <w:rStyle w:val="StyleUnderline"/>
        </w:rPr>
        <w:t xml:space="preserve"> the possibility of </w:t>
      </w:r>
      <w:r w:rsidRPr="00A15C36">
        <w:rPr>
          <w:rStyle w:val="StyleUnderline"/>
        </w:rPr>
        <w:t xml:space="preserve">a </w:t>
      </w:r>
      <w:r w:rsidRPr="00BC3459">
        <w:rPr>
          <w:rStyle w:val="Emphasis"/>
          <w:highlight w:val="green"/>
        </w:rPr>
        <w:t>decolonial “otro mundo”</w:t>
      </w:r>
      <w:r w:rsidRPr="00BC3459">
        <w:rPr>
          <w:sz w:val="16"/>
        </w:rPr>
        <w:t xml:space="preserve"> (Anzaldúa, [ 6] , p. 276, emphasis added).</w:t>
      </w:r>
    </w:p>
    <w:p w14:paraId="4B8A5104" w14:textId="77777777" w:rsidR="00F97191" w:rsidRPr="00BC3459" w:rsidRDefault="00F97191" w:rsidP="00F97191">
      <w:pPr>
        <w:rPr>
          <w:sz w:val="16"/>
        </w:rPr>
      </w:pPr>
      <w:r w:rsidRPr="00BC3459">
        <w:rPr>
          <w:sz w:val="16"/>
        </w:rPr>
        <w:t xml:space="preserve">As Robin Kelley ([ 41] ) has acutely observed, </w:t>
      </w:r>
      <w:r w:rsidRPr="00A15C36">
        <w:rPr>
          <w:rStyle w:val="StyleUnderline"/>
        </w:rPr>
        <w:t xml:space="preserve">dreaming becomes </w:t>
      </w:r>
      <w:r w:rsidRPr="00A15C36">
        <w:rPr>
          <w:rStyle w:val="Emphasis"/>
        </w:rPr>
        <w:t>radical</w:t>
      </w:r>
      <w:r w:rsidRPr="00A15C36">
        <w:rPr>
          <w:rStyle w:val="StyleUnderline"/>
        </w:rPr>
        <w:t xml:space="preserve"> and</w:t>
      </w:r>
      <w:r w:rsidRPr="00BC3459">
        <w:rPr>
          <w:rStyle w:val="StyleUnderline"/>
        </w:rPr>
        <w:t xml:space="preserve"> </w:t>
      </w:r>
      <w:r w:rsidRPr="00BC3459">
        <w:rPr>
          <w:rStyle w:val="Emphasis"/>
        </w:rPr>
        <w:t>freedom-oriented</w:t>
      </w:r>
      <w:r w:rsidRPr="00BC3459">
        <w:rPr>
          <w:rStyle w:val="StyleUnderline"/>
        </w:rPr>
        <w:t xml:space="preserve"> when it moves us to </w:t>
      </w:r>
      <w:r w:rsidRPr="00BC3459">
        <w:rPr>
          <w:rStyle w:val="Emphasis"/>
        </w:rPr>
        <w:t>question received narratives</w:t>
      </w:r>
      <w:r w:rsidRPr="00BC3459">
        <w:rPr>
          <w:rStyle w:val="StyleUnderline"/>
        </w:rPr>
        <w:t xml:space="preserve"> that tacitly determine what is </w:t>
      </w:r>
      <w:r w:rsidRPr="00BC3459">
        <w:rPr>
          <w:sz w:val="16"/>
        </w:rPr>
        <w:t xml:space="preserve">seeable, </w:t>
      </w:r>
      <w:r w:rsidRPr="00BC3459">
        <w:rPr>
          <w:rStyle w:val="Emphasis"/>
        </w:rPr>
        <w:t>doable</w:t>
      </w:r>
      <w:r w:rsidRPr="00BC3459">
        <w:rPr>
          <w:rStyle w:val="StyleUnderline"/>
        </w:rPr>
        <w:t>, thinkable, and, indeed, imaginable</w:t>
      </w:r>
      <w:r w:rsidRPr="00BC3459">
        <w:rPr>
          <w:sz w:val="16"/>
        </w:rPr>
        <w:t xml:space="preserve">. This article's emphasis represents a means of questioning these received narratives about what we can possibly dream and yearn for in a precarious and tumultuous present. </w:t>
      </w:r>
      <w:r w:rsidRPr="00BC3459">
        <w:rPr>
          <w:rStyle w:val="StyleUnderline"/>
        </w:rPr>
        <w:t>This questioning</w:t>
      </w:r>
      <w:r w:rsidRPr="00BC3459">
        <w:rPr>
          <w:sz w:val="16"/>
        </w:rPr>
        <w:t xml:space="preserve">, as per Kelley, </w:t>
      </w:r>
      <w:r w:rsidRPr="00BC3459">
        <w:rPr>
          <w:rStyle w:val="StyleUnderline"/>
        </w:rPr>
        <w:t xml:space="preserve">allows for the </w:t>
      </w:r>
      <w:r w:rsidRPr="00BC3459">
        <w:rPr>
          <w:rStyle w:val="Emphasis"/>
        </w:rPr>
        <w:t>liberating, radical potential</w:t>
      </w:r>
      <w:r w:rsidRPr="00BC3459">
        <w:rPr>
          <w:rStyle w:val="StyleUnderline"/>
        </w:rPr>
        <w:t xml:space="preserve"> of dreams</w:t>
      </w:r>
      <w:r w:rsidRPr="00BC3459">
        <w:rPr>
          <w:sz w:val="16"/>
        </w:rPr>
        <w:t xml:space="preserve">—their ability to </w:t>
      </w:r>
      <w:r w:rsidRPr="00BC3459">
        <w:rPr>
          <w:rStyle w:val="StyleUnderline"/>
        </w:rPr>
        <w:t xml:space="preserve">offer </w:t>
      </w:r>
      <w:r w:rsidRPr="00BC3459">
        <w:rPr>
          <w:rStyle w:val="Emphasis"/>
          <w:highlight w:val="green"/>
        </w:rPr>
        <w:t>open</w:t>
      </w:r>
      <w:r w:rsidRPr="00BC3459">
        <w:rPr>
          <w:rStyle w:val="Emphasis"/>
        </w:rPr>
        <w:t>ings</w:t>
      </w:r>
      <w:r w:rsidRPr="00BC3459">
        <w:rPr>
          <w:rStyle w:val="StyleUnderline"/>
        </w:rPr>
        <w:t xml:space="preserve"> into </w:t>
      </w:r>
      <w:r w:rsidRPr="00BC3459">
        <w:rPr>
          <w:rStyle w:val="Emphasis"/>
          <w:highlight w:val="green"/>
        </w:rPr>
        <w:t>other</w:t>
      </w:r>
      <w:r w:rsidRPr="00BC3459">
        <w:rPr>
          <w:rStyle w:val="Emphasis"/>
        </w:rPr>
        <w:t xml:space="preserve"> more </w:t>
      </w:r>
      <w:r w:rsidRPr="00BC3459">
        <w:rPr>
          <w:rStyle w:val="Emphasis"/>
          <w:highlight w:val="green"/>
        </w:rPr>
        <w:t>socially just worlds</w:t>
      </w:r>
      <w:r w:rsidRPr="00BC3459">
        <w:rPr>
          <w:rStyle w:val="StyleUnderline"/>
        </w:rPr>
        <w:t xml:space="preserve">: what he calls freedom dreams—to propel us </w:t>
      </w:r>
      <w:r w:rsidRPr="00BC3459">
        <w:rPr>
          <w:rStyle w:val="StyleUnderline"/>
          <w:highlight w:val="green"/>
        </w:rPr>
        <w:t>towards</w:t>
      </w:r>
      <w:r w:rsidRPr="00BC3459">
        <w:rPr>
          <w:rStyle w:val="StyleUnderline"/>
        </w:rPr>
        <w:t xml:space="preserve"> that edge between what is constructed as impossible within a determined presentness</w:t>
      </w:r>
      <w:r w:rsidRPr="00BC3459">
        <w:rPr>
          <w:sz w:val="16"/>
        </w:rPr>
        <w:t xml:space="preserve"> (i.e., this is just the way things are and have been) </w:t>
      </w:r>
      <w:r w:rsidRPr="00BC3459">
        <w:rPr>
          <w:rStyle w:val="StyleUnderline"/>
        </w:rPr>
        <w:t>and possible in the future</w:t>
      </w:r>
      <w:r w:rsidRPr="00BC3459">
        <w:rPr>
          <w:sz w:val="16"/>
        </w:rPr>
        <w:t xml:space="preserve"> (i.e., this is </w:t>
      </w:r>
      <w:r w:rsidRPr="00BC3459">
        <w:rPr>
          <w:rStyle w:val="StyleUnderline"/>
          <w:highlight w:val="green"/>
        </w:rPr>
        <w:t xml:space="preserve">the way things </w:t>
      </w:r>
      <w:r w:rsidRPr="00BC3459">
        <w:rPr>
          <w:rStyle w:val="Emphasis"/>
          <w:highlight w:val="green"/>
        </w:rPr>
        <w:t>could</w:t>
      </w:r>
      <w:r w:rsidRPr="00BC3459">
        <w:rPr>
          <w:rStyle w:val="StyleUnderline"/>
          <w:highlight w:val="green"/>
        </w:rPr>
        <w:t xml:space="preserve"> and </w:t>
      </w:r>
      <w:r w:rsidRPr="00BC3459">
        <w:rPr>
          <w:rStyle w:val="Emphasis"/>
          <w:highlight w:val="green"/>
        </w:rPr>
        <w:t>should</w:t>
      </w:r>
      <w:r w:rsidRPr="00BC3459">
        <w:rPr>
          <w:rStyle w:val="StyleUnderline"/>
          <w:highlight w:val="green"/>
        </w:rPr>
        <w:t xml:space="preserve"> be</w:t>
      </w:r>
      <w:r w:rsidRPr="00BC3459">
        <w:rPr>
          <w:sz w:val="16"/>
        </w:rPr>
        <w:t xml:space="preserve">). </w:t>
      </w:r>
      <w:r w:rsidRPr="00BC3459">
        <w:rPr>
          <w:rStyle w:val="StyleUnderline"/>
          <w:highlight w:val="green"/>
        </w:rPr>
        <w:t>Dreams</w:t>
      </w:r>
      <w:r w:rsidRPr="00BC3459">
        <w:rPr>
          <w:rStyle w:val="StyleUnderline"/>
        </w:rPr>
        <w:t xml:space="preserve">, when they </w:t>
      </w:r>
      <w:r w:rsidRPr="00BC3459">
        <w:rPr>
          <w:rStyle w:val="Emphasis"/>
          <w:highlight w:val="green"/>
        </w:rPr>
        <w:t>disrupt</w:t>
      </w:r>
      <w:r w:rsidRPr="00BC3459">
        <w:rPr>
          <w:rStyle w:val="StyleUnderline"/>
        </w:rPr>
        <w:t xml:space="preserve"> our </w:t>
      </w:r>
      <w:r w:rsidRPr="00BC3459">
        <w:rPr>
          <w:rStyle w:val="Emphasis"/>
          <w:highlight w:val="green"/>
        </w:rPr>
        <w:t>relationships</w:t>
      </w:r>
      <w:r w:rsidRPr="00BC3459">
        <w:rPr>
          <w:rStyle w:val="StyleUnderline"/>
          <w:highlight w:val="green"/>
        </w:rPr>
        <w:t xml:space="preserve"> to</w:t>
      </w:r>
      <w:r w:rsidRPr="00BC3459">
        <w:rPr>
          <w:rStyle w:val="StyleUnderline"/>
        </w:rPr>
        <w:t xml:space="preserve"> the </w:t>
      </w:r>
      <w:r w:rsidRPr="00BC3459">
        <w:rPr>
          <w:rStyle w:val="StyleUnderline"/>
          <w:highlight w:val="green"/>
        </w:rPr>
        <w:t>internalized</w:t>
      </w:r>
      <w:r w:rsidRPr="00BC3459">
        <w:rPr>
          <w:rStyle w:val="StyleUnderline"/>
        </w:rPr>
        <w:t xml:space="preserve"> capitalist/</w:t>
      </w:r>
      <w:r w:rsidRPr="00BC3459">
        <w:rPr>
          <w:rStyle w:val="StyleUnderline"/>
          <w:highlight w:val="green"/>
        </w:rPr>
        <w:t>neoliberal logics</w:t>
      </w:r>
      <w:r w:rsidRPr="00BC3459">
        <w:rPr>
          <w:rStyle w:val="StyleUnderline"/>
        </w:rPr>
        <w:t xml:space="preserve"> of the normative, are </w:t>
      </w:r>
      <w:r w:rsidRPr="00BC3459">
        <w:rPr>
          <w:rStyle w:val="Emphasis"/>
          <w:highlight w:val="green"/>
        </w:rPr>
        <w:t>armed</w:t>
      </w:r>
      <w:r w:rsidRPr="00BC3459">
        <w:rPr>
          <w:rStyle w:val="StyleUnderline"/>
          <w:highlight w:val="green"/>
        </w:rPr>
        <w:t xml:space="preserve"> with </w:t>
      </w:r>
      <w:r w:rsidRPr="00BC3459">
        <w:rPr>
          <w:rStyle w:val="Emphasis"/>
          <w:highlight w:val="green"/>
        </w:rPr>
        <w:t>freedom</w:t>
      </w:r>
      <w:r w:rsidRPr="00BC3459">
        <w:rPr>
          <w:rStyle w:val="Emphasis"/>
        </w:rPr>
        <w:t xml:space="preserve">-fostering </w:t>
      </w:r>
      <w:r w:rsidRPr="00BC3459">
        <w:rPr>
          <w:rStyle w:val="Emphasis"/>
          <w:highlight w:val="green"/>
        </w:rPr>
        <w:t>potentiality</w:t>
      </w:r>
      <w:r w:rsidRPr="00BC3459">
        <w:rPr>
          <w:sz w:val="16"/>
        </w:rPr>
        <w:t xml:space="preserve">. Speaking from this vulnerable moment, we write from a location that recognizes that </w:t>
      </w:r>
      <w:r w:rsidRPr="00BC3459">
        <w:rPr>
          <w:rStyle w:val="StyleUnderline"/>
          <w:highlight w:val="green"/>
        </w:rPr>
        <w:t xml:space="preserve">the </w:t>
      </w:r>
      <w:r w:rsidRPr="00BC3459">
        <w:rPr>
          <w:rStyle w:val="Emphasis"/>
          <w:highlight w:val="green"/>
        </w:rPr>
        <w:t>radical fight today</w:t>
      </w:r>
      <w:r w:rsidRPr="00BC3459">
        <w:rPr>
          <w:rStyle w:val="StyleUnderline"/>
          <w:highlight w:val="green"/>
        </w:rPr>
        <w:t xml:space="preserve"> concerning </w:t>
      </w:r>
      <w:r w:rsidRPr="00BC3459">
        <w:rPr>
          <w:rStyle w:val="Emphasis"/>
          <w:highlight w:val="green"/>
        </w:rPr>
        <w:t>critical education</w:t>
      </w:r>
      <w:r w:rsidRPr="00BC3459">
        <w:rPr>
          <w:rStyle w:val="StyleUnderline"/>
        </w:rPr>
        <w:t xml:space="preserve"> scholars/activists </w:t>
      </w:r>
      <w:r w:rsidRPr="00BC3459">
        <w:rPr>
          <w:rStyle w:val="StyleUnderline"/>
          <w:highlight w:val="green"/>
        </w:rPr>
        <w:t xml:space="preserve">is </w:t>
      </w:r>
      <w:r w:rsidRPr="00BC3459">
        <w:rPr>
          <w:rStyle w:val="Emphasis"/>
          <w:highlight w:val="green"/>
        </w:rPr>
        <w:t>all about dreams</w:t>
      </w:r>
      <w:r w:rsidRPr="00BC3459">
        <w:rPr>
          <w:sz w:val="16"/>
        </w:rPr>
        <w:t xml:space="preserve">—what we might call a “biophillic-somnuphillic” struggle for different forms of life and for the dream of what an education that values and expands what counts as a livable life could and should be. As the very much dreaming Maxine Greene ([ 31] ) once wrote about </w:t>
      </w:r>
      <w:r w:rsidRPr="00BC3459">
        <w:rPr>
          <w:rStyle w:val="StyleUnderline"/>
        </w:rPr>
        <w:t>the power of education in the face of the violence of a present that attempts at all costs to control what is possible and desirable</w:t>
      </w:r>
      <w:r w:rsidRPr="00BC3459">
        <w:rPr>
          <w:sz w:val="16"/>
        </w:rPr>
        <w:t>: “</w:t>
      </w:r>
      <w:r w:rsidRPr="00BC3459">
        <w:rPr>
          <w:rStyle w:val="StyleUnderline"/>
        </w:rPr>
        <w:t>But we are educators and education has to do with new beginnings and reaching toward what is not yet</w:t>
      </w:r>
      <w:r w:rsidRPr="00BC3459">
        <w:rPr>
          <w:sz w:val="16"/>
        </w:rPr>
        <w:t xml:space="preserve">. </w:t>
      </w:r>
      <w:r w:rsidRPr="00BC3459">
        <w:rPr>
          <w:rStyle w:val="StyleUnderline"/>
        </w:rPr>
        <w:t>Whatever our locations</w:t>
      </w:r>
      <w:r w:rsidRPr="00BC3459">
        <w:rPr>
          <w:sz w:val="16"/>
        </w:rPr>
        <w:t xml:space="preserve">, whatever our </w:t>
      </w:r>
      <w:r w:rsidRPr="00BC3459">
        <w:rPr>
          <w:rStyle w:val="StyleUnderline"/>
        </w:rPr>
        <w:t>vantage points</w:t>
      </w:r>
      <w:r w:rsidRPr="00BC3459">
        <w:rPr>
          <w:sz w:val="16"/>
        </w:rPr>
        <w:t xml:space="preserve">, </w:t>
      </w:r>
      <w:r w:rsidRPr="00BC3459">
        <w:rPr>
          <w:rStyle w:val="StyleUnderline"/>
        </w:rPr>
        <w:t xml:space="preserve">we </w:t>
      </w:r>
      <w:r w:rsidRPr="00BC3459">
        <w:rPr>
          <w:rStyle w:val="Emphasis"/>
        </w:rPr>
        <w:t>cannot help but lean into the future</w:t>
      </w:r>
      <w:r w:rsidRPr="00BC3459">
        <w:rPr>
          <w:sz w:val="16"/>
        </w:rPr>
        <w:t>” (p. 4).</w:t>
      </w:r>
    </w:p>
    <w:p w14:paraId="1452D3DB" w14:textId="77777777" w:rsidR="00F97191" w:rsidRPr="00BC3459" w:rsidRDefault="00F97191" w:rsidP="00F97191">
      <w:pPr>
        <w:rPr>
          <w:sz w:val="16"/>
        </w:rPr>
      </w:pPr>
      <w:r w:rsidRPr="00BC3459">
        <w:rPr>
          <w:sz w:val="16"/>
        </w:rPr>
        <w:t>Dreaming like an “alien”</w:t>
      </w:r>
    </w:p>
    <w:p w14:paraId="48964463" w14:textId="77777777" w:rsidR="00F97191" w:rsidRPr="00BC3459" w:rsidRDefault="00F97191" w:rsidP="00F97191">
      <w:pPr>
        <w:rPr>
          <w:sz w:val="16"/>
        </w:rPr>
      </w:pPr>
      <w:r w:rsidRPr="00BC3459">
        <w:rPr>
          <w:sz w:val="16"/>
        </w:rPr>
        <w:t>Aliens: Unhuman or differently human?</w:t>
      </w:r>
    </w:p>
    <w:p w14:paraId="47CA5CE9" w14:textId="77777777" w:rsidR="00F97191" w:rsidRPr="00BC3459" w:rsidRDefault="00F97191" w:rsidP="00F97191">
      <w:pPr>
        <w:rPr>
          <w:sz w:val="16"/>
        </w:rPr>
      </w:pPr>
      <w:r w:rsidRPr="00BC3459">
        <w:rPr>
          <w:sz w:val="16"/>
        </w:rPr>
        <w:t xml:space="preserve">The term “alien” connotes an outsider, a foreigner, a thing that does not belong: biological matter that is out of place. </w:t>
      </w:r>
      <w:r w:rsidRPr="00BC3459">
        <w:rPr>
          <w:rStyle w:val="StyleUnderline"/>
        </w:rPr>
        <w:t>The term alien also carries</w:t>
      </w:r>
      <w:r w:rsidRPr="00BC3459">
        <w:rPr>
          <w:sz w:val="16"/>
        </w:rPr>
        <w:t xml:space="preserve"> with it </w:t>
      </w:r>
      <w:r w:rsidRPr="00BC3459">
        <w:rPr>
          <w:rStyle w:val="StyleUnderline"/>
        </w:rPr>
        <w:t>the</w:t>
      </w:r>
      <w:r w:rsidRPr="00BC3459">
        <w:rPr>
          <w:sz w:val="16"/>
        </w:rPr>
        <w:t xml:space="preserve"> rather obvious </w:t>
      </w:r>
      <w:r w:rsidRPr="00BC3459">
        <w:rPr>
          <w:rStyle w:val="StyleUnderline"/>
        </w:rPr>
        <w:t xml:space="preserve">suggestion that the excluded thing is </w:t>
      </w:r>
      <w:r w:rsidRPr="00BC3459">
        <w:rPr>
          <w:rStyle w:val="Emphasis"/>
        </w:rPr>
        <w:t>clearly not human</w:t>
      </w:r>
      <w:r w:rsidRPr="00BC3459">
        <w:rPr>
          <w:rStyle w:val="StyleUnderline"/>
        </w:rPr>
        <w:t xml:space="preserve">, and therefore, </w:t>
      </w:r>
      <w:r w:rsidRPr="00BC3459">
        <w:rPr>
          <w:rStyle w:val="Emphasis"/>
        </w:rPr>
        <w:t>not</w:t>
      </w:r>
      <w:r w:rsidRPr="00BC3459">
        <w:rPr>
          <w:rStyle w:val="StyleUnderline"/>
        </w:rPr>
        <w:t xml:space="preserve"> to be </w:t>
      </w:r>
      <w:r w:rsidRPr="00BC3459">
        <w:rPr>
          <w:rStyle w:val="Emphasis"/>
        </w:rPr>
        <w:t>considered with</w:t>
      </w:r>
      <w:r w:rsidRPr="00BC3459">
        <w:rPr>
          <w:rStyle w:val="StyleUnderline"/>
        </w:rPr>
        <w:t xml:space="preserve"> any </w:t>
      </w:r>
      <w:r w:rsidRPr="00BC3459">
        <w:rPr>
          <w:rStyle w:val="Emphasis"/>
        </w:rPr>
        <w:t>humanity</w:t>
      </w:r>
      <w:r w:rsidRPr="00BC3459">
        <w:rPr>
          <w:rStyle w:val="StyleUnderline"/>
        </w:rPr>
        <w:t xml:space="preserve"> </w:t>
      </w:r>
      <w:r w:rsidRPr="00BC3459">
        <w:rPr>
          <w:sz w:val="16"/>
        </w:rPr>
        <w:t xml:space="preserve">(Ahmed, [ 4] ). The alien, to draw on Ngai's ([ 51] ) theorization, is the ultimate </w:t>
      </w:r>
      <w:r w:rsidRPr="00BC3459">
        <w:rPr>
          <w:rStyle w:val="Emphasis"/>
        </w:rPr>
        <w:t>“impossible subject,”</w:t>
      </w:r>
      <w:r w:rsidRPr="00BC3459">
        <w:rPr>
          <w:sz w:val="16"/>
        </w:rPr>
        <w:t xml:space="preserve"> </w:t>
      </w:r>
      <w:r w:rsidRPr="00BC3459">
        <w:rPr>
          <w:rStyle w:val="StyleUnderline"/>
        </w:rPr>
        <w:t xml:space="preserve">“a person who </w:t>
      </w:r>
      <w:r w:rsidRPr="00BC3459">
        <w:rPr>
          <w:rStyle w:val="Emphasis"/>
        </w:rPr>
        <w:t>cannot be</w:t>
      </w:r>
      <w:r w:rsidRPr="00BC3459">
        <w:rPr>
          <w:rStyle w:val="StyleUnderline"/>
        </w:rPr>
        <w:t xml:space="preserve"> and a problem that </w:t>
      </w:r>
      <w:r w:rsidRPr="00BC3459">
        <w:rPr>
          <w:rStyle w:val="Emphasis"/>
        </w:rPr>
        <w:t>cannot be solved</w:t>
      </w:r>
      <w:r w:rsidRPr="00BC3459">
        <w:rPr>
          <w:rStyle w:val="StyleUnderline"/>
        </w:rPr>
        <w:t xml:space="preserve">” </w:t>
      </w:r>
      <w:r w:rsidRPr="00BC3459">
        <w:rPr>
          <w:sz w:val="16"/>
        </w:rPr>
        <w:t xml:space="preserve">(p. 5). Ngai traces the historical contours that served to give form to the “illegal alien.” An Alien Genesis story, her analysis, deftly tracks the manner in which </w:t>
      </w:r>
      <w:r w:rsidRPr="00BC3459">
        <w:rPr>
          <w:rStyle w:val="Emphasis"/>
          <w:highlight w:val="green"/>
        </w:rPr>
        <w:t>restrictive immigration policy</w:t>
      </w:r>
      <w:r w:rsidRPr="00BC3459">
        <w:rPr>
          <w:rStyle w:val="StyleUnderline"/>
        </w:rPr>
        <w:t xml:space="preserve"> served to </w:t>
      </w:r>
      <w:r w:rsidRPr="00346895">
        <w:rPr>
          <w:rStyle w:val="StyleUnderline"/>
        </w:rPr>
        <w:t>spawn “the alien,”</w:t>
      </w:r>
      <w:r w:rsidRPr="00BC3459">
        <w:rPr>
          <w:sz w:val="16"/>
        </w:rPr>
        <w:t xml:space="preserve"> firmly implanting it in the national imagination. Ngai centers her analysis specifically on the restrictive 1924 Johnson Reed Act as the primary policy move responsible for producing “a new legal and political subject whose inclusion within the nation was simultaneously a social reality and a legal impossibility—a subject banned from citizenship and without rights”(p. 4).[ 4] </w:t>
      </w:r>
      <w:r w:rsidRPr="00BC3459">
        <w:rPr>
          <w:rStyle w:val="StyleUnderline"/>
        </w:rPr>
        <w:t xml:space="preserve">That </w:t>
      </w:r>
      <w:r w:rsidRPr="00BC3459">
        <w:rPr>
          <w:rStyle w:val="Emphasis"/>
        </w:rPr>
        <w:t>legal impossibility</w:t>
      </w:r>
      <w:r w:rsidRPr="00BC3459">
        <w:rPr>
          <w:rStyle w:val="StyleUnderline"/>
        </w:rPr>
        <w:t xml:space="preserve"> has translated into other forms of </w:t>
      </w:r>
      <w:r w:rsidRPr="00BC3459">
        <w:rPr>
          <w:rStyle w:val="Emphasis"/>
        </w:rPr>
        <w:t>negation</w:t>
      </w:r>
      <w:r w:rsidRPr="00BC3459">
        <w:rPr>
          <w:rStyle w:val="StyleUnderline"/>
        </w:rPr>
        <w:t xml:space="preserve">, producing lifeworlds that exist </w:t>
      </w:r>
      <w:r w:rsidRPr="00BC3459">
        <w:rPr>
          <w:rStyle w:val="StyleUnderline"/>
          <w:highlight w:val="green"/>
        </w:rPr>
        <w:t xml:space="preserve">on the </w:t>
      </w:r>
      <w:r w:rsidRPr="00BC3459">
        <w:rPr>
          <w:rStyle w:val="Emphasis"/>
          <w:highlight w:val="green"/>
        </w:rPr>
        <w:t>margins</w:t>
      </w:r>
      <w:r w:rsidRPr="00BC3459">
        <w:rPr>
          <w:rStyle w:val="Emphasis"/>
        </w:rPr>
        <w:t xml:space="preserve"> of the human</w:t>
      </w:r>
      <w:r w:rsidRPr="00BC3459">
        <w:rPr>
          <w:sz w:val="16"/>
        </w:rPr>
        <w:t xml:space="preserve">. </w:t>
      </w:r>
      <w:r w:rsidRPr="00BC3459">
        <w:rPr>
          <w:rStyle w:val="StyleUnderline"/>
        </w:rPr>
        <w:t>Drawing on Agamben</w:t>
      </w:r>
      <w:r w:rsidRPr="00BC3459">
        <w:rPr>
          <w:sz w:val="16"/>
        </w:rPr>
        <w:t xml:space="preserve"> ([ 2] ) </w:t>
      </w:r>
      <w:r w:rsidRPr="00BC3459">
        <w:rPr>
          <w:rStyle w:val="StyleUnderline"/>
        </w:rPr>
        <w:t>theorization of “</w:t>
      </w:r>
      <w:r w:rsidRPr="00BC3459">
        <w:rPr>
          <w:rStyle w:val="Emphasis"/>
          <w:highlight w:val="green"/>
        </w:rPr>
        <w:t>bare life</w:t>
      </w:r>
      <w:r w:rsidRPr="00BC3459">
        <w:rPr>
          <w:rStyle w:val="StyleUnderline"/>
        </w:rPr>
        <w:t xml:space="preserve">”—a category or name given to those bodies who the State has literally taken outside of itself, those who have been </w:t>
      </w:r>
      <w:r w:rsidRPr="00BC3459">
        <w:rPr>
          <w:rStyle w:val="Emphasis"/>
          <w:highlight w:val="green"/>
        </w:rPr>
        <w:t>excluded</w:t>
      </w:r>
      <w:r w:rsidRPr="00BC3459">
        <w:rPr>
          <w:rStyle w:val="StyleUnderline"/>
        </w:rPr>
        <w:t xml:space="preserve"> through a processes that names a transmutation </w:t>
      </w:r>
      <w:r w:rsidRPr="00BC3459">
        <w:rPr>
          <w:rStyle w:val="StyleUnderline"/>
          <w:highlight w:val="green"/>
        </w:rPr>
        <w:t>from</w:t>
      </w:r>
      <w:r w:rsidRPr="00BC3459">
        <w:rPr>
          <w:rStyle w:val="StyleUnderline"/>
        </w:rPr>
        <w:t xml:space="preserve"> the </w:t>
      </w:r>
      <w:r w:rsidRPr="00BC3459">
        <w:rPr>
          <w:rStyle w:val="Emphasis"/>
        </w:rPr>
        <w:t xml:space="preserve">political </w:t>
      </w:r>
      <w:r w:rsidRPr="00BC3459">
        <w:rPr>
          <w:rStyle w:val="Emphasis"/>
          <w:highlight w:val="green"/>
        </w:rPr>
        <w:t>category</w:t>
      </w:r>
      <w:r w:rsidRPr="00BC3459">
        <w:rPr>
          <w:rStyle w:val="StyleUnderline"/>
          <w:highlight w:val="green"/>
        </w:rPr>
        <w:t xml:space="preserve"> of </w:t>
      </w:r>
      <w:r w:rsidRPr="00BC3459">
        <w:rPr>
          <w:rStyle w:val="Emphasis"/>
          <w:highlight w:val="green"/>
        </w:rPr>
        <w:t>human</w:t>
      </w:r>
      <w:r w:rsidRPr="00BC3459">
        <w:rPr>
          <w:sz w:val="16"/>
        </w:rPr>
        <w:t xml:space="preserve"> (</w:t>
      </w:r>
      <w:r w:rsidRPr="00BC3459">
        <w:rPr>
          <w:rStyle w:val="StyleUnderline"/>
        </w:rPr>
        <w:t>with recourse to things like rights</w:t>
      </w:r>
      <w:r w:rsidRPr="00BC3459">
        <w:rPr>
          <w:sz w:val="16"/>
        </w:rPr>
        <w:t xml:space="preserve">) to non-human biological matter (aliens?) </w:t>
      </w:r>
      <w:r w:rsidRPr="00BC3459">
        <w:rPr>
          <w:rStyle w:val="StyleUnderline"/>
        </w:rPr>
        <w:t>who the State expunges as a means to reassert sovereign power by defining the contours of acceptability</w:t>
      </w:r>
      <w:r w:rsidRPr="00BC3459">
        <w:rPr>
          <w:sz w:val="16"/>
        </w:rPr>
        <w:t xml:space="preserve"> within its borders—Lisa </w:t>
      </w:r>
      <w:r w:rsidRPr="00BC3459">
        <w:rPr>
          <w:rStyle w:val="Emphasis"/>
        </w:rPr>
        <w:t>Cacho</w:t>
      </w:r>
      <w:r w:rsidRPr="00BC3459">
        <w:rPr>
          <w:rStyle w:val="StyleUnderline"/>
        </w:rPr>
        <w:t>'s</w:t>
      </w:r>
      <w:r w:rsidRPr="00BC3459">
        <w:rPr>
          <w:sz w:val="16"/>
        </w:rPr>
        <w:t xml:space="preserve"> ([ 16] ) </w:t>
      </w:r>
      <w:r w:rsidRPr="00BC3459">
        <w:rPr>
          <w:rStyle w:val="StyleUnderline"/>
        </w:rPr>
        <w:t>work</w:t>
      </w:r>
      <w:r w:rsidRPr="00BC3459">
        <w:rPr>
          <w:sz w:val="16"/>
        </w:rPr>
        <w:t xml:space="preserve"> extends Ngai's analysis, </w:t>
      </w:r>
      <w:r w:rsidRPr="00BC3459">
        <w:rPr>
          <w:rStyle w:val="StyleUnderline"/>
        </w:rPr>
        <w:t>illuminating how these legal impossibilities map onto everyday life to produce bare forms of (almost) human life or what she terms “racialized rightlessness.”</w:t>
      </w:r>
      <w:r w:rsidRPr="00BC3459">
        <w:rPr>
          <w:sz w:val="16"/>
        </w:rPr>
        <w:t xml:space="preserve"> </w:t>
      </w:r>
      <w:r w:rsidRPr="00BC3459">
        <w:rPr>
          <w:rStyle w:val="StyleUnderline"/>
        </w:rPr>
        <w:t>The “illegal immigrant” is a negated personhood whose very presence is defined by a state of absence</w:t>
      </w:r>
      <w:r w:rsidRPr="00BC3459">
        <w:rPr>
          <w:sz w:val="16"/>
        </w:rPr>
        <w:t xml:space="preserve">—a subject at once the target of nation-states' legal apparatus when positioned as “criminals” (presence by way of absence) and divested of the very protections required to exist, to live (an absence that generates a presence). Without conflating histories of oppression, but in order to highlight the resonances and spectrum of violence done unto precarious communities, we might say here that “illegal immigrants” (and other alien undesirables also subject to both legal and social forms of negation) </w:t>
      </w:r>
      <w:r w:rsidRPr="00BC3459">
        <w:rPr>
          <w:iCs/>
          <w:sz w:val="16"/>
        </w:rPr>
        <w:t>have been</w:t>
      </w:r>
      <w:r w:rsidRPr="00BC3459">
        <w:rPr>
          <w:sz w:val="16"/>
        </w:rPr>
        <w:t xml:space="preserve"> and </w:t>
      </w:r>
      <w:r w:rsidRPr="00BC3459">
        <w:rPr>
          <w:iCs/>
          <w:sz w:val="16"/>
        </w:rPr>
        <w:t>continue to be</w:t>
      </w:r>
      <w:r w:rsidRPr="00BC3459">
        <w:rPr>
          <w:sz w:val="16"/>
        </w:rPr>
        <w:t xml:space="preserve"> subjected to a </w:t>
      </w:r>
      <w:r w:rsidRPr="00BC3459">
        <w:rPr>
          <w:iCs/>
          <w:sz w:val="16"/>
        </w:rPr>
        <w:t>“social death”</w:t>
      </w:r>
      <w:r w:rsidRPr="00BC3459">
        <w:rPr>
          <w:sz w:val="16"/>
        </w:rPr>
        <w:t xml:space="preserve"> and, at times, a </w:t>
      </w:r>
      <w:r w:rsidRPr="00BC3459">
        <w:rPr>
          <w:iCs/>
          <w:sz w:val="16"/>
        </w:rPr>
        <w:t>literal death, too</w:t>
      </w:r>
      <w:r w:rsidRPr="00BC3459">
        <w:rPr>
          <w:sz w:val="16"/>
        </w:rPr>
        <w:t xml:space="preserve"> (Mbembe, [ 46] ; Patterson, [ 54] ).[ 5] In a similar register, but more explicitly, allying forms of devalued personhood with blackness, </w:t>
      </w:r>
      <w:r w:rsidRPr="00BC3459">
        <w:rPr>
          <w:iCs/>
          <w:sz w:val="16"/>
        </w:rPr>
        <w:t>Weheliye</w:t>
      </w:r>
      <w:r w:rsidRPr="00BC3459">
        <w:rPr>
          <w:sz w:val="16"/>
        </w:rPr>
        <w:t xml:space="preserve"> ([ 60] ) details the racializing assemblages that have been productive of gradations between “the non-human, the not-quite human, and the human” (p. 3). As Sara Ahmed ([ 4] ) observes:</w:t>
      </w:r>
    </w:p>
    <w:p w14:paraId="395B3368" w14:textId="77777777" w:rsidR="00F97191" w:rsidRPr="00BC3459" w:rsidRDefault="00F97191" w:rsidP="00F97191">
      <w:pPr>
        <w:rPr>
          <w:sz w:val="16"/>
        </w:rPr>
      </w:pPr>
      <w:r w:rsidRPr="00BC3459">
        <w:rPr>
          <w:sz w:val="16"/>
        </w:rPr>
        <w:t>Aliens allow the demarcation of spaces of belonging: by coming too close to home, they establish the very necessity of policing the borders of knowable and inhabitable terrains. The techniques for differentiating between citizens and aliens, as well as between humans and aliens, allows the familiar to be established as the familial (p. 3).</w:t>
      </w:r>
    </w:p>
    <w:p w14:paraId="7ACFF1AC" w14:textId="77777777" w:rsidR="00F97191" w:rsidRPr="00BC3459" w:rsidRDefault="00F97191" w:rsidP="00F97191">
      <w:pPr>
        <w:rPr>
          <w:rStyle w:val="StyleUnderline"/>
        </w:rPr>
      </w:pPr>
      <w:r w:rsidRPr="00BC3459">
        <w:rPr>
          <w:rStyle w:val="StyleUnderline"/>
        </w:rPr>
        <w:t>This vast and growing critical literature directs our gaze to the fields of white supremacy and biopower</w:t>
      </w:r>
      <w:r w:rsidRPr="00BC3459">
        <w:rPr>
          <w:sz w:val="16"/>
        </w:rPr>
        <w:t xml:space="preserve">—landscapes where all of life is assayed in ways that reproduce forms of racialized threats, fears, and “debilities” (Puar, [ 56] ). And </w:t>
      </w:r>
      <w:r w:rsidRPr="00BC3459">
        <w:rPr>
          <w:rStyle w:val="StyleUnderline"/>
        </w:rPr>
        <w:t xml:space="preserve">they inspire the question: </w:t>
      </w:r>
      <w:r w:rsidRPr="00BC3459">
        <w:rPr>
          <w:rStyle w:val="Emphasis"/>
        </w:rPr>
        <w:t>What does it mean</w:t>
      </w:r>
      <w:r w:rsidRPr="00BC3459">
        <w:rPr>
          <w:rStyle w:val="StyleUnderline"/>
        </w:rPr>
        <w:t xml:space="preserve"> to be </w:t>
      </w:r>
      <w:r w:rsidRPr="00BC3459">
        <w:rPr>
          <w:rStyle w:val="Emphasis"/>
        </w:rPr>
        <w:t>evicted</w:t>
      </w:r>
      <w:r w:rsidRPr="00BC3459">
        <w:rPr>
          <w:rStyle w:val="StyleUnderline"/>
        </w:rPr>
        <w:t xml:space="preserve"> from the universe of the </w:t>
      </w:r>
      <w:r w:rsidRPr="00BC3459">
        <w:rPr>
          <w:rStyle w:val="Emphasis"/>
        </w:rPr>
        <w:t>human?</w:t>
      </w:r>
      <w:r w:rsidRPr="00BC3459">
        <w:rPr>
          <w:rStyle w:val="StyleUnderline"/>
        </w:rPr>
        <w:t xml:space="preserve"> To be cast out as alien?</w:t>
      </w:r>
      <w:r w:rsidRPr="00BC3459">
        <w:rPr>
          <w:sz w:val="16"/>
        </w:rPr>
        <w:t xml:space="preserve"> Extending this question into the territory of this current article moves us also to ask, </w:t>
      </w:r>
      <w:r w:rsidRPr="00BC3459">
        <w:rPr>
          <w:rStyle w:val="Emphasis"/>
        </w:rPr>
        <w:t>Can the alien be returned</w:t>
      </w:r>
      <w:r w:rsidRPr="00BC3459">
        <w:rPr>
          <w:rStyle w:val="StyleUnderline"/>
        </w:rPr>
        <w:t xml:space="preserve"> to life or near life, to the realm of the (almost) human?</w:t>
      </w:r>
      <w:r w:rsidRPr="00BC3459">
        <w:rPr>
          <w:sz w:val="16"/>
        </w:rPr>
        <w:t xml:space="preserve"> In other words, if alien subjects have been cast out from the sphere of the human, ejected from life, is there a way back home? </w:t>
      </w:r>
      <w:r w:rsidRPr="00BC3459">
        <w:rPr>
          <w:rStyle w:val="StyleUnderline"/>
        </w:rPr>
        <w:t xml:space="preserve">And if there is a way back, </w:t>
      </w:r>
      <w:r w:rsidRPr="00BC3459">
        <w:rPr>
          <w:rStyle w:val="Emphasis"/>
        </w:rPr>
        <w:t>what are the stakes</w:t>
      </w:r>
      <w:r w:rsidRPr="00BC3459">
        <w:rPr>
          <w:rStyle w:val="StyleUnderline"/>
        </w:rPr>
        <w:t xml:space="preserve"> and conditions of that return to being considered human?</w:t>
      </w:r>
    </w:p>
    <w:p w14:paraId="16774BF9" w14:textId="77777777" w:rsidR="00F97191" w:rsidRPr="00BC3459" w:rsidRDefault="00F97191" w:rsidP="00F97191">
      <w:pPr>
        <w:rPr>
          <w:sz w:val="16"/>
          <w:szCs w:val="16"/>
        </w:rPr>
      </w:pPr>
      <w:r w:rsidRPr="00BC3459">
        <w:rPr>
          <w:sz w:val="16"/>
          <w:szCs w:val="16"/>
        </w:rPr>
        <w:t>A note on ALF: From alien life forms to acceptable life forms</w:t>
      </w:r>
    </w:p>
    <w:p w14:paraId="79AA45ED" w14:textId="77777777" w:rsidR="00F97191" w:rsidRPr="00BC3459" w:rsidRDefault="00F97191" w:rsidP="00F97191">
      <w:pPr>
        <w:rPr>
          <w:sz w:val="16"/>
          <w:szCs w:val="16"/>
        </w:rPr>
      </w:pPr>
      <w:r w:rsidRPr="00BC3459">
        <w:rPr>
          <w:sz w:val="16"/>
          <w:szCs w:val="16"/>
        </w:rPr>
        <w:t>Pop culture, as an educative field of textual analysis attendant to how ideas permeate everyday life, offers us an interesting place to begin thinking about these questions. The 1980's television show ALF provides a notable commentary about this return home as a return to (acceptable) life and the forms of bio- and psychopolitical inclusion articulating in the neoliberal present. For those unfamiliar with the show, ALF stands for Alien Life Form. The show's plot centers around a space-creature named ALF (his real name is Gordon) whose spacecraft crashed into the garage of a white middle-class family in Southern California who then agree to hide him from the government's Alien Task Force (which we might think about as a present-day INS). What we get from the show is that, despite looking strange and being from a strange planet and occasionally struggling with the strange desire to eat Lucky, the family cat, aliens can be included as a certain kind of family member—as an object of infantilized love that fulfills nationalist yearnings for inclusiveness and as a family-oriented subject that fits in well with the logics of heteronormative capitalism.</w:t>
      </w:r>
    </w:p>
    <w:p w14:paraId="14499753" w14:textId="77777777" w:rsidR="00F97191" w:rsidRPr="00BC3459" w:rsidRDefault="00F97191" w:rsidP="00F97191">
      <w:pPr>
        <w:rPr>
          <w:sz w:val="16"/>
          <w:szCs w:val="16"/>
        </w:rPr>
      </w:pPr>
      <w:r w:rsidRPr="00BC3459">
        <w:rPr>
          <w:sz w:val="16"/>
          <w:szCs w:val="16"/>
        </w:rPr>
        <w:t>What we wish to elucidate with this example from 1980s pop culture is the way that ALF dramatizes a contemporary political urge to diversify, to include. But, to be included, as Sara Ahmed ([ 5] ) and others have noted, is itself a salient (bio)powerful move that relies on notions of who is and is not a deserving member (of institutions, society, the nation, the human world) that in turn inadvertently replicates logics that create and normalize other kinds of alienations (and death). The family, as representing liberal whiteness, only accepts, or tolerates, ALF into the family unit so long as he performs the role of the “friendly alien” with the desire to assimilate (i.e., resisting his “inherent” urge to devour the family cat). Should his behaviors and mores stray from dominant norms, he is subject to deportation and quite possibly, elimination. However, within the ALF dreamscape, this same trans-planetary migrant subject, produced as “illegal alien” through the structures of legal violence and limits of American citizenship, can be (re)imagined and (re)turned to humanity, to (almost) life, a worthy and virtuous almost-citizen-but-still-alien subject worthy of a particular kind of life or dream. Thus, and thinking alongside Brown's ([ 13] ) theorizing around tolerance as a means of contemporary power that “involves managing the presence of the undesirable, the tasteless, the faulty—even the revolting, repugnant” (p. 25) one can read ALF as transitioning from Alien Life Form to a different kind of ALF, what we want to call an Acceptable Life Form—a subject of bio and psychopolitical inclusion dependent on a particular kind of politics of respectability constituted by particular kinds of dreams.</w:t>
      </w:r>
    </w:p>
    <w:p w14:paraId="663F194D" w14:textId="77777777" w:rsidR="00F97191" w:rsidRPr="00BC3459" w:rsidRDefault="00F97191" w:rsidP="00F97191">
      <w:pPr>
        <w:rPr>
          <w:sz w:val="16"/>
          <w:szCs w:val="16"/>
        </w:rPr>
      </w:pPr>
      <w:r w:rsidRPr="00BC3459">
        <w:rPr>
          <w:sz w:val="16"/>
          <w:szCs w:val="16"/>
        </w:rPr>
        <w:t>Aliens live or aliens die</w:t>
      </w:r>
    </w:p>
    <w:p w14:paraId="1DBA8A1F" w14:textId="77777777" w:rsidR="00F97191" w:rsidRPr="00BC3459" w:rsidRDefault="00F97191" w:rsidP="00F97191">
      <w:pPr>
        <w:rPr>
          <w:sz w:val="16"/>
          <w:szCs w:val="16"/>
        </w:rPr>
      </w:pPr>
      <w:r w:rsidRPr="00BC3459">
        <w:rPr>
          <w:sz w:val="16"/>
          <w:szCs w:val="16"/>
        </w:rPr>
        <w:t>This transformation, becoming an acceptable alien or an Acceptable Life Form (ALF), is predicated on a notion that acceptable aliens can, in fact, dream at all. Within the registers of power, to want to become something—to become human, familiar, and ultimately familial within the nation—is contingent on an idea that one can imagine an otherwise, that one can have a dream about something not yet, that one can be something that they are not yet. What, then, does it mean to think that aliens have the somatic interiority to be able to dream? Or, what kinds of dreams must ALFs have in order to be granted somatic belonging and, thus, a status otherwise than alien, even (almost) human? Philip K. Dick's ([ 24] ) Do Androids Dream of Electric Sheep, which the title of this article echoes, invites us to ask similar questions. Rick Deckard is a bounty hunter hired to “retire” androids/aliens who escape their enslavement by humans on colonized planets to form small maroon communities back on a post-apocalyptic Earth. According to the “humans,” these androids have gone rogue and have stopped following human orders and, therefore, need to be terminated. This is all legal because, of course, they aren't human—they are alien-android-others, a version of bare life and as living in a state of exception from juridical law that would hold anyone accountable for their murder (Agamben, [ 1] ). However, Deckard begins to question the blanket distinction between human and android predicated on the degree to which the marooning androids have the capacity to dream. If the androids are acting outside of their programmed purpose, something that should be ontologically impossible, this must mean that they have begun to imagine an otherwise of life and, therefore, to transition into something different—something other than android/alien; something almost human.</w:t>
      </w:r>
    </w:p>
    <w:p w14:paraId="1851975D" w14:textId="77777777" w:rsidR="00F97191" w:rsidRPr="00BC3459" w:rsidRDefault="00F97191" w:rsidP="00F97191">
      <w:pPr>
        <w:rPr>
          <w:sz w:val="16"/>
          <w:szCs w:val="16"/>
        </w:rPr>
      </w:pPr>
      <w:r w:rsidRPr="00BC3459">
        <w:rPr>
          <w:sz w:val="16"/>
          <w:szCs w:val="16"/>
        </w:rPr>
        <w:t>It is here where dreams make up the normative spatial threshold where the human/android/alien differential takes place. If androids do indeed dream, with all the implications of dreaming—imagining, hoping for, and attempting to claim a better life—they must thus be a form of life, which means that Rick's job as bounty hunter implies more than merely retiring an automaton; it means making the critical distinction between life (human) and death (android/alien). It is this political process of distinction as to who gets labeled what and the productive power animating it, that merits pause. That androids/aliens dream raises questions about their proximate humanity. But it is not just their dreams themselves (or their absence) that matter, that is under question; rather, the content of dreaming also is laid upon the proverbial table to be evaluated, analyzed, intervened upon, prescribed.</w:t>
      </w:r>
    </w:p>
    <w:p w14:paraId="0D2884EF" w14:textId="77777777" w:rsidR="00F97191" w:rsidRPr="00BC3459" w:rsidRDefault="00F97191" w:rsidP="00F97191">
      <w:pPr>
        <w:rPr>
          <w:sz w:val="16"/>
          <w:szCs w:val="16"/>
        </w:rPr>
      </w:pPr>
      <w:r w:rsidRPr="00BC3459">
        <w:rPr>
          <w:sz w:val="16"/>
          <w:szCs w:val="16"/>
        </w:rPr>
        <w:t>Prescriptive dreaming</w:t>
      </w:r>
    </w:p>
    <w:p w14:paraId="66807680" w14:textId="77777777" w:rsidR="00F97191" w:rsidRPr="00BC3459" w:rsidRDefault="00F97191" w:rsidP="00F97191">
      <w:pPr>
        <w:rPr>
          <w:sz w:val="16"/>
          <w:szCs w:val="16"/>
        </w:rPr>
      </w:pPr>
      <w:r w:rsidRPr="00BC3459">
        <w:rPr>
          <w:sz w:val="16"/>
          <w:szCs w:val="16"/>
        </w:rPr>
        <w:t>The politics of sleep apnea</w:t>
      </w:r>
    </w:p>
    <w:p w14:paraId="694EF6BF" w14:textId="77777777" w:rsidR="00F97191" w:rsidRPr="00BC3459" w:rsidRDefault="00F97191" w:rsidP="00F97191">
      <w:pPr>
        <w:rPr>
          <w:sz w:val="16"/>
          <w:szCs w:val="16"/>
        </w:rPr>
      </w:pPr>
      <w:r w:rsidRPr="00BC3459">
        <w:rPr>
          <w:sz w:val="16"/>
          <w:szCs w:val="16"/>
        </w:rPr>
        <w:t>Concerned with the ways neoliberal ideologies have been codified into non-economic spheres of moral valuations and the regulation of action that result, Brown ([ 14] ) suggests that neoliberalism, “names a historically specific economic and political reaction against Keynesianism and democratic socialism, as well as a more generalized practice of ‘economizing’ spheres and activities heretofore governed by other tables of value” (p. 21). Discourses of productivity, efficiency, and monetization have become entrenched within evaluative language and are leveraged as models of subjectification through which security and life chances trade and the effects of which are experienced both bodily and psychologically. Brown argues that, “neoliberalism governs as sophisticated common sense, a reality principle remaking institutions and human beings everywhere it settles … more termitelike than lionlike … its mode of reason boring in capillary fashion into the trunks and branches of workplaces, schools, public agencies, social and political discourse, and above all, the subject” (pp. 35-36). From an economic paradigm to a form of political rationality, neoliberalism, as Hardt and Negri ([ 36] ) argue in Empire, governs and “regulates social life from the interior” (p. 23): not only the body, but the psyche, too. The governing of how subjects—their behaviors, actions, and thoughts—map onto economies of security and insecurity is the prevailing modality of power in contemporary societies. This blending of biopower, or the productive governing of subjects that coerces particular actions and identities, and what Butler ([ 15] ) calls psychopower, or the infiltration of control and coercion as naturalized into the realm of the psyche, incorporates regulatory norms into both the body and mind.</w:t>
      </w:r>
    </w:p>
    <w:p w14:paraId="155CECF5" w14:textId="77777777" w:rsidR="00F97191" w:rsidRPr="00BC3459" w:rsidRDefault="00F97191" w:rsidP="00F97191">
      <w:pPr>
        <w:rPr>
          <w:sz w:val="16"/>
          <w:szCs w:val="16"/>
        </w:rPr>
      </w:pPr>
      <w:r w:rsidRPr="00BC3459">
        <w:rPr>
          <w:sz w:val="16"/>
          <w:szCs w:val="16"/>
        </w:rPr>
        <w:t xml:space="preserve">Though much of the literature around biopolitics and psychopower is concerned with waking hours—labor, education, health—Crary's ([ 19] ) attention in 24/7 to sleep provides foray into expanding the analysis within neoliberal capitalism. If the compulsion of the current moment is one of always needing to be productive, of making oneself more marketable, of working more as a sign of greater virtue, at a material level, </w:t>
      </w:r>
      <w:r w:rsidRPr="00BC3459">
        <w:rPr>
          <w:iCs/>
          <w:sz w:val="16"/>
          <w:szCs w:val="16"/>
        </w:rPr>
        <w:t>sleep</w:t>
      </w:r>
      <w:r w:rsidRPr="00BC3459">
        <w:rPr>
          <w:sz w:val="16"/>
          <w:szCs w:val="16"/>
        </w:rPr>
        <w:t xml:space="preserve"> represents something of an </w:t>
      </w:r>
      <w:r w:rsidRPr="00BC3459">
        <w:rPr>
          <w:iCs/>
          <w:sz w:val="16"/>
          <w:szCs w:val="16"/>
        </w:rPr>
        <w:t>anomaly</w:t>
      </w:r>
      <w:r w:rsidRPr="00BC3459">
        <w:rPr>
          <w:sz w:val="16"/>
          <w:szCs w:val="16"/>
        </w:rPr>
        <w:t xml:space="preserve"> to the </w:t>
      </w:r>
      <w:r w:rsidRPr="00BC3459">
        <w:rPr>
          <w:iCs/>
          <w:sz w:val="16"/>
          <w:szCs w:val="16"/>
        </w:rPr>
        <w:t>compulsion of neoliberal rationality</w:t>
      </w:r>
      <w:r w:rsidRPr="00BC3459">
        <w:rPr>
          <w:sz w:val="16"/>
          <w:szCs w:val="16"/>
        </w:rPr>
        <w:t>. Sleep is unproductive. It represents, as Crary ([ 19] ) argues, “the idea of a human need and interval of time that cannot be colonized and harnessed to a massive engine of profitability, and thus remains an incongruous anomaly and site of crisis in the global present” (pp. 10-11). The body has to rest; the body reaches limits. Capital doesn't: deregulation as a state of geographic and temporal limitlessness.[ 6]</w:t>
      </w:r>
    </w:p>
    <w:p w14:paraId="28FB383D" w14:textId="77777777" w:rsidR="00F97191" w:rsidRPr="00BC3459" w:rsidRDefault="00F97191" w:rsidP="00F97191">
      <w:pPr>
        <w:rPr>
          <w:sz w:val="16"/>
          <w:szCs w:val="16"/>
        </w:rPr>
      </w:pPr>
      <w:r w:rsidRPr="00BC3459">
        <w:rPr>
          <w:sz w:val="16"/>
          <w:szCs w:val="16"/>
        </w:rPr>
        <w:t xml:space="preserve">This tension of time and necessity might be one of the main reasons that discourses of sleep—from sleep science and medicine to Tempur-Pedic mattresses to sleep tracking (using technology to measure how long and well you sleep)—have readily assumed centrality within popular conversations. Like other bodily affects, such as depression (Cvetkovich, [ 20] ), anxiety (Orr, [ 52] ), or stress (Fisher, [ 26] ), that have garnered cultural resonance in the contemporary era, sleep, or lack of it, has become a discursive touchstone of cultural life. Framed as an individual and private problem to be handled through pharmacological assistance (i.e., Lunesta or Ambien) or behaviorist mantras like those found in Arianna Huffington's The Sleep Revolution: Transforming Your Life One Night At A Time, which include Epsom salt baths, keeping gadgets out of the bedroom, and changing into “special clothes for sleeping” (cited in Morris, [ 49] , </w:t>
      </w:r>
      <w:r w:rsidRPr="00BC3459">
        <w:rPr>
          <w:sz w:val="12"/>
          <w:szCs w:val="16"/>
        </w:rPr>
        <w:t>¶</w:t>
      </w:r>
      <w:r w:rsidRPr="00BC3459">
        <w:rPr>
          <w:sz w:val="16"/>
          <w:szCs w:val="16"/>
        </w:rPr>
        <w:t>15), sleep has become something that needs to not merely to be had, but dealt with, to be intervened upon. This intervention marks a break from seeing sleep within a natural cycle of circadian rhythm and instead as a political category regulated by and through various forms of power.</w:t>
      </w:r>
    </w:p>
    <w:p w14:paraId="48A94FB4" w14:textId="77777777" w:rsidR="00F97191" w:rsidRPr="00BC3459" w:rsidRDefault="00F97191" w:rsidP="00F97191">
      <w:pPr>
        <w:rPr>
          <w:sz w:val="16"/>
        </w:rPr>
      </w:pPr>
      <w:r w:rsidRPr="00BC3459">
        <w:rPr>
          <w:sz w:val="16"/>
        </w:rPr>
        <w:t xml:space="preserve">Sleep as a political category works inductively to externalize the private interior workings of the body and mind into the public realm. The workings of biopower and psychopower can be seen to regulate the possibilities of sleep (both just getting some and the psychic possibilities of what happens during it (i.e., dreaming). At a very material and bodily level, people are exhausted and not sleeping enough. </w:t>
      </w:r>
      <w:r w:rsidRPr="00BC3459">
        <w:rPr>
          <w:rStyle w:val="StyleUnderline"/>
        </w:rPr>
        <w:t xml:space="preserve">The stress of </w:t>
      </w:r>
      <w:r w:rsidRPr="00BC3459">
        <w:rPr>
          <w:rStyle w:val="StyleUnderline"/>
          <w:highlight w:val="green"/>
        </w:rPr>
        <w:t xml:space="preserve">living </w:t>
      </w:r>
      <w:r w:rsidRPr="00BC3459">
        <w:rPr>
          <w:rStyle w:val="Emphasis"/>
          <w:highlight w:val="green"/>
        </w:rPr>
        <w:t>precariously</w:t>
      </w:r>
      <w:r w:rsidRPr="00BC3459">
        <w:rPr>
          <w:rStyle w:val="StyleUnderline"/>
        </w:rPr>
        <w:t xml:space="preserve">, the dictate to entrepreneurialize and </w:t>
      </w:r>
      <w:r w:rsidRPr="00BC3459">
        <w:rPr>
          <w:rStyle w:val="Emphasis"/>
        </w:rPr>
        <w:t>monetize</w:t>
      </w:r>
      <w:r w:rsidRPr="00BC3459">
        <w:rPr>
          <w:rStyle w:val="StyleUnderline"/>
        </w:rPr>
        <w:t xml:space="preserve"> all aspects of life, and the </w:t>
      </w:r>
      <w:r w:rsidRPr="00BC3459">
        <w:rPr>
          <w:rStyle w:val="Emphasis"/>
          <w:highlight w:val="green"/>
        </w:rPr>
        <w:t>negation of</w:t>
      </w:r>
      <w:r w:rsidRPr="00BC3459">
        <w:rPr>
          <w:rStyle w:val="Emphasis"/>
        </w:rPr>
        <w:t xml:space="preserve"> public </w:t>
      </w:r>
      <w:r w:rsidRPr="00BC3459">
        <w:rPr>
          <w:rStyle w:val="Emphasis"/>
          <w:highlight w:val="green"/>
        </w:rPr>
        <w:t>safety nets</w:t>
      </w:r>
      <w:r w:rsidRPr="00BC3459">
        <w:rPr>
          <w:rStyle w:val="StyleUnderline"/>
        </w:rPr>
        <w:t xml:space="preserve">, </w:t>
      </w:r>
      <w:r w:rsidRPr="00BC3459">
        <w:rPr>
          <w:rStyle w:val="StyleUnderline"/>
          <w:highlight w:val="green"/>
        </w:rPr>
        <w:t>stage</w:t>
      </w:r>
      <w:r w:rsidRPr="00BC3459">
        <w:rPr>
          <w:rStyle w:val="StyleUnderline"/>
        </w:rPr>
        <w:t xml:space="preserve"> a forlorn encampment of </w:t>
      </w:r>
      <w:r w:rsidRPr="00BC3459">
        <w:rPr>
          <w:rStyle w:val="Emphasis"/>
          <w:highlight w:val="green"/>
        </w:rPr>
        <w:t>stress and fatigue</w:t>
      </w:r>
      <w:r w:rsidRPr="00BC3459">
        <w:rPr>
          <w:rStyle w:val="StyleUnderline"/>
        </w:rPr>
        <w:t xml:space="preserve">—there is </w:t>
      </w:r>
      <w:r w:rsidRPr="00A15C36">
        <w:rPr>
          <w:rStyle w:val="Emphasis"/>
        </w:rPr>
        <w:t>neither time nor safety to sleep</w:t>
      </w:r>
      <w:r w:rsidRPr="00A15C36">
        <w:rPr>
          <w:sz w:val="16"/>
        </w:rPr>
        <w:t>. Compounded</w:t>
      </w:r>
      <w:r w:rsidRPr="00BC3459">
        <w:rPr>
          <w:sz w:val="16"/>
        </w:rPr>
        <w:t xml:space="preserve"> by the rhetorically suggestive moralizations that, as Aaron Levy puts it, “sleep signifies laziness” (Levy &amp; Dinges, [ 43] , </w:t>
      </w:r>
      <w:r w:rsidRPr="00BC3459">
        <w:rPr>
          <w:sz w:val="12"/>
        </w:rPr>
        <w:t>¶</w:t>
      </w:r>
      <w:r w:rsidRPr="00BC3459">
        <w:rPr>
          <w:sz w:val="16"/>
        </w:rPr>
        <w:t xml:space="preserve">5) or, as Crary ([ 19] ) suggests, “sleeping is for losers” (p. 14), the degree to which one needs sleep is mediated by the degree to which sleep is constructed as vice. The market has certainly capitalized on making sleep more efficient and effective which, as Cvetkovich ([ 20] ) argues in relation to Prozac and depression, “masks the symptoms of a response to a fucked-up world” (p. 15). The internal is transformed and disciplined to adapt to the violence of an outside world. Individuals are called upon to take care of themselves, rather than transforming the conditions that regulate their lives. </w:t>
      </w:r>
      <w:r w:rsidRPr="00BC3459">
        <w:rPr>
          <w:rStyle w:val="Emphasis"/>
        </w:rPr>
        <w:t>Sleep</w:t>
      </w:r>
      <w:r w:rsidRPr="00BC3459">
        <w:rPr>
          <w:rStyle w:val="StyleUnderline"/>
        </w:rPr>
        <w:t xml:space="preserve">, and </w:t>
      </w:r>
      <w:r w:rsidRPr="00BC3459">
        <w:rPr>
          <w:rStyle w:val="Emphasis"/>
        </w:rPr>
        <w:t>lack thereof</w:t>
      </w:r>
      <w:r w:rsidRPr="00BC3459">
        <w:rPr>
          <w:rStyle w:val="StyleUnderline"/>
        </w:rPr>
        <w:t xml:space="preserve"> as due to the stress of </w:t>
      </w:r>
      <w:r w:rsidRPr="00BC3459">
        <w:rPr>
          <w:rStyle w:val="Emphasis"/>
        </w:rPr>
        <w:t>precarious living</w:t>
      </w:r>
      <w:r w:rsidRPr="00BC3459">
        <w:rPr>
          <w:rStyle w:val="StyleUnderline"/>
        </w:rPr>
        <w:t xml:space="preserve">, can be </w:t>
      </w:r>
      <w:r w:rsidRPr="00BC3459">
        <w:rPr>
          <w:rStyle w:val="StyleUnderline"/>
          <w:highlight w:val="green"/>
        </w:rPr>
        <w:t>understood as</w:t>
      </w:r>
      <w:r w:rsidRPr="00BC3459">
        <w:rPr>
          <w:rStyle w:val="StyleUnderline"/>
        </w:rPr>
        <w:t xml:space="preserve"> another kind of process which Berlant</w:t>
      </w:r>
      <w:r w:rsidRPr="00BC3459">
        <w:rPr>
          <w:sz w:val="16"/>
        </w:rPr>
        <w:t xml:space="preserve"> ([ 11] ) </w:t>
      </w:r>
      <w:r w:rsidRPr="00BC3459">
        <w:rPr>
          <w:rStyle w:val="StyleUnderline"/>
        </w:rPr>
        <w:t xml:space="preserve">calls </w:t>
      </w:r>
      <w:r w:rsidRPr="00BC3459">
        <w:rPr>
          <w:rStyle w:val="Emphasis"/>
          <w:highlight w:val="green"/>
        </w:rPr>
        <w:t>“slow death”</w:t>
      </w:r>
      <w:r w:rsidRPr="00BC3459">
        <w:rPr>
          <w:sz w:val="16"/>
        </w:rPr>
        <w:t xml:space="preserve">: </w:t>
      </w:r>
      <w:r w:rsidRPr="00BC3459">
        <w:rPr>
          <w:rStyle w:val="StyleUnderline"/>
        </w:rPr>
        <w:t xml:space="preserve">a means by which bodies and minds slowly </w:t>
      </w:r>
      <w:r w:rsidRPr="00BC3459">
        <w:rPr>
          <w:rStyle w:val="StyleUnderline"/>
          <w:highlight w:val="green"/>
        </w:rPr>
        <w:t>erode into</w:t>
      </w:r>
      <w:r w:rsidRPr="00BC3459">
        <w:rPr>
          <w:rStyle w:val="StyleUnderline"/>
        </w:rPr>
        <w:t xml:space="preserve"> a state of </w:t>
      </w:r>
      <w:r w:rsidRPr="00BC3459">
        <w:rPr>
          <w:rStyle w:val="Emphasis"/>
          <w:highlight w:val="green"/>
        </w:rPr>
        <w:t>fatigued hopelessness</w:t>
      </w:r>
      <w:r w:rsidRPr="00BC3459">
        <w:rPr>
          <w:sz w:val="16"/>
        </w:rPr>
        <w:t>. Not sleeping, or medicated sleeping, becomes the only ways to survive—fatigue as a political objective to reduce possibility for political resistance.</w:t>
      </w:r>
    </w:p>
    <w:p w14:paraId="22639A8A" w14:textId="77777777" w:rsidR="00F97191" w:rsidRPr="00BC3459" w:rsidRDefault="00F97191" w:rsidP="00F97191">
      <w:pPr>
        <w:rPr>
          <w:sz w:val="12"/>
          <w:szCs w:val="12"/>
        </w:rPr>
      </w:pPr>
      <w:r w:rsidRPr="00BC3459">
        <w:rPr>
          <w:sz w:val="12"/>
          <w:szCs w:val="12"/>
        </w:rPr>
        <w:t>Dreampolitics</w:t>
      </w:r>
    </w:p>
    <w:p w14:paraId="622C540E" w14:textId="77777777" w:rsidR="00F97191" w:rsidRPr="00BC3459" w:rsidRDefault="00F97191" w:rsidP="00F97191">
      <w:pPr>
        <w:rPr>
          <w:sz w:val="12"/>
          <w:szCs w:val="12"/>
        </w:rPr>
      </w:pPr>
      <w:r w:rsidRPr="00BC3459">
        <w:rPr>
          <w:sz w:val="12"/>
          <w:szCs w:val="12"/>
        </w:rPr>
        <w:t>But it is not only fatigue that controls and regulates the tired body (e.g., Han, [ 34] ). The intervention of, and into, sleep also is an intervention at the level of the psychopolitico possibilities of sleep, namely, for this article, the possibility for dreaming. Whereas, in the wake of the Freudian ([ 33] ) privatization and individuation of dreams (i.e., dreams as personal confessions of earlier memories/trauma or unrequited desire), that might be seen as a kind of opening or possibility, neoliberal intervention is instead a kind of intensification in not only what one dreams for or about (personal happiness!), but also how one comes to understand those dreams (Crary, [ 19] ). For Freud, the interpretation of dreams must be completed by the trained analyst, for it is only the trained analyst (i.e., scientist) who can “prepare” their patients in such a way that allows for unmediated access to “involuntary ideas” that can be used as data for proper interpretation. As has been pointed out by feminists, most especially in relation to Dora, a female patient of Freud (e.g., Bernheimer &amp; Kahane, [ 12] ), there is a glaring power dynamic between analyst (masculine/knowing) and patient (feminized/pathologized) within the idealized therapeutic scene. The “patient” is disempowered from being able to understand her own thoughts, desires, and dreams. Thus, reliance is constructed upon a translator, trained in a scientific discipline and with political capital, to gain self-understanding, to be treated and transformed, to be normalized to the conditions of society (to be productive, to be a good woman, and so on); this process is one of coercion. Dreams are being interpreted by power for power because power knows what is good for people to dream about.</w:t>
      </w:r>
    </w:p>
    <w:p w14:paraId="59A19891" w14:textId="77777777" w:rsidR="00F97191" w:rsidRPr="00BC3459" w:rsidRDefault="00F97191" w:rsidP="00F97191">
      <w:pPr>
        <w:rPr>
          <w:sz w:val="12"/>
          <w:szCs w:val="12"/>
        </w:rPr>
      </w:pPr>
      <w:r w:rsidRPr="00BC3459">
        <w:rPr>
          <w:sz w:val="12"/>
          <w:szCs w:val="12"/>
        </w:rPr>
        <w:t>The DREAM Act/Analyst. “Illegal aliens”/patients. Dreampolitics. Like the feminized psychoanalytic subject, hysterical and needing treatment to assimilate into the demands of capitalist patriarchy, whose dreams/desires are unknowable to her, the “alien,” hysterical and needing treatment to assimilate to the demands of neoliberal white supremacy and American hegemony, who is framed as literally lacking the (English) language necessary to communicate at all, becomes a site of intervention and control. The DREAM Act is an analyst's (power's) interpretation of “alien” dreams. Less visionary and more prescriptive, the DREAM Act interprets the violence and precarity done unto and experienced by “illegal aliens” into a regulatory set of desires and opportunities. What “aliens” supposedly dream about are the neoliberal principles of productivity, nationalism, and rugged individualism. The DREAM Act, here, is a manifestation of power/knowledge. Power, that spectral entity that shaped the conditions for forced migration and civil wars, for narcoviolence and The School of the Americas, is also the border police and knower of dreams. It is the enactor of violence as well as the gatekeeper of something less violent; the creator of precarity and the life-coach instructing how to experience less. If dreams are about what is possible, about the possibility of imagining an otherwise, then to control and regulate dreams is to control what is thought to be possible: biopower, psychopower, dreampower. What is possible, according the DREAM Act, is neoliberalism. And if neoliberal time is such that sleeping and the closing of the eyes are antithetical to the material and moral ethos of the day, then the DREAM Act must be an interpretation of a dream that happened with eyes wide open.[ 7] It is a symptom of a dogmatic relation to the present moment in which normative sight, as has long been argued, is used as a means to enforce and control (e.g., Derrida, [ 23] ). If dreams, as suggested above, are about the future, then without closing one's eyes, it becomes difficult to imagine anything but the present. The DREAM Act, then, is a future-as-present piece of legislation, a future-oriented biopolitic that seeks to ensure, as Hannah ([ 35] ) argues, “the survival of the Same in the future, at the expense of an Other [Alien]” (p. 1048). If biopower tries to produce governable lives, this is done with most ease by eliminating, as Foucault ([ 28] ) suggested, “those that pose a threat to biological [and we might say psychological and dreamological] heritage” (p. 61).</w:t>
      </w:r>
    </w:p>
    <w:p w14:paraId="2766D9B4" w14:textId="77777777" w:rsidR="00F97191" w:rsidRPr="00BC3459" w:rsidRDefault="00F97191" w:rsidP="00F97191">
      <w:pPr>
        <w:rPr>
          <w:sz w:val="12"/>
          <w:szCs w:val="12"/>
        </w:rPr>
      </w:pPr>
      <w:r w:rsidRPr="00BC3459">
        <w:rPr>
          <w:sz w:val="12"/>
          <w:szCs w:val="12"/>
        </w:rPr>
        <w:t>What this small metaphorical movement thus brings into view are the neoliberal circuits through which “alien Otherness” is analyzed, (re)produced, and commodified for specified, settler-colonial/imperial-cum-neoliberal, interests. In turning next to a contemporary example in Teach for America (TFA), we hope to illustrate how a sci-fi-inspired reading of TFA might further render visible the effects of regulating policies on our dreams, desires, and hopes, lending greater insight into the somnupolitical dimensions of (neoliberal) state power. In the following section, we analyze TFA's recent move to “include” DREAMers into their teaching corps for what it reveals further about dreams as inherently political acts, and in particular, what this (not so) science-fiction story tells us about the dreams/desires of a neoliberal state reliant upon the exploitability and disposability of alien labor. We might say, thus, that TFA is authoring its own brand of fantasy to validate its goals—narrating its own sci-fi story about dreams, DREAMers, aliens, and their capacity to dream (or not) in the dominant (and dominating) registers of the (neoliberal) nation.</w:t>
      </w:r>
    </w:p>
    <w:p w14:paraId="2FBA9EDD" w14:textId="77777777" w:rsidR="00F97191" w:rsidRPr="00BC3459" w:rsidRDefault="00F97191" w:rsidP="00F97191">
      <w:pPr>
        <w:rPr>
          <w:sz w:val="12"/>
          <w:szCs w:val="12"/>
        </w:rPr>
      </w:pPr>
      <w:r w:rsidRPr="00BC3459">
        <w:rPr>
          <w:sz w:val="12"/>
          <w:szCs w:val="12"/>
        </w:rPr>
        <w:t>Retrofitting dreams; or making America great again</w:t>
      </w:r>
    </w:p>
    <w:p w14:paraId="256D6146" w14:textId="77777777" w:rsidR="00F97191" w:rsidRPr="00BC3459" w:rsidRDefault="00F97191" w:rsidP="00F97191">
      <w:pPr>
        <w:rPr>
          <w:sz w:val="12"/>
          <w:szCs w:val="12"/>
        </w:rPr>
      </w:pPr>
      <w:r w:rsidRPr="00BC3459">
        <w:rPr>
          <w:sz w:val="12"/>
          <w:szCs w:val="12"/>
        </w:rPr>
        <w:t>Teach for documentation</w:t>
      </w:r>
    </w:p>
    <w:p w14:paraId="70397DDD" w14:textId="77777777" w:rsidR="00F97191" w:rsidRPr="00BC3459" w:rsidRDefault="00F97191" w:rsidP="00F97191">
      <w:pPr>
        <w:rPr>
          <w:sz w:val="12"/>
          <w:szCs w:val="12"/>
        </w:rPr>
      </w:pPr>
      <w:r w:rsidRPr="00BC3459">
        <w:rPr>
          <w:sz w:val="12"/>
          <w:szCs w:val="12"/>
        </w:rPr>
        <w:t>It was June of 2013 when Teach for America (TFA), after growing public ridicule about many colonizing facets of its program and the demographics of its corps members, announced its move to begin recruiting DREAMers—undocumented/DACAmented immigrant students eligible to obtain work cards and Social Security numbers through President Obama's Deferred Action for Childhood Arrivals program. TFA, having already expanded its recruitment beyond seniors at elite colleges by reaching out to mid-career professionals and military veterans to teach in low-income and rural schools, was now “reaching out” to DREAMers. TFA, its website notes, now “dare[s] to DREAM” (Teach for America, [ 58] ).</w:t>
      </w:r>
    </w:p>
    <w:p w14:paraId="689E7368" w14:textId="77777777" w:rsidR="00F97191" w:rsidRPr="00BC3459" w:rsidRDefault="00F97191" w:rsidP="00F97191">
      <w:pPr>
        <w:rPr>
          <w:sz w:val="12"/>
          <w:szCs w:val="12"/>
        </w:rPr>
      </w:pPr>
      <w:r w:rsidRPr="00BC3459">
        <w:rPr>
          <w:sz w:val="12"/>
          <w:szCs w:val="12"/>
        </w:rPr>
        <w:t>This, however, was not TFA's first incursion into the realm of dreaming and dream-making. In fact, TFA has been in the business of dreaming for quite some time. As an institution and a movement, TFA has amassed an unprecedented amount of political and economic support predicated on the contention that the work they do is that of the dream. Wendy Kopp ([ 42] ), founder and former CEO of TFA's first book was very intentionally titled, One Day, All Children … The Unlikely Triumph of Teach for America. Using the dream as a cultural and political referent, Kopp and the TFA Dream Machine have been vigilant in appropriating and conjugating the affective consistency of the Civil Rights Movement into a kind of evangelical vision that has had real effects on the cultural and political landscape of educational proselytizing. The TFA Dream Machine, invoking (white)-savior motifs and post-racial fantasies, has been in the business of conducting the conduct (e.g., Foucault, [ 27] ) of its corps members and fervent devotees by restricting and managing their desires, their very dreams.</w:t>
      </w:r>
    </w:p>
    <w:p w14:paraId="21BE3AD2" w14:textId="77777777" w:rsidR="00F97191" w:rsidRPr="00BC3459" w:rsidRDefault="00F97191" w:rsidP="00F97191">
      <w:pPr>
        <w:rPr>
          <w:sz w:val="12"/>
          <w:szCs w:val="12"/>
        </w:rPr>
      </w:pPr>
      <w:r w:rsidRPr="00BC3459">
        <w:rPr>
          <w:sz w:val="12"/>
          <w:szCs w:val="12"/>
        </w:rPr>
        <w:t>Notedly, DREAMers also reflect back a contradiction, their presence at once a confirmation of and interruption to the very liberal principles of equality and freedom central to the TFA/American Dream. Located as “aliens,” they inspire paranoia and generalized insecurities about where the imagined boundaries of the nation begin and end. Their alien-ness taps into conspiracy theories about invasion and unassimilated forms of life, storylines with a deep past and vivid present in American society; they are that something against which “society must be defended” (Foucault, [ 28] ). But then, as DREAMers, as subjects cast as agential, productive, and forward-looking, they serve as cultural icons for that which is understood to be quintessentially “American.” In registering as a confusion in the national psyche, DREAMers thus represent a paradox that can be resolved in primarily two ways: through the inclusion and retrofitting of dreams/bodies so that they fit more smoothly within the present matrices of neoliberal/modern power (a system that both values and, in turn, generates valuations that conflate the human with capital) (Aguirre &amp; Simmers, [ 3] ) or through their eviction from the (national) Dream and eradication from the universe of the human (and thus a re-return to alienated status). In this article, we have been concerning ourselves more pressingly with the former—the indexing and proscription of dreaming as a node of contemporary governmentality. If we consider that central to biopolitical regimes is a concern with resolving and incorporating (in order to render them governable) rather than eliminating alien bodies, we might read TFA's move as a particular kind of strange encounter (Ahmed, [ 4] ) that weds a fantasy/fear of exotic/other/alien life to a democratic impulse to welcome. We might read TFA's inclusion of DREAMers, thus, as an intimate moment that sutures capital, bodies, and acceptable alien life forms, a moment magnifying the deep-running imperial logics of a system that has always made alien-ness a prerequisite for the reproduction and expansion of (white) capital/property.</w:t>
      </w:r>
    </w:p>
    <w:p w14:paraId="19E33C32" w14:textId="77777777" w:rsidR="00F97191" w:rsidRPr="00BC3459" w:rsidRDefault="00F97191" w:rsidP="00F97191">
      <w:pPr>
        <w:rPr>
          <w:sz w:val="12"/>
          <w:szCs w:val="12"/>
        </w:rPr>
      </w:pPr>
      <w:r w:rsidRPr="00BC3459">
        <w:rPr>
          <w:sz w:val="12"/>
          <w:szCs w:val="12"/>
        </w:rPr>
        <w:t>Retrofittable subjects</w:t>
      </w:r>
    </w:p>
    <w:p w14:paraId="3D88FC97" w14:textId="77777777" w:rsidR="00F97191" w:rsidRPr="00BC3459" w:rsidRDefault="00F97191" w:rsidP="00F97191">
      <w:pPr>
        <w:rPr>
          <w:sz w:val="12"/>
          <w:szCs w:val="12"/>
        </w:rPr>
      </w:pPr>
      <w:r w:rsidRPr="00BC3459">
        <w:rPr>
          <w:sz w:val="12"/>
          <w:szCs w:val="12"/>
        </w:rPr>
        <w:t>To retrofit, in the language of civil engineering, means to adapt and mold a structure so that it has a “better” fit in relation to other structures and the environment. What is meant by “better” is that the structure is also “improved,” reinforced in ways that allow it to more effectively withstand and adapt to seismic movements (i.e., earthquakes). Neoliberal biopower can thus, in plain terms, be understood as a modern modality for the retrofitting and engineering of forms of life that “fit well” and are “flexible” (and, by default, demolishing those that can't be renovated or resist renovation) within the material structures of capitalist power, within a system that marks and makes distinctions between productive and unproductive life (Aguirre &amp; Simmers, [ 3] ). Thus, TFA's move to incorporate DREAMers into their teaching force, we argue, needs to be understood in the context of global biopolitical formations responsible for the dual making and unmaking of life. In other words, TFA is not just in the business of providing DREAMers with opportunities to dream, it is also in the business of managing them (TFA as analyst). We could add further that TFA is in the business of something more profound and expansive in its reach—that of transacting in a form of (productive) power that makes/re-makes marked distinctions between who is human, and thus deserving of humanity and life, and who is “alien,” and thus vulnerable to consensual alienation and death, both symbolic and real.</w:t>
      </w:r>
    </w:p>
    <w:p w14:paraId="4B4F100F" w14:textId="77777777" w:rsidR="00F97191" w:rsidRPr="00BC3459" w:rsidRDefault="00F97191" w:rsidP="00F97191">
      <w:pPr>
        <w:rPr>
          <w:sz w:val="12"/>
          <w:szCs w:val="12"/>
        </w:rPr>
      </w:pPr>
      <w:r w:rsidRPr="00BC3459">
        <w:rPr>
          <w:sz w:val="12"/>
          <w:szCs w:val="12"/>
        </w:rPr>
        <w:t>Sylvia Wynter ([ 61] ) certainly inspires this mode of reading, her work keenly attentive to the manner in which Western notions of the human, or Man, came to be equated with universal humanity—overdetermined as “the being of being human itself” (p. 31). Wynter's project is about laying bare the violence inherent in processes of normalization, urging us to consider its life and death implications. As Wynter argues, to exist within the boundaries of the hu(Man), a homophone she uses to call attention to the ontological ways that human-ness has been constructed qua power (whiteness, patriarchy, coloniality), is life-giving. But to exist, to be “dyselected” as other than hu(Man)—as racialized, colonized, sexualized, and Othered communities have been and continue to be throughout history—is to be sentenced a life of radical precarity. According to Winter, symbolic life is that which came to be sutured to unceasing capital accumulation—the intrepid entrepreneur, the steady jobholder, and, we might add here, the virtuous straight-A DREAMer student. All other forms of life not aligning with these capitalist logics—the non-breadwinning, the poor, the homeless, the welfare queens, the drop out students, the non-DREAMers—are then by default relegated to symbolic death and become, as Rocco ([ 57] ) has recently argued in regard to the “technologies of racialization” that turn Latinx immigrants into “disposable subjects” (p. 100).</w:t>
      </w:r>
    </w:p>
    <w:p w14:paraId="3327FC2C" w14:textId="77777777" w:rsidR="00F97191" w:rsidRPr="00BC3459" w:rsidRDefault="00F97191" w:rsidP="00F97191">
      <w:pPr>
        <w:rPr>
          <w:sz w:val="12"/>
          <w:szCs w:val="12"/>
        </w:rPr>
      </w:pPr>
      <w:r w:rsidRPr="00BC3459">
        <w:rPr>
          <w:sz w:val="12"/>
          <w:szCs w:val="12"/>
        </w:rPr>
        <w:t>In the optics of power, for DREAMers, the criminal, amoral, alien dimensions of their belonging can be temporarily disavowed or retrofitted through their participation in The (Sweet) Dream: American, TFA, military, and otherwise. But, tellingly, the disavowal of that criminality and inherent alien-ness is possible only if they position themselves and are positioned/coerced as entrepreneurial, self-empowered subjects capable of dreaming entrepreneurial and self-empowering futures—that is, neoliberal sheep. At stake are questions of the human and life/death. As “undocumented” students, the reclaiming of humanity and distancing from their inherent criminality/illegality can be secured by a linking to other categories of personhood and symbolic life forms (productive, self-sufficient, self-disciplining, and so on) that are preconditioned by and through the dreams of the neoliberal nation-state and the desires of empire. That is, proximity to being human is in direct ratio to mastery of disciplinary forms of dreaming.[ 8] This coercion is the triangulation of neoliberal politics and biopower that produce governable and acceptable subjects/aliens.</w:t>
      </w:r>
    </w:p>
    <w:p w14:paraId="2001ECF8" w14:textId="77777777" w:rsidR="00F97191" w:rsidRPr="00BC3459" w:rsidRDefault="00F97191" w:rsidP="00F97191">
      <w:pPr>
        <w:rPr>
          <w:sz w:val="12"/>
          <w:szCs w:val="12"/>
        </w:rPr>
      </w:pPr>
      <w:r w:rsidRPr="00BC3459">
        <w:rPr>
          <w:sz w:val="12"/>
          <w:szCs w:val="12"/>
        </w:rPr>
        <w:t>It is important to further note that TFA's “call to dream” for DREAMers comes at a time of massive deportations and the increased militarization of the border that render that larger undocumented immigrant community (11 million—including the parents/family members of the DREAMers) all the more vulnerable and as racially rightless. What do we say of their dreams? Moreover, we can interrogate the ways in which TFA exacts a form of biopower by rendering the “life circumstances” of DREAMers profitable. In discussions about the decision to include DREAMers, TFA representatives typically reference DREAMers resourcefulness in the face of real limits, their drive, their flexibility, and their ability “to make the impossible, possible” as valuable traits that we (TFA, the Nation) need to capitalize on. TFA can thus, in this manner, speak of the transactional value of DREAMers vulnerable “life circumstances” without naming the material structures that have worked to produce that very vulnerability being lauded. Here, the valorizing of the dreams (personhood) of DREAMERS/ALFs comes by way of the devalorizing Other dreams and forms of (unacceptable) life.[ 9]</w:t>
      </w:r>
    </w:p>
    <w:p w14:paraId="04EC966D" w14:textId="77777777" w:rsidR="00F97191" w:rsidRPr="00BC3459" w:rsidRDefault="00F97191" w:rsidP="00F97191">
      <w:pPr>
        <w:rPr>
          <w:sz w:val="12"/>
          <w:szCs w:val="12"/>
        </w:rPr>
      </w:pPr>
      <w:r w:rsidRPr="00BC3459">
        <w:rPr>
          <w:sz w:val="12"/>
          <w:szCs w:val="12"/>
        </w:rPr>
        <w:t>All of this to say that it is not just that DREAMers/ALFs can dream (of course they can), but that the kinds of dreams power coerces matter to the degree to which they become acceptable or assimilate into the larger realm of the national imaginary: DREAMers are dreamed to dream about the (neoliberal) dream. And TFA's challenge “to Dare to Dream” is offered up as a particular kind of citizen-subject— “the economically contributing, entrepreneurial, government-services-avoiding neoliberal citizen-subject” (Chavez, [ 18] , p. 18), the ultimate ALF (acceptable life form). Through this lens, we can therefore read TFA's “bio and psychopolitical inclusion” as a moment of science fiction, as TFA is offered as a means of “dreaming” undocumented students out of the “nightmare” of their illegality/alien-status. This is why, instead of Do Androids Dream of Electric Sheep, here we think to rephrase it through the rhetorics of the imperial state: Do “Undocumented Aliens” Dream of Neoliberal Sheep—for if they do, then they just might be ready for a conditional human-ship, a conditional belonging.</w:t>
      </w:r>
    </w:p>
    <w:p w14:paraId="03538D26" w14:textId="77777777" w:rsidR="00F97191" w:rsidRPr="00BC3459" w:rsidRDefault="00F97191" w:rsidP="00F97191">
      <w:pPr>
        <w:rPr>
          <w:sz w:val="12"/>
          <w:szCs w:val="12"/>
        </w:rPr>
      </w:pPr>
      <w:r w:rsidRPr="00BC3459">
        <w:rPr>
          <w:sz w:val="12"/>
          <w:szCs w:val="12"/>
        </w:rPr>
        <w:t>And yet a politics built on the routine evaluation and devaluation of human life and dreams cannot and will never be enough. Prefabricated dreams of neoliberal sheep offer temporary belongings, provisional personhood, dreams on lease. Sure, some of us might at moments benefit from a system that alternately valuates—sweetens—the dream of capital accumulation at the expense of devaluing/alienating other modes of imagination and life, but the (neoliberal) dream that is supreme is not ours; we are not beholden to such a dream (which, as we have argued, is hardly a dream at all; it is a prescription). What, then, are the questions we should be asking about dreaming and the human? Can we dream a different, an/other (alien) dream—one that refuses to appeal to and reproduce the logics of capitalism, one that might disrupt the cultural narrative of unequal distribution fostered in The DREAM Act and TFA's wake? If the critical task is to drastically alter the landscape of our dreams so as not to reproduce hierarchies of humanity, belonging, and social worth, then perhaps it makes sense to mobilize against and consciously disobey the kinds of dreams we choose to entertain (dreams of meritocracy, dreams of empire and nation, and so on). Might dreaming of other kinds of sheep, beyond the neoliberal kind, be the necessary step for imagining (and enacting) alternate (non-colonial/imperial) futures?</w:t>
      </w:r>
    </w:p>
    <w:p w14:paraId="375A8B1A" w14:textId="77777777" w:rsidR="00F97191" w:rsidRPr="00BC3459" w:rsidRDefault="00F97191" w:rsidP="00F97191">
      <w:pPr>
        <w:rPr>
          <w:rStyle w:val="StyleUnderline"/>
        </w:rPr>
      </w:pPr>
      <w:r w:rsidRPr="00BC3459">
        <w:rPr>
          <w:sz w:val="16"/>
        </w:rPr>
        <w:t>“</w:t>
      </w:r>
      <w:r w:rsidRPr="00BC3459">
        <w:rPr>
          <w:rStyle w:val="StyleUnderline"/>
        </w:rPr>
        <w:t>Sueño another world</w:t>
      </w:r>
      <w:r w:rsidRPr="00BC3459">
        <w:rPr>
          <w:sz w:val="16"/>
        </w:rPr>
        <w:t xml:space="preserve">”: </w:t>
      </w:r>
      <w:r w:rsidRPr="00BC3459">
        <w:rPr>
          <w:rStyle w:val="StyleUnderline"/>
        </w:rPr>
        <w:t>Waking up to dream/dreaming to wake up</w:t>
      </w:r>
    </w:p>
    <w:p w14:paraId="279722F1" w14:textId="77777777" w:rsidR="00F97191" w:rsidRPr="00BC3459" w:rsidRDefault="00F97191" w:rsidP="00F97191">
      <w:pPr>
        <w:rPr>
          <w:sz w:val="16"/>
        </w:rPr>
      </w:pPr>
      <w:r w:rsidRPr="00BC3459">
        <w:rPr>
          <w:sz w:val="16"/>
        </w:rPr>
        <w:t>“Some of us are awake while dreaming and dreaming while awake” (Anzaldúa)</w:t>
      </w:r>
    </w:p>
    <w:p w14:paraId="6C242E65" w14:textId="77777777" w:rsidR="00F97191" w:rsidRPr="00BC3459" w:rsidRDefault="00F97191" w:rsidP="00F97191">
      <w:pPr>
        <w:rPr>
          <w:sz w:val="16"/>
        </w:rPr>
      </w:pPr>
      <w:r w:rsidRPr="00BC3459">
        <w:rPr>
          <w:sz w:val="16"/>
        </w:rPr>
        <w:t xml:space="preserve">What we have suggested in this article is that </w:t>
      </w:r>
      <w:r w:rsidRPr="00BC3459">
        <w:rPr>
          <w:rStyle w:val="StyleUnderline"/>
        </w:rPr>
        <w:t>there are many different kinds of dreams</w:t>
      </w:r>
      <w:r w:rsidRPr="00BC3459">
        <w:rPr>
          <w:sz w:val="16"/>
        </w:rPr>
        <w:t xml:space="preserve">. This </w:t>
      </w:r>
      <w:r w:rsidRPr="00BC3459">
        <w:rPr>
          <w:rStyle w:val="StyleUnderline"/>
        </w:rPr>
        <w:t xml:space="preserve">article has outlined a </w:t>
      </w:r>
      <w:r w:rsidRPr="00BC3459">
        <w:rPr>
          <w:rStyle w:val="Emphasis"/>
        </w:rPr>
        <w:t>mode of analysis</w:t>
      </w:r>
      <w:r w:rsidRPr="00BC3459">
        <w:rPr>
          <w:rStyle w:val="StyleUnderline"/>
        </w:rPr>
        <w:t xml:space="preserve"> for understanding how power, as an assemblage of the material and ideological hubris of </w:t>
      </w:r>
      <w:r w:rsidRPr="00BC3459">
        <w:rPr>
          <w:rStyle w:val="Emphasis"/>
          <w:highlight w:val="green"/>
        </w:rPr>
        <w:t>white supremacy</w:t>
      </w:r>
      <w:r w:rsidRPr="00BC3459">
        <w:rPr>
          <w:rStyle w:val="StyleUnderline"/>
        </w:rPr>
        <w:t xml:space="preserve">, </w:t>
      </w:r>
      <w:r w:rsidRPr="00BC3459">
        <w:rPr>
          <w:rStyle w:val="Emphasis"/>
        </w:rPr>
        <w:t>settler-colonialism</w:t>
      </w:r>
      <w:r w:rsidRPr="00BC3459">
        <w:rPr>
          <w:rStyle w:val="StyleUnderline"/>
        </w:rPr>
        <w:t xml:space="preserve">, </w:t>
      </w:r>
      <w:r w:rsidRPr="00BC3459">
        <w:rPr>
          <w:rStyle w:val="Emphasis"/>
        </w:rPr>
        <w:t>capitalism</w:t>
      </w:r>
      <w:r w:rsidRPr="00BC3459">
        <w:rPr>
          <w:rStyle w:val="StyleUnderline"/>
        </w:rPr>
        <w:t xml:space="preserve">, and </w:t>
      </w:r>
      <w:r w:rsidRPr="00BC3459">
        <w:rPr>
          <w:rStyle w:val="Emphasis"/>
        </w:rPr>
        <w:t>hetero-patriarchy</w:t>
      </w:r>
      <w:r w:rsidRPr="00BC3459">
        <w:rPr>
          <w:rStyle w:val="StyleUnderline"/>
        </w:rPr>
        <w:t xml:space="preserve">, manifests and </w:t>
      </w:r>
      <w:r w:rsidRPr="00BC3459">
        <w:rPr>
          <w:rStyle w:val="Emphasis"/>
        </w:rPr>
        <w:t>intervenes</w:t>
      </w:r>
      <w:r w:rsidRPr="00BC3459">
        <w:rPr>
          <w:rStyle w:val="StyleUnderline"/>
        </w:rPr>
        <w:t xml:space="preserve"> within the realm of </w:t>
      </w:r>
      <w:r w:rsidRPr="00BC3459">
        <w:rPr>
          <w:rStyle w:val="Emphasis"/>
        </w:rPr>
        <w:t>dreams</w:t>
      </w:r>
      <w:r w:rsidRPr="00BC3459">
        <w:rPr>
          <w:rStyle w:val="StyleUnderline"/>
        </w:rPr>
        <w:t xml:space="preserve">—to </w:t>
      </w:r>
      <w:r w:rsidRPr="00BC3459">
        <w:rPr>
          <w:rStyle w:val="Emphasis"/>
          <w:highlight w:val="green"/>
        </w:rPr>
        <w:t>police</w:t>
      </w:r>
      <w:r w:rsidRPr="00BC3459">
        <w:rPr>
          <w:rStyle w:val="Emphasis"/>
        </w:rPr>
        <w:t xml:space="preserve"> the borders</w:t>
      </w:r>
      <w:r w:rsidRPr="00BC3459">
        <w:rPr>
          <w:rStyle w:val="StyleUnderline"/>
        </w:rPr>
        <w:t xml:space="preserve"> of </w:t>
      </w:r>
      <w:r w:rsidRPr="00BC3459">
        <w:rPr>
          <w:rStyle w:val="Emphasis"/>
        </w:rPr>
        <w:t>acceptable dreaming</w:t>
      </w:r>
      <w:r w:rsidRPr="00BC3459">
        <w:rPr>
          <w:rStyle w:val="StyleUnderline"/>
        </w:rPr>
        <w:t xml:space="preserve"> for </w:t>
      </w:r>
      <w:r w:rsidRPr="00BC3459">
        <w:rPr>
          <w:rStyle w:val="Emphasis"/>
          <w:highlight w:val="green"/>
        </w:rPr>
        <w:t>im/migrants</w:t>
      </w:r>
      <w:r w:rsidRPr="00BC3459">
        <w:rPr>
          <w:rStyle w:val="StyleUnderline"/>
        </w:rPr>
        <w:t xml:space="preserve"> and “illegal aliens” </w:t>
      </w:r>
      <w:r w:rsidRPr="00BC3459">
        <w:rPr>
          <w:rStyle w:val="Emphasis"/>
          <w:highlight w:val="green"/>
        </w:rPr>
        <w:t>futurity</w:t>
      </w:r>
      <w:r w:rsidRPr="00BC3459">
        <w:rPr>
          <w:sz w:val="16"/>
        </w:rPr>
        <w:t xml:space="preserve">. This analysis not only builds on the existing literature on biopower and psychopower that allows for an understanding as to how dreams triangulate the management of life, </w:t>
      </w:r>
      <w:r w:rsidRPr="00BC3459">
        <w:rPr>
          <w:rStyle w:val="StyleUnderline"/>
        </w:rPr>
        <w:t xml:space="preserve">it also attempts to </w:t>
      </w:r>
      <w:r w:rsidRPr="00BC3459">
        <w:rPr>
          <w:rStyle w:val="Emphasis"/>
        </w:rPr>
        <w:t>make other movements</w:t>
      </w:r>
      <w:r w:rsidRPr="00BC3459">
        <w:rPr>
          <w:sz w:val="16"/>
        </w:rPr>
        <w:t>.</w:t>
      </w:r>
    </w:p>
    <w:p w14:paraId="4314D765" w14:textId="77777777" w:rsidR="00F97191" w:rsidRPr="00BC3459" w:rsidRDefault="00F97191" w:rsidP="00F97191">
      <w:pPr>
        <w:rPr>
          <w:rStyle w:val="StyleUnderline"/>
        </w:rPr>
      </w:pPr>
      <w:r w:rsidRPr="00BC3459">
        <w:rPr>
          <w:rStyle w:val="StyleUnderline"/>
        </w:rPr>
        <w:t xml:space="preserve">As </w:t>
      </w:r>
      <w:r w:rsidRPr="00BC3459">
        <w:rPr>
          <w:rStyle w:val="StyleUnderline"/>
          <w:highlight w:val="green"/>
        </w:rPr>
        <w:t>analyses of power</w:t>
      </w:r>
      <w:r w:rsidRPr="00BC3459">
        <w:rPr>
          <w:rStyle w:val="StyleUnderline"/>
        </w:rPr>
        <w:t xml:space="preserve"> illuminate the normative/colonial epistemologies that suture material violence and knowledge, they also </w:t>
      </w:r>
      <w:r w:rsidRPr="00BC3459">
        <w:rPr>
          <w:rStyle w:val="Emphasis"/>
          <w:highlight w:val="green"/>
        </w:rPr>
        <w:t>provide openings</w:t>
      </w:r>
      <w:r w:rsidRPr="00BC3459">
        <w:rPr>
          <w:rStyle w:val="StyleUnderline"/>
          <w:highlight w:val="green"/>
        </w:rPr>
        <w:t xml:space="preserve"> to</w:t>
      </w:r>
      <w:r w:rsidRPr="00BC3459">
        <w:rPr>
          <w:rStyle w:val="StyleUnderline"/>
        </w:rPr>
        <w:t xml:space="preserve"> </w:t>
      </w:r>
      <w:r w:rsidRPr="00BC3459">
        <w:rPr>
          <w:rStyle w:val="Emphasis"/>
        </w:rPr>
        <w:t>recollect</w:t>
      </w:r>
      <w:r w:rsidRPr="00BC3459">
        <w:rPr>
          <w:rStyle w:val="StyleUnderline"/>
        </w:rPr>
        <w:t xml:space="preserve"> or </w:t>
      </w:r>
      <w:r w:rsidRPr="00BC3459">
        <w:rPr>
          <w:rStyle w:val="Emphasis"/>
          <w:highlight w:val="green"/>
        </w:rPr>
        <w:t>reconnect</w:t>
      </w:r>
      <w:r w:rsidRPr="00BC3459">
        <w:rPr>
          <w:rStyle w:val="StyleUnderline"/>
          <w:highlight w:val="green"/>
        </w:rPr>
        <w:t xml:space="preserve"> with</w:t>
      </w:r>
      <w:r w:rsidRPr="00BC3459">
        <w:rPr>
          <w:rStyle w:val="StyleUnderline"/>
        </w:rPr>
        <w:t xml:space="preserve"> what </w:t>
      </w:r>
      <w:r w:rsidRPr="00BC3459">
        <w:rPr>
          <w:sz w:val="16"/>
        </w:rPr>
        <w:t xml:space="preserve">Lorde ([ 44] ) might call the poetics of dreaming or what </w:t>
      </w:r>
      <w:r w:rsidRPr="00BC3459">
        <w:rPr>
          <w:rStyle w:val="StyleUnderline"/>
        </w:rPr>
        <w:t>Mignolo</w:t>
      </w:r>
      <w:r w:rsidRPr="00BC3459">
        <w:rPr>
          <w:sz w:val="16"/>
        </w:rPr>
        <w:t xml:space="preserve"> ([ 47] ) </w:t>
      </w:r>
      <w:r w:rsidRPr="00BC3459">
        <w:rPr>
          <w:rStyle w:val="StyleUnderline"/>
        </w:rPr>
        <w:t xml:space="preserve">might call the </w:t>
      </w:r>
      <w:r w:rsidRPr="00BC3459">
        <w:rPr>
          <w:rStyle w:val="Emphasis"/>
          <w:highlight w:val="green"/>
        </w:rPr>
        <w:t>de-colonial</w:t>
      </w:r>
      <w:r w:rsidRPr="00BC3459">
        <w:rPr>
          <w:rStyle w:val="Emphasis"/>
        </w:rPr>
        <w:t xml:space="preserve"> option of </w:t>
      </w:r>
      <w:r w:rsidRPr="00BC3459">
        <w:rPr>
          <w:rStyle w:val="Emphasis"/>
          <w:highlight w:val="green"/>
        </w:rPr>
        <w:t>dreaming</w:t>
      </w:r>
      <w:r w:rsidRPr="00BC3459">
        <w:rPr>
          <w:rStyle w:val="StyleUnderline"/>
        </w:rPr>
        <w:t xml:space="preserve"> wherein </w:t>
      </w:r>
      <w:r w:rsidRPr="00BC3459">
        <w:rPr>
          <w:rStyle w:val="Emphasis"/>
        </w:rPr>
        <w:t>knowledge-making</w:t>
      </w:r>
      <w:r w:rsidRPr="00BC3459">
        <w:rPr>
          <w:rStyle w:val="StyleUnderline"/>
        </w:rPr>
        <w:t xml:space="preserve"> is </w:t>
      </w:r>
      <w:r w:rsidRPr="00BC3459">
        <w:rPr>
          <w:rStyle w:val="Emphasis"/>
        </w:rPr>
        <w:t>delinked</w:t>
      </w:r>
      <w:r w:rsidRPr="00BC3459">
        <w:rPr>
          <w:rStyle w:val="StyleUnderline"/>
        </w:rPr>
        <w:t xml:space="preserve"> “from the web of imperial/modern knowledge and from the colonial matrix of power”</w:t>
      </w:r>
      <w:r w:rsidRPr="00BC3459">
        <w:rPr>
          <w:sz w:val="16"/>
        </w:rPr>
        <w:t xml:space="preserve"> (p. 20). </w:t>
      </w:r>
      <w:r w:rsidRPr="00BC3459">
        <w:rPr>
          <w:rStyle w:val="StyleUnderline"/>
          <w:highlight w:val="green"/>
        </w:rPr>
        <w:t>While</w:t>
      </w:r>
      <w:r w:rsidRPr="00BC3459">
        <w:rPr>
          <w:rStyle w:val="StyleUnderline"/>
        </w:rPr>
        <w:t xml:space="preserve"> the contours of acceptable forms of dreaming are inevitably </w:t>
      </w:r>
      <w:r w:rsidRPr="00BC3459">
        <w:rPr>
          <w:rStyle w:val="StyleUnderline"/>
          <w:highlight w:val="green"/>
        </w:rPr>
        <w:t>shaped by</w:t>
      </w:r>
      <w:r w:rsidRPr="00BC3459">
        <w:rPr>
          <w:rStyle w:val="StyleUnderline"/>
        </w:rPr>
        <w:t xml:space="preserve"> neoliberal formations of </w:t>
      </w:r>
      <w:r w:rsidRPr="00BC3459">
        <w:rPr>
          <w:rStyle w:val="StyleUnderline"/>
          <w:highlight w:val="green"/>
        </w:rPr>
        <w:t>power</w:t>
      </w:r>
      <w:r w:rsidRPr="00BC3459">
        <w:rPr>
          <w:rStyle w:val="StyleUnderline"/>
        </w:rPr>
        <w:t xml:space="preserve">, </w:t>
      </w:r>
      <w:r w:rsidRPr="00BC3459">
        <w:rPr>
          <w:rStyle w:val="StyleUnderline"/>
          <w:highlight w:val="green"/>
        </w:rPr>
        <w:t>they are</w:t>
      </w:r>
      <w:r w:rsidRPr="00BC3459">
        <w:rPr>
          <w:rStyle w:val="StyleUnderline"/>
        </w:rPr>
        <w:t xml:space="preserve"> also </w:t>
      </w:r>
      <w:r w:rsidRPr="00BC3459">
        <w:rPr>
          <w:rStyle w:val="Emphasis"/>
          <w:highlight w:val="green"/>
        </w:rPr>
        <w:t>not reducible to it</w:t>
      </w:r>
      <w:r w:rsidRPr="00BC3459">
        <w:rPr>
          <w:sz w:val="16"/>
        </w:rPr>
        <w:t xml:space="preserve">. </w:t>
      </w:r>
      <w:r w:rsidRPr="00BC3459">
        <w:rPr>
          <w:rStyle w:val="StyleUnderline"/>
        </w:rPr>
        <w:t>The dream also is excess</w:t>
      </w:r>
      <w:r w:rsidRPr="00BC3459">
        <w:rPr>
          <w:sz w:val="16"/>
        </w:rPr>
        <w:t>—</w:t>
      </w:r>
      <w:r w:rsidRPr="00BC3459">
        <w:rPr>
          <w:rStyle w:val="StyleUnderline"/>
        </w:rPr>
        <w:t>at once inside and outside the current neoliberal order</w:t>
      </w:r>
      <w:r w:rsidRPr="00BC3459">
        <w:rPr>
          <w:sz w:val="16"/>
        </w:rPr>
        <w:t xml:space="preserve"> of things, an act, as Patel ([ 53] ) </w:t>
      </w:r>
      <w:r w:rsidRPr="00BC3459">
        <w:rPr>
          <w:rStyle w:val="StyleUnderline"/>
        </w:rPr>
        <w:t xml:space="preserve">has us suggest, </w:t>
      </w:r>
      <w:r w:rsidRPr="00BC3459">
        <w:rPr>
          <w:rStyle w:val="Emphasis"/>
        </w:rPr>
        <w:t>fugitivity</w:t>
      </w:r>
      <w:r w:rsidRPr="00BC3459">
        <w:rPr>
          <w:rStyle w:val="StyleUnderline"/>
        </w:rPr>
        <w:t xml:space="preserve"> and marronage</w:t>
      </w:r>
      <w:r w:rsidRPr="00BC3459">
        <w:rPr>
          <w:sz w:val="16"/>
        </w:rPr>
        <w:t xml:space="preserve">. The dream remains to insist on the other, the errant, the unknowable, the unrepresentable, the unassimilable, the indeterminate, the alien. It is the dream we have yet to dream. The one we are still holding out for. </w:t>
      </w:r>
      <w:r w:rsidRPr="00BC3459">
        <w:rPr>
          <w:rStyle w:val="StyleUnderline"/>
        </w:rPr>
        <w:t>Therein</w:t>
      </w:r>
      <w:r w:rsidRPr="00BC3459">
        <w:rPr>
          <w:sz w:val="16"/>
        </w:rPr>
        <w:t xml:space="preserve">, in that petulant insistence, </w:t>
      </w:r>
      <w:r w:rsidRPr="00BC3459">
        <w:rPr>
          <w:rStyle w:val="StyleUnderline"/>
        </w:rPr>
        <w:t xml:space="preserve">that itch, for another something, </w:t>
      </w:r>
      <w:r w:rsidRPr="00BC3459">
        <w:rPr>
          <w:rStyle w:val="Emphasis"/>
        </w:rPr>
        <w:t>another humanity</w:t>
      </w:r>
      <w:r w:rsidRPr="00BC3459">
        <w:rPr>
          <w:rStyle w:val="StyleUnderline"/>
        </w:rPr>
        <w:t xml:space="preserve">, is the </w:t>
      </w:r>
      <w:r w:rsidRPr="00BC3459">
        <w:rPr>
          <w:rStyle w:val="Emphasis"/>
        </w:rPr>
        <w:t>spirit of a decolonial future</w:t>
      </w:r>
      <w:r w:rsidRPr="00BC3459">
        <w:rPr>
          <w:rStyle w:val="StyleUnderline"/>
        </w:rPr>
        <w:t xml:space="preserve">—a spirited movement </w:t>
      </w:r>
      <w:r w:rsidRPr="00BC3459">
        <w:rPr>
          <w:rStyle w:val="StyleUnderline"/>
          <w:highlight w:val="green"/>
        </w:rPr>
        <w:t>towards</w:t>
      </w:r>
      <w:r w:rsidRPr="00BC3459">
        <w:rPr>
          <w:rStyle w:val="StyleUnderline"/>
        </w:rPr>
        <w:t xml:space="preserve"> a </w:t>
      </w:r>
      <w:r w:rsidRPr="00BC3459">
        <w:rPr>
          <w:rStyle w:val="Emphasis"/>
          <w:highlight w:val="green"/>
        </w:rPr>
        <w:t>future we desire</w:t>
      </w:r>
      <w:r w:rsidRPr="00BC3459">
        <w:rPr>
          <w:rStyle w:val="StyleUnderline"/>
          <w:highlight w:val="green"/>
        </w:rPr>
        <w:t xml:space="preserve">, but </w:t>
      </w:r>
      <w:r w:rsidRPr="00BC3459">
        <w:rPr>
          <w:rStyle w:val="Emphasis"/>
          <w:highlight w:val="green"/>
        </w:rPr>
        <w:t>have yet to fully formulate</w:t>
      </w:r>
      <w:r w:rsidRPr="00BC3459">
        <w:rPr>
          <w:sz w:val="16"/>
        </w:rPr>
        <w:t>.</w:t>
      </w:r>
    </w:p>
    <w:p w14:paraId="11981D87" w14:textId="77777777" w:rsidR="00F97191" w:rsidRPr="00BC3459" w:rsidRDefault="00F97191" w:rsidP="00F97191">
      <w:pPr>
        <w:rPr>
          <w:rStyle w:val="StyleUnderline"/>
        </w:rPr>
      </w:pPr>
      <w:r w:rsidRPr="00BC3459">
        <w:rPr>
          <w:rStyle w:val="StyleUnderline"/>
        </w:rPr>
        <w:t xml:space="preserve">It is </w:t>
      </w:r>
      <w:r w:rsidRPr="00A15C36">
        <w:rPr>
          <w:rStyle w:val="StyleUnderline"/>
        </w:rPr>
        <w:t xml:space="preserve">that </w:t>
      </w:r>
      <w:r w:rsidRPr="00A15C36">
        <w:rPr>
          <w:rStyle w:val="Emphasis"/>
        </w:rPr>
        <w:t>indeterminate desire</w:t>
      </w:r>
      <w:r w:rsidRPr="00A15C36">
        <w:rPr>
          <w:rStyle w:val="StyleUnderline"/>
        </w:rPr>
        <w:t xml:space="preserve"> for an otherwise that is the stuff of </w:t>
      </w:r>
      <w:r w:rsidRPr="00A15C36">
        <w:rPr>
          <w:rStyle w:val="Emphasis"/>
        </w:rPr>
        <w:t>revolution</w:t>
      </w:r>
      <w:r w:rsidRPr="00A15C36">
        <w:rPr>
          <w:rStyle w:val="StyleUnderline"/>
        </w:rPr>
        <w:t xml:space="preserve">, </w:t>
      </w:r>
      <w:r w:rsidRPr="00A15C36">
        <w:rPr>
          <w:rStyle w:val="Emphasis"/>
        </w:rPr>
        <w:t>futurity</w:t>
      </w:r>
      <w:r w:rsidRPr="00A15C36">
        <w:rPr>
          <w:rStyle w:val="StyleUnderline"/>
        </w:rPr>
        <w:t xml:space="preserve">, </w:t>
      </w:r>
      <w:r w:rsidRPr="00A15C36">
        <w:rPr>
          <w:rStyle w:val="Emphasis"/>
        </w:rPr>
        <w:t>critical hope</w:t>
      </w:r>
      <w:r w:rsidRPr="00A15C36">
        <w:rPr>
          <w:rStyle w:val="StyleUnderline"/>
        </w:rPr>
        <w:t xml:space="preserve">, and </w:t>
      </w:r>
      <w:r w:rsidRPr="00A15C36">
        <w:rPr>
          <w:rStyle w:val="Emphasis"/>
        </w:rPr>
        <w:t>freedom</w:t>
      </w:r>
      <w:r w:rsidRPr="00A15C36">
        <w:rPr>
          <w:rStyle w:val="StyleUnderline"/>
        </w:rPr>
        <w:t>: of decolonial dreaming</w:t>
      </w:r>
      <w:r w:rsidRPr="00A15C36">
        <w:rPr>
          <w:sz w:val="16"/>
        </w:rPr>
        <w:t xml:space="preserve">. </w:t>
      </w:r>
      <w:r w:rsidRPr="00A15C36">
        <w:rPr>
          <w:rStyle w:val="StyleUnderline"/>
        </w:rPr>
        <w:t xml:space="preserve">Radical social movements—socialist, black nationalist, Third World liberation, amongst others—were all struggles to dream in </w:t>
      </w:r>
      <w:r w:rsidRPr="00A15C36">
        <w:rPr>
          <w:rStyle w:val="Emphasis"/>
        </w:rPr>
        <w:t>more inclusive</w:t>
      </w:r>
      <w:r w:rsidRPr="00A15C36">
        <w:rPr>
          <w:rStyle w:val="StyleUnderline"/>
        </w:rPr>
        <w:t>, uncolonial, love- and hope-filled ways</w:t>
      </w:r>
      <w:r w:rsidRPr="00A15C36">
        <w:rPr>
          <w:sz w:val="16"/>
        </w:rPr>
        <w:t>. As Kelley ([ 41] ) writes about the surrealists from oppressed communities around the globe: “[They not</w:t>
      </w:r>
      <w:r w:rsidRPr="00BC3459">
        <w:rPr>
          <w:sz w:val="16"/>
        </w:rPr>
        <w:t xml:space="preserve"> only] taught me that any serious motion toward freedom must begin in the mind, but they have also given us some of the most imaginative, expansive, and playful dreams of a new world I have ever known” (p. 5). Contrary to the neoliberal discourses of the market and the triumphalism of the “end of history,” however, we have suggested that the neoliberal and hyper-rationalist system of the present has presaged the fate of Kelley's “freedom dreams” as we bear collective witness to what Trinh Minh-ha ([ 48] ) observes as the “emptying [of] the very space of the dream, and … of preventing dreamlands from rising from sleeping bodies” (p. 107). Certainly, the familiar question, </w:t>
      </w:r>
      <w:r w:rsidRPr="00BC3459">
        <w:rPr>
          <w:rStyle w:val="StyleUnderline"/>
        </w:rPr>
        <w:t>“What are we without our dreams?” has been reverberating throughout this article</w:t>
      </w:r>
      <w:r w:rsidRPr="00BC3459">
        <w:rPr>
          <w:sz w:val="16"/>
        </w:rPr>
        <w:t xml:space="preserve">. </w:t>
      </w:r>
      <w:r w:rsidRPr="00BC3459">
        <w:rPr>
          <w:rStyle w:val="StyleUnderline"/>
        </w:rPr>
        <w:t>When we cease to dream, that is the moment when we have truly been colonized, we might venture to answer</w:t>
      </w:r>
      <w:r w:rsidRPr="00BC3459">
        <w:rPr>
          <w:sz w:val="16"/>
        </w:rPr>
        <w:t xml:space="preserve">. </w:t>
      </w:r>
      <w:r w:rsidRPr="00BC3459">
        <w:rPr>
          <w:rStyle w:val="StyleUnderline"/>
        </w:rPr>
        <w:t>Dreams have become a site of occupation, cooptation, and coercion. In order to live, one has to have acceptable dreams as analyzed and determined by those in power</w:t>
      </w:r>
      <w:r w:rsidRPr="00BC3459">
        <w:rPr>
          <w:sz w:val="16"/>
        </w:rPr>
        <w:t>.</w:t>
      </w:r>
    </w:p>
    <w:p w14:paraId="13B183BC" w14:textId="77777777" w:rsidR="00F97191" w:rsidRPr="00BC3459" w:rsidRDefault="00F97191" w:rsidP="00F97191">
      <w:pPr>
        <w:rPr>
          <w:rStyle w:val="Emphasis"/>
        </w:rPr>
      </w:pPr>
      <w:r w:rsidRPr="00A15C36">
        <w:rPr>
          <w:sz w:val="16"/>
        </w:rPr>
        <w:t xml:space="preserve">Thus, in writing this article, </w:t>
      </w:r>
      <w:r w:rsidRPr="00A15C36">
        <w:rPr>
          <w:rStyle w:val="Emphasis"/>
        </w:rPr>
        <w:t>we too ventured to dream</w:t>
      </w:r>
      <w:r w:rsidRPr="00A15C36">
        <w:rPr>
          <w:sz w:val="16"/>
        </w:rPr>
        <w:t xml:space="preserve">, </w:t>
      </w:r>
      <w:r w:rsidRPr="00A15C36">
        <w:rPr>
          <w:rStyle w:val="StyleUnderline"/>
        </w:rPr>
        <w:t xml:space="preserve">all the while sensing the </w:t>
      </w:r>
      <w:r w:rsidRPr="00A15C36">
        <w:rPr>
          <w:rStyle w:val="Emphasis"/>
        </w:rPr>
        <w:t>hopeful possibility</w:t>
      </w:r>
      <w:r w:rsidRPr="00A15C36">
        <w:rPr>
          <w:rStyle w:val="StyleUnderline"/>
        </w:rPr>
        <w:t xml:space="preserve"> embedded in social justice dreaming, as a collective </w:t>
      </w:r>
      <w:r w:rsidRPr="00A15C36">
        <w:rPr>
          <w:rStyle w:val="Emphasis"/>
        </w:rPr>
        <w:t>political action</w:t>
      </w:r>
      <w:r w:rsidRPr="00A15C36">
        <w:rPr>
          <w:rStyle w:val="StyleUnderline"/>
        </w:rPr>
        <w:t xml:space="preserve"> born out of the movements and struggles of Other dreamers, and its power to </w:t>
      </w:r>
      <w:r w:rsidRPr="00A15C36">
        <w:rPr>
          <w:rStyle w:val="Emphasis"/>
        </w:rPr>
        <w:t>intervene upon</w:t>
      </w:r>
      <w:r w:rsidRPr="00A15C36">
        <w:rPr>
          <w:rStyle w:val="StyleUnderline"/>
        </w:rPr>
        <w:t xml:space="preserve"> and </w:t>
      </w:r>
      <w:r w:rsidRPr="00A15C36">
        <w:rPr>
          <w:rStyle w:val="Emphasis"/>
        </w:rPr>
        <w:t>reimagine</w:t>
      </w:r>
      <w:r w:rsidRPr="00A15C36">
        <w:rPr>
          <w:rStyle w:val="StyleUnderline"/>
        </w:rPr>
        <w:t xml:space="preserve"> what can continue to feel like an entrenched (neoliberal) present</w:t>
      </w:r>
      <w:r w:rsidRPr="00A15C36">
        <w:rPr>
          <w:sz w:val="16"/>
        </w:rPr>
        <w:t xml:space="preserve">. The unstated counterpoint to that earlier question, however, is also “What and who are we with our dreams?” </w:t>
      </w:r>
      <w:r w:rsidRPr="00A15C36">
        <w:rPr>
          <w:rStyle w:val="StyleUnderline"/>
        </w:rPr>
        <w:t>Those Once-Upon-a-Time freedom dreams were, after all, the dreams of the marginal, the excluded, the “alien” who knew all too well that the dominant</w:t>
      </w:r>
      <w:r w:rsidRPr="00A15C36">
        <w:rPr>
          <w:sz w:val="16"/>
        </w:rPr>
        <w:t xml:space="preserve"> (and dominating) </w:t>
      </w:r>
      <w:r w:rsidRPr="00A15C36">
        <w:rPr>
          <w:rStyle w:val="StyleUnderline"/>
        </w:rPr>
        <w:t>dreams</w:t>
      </w:r>
      <w:r w:rsidRPr="00A15C36">
        <w:rPr>
          <w:sz w:val="16"/>
        </w:rPr>
        <w:t xml:space="preserve"> being peddled by global capital </w:t>
      </w:r>
      <w:r w:rsidRPr="00A15C36">
        <w:rPr>
          <w:rStyle w:val="StyleUnderline"/>
        </w:rPr>
        <w:t xml:space="preserve">were certainly not going to bring forth more inclusivity, love, hope, or liberation into the world. And so they </w:t>
      </w:r>
      <w:r w:rsidRPr="00A15C36">
        <w:rPr>
          <w:rStyle w:val="Emphasis"/>
        </w:rPr>
        <w:t>dared to dream differently</w:t>
      </w:r>
      <w:r w:rsidRPr="00A15C36">
        <w:rPr>
          <w:rStyle w:val="StyleUnderline"/>
        </w:rPr>
        <w:t>.</w:t>
      </w:r>
      <w:r w:rsidRPr="00A15C36">
        <w:rPr>
          <w:sz w:val="16"/>
        </w:rPr>
        <w:t xml:space="preserve"> They dared to counter-dream in the break, to escape (e.g., Harney &amp; Moten, [ 37] ; Tinson, [ 59] ). What if, once more, our visions for the future were sketched from the insurgent experiences/imaginations of the marginal, the excluded, the “alien”? </w:t>
      </w:r>
      <w:r w:rsidRPr="00A15C36">
        <w:rPr>
          <w:rStyle w:val="StyleUnderline"/>
        </w:rPr>
        <w:t xml:space="preserve">Can we imagine what embracing those “alien” dreams might bring forth in terms of building </w:t>
      </w:r>
      <w:r w:rsidRPr="00A15C36">
        <w:rPr>
          <w:rStyle w:val="Emphasis"/>
        </w:rPr>
        <w:t>alternate</w:t>
      </w:r>
      <w:r w:rsidRPr="00A15C36">
        <w:rPr>
          <w:rStyle w:val="StyleUnderline"/>
        </w:rPr>
        <w:t xml:space="preserve"> decolonial/democratic </w:t>
      </w:r>
      <w:r w:rsidRPr="00A15C36">
        <w:rPr>
          <w:rStyle w:val="Emphasis"/>
        </w:rPr>
        <w:t>futures</w:t>
      </w:r>
      <w:r w:rsidRPr="00A15C36">
        <w:rPr>
          <w:rStyle w:val="StyleUnderline"/>
        </w:rPr>
        <w:t xml:space="preserve">, </w:t>
      </w:r>
      <w:r w:rsidRPr="00A15C36">
        <w:rPr>
          <w:rStyle w:val="Emphasis"/>
        </w:rPr>
        <w:t>an/other mundo</w:t>
      </w:r>
      <w:r w:rsidRPr="00A15C36">
        <w:rPr>
          <w:rStyle w:val="StyleUnderline"/>
        </w:rPr>
        <w:t>?</w:t>
      </w:r>
      <w:r w:rsidRPr="00A15C36">
        <w:rPr>
          <w:sz w:val="16"/>
        </w:rPr>
        <w:t>[ 10] Wha</w:t>
      </w:r>
      <w:r w:rsidRPr="00A15C36">
        <w:rPr>
          <w:rStyle w:val="StyleUnderline"/>
        </w:rPr>
        <w:t xml:space="preserve">t if it were possible to give “the alien” a </w:t>
      </w:r>
      <w:r w:rsidRPr="00A15C36">
        <w:rPr>
          <w:rStyle w:val="Emphasis"/>
        </w:rPr>
        <w:t>different future</w:t>
      </w:r>
      <w:r w:rsidRPr="00A15C36">
        <w:rPr>
          <w:sz w:val="16"/>
        </w:rPr>
        <w:t>, to reclaim the artistic side of sleep as a profound space to envision waking life?</w:t>
      </w:r>
    </w:p>
    <w:p w14:paraId="1C1785E9" w14:textId="77777777" w:rsidR="00F97191" w:rsidRPr="00BC3459" w:rsidRDefault="00F97191" w:rsidP="00F97191">
      <w:pPr>
        <w:rPr>
          <w:sz w:val="16"/>
        </w:rPr>
      </w:pPr>
      <w:r w:rsidRPr="00BC3459">
        <w:rPr>
          <w:sz w:val="16"/>
        </w:rPr>
        <w:t xml:space="preserve">Indeed, </w:t>
      </w:r>
      <w:r w:rsidRPr="00BC3459">
        <w:rPr>
          <w:rStyle w:val="StyleUnderline"/>
        </w:rPr>
        <w:t xml:space="preserve">if the alien has been cast as antithetical to all things normative, then this is what </w:t>
      </w:r>
      <w:r w:rsidRPr="00BC3459">
        <w:rPr>
          <w:rStyle w:val="Emphasis"/>
        </w:rPr>
        <w:t>precisely</w:t>
      </w:r>
      <w:r w:rsidRPr="00BC3459">
        <w:rPr>
          <w:rStyle w:val="StyleUnderline"/>
        </w:rPr>
        <w:t xml:space="preserve"> positions the alien to be </w:t>
      </w:r>
      <w:r w:rsidRPr="00BC3459">
        <w:rPr>
          <w:rStyle w:val="StyleUnderline"/>
          <w:highlight w:val="green"/>
        </w:rPr>
        <w:t xml:space="preserve">a </w:t>
      </w:r>
      <w:r w:rsidRPr="00BC3459">
        <w:rPr>
          <w:rStyle w:val="Emphasis"/>
          <w:highlight w:val="green"/>
        </w:rPr>
        <w:t>subversive intruder</w:t>
      </w:r>
      <w:r w:rsidRPr="00BC3459">
        <w:rPr>
          <w:rStyle w:val="StyleUnderline"/>
        </w:rPr>
        <w:t xml:space="preserve">, that which can </w:t>
      </w:r>
      <w:r w:rsidRPr="00BC3459">
        <w:rPr>
          <w:rStyle w:val="Emphasis"/>
          <w:highlight w:val="green"/>
        </w:rPr>
        <w:t>open up</w:t>
      </w:r>
      <w:r w:rsidRPr="00BC3459">
        <w:rPr>
          <w:rStyle w:val="StyleUnderline"/>
        </w:rPr>
        <w:t xml:space="preserve"> a way of </w:t>
      </w:r>
      <w:r w:rsidRPr="00BC3459">
        <w:rPr>
          <w:rStyle w:val="Emphasis"/>
        </w:rPr>
        <w:t>thinking/</w:t>
      </w:r>
      <w:r w:rsidRPr="00BC3459">
        <w:rPr>
          <w:rStyle w:val="Emphasis"/>
          <w:highlight w:val="green"/>
        </w:rPr>
        <w:t>being</w:t>
      </w:r>
      <w:r w:rsidRPr="00BC3459">
        <w:rPr>
          <w:rStyle w:val="Emphasis"/>
        </w:rPr>
        <w:t>/enacting/dreaming</w:t>
      </w:r>
      <w:r w:rsidRPr="00BC3459">
        <w:rPr>
          <w:rStyle w:val="StyleUnderline"/>
        </w:rPr>
        <w:t xml:space="preserve"> that exists </w:t>
      </w:r>
      <w:r w:rsidRPr="00BC3459">
        <w:rPr>
          <w:rStyle w:val="Emphasis"/>
          <w:highlight w:val="green"/>
        </w:rPr>
        <w:t>outside dominant</w:t>
      </w:r>
      <w:r w:rsidRPr="00A15C36">
        <w:rPr>
          <w:rStyle w:val="Emphasis"/>
        </w:rPr>
        <w:t xml:space="preserve"> grammars</w:t>
      </w:r>
      <w:r w:rsidRPr="00A15C36">
        <w:rPr>
          <w:rStyle w:val="StyleUnderline"/>
        </w:rPr>
        <w:t xml:space="preserve">, </w:t>
      </w:r>
      <w:r w:rsidRPr="00BC3459">
        <w:rPr>
          <w:rStyle w:val="Emphasis"/>
          <w:highlight w:val="green"/>
        </w:rPr>
        <w:t>policies</w:t>
      </w:r>
      <w:r w:rsidRPr="00BC3459">
        <w:rPr>
          <w:rStyle w:val="StyleUnderline"/>
          <w:highlight w:val="green"/>
        </w:rPr>
        <w:t xml:space="preserve">, and </w:t>
      </w:r>
      <w:r w:rsidRPr="00BC3459">
        <w:rPr>
          <w:rStyle w:val="Emphasis"/>
          <w:highlight w:val="green"/>
        </w:rPr>
        <w:t>imaginaries</w:t>
      </w:r>
      <w:r w:rsidRPr="00BC3459">
        <w:rPr>
          <w:sz w:val="16"/>
        </w:rPr>
        <w:t xml:space="preserve">. We might even think about “aliens” functioning as daydreams. Without warning, daydreams have a way of stealthily intruding upon what we might take as a consensual reality. Like the invading “aliens” of the sci-fi films many of us are familiar with, these daytime reveries arrive on the scene unannounced, puncturing the very presentness of our most “official” and seemingly stagnant realities to reveal another dream-reality, an/other (“alien”) futurity. Gloria Anzaldúa ([ 7] ) speaks of the radical possibilities of these new imaginings as “an alien consciousness” that is able to travel between different modes of seeing/being, journeying between the world of rationality and the world of the imagination (p. 107). She explains that </w:t>
      </w:r>
      <w:r w:rsidRPr="00BC3459">
        <w:rPr>
          <w:rStyle w:val="StyleUnderline"/>
        </w:rPr>
        <w:t>these alternate states of mind/being—or dreaming—have the power to revive repressed</w:t>
      </w:r>
      <w:r w:rsidRPr="00BC3459">
        <w:rPr>
          <w:sz w:val="16"/>
        </w:rPr>
        <w:t xml:space="preserve"> (indigenous) spiritual and healing knowledges that could open us up not just to suppressed creativity, but more importantly, to other kinds of suppressed and/or “alien” </w:t>
      </w:r>
      <w:r w:rsidRPr="00BC3459">
        <w:rPr>
          <w:rStyle w:val="StyleUnderline"/>
        </w:rPr>
        <w:t xml:space="preserve">knowledges which could serve to </w:t>
      </w:r>
      <w:r w:rsidRPr="00BC3459">
        <w:rPr>
          <w:rStyle w:val="StyleUnderline"/>
          <w:highlight w:val="green"/>
        </w:rPr>
        <w:t>heal</w:t>
      </w:r>
      <w:r w:rsidRPr="00BC3459">
        <w:rPr>
          <w:rStyle w:val="StyleUnderline"/>
        </w:rPr>
        <w:t xml:space="preserve"> modernity's </w:t>
      </w:r>
      <w:r w:rsidRPr="00BC3459">
        <w:rPr>
          <w:rStyle w:val="Emphasis"/>
          <w:highlight w:val="green"/>
        </w:rPr>
        <w:t>psychic/spiritual wounds</w:t>
      </w:r>
      <w:r w:rsidRPr="00BC3459">
        <w:rPr>
          <w:sz w:val="16"/>
        </w:rPr>
        <w:t>.</w:t>
      </w:r>
    </w:p>
    <w:p w14:paraId="4D79017A" w14:textId="77777777" w:rsidR="00F97191" w:rsidRPr="00BC3459" w:rsidRDefault="00F97191" w:rsidP="00F97191">
      <w:pPr>
        <w:rPr>
          <w:sz w:val="16"/>
        </w:rPr>
      </w:pPr>
      <w:r w:rsidRPr="00BC3459">
        <w:rPr>
          <w:rStyle w:val="StyleUnderline"/>
        </w:rPr>
        <w:t>The imagination, a site of healing, also becomes a site of subversive playfulness</w:t>
      </w:r>
      <w:r w:rsidRPr="00BC3459">
        <w:rPr>
          <w:sz w:val="16"/>
        </w:rPr>
        <w:t xml:space="preserve">. It </w:t>
      </w:r>
      <w:r w:rsidRPr="00BC3459">
        <w:rPr>
          <w:rStyle w:val="StyleUnderline"/>
        </w:rPr>
        <w:t xml:space="preserve">is in the realm of our imagination where </w:t>
      </w:r>
      <w:r w:rsidRPr="00BC3459">
        <w:rPr>
          <w:rStyle w:val="StyleUnderline"/>
          <w:highlight w:val="green"/>
        </w:rPr>
        <w:t xml:space="preserve">we </w:t>
      </w:r>
      <w:r w:rsidRPr="00BC3459">
        <w:rPr>
          <w:rStyle w:val="Emphasis"/>
          <w:highlight w:val="green"/>
        </w:rPr>
        <w:t>rehearse</w:t>
      </w:r>
      <w:r w:rsidRPr="00BC3459">
        <w:rPr>
          <w:rStyle w:val="StyleUnderline"/>
          <w:highlight w:val="green"/>
        </w:rPr>
        <w:t xml:space="preserve"> and </w:t>
      </w:r>
      <w:r w:rsidRPr="00BC3459">
        <w:rPr>
          <w:rStyle w:val="Emphasis"/>
          <w:highlight w:val="green"/>
        </w:rPr>
        <w:t>perform</w:t>
      </w:r>
      <w:r w:rsidRPr="00BC3459">
        <w:rPr>
          <w:rStyle w:val="StyleUnderline"/>
        </w:rPr>
        <w:t xml:space="preserve"> other bodies as we conjure up </w:t>
      </w:r>
      <w:r w:rsidRPr="00BC3459">
        <w:rPr>
          <w:rStyle w:val="StyleUnderline"/>
          <w:highlight w:val="green"/>
        </w:rPr>
        <w:t>other worlds</w:t>
      </w:r>
      <w:r w:rsidRPr="00BC3459">
        <w:rPr>
          <w:sz w:val="16"/>
        </w:rPr>
        <w:t xml:space="preserve">. But </w:t>
      </w:r>
      <w:r w:rsidRPr="00BC3459">
        <w:rPr>
          <w:rStyle w:val="StyleUnderline"/>
        </w:rPr>
        <w:t xml:space="preserve">in our inner dream worlds we do more with our “dream bodies” than </w:t>
      </w:r>
      <w:r w:rsidRPr="00BC3459">
        <w:rPr>
          <w:rStyle w:val="Emphasis"/>
          <w:highlight w:val="green"/>
        </w:rPr>
        <w:t>act out scenarios</w:t>
      </w:r>
      <w:r w:rsidRPr="00BC3459">
        <w:rPr>
          <w:rStyle w:val="StyleUnderline"/>
        </w:rPr>
        <w:t>, conversations, scenes, and events that have taken place; we also “revise,” or rather, “</w:t>
      </w:r>
      <w:r w:rsidRPr="00BC3459">
        <w:rPr>
          <w:rStyle w:val="Emphasis"/>
        </w:rPr>
        <w:t>re-envision</w:t>
      </w:r>
      <w:r w:rsidRPr="00BC3459">
        <w:rPr>
          <w:rStyle w:val="StyleUnderline"/>
        </w:rPr>
        <w:t xml:space="preserve">” these to imagine </w:t>
      </w:r>
      <w:r w:rsidRPr="00BC3459">
        <w:rPr>
          <w:rStyle w:val="Emphasis"/>
        </w:rPr>
        <w:t>what could have been</w:t>
      </w:r>
      <w:r w:rsidRPr="00BC3459">
        <w:rPr>
          <w:rStyle w:val="StyleUnderline"/>
        </w:rPr>
        <w:t xml:space="preserve"> said/done, and further, what should have happened</w:t>
      </w:r>
      <w:r w:rsidRPr="00BC3459">
        <w:rPr>
          <w:sz w:val="16"/>
        </w:rPr>
        <w:t xml:space="preserve">. In our dreams, wakeful or asleep, </w:t>
      </w:r>
      <w:r w:rsidRPr="00BC3459">
        <w:rPr>
          <w:rStyle w:val="StyleUnderline"/>
        </w:rPr>
        <w:t xml:space="preserve">we therefore </w:t>
      </w:r>
      <w:r w:rsidRPr="00BC3459">
        <w:rPr>
          <w:rStyle w:val="StyleUnderline"/>
          <w:highlight w:val="green"/>
        </w:rPr>
        <w:t>play with</w:t>
      </w:r>
      <w:r w:rsidRPr="00BC3459">
        <w:rPr>
          <w:rStyle w:val="StyleUnderline"/>
        </w:rPr>
        <w:t xml:space="preserve"> the </w:t>
      </w:r>
      <w:r w:rsidRPr="00BC3459">
        <w:rPr>
          <w:rStyle w:val="Emphasis"/>
          <w:highlight w:val="green"/>
        </w:rPr>
        <w:t>hope-filled</w:t>
      </w:r>
      <w:r w:rsidRPr="00BC3459">
        <w:rPr>
          <w:rStyle w:val="Emphasis"/>
        </w:rPr>
        <w:t xml:space="preserve"> potential</w:t>
      </w:r>
      <w:r w:rsidRPr="00BC3459">
        <w:rPr>
          <w:rStyle w:val="StyleUnderline"/>
        </w:rPr>
        <w:t xml:space="preserve"> of the </w:t>
      </w:r>
      <w:r w:rsidRPr="00A15C36">
        <w:rPr>
          <w:rStyle w:val="Emphasis"/>
        </w:rPr>
        <w:t>present/</w:t>
      </w:r>
      <w:r w:rsidRPr="00BC3459">
        <w:rPr>
          <w:rStyle w:val="Emphasis"/>
          <w:highlight w:val="green"/>
        </w:rPr>
        <w:t>future</w:t>
      </w:r>
      <w:r w:rsidRPr="00BC3459">
        <w:rPr>
          <w:rStyle w:val="StyleUnderline"/>
        </w:rPr>
        <w:t xml:space="preserve">, reconciling </w:t>
      </w:r>
      <w:r w:rsidRPr="00BC3459">
        <w:rPr>
          <w:rStyle w:val="Emphasis"/>
        </w:rPr>
        <w:t>how things are</w:t>
      </w:r>
      <w:r w:rsidRPr="00BC3459">
        <w:rPr>
          <w:rStyle w:val="StyleUnderline"/>
        </w:rPr>
        <w:t xml:space="preserve"> in the world (the here and now) with </w:t>
      </w:r>
      <w:r w:rsidRPr="00BC3459">
        <w:rPr>
          <w:rStyle w:val="Emphasis"/>
        </w:rPr>
        <w:t>how things could and should</w:t>
      </w:r>
      <w:r w:rsidRPr="00BC3459">
        <w:rPr>
          <w:rStyle w:val="StyleUnderline"/>
        </w:rPr>
        <w:t xml:space="preserve"> be (desires and </w:t>
      </w:r>
      <w:r w:rsidRPr="00BC3459">
        <w:rPr>
          <w:rStyle w:val="Emphasis"/>
        </w:rPr>
        <w:t>futurity</w:t>
      </w:r>
      <w:r w:rsidRPr="00BC3459">
        <w:rPr>
          <w:rStyle w:val="StyleUnderline"/>
        </w:rPr>
        <w:t>) in “el otro mundo”</w:t>
      </w:r>
      <w:r w:rsidRPr="00BC3459">
        <w:rPr>
          <w:sz w:val="16"/>
        </w:rPr>
        <w:t xml:space="preserve"> (Anzaldúa, [ 8] ). Dreams, as Freire also observes ([ 30] ), </w:t>
      </w:r>
      <w:r w:rsidRPr="00BC3459">
        <w:rPr>
          <w:rStyle w:val="StyleUnderline"/>
        </w:rPr>
        <w:t xml:space="preserve">open up an </w:t>
      </w:r>
      <w:r w:rsidRPr="00BC3459">
        <w:rPr>
          <w:rStyle w:val="StyleUnderline"/>
          <w:highlight w:val="green"/>
        </w:rPr>
        <w:t>understand</w:t>
      </w:r>
      <w:r w:rsidRPr="00BC3459">
        <w:rPr>
          <w:rStyle w:val="StyleUnderline"/>
        </w:rPr>
        <w:t>ing of “</w:t>
      </w:r>
      <w:r w:rsidRPr="00BC3459">
        <w:rPr>
          <w:rStyle w:val="StyleUnderline"/>
          <w:highlight w:val="green"/>
        </w:rPr>
        <w:t xml:space="preserve">history as </w:t>
      </w:r>
      <w:r w:rsidRPr="00BC3459">
        <w:rPr>
          <w:rStyle w:val="Emphasis"/>
          <w:highlight w:val="green"/>
        </w:rPr>
        <w:t>possibility rather than determinism</w:t>
      </w:r>
      <w:r w:rsidRPr="00BC3459">
        <w:rPr>
          <w:rStyle w:val="StyleUnderline"/>
        </w:rPr>
        <w:t>”</w:t>
      </w:r>
      <w:r w:rsidRPr="00BC3459">
        <w:rPr>
          <w:sz w:val="16"/>
        </w:rPr>
        <w:t xml:space="preserve"> (pp. 91-92), </w:t>
      </w:r>
      <w:r w:rsidRPr="00BC3459">
        <w:rPr>
          <w:rStyle w:val="StyleUnderline"/>
        </w:rPr>
        <w:t xml:space="preserve">this being the </w:t>
      </w:r>
      <w:r w:rsidRPr="00BC3459">
        <w:rPr>
          <w:rStyle w:val="StyleUnderline"/>
          <w:highlight w:val="green"/>
        </w:rPr>
        <w:t xml:space="preserve">radical potential of </w:t>
      </w:r>
      <w:r w:rsidRPr="00BC3459">
        <w:rPr>
          <w:rStyle w:val="StyleUnderline"/>
        </w:rPr>
        <w:t xml:space="preserve">the </w:t>
      </w:r>
      <w:r w:rsidRPr="00BC3459">
        <w:rPr>
          <w:rStyle w:val="Emphasis"/>
          <w:highlight w:val="green"/>
        </w:rPr>
        <w:t>imagination</w:t>
      </w:r>
      <w:r w:rsidRPr="00BC3459">
        <w:rPr>
          <w:rStyle w:val="StyleUnderline"/>
          <w:highlight w:val="green"/>
        </w:rPr>
        <w:t xml:space="preserve"> to </w:t>
      </w:r>
      <w:r w:rsidRPr="00BC3459">
        <w:rPr>
          <w:rStyle w:val="Emphasis"/>
          <w:highlight w:val="green"/>
        </w:rPr>
        <w:t>transform</w:t>
      </w:r>
      <w:r w:rsidRPr="00BC3459">
        <w:rPr>
          <w:rStyle w:val="StyleUnderline"/>
        </w:rPr>
        <w:t xml:space="preserve"> (“write”) </w:t>
      </w:r>
      <w:r w:rsidRPr="00BC3459">
        <w:rPr>
          <w:rStyle w:val="Emphasis"/>
          <w:highlight w:val="green"/>
        </w:rPr>
        <w:t>the world</w:t>
      </w:r>
      <w:r w:rsidRPr="00BC3459">
        <w:rPr>
          <w:sz w:val="16"/>
        </w:rPr>
        <w:t xml:space="preserve">. In our dreams, we give new shape to a world that is “yet-to-come” (as in Derrida's “l'avenir” [i.e., Malabou &amp; Derrida, [ 45] ]). </w:t>
      </w:r>
      <w:r w:rsidRPr="00BC3459">
        <w:rPr>
          <w:rStyle w:val="StyleUnderline"/>
        </w:rPr>
        <w:t>There is always movement in that yet</w:t>
      </w:r>
      <w:r w:rsidRPr="00BC3459">
        <w:rPr>
          <w:sz w:val="16"/>
        </w:rPr>
        <w:t xml:space="preserve">, as Derrida would note; </w:t>
      </w:r>
      <w:r w:rsidRPr="00BC3459">
        <w:rPr>
          <w:rStyle w:val="StyleUnderline"/>
        </w:rPr>
        <w:t xml:space="preserve">in that yet there is an expectation, a </w:t>
      </w:r>
      <w:r w:rsidRPr="00BC3459">
        <w:rPr>
          <w:rStyle w:val="Emphasis"/>
        </w:rPr>
        <w:t>critical hope</w:t>
      </w:r>
      <w:r w:rsidRPr="00BC3459">
        <w:rPr>
          <w:rStyle w:val="StyleUnderline"/>
        </w:rPr>
        <w:t xml:space="preserve"> for, a promise of an otherwise that is on the move, that is </w:t>
      </w:r>
      <w:r w:rsidRPr="00BC3459">
        <w:rPr>
          <w:rStyle w:val="Emphasis"/>
        </w:rPr>
        <w:t>on its way</w:t>
      </w:r>
      <w:r w:rsidRPr="00BC3459">
        <w:rPr>
          <w:rStyle w:val="StyleUnderline"/>
        </w:rPr>
        <w:t xml:space="preserve">, and importantly, that </w:t>
      </w:r>
      <w:r w:rsidRPr="00BC3459">
        <w:rPr>
          <w:rStyle w:val="StyleUnderline"/>
          <w:highlight w:val="green"/>
        </w:rPr>
        <w:t>we have a</w:t>
      </w:r>
      <w:r w:rsidRPr="00BC3459">
        <w:t xml:space="preserve"> </w:t>
      </w:r>
      <w:r w:rsidRPr="00BC3459">
        <w:rPr>
          <w:iCs/>
          <w:sz w:val="16"/>
        </w:rPr>
        <w:t>hand</w:t>
      </w:r>
      <w:r w:rsidRPr="00BC3459">
        <w:rPr>
          <w:sz w:val="16"/>
        </w:rPr>
        <w:t>,</w:t>
      </w:r>
      <w:r w:rsidRPr="00BC3459">
        <w:rPr>
          <w:rStyle w:val="StyleUnderline"/>
        </w:rPr>
        <w:t xml:space="preserve"> a </w:t>
      </w:r>
      <w:r w:rsidRPr="00BC3459">
        <w:rPr>
          <w:rStyle w:val="StyleUnderline"/>
          <w:highlight w:val="green"/>
        </w:rPr>
        <w:t xml:space="preserve">stake, </w:t>
      </w:r>
      <w:r w:rsidRPr="00BC3459">
        <w:rPr>
          <w:rStyle w:val="Emphasis"/>
          <w:highlight w:val="green"/>
        </w:rPr>
        <w:t>in ushering in</w:t>
      </w:r>
      <w:r w:rsidRPr="00BC3459">
        <w:rPr>
          <w:rStyle w:val="StyleUnderline"/>
        </w:rPr>
        <w:t xml:space="preserve"> and </w:t>
      </w:r>
      <w:r w:rsidRPr="00BC3459">
        <w:rPr>
          <w:rStyle w:val="Emphasis"/>
        </w:rPr>
        <w:t>giving form to</w:t>
      </w:r>
      <w:r w:rsidRPr="00BC3459">
        <w:rPr>
          <w:sz w:val="16"/>
        </w:rPr>
        <w:t>.</w:t>
      </w:r>
    </w:p>
    <w:p w14:paraId="363A8A40" w14:textId="77777777" w:rsidR="00F97191" w:rsidRPr="00BC3459" w:rsidRDefault="00F97191" w:rsidP="00F97191">
      <w:pPr>
        <w:rPr>
          <w:sz w:val="16"/>
        </w:rPr>
      </w:pPr>
      <w:r w:rsidRPr="00BC3459">
        <w:rPr>
          <w:sz w:val="16"/>
        </w:rPr>
        <w:t xml:space="preserve">It is this yet that Anzaldúa calls for in her work on dreaming and personal/societal transformation. Perhaps we need to indeed keep our heads up in order dream differently and perhaps more lucidly. </w:t>
      </w:r>
      <w:r w:rsidRPr="00A15C36">
        <w:rPr>
          <w:rStyle w:val="StyleUnderline"/>
        </w:rPr>
        <w:t>Ensueños</w:t>
      </w:r>
      <w:r w:rsidRPr="00BC3459">
        <w:rPr>
          <w:sz w:val="16"/>
        </w:rPr>
        <w:t xml:space="preserve">, Anzaldúa observes, </w:t>
      </w:r>
      <w:r w:rsidRPr="00A15C36">
        <w:rPr>
          <w:rStyle w:val="StyleUnderline"/>
        </w:rPr>
        <w:t xml:space="preserve">are </w:t>
      </w:r>
      <w:r w:rsidRPr="00BC3459">
        <w:rPr>
          <w:rStyle w:val="Emphasis"/>
          <w:highlight w:val="green"/>
        </w:rPr>
        <w:t>more than</w:t>
      </w:r>
      <w:r w:rsidRPr="00BC3459">
        <w:rPr>
          <w:rStyle w:val="StyleUnderline"/>
          <w:highlight w:val="green"/>
        </w:rPr>
        <w:t xml:space="preserve"> an </w:t>
      </w:r>
      <w:r w:rsidRPr="00BC3459">
        <w:rPr>
          <w:rStyle w:val="Emphasis"/>
          <w:highlight w:val="green"/>
        </w:rPr>
        <w:t>escape</w:t>
      </w:r>
      <w:r w:rsidRPr="00BC3459">
        <w:rPr>
          <w:rStyle w:val="StyleUnderline"/>
        </w:rPr>
        <w:t xml:space="preserve"> from reality; </w:t>
      </w:r>
      <w:r w:rsidRPr="00BC3459">
        <w:rPr>
          <w:rStyle w:val="StyleUnderline"/>
          <w:highlight w:val="green"/>
        </w:rPr>
        <w:t xml:space="preserve">they are an </w:t>
      </w:r>
      <w:r w:rsidRPr="00BC3459">
        <w:rPr>
          <w:rStyle w:val="Emphasis"/>
          <w:highlight w:val="green"/>
        </w:rPr>
        <w:t>intervention</w:t>
      </w:r>
      <w:r w:rsidRPr="00BC3459">
        <w:rPr>
          <w:rStyle w:val="Emphasis"/>
        </w:rPr>
        <w:t xml:space="preserve"> into it</w:t>
      </w:r>
      <w:r w:rsidRPr="00BC3459">
        <w:rPr>
          <w:sz w:val="16"/>
        </w:rPr>
        <w:t>—</w:t>
      </w:r>
      <w:r w:rsidRPr="00BC3459">
        <w:rPr>
          <w:rStyle w:val="StyleUnderline"/>
        </w:rPr>
        <w:t>a kind of dreaming that reflects, responds to, and can ultimately transform reality</w:t>
      </w:r>
      <w:r w:rsidRPr="00BC3459">
        <w:rPr>
          <w:sz w:val="16"/>
        </w:rPr>
        <w:t xml:space="preserve"> (Anzaldúa rejects all binaries, including the false binary between wakefulness/dreaming).[ 11] </w:t>
      </w:r>
      <w:r w:rsidRPr="00BC3459">
        <w:rPr>
          <w:rStyle w:val="Emphasis"/>
        </w:rPr>
        <w:t>Conscious dreaming</w:t>
      </w:r>
      <w:r w:rsidRPr="00BC3459">
        <w:rPr>
          <w:rStyle w:val="StyleUnderline"/>
        </w:rPr>
        <w:t xml:space="preserve"> is thus a wakeful dreaming that refuses to be placated by the hegemonic presentness of neoliberal ideology—a </w:t>
      </w:r>
      <w:r w:rsidRPr="00BC3459">
        <w:rPr>
          <w:rStyle w:val="Emphasis"/>
        </w:rPr>
        <w:t xml:space="preserve">(decolonial) methodology of </w:t>
      </w:r>
      <w:r w:rsidRPr="00A15C36">
        <w:rPr>
          <w:rStyle w:val="Emphasis"/>
        </w:rPr>
        <w:t>dreaming</w:t>
      </w:r>
      <w:r w:rsidRPr="00BC3459">
        <w:rPr>
          <w:sz w:val="16"/>
        </w:rPr>
        <w:t xml:space="preserve"> (or what we might even call “counter-dreaming”) </w:t>
      </w:r>
      <w:r w:rsidRPr="00BC3459">
        <w:rPr>
          <w:rStyle w:val="StyleUnderline"/>
        </w:rPr>
        <w:t xml:space="preserve">that is </w:t>
      </w:r>
      <w:r w:rsidRPr="00BC3459">
        <w:rPr>
          <w:rStyle w:val="StyleUnderline"/>
          <w:highlight w:val="green"/>
        </w:rPr>
        <w:t>awake to</w:t>
      </w:r>
      <w:r w:rsidRPr="00BC3459">
        <w:rPr>
          <w:rStyle w:val="StyleUnderline"/>
        </w:rPr>
        <w:t xml:space="preserve"> the </w:t>
      </w:r>
      <w:r w:rsidRPr="00BC3459">
        <w:rPr>
          <w:rStyle w:val="Emphasis"/>
          <w:highlight w:val="green"/>
        </w:rPr>
        <w:t>materiality of the present</w:t>
      </w:r>
      <w:r w:rsidRPr="00BC3459">
        <w:rPr>
          <w:sz w:val="16"/>
        </w:rPr>
        <w:t xml:space="preserve">, ever vigilant of the present-day social realities from which dreams emerge, </w:t>
      </w:r>
      <w:r w:rsidRPr="00BC3459">
        <w:rPr>
          <w:rStyle w:val="StyleUnderline"/>
        </w:rPr>
        <w:t xml:space="preserve">but </w:t>
      </w:r>
      <w:r w:rsidRPr="00BC3459">
        <w:rPr>
          <w:rStyle w:val="Emphasis"/>
          <w:highlight w:val="green"/>
        </w:rPr>
        <w:t>without</w:t>
      </w:r>
      <w:r w:rsidRPr="00BC3459">
        <w:rPr>
          <w:rStyle w:val="StyleUnderline"/>
        </w:rPr>
        <w:t xml:space="preserve"> allowing itself to be </w:t>
      </w:r>
      <w:r w:rsidRPr="00BC3459">
        <w:rPr>
          <w:rStyle w:val="Emphasis"/>
          <w:highlight w:val="green"/>
        </w:rPr>
        <w:t>lulled by it</w:t>
      </w:r>
      <w:r w:rsidRPr="00BC3459">
        <w:rPr>
          <w:sz w:val="16"/>
        </w:rPr>
        <w:t xml:space="preserve">. “The watching inner eye está viendo como en sueños … in a kind of controlled waking dream,” Anzaldúa writes ([ 9] , p. 277). </w:t>
      </w:r>
      <w:r w:rsidRPr="00BC3459">
        <w:rPr>
          <w:rStyle w:val="StyleUnderline"/>
        </w:rPr>
        <w:t xml:space="preserve">Dreams have a way of making us pay attention, both to what is already here and </w:t>
      </w:r>
      <w:r w:rsidRPr="00BC3459">
        <w:rPr>
          <w:rStyle w:val="Emphasis"/>
        </w:rPr>
        <w:t>what is yet to come</w:t>
      </w:r>
      <w:r w:rsidRPr="00BC3459">
        <w:rPr>
          <w:sz w:val="16"/>
        </w:rPr>
        <w:t>.</w:t>
      </w:r>
    </w:p>
    <w:p w14:paraId="7ED6866C" w14:textId="77777777" w:rsidR="00F97191" w:rsidRPr="00BC3459" w:rsidRDefault="00F97191" w:rsidP="00F97191">
      <w:r w:rsidRPr="00BC3459">
        <w:rPr>
          <w:sz w:val="16"/>
        </w:rPr>
        <w:t>What the work of Anzaldúa and other decolonial scholars suggest is thus that claiming the alien—or occupying the alien—</w:t>
      </w:r>
      <w:r w:rsidRPr="00BC3459">
        <w:rPr>
          <w:rStyle w:val="StyleUnderline"/>
        </w:rPr>
        <w:t xml:space="preserve">can </w:t>
      </w:r>
      <w:r w:rsidRPr="00BC3459">
        <w:rPr>
          <w:rStyle w:val="Emphasis"/>
        </w:rPr>
        <w:t>move us</w:t>
      </w:r>
      <w:r w:rsidRPr="00BC3459">
        <w:rPr>
          <w:rStyle w:val="StyleUnderline"/>
        </w:rPr>
        <w:t xml:space="preserve"> towards decolonial </w:t>
      </w:r>
      <w:r w:rsidRPr="00BC3459">
        <w:rPr>
          <w:rStyle w:val="Emphasis"/>
        </w:rPr>
        <w:t>ways of being</w:t>
      </w:r>
      <w:r w:rsidRPr="00BC3459">
        <w:rPr>
          <w:rStyle w:val="StyleUnderline"/>
        </w:rPr>
        <w:t xml:space="preserve"> and knowing that make refusal and disobedience central to imagining a world otherwise, towards </w:t>
      </w:r>
      <w:r w:rsidRPr="00BC3459">
        <w:rPr>
          <w:rStyle w:val="Emphasis"/>
        </w:rPr>
        <w:t>creating</w:t>
      </w:r>
      <w:r w:rsidRPr="00BC3459">
        <w:rPr>
          <w:rStyle w:val="StyleUnderline"/>
        </w:rPr>
        <w:t xml:space="preserve"> decolonial thinking and </w:t>
      </w:r>
      <w:r w:rsidRPr="00BC3459">
        <w:rPr>
          <w:rStyle w:val="Emphasis"/>
        </w:rPr>
        <w:t>futures</w:t>
      </w:r>
      <w:r w:rsidRPr="00BC3459">
        <w:rPr>
          <w:sz w:val="16"/>
        </w:rPr>
        <w:t xml:space="preserve"> (e.g., Ghiso &amp; Compano, [ 32] ). The act of disagreeing is to put something into motion. When we disagree, we are moving into a space that exists somewhere beyond complacency and consensus. </w:t>
      </w:r>
      <w:r w:rsidRPr="00BC3459">
        <w:rPr>
          <w:rStyle w:val="Emphasis"/>
          <w:highlight w:val="green"/>
        </w:rPr>
        <w:t>Often</w:t>
      </w:r>
      <w:r w:rsidRPr="00BC3459">
        <w:rPr>
          <w:rStyle w:val="StyleUnderline"/>
        </w:rPr>
        <w:t xml:space="preserve">times, however, </w:t>
      </w:r>
      <w:r w:rsidRPr="00BC3459">
        <w:rPr>
          <w:rStyle w:val="Emphasis"/>
          <w:highlight w:val="green"/>
        </w:rPr>
        <w:t>we do not ask</w:t>
      </w:r>
      <w:r w:rsidRPr="00BC3459">
        <w:rPr>
          <w:rStyle w:val="StyleUnderline"/>
        </w:rPr>
        <w:t xml:space="preserve">, or are not moved to ask, the question of </w:t>
      </w:r>
      <w:r w:rsidRPr="00BC3459">
        <w:rPr>
          <w:rStyle w:val="Emphasis"/>
          <w:highlight w:val="green"/>
        </w:rPr>
        <w:t>how</w:t>
      </w:r>
      <w:r w:rsidRPr="00BC3459">
        <w:rPr>
          <w:rStyle w:val="StyleUnderline"/>
          <w:highlight w:val="green"/>
        </w:rPr>
        <w:t xml:space="preserve"> dreams</w:t>
      </w:r>
      <w:r w:rsidRPr="00BC3459">
        <w:rPr>
          <w:rStyle w:val="StyleUnderline"/>
        </w:rPr>
        <w:t xml:space="preserve"> can and should be </w:t>
      </w:r>
      <w:r w:rsidRPr="00BC3459">
        <w:rPr>
          <w:rStyle w:val="Emphasis"/>
          <w:highlight w:val="green"/>
        </w:rPr>
        <w:t>instrumentalized</w:t>
      </w:r>
      <w:r w:rsidRPr="00BC3459">
        <w:rPr>
          <w:rStyle w:val="StyleUnderline"/>
        </w:rPr>
        <w:t xml:space="preserve"> towards such radical refusals, </w:t>
      </w:r>
      <w:r w:rsidRPr="00BC3459">
        <w:rPr>
          <w:rStyle w:val="StyleUnderline"/>
          <w:highlight w:val="green"/>
        </w:rPr>
        <w:t>and</w:t>
      </w:r>
      <w:r w:rsidRPr="00BC3459">
        <w:rPr>
          <w:rStyle w:val="StyleUnderline"/>
        </w:rPr>
        <w:t xml:space="preserve"> in the </w:t>
      </w:r>
      <w:r w:rsidRPr="00BC3459">
        <w:rPr>
          <w:rStyle w:val="Emphasis"/>
          <w:highlight w:val="green"/>
        </w:rPr>
        <w:t>process</w:t>
      </w:r>
      <w:r w:rsidRPr="00BC3459">
        <w:rPr>
          <w:rStyle w:val="StyleUnderline"/>
          <w:highlight w:val="green"/>
        </w:rPr>
        <w:t xml:space="preserve"> toward</w:t>
      </w:r>
      <w:r w:rsidRPr="00BC3459">
        <w:rPr>
          <w:rStyle w:val="StyleUnderline"/>
        </w:rPr>
        <w:t xml:space="preserve"> another set of </w:t>
      </w:r>
      <w:r w:rsidRPr="00BC3459">
        <w:rPr>
          <w:rStyle w:val="Emphasis"/>
          <w:highlight w:val="green"/>
        </w:rPr>
        <w:t>political goals</w:t>
      </w:r>
      <w:r w:rsidRPr="00BC3459">
        <w:rPr>
          <w:rStyle w:val="StyleUnderline"/>
        </w:rPr>
        <w:t>, more liberatory ones in fact.</w:t>
      </w:r>
      <w:r w:rsidRPr="00BC3459">
        <w:rPr>
          <w:sz w:val="16"/>
        </w:rPr>
        <w:t xml:space="preserve"> And </w:t>
      </w:r>
      <w:r w:rsidRPr="00BC3459">
        <w:rPr>
          <w:rStyle w:val="StyleUnderline"/>
        </w:rPr>
        <w:t xml:space="preserve">this is mostly because the neoliberal present conditions </w:t>
      </w:r>
      <w:r w:rsidRPr="00BC3459">
        <w:rPr>
          <w:rStyle w:val="Emphasis"/>
        </w:rPr>
        <w:t>we find ourselves entangled</w:t>
      </w:r>
      <w:r w:rsidRPr="00BC3459">
        <w:rPr>
          <w:rStyle w:val="StyleUnderline"/>
        </w:rPr>
        <w:t xml:space="preserve"> in attempt to marshal all things/ideas/dreams towards the maintenance of “</w:t>
      </w:r>
      <w:r w:rsidRPr="00BC3459">
        <w:rPr>
          <w:rStyle w:val="Emphasis"/>
        </w:rPr>
        <w:t>how things are</w:t>
      </w:r>
      <w:r w:rsidRPr="00BC3459">
        <w:rPr>
          <w:rStyle w:val="StyleUnderline"/>
        </w:rPr>
        <w:t xml:space="preserve">” rather than “how things </w:t>
      </w:r>
      <w:r w:rsidRPr="00BC3459">
        <w:rPr>
          <w:rStyle w:val="Emphasis"/>
        </w:rPr>
        <w:t>could and should be</w:t>
      </w:r>
      <w:r w:rsidRPr="00BC3459">
        <w:rPr>
          <w:sz w:val="16"/>
        </w:rPr>
        <w:t xml:space="preserve">.” </w:t>
      </w:r>
      <w:r w:rsidRPr="00BC3459">
        <w:rPr>
          <w:rStyle w:val="Emphasis"/>
          <w:highlight w:val="green"/>
        </w:rPr>
        <w:t>But we can dream otherwise</w:t>
      </w:r>
      <w:r w:rsidRPr="00BC3459">
        <w:rPr>
          <w:sz w:val="16"/>
        </w:rPr>
        <w:t>.</w:t>
      </w:r>
    </w:p>
    <w:p w14:paraId="06EFE0E3" w14:textId="77777777" w:rsidR="00F97191" w:rsidRPr="00D26029" w:rsidRDefault="00F97191" w:rsidP="00F97191"/>
    <w:p w14:paraId="7B1864B9" w14:textId="77777777" w:rsidR="00F97191" w:rsidRDefault="00F97191" w:rsidP="00F97191">
      <w:pPr>
        <w:pStyle w:val="Heading1"/>
      </w:pPr>
      <w:r>
        <w:t>2AC---Texas RY vs. CSU-LB OM---Nagy</w:t>
      </w:r>
    </w:p>
    <w:p w14:paraId="71DCFA13" w14:textId="77777777" w:rsidR="00F97191" w:rsidRDefault="00F97191" w:rsidP="00F97191"/>
    <w:p w14:paraId="4572A842" w14:textId="77777777" w:rsidR="00F97191" w:rsidRDefault="00F97191" w:rsidP="00F97191">
      <w:pPr>
        <w:pStyle w:val="Heading2"/>
      </w:pPr>
      <w:r>
        <w:t>Case</w:t>
      </w:r>
    </w:p>
    <w:p w14:paraId="5AADC178" w14:textId="77777777" w:rsidR="00F97191" w:rsidRDefault="00F97191" w:rsidP="00F97191">
      <w:pPr>
        <w:pStyle w:val="Heading3"/>
      </w:pPr>
      <w:r>
        <w:t>2AC---O/V---All---Short</w:t>
      </w:r>
    </w:p>
    <w:p w14:paraId="04EB6094" w14:textId="77777777" w:rsidR="00F97191" w:rsidRPr="00F34D75" w:rsidRDefault="00F97191" w:rsidP="00F97191"/>
    <w:p w14:paraId="54E4C3B7" w14:textId="77777777" w:rsidR="00F97191" w:rsidRDefault="00F97191" w:rsidP="00F97191">
      <w:pPr>
        <w:pStyle w:val="Heading3"/>
      </w:pPr>
      <w:r>
        <w:t>2AC---O/V---Scy---Short</w:t>
      </w:r>
    </w:p>
    <w:p w14:paraId="301D1344" w14:textId="77777777" w:rsidR="00F97191" w:rsidRDefault="00F97191" w:rsidP="00F97191"/>
    <w:p w14:paraId="6678DE49" w14:textId="77777777" w:rsidR="00F97191" w:rsidRPr="00BC3459" w:rsidRDefault="00F97191" w:rsidP="00F97191">
      <w:pPr>
        <w:pStyle w:val="Heading3"/>
      </w:pPr>
      <w:bookmarkStart w:id="0" w:name="_Hlk214263578"/>
      <w:r w:rsidRPr="00BC3459">
        <w:t>Scy---Even If Lose</w:t>
      </w:r>
    </w:p>
    <w:bookmarkEnd w:id="0"/>
    <w:p w14:paraId="613BD55A" w14:textId="77777777" w:rsidR="00F97191" w:rsidRPr="00BC3459" w:rsidRDefault="00F97191" w:rsidP="00F97191">
      <w:pPr>
        <w:pStyle w:val="Heading3"/>
      </w:pPr>
      <w:r w:rsidRPr="00BC3459">
        <w:t>Scy---AT: Trump Thumps</w:t>
      </w:r>
    </w:p>
    <w:p w14:paraId="56BFB3CA" w14:textId="77777777" w:rsidR="00F97191" w:rsidRDefault="00F97191" w:rsidP="00F97191">
      <w:pPr>
        <w:pStyle w:val="Heading2"/>
      </w:pPr>
      <w:r>
        <w:t>OFF</w:t>
      </w:r>
    </w:p>
    <w:p w14:paraId="13613AE8" w14:textId="77777777" w:rsidR="00F97191" w:rsidRPr="008D24B6" w:rsidRDefault="00F97191" w:rsidP="00F97191">
      <w:pPr>
        <w:pStyle w:val="Heading2"/>
      </w:pPr>
      <w:r>
        <w:t>BHM</w:t>
      </w:r>
    </w:p>
    <w:p w14:paraId="141D86B0" w14:textId="77777777" w:rsidR="00F97191" w:rsidRDefault="00F97191" w:rsidP="00F97191">
      <w:pPr>
        <w:pStyle w:val="Heading3"/>
      </w:pPr>
      <w:r>
        <w:t>P---AT: BHM---2AC</w:t>
      </w:r>
    </w:p>
    <w:p w14:paraId="161A55DC" w14:textId="77777777" w:rsidR="00F97191" w:rsidRDefault="00F97191" w:rsidP="00F97191">
      <w:pPr>
        <w:pStyle w:val="Heading4"/>
      </w:pPr>
      <w:r>
        <w:t>1 – tying honor to your ballot perversely diminishes both the chances and value of honoring by externalizing reward</w:t>
      </w:r>
    </w:p>
    <w:p w14:paraId="0B5CA67A" w14:textId="77777777" w:rsidR="00F97191" w:rsidRPr="003402C8" w:rsidRDefault="00F97191" w:rsidP="00F97191">
      <w:pPr>
        <w:rPr>
          <w:sz w:val="18"/>
          <w:szCs w:val="18"/>
        </w:rPr>
      </w:pPr>
      <w:bookmarkStart w:id="1" w:name="_Hlk87530338"/>
      <w:r w:rsidRPr="00250839">
        <w:rPr>
          <w:rStyle w:val="Style13ptBold"/>
        </w:rPr>
        <w:t>Kohn 86</w:t>
      </w:r>
      <w:r>
        <w:rPr>
          <w:rStyle w:val="Style13ptBold"/>
        </w:rPr>
        <w:t xml:space="preserve"> </w:t>
      </w:r>
      <w:r>
        <w:rPr>
          <w:sz w:val="18"/>
          <w:szCs w:val="18"/>
        </w:rPr>
        <w:t xml:space="preserve">This card internally quotes Edward L. Deci – a Professor of Psychology and Gowen Professor in the Social Sciences at the University of Rochester, and director of its human motivation program. He is well known in psychology for his theories of intrinsic and extrinsic motivation and basic psychological needs. With Richard Ryan, he is the co-founder of self-determination theory (SDT), an influential contemporary motivational theory. </w:t>
      </w:r>
      <w:r w:rsidRPr="00250839">
        <w:rPr>
          <w:sz w:val="18"/>
          <w:szCs w:val="18"/>
        </w:rPr>
        <w:t>Alfie Kohn is a contemporary academic</w:t>
      </w:r>
      <w:r>
        <w:rPr>
          <w:sz w:val="18"/>
          <w:szCs w:val="18"/>
        </w:rPr>
        <w:t>.</w:t>
      </w:r>
      <w:r w:rsidRPr="00250839">
        <w:rPr>
          <w:sz w:val="18"/>
          <w:szCs w:val="18"/>
        </w:rPr>
        <w:t xml:space="preserve"> </w:t>
      </w:r>
      <w:r>
        <w:rPr>
          <w:sz w:val="18"/>
          <w:szCs w:val="18"/>
        </w:rPr>
        <w:t>He holds an M.A. in the social sciences from the University of Chicago. He earned a B.A. from Brown University – where he created his own interdisciplinary course of study. He</w:t>
      </w:r>
      <w:r w:rsidRPr="00250839">
        <w:rPr>
          <w:sz w:val="18"/>
          <w:szCs w:val="18"/>
        </w:rPr>
        <w:t xml:space="preserve"> has published 13 books. He writes, travels to Universities, and speaks widely on human behavior and education. Kohn has been featured on hundreds of TV and radio programs, including the "Today" show and two appearances on "Oprah"; he has been profiled in the Washington Post and the Los Angeles Times, From the Book: </w:t>
      </w:r>
      <w:r w:rsidRPr="00250839">
        <w:rPr>
          <w:sz w:val="18"/>
          <w:szCs w:val="18"/>
          <w:u w:val="single"/>
        </w:rPr>
        <w:t>No Contest: The Case Against Competition</w:t>
      </w:r>
      <w:r w:rsidRPr="00250839">
        <w:rPr>
          <w:sz w:val="18"/>
          <w:szCs w:val="18"/>
        </w:rPr>
        <w:t xml:space="preserve"> – </w:t>
      </w:r>
      <w:r>
        <w:rPr>
          <w:sz w:val="18"/>
          <w:szCs w:val="18"/>
        </w:rPr>
        <w:t xml:space="preserve">modified for language that may offend - </w:t>
      </w:r>
      <w:r w:rsidRPr="00250839">
        <w:rPr>
          <w:sz w:val="18"/>
          <w:szCs w:val="18"/>
        </w:rPr>
        <w:t>http://www.scribd.com/doc/153712556/No-Contest-The-Case-Against-Competition-1986-de-Alfie-</w:t>
      </w:r>
    </w:p>
    <w:p w14:paraId="7C6B49B8" w14:textId="77777777" w:rsidR="00F97191" w:rsidRPr="00C64D48" w:rsidRDefault="00F97191" w:rsidP="00F97191">
      <w:pPr>
        <w:rPr>
          <w:sz w:val="12"/>
        </w:rPr>
      </w:pPr>
      <w:r w:rsidRPr="002244FB">
        <w:rPr>
          <w:rStyle w:val="StyleUnderline"/>
        </w:rPr>
        <w:t xml:space="preserve">The idea that </w:t>
      </w:r>
      <w:r w:rsidRPr="00F85C10">
        <w:rPr>
          <w:rStyle w:val="StyleUnderline"/>
          <w:highlight w:val="green"/>
        </w:rPr>
        <w:t xml:space="preserve">trying </w:t>
      </w:r>
      <w:r w:rsidRPr="00F85C10">
        <w:rPr>
          <w:rStyle w:val="Emphasis"/>
          <w:highlight w:val="green"/>
        </w:rPr>
        <w:t>to do well</w:t>
      </w:r>
      <w:r w:rsidRPr="00C64D48">
        <w:rPr>
          <w:sz w:val="12"/>
          <w:highlight w:val="green"/>
        </w:rPr>
        <w:t xml:space="preserve"> </w:t>
      </w:r>
      <w:r w:rsidRPr="00F85C10">
        <w:rPr>
          <w:rStyle w:val="StyleUnderline"/>
          <w:highlight w:val="green"/>
        </w:rPr>
        <w:t>and</w:t>
      </w:r>
      <w:r w:rsidRPr="002244FB">
        <w:rPr>
          <w:rStyle w:val="StyleUnderline"/>
        </w:rPr>
        <w:t xml:space="preserve"> </w:t>
      </w:r>
      <w:r w:rsidRPr="002244FB">
        <w:rPr>
          <w:rStyle w:val="Emphasis"/>
        </w:rPr>
        <w:t xml:space="preserve">trying to </w:t>
      </w:r>
      <w:r w:rsidRPr="00F85C10">
        <w:rPr>
          <w:rStyle w:val="Emphasis"/>
          <w:highlight w:val="green"/>
        </w:rPr>
        <w:t>do better than others</w:t>
      </w:r>
      <w:r w:rsidRPr="002244FB">
        <w:rPr>
          <w:rStyle w:val="StyleUnderline"/>
        </w:rPr>
        <w:t xml:space="preserve"> may work </w:t>
      </w:r>
      <w:r w:rsidRPr="00F85C10">
        <w:rPr>
          <w:rStyle w:val="StyleUnderline"/>
          <w:highlight w:val="green"/>
        </w:rPr>
        <w:t>at cross-purposes</w:t>
      </w:r>
      <w:r w:rsidRPr="00C64D48">
        <w:rPr>
          <w:sz w:val="12"/>
        </w:rPr>
        <w:t xml:space="preserve"> </w:t>
      </w:r>
      <w:r w:rsidRPr="00D614CE">
        <w:rPr>
          <w:rStyle w:val="StyleUnderline"/>
        </w:rPr>
        <w:t>can be understood in the context of</w:t>
      </w:r>
      <w:r w:rsidRPr="00C64D48">
        <w:rPr>
          <w:sz w:val="12"/>
        </w:rPr>
        <w:t xml:space="preserve"> an issue addressed by </w:t>
      </w:r>
      <w:r w:rsidRPr="00D614CE">
        <w:rPr>
          <w:rStyle w:val="StyleUnderline"/>
        </w:rPr>
        <w:t>motivation</w:t>
      </w:r>
      <w:r w:rsidRPr="00C64D48">
        <w:rPr>
          <w:sz w:val="12"/>
        </w:rPr>
        <w:t xml:space="preserve">al theorists. We do best at the tasks we enjoy. </w:t>
      </w:r>
      <w:r w:rsidRPr="00F85C10">
        <w:rPr>
          <w:rStyle w:val="StyleUnderline"/>
          <w:highlight w:val="green"/>
        </w:rPr>
        <w:t>An</w:t>
      </w:r>
      <w:r w:rsidRPr="0091473A">
        <w:rPr>
          <w:rStyle w:val="StyleUnderline"/>
        </w:rPr>
        <w:t xml:space="preserve"> </w:t>
      </w:r>
      <w:r w:rsidRPr="0091473A">
        <w:rPr>
          <w:rStyle w:val="Emphasis"/>
        </w:rPr>
        <w:t>outside or</w:t>
      </w:r>
      <w:r w:rsidRPr="0091473A">
        <w:rPr>
          <w:rStyle w:val="StyleUnderline"/>
        </w:rPr>
        <w:t xml:space="preserve"> </w:t>
      </w:r>
      <w:r w:rsidRPr="00F85C10">
        <w:rPr>
          <w:rStyle w:val="StyleUnderline"/>
          <w:highlight w:val="green"/>
        </w:rPr>
        <w:t>extrinsic motivator</w:t>
      </w:r>
      <w:r w:rsidRPr="00C64D48">
        <w:rPr>
          <w:sz w:val="12"/>
        </w:rPr>
        <w:t xml:space="preserve"> (money, grades, the trappings </w:t>
      </w:r>
      <w:r w:rsidRPr="00F85C10">
        <w:rPr>
          <w:rStyle w:val="Emphasis"/>
          <w:highlight w:val="green"/>
        </w:rPr>
        <w:t>of competitive success</w:t>
      </w:r>
      <w:r w:rsidRPr="00C64D48">
        <w:rPr>
          <w:sz w:val="12"/>
        </w:rPr>
        <w:t xml:space="preserve">) simply </w:t>
      </w:r>
      <w:r w:rsidRPr="00F85C10">
        <w:rPr>
          <w:rStyle w:val="StyleUnderline"/>
          <w:highlight w:val="green"/>
        </w:rPr>
        <w:t>cannot take the place</w:t>
      </w:r>
      <w:r w:rsidRPr="00C64D48">
        <w:rPr>
          <w:sz w:val="12"/>
        </w:rPr>
        <w:t xml:space="preserve"> of an activity we find rewarding in itself. "While extrinsic motivation may affect performance," wrote Margaret Clifford, "performance is dependent upon learning, which in turn is primarily dependent upon intrinsic motivation</w:t>
      </w:r>
      <w:r w:rsidRPr="002244FB">
        <w:rPr>
          <w:sz w:val="12"/>
        </w:rPr>
        <w:t xml:space="preserve">." More specifically, "a significant </w:t>
      </w:r>
      <w:r w:rsidRPr="002244FB">
        <w:rPr>
          <w:rStyle w:val="StyleUnderline"/>
        </w:rPr>
        <w:t>performance-</w:t>
      </w:r>
      <w:r w:rsidRPr="002244FB">
        <w:rPr>
          <w:sz w:val="12"/>
        </w:rPr>
        <w:t>increase on a highly complex task</w:t>
      </w:r>
      <w:r w:rsidRPr="002244FB">
        <w:rPr>
          <w:rStyle w:val="StyleUnderline"/>
        </w:rPr>
        <w:t xml:space="preserve"> will be </w:t>
      </w:r>
      <w:r w:rsidRPr="002244FB">
        <w:rPr>
          <w:rStyle w:val="Emphasis"/>
        </w:rPr>
        <w:t>depend</w:t>
      </w:r>
      <w:r w:rsidRPr="002244FB">
        <w:rPr>
          <w:rStyle w:val="StyleUnderline"/>
        </w:rPr>
        <w:t xml:space="preserve">ent upon </w:t>
      </w:r>
      <w:r w:rsidRPr="002244FB">
        <w:rPr>
          <w:rStyle w:val="Emphasis"/>
        </w:rPr>
        <w:t>intrinsic motivation</w:t>
      </w:r>
      <w:r w:rsidRPr="002244FB">
        <w:rPr>
          <w:sz w:val="12"/>
        </w:rPr>
        <w:t>."59 In fact, even people w</w:t>
      </w:r>
      <w:r w:rsidRPr="00C64D48">
        <w:rPr>
          <w:sz w:val="12"/>
        </w:rPr>
        <w:t xml:space="preserve">ho are judged to be high in achievement motivation do not perform well unless extrinsic motivation has been minimized, as several studies have shown.60 </w:t>
      </w:r>
      <w:r w:rsidRPr="002244FB">
        <w:rPr>
          <w:rStyle w:val="StyleUnderline"/>
          <w:highlight w:val="green"/>
        </w:rPr>
        <w:t>Competition works</w:t>
      </w:r>
      <w:r w:rsidRPr="002244FB">
        <w:rPr>
          <w:sz w:val="12"/>
        </w:rPr>
        <w:t xml:space="preserve"> just</w:t>
      </w:r>
      <w:r w:rsidRPr="002244FB">
        <w:rPr>
          <w:rStyle w:val="StyleUnderline"/>
        </w:rPr>
        <w:t xml:space="preserve"> </w:t>
      </w:r>
      <w:r w:rsidRPr="002244FB">
        <w:rPr>
          <w:rStyle w:val="StyleUnderline"/>
          <w:highlight w:val="green"/>
        </w:rPr>
        <w:t>as an</w:t>
      </w:r>
      <w:r w:rsidRPr="002244FB">
        <w:rPr>
          <w:sz w:val="12"/>
        </w:rPr>
        <w:t>y other</w:t>
      </w:r>
      <w:r w:rsidRPr="00C64D48">
        <w:rPr>
          <w:sz w:val="12"/>
        </w:rPr>
        <w:t xml:space="preserve"> </w:t>
      </w:r>
      <w:r w:rsidRPr="002244FB">
        <w:rPr>
          <w:rStyle w:val="Emphasis"/>
          <w:highlight w:val="green"/>
        </w:rPr>
        <w:t>extrinsic motivator</w:t>
      </w:r>
      <w:r w:rsidRPr="002244FB">
        <w:rPr>
          <w:sz w:val="12"/>
        </w:rPr>
        <w:t xml:space="preserve"> does</w:t>
      </w:r>
      <w:r w:rsidRPr="00C64D48">
        <w:rPr>
          <w:sz w:val="12"/>
        </w:rPr>
        <w:t xml:space="preserve">. As Edward Deci, one of the leading students of this topic, has written, "The reward for extrinsically motivated behavior is something that is separate </w:t>
      </w:r>
      <w:r w:rsidRPr="002244FB">
        <w:rPr>
          <w:sz w:val="12"/>
        </w:rPr>
        <w:t xml:space="preserve">from and follows the behavior. </w:t>
      </w:r>
      <w:r w:rsidRPr="002244FB">
        <w:rPr>
          <w:rStyle w:val="Emphasis"/>
        </w:rPr>
        <w:t xml:space="preserve">With competitive activities, the reward is typically 'winning' (that is, </w:t>
      </w:r>
      <w:r w:rsidRPr="002244FB">
        <w:rPr>
          <w:strike/>
          <w:sz w:val="12"/>
        </w:rPr>
        <w:t xml:space="preserve">beating </w:t>
      </w:r>
      <w:r w:rsidRPr="002244FB">
        <w:rPr>
          <w:rStyle w:val="Emphasis"/>
        </w:rPr>
        <w:t>(defeating) the other</w:t>
      </w:r>
      <w:r w:rsidRPr="002244FB">
        <w:rPr>
          <w:sz w:val="12"/>
        </w:rPr>
        <w:t xml:space="preserve"> person or the other </w:t>
      </w:r>
      <w:r w:rsidRPr="002244FB">
        <w:rPr>
          <w:rStyle w:val="Emphasis"/>
        </w:rPr>
        <w:t>team</w:t>
      </w:r>
      <w:r w:rsidRPr="002244FB">
        <w:rPr>
          <w:sz w:val="12"/>
        </w:rPr>
        <w:t xml:space="preserve">), </w:t>
      </w:r>
      <w:r w:rsidRPr="002244FB">
        <w:rPr>
          <w:rStyle w:val="StyleUnderline"/>
        </w:rPr>
        <w:t xml:space="preserve">so the reward is actually </w:t>
      </w:r>
      <w:r w:rsidRPr="002244FB">
        <w:rPr>
          <w:rStyle w:val="Emphasis"/>
        </w:rPr>
        <w:t xml:space="preserve">extrinsic </w:t>
      </w:r>
      <w:r w:rsidRPr="002244FB">
        <w:rPr>
          <w:sz w:val="12"/>
        </w:rPr>
        <w:t xml:space="preserve">to the activity itself."51 This has been corroborated by subjective reports: people who are more competitive regard themselves as being extrinsically motivated.62 Like any other extrinsic motivator, competition cannot produce the kind of results that flow from enjoying the activity itself. But this tells only half the story. </w:t>
      </w:r>
      <w:r w:rsidRPr="002244FB">
        <w:rPr>
          <w:rStyle w:val="StyleUnderline"/>
        </w:rPr>
        <w:t>As research</w:t>
      </w:r>
      <w:r w:rsidRPr="002244FB">
        <w:rPr>
          <w:sz w:val="12"/>
        </w:rPr>
        <w:t xml:space="preserve"> by Deci and others </w:t>
      </w:r>
      <w:r w:rsidRPr="002244FB">
        <w:rPr>
          <w:rStyle w:val="StyleUnderline"/>
        </w:rPr>
        <w:t>has shown</w:t>
      </w:r>
      <w:r w:rsidRPr="002244FB">
        <w:rPr>
          <w:sz w:val="12"/>
        </w:rPr>
        <w:t xml:space="preserve">, </w:t>
      </w:r>
      <w:r w:rsidRPr="002244FB">
        <w:rPr>
          <w:rStyle w:val="StyleUnderline"/>
        </w:rPr>
        <w:t>the use of extrinsic motivators actually ten</w:t>
      </w:r>
      <w:r w:rsidRPr="00D614CE">
        <w:rPr>
          <w:rStyle w:val="StyleUnderline"/>
        </w:rPr>
        <w:t>ds to</w:t>
      </w:r>
      <w:r w:rsidRPr="002647DE">
        <w:rPr>
          <w:rStyle w:val="StyleUnderline"/>
        </w:rPr>
        <w:t xml:space="preserve"> </w:t>
      </w:r>
      <w:r w:rsidRPr="00F85C10">
        <w:rPr>
          <w:rStyle w:val="Emphasis"/>
          <w:highlight w:val="green"/>
        </w:rPr>
        <w:t>undermine intrinsic motivation</w:t>
      </w:r>
      <w:r w:rsidRPr="00F85C10">
        <w:rPr>
          <w:rStyle w:val="StyleUnderline"/>
          <w:highlight w:val="green"/>
        </w:rPr>
        <w:t xml:space="preserve"> and</w:t>
      </w:r>
      <w:r w:rsidRPr="00AE79C7">
        <w:rPr>
          <w:rStyle w:val="StyleUnderline"/>
        </w:rPr>
        <w:t xml:space="preserve"> </w:t>
      </w:r>
      <w:r w:rsidRPr="00D614CE">
        <w:rPr>
          <w:rStyle w:val="StyleUnderline"/>
        </w:rPr>
        <w:t xml:space="preserve">thus </w:t>
      </w:r>
      <w:r w:rsidRPr="00F85C10">
        <w:rPr>
          <w:rStyle w:val="Emphasis"/>
          <w:highlight w:val="green"/>
        </w:rPr>
        <w:t>adversely affect</w:t>
      </w:r>
      <w:r w:rsidRPr="00C64D48">
        <w:rPr>
          <w:sz w:val="12"/>
        </w:rPr>
        <w:t xml:space="preserve"> performance </w:t>
      </w:r>
      <w:r w:rsidRPr="00F85C10">
        <w:rPr>
          <w:rStyle w:val="Emphasis"/>
          <w:highlight w:val="green"/>
        </w:rPr>
        <w:t>in the long (term</w:t>
      </w:r>
      <w:r w:rsidRPr="00A26E6E">
        <w:rPr>
          <w:rStyle w:val="Emphasis"/>
          <w:highlight w:val="green"/>
        </w:rPr>
        <w:t>)</w:t>
      </w:r>
      <w:r w:rsidRPr="00C64D48">
        <w:rPr>
          <w:strike/>
          <w:sz w:val="12"/>
        </w:rPr>
        <w:t xml:space="preserve"> run.</w:t>
      </w:r>
      <w:r w:rsidRPr="00D614CE">
        <w:rPr>
          <w:rStyle w:val="StyleUnderline"/>
        </w:rPr>
        <w:t xml:space="preserve"> </w:t>
      </w:r>
      <w:r w:rsidRPr="00C64D48">
        <w:rPr>
          <w:sz w:val="12"/>
        </w:rPr>
        <w:t xml:space="preserve">The introduction of, say, monetary reward will edge out intrinsic satisfaction; once this reward is withdrawn, the activity may well cease even though no reward at all was necessary for its performance earlier. Money "may work to 'buy off one's intrinsic motivation for an activity. And this decreased motivation appears (from the results of the field experiment) to be more than just a temporary phenomenon."63 </w:t>
      </w:r>
      <w:r w:rsidRPr="002244FB">
        <w:rPr>
          <w:rStyle w:val="StyleUnderline"/>
        </w:rPr>
        <w:t>Extrinsic motivators</w:t>
      </w:r>
      <w:r w:rsidRPr="002244FB">
        <w:rPr>
          <w:sz w:val="12"/>
        </w:rPr>
        <w:t xml:space="preserve">, in other words, </w:t>
      </w:r>
      <w:r w:rsidRPr="002244FB">
        <w:rPr>
          <w:rStyle w:val="StyleUnderline"/>
        </w:rPr>
        <w:t xml:space="preserve">are </w:t>
      </w:r>
      <w:r w:rsidRPr="00F85C10">
        <w:rPr>
          <w:rStyle w:val="Emphasis"/>
          <w:highlight w:val="green"/>
        </w:rPr>
        <w:t>not only ineffective</w:t>
      </w:r>
      <w:r w:rsidRPr="00F85C10">
        <w:rPr>
          <w:rStyle w:val="StyleUnderline"/>
          <w:highlight w:val="green"/>
        </w:rPr>
        <w:t xml:space="preserve"> but </w:t>
      </w:r>
      <w:r w:rsidRPr="002244FB">
        <w:rPr>
          <w:rStyle w:val="Emphasis"/>
          <w:highlight w:val="green"/>
        </w:rPr>
        <w:t>corrosive</w:t>
      </w:r>
      <w:r w:rsidRPr="00F85C10">
        <w:rPr>
          <w:rStyle w:val="StyleUnderline"/>
          <w:highlight w:val="green"/>
        </w:rPr>
        <w:t>. They eat away at the kind of motivation that does produce results</w:t>
      </w:r>
      <w:r w:rsidRPr="00C64D48">
        <w:rPr>
          <w:sz w:val="12"/>
        </w:rPr>
        <w:t>.</w:t>
      </w:r>
    </w:p>
    <w:bookmarkEnd w:id="1"/>
    <w:p w14:paraId="3AF808E9" w14:textId="77777777" w:rsidR="00F97191" w:rsidRDefault="00F97191" w:rsidP="00F97191"/>
    <w:p w14:paraId="587AB03B" w14:textId="77777777" w:rsidR="00F97191" w:rsidRDefault="00F97191" w:rsidP="00F97191">
      <w:pPr>
        <w:pStyle w:val="Heading4"/>
      </w:pPr>
      <w:r>
        <w:t>2 – disincentivizes argumentation skills necessary to grapple with the problems those debaters were and are working to solve</w:t>
      </w:r>
    </w:p>
    <w:p w14:paraId="75C79C40" w14:textId="77777777" w:rsidR="00F97191" w:rsidRDefault="00F97191" w:rsidP="00F97191">
      <w:r w:rsidRPr="00A16458">
        <w:rPr>
          <w:rStyle w:val="Style13ptBold"/>
        </w:rPr>
        <w:t>Mitchell 22</w:t>
      </w:r>
      <w:r>
        <w:t xml:space="preserve"> --- Maurice Mitchell, American activist, national director of the Working Families Party, B.S. in Political Science from Howard University, “Building Resilient Organizations”, The Forge, November 29, 2022, </w:t>
      </w:r>
      <w:hyperlink r:id="rId9" w:history="1">
        <w:r w:rsidRPr="003E7DA5">
          <w:rPr>
            <w:rStyle w:val="Hyperlink"/>
          </w:rPr>
          <w:t>https://forgeorganizing.org/article/building-resilient-organizations</w:t>
        </w:r>
      </w:hyperlink>
    </w:p>
    <w:p w14:paraId="05C234C5" w14:textId="77777777" w:rsidR="00F97191" w:rsidRPr="00FE47D2" w:rsidRDefault="00F97191" w:rsidP="00F97191">
      <w:pPr>
        <w:rPr>
          <w:sz w:val="16"/>
        </w:rPr>
      </w:pPr>
      <w:r w:rsidRPr="00A16458">
        <w:rPr>
          <w:rStyle w:val="StyleUnderline"/>
        </w:rPr>
        <w:t>To be clear, personal identity and individual experience are important. And while</w:t>
      </w:r>
      <w:r w:rsidRPr="00A16458">
        <w:rPr>
          <w:sz w:val="16"/>
        </w:rPr>
        <w:t xml:space="preserve"> it is true that </w:t>
      </w:r>
      <w:r w:rsidRPr="00A16458">
        <w:rPr>
          <w:rStyle w:val="StyleUnderline"/>
        </w:rPr>
        <w:t>the “</w:t>
      </w:r>
      <w:r w:rsidRPr="00FE47D2">
        <w:rPr>
          <w:rStyle w:val="StyleUnderline"/>
        </w:rPr>
        <w:t>personal is political,” the personal cannot trump strategy nor should it overwhelm the collective interest. Identity is too broad</w:t>
      </w:r>
      <w:r w:rsidRPr="00FE47D2">
        <w:rPr>
          <w:sz w:val="16"/>
        </w:rPr>
        <w:t xml:space="preserve"> a container </w:t>
      </w:r>
      <w:r w:rsidRPr="00FE47D2">
        <w:rPr>
          <w:rStyle w:val="StyleUnderline"/>
        </w:rPr>
        <w:t>to predict one’s</w:t>
      </w:r>
      <w:r w:rsidRPr="00FE47D2">
        <w:rPr>
          <w:sz w:val="16"/>
        </w:rPr>
        <w:t xml:space="preserve"> politics or the </w:t>
      </w:r>
      <w:r w:rsidRPr="00FE47D2">
        <w:rPr>
          <w:rStyle w:val="StyleUnderline"/>
        </w:rPr>
        <w:t>validity of a particular position.</w:t>
      </w:r>
      <w:r w:rsidRPr="00FE47D2">
        <w:rPr>
          <w:sz w:val="16"/>
        </w:rPr>
        <w:t xml:space="preserve"> There are over 40 million Black folk in the US. Some have great politics, some do not. </w:t>
      </w:r>
      <w:r w:rsidRPr="00FE47D2">
        <w:rPr>
          <w:rStyle w:val="StyleUnderline"/>
        </w:rPr>
        <w:t xml:space="preserve">One’s racial or gender identity, sex, or membership in any marginalized community is, in and of itself, </w:t>
      </w:r>
      <w:r w:rsidRPr="00FE47D2">
        <w:rPr>
          <w:rStyle w:val="Emphasis"/>
        </w:rPr>
        <w:t>insufficient information</w:t>
      </w:r>
      <w:r w:rsidRPr="00FE47D2">
        <w:rPr>
          <w:sz w:val="16"/>
        </w:rPr>
        <w:t xml:space="preserve"> </w:t>
      </w:r>
      <w:r w:rsidRPr="00FE47D2">
        <w:rPr>
          <w:rStyle w:val="StyleUnderline"/>
        </w:rPr>
        <w:t>to</w:t>
      </w:r>
      <w:r w:rsidRPr="00FE47D2">
        <w:rPr>
          <w:sz w:val="16"/>
        </w:rPr>
        <w:t xml:space="preserve"> position someone in leadership or </w:t>
      </w:r>
      <w:r w:rsidRPr="00FE47D2">
        <w:rPr>
          <w:rStyle w:val="StyleUnderline"/>
        </w:rPr>
        <w:t>mandate that their perspective be adopted.</w:t>
      </w:r>
    </w:p>
    <w:p w14:paraId="066F243D" w14:textId="77777777" w:rsidR="00F97191" w:rsidRPr="00A16458" w:rsidRDefault="00F97191" w:rsidP="00F97191">
      <w:pPr>
        <w:rPr>
          <w:sz w:val="16"/>
        </w:rPr>
      </w:pPr>
      <w:r w:rsidRPr="00C127D5">
        <w:rPr>
          <w:rStyle w:val="StyleUnderline"/>
        </w:rPr>
        <w:t>People with marginal identities, as human beings, suffer all the frailties, inconsistencies, and</w:t>
      </w:r>
      <w:r w:rsidRPr="00A16458">
        <w:rPr>
          <w:rStyle w:val="StyleUnderline"/>
        </w:rPr>
        <w:t xml:space="preserve"> failings of any other human. </w:t>
      </w:r>
      <w:r w:rsidRPr="00C127D5">
        <w:rPr>
          <w:rStyle w:val="StyleUnderline"/>
          <w:highlight w:val="green"/>
        </w:rPr>
        <w:t xml:space="preserve">Genuflecting to individuals </w:t>
      </w:r>
      <w:r w:rsidRPr="00C20C47">
        <w:rPr>
          <w:rStyle w:val="StyleUnderline"/>
        </w:rPr>
        <w:t xml:space="preserve">solely </w:t>
      </w:r>
      <w:r w:rsidRPr="00C127D5">
        <w:rPr>
          <w:rStyle w:val="StyleUnderline"/>
          <w:highlight w:val="green"/>
        </w:rPr>
        <w:t xml:space="preserve">based on their </w:t>
      </w:r>
      <w:r w:rsidRPr="00C20C47">
        <w:rPr>
          <w:rStyle w:val="StyleUnderline"/>
        </w:rPr>
        <w:t xml:space="preserve">socialized </w:t>
      </w:r>
      <w:r w:rsidRPr="00C127D5">
        <w:rPr>
          <w:rStyle w:val="StyleUnderline"/>
          <w:highlight w:val="green"/>
        </w:rPr>
        <w:t>identities</w:t>
      </w:r>
      <w:r w:rsidRPr="00A16458">
        <w:rPr>
          <w:rStyle w:val="StyleUnderline"/>
        </w:rPr>
        <w:t xml:space="preserve"> or personal stories </w:t>
      </w:r>
      <w:r w:rsidRPr="00C20C47">
        <w:rPr>
          <w:rStyle w:val="Emphasis"/>
          <w:highlight w:val="green"/>
        </w:rPr>
        <w:t>deprives</w:t>
      </w:r>
      <w:r w:rsidRPr="00C127D5">
        <w:rPr>
          <w:rStyle w:val="StyleUnderline"/>
          <w:highlight w:val="green"/>
        </w:rPr>
        <w:t xml:space="preserve"> </w:t>
      </w:r>
      <w:r w:rsidRPr="00C20C47">
        <w:rPr>
          <w:rStyle w:val="StyleUnderline"/>
        </w:rPr>
        <w:t xml:space="preserve">them of the </w:t>
      </w:r>
      <w:r w:rsidRPr="00C127D5">
        <w:rPr>
          <w:rStyle w:val="StyleUnderline"/>
          <w:highlight w:val="green"/>
        </w:rPr>
        <w:t xml:space="preserve">conditions that </w:t>
      </w:r>
      <w:r w:rsidRPr="00C127D5">
        <w:rPr>
          <w:rStyle w:val="Emphasis"/>
          <w:highlight w:val="green"/>
        </w:rPr>
        <w:t xml:space="preserve">sharpen </w:t>
      </w:r>
      <w:r w:rsidRPr="00C20C47">
        <w:rPr>
          <w:rStyle w:val="Emphasis"/>
        </w:rPr>
        <w:t xml:space="preserve">arguments, develop </w:t>
      </w:r>
      <w:r w:rsidRPr="00C127D5">
        <w:rPr>
          <w:rStyle w:val="Emphasis"/>
          <w:highlight w:val="green"/>
        </w:rPr>
        <w:t>skills</w:t>
      </w:r>
      <w:r w:rsidRPr="00C20C47">
        <w:rPr>
          <w:rStyle w:val="Emphasis"/>
          <w:highlight w:val="green"/>
        </w:rPr>
        <w:t>, and win debates</w:t>
      </w:r>
      <w:r w:rsidRPr="00C127D5">
        <w:rPr>
          <w:rStyle w:val="StyleUnderline"/>
          <w:highlight w:val="green"/>
        </w:rPr>
        <w:t>.</w:t>
      </w:r>
      <w:r w:rsidRPr="00C127D5">
        <w:rPr>
          <w:sz w:val="16"/>
          <w:highlight w:val="green"/>
        </w:rPr>
        <w:t xml:space="preserve"> </w:t>
      </w:r>
      <w:r w:rsidRPr="00C127D5">
        <w:rPr>
          <w:rStyle w:val="StyleUnderline"/>
          <w:highlight w:val="green"/>
        </w:rPr>
        <w:t>We</w:t>
      </w:r>
      <w:r w:rsidRPr="00C127D5">
        <w:rPr>
          <w:sz w:val="16"/>
          <w:highlight w:val="green"/>
        </w:rPr>
        <w:t xml:space="preserve"> </w:t>
      </w:r>
      <w:r w:rsidRPr="00C127D5">
        <w:rPr>
          <w:rStyle w:val="Emphasis"/>
          <w:highlight w:val="green"/>
        </w:rPr>
        <w:t>infantilize</w:t>
      </w:r>
      <w:r w:rsidRPr="00A16458">
        <w:rPr>
          <w:sz w:val="16"/>
        </w:rPr>
        <w:t xml:space="preserve"> </w:t>
      </w:r>
      <w:r w:rsidRPr="00A16458">
        <w:rPr>
          <w:rStyle w:val="StyleUnderline"/>
        </w:rPr>
        <w:t xml:space="preserve">members of historically </w:t>
      </w:r>
      <w:r w:rsidRPr="00C127D5">
        <w:rPr>
          <w:rStyle w:val="StyleUnderline"/>
          <w:highlight w:val="green"/>
        </w:rPr>
        <w:t>marginalized</w:t>
      </w:r>
      <w:r w:rsidRPr="00A16458">
        <w:rPr>
          <w:rStyle w:val="StyleUnderline"/>
        </w:rPr>
        <w:t xml:space="preserve"> or oppressed </w:t>
      </w:r>
      <w:r w:rsidRPr="00C127D5">
        <w:rPr>
          <w:rStyle w:val="StyleUnderline"/>
          <w:highlight w:val="green"/>
        </w:rPr>
        <w:t>groups by seeking to placate</w:t>
      </w:r>
      <w:r w:rsidRPr="00A16458">
        <w:rPr>
          <w:rStyle w:val="StyleUnderline"/>
        </w:rPr>
        <w:t xml:space="preserve"> or pander </w:t>
      </w:r>
      <w:r w:rsidRPr="00C127D5">
        <w:rPr>
          <w:rStyle w:val="StyleUnderline"/>
          <w:highlight w:val="green"/>
        </w:rPr>
        <w:t xml:space="preserve">instead of being in a right relationship, which </w:t>
      </w:r>
      <w:r w:rsidRPr="00C127D5">
        <w:rPr>
          <w:rStyle w:val="Emphasis"/>
          <w:highlight w:val="green"/>
        </w:rPr>
        <w:t>requires</w:t>
      </w:r>
      <w:r w:rsidRPr="00A16458">
        <w:rPr>
          <w:rStyle w:val="Emphasis"/>
        </w:rPr>
        <w:t xml:space="preserve"> struggle, </w:t>
      </w:r>
      <w:r w:rsidRPr="00707A31">
        <w:rPr>
          <w:rStyle w:val="Emphasis"/>
          <w:highlight w:val="green"/>
        </w:rPr>
        <w:t>debate</w:t>
      </w:r>
      <w:r w:rsidRPr="00A16458">
        <w:rPr>
          <w:rStyle w:val="Emphasis"/>
        </w:rPr>
        <w:t xml:space="preserve">, </w:t>
      </w:r>
      <w:r w:rsidRPr="00707A31">
        <w:rPr>
          <w:rStyle w:val="Emphasis"/>
        </w:rPr>
        <w:t>disagreement</w:t>
      </w:r>
      <w:r w:rsidRPr="00A16458">
        <w:rPr>
          <w:rStyle w:val="Emphasis"/>
        </w:rPr>
        <w:t>, and hard work.</w:t>
      </w:r>
      <w:r w:rsidRPr="00A16458">
        <w:rPr>
          <w:sz w:val="16"/>
        </w:rPr>
        <w:t xml:space="preserve"> </w:t>
      </w:r>
      <w:r w:rsidRPr="00C20C47">
        <w:rPr>
          <w:rStyle w:val="StyleUnderline"/>
          <w:highlight w:val="green"/>
        </w:rPr>
        <w:t>This</w:t>
      </w:r>
      <w:r w:rsidRPr="00C127D5">
        <w:rPr>
          <w:rStyle w:val="StyleUnderline"/>
        </w:rPr>
        <w:t xml:space="preserve"> type of </w:t>
      </w:r>
      <w:r w:rsidRPr="00C20C47">
        <w:rPr>
          <w:rStyle w:val="Emphasis"/>
          <w:szCs w:val="32"/>
          <w:highlight w:val="green"/>
        </w:rPr>
        <w:t>false solidarity</w:t>
      </w:r>
      <w:r w:rsidRPr="00C127D5">
        <w:rPr>
          <w:sz w:val="16"/>
        </w:rPr>
        <w:t xml:space="preserve"> </w:t>
      </w:r>
      <w:r w:rsidRPr="00C127D5">
        <w:rPr>
          <w:rStyle w:val="StyleUnderline"/>
        </w:rPr>
        <w:t>is a form of charity that</w:t>
      </w:r>
      <w:r w:rsidRPr="00A16458">
        <w:rPr>
          <w:rStyle w:val="StyleUnderline"/>
        </w:rPr>
        <w:t xml:space="preserve"> </w:t>
      </w:r>
      <w:r w:rsidRPr="00C20C47">
        <w:rPr>
          <w:rStyle w:val="StyleUnderline"/>
          <w:highlight w:val="green"/>
        </w:rPr>
        <w:t>weakens the individual</w:t>
      </w:r>
      <w:r w:rsidRPr="00A16458">
        <w:rPr>
          <w:rStyle w:val="StyleUnderline"/>
        </w:rPr>
        <w:t xml:space="preserve"> and the collective. </w:t>
      </w:r>
      <w:r w:rsidRPr="00C20C47">
        <w:rPr>
          <w:rStyle w:val="StyleUnderline"/>
        </w:rPr>
        <w:t>Finding</w:t>
      </w:r>
      <w:r w:rsidRPr="00C20C47">
        <w:rPr>
          <w:sz w:val="16"/>
        </w:rPr>
        <w:t xml:space="preserve"> </w:t>
      </w:r>
      <w:r w:rsidRPr="00C20C47">
        <w:rPr>
          <w:rStyle w:val="Emphasis"/>
        </w:rPr>
        <w:t>authentic alignment and solidarity</w:t>
      </w:r>
      <w:r w:rsidRPr="00C20C47">
        <w:rPr>
          <w:sz w:val="16"/>
        </w:rPr>
        <w:t xml:space="preserve"> </w:t>
      </w:r>
      <w:r w:rsidRPr="00C20C47">
        <w:rPr>
          <w:rStyle w:val="StyleUnderline"/>
        </w:rPr>
        <w:t>among diverse voices is serious</w:t>
      </w:r>
      <w:r w:rsidRPr="00A16458">
        <w:rPr>
          <w:rStyle w:val="StyleUnderline"/>
        </w:rPr>
        <w:t xml:space="preserve"> labor</w:t>
      </w:r>
      <w:r w:rsidRPr="00A16458">
        <w:rPr>
          <w:sz w:val="16"/>
        </w:rPr>
        <w:t>. After all, “steel sharpens steel.”</w:t>
      </w:r>
    </w:p>
    <w:p w14:paraId="70CDF440" w14:textId="77777777" w:rsidR="00F97191" w:rsidRPr="00FD5D2A" w:rsidRDefault="00F97191" w:rsidP="00F97191">
      <w:pPr>
        <w:rPr>
          <w:b/>
          <w:iCs/>
          <w:u w:val="single"/>
          <w:bdr w:val="single" w:sz="12" w:space="0" w:color="auto"/>
        </w:rPr>
      </w:pPr>
      <w:r w:rsidRPr="00C20C47">
        <w:rPr>
          <w:rStyle w:val="StyleUnderline"/>
        </w:rPr>
        <w:t xml:space="preserve">Neoliberal identity politics </w:t>
      </w:r>
      <w:r w:rsidRPr="00C20C47">
        <w:rPr>
          <w:rStyle w:val="Emphasis"/>
        </w:rPr>
        <w:t>strips</w:t>
      </w:r>
      <w:r w:rsidRPr="00C20C47">
        <w:rPr>
          <w:sz w:val="16"/>
        </w:rPr>
        <w:t xml:space="preserve"> </w:t>
      </w:r>
      <w:r w:rsidRPr="00C20C47">
        <w:rPr>
          <w:rStyle w:val="StyleUnderline"/>
        </w:rPr>
        <w:t xml:space="preserve">from identity politics a focus on collective power or a political project and demand. What’s left is a </w:t>
      </w:r>
      <w:r w:rsidRPr="00C20C47">
        <w:rPr>
          <w:rStyle w:val="Emphasis"/>
        </w:rPr>
        <w:t>narrow tool used as a personal cudgel</w:t>
      </w:r>
      <w:r w:rsidRPr="00C20C47">
        <w:rPr>
          <w:sz w:val="16"/>
        </w:rPr>
        <w:t xml:space="preserve"> or, as Barbara</w:t>
      </w:r>
      <w:r w:rsidRPr="00A16458">
        <w:rPr>
          <w:sz w:val="16"/>
        </w:rPr>
        <w:t xml:space="preserve"> Smith has said, “It’s like </w:t>
      </w:r>
      <w:r w:rsidRPr="00A16458">
        <w:rPr>
          <w:rStyle w:val="StyleUnderline"/>
        </w:rPr>
        <w:t>they’ve taken the identity and left the politics on the floor</w:t>
      </w:r>
      <w:r w:rsidRPr="00A16458">
        <w:rPr>
          <w:sz w:val="16"/>
        </w:rPr>
        <w:t xml:space="preserve">.” It should be noted </w:t>
      </w:r>
      <w:r w:rsidRPr="00A16458">
        <w:rPr>
          <w:rStyle w:val="StyleUnderline"/>
        </w:rPr>
        <w:t>that we have already</w:t>
      </w:r>
      <w:r w:rsidRPr="00A16458">
        <w:rPr>
          <w:sz w:val="16"/>
        </w:rPr>
        <w:t xml:space="preserve"> seen this tactic used against us on the Left and the Right in the fight for racial and economic justice. </w:t>
      </w:r>
      <w:r w:rsidRPr="00C127D5">
        <w:rPr>
          <w:rStyle w:val="StyleUnderline"/>
          <w:highlight w:val="green"/>
        </w:rPr>
        <w:t xml:space="preserve">Identity in this context </w:t>
      </w:r>
      <w:r w:rsidRPr="00C127D5">
        <w:rPr>
          <w:rStyle w:val="Emphasis"/>
          <w:highlight w:val="green"/>
        </w:rPr>
        <w:t>reaffirms the individualistic principles of neolib</w:t>
      </w:r>
      <w:r w:rsidRPr="00665A73">
        <w:rPr>
          <w:rStyle w:val="Emphasis"/>
        </w:rPr>
        <w:t xml:space="preserve">eralism </w:t>
      </w:r>
      <w:r w:rsidRPr="00C127D5">
        <w:rPr>
          <w:rStyle w:val="Emphasis"/>
          <w:highlight w:val="green"/>
        </w:rPr>
        <w:t>instead of challenging them</w:t>
      </w:r>
      <w:r w:rsidRPr="00A16458">
        <w:rPr>
          <w:rStyle w:val="Emphasis"/>
        </w:rPr>
        <w:t>.</w:t>
      </w:r>
    </w:p>
    <w:p w14:paraId="75E3882D" w14:textId="77777777" w:rsidR="00F97191" w:rsidRDefault="00F97191" w:rsidP="00F97191">
      <w:pPr>
        <w:pStyle w:val="Heading2"/>
      </w:pPr>
      <w:r>
        <w:t>Homogenization P</w:t>
      </w:r>
    </w:p>
    <w:p w14:paraId="34EC1BE9" w14:textId="77777777" w:rsidR="00F97191" w:rsidRPr="00F26E0F" w:rsidRDefault="00F97191" w:rsidP="00F97191">
      <w:pPr>
        <w:pStyle w:val="Heading3"/>
      </w:pPr>
      <w:r>
        <w:t>2AC---AT: Homogenization P</w:t>
      </w:r>
    </w:p>
    <w:p w14:paraId="60F79355" w14:textId="77777777" w:rsidR="00F97191" w:rsidRDefault="00F97191" w:rsidP="00F97191">
      <w:pPr>
        <w:pStyle w:val="Heading2"/>
      </w:pPr>
      <w:r>
        <w:t>K</w:t>
      </w:r>
    </w:p>
    <w:p w14:paraId="14DC0DFB" w14:textId="77777777" w:rsidR="00F97191" w:rsidRPr="00BC3459" w:rsidRDefault="00F97191" w:rsidP="00F97191">
      <w:pPr>
        <w:pStyle w:val="Heading3"/>
      </w:pPr>
      <w:r w:rsidRPr="00BC3459">
        <w:t>FW---TL</w:t>
      </w:r>
    </w:p>
    <w:p w14:paraId="26E99AA0" w14:textId="77777777" w:rsidR="00F97191" w:rsidRPr="00BC3459" w:rsidRDefault="00F97191" w:rsidP="00F97191"/>
    <w:p w14:paraId="6ADDAA03" w14:textId="77777777" w:rsidR="00F97191" w:rsidRPr="00BC3459" w:rsidRDefault="00F97191" w:rsidP="00F97191">
      <w:pPr>
        <w:pStyle w:val="Heading3"/>
      </w:pPr>
      <w:r w:rsidRPr="00BC3459">
        <w:t>FW---Fiat Good</w:t>
      </w:r>
    </w:p>
    <w:p w14:paraId="62F8184E" w14:textId="77777777" w:rsidR="00F97191" w:rsidRDefault="00F97191" w:rsidP="00F97191">
      <w:pPr>
        <w:pStyle w:val="Heading3"/>
      </w:pPr>
      <w:r>
        <w:t>AT: Pena</w:t>
      </w:r>
    </w:p>
    <w:p w14:paraId="62C94146" w14:textId="77777777" w:rsidR="00F97191" w:rsidRDefault="00F97191" w:rsidP="00F97191"/>
    <w:p w14:paraId="5915AB51" w14:textId="77777777" w:rsidR="00F97191" w:rsidRDefault="00F97191" w:rsidP="00F97191">
      <w:pPr>
        <w:pStyle w:val="Heading4"/>
      </w:pPr>
    </w:p>
    <w:p w14:paraId="2F5A21BC" w14:textId="77777777" w:rsidR="00F97191" w:rsidRDefault="00F97191" w:rsidP="00F97191"/>
    <w:p w14:paraId="2FCD04EF" w14:textId="77777777" w:rsidR="00F97191" w:rsidRPr="00BC3459" w:rsidRDefault="00F97191" w:rsidP="00F97191">
      <w:pPr>
        <w:pStyle w:val="Heading3"/>
      </w:pPr>
      <w:r w:rsidRPr="00BC3459">
        <w:t>AT: L---Immigrants as Laborers</w:t>
      </w:r>
    </w:p>
    <w:p w14:paraId="007EFEB5" w14:textId="77777777" w:rsidR="00F97191" w:rsidRPr="00BC3459" w:rsidRDefault="00F97191" w:rsidP="00F97191">
      <w:pPr>
        <w:rPr>
          <w:sz w:val="16"/>
        </w:rPr>
      </w:pPr>
      <w:bookmarkStart w:id="2" w:name="_Hlk207103904"/>
    </w:p>
    <w:bookmarkEnd w:id="2"/>
    <w:p w14:paraId="22FE20F3" w14:textId="77777777" w:rsidR="00F97191" w:rsidRPr="00BC3459" w:rsidRDefault="00F97191" w:rsidP="00F97191">
      <w:pPr>
        <w:pStyle w:val="Heading3"/>
      </w:pPr>
      <w:r w:rsidRPr="00BC3459">
        <w:t>AT: L---Labor</w:t>
      </w:r>
    </w:p>
    <w:p w14:paraId="6DE852C9" w14:textId="77777777" w:rsidR="00F97191" w:rsidRPr="00BC3459" w:rsidRDefault="00F97191" w:rsidP="00F97191">
      <w:pPr>
        <w:pStyle w:val="Heading4"/>
        <w:rPr>
          <w:b w:val="0"/>
          <w:bCs/>
        </w:rPr>
      </w:pPr>
      <w:r w:rsidRPr="00BC3459">
        <w:t xml:space="preserve">AND, the K of labor is </w:t>
      </w:r>
      <w:r w:rsidRPr="00BC3459">
        <w:rPr>
          <w:u w:val="single"/>
        </w:rPr>
        <w:t>reductive</w:t>
      </w:r>
      <w:r w:rsidRPr="00BC3459">
        <w:t xml:space="preserve">---labor is </w:t>
      </w:r>
      <w:r w:rsidRPr="00BC3459">
        <w:rPr>
          <w:u w:val="single"/>
        </w:rPr>
        <w:t>inevitable</w:t>
      </w:r>
      <w:r w:rsidRPr="00BC3459">
        <w:t xml:space="preserve"> and their </w:t>
      </w:r>
      <w:r w:rsidRPr="00BC3459">
        <w:rPr>
          <w:u w:val="single"/>
        </w:rPr>
        <w:t>pessimism</w:t>
      </w:r>
      <w:r w:rsidRPr="00BC3459">
        <w:t xml:space="preserve"> sinks potential movements---that’s Compa AND…</w:t>
      </w:r>
    </w:p>
    <w:p w14:paraId="04BCCA21" w14:textId="77777777" w:rsidR="00F97191" w:rsidRPr="00BC3459" w:rsidRDefault="00F97191" w:rsidP="00F97191">
      <w:r w:rsidRPr="00BC3459">
        <w:rPr>
          <w:rStyle w:val="Style13ptBold"/>
        </w:rPr>
        <w:t>Lefkowitz 24</w:t>
      </w:r>
      <w:r w:rsidRPr="00BC3459">
        <w:t xml:space="preserve"> [Joel Lefkowitz; Emeritus Faculty, Professor Emeritus and Adjunct Professor of Psychology, Ph.D. in Psychology, Case Western Reserve University. M.S. in Psychology, Case Western Reserve University. B.B.A in Industrial Psychology, City College of New York. “Does the antiwork perspective contribute to understanding and improving the nature of work?” 07 March 2024. https://www.cambridge.org/core/journals/industrial-and-organizational-psychology/article/does-the-antiwork-perspective-contribute-to-understanding-and-improving-the-nature-of-work/2A9B808C7D6B2F2379DE9B1A3A652E35]</w:t>
      </w:r>
    </w:p>
    <w:p w14:paraId="59A3170C" w14:textId="77777777" w:rsidR="00F97191" w:rsidRPr="00BC3459" w:rsidRDefault="00F97191" w:rsidP="00F97191">
      <w:pPr>
        <w:rPr>
          <w:sz w:val="16"/>
        </w:rPr>
      </w:pPr>
      <w:r w:rsidRPr="00BC3459">
        <w:rPr>
          <w:rStyle w:val="StyleUnderline"/>
          <w:highlight w:val="green"/>
        </w:rPr>
        <w:t>In what sense is</w:t>
      </w:r>
      <w:r w:rsidRPr="00BC3459">
        <w:rPr>
          <w:rStyle w:val="StyleUnderline"/>
        </w:rPr>
        <w:t xml:space="preserve"> (all) </w:t>
      </w:r>
      <w:r w:rsidRPr="00BC3459">
        <w:rPr>
          <w:rStyle w:val="Emphasis"/>
          <w:highlight w:val="green"/>
        </w:rPr>
        <w:t>work</w:t>
      </w:r>
      <w:r w:rsidRPr="00BC3459">
        <w:rPr>
          <w:sz w:val="16"/>
        </w:rPr>
        <w:t xml:space="preserve"> (inherently, unambiguously, completely) </w:t>
      </w:r>
      <w:r w:rsidRPr="00BC3459">
        <w:rPr>
          <w:rStyle w:val="Emphasis"/>
          <w:highlight w:val="green"/>
        </w:rPr>
        <w:t>coercive</w:t>
      </w:r>
      <w:r w:rsidRPr="00BC3459">
        <w:rPr>
          <w:sz w:val="16"/>
        </w:rPr>
        <w:t xml:space="preserve">, and what does that mean? </w:t>
      </w:r>
      <w:r w:rsidRPr="00BC3459">
        <w:rPr>
          <w:rStyle w:val="StyleUnderline"/>
        </w:rPr>
        <w:t xml:space="preserve">Even when work is experienced as </w:t>
      </w:r>
      <w:r w:rsidRPr="00BC3459">
        <w:rPr>
          <w:rStyle w:val="Emphasis"/>
        </w:rPr>
        <w:t>engaging</w:t>
      </w:r>
      <w:r w:rsidRPr="00BC3459">
        <w:rPr>
          <w:sz w:val="16"/>
        </w:rPr>
        <w:t xml:space="preserve"> and rewarding, </w:t>
      </w:r>
      <w:r w:rsidRPr="00BC3459">
        <w:rPr>
          <w:rStyle w:val="StyleUnderline"/>
        </w:rPr>
        <w:t xml:space="preserve">the authors tell us that is entirely due to invidious </w:t>
      </w:r>
      <w:r w:rsidRPr="00BC3459">
        <w:rPr>
          <w:rStyle w:val="Emphasis"/>
        </w:rPr>
        <w:t>managerial manipulation</w:t>
      </w:r>
      <w:r w:rsidRPr="00BC3459">
        <w:rPr>
          <w:rStyle w:val="StyleUnderline"/>
        </w:rPr>
        <w:t xml:space="preserve">. </w:t>
      </w:r>
      <w:r w:rsidRPr="00BC3459">
        <w:rPr>
          <w:rStyle w:val="StyleUnderline"/>
          <w:highlight w:val="green"/>
        </w:rPr>
        <w:t>One might</w:t>
      </w:r>
      <w:r w:rsidRPr="00BC3459">
        <w:rPr>
          <w:rStyle w:val="StyleUnderline"/>
        </w:rPr>
        <w:t xml:space="preserve"> just as well </w:t>
      </w:r>
      <w:r w:rsidRPr="00BC3459">
        <w:rPr>
          <w:rStyle w:val="StyleUnderline"/>
          <w:highlight w:val="green"/>
        </w:rPr>
        <w:t>bemoan that because of the</w:t>
      </w:r>
      <w:r w:rsidRPr="00BC3459">
        <w:rPr>
          <w:rStyle w:val="StyleUnderline"/>
        </w:rPr>
        <w:t xml:space="preserve"> indispensable </w:t>
      </w:r>
      <w:r w:rsidRPr="00BC3459">
        <w:rPr>
          <w:rStyle w:val="StyleUnderline"/>
          <w:highlight w:val="green"/>
        </w:rPr>
        <w:t xml:space="preserve">need for </w:t>
      </w:r>
      <w:r w:rsidRPr="00BC3459">
        <w:rPr>
          <w:rStyle w:val="Emphasis"/>
          <w:highlight w:val="green"/>
        </w:rPr>
        <w:t>air</w:t>
      </w:r>
      <w:r w:rsidRPr="00BC3459">
        <w:rPr>
          <w:rStyle w:val="StyleUnderline"/>
          <w:highlight w:val="green"/>
        </w:rPr>
        <w:t xml:space="preserve">, </w:t>
      </w:r>
      <w:r w:rsidRPr="00BC3459">
        <w:rPr>
          <w:rStyle w:val="Emphasis"/>
          <w:highlight w:val="green"/>
        </w:rPr>
        <w:t>food</w:t>
      </w:r>
      <w:r w:rsidRPr="00BC3459">
        <w:rPr>
          <w:rStyle w:val="StyleUnderline"/>
        </w:rPr>
        <w:t xml:space="preserve">, </w:t>
      </w:r>
      <w:r w:rsidRPr="00BC3459">
        <w:rPr>
          <w:rStyle w:val="Emphasis"/>
        </w:rPr>
        <w:t>water</w:t>
      </w:r>
      <w:r w:rsidRPr="00BC3459">
        <w:rPr>
          <w:rStyle w:val="StyleUnderline"/>
        </w:rPr>
        <w:t xml:space="preserve">, </w:t>
      </w:r>
      <w:r w:rsidRPr="00BC3459">
        <w:rPr>
          <w:rStyle w:val="Emphasis"/>
        </w:rPr>
        <w:t>shelter</w:t>
      </w:r>
      <w:r w:rsidRPr="00BC3459">
        <w:rPr>
          <w:rStyle w:val="StyleUnderline"/>
        </w:rPr>
        <w:t xml:space="preserve">, and </w:t>
      </w:r>
      <w:r w:rsidRPr="00BC3459">
        <w:rPr>
          <w:rStyle w:val="Emphasis"/>
        </w:rPr>
        <w:t>companionship</w:t>
      </w:r>
      <w:r w:rsidRPr="00BC3459">
        <w:rPr>
          <w:rStyle w:val="StyleUnderline"/>
        </w:rPr>
        <w:t xml:space="preserve">, </w:t>
      </w:r>
      <w:r w:rsidRPr="00BC3459">
        <w:rPr>
          <w:rStyle w:val="Emphasis"/>
          <w:highlight w:val="green"/>
        </w:rPr>
        <w:t>life</w:t>
      </w:r>
      <w:r w:rsidRPr="00BC3459">
        <w:rPr>
          <w:rStyle w:val="StyleUnderline"/>
          <w:highlight w:val="green"/>
        </w:rPr>
        <w:t xml:space="preserve"> itself is coercive.</w:t>
      </w:r>
      <w:r w:rsidRPr="00BC3459">
        <w:rPr>
          <w:rStyle w:val="Emphasis"/>
          <w:highlight w:val="green"/>
        </w:rPr>
        <w:t xml:space="preserve"> So what?</w:t>
      </w:r>
      <w:r w:rsidRPr="00BC3459">
        <w:rPr>
          <w:sz w:val="16"/>
        </w:rPr>
        <w:t xml:space="preserve"> And </w:t>
      </w:r>
      <w:r w:rsidRPr="00BC3459">
        <w:rPr>
          <w:rStyle w:val="Emphasis"/>
        </w:rPr>
        <w:t xml:space="preserve">eons </w:t>
      </w:r>
      <w:r w:rsidRPr="00BC3459">
        <w:rPr>
          <w:rStyle w:val="Emphasis"/>
          <w:highlight w:val="green"/>
        </w:rPr>
        <w:t>before</w:t>
      </w:r>
      <w:r w:rsidRPr="00BC3459">
        <w:rPr>
          <w:rStyle w:val="StyleUnderline"/>
        </w:rPr>
        <w:t xml:space="preserve"> coercive </w:t>
      </w:r>
      <w:r w:rsidRPr="00BC3459">
        <w:rPr>
          <w:rStyle w:val="Emphasis"/>
          <w:highlight w:val="green"/>
        </w:rPr>
        <w:t>corporations</w:t>
      </w:r>
      <w:r w:rsidRPr="00BC3459">
        <w:rPr>
          <w:rStyle w:val="Emphasis"/>
        </w:rPr>
        <w:t xml:space="preserve"> and management</w:t>
      </w:r>
      <w:r w:rsidRPr="00BC3459">
        <w:rPr>
          <w:rStyle w:val="StyleUnderline"/>
        </w:rPr>
        <w:t xml:space="preserve"> structures </w:t>
      </w:r>
      <w:r w:rsidRPr="00BC3459">
        <w:rPr>
          <w:rStyle w:val="StyleUnderline"/>
          <w:highlight w:val="green"/>
        </w:rPr>
        <w:t xml:space="preserve">were invented, </w:t>
      </w:r>
      <w:r w:rsidRPr="00BC3459">
        <w:rPr>
          <w:rStyle w:val="Emphasis"/>
          <w:highlight w:val="green"/>
        </w:rPr>
        <w:t>hunters, gatherers</w:t>
      </w:r>
      <w:r w:rsidRPr="00BC3459">
        <w:rPr>
          <w:rStyle w:val="StyleUnderline"/>
          <w:highlight w:val="green"/>
        </w:rPr>
        <w:t>, and</w:t>
      </w:r>
      <w:r w:rsidRPr="00BC3459">
        <w:rPr>
          <w:rStyle w:val="StyleUnderline"/>
        </w:rPr>
        <w:t xml:space="preserve"> </w:t>
      </w:r>
      <w:r w:rsidRPr="00BC3459">
        <w:rPr>
          <w:rStyle w:val="Emphasis"/>
        </w:rPr>
        <w:t xml:space="preserve">subsistence </w:t>
      </w:r>
      <w:r w:rsidRPr="00BC3459">
        <w:rPr>
          <w:rStyle w:val="Emphasis"/>
          <w:highlight w:val="green"/>
        </w:rPr>
        <w:t>farmers</w:t>
      </w:r>
      <w:r w:rsidRPr="00BC3459">
        <w:rPr>
          <w:rStyle w:val="StyleUnderline"/>
          <w:highlight w:val="green"/>
        </w:rPr>
        <w:t xml:space="preserve"> had to </w:t>
      </w:r>
      <w:r w:rsidRPr="00BC3459">
        <w:rPr>
          <w:rStyle w:val="Emphasis"/>
          <w:highlight w:val="green"/>
        </w:rPr>
        <w:t>work</w:t>
      </w:r>
      <w:r w:rsidRPr="00BC3459">
        <w:rPr>
          <w:rStyle w:val="StyleUnderline"/>
        </w:rPr>
        <w:t xml:space="preserve">. Is </w:t>
      </w:r>
      <w:r w:rsidRPr="00BC3459">
        <w:rPr>
          <w:rStyle w:val="Emphasis"/>
        </w:rPr>
        <w:t>coercion</w:t>
      </w:r>
      <w:r w:rsidRPr="00BC3459">
        <w:rPr>
          <w:rStyle w:val="StyleUnderline"/>
        </w:rPr>
        <w:t xml:space="preserve"> a </w:t>
      </w:r>
      <w:r w:rsidRPr="00BC3459">
        <w:rPr>
          <w:rStyle w:val="Emphasis"/>
        </w:rPr>
        <w:t>meaningful way</w:t>
      </w:r>
      <w:r w:rsidRPr="00BC3459">
        <w:rPr>
          <w:rStyle w:val="StyleUnderline"/>
        </w:rPr>
        <w:t xml:space="preserve"> to </w:t>
      </w:r>
      <w:r w:rsidRPr="00BC3459">
        <w:rPr>
          <w:rStyle w:val="Emphasis"/>
        </w:rPr>
        <w:t>understand</w:t>
      </w:r>
      <w:r w:rsidRPr="00BC3459">
        <w:rPr>
          <w:rStyle w:val="StyleUnderline"/>
        </w:rPr>
        <w:t xml:space="preserve"> the work of </w:t>
      </w:r>
      <w:r w:rsidRPr="00BC3459">
        <w:rPr>
          <w:rStyle w:val="Emphasis"/>
        </w:rPr>
        <w:t>symphony musicians</w:t>
      </w:r>
      <w:r w:rsidRPr="00BC3459">
        <w:rPr>
          <w:rStyle w:val="StyleUnderline"/>
        </w:rPr>
        <w:t xml:space="preserve"> who are “</w:t>
      </w:r>
      <w:r w:rsidRPr="00BC3459">
        <w:rPr>
          <w:rStyle w:val="Emphasis"/>
        </w:rPr>
        <w:t>controlled</w:t>
      </w:r>
      <w:r w:rsidRPr="00BC3459">
        <w:rPr>
          <w:rStyle w:val="StyleUnderline"/>
        </w:rPr>
        <w:t xml:space="preserve">” by </w:t>
      </w:r>
      <w:r w:rsidRPr="00BC3459">
        <w:rPr>
          <w:rStyle w:val="Emphasis"/>
        </w:rPr>
        <w:t>composers’</w:t>
      </w:r>
      <w:r w:rsidRPr="00BC3459">
        <w:rPr>
          <w:rStyle w:val="StyleUnderline"/>
        </w:rPr>
        <w:t xml:space="preserve"> scores, “submissive” to conductors’ artistic idiosyncrasies, and constrained by the other musicians?</w:t>
      </w:r>
      <w:r w:rsidRPr="00BC3459">
        <w:rPr>
          <w:sz w:val="16"/>
        </w:rPr>
        <w:t xml:space="preserve">Footnote3 And mightn’t </w:t>
      </w:r>
      <w:r w:rsidRPr="00BC3459">
        <w:rPr>
          <w:rStyle w:val="StyleUnderline"/>
          <w:highlight w:val="green"/>
        </w:rPr>
        <w:t xml:space="preserve">merely </w:t>
      </w:r>
      <w:r w:rsidRPr="00BC3459">
        <w:rPr>
          <w:rStyle w:val="Emphasis"/>
          <w:highlight w:val="green"/>
        </w:rPr>
        <w:t>abiding by</w:t>
      </w:r>
      <w:r w:rsidRPr="00BC3459">
        <w:rPr>
          <w:rStyle w:val="StyleUnderline"/>
        </w:rPr>
        <w:t xml:space="preserve"> adaptive, mundane, societal </w:t>
      </w:r>
      <w:r w:rsidRPr="00BC3459">
        <w:rPr>
          <w:rStyle w:val="Emphasis"/>
          <w:highlight w:val="green"/>
        </w:rPr>
        <w:t>norms</w:t>
      </w:r>
      <w:r w:rsidRPr="00BC3459">
        <w:rPr>
          <w:rStyle w:val="StyleUnderline"/>
        </w:rPr>
        <w:t xml:space="preserve"> also </w:t>
      </w:r>
      <w:r w:rsidRPr="00BC3459">
        <w:rPr>
          <w:rStyle w:val="StyleUnderline"/>
          <w:highlight w:val="green"/>
        </w:rPr>
        <w:t>be</w:t>
      </w:r>
      <w:r w:rsidRPr="00BC3459">
        <w:rPr>
          <w:sz w:val="16"/>
        </w:rPr>
        <w:t xml:space="preserve"> viewed as </w:t>
      </w:r>
      <w:r w:rsidRPr="00BC3459">
        <w:rPr>
          <w:rStyle w:val="Emphasis"/>
          <w:highlight w:val="green"/>
        </w:rPr>
        <w:t>coercive</w:t>
      </w:r>
      <w:r w:rsidRPr="00BC3459">
        <w:rPr>
          <w:rStyle w:val="StyleUnderline"/>
          <w:highlight w:val="green"/>
        </w:rPr>
        <w:t xml:space="preserve"> (driving on</w:t>
      </w:r>
      <w:r w:rsidRPr="00BC3459">
        <w:rPr>
          <w:rStyle w:val="StyleUnderline"/>
        </w:rPr>
        <w:t xml:space="preserve"> the </w:t>
      </w:r>
      <w:r w:rsidRPr="00BC3459">
        <w:rPr>
          <w:rStyle w:val="Emphasis"/>
          <w:highlight w:val="green"/>
        </w:rPr>
        <w:t>correct side</w:t>
      </w:r>
      <w:r w:rsidRPr="00BC3459">
        <w:rPr>
          <w:rStyle w:val="StyleUnderline"/>
          <w:highlight w:val="green"/>
        </w:rPr>
        <w:t xml:space="preserve"> of</w:t>
      </w:r>
      <w:r w:rsidRPr="00BC3459">
        <w:rPr>
          <w:rStyle w:val="StyleUnderline"/>
        </w:rPr>
        <w:t xml:space="preserve"> the </w:t>
      </w:r>
      <w:r w:rsidRPr="00BC3459">
        <w:rPr>
          <w:rStyle w:val="Emphasis"/>
          <w:highlight w:val="green"/>
        </w:rPr>
        <w:t>road</w:t>
      </w:r>
      <w:r w:rsidRPr="00BC3459">
        <w:rPr>
          <w:rStyle w:val="StyleUnderline"/>
        </w:rPr>
        <w:t>, responding “</w:t>
      </w:r>
      <w:r w:rsidRPr="00BC3459">
        <w:rPr>
          <w:rStyle w:val="Emphasis"/>
        </w:rPr>
        <w:t>hello</w:t>
      </w:r>
      <w:r w:rsidRPr="00BC3459">
        <w:rPr>
          <w:rStyle w:val="StyleUnderline"/>
        </w:rPr>
        <w:t xml:space="preserve">” when greeted by an acquaintance, </w:t>
      </w:r>
      <w:r w:rsidRPr="00BC3459">
        <w:rPr>
          <w:rStyle w:val="Emphasis"/>
          <w:highlight w:val="green"/>
        </w:rPr>
        <w:t>crossing</w:t>
      </w:r>
      <w:r w:rsidRPr="00BC3459">
        <w:rPr>
          <w:rStyle w:val="StyleUnderline"/>
          <w:highlight w:val="green"/>
        </w:rPr>
        <w:t xml:space="preserve"> at the </w:t>
      </w:r>
      <w:r w:rsidRPr="00BC3459">
        <w:rPr>
          <w:rStyle w:val="Emphasis"/>
          <w:highlight w:val="green"/>
        </w:rPr>
        <w:t>green light, holding</w:t>
      </w:r>
      <w:r w:rsidRPr="00BC3459">
        <w:rPr>
          <w:rStyle w:val="StyleUnderline"/>
          <w:highlight w:val="green"/>
        </w:rPr>
        <w:t xml:space="preserve"> the </w:t>
      </w:r>
      <w:r w:rsidRPr="00BC3459">
        <w:rPr>
          <w:rStyle w:val="Emphasis"/>
          <w:highlight w:val="green"/>
        </w:rPr>
        <w:t>door</w:t>
      </w:r>
      <w:r w:rsidRPr="00BC3459">
        <w:rPr>
          <w:rStyle w:val="StyleUnderline"/>
        </w:rPr>
        <w:t xml:space="preserve"> open for an old person</w:t>
      </w:r>
      <w:r w:rsidRPr="00BC3459">
        <w:rPr>
          <w:sz w:val="16"/>
        </w:rPr>
        <w:t xml:space="preserve">)? </w:t>
      </w:r>
      <w:r w:rsidRPr="00BC3459">
        <w:rPr>
          <w:rStyle w:val="StyleUnderline"/>
        </w:rPr>
        <w:t xml:space="preserve">Is </w:t>
      </w:r>
      <w:r w:rsidRPr="00BC3459">
        <w:rPr>
          <w:rStyle w:val="Emphasis"/>
        </w:rPr>
        <w:t>coercion</w:t>
      </w:r>
      <w:r w:rsidRPr="00BC3459">
        <w:rPr>
          <w:rStyle w:val="StyleUnderline"/>
        </w:rPr>
        <w:t xml:space="preserve"> really the </w:t>
      </w:r>
      <w:r w:rsidRPr="00BC3459">
        <w:rPr>
          <w:rStyle w:val="Emphasis"/>
        </w:rPr>
        <w:t>most accurate</w:t>
      </w:r>
      <w:r w:rsidRPr="00BC3459">
        <w:rPr>
          <w:rStyle w:val="StyleUnderline"/>
        </w:rPr>
        <w:t xml:space="preserve"> characterization of the societal dynamics at play</w:t>
      </w:r>
      <w:r w:rsidRPr="00BC3459">
        <w:rPr>
          <w:sz w:val="16"/>
        </w:rPr>
        <w:t>? Elsewhere, Alliger (Reference Alliger2022) seems to answer in the affirmative when he observes that “smiling is a kind of limiting case on the soft end of things…. It is, after all, an example of ‘emotional labor’” (p. 43).</w:t>
      </w:r>
    </w:p>
    <w:p w14:paraId="60B81700" w14:textId="77777777" w:rsidR="00F97191" w:rsidRPr="00BC3459" w:rsidRDefault="00F97191" w:rsidP="00F97191">
      <w:pPr>
        <w:rPr>
          <w:sz w:val="16"/>
        </w:rPr>
      </w:pPr>
      <w:r w:rsidRPr="00BC3459">
        <w:rPr>
          <w:sz w:val="16"/>
        </w:rPr>
        <w:t xml:space="preserve">This is </w:t>
      </w:r>
      <w:r w:rsidRPr="00BC3459">
        <w:rPr>
          <w:rStyle w:val="StyleUnderline"/>
          <w:highlight w:val="green"/>
        </w:rPr>
        <w:t>not to deny</w:t>
      </w:r>
      <w:r w:rsidRPr="00BC3459">
        <w:rPr>
          <w:rStyle w:val="StyleUnderline"/>
        </w:rPr>
        <w:t xml:space="preserve"> that there is </w:t>
      </w:r>
      <w:r w:rsidRPr="00BC3459">
        <w:rPr>
          <w:rStyle w:val="Emphasis"/>
          <w:highlight w:val="green"/>
        </w:rPr>
        <w:t>much coercion</w:t>
      </w:r>
      <w:r w:rsidRPr="00BC3459">
        <w:rPr>
          <w:rStyle w:val="StyleUnderline"/>
          <w:highlight w:val="green"/>
        </w:rPr>
        <w:t xml:space="preserve"> in</w:t>
      </w:r>
      <w:r w:rsidRPr="00BC3459">
        <w:rPr>
          <w:rStyle w:val="StyleUnderline"/>
        </w:rPr>
        <w:t xml:space="preserve"> the world of </w:t>
      </w:r>
      <w:r w:rsidRPr="00BC3459">
        <w:rPr>
          <w:rStyle w:val="StyleUnderline"/>
          <w:highlight w:val="green"/>
        </w:rPr>
        <w:t>commerce</w:t>
      </w:r>
      <w:r w:rsidRPr="00BC3459">
        <w:rPr>
          <w:sz w:val="16"/>
        </w:rPr>
        <w:t>. How much input did you have into the terms of the contract you “willingly” signed with your internet service provider or telephone and credit card companies? Even professional I-O psychologists report that 30% of the ethical dilemmas they recently experienced involved coercion (Lefkowitz &amp; Watts, Reference Lefkowitz and Watts2022). The adverse effects of a corporatist value system (“managerialism” in the terms of the focal article) on society overall, and on the science and practice of I-O psychology, have been noted within the field for some time (Herzberg, Reference Herzberg1966; Lefkowitz, Reference Lefkowitz1990). In fact, that is also true for virtually all of the research topics noted in the focal article (cf. Table 2); they were not “inspired” by antiwork (ms. p. 63).</w:t>
      </w:r>
    </w:p>
    <w:p w14:paraId="11574D92" w14:textId="77777777" w:rsidR="00F97191" w:rsidRPr="00BC3459" w:rsidRDefault="00F97191" w:rsidP="00F97191">
      <w:pPr>
        <w:rPr>
          <w:rStyle w:val="StyleUnderline"/>
        </w:rPr>
      </w:pPr>
      <w:r w:rsidRPr="00BC3459">
        <w:rPr>
          <w:sz w:val="16"/>
        </w:rPr>
        <w:t xml:space="preserve">At the very least we </w:t>
      </w:r>
      <w:r w:rsidRPr="00BC3459">
        <w:rPr>
          <w:rStyle w:val="StyleUnderline"/>
          <w:highlight w:val="green"/>
        </w:rPr>
        <w:t xml:space="preserve">need to differentiate </w:t>
      </w:r>
      <w:r w:rsidRPr="00BC3459">
        <w:rPr>
          <w:rStyle w:val="Emphasis"/>
          <w:highlight w:val="green"/>
        </w:rPr>
        <w:t>among</w:t>
      </w:r>
      <w:r w:rsidRPr="00BC3459">
        <w:rPr>
          <w:sz w:val="16"/>
        </w:rPr>
        <w:t xml:space="preserve"> (a) the </w:t>
      </w:r>
      <w:r w:rsidRPr="00BC3459">
        <w:rPr>
          <w:rStyle w:val="StyleUnderline"/>
        </w:rPr>
        <w:t xml:space="preserve">psychological experience of </w:t>
      </w:r>
      <w:r w:rsidRPr="00BC3459">
        <w:rPr>
          <w:rStyle w:val="Emphasis"/>
          <w:highlight w:val="green"/>
        </w:rPr>
        <w:t>feeling coerced</w:t>
      </w:r>
      <w:r w:rsidRPr="00BC3459">
        <w:rPr>
          <w:sz w:val="16"/>
        </w:rPr>
        <w:t xml:space="preserve">, (b) an </w:t>
      </w:r>
      <w:r w:rsidRPr="00BC3459">
        <w:rPr>
          <w:rStyle w:val="StyleUnderline"/>
        </w:rPr>
        <w:t xml:space="preserve">operational definition of overtly coercive behavior or </w:t>
      </w:r>
      <w:r w:rsidRPr="00BC3459">
        <w:rPr>
          <w:rStyle w:val="Emphasis"/>
        </w:rPr>
        <w:t>social systems</w:t>
      </w:r>
      <w:r w:rsidRPr="00BC3459">
        <w:rPr>
          <w:rStyle w:val="StyleUnderline"/>
        </w:rPr>
        <w:t xml:space="preserve">, </w:t>
      </w:r>
      <w:r w:rsidRPr="00BC3459">
        <w:rPr>
          <w:rStyle w:val="StyleUnderline"/>
          <w:highlight w:val="green"/>
        </w:rPr>
        <w:t>and</w:t>
      </w:r>
      <w:r w:rsidRPr="00BC3459">
        <w:rPr>
          <w:sz w:val="16"/>
        </w:rPr>
        <w:t xml:space="preserve"> (c) a </w:t>
      </w:r>
      <w:r w:rsidRPr="00BC3459">
        <w:rPr>
          <w:rStyle w:val="StyleUnderline"/>
        </w:rPr>
        <w:t>social scientist’s “</w:t>
      </w:r>
      <w:r w:rsidRPr="00BC3459">
        <w:rPr>
          <w:rStyle w:val="Emphasis"/>
          <w:highlight w:val="green"/>
        </w:rPr>
        <w:t>negative appraisal</w:t>
      </w:r>
      <w:r w:rsidRPr="00BC3459">
        <w:rPr>
          <w:rStyle w:val="StyleUnderline"/>
          <w:highlight w:val="green"/>
        </w:rPr>
        <w:t xml:space="preserve"> of [coercive] </w:t>
      </w:r>
      <w:r w:rsidRPr="00BC3459">
        <w:rPr>
          <w:rStyle w:val="Emphasis"/>
          <w:highlight w:val="green"/>
        </w:rPr>
        <w:t>work</w:t>
      </w:r>
      <w:r w:rsidRPr="00BC3459">
        <w:rPr>
          <w:sz w:val="16"/>
        </w:rPr>
        <w:t xml:space="preserve">” (ms. p. 4). Is coercion, as used in antiwork, an objectively verifiable condition, an internal emotional state, or merely an observer’s ideological judgment (i.e., a “totalizing, framing philosophy”)—or some combination? For example, in the surveys of I-O psychologists noted above, coercion was defined as “being subject to external pressures to violate one’s ethical or professional standards or legal requirements” (Lefkowitz, Reference Lefkowitz2021, p. 305). That is, there is an implicit or explicit threat of dire consequences if one does [not] do as pressured. It is invariably experienced as noxious, whereas work can be rewarding and even joyful for many people in some instances (unless one assumes that they are invariably being duped). The issue is similar to the distinction that I-O psychologists fail to make between perceived organizational justice (usually, the procedural or interactional aspects) as opposed to the actual conditions that comprise an a priori definition of (distributive) justice (Lefkowitz, Reference Lefkowitz2009). In contrast, the </w:t>
      </w:r>
      <w:r w:rsidRPr="00BC3459">
        <w:rPr>
          <w:rStyle w:val="Emphasis"/>
          <w:highlight w:val="green"/>
        </w:rPr>
        <w:t>antiwork perspective</w:t>
      </w:r>
      <w:r w:rsidRPr="00BC3459">
        <w:rPr>
          <w:rStyle w:val="StyleUnderline"/>
        </w:rPr>
        <w:t xml:space="preserve"> emphasizes that “workers are entering a state of submission simply by entering any business at all where they are not the boss</w:t>
      </w:r>
      <w:r w:rsidRPr="00BC3459">
        <w:rPr>
          <w:sz w:val="16"/>
        </w:rPr>
        <w:t>” (Alliger, Reference Alliger2022, p. 45).</w:t>
      </w:r>
      <w:r w:rsidRPr="00BC3459">
        <w:rPr>
          <w:rStyle w:val="StyleUnderline"/>
        </w:rPr>
        <w:t xml:space="preserve">Footnote4 Does that </w:t>
      </w:r>
      <w:r w:rsidRPr="00BC3459">
        <w:rPr>
          <w:rStyle w:val="StyleUnderline"/>
          <w:highlight w:val="green"/>
        </w:rPr>
        <w:t>mean</w:t>
      </w:r>
      <w:r w:rsidRPr="00BC3459">
        <w:rPr>
          <w:rStyle w:val="StyleUnderline"/>
        </w:rPr>
        <w:t xml:space="preserve">, conversely, that individual </w:t>
      </w:r>
      <w:r w:rsidRPr="00BC3459">
        <w:rPr>
          <w:rStyle w:val="StyleUnderline"/>
          <w:highlight w:val="green"/>
        </w:rPr>
        <w:t>entrepreneurs</w:t>
      </w:r>
      <w:r w:rsidRPr="00BC3459">
        <w:rPr>
          <w:rStyle w:val="StyleUnderline"/>
        </w:rPr>
        <w:t xml:space="preserve"> cannot be “</w:t>
      </w:r>
      <w:r w:rsidRPr="00BC3459">
        <w:rPr>
          <w:rStyle w:val="Emphasis"/>
          <w:highlight w:val="green"/>
        </w:rPr>
        <w:t>coerced</w:t>
      </w:r>
      <w:r w:rsidRPr="00BC3459">
        <w:rPr>
          <w:rStyle w:val="StyleUnderline"/>
          <w:highlight w:val="green"/>
        </w:rPr>
        <w:t>” by</w:t>
      </w:r>
      <w:r w:rsidRPr="00BC3459">
        <w:rPr>
          <w:rStyle w:val="StyleUnderline"/>
        </w:rPr>
        <w:t xml:space="preserve"> the </w:t>
      </w:r>
      <w:r w:rsidRPr="00BC3459">
        <w:rPr>
          <w:rStyle w:val="Emphasis"/>
          <w:highlight w:val="green"/>
        </w:rPr>
        <w:t>demands</w:t>
      </w:r>
      <w:r w:rsidRPr="00BC3459">
        <w:rPr>
          <w:rStyle w:val="StyleUnderline"/>
          <w:highlight w:val="green"/>
        </w:rPr>
        <w:t xml:space="preserve"> of</w:t>
      </w:r>
      <w:r w:rsidRPr="00BC3459">
        <w:rPr>
          <w:rStyle w:val="StyleUnderline"/>
        </w:rPr>
        <w:t xml:space="preserve"> running their </w:t>
      </w:r>
      <w:r w:rsidRPr="00BC3459">
        <w:rPr>
          <w:rStyle w:val="Emphasis"/>
        </w:rPr>
        <w:t>business</w:t>
      </w:r>
      <w:r w:rsidRPr="00BC3459">
        <w:rPr>
          <w:rStyle w:val="StyleUnderline"/>
        </w:rPr>
        <w:t xml:space="preserve">, meeting </w:t>
      </w:r>
      <w:r w:rsidRPr="00BC3459">
        <w:rPr>
          <w:rStyle w:val="Emphasis"/>
          <w:highlight w:val="green"/>
        </w:rPr>
        <w:t>payroll</w:t>
      </w:r>
      <w:r w:rsidRPr="00BC3459">
        <w:rPr>
          <w:rStyle w:val="StyleUnderline"/>
          <w:highlight w:val="green"/>
        </w:rPr>
        <w:t xml:space="preserve">, abiding by </w:t>
      </w:r>
      <w:r w:rsidRPr="00BC3459">
        <w:rPr>
          <w:rStyle w:val="Emphasis"/>
          <w:highlight w:val="green"/>
        </w:rPr>
        <w:t>ethical norms</w:t>
      </w:r>
      <w:r w:rsidRPr="00BC3459">
        <w:rPr>
          <w:rStyle w:val="StyleUnderline"/>
        </w:rPr>
        <w:t xml:space="preserve">, paying </w:t>
      </w:r>
      <w:r w:rsidRPr="00BC3459">
        <w:rPr>
          <w:rStyle w:val="Emphasis"/>
        </w:rPr>
        <w:t>taxes</w:t>
      </w:r>
      <w:r w:rsidRPr="00BC3459">
        <w:rPr>
          <w:rStyle w:val="StyleUnderline"/>
        </w:rPr>
        <w:t>, and so forth?</w:t>
      </w:r>
    </w:p>
    <w:p w14:paraId="5D478319" w14:textId="77777777" w:rsidR="00F97191" w:rsidRPr="00BC3459" w:rsidRDefault="00F97191" w:rsidP="00F97191">
      <w:pPr>
        <w:rPr>
          <w:sz w:val="16"/>
        </w:rPr>
      </w:pPr>
      <w:r w:rsidRPr="00BC3459">
        <w:rPr>
          <w:sz w:val="16"/>
        </w:rPr>
        <w:t>Noxious work</w:t>
      </w:r>
    </w:p>
    <w:p w14:paraId="1B7D449B" w14:textId="77777777" w:rsidR="00F97191" w:rsidRPr="00BC3459" w:rsidRDefault="00F97191" w:rsidP="00F97191">
      <w:pPr>
        <w:rPr>
          <w:sz w:val="16"/>
        </w:rPr>
      </w:pPr>
      <w:r w:rsidRPr="00BC3459">
        <w:rPr>
          <w:sz w:val="16"/>
        </w:rPr>
        <w:t xml:space="preserve">It is not necessarily a bad thing to formulate the tenets of </w:t>
      </w:r>
      <w:r w:rsidRPr="00BC3459">
        <w:rPr>
          <w:rStyle w:val="StyleUnderline"/>
          <w:highlight w:val="green"/>
        </w:rPr>
        <w:t>antiwork</w:t>
      </w:r>
      <w:r w:rsidRPr="00BC3459">
        <w:rPr>
          <w:sz w:val="16"/>
        </w:rPr>
        <w:t xml:space="preserve"> in a “somewhat overstated or even </w:t>
      </w:r>
      <w:r w:rsidRPr="00BC3459">
        <w:rPr>
          <w:rStyle w:val="Emphasis"/>
          <w:highlight w:val="green"/>
        </w:rPr>
        <w:t>hyperbolic</w:t>
      </w:r>
      <w:r w:rsidRPr="00BC3459">
        <w:rPr>
          <w:sz w:val="16"/>
        </w:rPr>
        <w:t xml:space="preserve">…. and even over-the-top” </w:t>
      </w:r>
      <w:r w:rsidRPr="00BC3459">
        <w:rPr>
          <w:rStyle w:val="StyleUnderline"/>
        </w:rPr>
        <w:t>manner in order to “</w:t>
      </w:r>
      <w:r w:rsidRPr="00BC3459">
        <w:rPr>
          <w:rStyle w:val="Emphasis"/>
        </w:rPr>
        <w:t>define</w:t>
      </w:r>
      <w:r w:rsidRPr="00BC3459">
        <w:rPr>
          <w:rStyle w:val="StyleUnderline"/>
        </w:rPr>
        <w:t xml:space="preserve"> the </w:t>
      </w:r>
      <w:r w:rsidRPr="00BC3459">
        <w:rPr>
          <w:rStyle w:val="Emphasis"/>
        </w:rPr>
        <w:t>essential character</w:t>
      </w:r>
      <w:r w:rsidRPr="00BC3459">
        <w:rPr>
          <w:rStyle w:val="StyleUnderline"/>
        </w:rPr>
        <w:t xml:space="preserve"> of [the] topic</w:t>
      </w:r>
      <w:r w:rsidRPr="00BC3459">
        <w:rPr>
          <w:sz w:val="16"/>
        </w:rPr>
        <w:t xml:space="preserve">” (Alliger &amp; McEachern, Reference Alliger and McEachern2024, ms. p. 7). However, by </w:t>
      </w:r>
      <w:r w:rsidRPr="00BC3459">
        <w:rPr>
          <w:rStyle w:val="StyleUnderline"/>
          <w:highlight w:val="green"/>
        </w:rPr>
        <w:t>misattributing all</w:t>
      </w:r>
      <w:r w:rsidRPr="00BC3459">
        <w:rPr>
          <w:rStyle w:val="StyleUnderline"/>
        </w:rPr>
        <w:t xml:space="preserve"> of the</w:t>
      </w:r>
      <w:r w:rsidRPr="00BC3459">
        <w:rPr>
          <w:sz w:val="16"/>
        </w:rPr>
        <w:t xml:space="preserve"> </w:t>
      </w:r>
      <w:r w:rsidRPr="00BC3459">
        <w:rPr>
          <w:rStyle w:val="StyleUnderline"/>
          <w:highlight w:val="green"/>
        </w:rPr>
        <w:t>toxicity</w:t>
      </w:r>
      <w:r w:rsidRPr="00BC3459">
        <w:rPr>
          <w:sz w:val="16"/>
        </w:rPr>
        <w:t xml:space="preserve"> (coercion, submission) </w:t>
      </w:r>
      <w:r w:rsidRPr="00BC3459">
        <w:rPr>
          <w:rStyle w:val="StyleUnderline"/>
        </w:rPr>
        <w:t xml:space="preserve">unconditionally </w:t>
      </w:r>
      <w:r w:rsidRPr="00BC3459">
        <w:rPr>
          <w:rStyle w:val="StyleUnderline"/>
          <w:highlight w:val="green"/>
        </w:rPr>
        <w:t xml:space="preserve">to </w:t>
      </w:r>
      <w:r w:rsidRPr="00BC3459">
        <w:rPr>
          <w:rStyle w:val="Emphasis"/>
          <w:highlight w:val="green"/>
        </w:rPr>
        <w:t>work</w:t>
      </w:r>
      <w:r w:rsidRPr="00BC3459">
        <w:rPr>
          <w:sz w:val="16"/>
        </w:rPr>
        <w:t xml:space="preserve"> per se (as well as by </w:t>
      </w:r>
      <w:r w:rsidRPr="00BC3459">
        <w:rPr>
          <w:rStyle w:val="StyleUnderline"/>
        </w:rPr>
        <w:t xml:space="preserve">failing to distinguish among external </w:t>
      </w:r>
      <w:r w:rsidRPr="00BC3459">
        <w:rPr>
          <w:rStyle w:val="Emphasis"/>
        </w:rPr>
        <w:t>conditions</w:t>
      </w:r>
      <w:r w:rsidRPr="00BC3459">
        <w:rPr>
          <w:sz w:val="16"/>
        </w:rPr>
        <w:t xml:space="preserve">, internal experience, and interpretive judgments), it could </w:t>
      </w:r>
      <w:r w:rsidRPr="00BC3459">
        <w:rPr>
          <w:rStyle w:val="StyleUnderline"/>
        </w:rPr>
        <w:t xml:space="preserve">misdirect </w:t>
      </w:r>
      <w:r w:rsidRPr="00BC3459">
        <w:rPr>
          <w:rStyle w:val="Emphasis"/>
        </w:rPr>
        <w:t>research</w:t>
      </w:r>
      <w:r w:rsidRPr="00BC3459">
        <w:rPr>
          <w:rStyle w:val="StyleUnderline"/>
        </w:rPr>
        <w:t xml:space="preserve"> and </w:t>
      </w:r>
      <w:r w:rsidRPr="00BC3459">
        <w:rPr>
          <w:rStyle w:val="StyleUnderline"/>
          <w:highlight w:val="green"/>
        </w:rPr>
        <w:t>lead to</w:t>
      </w:r>
      <w:r w:rsidRPr="00BC3459">
        <w:rPr>
          <w:sz w:val="16"/>
        </w:rPr>
        <w:t xml:space="preserve"> inadequate and/or </w:t>
      </w:r>
      <w:r w:rsidRPr="00BC3459">
        <w:rPr>
          <w:rStyle w:val="StyleUnderline"/>
          <w:highlight w:val="green"/>
        </w:rPr>
        <w:t xml:space="preserve">incorrect </w:t>
      </w:r>
      <w:r w:rsidRPr="00BC3459">
        <w:rPr>
          <w:rStyle w:val="Emphasis"/>
          <w:highlight w:val="green"/>
        </w:rPr>
        <w:t>solutions</w:t>
      </w:r>
      <w:r w:rsidRPr="00BC3459">
        <w:rPr>
          <w:rStyle w:val="StyleUnderline"/>
          <w:highlight w:val="green"/>
        </w:rPr>
        <w:t>. Why would one</w:t>
      </w:r>
      <w:r w:rsidRPr="00BC3459">
        <w:rPr>
          <w:rStyle w:val="StyleUnderline"/>
        </w:rPr>
        <w:t xml:space="preserve"> </w:t>
      </w:r>
      <w:r w:rsidRPr="00BC3459">
        <w:rPr>
          <w:rStyle w:val="Emphasis"/>
        </w:rPr>
        <w:t xml:space="preserve">even </w:t>
      </w:r>
      <w:r w:rsidRPr="00BC3459">
        <w:rPr>
          <w:rStyle w:val="Emphasis"/>
          <w:highlight w:val="green"/>
        </w:rPr>
        <w:t>strive</w:t>
      </w:r>
      <w:r w:rsidRPr="00BC3459">
        <w:rPr>
          <w:rStyle w:val="StyleUnderline"/>
          <w:highlight w:val="green"/>
        </w:rPr>
        <w:t xml:space="preserve"> to promote</w:t>
      </w:r>
      <w:r w:rsidRPr="00BC3459">
        <w:rPr>
          <w:rStyle w:val="StyleUnderline"/>
        </w:rPr>
        <w:t xml:space="preserve"> </w:t>
      </w:r>
      <w:r w:rsidRPr="00BC3459">
        <w:rPr>
          <w:rStyle w:val="Emphasis"/>
        </w:rPr>
        <w:t xml:space="preserve">worker </w:t>
      </w:r>
      <w:r w:rsidRPr="00BC3459">
        <w:rPr>
          <w:rStyle w:val="Emphasis"/>
          <w:highlight w:val="green"/>
        </w:rPr>
        <w:t>dignity</w:t>
      </w:r>
      <w:r w:rsidRPr="00BC3459">
        <w:rPr>
          <w:rStyle w:val="StyleUnderline"/>
          <w:highlight w:val="green"/>
        </w:rPr>
        <w:t xml:space="preserve"> if work itself </w:t>
      </w:r>
      <w:r w:rsidRPr="00BC3459">
        <w:rPr>
          <w:rStyle w:val="Emphasis"/>
          <w:highlight w:val="green"/>
        </w:rPr>
        <w:t>inherently precluded</w:t>
      </w:r>
      <w:r w:rsidRPr="00BC3459">
        <w:rPr>
          <w:rStyle w:val="StyleUnderline"/>
          <w:highlight w:val="green"/>
        </w:rPr>
        <w:t xml:space="preserve"> it</w:t>
      </w:r>
      <w:r w:rsidRPr="00BC3459">
        <w:rPr>
          <w:sz w:val="16"/>
        </w:rPr>
        <w:t xml:space="preserve"> and the workers are simply delusional in any event?</w:t>
      </w:r>
    </w:p>
    <w:p w14:paraId="2FBD9EB7" w14:textId="77777777" w:rsidR="00F97191" w:rsidRPr="00BC3459" w:rsidRDefault="00F97191" w:rsidP="00F97191">
      <w:pPr>
        <w:rPr>
          <w:sz w:val="16"/>
        </w:rPr>
      </w:pPr>
      <w:r w:rsidRPr="00BC3459">
        <w:rPr>
          <w:sz w:val="16"/>
        </w:rPr>
        <w:t xml:space="preserve">As I-O psychologists have long been aware, in any given situation, many different aspects of work may be among the organizational attributes or other conditions contributing to coercion, dissatisfaction, burnout, conflict, turnover, poor performance, and all the other possible adverse effects with which we may be concerned. </w:t>
      </w:r>
      <w:r w:rsidRPr="00BC3459">
        <w:rPr>
          <w:rStyle w:val="StyleUnderline"/>
          <w:highlight w:val="green"/>
        </w:rPr>
        <w:t xml:space="preserve">Yes, </w:t>
      </w:r>
      <w:r w:rsidRPr="00BC3459">
        <w:rPr>
          <w:rStyle w:val="Emphasis"/>
          <w:highlight w:val="green"/>
        </w:rPr>
        <w:t>some jobs</w:t>
      </w:r>
      <w:r w:rsidRPr="00BC3459">
        <w:rPr>
          <w:rStyle w:val="StyleUnderline"/>
          <w:highlight w:val="green"/>
        </w:rPr>
        <w:t xml:space="preserve"> are </w:t>
      </w:r>
      <w:r w:rsidRPr="00BC3459">
        <w:rPr>
          <w:rStyle w:val="Emphasis"/>
          <w:highlight w:val="green"/>
        </w:rPr>
        <w:t>terrible</w:t>
      </w:r>
      <w:r w:rsidRPr="00BC3459">
        <w:rPr>
          <w:sz w:val="16"/>
        </w:rPr>
        <w:t xml:space="preserve">, but </w:t>
      </w:r>
      <w:r w:rsidRPr="00BC3459">
        <w:rPr>
          <w:rStyle w:val="StyleUnderline"/>
        </w:rPr>
        <w:t xml:space="preserve">they may not be </w:t>
      </w:r>
      <w:r w:rsidRPr="00BC3459">
        <w:rPr>
          <w:rStyle w:val="Emphasis"/>
        </w:rPr>
        <w:t>entirely terrible</w:t>
      </w:r>
      <w:r w:rsidRPr="00BC3459">
        <w:rPr>
          <w:sz w:val="16"/>
        </w:rPr>
        <w:t xml:space="preserve">; and </w:t>
      </w:r>
      <w:r w:rsidRPr="00BC3459">
        <w:rPr>
          <w:rStyle w:val="Emphasis"/>
          <w:highlight w:val="green"/>
        </w:rPr>
        <w:t>some jobs</w:t>
      </w:r>
      <w:r w:rsidRPr="00BC3459">
        <w:rPr>
          <w:rStyle w:val="StyleUnderline"/>
          <w:highlight w:val="green"/>
        </w:rPr>
        <w:t xml:space="preserve"> are </w:t>
      </w:r>
      <w:r w:rsidRPr="00BC3459">
        <w:rPr>
          <w:rStyle w:val="Emphasis"/>
          <w:highlight w:val="green"/>
        </w:rPr>
        <w:t>not</w:t>
      </w:r>
      <w:r w:rsidRPr="00BC3459">
        <w:rPr>
          <w:rStyle w:val="StyleUnderline"/>
        </w:rPr>
        <w:t xml:space="preserve"> at all </w:t>
      </w:r>
      <w:r w:rsidRPr="00BC3459">
        <w:rPr>
          <w:rStyle w:val="Emphasis"/>
        </w:rPr>
        <w:t>terrible. Some organizations</w:t>
      </w:r>
      <w:r w:rsidRPr="00BC3459">
        <w:rPr>
          <w:rStyle w:val="StyleUnderline"/>
        </w:rPr>
        <w:t xml:space="preserve"> are </w:t>
      </w:r>
      <w:r w:rsidRPr="00BC3459">
        <w:rPr>
          <w:rStyle w:val="Emphasis"/>
        </w:rPr>
        <w:t>toxic</w:t>
      </w:r>
      <w:r w:rsidRPr="00BC3459">
        <w:rPr>
          <w:rStyle w:val="StyleUnderline"/>
        </w:rPr>
        <w:t xml:space="preserve">, but not all are toxic; they </w:t>
      </w:r>
      <w:r w:rsidRPr="00BC3459">
        <w:rPr>
          <w:rStyle w:val="Emphasis"/>
          <w:highlight w:val="green"/>
        </w:rPr>
        <w:t>vary</w:t>
      </w:r>
      <w:r w:rsidRPr="00BC3459">
        <w:rPr>
          <w:rStyle w:val="StyleUnderline"/>
          <w:highlight w:val="green"/>
        </w:rPr>
        <w:t xml:space="preserve"> in</w:t>
      </w:r>
      <w:r w:rsidRPr="00BC3459">
        <w:rPr>
          <w:rStyle w:val="StyleUnderline"/>
        </w:rPr>
        <w:t xml:space="preserve"> the </w:t>
      </w:r>
      <w:r w:rsidRPr="00BC3459">
        <w:rPr>
          <w:rStyle w:val="Emphasis"/>
          <w:highlight w:val="green"/>
        </w:rPr>
        <w:t>degree</w:t>
      </w:r>
      <w:r w:rsidRPr="00BC3459">
        <w:rPr>
          <w:rStyle w:val="StyleUnderline"/>
        </w:rPr>
        <w:t xml:space="preserve"> and </w:t>
      </w:r>
      <w:r w:rsidRPr="00BC3459">
        <w:rPr>
          <w:rStyle w:val="Emphasis"/>
        </w:rPr>
        <w:t>nature</w:t>
      </w:r>
      <w:r w:rsidRPr="00BC3459">
        <w:rPr>
          <w:rStyle w:val="StyleUnderline"/>
        </w:rPr>
        <w:t xml:space="preserve"> of their toxicity. </w:t>
      </w:r>
      <w:r w:rsidRPr="00BC3459">
        <w:rPr>
          <w:rStyle w:val="StyleUnderline"/>
          <w:highlight w:val="green"/>
        </w:rPr>
        <w:t>Some</w:t>
      </w:r>
      <w:r w:rsidRPr="00BC3459">
        <w:rPr>
          <w:rStyle w:val="StyleUnderline"/>
        </w:rPr>
        <w:t xml:space="preserve"> jobs and organizations actually </w:t>
      </w:r>
      <w:r w:rsidRPr="00BC3459">
        <w:rPr>
          <w:rStyle w:val="StyleUnderline"/>
          <w:highlight w:val="green"/>
        </w:rPr>
        <w:t xml:space="preserve">are </w:t>
      </w:r>
      <w:r w:rsidRPr="00BC3459">
        <w:rPr>
          <w:rStyle w:val="Emphasis"/>
          <w:highlight w:val="green"/>
        </w:rPr>
        <w:t>fulfilling</w:t>
      </w:r>
      <w:r w:rsidRPr="00BC3459">
        <w:rPr>
          <w:rStyle w:val="StyleUnderline"/>
        </w:rPr>
        <w:t xml:space="preserve">, </w:t>
      </w:r>
      <w:r w:rsidRPr="00BC3459">
        <w:rPr>
          <w:rStyle w:val="Emphasis"/>
        </w:rPr>
        <w:t>challenging</w:t>
      </w:r>
      <w:r w:rsidRPr="00BC3459">
        <w:rPr>
          <w:rStyle w:val="StyleUnderline"/>
        </w:rPr>
        <w:t xml:space="preserve">, and </w:t>
      </w:r>
      <w:r w:rsidRPr="00BC3459">
        <w:rPr>
          <w:rStyle w:val="Emphasis"/>
        </w:rPr>
        <w:t>rewarding</w:t>
      </w:r>
      <w:r w:rsidRPr="00BC3459">
        <w:rPr>
          <w:rStyle w:val="StyleUnderline"/>
        </w:rPr>
        <w:t xml:space="preserve">—to </w:t>
      </w:r>
      <w:r w:rsidRPr="00BC3459">
        <w:rPr>
          <w:rStyle w:val="Emphasis"/>
        </w:rPr>
        <w:t>varying degrees</w:t>
      </w:r>
      <w:r w:rsidRPr="00BC3459">
        <w:rPr>
          <w:rStyle w:val="StyleUnderline"/>
        </w:rPr>
        <w:t xml:space="preserve"> and </w:t>
      </w:r>
      <w:r w:rsidRPr="00BC3459">
        <w:rPr>
          <w:rStyle w:val="StyleUnderline"/>
          <w:highlight w:val="green"/>
        </w:rPr>
        <w:t xml:space="preserve">in </w:t>
      </w:r>
      <w:r w:rsidRPr="00BC3459">
        <w:rPr>
          <w:rStyle w:val="Emphasis"/>
          <w:highlight w:val="green"/>
        </w:rPr>
        <w:t>various ways</w:t>
      </w:r>
      <w:r w:rsidRPr="00BC3459">
        <w:rPr>
          <w:rStyle w:val="StyleUnderline"/>
        </w:rPr>
        <w:t>.</w:t>
      </w:r>
      <w:r w:rsidRPr="00BC3459">
        <w:rPr>
          <w:sz w:val="16"/>
        </w:rPr>
        <w:t xml:space="preserve"> As empirically grounded social scientists, I-O psychologists have devoted much of the 100 years or so of our existence investigating the positive and negative effects of particular features of jobs and organizations. </w:t>
      </w:r>
      <w:r w:rsidRPr="00BC3459">
        <w:rPr>
          <w:rStyle w:val="StyleUnderline"/>
          <w:highlight w:val="green"/>
        </w:rPr>
        <w:t>A blanket indictment</w:t>
      </w:r>
      <w:r w:rsidRPr="00BC3459">
        <w:rPr>
          <w:rStyle w:val="StyleUnderline"/>
        </w:rPr>
        <w:t xml:space="preserve"> of work in general could </w:t>
      </w:r>
      <w:r w:rsidRPr="00BC3459">
        <w:rPr>
          <w:rStyle w:val="Emphasis"/>
          <w:highlight w:val="green"/>
        </w:rPr>
        <w:t>distract us from</w:t>
      </w:r>
      <w:r w:rsidRPr="00BC3459">
        <w:rPr>
          <w:rStyle w:val="StyleUnderline"/>
        </w:rPr>
        <w:t xml:space="preserve"> “examining </w:t>
      </w:r>
      <w:r w:rsidRPr="00BC3459">
        <w:rPr>
          <w:rStyle w:val="Emphasis"/>
        </w:rPr>
        <w:t xml:space="preserve">the </w:t>
      </w:r>
      <w:r w:rsidRPr="00BC3459">
        <w:rPr>
          <w:rStyle w:val="Emphasis"/>
          <w:highlight w:val="green"/>
        </w:rPr>
        <w:t>actual reality</w:t>
      </w:r>
      <w:r w:rsidRPr="00BC3459">
        <w:rPr>
          <w:rStyle w:val="StyleUnderline"/>
          <w:highlight w:val="green"/>
        </w:rPr>
        <w:t xml:space="preserve">” of </w:t>
      </w:r>
      <w:r w:rsidRPr="00BC3459">
        <w:rPr>
          <w:rStyle w:val="Emphasis"/>
          <w:highlight w:val="green"/>
        </w:rPr>
        <w:t>work</w:t>
      </w:r>
      <w:r w:rsidRPr="00BC3459">
        <w:rPr>
          <w:rStyle w:val="StyleUnderline"/>
        </w:rPr>
        <w:t xml:space="preserve"> in all its </w:t>
      </w:r>
      <w:r w:rsidRPr="00BC3459">
        <w:rPr>
          <w:rStyle w:val="Emphasis"/>
        </w:rPr>
        <w:t>manifestations</w:t>
      </w:r>
      <w:r w:rsidRPr="00BC3459">
        <w:rPr>
          <w:sz w:val="16"/>
        </w:rPr>
        <w:t>. Recent surveys in the US have corroborated considerable variation in both positive and adverse experiences of work, related to a variety of factors (American Psychological Association, 2023; U.S. Public Health Service, 2022).</w:t>
      </w:r>
    </w:p>
    <w:p w14:paraId="565A9A98" w14:textId="77777777" w:rsidR="00F97191" w:rsidRPr="00BC3459" w:rsidRDefault="00F97191" w:rsidP="00F97191">
      <w:pPr>
        <w:pStyle w:val="Heading3"/>
      </w:pPr>
      <w:r w:rsidRPr="00BC3459">
        <w:t>AT: L---Unions</w:t>
      </w:r>
    </w:p>
    <w:p w14:paraId="5F1A1B60" w14:textId="77777777" w:rsidR="00F97191" w:rsidRPr="00BC3459" w:rsidRDefault="00F97191" w:rsidP="00F97191">
      <w:pPr>
        <w:pStyle w:val="Heading4"/>
      </w:pPr>
      <w:r w:rsidRPr="00BC3459">
        <w:t xml:space="preserve">AND---their evidence </w:t>
      </w:r>
      <w:r w:rsidRPr="00BC3459">
        <w:rPr>
          <w:u w:val="single"/>
        </w:rPr>
        <w:t>ignores</w:t>
      </w:r>
      <w:r w:rsidRPr="00BC3459">
        <w:t xml:space="preserve"> modern history in which unions have </w:t>
      </w:r>
      <w:r w:rsidRPr="00BC3459">
        <w:rPr>
          <w:u w:val="single"/>
        </w:rPr>
        <w:t>reversed course</w:t>
      </w:r>
      <w:r w:rsidRPr="00BC3459">
        <w:t xml:space="preserve"> to </w:t>
      </w:r>
      <w:r w:rsidRPr="00BC3459">
        <w:rPr>
          <w:u w:val="single"/>
        </w:rPr>
        <w:t>protect</w:t>
      </w:r>
      <w:r w:rsidRPr="00BC3459">
        <w:t xml:space="preserve"> immigrants</w:t>
      </w:r>
    </w:p>
    <w:p w14:paraId="07991456" w14:textId="77777777" w:rsidR="00F97191" w:rsidRPr="00BC3459" w:rsidRDefault="00F97191" w:rsidP="00F97191">
      <w:r w:rsidRPr="00BC3459">
        <w:rPr>
          <w:rStyle w:val="Style13ptBold"/>
        </w:rPr>
        <w:t>Depillis 25</w:t>
      </w:r>
      <w:r w:rsidRPr="00BC3459">
        <w:t xml:space="preserve"> [Lydia Depillis, reports on the American economy and a journalist since 2009, "How Labor Unions Came to Define the L.A. Immigration Protests", 6-11-2025, </w:t>
      </w:r>
      <w:hyperlink r:id="rId10" w:history="1">
        <w:r w:rsidRPr="00BC3459">
          <w:rPr>
            <w:rStyle w:val="Hyperlink"/>
          </w:rPr>
          <w:t>https://www.nytimes.com/2025/06/11/business/economy/la-protests-immigrants-unions.html</w:t>
        </w:r>
      </w:hyperlink>
      <w:r w:rsidRPr="00BC3459">
        <w:t>]</w:t>
      </w:r>
    </w:p>
    <w:p w14:paraId="16ADCE48" w14:textId="77777777" w:rsidR="00F97191" w:rsidRPr="00BC3459" w:rsidRDefault="00F97191" w:rsidP="00F97191">
      <w:r w:rsidRPr="00BC3459">
        <w:t>[*language modified]</w:t>
      </w:r>
    </w:p>
    <w:p w14:paraId="24CF6BFC" w14:textId="77777777" w:rsidR="00F97191" w:rsidRPr="00BC3459" w:rsidRDefault="00F97191" w:rsidP="00F97191">
      <w:pPr>
        <w:rPr>
          <w:rStyle w:val="StyleUnderline"/>
        </w:rPr>
      </w:pPr>
      <w:r w:rsidRPr="00BC3459">
        <w:rPr>
          <w:rStyle w:val="Emphasis"/>
          <w:highlight w:val="green"/>
        </w:rPr>
        <w:t>L</w:t>
      </w:r>
      <w:r w:rsidRPr="00BC3459">
        <w:rPr>
          <w:rStyle w:val="StyleUnderline"/>
        </w:rPr>
        <w:t xml:space="preserve">os </w:t>
      </w:r>
      <w:r w:rsidRPr="00BC3459">
        <w:rPr>
          <w:rStyle w:val="Emphasis"/>
          <w:highlight w:val="green"/>
        </w:rPr>
        <w:t>A</w:t>
      </w:r>
      <w:r w:rsidRPr="00BC3459">
        <w:rPr>
          <w:rStyle w:val="StyleUnderline"/>
        </w:rPr>
        <w:t xml:space="preserve">ngeles is </w:t>
      </w:r>
      <w:r w:rsidRPr="00BC3459">
        <w:rPr>
          <w:rStyle w:val="StyleUnderline"/>
          <w:highlight w:val="green"/>
        </w:rPr>
        <w:t xml:space="preserve">a city of </w:t>
      </w:r>
      <w:r w:rsidRPr="00BC3459">
        <w:rPr>
          <w:rStyle w:val="Emphasis"/>
          <w:highlight w:val="green"/>
        </w:rPr>
        <w:t>immigrants</w:t>
      </w:r>
      <w:r w:rsidRPr="00BC3459">
        <w:rPr>
          <w:rStyle w:val="StyleUnderline"/>
        </w:rPr>
        <w:t xml:space="preserve">. It is </w:t>
      </w:r>
      <w:r w:rsidRPr="00BC3459">
        <w:rPr>
          <w:rStyle w:val="StyleUnderline"/>
          <w:highlight w:val="green"/>
        </w:rPr>
        <w:t>also</w:t>
      </w:r>
      <w:r w:rsidRPr="00BC3459">
        <w:rPr>
          <w:rStyle w:val="StyleUnderline"/>
        </w:rPr>
        <w:t xml:space="preserve"> a city of </w:t>
      </w:r>
      <w:r w:rsidRPr="00BC3459">
        <w:rPr>
          <w:rStyle w:val="Emphasis"/>
          <w:highlight w:val="green"/>
        </w:rPr>
        <w:t>unions</w:t>
      </w:r>
      <w:r w:rsidRPr="00BC3459">
        <w:rPr>
          <w:rStyle w:val="StyleUnderline"/>
        </w:rPr>
        <w:t xml:space="preserve">. And in California, those two constituencies have essentially </w:t>
      </w:r>
      <w:r w:rsidRPr="00BC3459">
        <w:rPr>
          <w:rStyle w:val="Emphasis"/>
          <w:highlight w:val="green"/>
        </w:rPr>
        <w:t>melded into one</w:t>
      </w:r>
      <w:r w:rsidRPr="00BC3459">
        <w:rPr>
          <w:rStyle w:val="StyleUnderline"/>
        </w:rPr>
        <w:t>.</w:t>
      </w:r>
    </w:p>
    <w:p w14:paraId="446E757E" w14:textId="77777777" w:rsidR="00F97191" w:rsidRPr="00BC3459" w:rsidRDefault="00F97191" w:rsidP="00F97191">
      <w:pPr>
        <w:rPr>
          <w:sz w:val="16"/>
        </w:rPr>
      </w:pPr>
      <w:r w:rsidRPr="00BC3459">
        <w:rPr>
          <w:rStyle w:val="StyleUnderline"/>
        </w:rPr>
        <w:t xml:space="preserve">So it should come as </w:t>
      </w:r>
      <w:r w:rsidRPr="00BC3459">
        <w:rPr>
          <w:rStyle w:val="Emphasis"/>
        </w:rPr>
        <w:t>no surprise</w:t>
      </w:r>
      <w:r w:rsidRPr="00BC3459">
        <w:rPr>
          <w:rStyle w:val="StyleUnderline"/>
        </w:rPr>
        <w:t xml:space="preserve"> that federal </w:t>
      </w:r>
      <w:r w:rsidRPr="00BC3459">
        <w:rPr>
          <w:rStyle w:val="Emphasis"/>
        </w:rPr>
        <w:t>immigration raids on workplaces</w:t>
      </w:r>
      <w:r w:rsidRPr="00BC3459">
        <w:rPr>
          <w:rStyle w:val="StyleUnderline"/>
        </w:rPr>
        <w:t xml:space="preserve"> around Los Angeles County this week set off the </w:t>
      </w:r>
      <w:r w:rsidRPr="00BC3459">
        <w:rPr>
          <w:rStyle w:val="Emphasis"/>
        </w:rPr>
        <w:t>largest protests</w:t>
      </w:r>
      <w:r w:rsidRPr="00BC3459">
        <w:rPr>
          <w:rStyle w:val="StyleUnderline"/>
        </w:rPr>
        <w:t xml:space="preserve"> to date against President Trump’s immigration crackdown</w:t>
      </w:r>
      <w:r w:rsidRPr="00BC3459">
        <w:rPr>
          <w:sz w:val="16"/>
        </w:rPr>
        <w:t>.</w:t>
      </w:r>
    </w:p>
    <w:p w14:paraId="5C9E3F89" w14:textId="77777777" w:rsidR="00F97191" w:rsidRPr="00BC3459" w:rsidRDefault="00F97191" w:rsidP="00F97191">
      <w:pPr>
        <w:rPr>
          <w:sz w:val="16"/>
        </w:rPr>
      </w:pPr>
      <w:r w:rsidRPr="00BC3459">
        <w:rPr>
          <w:rStyle w:val="StyleUnderline"/>
        </w:rPr>
        <w:t>On the first day of the protests, David Huerta, the president of the California chapter of the Service Employees International Union</w:t>
      </w:r>
      <w:r w:rsidRPr="00BC3459">
        <w:rPr>
          <w:sz w:val="16"/>
        </w:rPr>
        <w:t xml:space="preserve"> and the grandson of Mexican farmworkers, </w:t>
      </w:r>
      <w:r w:rsidRPr="00BC3459">
        <w:rPr>
          <w:rStyle w:val="StyleUnderline"/>
        </w:rPr>
        <w:t>was arrested</w:t>
      </w:r>
      <w:r w:rsidRPr="00BC3459">
        <w:rPr>
          <w:sz w:val="16"/>
        </w:rPr>
        <w:t xml:space="preserve"> and hospitalized for a head injury after being pushed by a federal agent. Officials said he was blocking law enforcement carrying out an immigration raid, and his detention touched off a series of mobilizations nationwide.</w:t>
      </w:r>
    </w:p>
    <w:p w14:paraId="3DF83FAA" w14:textId="77777777" w:rsidR="00F97191" w:rsidRPr="00BC3459" w:rsidRDefault="00F97191" w:rsidP="00F97191">
      <w:pPr>
        <w:rPr>
          <w:sz w:val="16"/>
        </w:rPr>
      </w:pPr>
      <w:r w:rsidRPr="00BC3459">
        <w:rPr>
          <w:rStyle w:val="StyleUnderline"/>
        </w:rPr>
        <w:t>At a hastily convened rally in front of the Justice Department in Washington on Monday, some of the labor movement’s top brass passed around a microphone to decry immigration enforcement operations and demand his release</w:t>
      </w:r>
      <w:r w:rsidRPr="00BC3459">
        <w:rPr>
          <w:sz w:val="16"/>
        </w:rPr>
        <w:t>.</w:t>
      </w:r>
    </w:p>
    <w:p w14:paraId="77AF2EE0" w14:textId="77777777" w:rsidR="00F97191" w:rsidRPr="00BC3459" w:rsidRDefault="00F97191" w:rsidP="00F97191">
      <w:pPr>
        <w:rPr>
          <w:sz w:val="16"/>
        </w:rPr>
      </w:pPr>
      <w:r w:rsidRPr="00BC3459">
        <w:rPr>
          <w:sz w:val="16"/>
        </w:rPr>
        <w:t>“</w:t>
      </w:r>
      <w:r w:rsidRPr="00BC3459">
        <w:rPr>
          <w:rStyle w:val="StyleUnderline"/>
        </w:rPr>
        <w:t>Our country suffers when these military raids tear families apart</w:t>
      </w:r>
      <w:r w:rsidRPr="00BC3459">
        <w:rPr>
          <w:sz w:val="16"/>
        </w:rPr>
        <w:t>,” said Liz Shuler, the president of the A.F.L.-C.I.O., standing in a cluster of signs reading, “Free David.” “One thing the administration should know about this community is that we do not leave anybody behind!” Mr. Huerta was released on bail later in the day and still faces charges.</w:t>
      </w:r>
    </w:p>
    <w:p w14:paraId="16A64A94" w14:textId="77777777" w:rsidR="00F97191" w:rsidRPr="00BC3459" w:rsidRDefault="00F97191" w:rsidP="00F97191">
      <w:pPr>
        <w:rPr>
          <w:rStyle w:val="StyleUnderline"/>
        </w:rPr>
      </w:pPr>
      <w:r w:rsidRPr="00BC3459">
        <w:rPr>
          <w:rStyle w:val="StyleUnderline"/>
        </w:rPr>
        <w:t xml:space="preserve">It </w:t>
      </w:r>
      <w:r w:rsidRPr="00BC3459">
        <w:rPr>
          <w:rStyle w:val="StyleUnderline"/>
          <w:highlight w:val="green"/>
        </w:rPr>
        <w:t>wasn’t always this way</w:t>
      </w:r>
      <w:r w:rsidRPr="00BC3459">
        <w:rPr>
          <w:rStyle w:val="StyleUnderline"/>
        </w:rPr>
        <w:t xml:space="preserve"> in American unions. Historically, they </w:t>
      </w:r>
      <w:r w:rsidRPr="00BC3459">
        <w:rPr>
          <w:rStyle w:val="StyleUnderline"/>
          <w:highlight w:val="green"/>
        </w:rPr>
        <w:t>often</w:t>
      </w:r>
      <w:r w:rsidRPr="00BC3459">
        <w:t xml:space="preserve"> viewed [</w:t>
      </w:r>
      <w:r w:rsidRPr="00BC3459">
        <w:rPr>
          <w:rStyle w:val="StyleUnderline"/>
          <w:highlight w:val="green"/>
        </w:rPr>
        <w:t xml:space="preserve">regarded] immigrants with </w:t>
      </w:r>
      <w:r w:rsidRPr="00BC3459">
        <w:rPr>
          <w:rStyle w:val="Emphasis"/>
          <w:highlight w:val="green"/>
        </w:rPr>
        <w:t>suspicion</w:t>
      </w:r>
      <w:r w:rsidRPr="00BC3459">
        <w:rPr>
          <w:rStyle w:val="StyleUnderline"/>
        </w:rPr>
        <w:t>,</w:t>
      </w:r>
      <w:r w:rsidRPr="00BC3459">
        <w:rPr>
          <w:sz w:val="16"/>
        </w:rPr>
        <w:t xml:space="preserve"> likely to undercut wages and to be unwilling to stand up to employers. </w:t>
      </w:r>
      <w:r w:rsidRPr="00BC3459">
        <w:rPr>
          <w:rStyle w:val="StyleUnderline"/>
        </w:rPr>
        <w:t xml:space="preserve">While </w:t>
      </w:r>
      <w:r w:rsidRPr="00BC3459">
        <w:rPr>
          <w:rStyle w:val="StyleUnderline"/>
          <w:highlight w:val="green"/>
        </w:rPr>
        <w:t>those attitudes</w:t>
      </w:r>
      <w:r w:rsidRPr="00BC3459">
        <w:rPr>
          <w:rStyle w:val="StyleUnderline"/>
        </w:rPr>
        <w:t xml:space="preserve"> still </w:t>
      </w:r>
      <w:r w:rsidRPr="00BC3459">
        <w:rPr>
          <w:rStyle w:val="StyleUnderline"/>
          <w:highlight w:val="green"/>
        </w:rPr>
        <w:t>exist</w:t>
      </w:r>
      <w:r w:rsidRPr="00BC3459">
        <w:rPr>
          <w:rStyle w:val="StyleUnderline"/>
        </w:rPr>
        <w:t xml:space="preserve">, </w:t>
      </w:r>
      <w:r w:rsidRPr="00BC3459">
        <w:rPr>
          <w:rStyle w:val="Emphasis"/>
        </w:rPr>
        <w:t xml:space="preserve">union </w:t>
      </w:r>
      <w:r w:rsidRPr="00BC3459">
        <w:rPr>
          <w:rStyle w:val="Emphasis"/>
          <w:highlight w:val="green"/>
        </w:rPr>
        <w:t>leadership</w:t>
      </w:r>
      <w:r w:rsidRPr="00BC3459">
        <w:rPr>
          <w:rStyle w:val="StyleUnderline"/>
        </w:rPr>
        <w:t xml:space="preserve"> has </w:t>
      </w:r>
      <w:r w:rsidRPr="00BC3459">
        <w:rPr>
          <w:rStyle w:val="Emphasis"/>
          <w:highlight w:val="green"/>
        </w:rPr>
        <w:t>aligned</w:t>
      </w:r>
      <w:r w:rsidRPr="00BC3459">
        <w:rPr>
          <w:rStyle w:val="StyleUnderline"/>
          <w:highlight w:val="green"/>
        </w:rPr>
        <w:t xml:space="preserve"> itself with </w:t>
      </w:r>
      <w:r w:rsidRPr="00BC3459">
        <w:rPr>
          <w:rStyle w:val="Emphasis"/>
          <w:highlight w:val="green"/>
        </w:rPr>
        <w:t>immigrants’ rights</w:t>
      </w:r>
      <w:r w:rsidRPr="00BC3459">
        <w:rPr>
          <w:sz w:val="16"/>
        </w:rPr>
        <w:t xml:space="preserve"> — </w:t>
      </w:r>
      <w:r w:rsidRPr="00BC3459">
        <w:rPr>
          <w:rStyle w:val="StyleUnderline"/>
        </w:rPr>
        <w:t xml:space="preserve">and </w:t>
      </w:r>
      <w:r w:rsidRPr="00BC3459">
        <w:rPr>
          <w:rStyle w:val="StyleUnderline"/>
          <w:highlight w:val="green"/>
        </w:rPr>
        <w:t>placed itself</w:t>
      </w:r>
      <w:r w:rsidRPr="00BC3459">
        <w:rPr>
          <w:rStyle w:val="StyleUnderline"/>
        </w:rPr>
        <w:t xml:space="preserve"> </w:t>
      </w:r>
      <w:r w:rsidRPr="00BC3459">
        <w:rPr>
          <w:rStyle w:val="Emphasis"/>
        </w:rPr>
        <w:t>squarely</w:t>
      </w:r>
      <w:r w:rsidRPr="00BC3459">
        <w:rPr>
          <w:rStyle w:val="StyleUnderline"/>
        </w:rPr>
        <w:t xml:space="preserve"> </w:t>
      </w:r>
      <w:r w:rsidRPr="00BC3459">
        <w:rPr>
          <w:rStyle w:val="StyleUnderline"/>
          <w:highlight w:val="green"/>
        </w:rPr>
        <w:t xml:space="preserve">in </w:t>
      </w:r>
      <w:r w:rsidRPr="00BC3459">
        <w:rPr>
          <w:rStyle w:val="Emphasis"/>
          <w:highlight w:val="green"/>
        </w:rPr>
        <w:t>opposition</w:t>
      </w:r>
      <w:r w:rsidRPr="00BC3459">
        <w:rPr>
          <w:rStyle w:val="StyleUnderline"/>
          <w:highlight w:val="green"/>
        </w:rPr>
        <w:t xml:space="preserve"> to</w:t>
      </w:r>
      <w:r w:rsidRPr="00BC3459">
        <w:rPr>
          <w:rStyle w:val="StyleUnderline"/>
        </w:rPr>
        <w:t xml:space="preserve"> the </w:t>
      </w:r>
      <w:r w:rsidRPr="00BC3459">
        <w:rPr>
          <w:rStyle w:val="StyleUnderline"/>
          <w:highlight w:val="green"/>
        </w:rPr>
        <w:t>Trump</w:t>
      </w:r>
      <w:r w:rsidRPr="00BC3459">
        <w:rPr>
          <w:rStyle w:val="StyleUnderline"/>
        </w:rPr>
        <w:t xml:space="preserve"> administration’s agenda of </w:t>
      </w:r>
      <w:r w:rsidRPr="00BC3459">
        <w:rPr>
          <w:rStyle w:val="Emphasis"/>
        </w:rPr>
        <w:t>mass deportation</w:t>
      </w:r>
      <w:r w:rsidRPr="00BC3459">
        <w:rPr>
          <w:rStyle w:val="StyleUnderline"/>
        </w:rPr>
        <w:t>.</w:t>
      </w:r>
    </w:p>
    <w:p w14:paraId="0487C558" w14:textId="77777777" w:rsidR="00F97191" w:rsidRPr="00BC3459" w:rsidRDefault="00F97191" w:rsidP="00F97191">
      <w:pPr>
        <w:rPr>
          <w:rStyle w:val="StyleUnderline"/>
        </w:rPr>
      </w:pPr>
      <w:r w:rsidRPr="00BC3459">
        <w:rPr>
          <w:rStyle w:val="Emphasis"/>
        </w:rPr>
        <w:t>Immigrants</w:t>
      </w:r>
      <w:r w:rsidRPr="00BC3459">
        <w:rPr>
          <w:rStyle w:val="StyleUnderline"/>
        </w:rPr>
        <w:t xml:space="preserve"> are </w:t>
      </w:r>
      <w:r w:rsidRPr="00BC3459">
        <w:rPr>
          <w:rStyle w:val="StyleUnderline"/>
          <w:highlight w:val="green"/>
        </w:rPr>
        <w:t>now</w:t>
      </w:r>
      <w:r w:rsidRPr="00BC3459">
        <w:rPr>
          <w:rStyle w:val="StyleUnderline"/>
        </w:rPr>
        <w:t xml:space="preserve"> so </w:t>
      </w:r>
      <w:r w:rsidRPr="00BC3459">
        <w:rPr>
          <w:rStyle w:val="Emphasis"/>
          <w:highlight w:val="green"/>
        </w:rPr>
        <w:t>heavily represented</w:t>
      </w:r>
      <w:r w:rsidRPr="00BC3459">
        <w:rPr>
          <w:rStyle w:val="StyleUnderline"/>
        </w:rPr>
        <w:t xml:space="preserve"> in many </w:t>
      </w:r>
      <w:r w:rsidRPr="00BC3459">
        <w:rPr>
          <w:rStyle w:val="Emphasis"/>
        </w:rPr>
        <w:t>unions</w:t>
      </w:r>
      <w:r w:rsidRPr="00BC3459">
        <w:rPr>
          <w:rStyle w:val="StyleUnderline"/>
        </w:rPr>
        <w:t xml:space="preserve"> that even when nearly all have legal work status, deportations are keenly felt because many workers have undocumented family members.</w:t>
      </w:r>
    </w:p>
    <w:p w14:paraId="67AA6F92" w14:textId="77777777" w:rsidR="00F97191" w:rsidRPr="00BC3459" w:rsidRDefault="00F97191" w:rsidP="00F97191">
      <w:pPr>
        <w:rPr>
          <w:rStyle w:val="StyleUnderline"/>
        </w:rPr>
      </w:pPr>
      <w:r w:rsidRPr="00BC3459">
        <w:rPr>
          <w:rStyle w:val="StyleUnderline"/>
        </w:rPr>
        <w:t>That’s why</w:t>
      </w:r>
      <w:r w:rsidRPr="00BC3459">
        <w:rPr>
          <w:sz w:val="16"/>
        </w:rPr>
        <w:t xml:space="preserve">, said Arnulfo De La Cruz, the president of a S.E.I.U. local that represents about half a million long-term-care workers in California, </w:t>
      </w:r>
      <w:r w:rsidRPr="00BC3459">
        <w:rPr>
          <w:rStyle w:val="StyleUnderline"/>
        </w:rPr>
        <w:t>the reaction to immigration enforcement in Los Angeles has been so strong.</w:t>
      </w:r>
    </w:p>
    <w:p w14:paraId="1087337F" w14:textId="77777777" w:rsidR="00F97191" w:rsidRPr="00BC3459" w:rsidRDefault="00F97191" w:rsidP="00F97191">
      <w:pPr>
        <w:rPr>
          <w:sz w:val="16"/>
        </w:rPr>
      </w:pPr>
      <w:r w:rsidRPr="00BC3459">
        <w:rPr>
          <w:sz w:val="16"/>
        </w:rPr>
        <w:t>“The moment you execute actions that would separate families, that’s the worst outcome in the world,” Mr. De La Cruz said. “It’s life-changing. It throws your family finances, your loved ones into chaos.”</w:t>
      </w:r>
    </w:p>
    <w:p w14:paraId="2DCF417D" w14:textId="77777777" w:rsidR="00F97191" w:rsidRPr="00BC3459" w:rsidRDefault="00F97191" w:rsidP="00F97191">
      <w:pPr>
        <w:rPr>
          <w:sz w:val="16"/>
        </w:rPr>
      </w:pPr>
      <w:r w:rsidRPr="00BC3459">
        <w:rPr>
          <w:rStyle w:val="StyleUnderline"/>
        </w:rPr>
        <w:t xml:space="preserve">Many </w:t>
      </w:r>
      <w:r w:rsidRPr="00BC3459">
        <w:rPr>
          <w:rStyle w:val="StyleUnderline"/>
          <w:highlight w:val="green"/>
        </w:rPr>
        <w:t>union contracts</w:t>
      </w:r>
      <w:r w:rsidRPr="00BC3459">
        <w:rPr>
          <w:rStyle w:val="StyleUnderline"/>
        </w:rPr>
        <w:t xml:space="preserve"> now </w:t>
      </w:r>
      <w:r w:rsidRPr="00BC3459">
        <w:rPr>
          <w:rStyle w:val="Emphasis"/>
          <w:highlight w:val="green"/>
        </w:rPr>
        <w:t>protect undocumented immigrants</w:t>
      </w:r>
      <w:r w:rsidRPr="00BC3459">
        <w:rPr>
          <w:sz w:val="16"/>
        </w:rPr>
        <w:t xml:space="preserve">. </w:t>
      </w:r>
      <w:r w:rsidRPr="00BC3459">
        <w:rPr>
          <w:rStyle w:val="StyleUnderline"/>
        </w:rPr>
        <w:t>Some, for example, prescribe a process that prevents management from immediately terminating employees when the federal government flags a mismatch between tax paperwork and official Social Security records</w:t>
      </w:r>
      <w:r w:rsidRPr="00BC3459">
        <w:rPr>
          <w:sz w:val="16"/>
        </w:rPr>
        <w:t xml:space="preserve">. Others </w:t>
      </w:r>
      <w:r w:rsidRPr="00BC3459">
        <w:rPr>
          <w:rStyle w:val="StyleUnderline"/>
        </w:rPr>
        <w:t>prevent employers from reverifying immigration status after a union member is hired</w:t>
      </w:r>
      <w:r w:rsidRPr="00BC3459">
        <w:rPr>
          <w:sz w:val="16"/>
        </w:rPr>
        <w:t>.</w:t>
      </w:r>
    </w:p>
    <w:p w14:paraId="031034A7" w14:textId="77777777" w:rsidR="00F97191" w:rsidRPr="00BC3459" w:rsidRDefault="00F97191" w:rsidP="00F97191">
      <w:pPr>
        <w:rPr>
          <w:sz w:val="16"/>
        </w:rPr>
      </w:pPr>
      <w:r w:rsidRPr="00BC3459">
        <w:rPr>
          <w:rStyle w:val="StyleUnderline"/>
        </w:rPr>
        <w:t>Unions also maintain legal assistance funds to help their members with immigration issues and educate both workers and employers on what to do if immigration enforcement visits their workplaces</w:t>
      </w:r>
      <w:r w:rsidRPr="00BC3459">
        <w:rPr>
          <w:sz w:val="16"/>
        </w:rPr>
        <w:t>.</w:t>
      </w:r>
    </w:p>
    <w:p w14:paraId="1FC08EC9" w14:textId="77777777" w:rsidR="00F97191" w:rsidRPr="00BC3459" w:rsidRDefault="00F97191" w:rsidP="00F97191">
      <w:pPr>
        <w:rPr>
          <w:sz w:val="16"/>
        </w:rPr>
      </w:pPr>
      <w:r w:rsidRPr="00BC3459">
        <w:rPr>
          <w:sz w:val="16"/>
        </w:rPr>
        <w:t>Cecily Myart-Cruz, the president of the United Teachers of Los Angeles union, said some of her members were undocumented, as were many of their students. She felt the fear at her own son’s eighth-grade graduation ceremony this week.</w:t>
      </w:r>
    </w:p>
    <w:p w14:paraId="39327DA1" w14:textId="77777777" w:rsidR="00F97191" w:rsidRPr="00BC3459" w:rsidRDefault="00F97191" w:rsidP="00F97191">
      <w:pPr>
        <w:rPr>
          <w:sz w:val="16"/>
        </w:rPr>
      </w:pPr>
      <w:r w:rsidRPr="00BC3459">
        <w:rPr>
          <w:sz w:val="16"/>
        </w:rPr>
        <w:t>“I had parents come up to me saying: ‘Hi, you don’t know me. I’m a teacher, but what do I do if ICE comes into our community?’” Ms. Myart-Cruz said, using the acronym for Immigration and Customs Enforcement. “That makes it our business.”</w:t>
      </w:r>
    </w:p>
    <w:p w14:paraId="610A5457" w14:textId="77777777" w:rsidR="00F97191" w:rsidRPr="00BC3459" w:rsidRDefault="00F97191" w:rsidP="00F97191">
      <w:pPr>
        <w:rPr>
          <w:sz w:val="16"/>
        </w:rPr>
      </w:pPr>
      <w:r w:rsidRPr="00BC3459">
        <w:rPr>
          <w:sz w:val="16"/>
        </w:rPr>
        <w:t>The path to the merging of union and immigrant interests in Los Angeles began in the 1990s, as waves of immigrants from Latin America and Asia came to dominate low-paying industries such as hospitality, garment production, warehousing and construction.</w:t>
      </w:r>
    </w:p>
    <w:p w14:paraId="6452790D" w14:textId="77777777" w:rsidR="00F97191" w:rsidRPr="00BC3459" w:rsidRDefault="00F97191" w:rsidP="00F97191">
      <w:pPr>
        <w:rPr>
          <w:sz w:val="16"/>
        </w:rPr>
      </w:pPr>
      <w:r w:rsidRPr="00BC3459">
        <w:rPr>
          <w:rStyle w:val="StyleUnderline"/>
        </w:rPr>
        <w:t>Congress passed an immigration law in 1986 that granted amnesty to three million immigrants while making it illegal to employ people without proper documentation</w:t>
      </w:r>
      <w:r w:rsidRPr="00BC3459">
        <w:rPr>
          <w:sz w:val="16"/>
        </w:rPr>
        <w:t xml:space="preserve">. </w:t>
      </w:r>
      <w:r w:rsidRPr="00BC3459">
        <w:rPr>
          <w:rStyle w:val="StyleUnderline"/>
        </w:rPr>
        <w:t>That gave rise to the shadow work force that many companies have come to depend on</w:t>
      </w:r>
      <w:r w:rsidRPr="00BC3459">
        <w:rPr>
          <w:sz w:val="16"/>
        </w:rPr>
        <w:t>.</w:t>
      </w:r>
    </w:p>
    <w:p w14:paraId="4AFAD3B2" w14:textId="77777777" w:rsidR="00F97191" w:rsidRPr="00BC3459" w:rsidRDefault="00F97191" w:rsidP="00F97191">
      <w:pPr>
        <w:rPr>
          <w:sz w:val="16"/>
        </w:rPr>
      </w:pPr>
      <w:r w:rsidRPr="00BC3459">
        <w:rPr>
          <w:sz w:val="16"/>
        </w:rPr>
        <w:t>“</w:t>
      </w:r>
      <w:r w:rsidRPr="00BC3459">
        <w:rPr>
          <w:rStyle w:val="Emphasis"/>
        </w:rPr>
        <w:t>Labor</w:t>
      </w:r>
      <w:r w:rsidRPr="00BC3459">
        <w:rPr>
          <w:rStyle w:val="StyleUnderline"/>
        </w:rPr>
        <w:t xml:space="preserve"> has been more </w:t>
      </w:r>
      <w:r w:rsidRPr="00BC3459">
        <w:rPr>
          <w:rStyle w:val="Emphasis"/>
          <w:highlight w:val="green"/>
        </w:rPr>
        <w:t>overtly embracing immigrant</w:t>
      </w:r>
      <w:r w:rsidRPr="00BC3459">
        <w:rPr>
          <w:rStyle w:val="Emphasis"/>
        </w:rPr>
        <w:t xml:space="preserve"> workers</w:t>
      </w:r>
      <w:r w:rsidRPr="00BC3459">
        <w:rPr>
          <w:rStyle w:val="StyleUnderline"/>
        </w:rPr>
        <w:t xml:space="preserve"> because </w:t>
      </w:r>
      <w:r w:rsidRPr="00BC3459">
        <w:rPr>
          <w:rStyle w:val="StyleUnderline"/>
          <w:highlight w:val="green"/>
        </w:rPr>
        <w:t>they’re a larger part of the work force</w:t>
      </w:r>
      <w:r w:rsidRPr="00BC3459">
        <w:rPr>
          <w:sz w:val="16"/>
        </w:rPr>
        <w:t>,” said Victor Sanchez, the executive director of the Los Angeles Alliance for a New Economy, an advocacy group founded by a coalition of labor and immigrant organizers. “</w:t>
      </w:r>
      <w:r w:rsidRPr="00BC3459">
        <w:rPr>
          <w:rStyle w:val="StyleUnderline"/>
        </w:rPr>
        <w:t xml:space="preserve">More often they’re in low-wage sectors of the economy. The </w:t>
      </w:r>
      <w:r w:rsidRPr="00BC3459">
        <w:rPr>
          <w:rStyle w:val="Emphasis"/>
          <w:highlight w:val="green"/>
        </w:rPr>
        <w:t>intersection</w:t>
      </w:r>
      <w:r w:rsidRPr="00BC3459">
        <w:rPr>
          <w:rStyle w:val="StyleUnderline"/>
        </w:rPr>
        <w:t xml:space="preserve"> of that fact as well as immigration status </w:t>
      </w:r>
      <w:r w:rsidRPr="00BC3459">
        <w:rPr>
          <w:rStyle w:val="StyleUnderline"/>
          <w:highlight w:val="green"/>
        </w:rPr>
        <w:t>is</w:t>
      </w:r>
      <w:r w:rsidRPr="00BC3459">
        <w:rPr>
          <w:rStyle w:val="StyleUnderline"/>
        </w:rPr>
        <w:t xml:space="preserve"> </w:t>
      </w:r>
      <w:r w:rsidRPr="00BC3459">
        <w:rPr>
          <w:rStyle w:val="Emphasis"/>
        </w:rPr>
        <w:t xml:space="preserve">very </w:t>
      </w:r>
      <w:r w:rsidRPr="00BC3459">
        <w:rPr>
          <w:rStyle w:val="Emphasis"/>
          <w:highlight w:val="green"/>
        </w:rPr>
        <w:t>clear</w:t>
      </w:r>
      <w:r w:rsidRPr="00BC3459">
        <w:rPr>
          <w:sz w:val="16"/>
        </w:rPr>
        <w:t>.”</w:t>
      </w:r>
    </w:p>
    <w:p w14:paraId="139823B1" w14:textId="77777777" w:rsidR="00F97191" w:rsidRPr="00BC3459" w:rsidRDefault="00F97191" w:rsidP="00F97191">
      <w:pPr>
        <w:rPr>
          <w:sz w:val="16"/>
        </w:rPr>
      </w:pPr>
      <w:r w:rsidRPr="00BC3459">
        <w:rPr>
          <w:sz w:val="16"/>
        </w:rPr>
        <w:t>New leaders arose from those communities to lead labor organizations. Miguel Contreras, who trained with the United Farm Workers and then moved on to hotel organizing, remade the political strategy of the Los Angeles County Federation of Labor around immigrants. He channeled the activism against Proposition 187, a 1994 ballot initiative that denied public services to undocumented immigrants and was ruled unconstitutional in 1998.</w:t>
      </w:r>
    </w:p>
    <w:p w14:paraId="4E9DF07A" w14:textId="77777777" w:rsidR="00F97191" w:rsidRPr="00BC3459" w:rsidRDefault="00F97191" w:rsidP="00F97191">
      <w:pPr>
        <w:rPr>
          <w:rStyle w:val="StyleUnderline"/>
        </w:rPr>
      </w:pPr>
      <w:r w:rsidRPr="00BC3459">
        <w:rPr>
          <w:sz w:val="16"/>
        </w:rPr>
        <w:t xml:space="preserve">Maria Elena Durazo, Mr. Contreras’s wife and fellow hotel organizer, took over the federation after his death in 2005 and is now a state senator. Over that time, what had been a conservative city led by the business elite had started to take on a more progressive tinge. </w:t>
      </w:r>
      <w:r w:rsidRPr="00BC3459">
        <w:rPr>
          <w:rStyle w:val="StyleUnderline"/>
        </w:rPr>
        <w:t>Politicians backed by the labor federation have campaigned against police enforcement of immigration laws and for increases in the minimum wage.</w:t>
      </w:r>
    </w:p>
    <w:p w14:paraId="1C1F547C" w14:textId="77777777" w:rsidR="00F97191" w:rsidRPr="00BC3459" w:rsidRDefault="00F97191" w:rsidP="00F97191">
      <w:pPr>
        <w:rPr>
          <w:sz w:val="16"/>
        </w:rPr>
      </w:pPr>
      <w:r w:rsidRPr="00BC3459">
        <w:rPr>
          <w:sz w:val="16"/>
        </w:rPr>
        <w:t>In recent years, unions and their allies have worked to expand into other places where many immigrants work when they first arrive in the country — as day laborers or in fast food restaurants. Although those efforts have generally not turned into legally recognized unions, they have yielded worker centers that try to protect workers’ rights on the job. In recent years, organizing was aided by a Biden administration policy that shielded immigrants from deportation while they cooperated in the investigation of abuses by their employers.</w:t>
      </w:r>
    </w:p>
    <w:p w14:paraId="78F8DC8E" w14:textId="77777777" w:rsidR="00F97191" w:rsidRPr="00BC3459" w:rsidRDefault="00F97191" w:rsidP="00F97191">
      <w:pPr>
        <w:rPr>
          <w:sz w:val="16"/>
        </w:rPr>
      </w:pPr>
      <w:r w:rsidRPr="00BC3459">
        <w:rPr>
          <w:sz w:val="16"/>
        </w:rPr>
        <w:t>Victor Narro, a project director at the University of California, Los Angeles, Labor Center, led a campaign to organize carwash workers in Los Angeles, which then spread to Chicago and New York City. Mr. Narro has spent this week arranging aid for the families of undocumented carwash workers detained by federal officials, as well as educating those still on the job about their rights.</w:t>
      </w:r>
    </w:p>
    <w:p w14:paraId="7E3226AC" w14:textId="77777777" w:rsidR="00F97191" w:rsidRPr="00BC3459" w:rsidRDefault="00F97191" w:rsidP="00F97191">
      <w:pPr>
        <w:rPr>
          <w:sz w:val="16"/>
        </w:rPr>
      </w:pPr>
      <w:r w:rsidRPr="00BC3459">
        <w:rPr>
          <w:sz w:val="16"/>
        </w:rPr>
        <w:t>“</w:t>
      </w:r>
      <w:r w:rsidRPr="00BC3459">
        <w:rPr>
          <w:rStyle w:val="StyleUnderline"/>
        </w:rPr>
        <w:t>We’re feeling the fear, but we’re also feeling a deep resilience, because we’re part of networks</w:t>
      </w:r>
      <w:r w:rsidRPr="00BC3459">
        <w:rPr>
          <w:sz w:val="16"/>
        </w:rPr>
        <w:t>,” Mr. Narro said. “That solidarity becomes real, it’s a force.”</w:t>
      </w:r>
    </w:p>
    <w:p w14:paraId="650294AF" w14:textId="77777777" w:rsidR="00F97191" w:rsidRPr="00BC3459" w:rsidRDefault="00F97191" w:rsidP="00F97191">
      <w:pPr>
        <w:rPr>
          <w:sz w:val="16"/>
        </w:rPr>
      </w:pPr>
      <w:r w:rsidRPr="00BC3459">
        <w:rPr>
          <w:rStyle w:val="StyleUnderline"/>
        </w:rPr>
        <w:t>Unions in other parts of the country have also pushed for immigrant rights.</w:t>
      </w:r>
      <w:r w:rsidRPr="00BC3459">
        <w:rPr>
          <w:sz w:val="16"/>
        </w:rPr>
        <w:t xml:space="preserve"> In New York, for instance, unions have backed a bill that would prevent state officials from inquiring about immigration status.</w:t>
      </w:r>
    </w:p>
    <w:p w14:paraId="2F0EF5B0" w14:textId="77777777" w:rsidR="00F97191" w:rsidRPr="00BC3459" w:rsidRDefault="00F97191" w:rsidP="00F97191">
      <w:pPr>
        <w:rPr>
          <w:sz w:val="16"/>
        </w:rPr>
      </w:pPr>
      <w:r w:rsidRPr="00BC3459">
        <w:rPr>
          <w:rStyle w:val="StyleUnderline"/>
        </w:rPr>
        <w:t>That tight alignment between immigrants and labor unions, however, doesn’t extend equally across the country</w:t>
      </w:r>
      <w:r w:rsidRPr="00BC3459">
        <w:rPr>
          <w:sz w:val="16"/>
        </w:rPr>
        <w:t>. Plenty of unions have not adopted immigrant rights as their own struggle. And in the South, where most states have so-called right-to-work laws that make organizing more difficult, both labor and immigrant advocates lack the political clout to protect undocumented immigrants.</w:t>
      </w:r>
    </w:p>
    <w:p w14:paraId="6BF41AEE" w14:textId="77777777" w:rsidR="00F97191" w:rsidRPr="00BC3459" w:rsidRDefault="00F97191" w:rsidP="00F97191">
      <w:pPr>
        <w:rPr>
          <w:sz w:val="16"/>
        </w:rPr>
      </w:pPr>
      <w:r w:rsidRPr="00BC3459">
        <w:rPr>
          <w:rStyle w:val="StyleUnderline"/>
        </w:rPr>
        <w:t>Take Florida, where Gov. Ron DeSantis has mobilized state law enforcement officials to assist in immigration enforcement</w:t>
      </w:r>
      <w:r w:rsidRPr="00BC3459">
        <w:rPr>
          <w:sz w:val="16"/>
        </w:rPr>
        <w:t xml:space="preserve"> and where the Legislature has enacted a series of laws heightening criminal penalties for undocumented immigrants in the state. </w:t>
      </w:r>
      <w:r w:rsidRPr="00BC3459">
        <w:rPr>
          <w:rStyle w:val="StyleUnderline"/>
        </w:rPr>
        <w:t>Florida labor unions resisted those efforts, to no avail</w:t>
      </w:r>
      <w:r w:rsidRPr="00BC3459">
        <w:rPr>
          <w:sz w:val="16"/>
        </w:rPr>
        <w:t>.</w:t>
      </w:r>
    </w:p>
    <w:p w14:paraId="0EBA0CEF" w14:textId="77777777" w:rsidR="00F97191" w:rsidRPr="00BC3459" w:rsidRDefault="00F97191" w:rsidP="00F97191">
      <w:pPr>
        <w:rPr>
          <w:sz w:val="16"/>
        </w:rPr>
      </w:pPr>
      <w:r w:rsidRPr="00BC3459">
        <w:rPr>
          <w:sz w:val="16"/>
        </w:rPr>
        <w:t>Rich Templin, the political director for the state’s A.F.L.-C.I.O. chapter, said that his members hadn’t completely embraced immigrants, but that they were coming around. He calls it an evolution.</w:t>
      </w:r>
    </w:p>
    <w:p w14:paraId="128ED2AB" w14:textId="77777777" w:rsidR="00F97191" w:rsidRPr="00BC3459" w:rsidRDefault="00F97191" w:rsidP="00F97191">
      <w:pPr>
        <w:rPr>
          <w:sz w:val="16"/>
        </w:rPr>
      </w:pPr>
      <w:r w:rsidRPr="00BC3459">
        <w:rPr>
          <w:sz w:val="16"/>
        </w:rPr>
        <w:t>“</w:t>
      </w:r>
      <w:r w:rsidRPr="00BC3459">
        <w:rPr>
          <w:rStyle w:val="StyleUnderline"/>
        </w:rPr>
        <w:t>I wouldn’t say that we’re there yet</w:t>
      </w:r>
      <w:r w:rsidRPr="00BC3459">
        <w:rPr>
          <w:sz w:val="16"/>
        </w:rPr>
        <w:t>,” Mr. Templin said. “</w:t>
      </w:r>
      <w:r w:rsidRPr="00BC3459">
        <w:rPr>
          <w:rStyle w:val="StyleUnderline"/>
        </w:rPr>
        <w:t>But it’s definitely moving</w:t>
      </w:r>
      <w:r w:rsidRPr="00BC3459">
        <w:rPr>
          <w:sz w:val="16"/>
        </w:rPr>
        <w:t xml:space="preserve"> from a space of them as ‘the other.’”</w:t>
      </w:r>
    </w:p>
    <w:p w14:paraId="0C34932F" w14:textId="77777777" w:rsidR="00F97191" w:rsidRPr="00BC3459" w:rsidRDefault="00F97191" w:rsidP="00F97191">
      <w:pPr>
        <w:rPr>
          <w:sz w:val="16"/>
        </w:rPr>
      </w:pPr>
      <w:r w:rsidRPr="00BC3459">
        <w:rPr>
          <w:sz w:val="16"/>
        </w:rPr>
        <w:t>Madeline Janis, who co-founded the Los Angeles Alliance for a New Economy with Ms. Durazo, helped drive the city’s metamorphosis into a Democratic-led municipality driven by immigrant-centered unions. She is now a co-director of Jobs to Move America, a nonprofit that works to raise labor standards on publicly supported projects.</w:t>
      </w:r>
    </w:p>
    <w:p w14:paraId="57FF3A3B" w14:textId="77777777" w:rsidR="00F97191" w:rsidRPr="00BC3459" w:rsidRDefault="00F97191" w:rsidP="00F97191">
      <w:pPr>
        <w:rPr>
          <w:sz w:val="16"/>
        </w:rPr>
      </w:pPr>
      <w:r w:rsidRPr="00BC3459">
        <w:rPr>
          <w:sz w:val="16"/>
        </w:rPr>
        <w:t>She’s working in Southern states as well, like Alabama, where there is much less support for immigrants and unions. With patient organizing, she suggests, attitudes can change.</w:t>
      </w:r>
    </w:p>
    <w:p w14:paraId="7569C033" w14:textId="77777777" w:rsidR="00F97191" w:rsidRPr="00BC3459" w:rsidRDefault="00F97191" w:rsidP="00F97191">
      <w:pPr>
        <w:rPr>
          <w:sz w:val="16"/>
        </w:rPr>
      </w:pPr>
      <w:r w:rsidRPr="00BC3459">
        <w:rPr>
          <w:sz w:val="16"/>
        </w:rPr>
        <w:t>“</w:t>
      </w:r>
      <w:r w:rsidRPr="00BC3459">
        <w:rPr>
          <w:rStyle w:val="StyleUnderline"/>
        </w:rPr>
        <w:t>When I’m in Alabama, I’m reminded a lot of the L.A. I grew up in, which had a Republican mayor, where there was massive segregation and mistreatment of immigrants</w:t>
      </w:r>
      <w:r w:rsidRPr="00BC3459">
        <w:rPr>
          <w:sz w:val="16"/>
        </w:rPr>
        <w:t>,” Ms. Janis said. “</w:t>
      </w:r>
      <w:r w:rsidRPr="00BC3459">
        <w:rPr>
          <w:rStyle w:val="StyleUnderline"/>
        </w:rPr>
        <w:t xml:space="preserve">Which continues to this day, of course. But </w:t>
      </w:r>
      <w:r w:rsidRPr="00BC3459">
        <w:rPr>
          <w:rStyle w:val="Emphasis"/>
          <w:highlight w:val="green"/>
        </w:rPr>
        <w:t>the difference</w:t>
      </w:r>
      <w:r w:rsidRPr="00BC3459">
        <w:rPr>
          <w:rStyle w:val="StyleUnderline"/>
          <w:highlight w:val="green"/>
        </w:rPr>
        <w:t xml:space="preserve"> between </w:t>
      </w:r>
      <w:r w:rsidRPr="00BC3459">
        <w:rPr>
          <w:rStyle w:val="Emphasis"/>
          <w:highlight w:val="green"/>
        </w:rPr>
        <w:t>then and now</w:t>
      </w:r>
      <w:r w:rsidRPr="00BC3459">
        <w:rPr>
          <w:rStyle w:val="StyleUnderline"/>
          <w:highlight w:val="green"/>
        </w:rPr>
        <w:t xml:space="preserve"> is</w:t>
      </w:r>
      <w:r w:rsidRPr="00BC3459">
        <w:rPr>
          <w:rStyle w:val="StyleUnderline"/>
        </w:rPr>
        <w:t xml:space="preserve"> </w:t>
      </w:r>
      <w:r w:rsidRPr="00BC3459">
        <w:rPr>
          <w:rStyle w:val="Emphasis"/>
        </w:rPr>
        <w:t xml:space="preserve">very </w:t>
      </w:r>
      <w:r w:rsidRPr="00BC3459">
        <w:rPr>
          <w:rStyle w:val="Emphasis"/>
          <w:highlight w:val="green"/>
        </w:rPr>
        <w:t>significant</w:t>
      </w:r>
      <w:r w:rsidRPr="00BC3459">
        <w:rPr>
          <w:sz w:val="16"/>
        </w:rPr>
        <w:t>.”</w:t>
      </w:r>
    </w:p>
    <w:p w14:paraId="0EA7659D" w14:textId="77777777" w:rsidR="00F97191" w:rsidRDefault="00F97191" w:rsidP="00F97191">
      <w:pPr>
        <w:pStyle w:val="Heading3"/>
      </w:pPr>
      <w:r>
        <w:t xml:space="preserve">AT: Ramsey </w:t>
      </w:r>
    </w:p>
    <w:p w14:paraId="65A2421B" w14:textId="77777777" w:rsidR="00F97191" w:rsidRPr="00BC3459" w:rsidRDefault="00F97191" w:rsidP="00F97191">
      <w:pPr>
        <w:pStyle w:val="Heading3"/>
      </w:pPr>
      <w:r w:rsidRPr="00BC3459">
        <w:t>AT: L---CBRs Bad</w:t>
      </w:r>
    </w:p>
    <w:p w14:paraId="1FFC9636" w14:textId="77777777" w:rsidR="00F97191" w:rsidRPr="00BC3459" w:rsidRDefault="00F97191" w:rsidP="00F97191">
      <w:pPr>
        <w:pStyle w:val="Heading3"/>
      </w:pPr>
      <w:r w:rsidRPr="00BC3459">
        <w:t>Scy---AT: You Don’t Solve ICE</w:t>
      </w:r>
    </w:p>
    <w:p w14:paraId="6C8FC7D8" w14:textId="77777777" w:rsidR="00F97191" w:rsidRDefault="00F97191" w:rsidP="00F97191">
      <w:pPr>
        <w:pStyle w:val="Heading3"/>
      </w:pPr>
      <w:r>
        <w:t>AT: Andreade [FW]</w:t>
      </w:r>
    </w:p>
    <w:p w14:paraId="62F2A8D8" w14:textId="77777777" w:rsidR="00F97191" w:rsidRDefault="00F97191" w:rsidP="00F97191"/>
    <w:p w14:paraId="63ED341F" w14:textId="77777777" w:rsidR="00F97191" w:rsidRDefault="00F97191" w:rsidP="00F97191">
      <w:pPr>
        <w:pStyle w:val="Heading3"/>
      </w:pPr>
      <w:bookmarkStart w:id="3" w:name="_Hlk214263152"/>
      <w:r>
        <w:t>AT: L---Fiat (Traber 18)---2AC</w:t>
      </w:r>
    </w:p>
    <w:p w14:paraId="639D9460" w14:textId="77777777" w:rsidR="00F97191" w:rsidRDefault="00F97191" w:rsidP="00F97191">
      <w:pPr>
        <w:pStyle w:val="Heading4"/>
      </w:pPr>
      <w:r>
        <w:t>That’s what Traber is really about---fiatting the alt</w:t>
      </w:r>
    </w:p>
    <w:p w14:paraId="2F521578" w14:textId="77777777" w:rsidR="00F97191" w:rsidRPr="00591962" w:rsidRDefault="00F97191" w:rsidP="00F97191">
      <w:r w:rsidRPr="00591962">
        <w:rPr>
          <w:rStyle w:val="Style13ptBold"/>
        </w:rPr>
        <w:t>Traber 18</w:t>
      </w:r>
      <w:r>
        <w:t xml:space="preserve"> [Rebecca Traber (JD Candidate at the University of Texas School of Law), 1-17-2018, Fiat and Radical Politics, National Symposium for Debate, https://www.nsdebatecamp.com/nsdupdate/fiat-and-radical-politics, Accessed: 9-13-2025] //IF</w:t>
      </w:r>
    </w:p>
    <w:p w14:paraId="7B0E7A53" w14:textId="77777777" w:rsidR="00F97191" w:rsidRPr="00591962" w:rsidRDefault="00F97191" w:rsidP="00F97191">
      <w:pPr>
        <w:rPr>
          <w:sz w:val="16"/>
        </w:rPr>
      </w:pPr>
      <w:r w:rsidRPr="00591962">
        <w:rPr>
          <w:rStyle w:val="Emphasis"/>
        </w:rPr>
        <w:t>Conclusion</w:t>
      </w:r>
      <w:r w:rsidRPr="00591962">
        <w:rPr>
          <w:sz w:val="16"/>
        </w:rPr>
        <w:t xml:space="preserve"> &amp; Next Steps</w:t>
      </w:r>
    </w:p>
    <w:p w14:paraId="7577CB45" w14:textId="77777777" w:rsidR="00F97191" w:rsidRDefault="00F97191" w:rsidP="00F97191">
      <w:pPr>
        <w:rPr>
          <w:sz w:val="16"/>
        </w:rPr>
      </w:pPr>
      <w:r w:rsidRPr="00591962">
        <w:rPr>
          <w:sz w:val="16"/>
        </w:rPr>
        <w:t xml:space="preserve">Even though I (obviously) don’t think fiat is the right way to think about kritiks and kritikal affirmatives, I am sympathetic with one aspect of the insistence that those debaters fiat. Specifically, </w:t>
      </w:r>
      <w:r w:rsidRPr="00BD3DE7">
        <w:rPr>
          <w:rStyle w:val="StyleUnderline"/>
          <w:highlight w:val="green"/>
        </w:rPr>
        <w:t xml:space="preserve">fiated policies are the </w:t>
      </w:r>
      <w:r w:rsidRPr="00591962">
        <w:rPr>
          <w:rStyle w:val="StyleUnderline"/>
          <w:highlight w:val="green"/>
        </w:rPr>
        <w:t>way</w:t>
      </w:r>
      <w:r w:rsidRPr="00591962">
        <w:rPr>
          <w:rStyle w:val="StyleUnderline"/>
        </w:rPr>
        <w:t xml:space="preserve"> that </w:t>
      </w:r>
      <w:r w:rsidRPr="00591962">
        <w:rPr>
          <w:rStyle w:val="StyleUnderline"/>
          <w:highlight w:val="green"/>
        </w:rPr>
        <w:t>we conceptualize</w:t>
      </w:r>
      <w:r w:rsidRPr="00591962">
        <w:rPr>
          <w:rStyle w:val="StyleUnderline"/>
        </w:rPr>
        <w:t xml:space="preserve"> the process of </w:t>
      </w:r>
      <w:r w:rsidRPr="00BD3DE7">
        <w:rPr>
          <w:rStyle w:val="StyleUnderline"/>
          <w:highlight w:val="green"/>
        </w:rPr>
        <w:t>political change</w:t>
      </w:r>
      <w:r w:rsidRPr="00591962">
        <w:rPr>
          <w:rStyle w:val="StyleUnderline"/>
        </w:rPr>
        <w:t>.</w:t>
      </w:r>
      <w:r w:rsidRPr="00591962">
        <w:rPr>
          <w:sz w:val="16"/>
        </w:rPr>
        <w:t xml:space="preserve"> </w:t>
      </w:r>
      <w:r w:rsidRPr="00591962">
        <w:rPr>
          <w:rStyle w:val="StyleUnderline"/>
        </w:rPr>
        <w:t xml:space="preserve">Debaters who ask for fiat </w:t>
      </w:r>
      <w:r w:rsidRPr="00591962">
        <w:rPr>
          <w:rStyle w:val="Emphasis"/>
          <w:highlight w:val="green"/>
        </w:rPr>
        <w:t>imagine</w:t>
      </w:r>
      <w:r w:rsidRPr="00591962">
        <w:rPr>
          <w:rStyle w:val="StyleUnderline"/>
        </w:rPr>
        <w:t xml:space="preserve"> that </w:t>
      </w:r>
      <w:r w:rsidRPr="00591962">
        <w:rPr>
          <w:rStyle w:val="StyleUnderline"/>
          <w:highlight w:val="green"/>
        </w:rPr>
        <w:t>the world changes through</w:t>
      </w:r>
      <w:r w:rsidRPr="00591962">
        <w:rPr>
          <w:rStyle w:val="StyleUnderline"/>
        </w:rPr>
        <w:t xml:space="preserve"> a policy going through the </w:t>
      </w:r>
      <w:r w:rsidRPr="00591962">
        <w:rPr>
          <w:rStyle w:val="Emphasis"/>
          <w:highlight w:val="green"/>
        </w:rPr>
        <w:t>federal legislature</w:t>
      </w:r>
      <w:r w:rsidRPr="00591962">
        <w:rPr>
          <w:sz w:val="16"/>
        </w:rPr>
        <w:t xml:space="preserve">. </w:t>
      </w:r>
      <w:r w:rsidRPr="00591962">
        <w:rPr>
          <w:rStyle w:val="StyleUnderline"/>
          <w:highlight w:val="green"/>
        </w:rPr>
        <w:t>Kritiks</w:t>
      </w:r>
      <w:r w:rsidRPr="00591962">
        <w:rPr>
          <w:rStyle w:val="StyleUnderline"/>
        </w:rPr>
        <w:t xml:space="preserve">, in many ways, </w:t>
      </w:r>
      <w:r w:rsidRPr="00BD3DE7">
        <w:rPr>
          <w:rStyle w:val="Emphasis"/>
          <w:highlight w:val="green"/>
        </w:rPr>
        <w:t>cannot</w:t>
      </w:r>
      <w:r w:rsidRPr="00591962">
        <w:rPr>
          <w:rStyle w:val="StyleUnderline"/>
          <w:highlight w:val="green"/>
        </w:rPr>
        <w:t xml:space="preserve"> think the world changes in that way</w:t>
      </w:r>
      <w:r w:rsidRPr="00591962">
        <w:rPr>
          <w:sz w:val="16"/>
        </w:rPr>
        <w:t xml:space="preserve">. </w:t>
      </w:r>
    </w:p>
    <w:p w14:paraId="0FBDFF7E" w14:textId="77777777" w:rsidR="00F97191" w:rsidRDefault="00F97191" w:rsidP="00F97191">
      <w:pPr>
        <w:rPr>
          <w:sz w:val="16"/>
        </w:rPr>
      </w:pPr>
    </w:p>
    <w:p w14:paraId="06FF4E22" w14:textId="77777777" w:rsidR="00F97191" w:rsidRPr="000A76AA" w:rsidRDefault="00F97191" w:rsidP="00F97191">
      <w:pPr>
        <w:rPr>
          <w:rStyle w:val="Style13ptBold"/>
        </w:rPr>
      </w:pPr>
      <w:r>
        <w:rPr>
          <w:rStyle w:val="Style13ptBold"/>
        </w:rPr>
        <w:t>CUT</w:t>
      </w:r>
    </w:p>
    <w:p w14:paraId="0B651B2A" w14:textId="77777777" w:rsidR="00F97191" w:rsidRDefault="00F97191" w:rsidP="00F97191">
      <w:pPr>
        <w:rPr>
          <w:sz w:val="16"/>
        </w:rPr>
      </w:pPr>
    </w:p>
    <w:p w14:paraId="40CFBF33" w14:textId="77777777" w:rsidR="00F97191" w:rsidRDefault="00F97191" w:rsidP="00F97191">
      <w:pPr>
        <w:rPr>
          <w:sz w:val="16"/>
        </w:rPr>
      </w:pPr>
    </w:p>
    <w:p w14:paraId="7CE6D00E" w14:textId="77777777" w:rsidR="00F97191" w:rsidRPr="00591962" w:rsidRDefault="00F97191" w:rsidP="00F97191">
      <w:pPr>
        <w:rPr>
          <w:sz w:val="16"/>
        </w:rPr>
      </w:pPr>
      <w:r w:rsidRPr="00591962">
        <w:rPr>
          <w:sz w:val="16"/>
        </w:rPr>
        <w:t xml:space="preserve">But the question remains, </w:t>
      </w:r>
      <w:r w:rsidRPr="00591962">
        <w:rPr>
          <w:rStyle w:val="StyleUnderline"/>
        </w:rPr>
        <w:t>in what way does the kritik think the world can change?</w:t>
      </w:r>
      <w:r w:rsidRPr="00591962">
        <w:rPr>
          <w:sz w:val="16"/>
        </w:rPr>
        <w:t xml:space="preserve"> </w:t>
      </w:r>
      <w:r w:rsidRPr="00591962">
        <w:rPr>
          <w:rStyle w:val="StyleUnderline"/>
        </w:rPr>
        <w:t>Many debaters are bad at answering this question in a plausible way in that they cannot explain the praxis of their concepts.</w:t>
      </w:r>
      <w:r w:rsidRPr="00591962">
        <w:rPr>
          <w:sz w:val="16"/>
        </w:rPr>
        <w:t xml:space="preserve"> However</w:t>
      </w:r>
      <w:r w:rsidRPr="00591962">
        <w:rPr>
          <w:rStyle w:val="StyleUnderline"/>
        </w:rPr>
        <w:t xml:space="preserve">, </w:t>
      </w:r>
      <w:r w:rsidRPr="00591962">
        <w:rPr>
          <w:rStyle w:val="Emphasis"/>
          <w:highlight w:val="green"/>
        </w:rPr>
        <w:t>asking</w:t>
      </w:r>
      <w:r w:rsidRPr="00591962">
        <w:rPr>
          <w:rStyle w:val="StyleUnderline"/>
        </w:rPr>
        <w:t xml:space="preserve"> a </w:t>
      </w:r>
      <w:r w:rsidRPr="00591962">
        <w:rPr>
          <w:rStyle w:val="StyleUnderline"/>
          <w:highlight w:val="green"/>
        </w:rPr>
        <w:t xml:space="preserve">debater to </w:t>
      </w:r>
      <w:r w:rsidRPr="00591962">
        <w:rPr>
          <w:rStyle w:val="Emphasis"/>
          <w:highlight w:val="green"/>
        </w:rPr>
        <w:t>fiat</w:t>
      </w:r>
      <w:r w:rsidRPr="00591962">
        <w:rPr>
          <w:rStyle w:val="StyleUnderline"/>
        </w:rPr>
        <w:t xml:space="preserve"> just then </w:t>
      </w:r>
      <w:r w:rsidRPr="00591962">
        <w:rPr>
          <w:rStyle w:val="Emphasis"/>
          <w:highlight w:val="green"/>
        </w:rPr>
        <w:t>assumes</w:t>
      </w:r>
      <w:r w:rsidRPr="00591962">
        <w:rPr>
          <w:rStyle w:val="StyleUnderline"/>
        </w:rPr>
        <w:t xml:space="preserve"> that the </w:t>
      </w:r>
      <w:r w:rsidRPr="00591962">
        <w:rPr>
          <w:rStyle w:val="Emphasis"/>
          <w:highlight w:val="green"/>
        </w:rPr>
        <w:t>mechanism</w:t>
      </w:r>
      <w:r w:rsidRPr="00591962">
        <w:rPr>
          <w:rStyle w:val="StyleUnderline"/>
        </w:rPr>
        <w:t xml:space="preserve"> </w:t>
      </w:r>
      <w:r w:rsidRPr="00591962">
        <w:rPr>
          <w:rStyle w:val="StyleUnderline"/>
          <w:highlight w:val="green"/>
        </w:rPr>
        <w:t>for</w:t>
      </w:r>
      <w:r w:rsidRPr="00591962">
        <w:rPr>
          <w:rStyle w:val="StyleUnderline"/>
        </w:rPr>
        <w:t xml:space="preserve"> political </w:t>
      </w:r>
      <w:r w:rsidRPr="00591962">
        <w:rPr>
          <w:rStyle w:val="StyleUnderline"/>
          <w:highlight w:val="green"/>
        </w:rPr>
        <w:t>change</w:t>
      </w:r>
      <w:r w:rsidRPr="00591962">
        <w:rPr>
          <w:rStyle w:val="StyleUnderline"/>
        </w:rPr>
        <w:t xml:space="preserve"> embedded </w:t>
      </w:r>
      <w:r w:rsidRPr="00591962">
        <w:rPr>
          <w:rStyle w:val="StyleUnderline"/>
          <w:highlight w:val="green"/>
        </w:rPr>
        <w:t>in fiat</w:t>
      </w:r>
      <w:r w:rsidRPr="00591962">
        <w:rPr>
          <w:rStyle w:val="StyleUnderline"/>
        </w:rPr>
        <w:t xml:space="preserve"> (legislation) </w:t>
      </w:r>
      <w:r w:rsidRPr="00591962">
        <w:rPr>
          <w:rStyle w:val="StyleUnderline"/>
          <w:highlight w:val="green"/>
        </w:rPr>
        <w:t xml:space="preserve">is the </w:t>
      </w:r>
      <w:r w:rsidRPr="00591962">
        <w:rPr>
          <w:rStyle w:val="Emphasis"/>
          <w:highlight w:val="green"/>
        </w:rPr>
        <w:t>only plausible one</w:t>
      </w:r>
      <w:r w:rsidRPr="00591962">
        <w:rPr>
          <w:sz w:val="16"/>
        </w:rPr>
        <w:t xml:space="preserve">. Instead of insisting that kritiks fiat or implement a state action, we should think about how </w:t>
      </w:r>
      <w:r w:rsidRPr="00591962">
        <w:rPr>
          <w:rStyle w:val="StyleUnderline"/>
        </w:rPr>
        <w:t>kritikal debaters can express the theory of praxis that is entailed by their concepts</w:t>
      </w:r>
      <w:r w:rsidRPr="00591962">
        <w:rPr>
          <w:sz w:val="16"/>
        </w:rPr>
        <w:t>. Later articles will explore this in more depth.</w:t>
      </w:r>
    </w:p>
    <w:p w14:paraId="3DC8A2B2" w14:textId="77777777" w:rsidR="00F97191" w:rsidRDefault="00F97191" w:rsidP="00F97191"/>
    <w:bookmarkEnd w:id="3"/>
    <w:p w14:paraId="55165902" w14:textId="77777777" w:rsidR="00F97191" w:rsidRPr="00BC3459" w:rsidRDefault="00F97191" w:rsidP="00F97191"/>
    <w:p w14:paraId="55619377" w14:textId="77777777" w:rsidR="00F97191" w:rsidRDefault="00F97191" w:rsidP="00F97191"/>
    <w:p w14:paraId="1B633218" w14:textId="77777777" w:rsidR="00F97191" w:rsidRPr="00BC3459" w:rsidRDefault="00F97191" w:rsidP="00F97191">
      <w:pPr>
        <w:rPr>
          <w:sz w:val="16"/>
        </w:rPr>
      </w:pPr>
    </w:p>
    <w:p w14:paraId="478591D8" w14:textId="77777777" w:rsidR="00F97191" w:rsidRDefault="00F97191" w:rsidP="00F97191">
      <w:pPr>
        <w:pStyle w:val="Heading3"/>
      </w:pPr>
      <w:r>
        <w:t>AT: Andreade [Alt]</w:t>
      </w:r>
    </w:p>
    <w:p w14:paraId="6A38DE1D" w14:textId="77777777" w:rsidR="00F97191" w:rsidRDefault="00F97191" w:rsidP="00F97191"/>
    <w:p w14:paraId="22ADE5CA" w14:textId="77777777" w:rsidR="00F97191" w:rsidRPr="00BC3459" w:rsidRDefault="00F97191" w:rsidP="00F97191">
      <w:pPr>
        <w:pStyle w:val="Heading4"/>
      </w:pPr>
      <w:r>
        <w:t>Andrade’s</w:t>
      </w:r>
      <w:r w:rsidRPr="00BC3459">
        <w:t xml:space="preserve"> </w:t>
      </w:r>
      <w:r w:rsidRPr="00BC3459">
        <w:rPr>
          <w:u w:val="single"/>
        </w:rPr>
        <w:t>wrong</w:t>
      </w:r>
      <w:r w:rsidRPr="00BC3459">
        <w:t>---</w:t>
      </w:r>
      <w:r>
        <w:t>migrants are NOT “dead upon arrival”---</w:t>
      </w:r>
      <w:r w:rsidRPr="00BC3459">
        <w:t xml:space="preserve">agency is </w:t>
      </w:r>
      <w:r w:rsidRPr="00E24831">
        <w:rPr>
          <w:u w:val="single"/>
        </w:rPr>
        <w:t>exercisable</w:t>
      </w:r>
      <w:r w:rsidRPr="00BC3459">
        <w:t xml:space="preserve"> and </w:t>
      </w:r>
      <w:r w:rsidRPr="00E24831">
        <w:rPr>
          <w:u w:val="single"/>
        </w:rPr>
        <w:t>social</w:t>
      </w:r>
      <w:r w:rsidRPr="00BC3459">
        <w:t xml:space="preserve"> life </w:t>
      </w:r>
      <w:r w:rsidRPr="00BC3459">
        <w:rPr>
          <w:u w:val="single"/>
        </w:rPr>
        <w:t>exists</w:t>
      </w:r>
      <w:r w:rsidRPr="00BC3459">
        <w:t>---</w:t>
      </w:r>
      <w:r w:rsidRPr="00E24831">
        <w:rPr>
          <w:u w:val="single"/>
        </w:rPr>
        <w:t>legal</w:t>
      </w:r>
      <w:r w:rsidRPr="00BC3459">
        <w:t xml:space="preserve"> death </w:t>
      </w:r>
      <w:r>
        <w:t xml:space="preserve">may be a slightly more </w:t>
      </w:r>
      <w:r w:rsidRPr="00BC3459">
        <w:t xml:space="preserve">accurate frame, but it’s </w:t>
      </w:r>
      <w:r w:rsidRPr="008552B2">
        <w:rPr>
          <w:u w:val="single"/>
        </w:rPr>
        <w:t>NOT totalizing</w:t>
      </w:r>
      <w:r>
        <w:t xml:space="preserve">, it’s </w:t>
      </w:r>
      <w:r>
        <w:rPr>
          <w:u w:val="single"/>
        </w:rPr>
        <w:t>contingent and temporal</w:t>
      </w:r>
      <w:r>
        <w:t xml:space="preserve">---and does </w:t>
      </w:r>
      <w:r w:rsidRPr="00D42866">
        <w:rPr>
          <w:u w:val="single"/>
        </w:rPr>
        <w:t>NOT deny</w:t>
      </w:r>
      <w:r>
        <w:t xml:space="preserve"> the possibility nor efficacy of the plan and perm</w:t>
      </w:r>
    </w:p>
    <w:p w14:paraId="04553567" w14:textId="77777777" w:rsidR="00F97191" w:rsidRPr="00BC3459" w:rsidRDefault="00F97191" w:rsidP="00F97191">
      <w:r w:rsidRPr="00BC3459">
        <w:rPr>
          <w:rStyle w:val="Style13ptBold"/>
        </w:rPr>
        <w:t>Valencia 19</w:t>
      </w:r>
      <w:r w:rsidRPr="00BC3459">
        <w:t xml:space="preserve"> </w:t>
      </w:r>
      <w:r>
        <w:t>[</w:t>
      </w:r>
      <w:r w:rsidRPr="00BC3459">
        <w:t xml:space="preserve">Yolanda Valencia, PhD </w:t>
      </w:r>
      <w:r>
        <w:t>c</w:t>
      </w:r>
      <w:r w:rsidRPr="00BC3459">
        <w:t>andidate at the University of Washington</w:t>
      </w:r>
      <w:r>
        <w:t>, “</w:t>
      </w:r>
      <w:r w:rsidRPr="00BC3459">
        <w:t xml:space="preserve">Inmigrante Indocumentado: Transnational communities of thriving in the midst of racial structural inequalities,” 2019, </w:t>
      </w:r>
      <w:r>
        <w:t>https://digital.lib.washington.edu/researchworks/bitstream/handle/1773/44281/Valencia_washington_0250E_20312.pdf?sequence=1]</w:t>
      </w:r>
    </w:p>
    <w:p w14:paraId="53EE5AAD" w14:textId="77777777" w:rsidR="00F97191" w:rsidRPr="00BC3459" w:rsidRDefault="00F97191" w:rsidP="00F97191">
      <w:pPr>
        <w:rPr>
          <w:sz w:val="16"/>
        </w:rPr>
      </w:pPr>
      <w:r w:rsidRPr="00BC3459">
        <w:rPr>
          <w:rStyle w:val="StyleUnderline"/>
        </w:rPr>
        <w:t>Theoretically, I</w:t>
      </w:r>
      <w:r w:rsidRPr="00BC3459">
        <w:rPr>
          <w:sz w:val="16"/>
        </w:rPr>
        <w:t xml:space="preserve"> also </w:t>
      </w:r>
      <w:r w:rsidRPr="00BC3459">
        <w:rPr>
          <w:rStyle w:val="StyleUnderline"/>
        </w:rPr>
        <w:t xml:space="preserve">am in conversation with critical race and feminist theorists, such </w:t>
      </w:r>
      <w:r w:rsidRPr="00C37D55">
        <w:rPr>
          <w:rStyle w:val="StyleUnderline"/>
        </w:rPr>
        <w:t>as</w:t>
      </w:r>
      <w:r w:rsidRPr="00C37D55">
        <w:rPr>
          <w:sz w:val="16"/>
        </w:rPr>
        <w:t xml:space="preserve"> Lisa Mari </w:t>
      </w:r>
      <w:r w:rsidRPr="00C37D55">
        <w:rPr>
          <w:rStyle w:val="Emphasis"/>
        </w:rPr>
        <w:t>Cacho</w:t>
      </w:r>
      <w:r w:rsidRPr="00C37D55">
        <w:rPr>
          <w:sz w:val="16"/>
        </w:rPr>
        <w:t xml:space="preserve"> and others, </w:t>
      </w:r>
      <w:r w:rsidRPr="00C37D55">
        <w:rPr>
          <w:rStyle w:val="StyleUnderline"/>
        </w:rPr>
        <w:t xml:space="preserve">who have developed the concept of </w:t>
      </w:r>
      <w:r w:rsidRPr="00C37D55">
        <w:rPr>
          <w:rStyle w:val="Emphasis"/>
        </w:rPr>
        <w:t>social death</w:t>
      </w:r>
      <w:r w:rsidRPr="00C37D55">
        <w:rPr>
          <w:sz w:val="16"/>
        </w:rPr>
        <w:t xml:space="preserve">. </w:t>
      </w:r>
      <w:r w:rsidRPr="00C37D55">
        <w:rPr>
          <w:rStyle w:val="StyleUnderline"/>
        </w:rPr>
        <w:t>According</w:t>
      </w:r>
      <w:r w:rsidRPr="00BC3459">
        <w:rPr>
          <w:rStyle w:val="StyleUnderline"/>
        </w:rPr>
        <w:t xml:space="preserve"> to Cacho</w:t>
      </w:r>
      <w:r w:rsidRPr="00BC3459">
        <w:rPr>
          <w:sz w:val="16"/>
        </w:rPr>
        <w:t xml:space="preserve">, the </w:t>
      </w:r>
      <w:r w:rsidRPr="00BC3459">
        <w:rPr>
          <w:rStyle w:val="StyleUnderline"/>
        </w:rPr>
        <w:t>law produces a permanent criminal status</w:t>
      </w:r>
      <w:r w:rsidRPr="00BC3459">
        <w:rPr>
          <w:sz w:val="16"/>
        </w:rPr>
        <w:t xml:space="preserve">. Those who are targeted and criminalized by immigration law become ineligible for personhood and this is a form of what she calls social death (Cacho 2012). However, from my in-depth and relational research in my community, </w:t>
      </w:r>
      <w:r w:rsidRPr="00BC3459">
        <w:rPr>
          <w:rStyle w:val="StyleUnderline"/>
        </w:rPr>
        <w:t>I am refining that concept to think not about social death because</w:t>
      </w:r>
      <w:r w:rsidRPr="00BC3459">
        <w:rPr>
          <w:sz w:val="16"/>
        </w:rPr>
        <w:t xml:space="preserve"> the </w:t>
      </w:r>
      <w:r w:rsidRPr="00BC3459">
        <w:rPr>
          <w:rStyle w:val="StyleUnderline"/>
          <w:highlight w:val="green"/>
        </w:rPr>
        <w:t>communities I work with</w:t>
      </w:r>
      <w:r w:rsidRPr="00BC3459">
        <w:rPr>
          <w:rStyle w:val="StyleUnderline"/>
        </w:rPr>
        <w:t xml:space="preserve"> have </w:t>
      </w:r>
      <w:r w:rsidRPr="00BC3459">
        <w:rPr>
          <w:rStyle w:val="Emphasis"/>
          <w:highlight w:val="green"/>
        </w:rPr>
        <w:t>created</w:t>
      </w:r>
      <w:r w:rsidRPr="00BC3459">
        <w:rPr>
          <w:rStyle w:val="StyleUnderline"/>
          <w:highlight w:val="green"/>
        </w:rPr>
        <w:t xml:space="preserve">, </w:t>
      </w:r>
      <w:r w:rsidRPr="00BC3459">
        <w:rPr>
          <w:rStyle w:val="Emphasis"/>
          <w:highlight w:val="green"/>
        </w:rPr>
        <w:t>social networks</w:t>
      </w:r>
      <w:r w:rsidRPr="00BC3459">
        <w:rPr>
          <w:rStyle w:val="StyleUnderline"/>
          <w:highlight w:val="green"/>
        </w:rPr>
        <w:t xml:space="preserve"> and </w:t>
      </w:r>
      <w:r w:rsidRPr="00BC3459">
        <w:rPr>
          <w:rStyle w:val="Emphasis"/>
          <w:highlight w:val="green"/>
        </w:rPr>
        <w:t>relations</w:t>
      </w:r>
      <w:r w:rsidRPr="00BC3459">
        <w:rPr>
          <w:rStyle w:val="StyleUnderline"/>
          <w:highlight w:val="green"/>
        </w:rPr>
        <w:t xml:space="preserve"> of </w:t>
      </w:r>
      <w:r w:rsidRPr="00BC3459">
        <w:rPr>
          <w:rStyle w:val="Emphasis"/>
          <w:highlight w:val="green"/>
        </w:rPr>
        <w:t>thriving</w:t>
      </w:r>
      <w:r w:rsidRPr="00BC3459">
        <w:rPr>
          <w:sz w:val="16"/>
        </w:rPr>
        <w:t xml:space="preserve">, </w:t>
      </w:r>
      <w:r w:rsidRPr="00BC3459">
        <w:rPr>
          <w:rStyle w:val="StyleUnderline"/>
          <w:highlight w:val="green"/>
        </w:rPr>
        <w:t>of</w:t>
      </w:r>
      <w:r w:rsidRPr="00BC3459">
        <w:rPr>
          <w:rStyle w:val="StyleUnderline"/>
        </w:rPr>
        <w:t xml:space="preserve"> solidarity, of community, </w:t>
      </w:r>
      <w:r w:rsidRPr="00BC3459">
        <w:rPr>
          <w:rStyle w:val="Emphasis"/>
          <w:highlight w:val="green"/>
        </w:rPr>
        <w:t>personhood</w:t>
      </w:r>
      <w:r w:rsidRPr="00BC3459">
        <w:rPr>
          <w:rStyle w:val="StyleUnderline"/>
        </w:rPr>
        <w:t xml:space="preserve"> </w:t>
      </w:r>
      <w:r w:rsidRPr="00BC3459">
        <w:rPr>
          <w:rStyle w:val="StyleUnderline"/>
          <w:highlight w:val="green"/>
        </w:rPr>
        <w:t>and</w:t>
      </w:r>
      <w:r w:rsidRPr="00BC3459">
        <w:rPr>
          <w:rStyle w:val="StyleUnderline"/>
        </w:rPr>
        <w:t xml:space="preserve"> humanity</w:t>
      </w:r>
      <w:r w:rsidRPr="00BC3459">
        <w:rPr>
          <w:sz w:val="16"/>
        </w:rPr>
        <w:t xml:space="preserve"> – </w:t>
      </w:r>
      <w:r w:rsidRPr="00BC3459">
        <w:rPr>
          <w:rStyle w:val="StyleUnderline"/>
        </w:rPr>
        <w:t xml:space="preserve">of </w:t>
      </w:r>
      <w:r w:rsidRPr="00BC3459">
        <w:rPr>
          <w:rStyle w:val="Emphasis"/>
          <w:highlight w:val="green"/>
        </w:rPr>
        <w:t>social life</w:t>
      </w:r>
      <w:r w:rsidRPr="00BC3459">
        <w:rPr>
          <w:sz w:val="16"/>
        </w:rPr>
        <w:t xml:space="preserve">. </w:t>
      </w:r>
    </w:p>
    <w:p w14:paraId="7A1989C4" w14:textId="77777777" w:rsidR="00F97191" w:rsidRPr="00BC3459" w:rsidRDefault="00F97191" w:rsidP="00F97191">
      <w:pPr>
        <w:rPr>
          <w:sz w:val="16"/>
        </w:rPr>
      </w:pPr>
      <w:r w:rsidRPr="00BC3459">
        <w:rPr>
          <w:sz w:val="16"/>
        </w:rPr>
        <w:t xml:space="preserve">While Cacho indicates that the law produces permanent ineligibility for personhood, I argue that </w:t>
      </w:r>
      <w:r w:rsidRPr="00BC3459">
        <w:rPr>
          <w:rStyle w:val="Emphasis"/>
          <w:highlight w:val="green"/>
        </w:rPr>
        <w:t>personhood</w:t>
      </w:r>
      <w:r w:rsidRPr="00BC3459">
        <w:rPr>
          <w:rStyle w:val="StyleUnderline"/>
          <w:highlight w:val="green"/>
        </w:rPr>
        <w:t xml:space="preserve"> and </w:t>
      </w:r>
      <w:r w:rsidRPr="00BC3459">
        <w:rPr>
          <w:rStyle w:val="Emphasis"/>
          <w:highlight w:val="green"/>
        </w:rPr>
        <w:t>humanity</w:t>
      </w:r>
      <w:r w:rsidRPr="00BC3459">
        <w:rPr>
          <w:rStyle w:val="StyleUnderline"/>
          <w:highlight w:val="green"/>
        </w:rPr>
        <w:t xml:space="preserve"> are </w:t>
      </w:r>
      <w:r w:rsidRPr="00BC3459">
        <w:rPr>
          <w:rStyle w:val="Emphasis"/>
          <w:highlight w:val="green"/>
        </w:rPr>
        <w:t>not</w:t>
      </w:r>
      <w:r w:rsidRPr="00BC3459">
        <w:rPr>
          <w:rStyle w:val="StyleUnderline"/>
          <w:highlight w:val="green"/>
        </w:rPr>
        <w:t xml:space="preserve"> determined by</w:t>
      </w:r>
      <w:r w:rsidRPr="00BC3459">
        <w:rPr>
          <w:rStyle w:val="StyleUnderline"/>
        </w:rPr>
        <w:t xml:space="preserve"> the </w:t>
      </w:r>
      <w:r w:rsidRPr="00BC3459">
        <w:rPr>
          <w:rStyle w:val="Emphasis"/>
          <w:highlight w:val="green"/>
        </w:rPr>
        <w:t>law</w:t>
      </w:r>
      <w:r w:rsidRPr="00BC3459">
        <w:rPr>
          <w:sz w:val="16"/>
        </w:rPr>
        <w:t xml:space="preserve">. And here, </w:t>
      </w:r>
      <w:r w:rsidRPr="00BC3459">
        <w:rPr>
          <w:rStyle w:val="StyleUnderline"/>
        </w:rPr>
        <w:t xml:space="preserve">I am drawing on Indigenous scholars who argue that all knowledge and </w:t>
      </w:r>
      <w:r w:rsidRPr="00BC3459">
        <w:rPr>
          <w:rStyle w:val="Emphasis"/>
          <w:highlight w:val="green"/>
        </w:rPr>
        <w:t>ways of being</w:t>
      </w:r>
      <w:r w:rsidRPr="00BC3459">
        <w:rPr>
          <w:rStyle w:val="StyleUnderline"/>
          <w:highlight w:val="green"/>
        </w:rPr>
        <w:t xml:space="preserve"> are </w:t>
      </w:r>
      <w:r w:rsidRPr="00BC3459">
        <w:rPr>
          <w:rStyle w:val="Emphasis"/>
          <w:highlight w:val="green"/>
        </w:rPr>
        <w:t>relational</w:t>
      </w:r>
      <w:r w:rsidRPr="00BC3459">
        <w:rPr>
          <w:sz w:val="16"/>
        </w:rPr>
        <w:t xml:space="preserve">. As Shawn Wilson indicates, we are our relations (S. Wilson 2009). </w:t>
      </w:r>
      <w:r w:rsidRPr="00BC3459">
        <w:rPr>
          <w:rStyle w:val="StyleUnderline"/>
        </w:rPr>
        <w:t xml:space="preserve">I am also drawing on Black scholars who indicate that the </w:t>
      </w:r>
      <w:r w:rsidRPr="00BC3459">
        <w:rPr>
          <w:rStyle w:val="StyleUnderline"/>
          <w:highlight w:val="green"/>
        </w:rPr>
        <w:t>oppressed</w:t>
      </w:r>
      <w:r w:rsidRPr="00BC3459">
        <w:rPr>
          <w:sz w:val="16"/>
        </w:rPr>
        <w:t xml:space="preserve"> – even as they are forgotten and erased – </w:t>
      </w:r>
      <w:r w:rsidRPr="00BC3459">
        <w:rPr>
          <w:rStyle w:val="StyleUnderline"/>
          <w:highlight w:val="green"/>
        </w:rPr>
        <w:t xml:space="preserve">are </w:t>
      </w:r>
      <w:r w:rsidRPr="00BC3459">
        <w:rPr>
          <w:rStyle w:val="Emphasis"/>
          <w:highlight w:val="green"/>
        </w:rPr>
        <w:t>producing</w:t>
      </w:r>
      <w:r w:rsidRPr="00BC3459">
        <w:rPr>
          <w:rStyle w:val="StyleUnderline"/>
        </w:rPr>
        <w:t xml:space="preserve"> (and experiencing) </w:t>
      </w:r>
      <w:r w:rsidRPr="00BC3459">
        <w:rPr>
          <w:rStyle w:val="Emphasis"/>
          <w:highlight w:val="green"/>
        </w:rPr>
        <w:t>other kinds</w:t>
      </w:r>
      <w:r w:rsidRPr="00BC3459">
        <w:rPr>
          <w:rStyle w:val="StyleUnderline"/>
          <w:highlight w:val="green"/>
        </w:rPr>
        <w:t xml:space="preserve"> of</w:t>
      </w:r>
      <w:r w:rsidRPr="00BC3459">
        <w:rPr>
          <w:rStyle w:val="StyleUnderline"/>
        </w:rPr>
        <w:t xml:space="preserve"> </w:t>
      </w:r>
      <w:r w:rsidRPr="00BC3459">
        <w:rPr>
          <w:rStyle w:val="Emphasis"/>
          <w:highlight w:val="green"/>
        </w:rPr>
        <w:t>humanity</w:t>
      </w:r>
      <w:r w:rsidRPr="00BC3459">
        <w:rPr>
          <w:rStyle w:val="StyleUnderline"/>
        </w:rPr>
        <w:t xml:space="preserve"> and </w:t>
      </w:r>
      <w:r w:rsidRPr="00BC3459">
        <w:rPr>
          <w:rStyle w:val="Emphasis"/>
        </w:rPr>
        <w:t>space</w:t>
      </w:r>
      <w:r w:rsidRPr="00BC3459">
        <w:rPr>
          <w:sz w:val="16"/>
        </w:rPr>
        <w:t xml:space="preserve"> (McKittrick and Woods 2007; McKittrick 2015). As such, </w:t>
      </w:r>
      <w:r w:rsidRPr="00BC3459">
        <w:rPr>
          <w:rStyle w:val="StyleUnderline"/>
          <w:highlight w:val="green"/>
        </w:rPr>
        <w:t>I am refining</w:t>
      </w:r>
      <w:r w:rsidRPr="00BC3459">
        <w:rPr>
          <w:rStyle w:val="StyleUnderline"/>
        </w:rPr>
        <w:t xml:space="preserve"> the concept of </w:t>
      </w:r>
      <w:r w:rsidRPr="00BC3459">
        <w:rPr>
          <w:rStyle w:val="StyleUnderline"/>
          <w:highlight w:val="green"/>
        </w:rPr>
        <w:t>social death to mean legal death</w:t>
      </w:r>
      <w:r w:rsidRPr="00BC3459">
        <w:rPr>
          <w:sz w:val="16"/>
        </w:rPr>
        <w:t xml:space="preserve">, because social death is insufficiently nuanced. </w:t>
      </w:r>
      <w:r w:rsidRPr="00BC3459">
        <w:rPr>
          <w:rStyle w:val="StyleUnderline"/>
        </w:rPr>
        <w:t xml:space="preserve">I argue that </w:t>
      </w:r>
      <w:r w:rsidRPr="00BC3459">
        <w:rPr>
          <w:rStyle w:val="StyleUnderline"/>
          <w:highlight w:val="green"/>
        </w:rPr>
        <w:t>legal death is a</w:t>
      </w:r>
      <w:r w:rsidRPr="00BC3459">
        <w:rPr>
          <w:rStyle w:val="StyleUnderline"/>
        </w:rPr>
        <w:t xml:space="preserve"> layer of </w:t>
      </w:r>
      <w:r w:rsidRPr="00BC3459">
        <w:rPr>
          <w:rStyle w:val="StyleUnderline"/>
          <w:highlight w:val="green"/>
        </w:rPr>
        <w:t>status</w:t>
      </w:r>
      <w:r w:rsidRPr="00BC3459">
        <w:rPr>
          <w:sz w:val="16"/>
        </w:rPr>
        <w:t xml:space="preserve"> - a type of identity, a type of intersection - </w:t>
      </w:r>
      <w:r w:rsidRPr="00BC3459">
        <w:rPr>
          <w:rStyle w:val="StyleUnderline"/>
          <w:highlight w:val="green"/>
        </w:rPr>
        <w:t>produced by the state</w:t>
      </w:r>
      <w:r w:rsidRPr="00BC3459">
        <w:rPr>
          <w:sz w:val="16"/>
        </w:rPr>
        <w:t xml:space="preserve"> through immigration law. As such, legal death is relevant only in relation with the state. People without documents are forced into legal death in spaces and moments when they encounter barriers, denial of rights, and risks produced (and protected) by the law. Some spaces and moments include the nation-state border, some federal buildings, airports, and during immigration rides, among other spaces and moments. </w:t>
      </w:r>
      <w:r w:rsidRPr="00BC3459">
        <w:rPr>
          <w:rStyle w:val="StyleUnderline"/>
        </w:rPr>
        <w:t xml:space="preserve">However, </w:t>
      </w:r>
      <w:r w:rsidRPr="00BC3459">
        <w:rPr>
          <w:rStyle w:val="Emphasis"/>
          <w:highlight w:val="green"/>
        </w:rPr>
        <w:t>far</w:t>
      </w:r>
      <w:r w:rsidRPr="00BC3459">
        <w:rPr>
          <w:rStyle w:val="StyleUnderline"/>
          <w:highlight w:val="green"/>
        </w:rPr>
        <w:t xml:space="preserve"> from</w:t>
      </w:r>
      <w:r w:rsidRPr="00BC3459">
        <w:rPr>
          <w:rStyle w:val="StyleUnderline"/>
        </w:rPr>
        <w:t xml:space="preserve"> being a </w:t>
      </w:r>
      <w:r w:rsidRPr="00BC3459">
        <w:rPr>
          <w:rStyle w:val="Emphasis"/>
          <w:highlight w:val="green"/>
        </w:rPr>
        <w:t>permanent</w:t>
      </w:r>
      <w:r w:rsidRPr="00BC3459">
        <w:rPr>
          <w:rStyle w:val="Emphasis"/>
        </w:rPr>
        <w:t xml:space="preserve"> status,</w:t>
      </w:r>
      <w:r w:rsidRPr="00BC3459">
        <w:rPr>
          <w:rStyle w:val="StyleUnderline"/>
        </w:rPr>
        <w:t xml:space="preserve"> </w:t>
      </w:r>
      <w:r w:rsidRPr="00BC3459">
        <w:rPr>
          <w:rStyle w:val="StyleUnderline"/>
          <w:highlight w:val="green"/>
        </w:rPr>
        <w:t>legal death</w:t>
      </w:r>
      <w:r w:rsidRPr="00BC3459">
        <w:rPr>
          <w:sz w:val="16"/>
        </w:rPr>
        <w:t xml:space="preserve"> (as many other layers of identities and status) </w:t>
      </w:r>
      <w:r w:rsidRPr="00BC3459">
        <w:rPr>
          <w:rStyle w:val="StyleUnderline"/>
          <w:highlight w:val="green"/>
        </w:rPr>
        <w:t>is</w:t>
      </w:r>
      <w:r w:rsidRPr="00BC3459">
        <w:rPr>
          <w:rStyle w:val="StyleUnderline"/>
        </w:rPr>
        <w:t xml:space="preserve"> spatial, </w:t>
      </w:r>
      <w:r w:rsidRPr="00BC3459">
        <w:rPr>
          <w:rStyle w:val="Emphasis"/>
          <w:highlight w:val="green"/>
        </w:rPr>
        <w:t>temporal</w:t>
      </w:r>
      <w:r w:rsidRPr="00BC3459">
        <w:rPr>
          <w:rStyle w:val="StyleUnderline"/>
          <w:highlight w:val="green"/>
        </w:rPr>
        <w:t xml:space="preserve"> and </w:t>
      </w:r>
      <w:r w:rsidRPr="00BC3459">
        <w:rPr>
          <w:rStyle w:val="Emphasis"/>
          <w:highlight w:val="green"/>
        </w:rPr>
        <w:t>fluid</w:t>
      </w:r>
      <w:r w:rsidRPr="00BC3459">
        <w:rPr>
          <w:sz w:val="16"/>
        </w:rPr>
        <w:t xml:space="preserve">. Again, this </w:t>
      </w:r>
      <w:r w:rsidRPr="00BC3459">
        <w:rPr>
          <w:rStyle w:val="StyleUnderline"/>
        </w:rPr>
        <w:t xml:space="preserve">layer of identity and </w:t>
      </w:r>
      <w:r w:rsidRPr="00BC3459">
        <w:rPr>
          <w:rStyle w:val="StyleUnderline"/>
          <w:highlight w:val="green"/>
        </w:rPr>
        <w:t xml:space="preserve">status occurs </w:t>
      </w:r>
      <w:r w:rsidRPr="00BC3459">
        <w:rPr>
          <w:rStyle w:val="Emphasis"/>
          <w:highlight w:val="green"/>
        </w:rPr>
        <w:t>only</w:t>
      </w:r>
      <w:r w:rsidRPr="00BC3459">
        <w:rPr>
          <w:rStyle w:val="StyleUnderline"/>
          <w:highlight w:val="green"/>
        </w:rPr>
        <w:t xml:space="preserve"> in </w:t>
      </w:r>
      <w:r w:rsidRPr="00BC3459">
        <w:rPr>
          <w:rStyle w:val="Emphasis"/>
          <w:highlight w:val="green"/>
        </w:rPr>
        <w:t>relation</w:t>
      </w:r>
      <w:r w:rsidRPr="00BC3459">
        <w:rPr>
          <w:rStyle w:val="StyleUnderline"/>
          <w:highlight w:val="green"/>
        </w:rPr>
        <w:t xml:space="preserve"> to</w:t>
      </w:r>
      <w:r w:rsidRPr="00BC3459">
        <w:rPr>
          <w:rStyle w:val="StyleUnderline"/>
        </w:rPr>
        <w:t xml:space="preserve"> the </w:t>
      </w:r>
      <w:r w:rsidRPr="00BC3459">
        <w:rPr>
          <w:rStyle w:val="StyleUnderline"/>
          <w:highlight w:val="green"/>
        </w:rPr>
        <w:t>state</w:t>
      </w:r>
      <w:r w:rsidRPr="00BC3459">
        <w:rPr>
          <w:sz w:val="16"/>
        </w:rPr>
        <w:t xml:space="preserve">. </w:t>
      </w:r>
      <w:r w:rsidRPr="00BC3459">
        <w:rPr>
          <w:rStyle w:val="StyleUnderline"/>
        </w:rPr>
        <w:t xml:space="preserve">And yet, similar to formerly incarcerated African Americans (and Latinx), those </w:t>
      </w:r>
      <w:r w:rsidRPr="00BC3459">
        <w:rPr>
          <w:rStyle w:val="Emphasis"/>
          <w:highlight w:val="green"/>
        </w:rPr>
        <w:t>heroes</w:t>
      </w:r>
      <w:r w:rsidRPr="00BC3459">
        <w:rPr>
          <w:rStyle w:val="StyleUnderline"/>
          <w:highlight w:val="green"/>
        </w:rPr>
        <w:t xml:space="preserve"> made illegal by</w:t>
      </w:r>
      <w:r w:rsidRPr="00BC3459">
        <w:rPr>
          <w:rStyle w:val="StyleUnderline"/>
        </w:rPr>
        <w:t xml:space="preserve"> the </w:t>
      </w:r>
      <w:r w:rsidRPr="00BC3459">
        <w:rPr>
          <w:rStyle w:val="StyleUnderline"/>
          <w:highlight w:val="green"/>
        </w:rPr>
        <w:t>law</w:t>
      </w:r>
      <w:r w:rsidRPr="00BC3459">
        <w:rPr>
          <w:rStyle w:val="StyleUnderline"/>
        </w:rPr>
        <w:t xml:space="preserve"> and legally discriminated, </w:t>
      </w:r>
      <w:r w:rsidRPr="00BC3459">
        <w:rPr>
          <w:rStyle w:val="Emphasis"/>
          <w:highlight w:val="green"/>
        </w:rPr>
        <w:t>find housing</w:t>
      </w:r>
      <w:r w:rsidRPr="00BC3459">
        <w:rPr>
          <w:rStyle w:val="StyleUnderline"/>
          <w:highlight w:val="green"/>
        </w:rPr>
        <w:t xml:space="preserve">, </w:t>
      </w:r>
      <w:r w:rsidRPr="00BC3459">
        <w:rPr>
          <w:rStyle w:val="Emphasis"/>
          <w:highlight w:val="green"/>
        </w:rPr>
        <w:t>employment</w:t>
      </w:r>
      <w:r w:rsidRPr="00BC3459">
        <w:rPr>
          <w:rStyle w:val="StyleUnderline"/>
          <w:highlight w:val="green"/>
        </w:rPr>
        <w:t xml:space="preserve"> and </w:t>
      </w:r>
      <w:r w:rsidRPr="00BC3459">
        <w:rPr>
          <w:rStyle w:val="Emphasis"/>
          <w:highlight w:val="green"/>
        </w:rPr>
        <w:t>ways</w:t>
      </w:r>
      <w:r w:rsidRPr="00BC3459">
        <w:rPr>
          <w:rStyle w:val="StyleUnderline"/>
          <w:highlight w:val="green"/>
        </w:rPr>
        <w:t xml:space="preserve"> to get </w:t>
      </w:r>
      <w:r w:rsidRPr="00BC3459">
        <w:rPr>
          <w:rStyle w:val="Emphasis"/>
          <w:highlight w:val="green"/>
        </w:rPr>
        <w:t>education</w:t>
      </w:r>
      <w:r w:rsidRPr="00BC3459">
        <w:rPr>
          <w:sz w:val="16"/>
        </w:rPr>
        <w:t xml:space="preserve"> (Alexander 2012). </w:t>
      </w:r>
      <w:r w:rsidRPr="00BC3459">
        <w:rPr>
          <w:rStyle w:val="Emphasis"/>
          <w:highlight w:val="green"/>
        </w:rPr>
        <w:t>Yes</w:t>
      </w:r>
      <w:r w:rsidRPr="00BC3459">
        <w:rPr>
          <w:rStyle w:val="StyleUnderline"/>
          <w:highlight w:val="green"/>
        </w:rPr>
        <w:t>, with</w:t>
      </w:r>
      <w:r w:rsidRPr="00BC3459">
        <w:rPr>
          <w:rStyle w:val="StyleUnderline"/>
        </w:rPr>
        <w:t xml:space="preserve"> </w:t>
      </w:r>
      <w:r w:rsidRPr="00BC3459">
        <w:rPr>
          <w:rStyle w:val="Emphasis"/>
        </w:rPr>
        <w:t xml:space="preserve">lots of </w:t>
      </w:r>
      <w:r w:rsidRPr="00BC3459">
        <w:rPr>
          <w:rStyle w:val="Emphasis"/>
          <w:highlight w:val="green"/>
        </w:rPr>
        <w:t>barriers</w:t>
      </w:r>
      <w:r w:rsidRPr="00BC3459">
        <w:rPr>
          <w:rStyle w:val="StyleUnderline"/>
          <w:highlight w:val="green"/>
        </w:rPr>
        <w:t xml:space="preserve"> and </w:t>
      </w:r>
      <w:r w:rsidRPr="00BC3459">
        <w:rPr>
          <w:rStyle w:val="Emphasis"/>
          <w:highlight w:val="green"/>
        </w:rPr>
        <w:t>struggle</w:t>
      </w:r>
      <w:r w:rsidRPr="00BC3459">
        <w:rPr>
          <w:rStyle w:val="StyleUnderline"/>
          <w:highlight w:val="green"/>
        </w:rPr>
        <w:t xml:space="preserve">, </w:t>
      </w:r>
      <w:r w:rsidRPr="00BC3459">
        <w:rPr>
          <w:rStyle w:val="Emphasis"/>
          <w:highlight w:val="green"/>
        </w:rPr>
        <w:t>but</w:t>
      </w:r>
      <w:r w:rsidRPr="00BC3459">
        <w:rPr>
          <w:rStyle w:val="StyleUnderline"/>
          <w:highlight w:val="green"/>
        </w:rPr>
        <w:t xml:space="preserve"> they act with agency and dignity</w:t>
      </w:r>
      <w:r w:rsidRPr="00BC3459">
        <w:rPr>
          <w:rStyle w:val="StyleUnderline"/>
        </w:rPr>
        <w:t xml:space="preserve"> in large part, </w:t>
      </w:r>
      <w:r w:rsidRPr="00BC3459">
        <w:rPr>
          <w:rStyle w:val="StyleUnderline"/>
          <w:highlight w:val="green"/>
        </w:rPr>
        <w:t xml:space="preserve">due to having </w:t>
      </w:r>
      <w:r w:rsidRPr="00BC3459">
        <w:rPr>
          <w:rStyle w:val="Emphasis"/>
          <w:highlight w:val="green"/>
        </w:rPr>
        <w:t>social life</w:t>
      </w:r>
      <w:r w:rsidRPr="00BC3459">
        <w:rPr>
          <w:sz w:val="16"/>
        </w:rPr>
        <w:t>.</w:t>
      </w:r>
    </w:p>
    <w:p w14:paraId="40C72C20" w14:textId="77777777" w:rsidR="00F97191" w:rsidRPr="00BC3459" w:rsidRDefault="00F97191" w:rsidP="00F97191">
      <w:pPr>
        <w:rPr>
          <w:sz w:val="16"/>
        </w:rPr>
      </w:pPr>
      <w:r w:rsidRPr="00BC3459">
        <w:rPr>
          <w:rStyle w:val="StyleUnderline"/>
        </w:rPr>
        <w:t>To push</w:t>
      </w:r>
      <w:r w:rsidRPr="00BC3459">
        <w:rPr>
          <w:sz w:val="16"/>
        </w:rPr>
        <w:t xml:space="preserve"> the </w:t>
      </w:r>
      <w:r w:rsidRPr="00BC3459">
        <w:rPr>
          <w:rStyle w:val="StyleUnderline"/>
        </w:rPr>
        <w:t>concept of social death to mean legal death, and to change</w:t>
      </w:r>
      <w:r w:rsidRPr="00BC3459">
        <w:rPr>
          <w:sz w:val="16"/>
        </w:rPr>
        <w:t xml:space="preserve"> its </w:t>
      </w:r>
      <w:r w:rsidRPr="00BC3459">
        <w:rPr>
          <w:rStyle w:val="StyleUnderline"/>
        </w:rPr>
        <w:t>definition from permanent to a relational, spatial temporal and fluid status is important because it shows</w:t>
      </w:r>
      <w:r w:rsidRPr="00BC3459">
        <w:rPr>
          <w:sz w:val="16"/>
        </w:rPr>
        <w:t xml:space="preserve"> that </w:t>
      </w:r>
      <w:r w:rsidRPr="00BC3459">
        <w:rPr>
          <w:rStyle w:val="StyleUnderline"/>
          <w:highlight w:val="green"/>
        </w:rPr>
        <w:t>while</w:t>
      </w:r>
      <w:r w:rsidRPr="00BC3459">
        <w:rPr>
          <w:rStyle w:val="StyleUnderline"/>
        </w:rPr>
        <w:t xml:space="preserve"> the </w:t>
      </w:r>
      <w:r w:rsidRPr="00BC3459">
        <w:rPr>
          <w:rStyle w:val="StyleUnderline"/>
          <w:highlight w:val="green"/>
        </w:rPr>
        <w:t>law does produce</w:t>
      </w:r>
      <w:r w:rsidRPr="00BC3459">
        <w:rPr>
          <w:rStyle w:val="StyleUnderline"/>
        </w:rPr>
        <w:t xml:space="preserve"> </w:t>
      </w:r>
      <w:r w:rsidRPr="00BC3459">
        <w:rPr>
          <w:rStyle w:val="Emphasis"/>
        </w:rPr>
        <w:t xml:space="preserve">tremendous </w:t>
      </w:r>
      <w:r w:rsidRPr="00BC3459">
        <w:rPr>
          <w:rStyle w:val="Emphasis"/>
          <w:highlight w:val="green"/>
        </w:rPr>
        <w:t>barriers</w:t>
      </w:r>
      <w:r w:rsidRPr="00BC3459">
        <w:rPr>
          <w:rStyle w:val="StyleUnderline"/>
        </w:rPr>
        <w:t xml:space="preserve"> and material consequences</w:t>
      </w:r>
      <w:r w:rsidRPr="00BC3459">
        <w:rPr>
          <w:sz w:val="16"/>
        </w:rPr>
        <w:t xml:space="preserve"> on targeted populations, I argue that the </w:t>
      </w:r>
      <w:r w:rsidRPr="00BC3459">
        <w:rPr>
          <w:rStyle w:val="StyleUnderline"/>
          <w:highlight w:val="green"/>
        </w:rPr>
        <w:t xml:space="preserve">law does </w:t>
      </w:r>
      <w:r w:rsidRPr="00BC3459">
        <w:rPr>
          <w:rStyle w:val="Emphasis"/>
          <w:highlight w:val="green"/>
        </w:rPr>
        <w:t>not</w:t>
      </w:r>
      <w:r w:rsidRPr="00BC3459">
        <w:rPr>
          <w:rStyle w:val="StyleUnderline"/>
          <w:highlight w:val="green"/>
        </w:rPr>
        <w:t xml:space="preserve"> dictate all aspects of</w:t>
      </w:r>
      <w:r w:rsidRPr="00BC3459">
        <w:rPr>
          <w:rStyle w:val="StyleUnderline"/>
        </w:rPr>
        <w:t xml:space="preserve"> humanity and </w:t>
      </w:r>
      <w:r w:rsidRPr="00BC3459">
        <w:rPr>
          <w:rStyle w:val="StyleUnderline"/>
          <w:highlight w:val="green"/>
        </w:rPr>
        <w:t>life</w:t>
      </w:r>
      <w:r w:rsidRPr="00BC3459">
        <w:rPr>
          <w:sz w:val="16"/>
        </w:rPr>
        <w:t xml:space="preserve">. As such, the </w:t>
      </w:r>
      <w:r w:rsidRPr="00BC3459">
        <w:rPr>
          <w:rStyle w:val="StyleUnderline"/>
          <w:highlight w:val="green"/>
        </w:rPr>
        <w:t xml:space="preserve">law </w:t>
      </w:r>
      <w:r w:rsidRPr="00BC3459">
        <w:rPr>
          <w:rStyle w:val="Emphasis"/>
          <w:highlight w:val="green"/>
        </w:rPr>
        <w:t>cannot</w:t>
      </w:r>
      <w:r w:rsidRPr="00BC3459">
        <w:rPr>
          <w:rStyle w:val="StyleUnderline"/>
        </w:rPr>
        <w:t xml:space="preserve"> fully give or </w:t>
      </w:r>
      <w:r w:rsidRPr="00BC3459">
        <w:rPr>
          <w:rStyle w:val="StyleUnderline"/>
          <w:highlight w:val="green"/>
        </w:rPr>
        <w:t>take away personhood</w:t>
      </w:r>
      <w:r w:rsidRPr="00BC3459">
        <w:rPr>
          <w:rStyle w:val="StyleUnderline"/>
        </w:rPr>
        <w:t xml:space="preserve">, humanity, </w:t>
      </w:r>
      <w:r w:rsidRPr="00BC3459">
        <w:rPr>
          <w:rStyle w:val="StyleUnderline"/>
          <w:highlight w:val="green"/>
        </w:rPr>
        <w:t>and</w:t>
      </w:r>
      <w:r w:rsidRPr="00BC3459">
        <w:rPr>
          <w:rStyle w:val="StyleUnderline"/>
        </w:rPr>
        <w:t xml:space="preserve"> thus </w:t>
      </w:r>
      <w:r w:rsidRPr="00BC3459">
        <w:rPr>
          <w:rStyle w:val="StyleUnderline"/>
          <w:highlight w:val="green"/>
        </w:rPr>
        <w:t>social life</w:t>
      </w:r>
      <w:r w:rsidRPr="00BC3459">
        <w:rPr>
          <w:sz w:val="16"/>
        </w:rPr>
        <w:t xml:space="preserve">. </w:t>
      </w:r>
      <w:r w:rsidRPr="00BC3459">
        <w:rPr>
          <w:rStyle w:val="StyleUnderline"/>
        </w:rPr>
        <w:t xml:space="preserve">Humanity and </w:t>
      </w:r>
      <w:r w:rsidRPr="00BC3459">
        <w:rPr>
          <w:rStyle w:val="StyleUnderline"/>
          <w:highlight w:val="green"/>
        </w:rPr>
        <w:t>social life are</w:t>
      </w:r>
      <w:r w:rsidRPr="00BC3459">
        <w:rPr>
          <w:rStyle w:val="StyleUnderline"/>
        </w:rPr>
        <w:t xml:space="preserve"> given and </w:t>
      </w:r>
      <w:r w:rsidRPr="00BC3459">
        <w:rPr>
          <w:rStyle w:val="StyleUnderline"/>
          <w:highlight w:val="green"/>
        </w:rPr>
        <w:t>produced by</w:t>
      </w:r>
      <w:r w:rsidRPr="00BC3459">
        <w:rPr>
          <w:rStyle w:val="StyleUnderline"/>
        </w:rPr>
        <w:t xml:space="preserve"> our everyday multiple </w:t>
      </w:r>
      <w:r w:rsidRPr="00BC3459">
        <w:rPr>
          <w:rStyle w:val="Emphasis"/>
          <w:highlight w:val="green"/>
        </w:rPr>
        <w:t>affective relations</w:t>
      </w:r>
      <w:r w:rsidRPr="00BC3459">
        <w:rPr>
          <w:rStyle w:val="StyleUnderline"/>
          <w:highlight w:val="green"/>
        </w:rPr>
        <w:t xml:space="preserve"> with people</w:t>
      </w:r>
      <w:r w:rsidRPr="00BC3459">
        <w:rPr>
          <w:rStyle w:val="StyleUnderline"/>
        </w:rPr>
        <w:t xml:space="preserve"> around us - </w:t>
      </w:r>
      <w:r w:rsidRPr="00BC3459">
        <w:rPr>
          <w:rStyle w:val="StyleUnderline"/>
          <w:highlight w:val="green"/>
        </w:rPr>
        <w:t>with</w:t>
      </w:r>
      <w:r w:rsidRPr="00BC3459">
        <w:rPr>
          <w:rStyle w:val="StyleUnderline"/>
        </w:rPr>
        <w:t xml:space="preserve"> our </w:t>
      </w:r>
      <w:r w:rsidRPr="00BC3459">
        <w:rPr>
          <w:rStyle w:val="StyleUnderline"/>
          <w:highlight w:val="green"/>
        </w:rPr>
        <w:t>communities</w:t>
      </w:r>
      <w:r w:rsidRPr="00BC3459">
        <w:rPr>
          <w:rStyle w:val="StyleUnderline"/>
        </w:rPr>
        <w:t>, both near and at a distance</w:t>
      </w:r>
      <w:r w:rsidRPr="00BC3459">
        <w:rPr>
          <w:sz w:val="16"/>
        </w:rPr>
        <w:t>.</w:t>
      </w:r>
    </w:p>
    <w:p w14:paraId="74BF2A7E" w14:textId="77777777" w:rsidR="00F97191" w:rsidRDefault="00F97191" w:rsidP="00F97191">
      <w:pPr>
        <w:rPr>
          <w:rFonts w:eastAsiaTheme="majorEastAsia" w:cstheme="majorBidi"/>
          <w:b/>
          <w:iCs/>
          <w:sz w:val="26"/>
        </w:rPr>
      </w:pPr>
    </w:p>
    <w:p w14:paraId="2EACEE7C" w14:textId="77777777" w:rsidR="00F97191" w:rsidRDefault="00F97191" w:rsidP="00F97191">
      <w:pPr>
        <w:pStyle w:val="Heading1"/>
      </w:pPr>
      <w:r>
        <w:t>1AR---Texas R7 vs. CSU LB OM</w:t>
      </w:r>
    </w:p>
    <w:p w14:paraId="3B45C5B7" w14:textId="77777777" w:rsidR="00F97191" w:rsidRDefault="00F97191" w:rsidP="00F97191">
      <w:pPr>
        <w:pStyle w:val="Heading2"/>
      </w:pPr>
      <w:r>
        <w:t>Case</w:t>
      </w:r>
    </w:p>
    <w:p w14:paraId="7EBEDFEF" w14:textId="77777777" w:rsidR="00F97191" w:rsidRDefault="00F97191" w:rsidP="00F97191">
      <w:pPr>
        <w:pStyle w:val="Heading3"/>
      </w:pPr>
      <w:r>
        <w:t xml:space="preserve">1AR---Overview </w:t>
      </w:r>
    </w:p>
    <w:p w14:paraId="761BEDB6" w14:textId="77777777" w:rsidR="00F97191" w:rsidRDefault="00F97191" w:rsidP="00F97191">
      <w:pPr>
        <w:pStyle w:val="Heading2"/>
      </w:pPr>
      <w:r>
        <w:t>Solvency</w:t>
      </w:r>
    </w:p>
    <w:p w14:paraId="287B5C8D" w14:textId="77777777" w:rsidR="00F97191" w:rsidRDefault="00F97191" w:rsidP="00F97191">
      <w:pPr>
        <w:pStyle w:val="Heading3"/>
      </w:pPr>
      <w:r w:rsidRPr="00D336D8">
        <w:t>1AR---S---Even if L</w:t>
      </w:r>
      <w:r>
        <w:t>ose</w:t>
      </w:r>
    </w:p>
    <w:p w14:paraId="4E29647B" w14:textId="77777777" w:rsidR="00F97191" w:rsidRPr="00D336D8" w:rsidRDefault="00F97191" w:rsidP="00F97191"/>
    <w:p w14:paraId="25009E79" w14:textId="77777777" w:rsidR="00F97191" w:rsidRDefault="00F97191" w:rsidP="00F97191">
      <w:pPr>
        <w:pStyle w:val="Heading3"/>
        <w:rPr>
          <w:lang w:val="pt-BR"/>
        </w:rPr>
      </w:pPr>
      <w:r w:rsidRPr="00D336D8">
        <w:rPr>
          <w:lang w:val="pt-BR"/>
        </w:rPr>
        <w:t>1AR---S---AT: ICE</w:t>
      </w:r>
    </w:p>
    <w:p w14:paraId="555BD05E" w14:textId="77777777" w:rsidR="00F97191" w:rsidRPr="00D336D8" w:rsidRDefault="00F97191" w:rsidP="00F97191"/>
    <w:p w14:paraId="3E558921" w14:textId="77777777" w:rsidR="00F97191" w:rsidRDefault="00F97191" w:rsidP="00F97191">
      <w:pPr>
        <w:pStyle w:val="Heading3"/>
      </w:pPr>
      <w:r>
        <w:t>1AR---S---AT: Trump</w:t>
      </w:r>
    </w:p>
    <w:p w14:paraId="7FCAFAFF" w14:textId="77777777" w:rsidR="00F97191" w:rsidRPr="00F840D8" w:rsidRDefault="00F97191" w:rsidP="00F97191"/>
    <w:p w14:paraId="290C0026" w14:textId="77777777" w:rsidR="00F97191" w:rsidRPr="004F0C51" w:rsidRDefault="00F97191" w:rsidP="00F97191"/>
    <w:p w14:paraId="4C6E80DB" w14:textId="77777777" w:rsidR="00F97191" w:rsidRDefault="00F97191" w:rsidP="00F97191">
      <w:pPr>
        <w:pStyle w:val="Heading2"/>
      </w:pPr>
      <w:r>
        <w:t>K</w:t>
      </w:r>
    </w:p>
    <w:p w14:paraId="46521D3C" w14:textId="77777777" w:rsidR="00F97191" w:rsidRDefault="00F97191" w:rsidP="00F97191">
      <w:pPr>
        <w:pStyle w:val="Heading3"/>
      </w:pPr>
      <w:r>
        <w:t>1AR---AT: Ramsey VI</w:t>
      </w:r>
    </w:p>
    <w:p w14:paraId="63E0C63B" w14:textId="77777777" w:rsidR="00F97191" w:rsidRDefault="00F97191" w:rsidP="00F97191">
      <w:pPr>
        <w:pStyle w:val="Heading4"/>
      </w:pPr>
      <w:r>
        <w:t xml:space="preserve">Black and Brown immigrants are rendered undesirables through the logics of disposability. Narratives of progress and migrant integration within the nation-state relies on conditional acceptance through assimilatory violence. Anti-Black slavery and colonialism capitalist logics perpetuate racialization that renders migrant’s non-human. </w:t>
      </w:r>
    </w:p>
    <w:p w14:paraId="4121A51E" w14:textId="77777777" w:rsidR="00F97191" w:rsidRDefault="00F97191" w:rsidP="00F97191">
      <w:r w:rsidRPr="007574E7">
        <w:rPr>
          <w:b/>
          <w:bCs/>
          <w:sz w:val="26"/>
          <w:szCs w:val="26"/>
        </w:rPr>
        <w:t>Peña 22</w:t>
      </w:r>
      <w:r>
        <w:t xml:space="preserve"> [</w:t>
      </w:r>
      <w:r w:rsidRPr="00736AD2">
        <w:t>Lorgia García Peña is an ethnic studies scholar, activist, and professor at the Effron Center for the Study of America and the department of African American studies at Princeton University</w:t>
      </w:r>
      <w:r>
        <w:t>, “Translating Blackness”, August 29, 2022, pp. 16-19] DM</w:t>
      </w:r>
    </w:p>
    <w:p w14:paraId="42C84804" w14:textId="77777777" w:rsidR="00F97191" w:rsidRPr="00A011E3" w:rsidRDefault="00F97191" w:rsidP="00F97191">
      <w:pPr>
        <w:rPr>
          <w:sz w:val="14"/>
        </w:rPr>
      </w:pPr>
      <w:r w:rsidRPr="00A011E3">
        <w:rPr>
          <w:sz w:val="14"/>
        </w:rPr>
        <w:t xml:space="preserve">As a scholar of </w:t>
      </w:r>
      <w:r w:rsidRPr="00BC0A71">
        <w:rPr>
          <w:b/>
          <w:bCs/>
          <w:u w:val="single"/>
        </w:rPr>
        <w:t>US Black Latinidad</w:t>
      </w:r>
      <w:r w:rsidRPr="00BC0A71">
        <w:rPr>
          <w:sz w:val="14"/>
          <w:szCs w:val="14"/>
        </w:rPr>
        <w:t>, I was very familiar with the history of Jim Crow and the social movements that ended segregation in the United States.</w:t>
      </w:r>
      <w:r w:rsidRPr="00BC0A71">
        <w:rPr>
          <w:sz w:val="14"/>
        </w:rPr>
        <w:t xml:space="preserve"> But having grown up in the Northeast, I had never been </w:t>
      </w:r>
      <w:r w:rsidRPr="00BC0A71">
        <w:rPr>
          <w:u w:val="single"/>
        </w:rPr>
        <w:t xml:space="preserve">immersed in a community that lived “in the wake” of Jim Crow until I moved to Georgia.38 Lloyd and other locals brought their acute awareness of that recent past to the </w:t>
      </w:r>
      <w:r w:rsidRPr="00BC0A71">
        <w:rPr>
          <w:b/>
          <w:bCs/>
          <w:u w:val="single"/>
        </w:rPr>
        <w:t>immigrant struggle, shaping the nature of our organizing, teaching, and solidarity</w:t>
      </w:r>
      <w:r w:rsidRPr="00BC0A71">
        <w:rPr>
          <w:u w:val="single"/>
        </w:rPr>
        <w:t xml:space="preserve">. It also profoundly redefined how I, as a Black Latina Dominicana and a scholar of </w:t>
      </w:r>
      <w:r w:rsidRPr="00BC0A71">
        <w:rPr>
          <w:b/>
          <w:bCs/>
          <w:u w:val="single"/>
        </w:rPr>
        <w:t>Black Latinidad in the United States, conceptualize, define, under- stand, and experience the relationship between blackness, immigration, and Latinidad as a continuation of colonialism</w:t>
      </w:r>
      <w:r w:rsidRPr="00BC0A71">
        <w:rPr>
          <w:u w:val="single"/>
        </w:rPr>
        <w:t xml:space="preserve">—as entangled experiences of </w:t>
      </w:r>
      <w:r w:rsidRPr="00BC0A71">
        <w:rPr>
          <w:b/>
          <w:bCs/>
          <w:u w:val="single"/>
        </w:rPr>
        <w:t>past and present colonial oppression</w:t>
      </w:r>
      <w:r w:rsidRPr="00BC0A71">
        <w:rPr>
          <w:u w:val="single"/>
        </w:rPr>
        <w:t xml:space="preserve">. Sharpe argues that the project of emancipation is incomplete, and therefore </w:t>
      </w:r>
      <w:r w:rsidRPr="00BC0A71">
        <w:rPr>
          <w:b/>
          <w:bCs/>
          <w:u w:val="single"/>
        </w:rPr>
        <w:t>Black people live in what Saidiya Hartman calls “the aftermath of slavery.</w:t>
      </w:r>
      <w:r w:rsidRPr="00BC0A71">
        <w:rPr>
          <w:b/>
          <w:bCs/>
          <w:sz w:val="14"/>
        </w:rPr>
        <w:t>”</w:t>
      </w:r>
      <w:r w:rsidRPr="00BC0A71">
        <w:rPr>
          <w:sz w:val="14"/>
        </w:rPr>
        <w:t xml:space="preserve">39 But </w:t>
      </w:r>
      <w:r w:rsidRPr="00BC0A71">
        <w:rPr>
          <w:u w:val="single"/>
        </w:rPr>
        <w:t xml:space="preserve">slavery was a </w:t>
      </w:r>
      <w:r w:rsidRPr="00BC0A71">
        <w:rPr>
          <w:b/>
          <w:bCs/>
          <w:u w:val="single"/>
        </w:rPr>
        <w:t xml:space="preserve">product of colonial capitalism. </w:t>
      </w:r>
      <w:r w:rsidRPr="00BC0A71">
        <w:rPr>
          <w:u w:val="single"/>
        </w:rPr>
        <w:t>We must thus recognize, as did Lloyd, that the same colonial logic that convinced the world that it was acceptable to profit from capturin</w:t>
      </w:r>
      <w:r w:rsidRPr="00E4421A">
        <w:rPr>
          <w:u w:val="single"/>
        </w:rPr>
        <w:t xml:space="preserve">g and </w:t>
      </w:r>
      <w:r w:rsidRPr="00E353C1">
        <w:rPr>
          <w:b/>
          <w:bCs/>
          <w:highlight w:val="green"/>
          <w:u w:val="single"/>
        </w:rPr>
        <w:t>enslaving Africans</w:t>
      </w:r>
      <w:r w:rsidRPr="00E4421A">
        <w:rPr>
          <w:b/>
          <w:bCs/>
          <w:u w:val="single"/>
        </w:rPr>
        <w:t xml:space="preserve"> and </w:t>
      </w:r>
      <w:r w:rsidRPr="00E353C1">
        <w:rPr>
          <w:b/>
          <w:bCs/>
          <w:highlight w:val="green"/>
          <w:u w:val="single"/>
        </w:rPr>
        <w:t>Indigenous</w:t>
      </w:r>
      <w:r w:rsidRPr="00E353C1">
        <w:rPr>
          <w:highlight w:val="green"/>
          <w:u w:val="single"/>
        </w:rPr>
        <w:t xml:space="preserve"> people</w:t>
      </w:r>
      <w:r w:rsidRPr="00E4421A">
        <w:rPr>
          <w:u w:val="single"/>
        </w:rPr>
        <w:t xml:space="preserve"> </w:t>
      </w:r>
      <w:r w:rsidRPr="00BC0A71">
        <w:rPr>
          <w:b/>
          <w:bCs/>
          <w:u w:val="single"/>
        </w:rPr>
        <w:t xml:space="preserve">continues to sustain “immigrant” as a racialized subhuman category of unbelonging, and racialized immigrant subjects as disposable, consumable bodies without history, </w:t>
      </w:r>
      <w:r w:rsidRPr="00EC5C9C">
        <w:rPr>
          <w:b/>
          <w:bCs/>
          <w:sz w:val="72"/>
          <w:szCs w:val="72"/>
          <w:highlight w:val="green"/>
          <w:u w:val="single"/>
        </w:rPr>
        <w:t>aliens</w:t>
      </w:r>
      <w:r w:rsidRPr="00EC5C9C">
        <w:rPr>
          <w:b/>
          <w:bCs/>
          <w:sz w:val="72"/>
          <w:szCs w:val="72"/>
          <w:u w:val="single"/>
        </w:rPr>
        <w:t xml:space="preserve"> </w:t>
      </w:r>
      <w:r w:rsidRPr="00BC0A71">
        <w:rPr>
          <w:b/>
          <w:bCs/>
          <w:u w:val="single"/>
        </w:rPr>
        <w:t>to the nation-state at the service of the global capitalist machinery</w:t>
      </w:r>
      <w:r w:rsidRPr="00BC0A71">
        <w:rPr>
          <w:u w:val="single"/>
        </w:rPr>
        <w:t>.</w:t>
      </w:r>
      <w:r w:rsidRPr="00BC0A71">
        <w:rPr>
          <w:sz w:val="14"/>
        </w:rPr>
        <w:t xml:space="preserve"> Following this logic, I argue that </w:t>
      </w:r>
      <w:r w:rsidRPr="00BC0A71">
        <w:rPr>
          <w:b/>
          <w:bCs/>
          <w:u w:val="single"/>
        </w:rPr>
        <w:t>racialized nonwhite Latinx immigrants</w:t>
      </w:r>
      <w:r w:rsidRPr="00BC0A71">
        <w:rPr>
          <w:u w:val="single"/>
        </w:rPr>
        <w:t xml:space="preserve"> like the</w:t>
      </w:r>
      <w:r w:rsidRPr="000B7FBD">
        <w:rPr>
          <w:u w:val="single"/>
        </w:rPr>
        <w:t xml:space="preserve"> women whose testimonies open this book are also living in “the aftermath” of colonialism: their every- day lives are </w:t>
      </w:r>
      <w:r w:rsidRPr="00E353C1">
        <w:rPr>
          <w:highlight w:val="green"/>
          <w:u w:val="single"/>
        </w:rPr>
        <w:t>shaped by</w:t>
      </w:r>
      <w:r w:rsidRPr="000B7FBD">
        <w:rPr>
          <w:u w:val="single"/>
        </w:rPr>
        <w:t xml:space="preserve"> the </w:t>
      </w:r>
      <w:r w:rsidRPr="000B7FBD">
        <w:rPr>
          <w:b/>
          <w:bCs/>
          <w:u w:val="single"/>
        </w:rPr>
        <w:t xml:space="preserve">continual </w:t>
      </w:r>
      <w:r w:rsidRPr="00E353C1">
        <w:rPr>
          <w:b/>
          <w:bCs/>
          <w:highlight w:val="green"/>
          <w:u w:val="single"/>
        </w:rPr>
        <w:t>intersections of antiblackness and anti-</w:t>
      </w:r>
      <w:r w:rsidRPr="000B7FBD">
        <w:rPr>
          <w:b/>
          <w:bCs/>
          <w:u w:val="single"/>
        </w:rPr>
        <w:t xml:space="preserve"> </w:t>
      </w:r>
      <w:r w:rsidRPr="00E353C1">
        <w:rPr>
          <w:b/>
          <w:bCs/>
          <w:highlight w:val="green"/>
          <w:u w:val="single"/>
        </w:rPr>
        <w:t xml:space="preserve">immigrant sentiment that </w:t>
      </w:r>
      <w:r w:rsidRPr="004902AA">
        <w:rPr>
          <w:b/>
          <w:bCs/>
          <w:u w:val="single"/>
        </w:rPr>
        <w:t>produce</w:t>
      </w:r>
      <w:r w:rsidRPr="000B7FBD">
        <w:rPr>
          <w:b/>
          <w:bCs/>
          <w:u w:val="single"/>
        </w:rPr>
        <w:t xml:space="preserve"> new </w:t>
      </w:r>
      <w:r w:rsidRPr="00E353C1">
        <w:rPr>
          <w:b/>
          <w:bCs/>
          <w:highlight w:val="green"/>
          <w:u w:val="single"/>
        </w:rPr>
        <w:t>categories of “undesirables,”</w:t>
      </w:r>
      <w:r w:rsidRPr="000B7FBD">
        <w:rPr>
          <w:u w:val="single"/>
        </w:rPr>
        <w:t xml:space="preserve"> </w:t>
      </w:r>
      <w:r w:rsidRPr="00A011E3">
        <w:rPr>
          <w:sz w:val="14"/>
        </w:rPr>
        <w:t xml:space="preserve">to borrow Hernández’s term, in the nation. </w:t>
      </w:r>
      <w:r w:rsidRPr="0095036D">
        <w:rPr>
          <w:u w:val="single"/>
        </w:rPr>
        <w:t>The exclusionary category “immigrant” is an iteration of the global colonial capitalist regime of human exploitation.</w:t>
      </w:r>
    </w:p>
    <w:p w14:paraId="187F8C4F" w14:textId="77777777" w:rsidR="00F97191" w:rsidRPr="00A906B4" w:rsidRDefault="00F97191" w:rsidP="00F97191">
      <w:pPr>
        <w:rPr>
          <w:b/>
          <w:bCs/>
          <w:sz w:val="28"/>
          <w:szCs w:val="28"/>
          <w:u w:val="single"/>
        </w:rPr>
      </w:pPr>
      <w:r w:rsidRPr="00A011E3">
        <w:rPr>
          <w:sz w:val="14"/>
        </w:rPr>
        <w:t xml:space="preserve">Sylvia Wynter argues that our </w:t>
      </w:r>
      <w:r w:rsidRPr="00F436A8">
        <w:rPr>
          <w:u w:val="single"/>
        </w:rPr>
        <w:t xml:space="preserve">present </w:t>
      </w:r>
      <w:r w:rsidRPr="00F436A8">
        <w:rPr>
          <w:b/>
          <w:bCs/>
          <w:u w:val="single"/>
        </w:rPr>
        <w:t xml:space="preserve">struggles “with respect to </w:t>
      </w:r>
      <w:r w:rsidRPr="00E353C1">
        <w:rPr>
          <w:b/>
          <w:bCs/>
          <w:highlight w:val="green"/>
          <w:u w:val="single"/>
        </w:rPr>
        <w:t>race, class, gender, sexual orientation, ethnicity</w:t>
      </w:r>
      <w:r w:rsidRPr="00F436A8">
        <w:rPr>
          <w:b/>
          <w:bCs/>
          <w:u w:val="single"/>
        </w:rPr>
        <w:t xml:space="preserve">, </w:t>
      </w:r>
      <w:r w:rsidRPr="00E353C1">
        <w:rPr>
          <w:b/>
          <w:bCs/>
          <w:highlight w:val="green"/>
          <w:u w:val="single"/>
        </w:rPr>
        <w:t>struggles</w:t>
      </w:r>
      <w:r w:rsidRPr="00F436A8">
        <w:rPr>
          <w:b/>
          <w:bCs/>
          <w:u w:val="single"/>
        </w:rPr>
        <w:t xml:space="preserve"> over the environment, global warming, severe climate change, the </w:t>
      </w:r>
      <w:r w:rsidRPr="00E353C1">
        <w:rPr>
          <w:b/>
          <w:bCs/>
          <w:highlight w:val="green"/>
          <w:u w:val="single"/>
        </w:rPr>
        <w:t>sharply unequal</w:t>
      </w:r>
      <w:r w:rsidRPr="00F436A8">
        <w:rPr>
          <w:b/>
          <w:bCs/>
          <w:u w:val="single"/>
        </w:rPr>
        <w:t xml:space="preserve"> distribution of the earth resources”</w:t>
      </w:r>
      <w:r w:rsidRPr="00F436A8">
        <w:rPr>
          <w:u w:val="single"/>
        </w:rPr>
        <w:t xml:space="preserve"> </w:t>
      </w:r>
      <w:r w:rsidRPr="00E353C1">
        <w:rPr>
          <w:highlight w:val="green"/>
          <w:u w:val="single"/>
        </w:rPr>
        <w:t xml:space="preserve">are a result of colonial structures that </w:t>
      </w:r>
      <w:r w:rsidRPr="00E353C1">
        <w:rPr>
          <w:b/>
          <w:bCs/>
          <w:highlight w:val="green"/>
          <w:u w:val="single"/>
        </w:rPr>
        <w:t>define people as human or</w:t>
      </w:r>
      <w:r w:rsidRPr="009554C5">
        <w:rPr>
          <w:b/>
          <w:bCs/>
          <w:u w:val="single"/>
        </w:rPr>
        <w:t xml:space="preserve"> </w:t>
      </w:r>
      <w:r w:rsidRPr="00E353C1">
        <w:rPr>
          <w:b/>
          <w:bCs/>
          <w:highlight w:val="green"/>
          <w:u w:val="single"/>
        </w:rPr>
        <w:t>less than human</w:t>
      </w:r>
      <w:r w:rsidRPr="009554C5">
        <w:rPr>
          <w:b/>
          <w:bCs/>
          <w:u w:val="single"/>
        </w:rPr>
        <w:t xml:space="preserve"> through colonial categories of citizenship based on race, ethnicity, bodily ability, or what I call belonging and unbelonging</w:t>
      </w:r>
      <w:r w:rsidRPr="00A011E3">
        <w:rPr>
          <w:sz w:val="14"/>
        </w:rPr>
        <w:t xml:space="preserve">.40 For Lisa Lowe, one significant effect of these colonial categories of humanity is the emergence and dominance of an archive that </w:t>
      </w:r>
      <w:r w:rsidRPr="00F52B76">
        <w:rPr>
          <w:u w:val="single"/>
        </w:rPr>
        <w:t>defines humanity through proximity to European values, cultures, and whiteness.</w:t>
      </w:r>
      <w:r w:rsidRPr="00A011E3">
        <w:rPr>
          <w:sz w:val="14"/>
        </w:rPr>
        <w:t xml:space="preserve">41 </w:t>
      </w:r>
      <w:r w:rsidRPr="00F52B76">
        <w:rPr>
          <w:b/>
          <w:bCs/>
          <w:sz w:val="26"/>
          <w:szCs w:val="26"/>
          <w:u w:val="single"/>
        </w:rPr>
        <w:t xml:space="preserve">In the United States, </w:t>
      </w:r>
      <w:r w:rsidRPr="00E353C1">
        <w:rPr>
          <w:b/>
          <w:bCs/>
          <w:sz w:val="26"/>
          <w:szCs w:val="26"/>
          <w:highlight w:val="green"/>
          <w:u w:val="single"/>
        </w:rPr>
        <w:t>these categories of belonging and unbelonging</w:t>
      </w:r>
      <w:r w:rsidRPr="00F52B76">
        <w:rPr>
          <w:b/>
          <w:bCs/>
          <w:sz w:val="26"/>
          <w:szCs w:val="26"/>
          <w:u w:val="single"/>
        </w:rPr>
        <w:t xml:space="preserve"> </w:t>
      </w:r>
      <w:r w:rsidRPr="00E353C1">
        <w:rPr>
          <w:b/>
          <w:bCs/>
          <w:sz w:val="26"/>
          <w:szCs w:val="26"/>
          <w:highlight w:val="green"/>
          <w:u w:val="single"/>
        </w:rPr>
        <w:t>determine who goes to prison; who gets pulled over by the police; who must show</w:t>
      </w:r>
      <w:r w:rsidRPr="00F52B76">
        <w:rPr>
          <w:b/>
          <w:bCs/>
          <w:sz w:val="26"/>
          <w:szCs w:val="26"/>
          <w:u w:val="single"/>
        </w:rPr>
        <w:t xml:space="preserve"> </w:t>
      </w:r>
      <w:r w:rsidRPr="00E353C1">
        <w:rPr>
          <w:b/>
          <w:bCs/>
          <w:sz w:val="26"/>
          <w:szCs w:val="26"/>
          <w:highlight w:val="green"/>
          <w:u w:val="single"/>
        </w:rPr>
        <w:t>identification</w:t>
      </w:r>
      <w:r w:rsidRPr="00F52B76">
        <w:rPr>
          <w:b/>
          <w:bCs/>
          <w:sz w:val="26"/>
          <w:szCs w:val="26"/>
          <w:u w:val="single"/>
        </w:rPr>
        <w:t xml:space="preserve"> in public spaces; </w:t>
      </w:r>
      <w:r w:rsidRPr="00E353C1">
        <w:rPr>
          <w:b/>
          <w:bCs/>
          <w:sz w:val="26"/>
          <w:szCs w:val="26"/>
          <w:highlight w:val="green"/>
          <w:u w:val="single"/>
        </w:rPr>
        <w:t>who is left out of institutions, archives, and other sites;</w:t>
      </w:r>
      <w:r w:rsidRPr="00F52B76">
        <w:rPr>
          <w:b/>
          <w:bCs/>
          <w:sz w:val="26"/>
          <w:szCs w:val="26"/>
          <w:u w:val="single"/>
        </w:rPr>
        <w:t xml:space="preserve"> and </w:t>
      </w:r>
      <w:r w:rsidRPr="00E353C1">
        <w:rPr>
          <w:b/>
          <w:bCs/>
          <w:sz w:val="26"/>
          <w:szCs w:val="26"/>
          <w:highlight w:val="green"/>
          <w:u w:val="single"/>
        </w:rPr>
        <w:t>who can run, nap, read, or watch birds in peace</w:t>
      </w:r>
      <w:r w:rsidRPr="00A011E3">
        <w:rPr>
          <w:sz w:val="14"/>
        </w:rPr>
        <w:t xml:space="preserve">.42 If humans (those who belong) are defined by their proximity to Europe, as both Wynter and Lowe have argued, then lesser human, racialized nonwhite, minoritized, and immigrant sub- jects (who unbelong) are </w:t>
      </w:r>
      <w:r w:rsidRPr="00E353C1">
        <w:rPr>
          <w:b/>
          <w:bCs/>
          <w:sz w:val="28"/>
          <w:szCs w:val="28"/>
          <w:highlight w:val="green"/>
          <w:u w:val="single"/>
        </w:rPr>
        <w:t>presumed to be expendable, durable, and uncivil</w:t>
      </w:r>
      <w:r w:rsidRPr="00A906B4">
        <w:rPr>
          <w:b/>
          <w:bCs/>
          <w:sz w:val="28"/>
          <w:szCs w:val="28"/>
          <w:u w:val="single"/>
        </w:rPr>
        <w:t>— now, as in the fifteenth and sixteenth centuries.</w:t>
      </w:r>
    </w:p>
    <w:p w14:paraId="703677C8" w14:textId="77777777" w:rsidR="00F97191" w:rsidRPr="008D1B11" w:rsidRDefault="00F97191" w:rsidP="00F97191">
      <w:pPr>
        <w:rPr>
          <w:u w:val="single"/>
        </w:rPr>
      </w:pPr>
      <w:r w:rsidRPr="00EB77C0">
        <w:rPr>
          <w:sz w:val="14"/>
          <w:szCs w:val="14"/>
        </w:rPr>
        <w:t xml:space="preserve">In many Global North colonial </w:t>
      </w:r>
      <w:r w:rsidRPr="00BC0A71">
        <w:rPr>
          <w:sz w:val="14"/>
          <w:szCs w:val="14"/>
        </w:rPr>
        <w:t>powers such as the United States, these dynamics of belonging and unbelonging manifest through a discursive and economic replacement of the slave with the immigrant of color. As Hernández argues, race and noncitizenship work together as “intertwined vulnerabilities that make whole communities susceptible and at times defenseless against constitutional status.”43 Immigrants now do the labor that enslaved Black and Indigenous peoples and Asian indentured servants were once forced to do all over the Americas.</w:t>
      </w:r>
      <w:r w:rsidRPr="00BC0A71">
        <w:rPr>
          <w:sz w:val="14"/>
        </w:rPr>
        <w:t xml:space="preserve"> They also occupy the place of liminal humanity that sustains the nation. </w:t>
      </w:r>
      <w:r w:rsidRPr="00BC0A71">
        <w:rPr>
          <w:b/>
          <w:bCs/>
          <w:u w:val="single"/>
        </w:rPr>
        <w:t>The oppression of Black people and immigrants must therefore be confronted together.</w:t>
      </w:r>
    </w:p>
    <w:p w14:paraId="749E1FA0" w14:textId="77777777" w:rsidR="00F97191" w:rsidRPr="00A011E3" w:rsidRDefault="00F97191" w:rsidP="00F97191">
      <w:pPr>
        <w:rPr>
          <w:sz w:val="14"/>
        </w:rPr>
      </w:pPr>
      <w:r w:rsidRPr="00A011E3">
        <w:rPr>
          <w:sz w:val="14"/>
        </w:rPr>
        <w:t xml:space="preserve">Nicholas de Genova argues that </w:t>
      </w:r>
      <w:r w:rsidRPr="00953CFC">
        <w:rPr>
          <w:u w:val="single"/>
        </w:rPr>
        <w:t xml:space="preserve">the </w:t>
      </w:r>
      <w:r w:rsidRPr="00953CFC">
        <w:rPr>
          <w:b/>
          <w:bCs/>
          <w:u w:val="single"/>
        </w:rPr>
        <w:t xml:space="preserve">category </w:t>
      </w:r>
      <w:r w:rsidRPr="00E353C1">
        <w:rPr>
          <w:b/>
          <w:bCs/>
          <w:highlight w:val="green"/>
          <w:u w:val="single"/>
        </w:rPr>
        <w:t>“immigrant”</w:t>
      </w:r>
      <w:r w:rsidRPr="00953CFC">
        <w:rPr>
          <w:u w:val="single"/>
        </w:rPr>
        <w:t xml:space="preserve"> is a modern fabrication that </w:t>
      </w:r>
      <w:r w:rsidRPr="00E353C1">
        <w:rPr>
          <w:highlight w:val="green"/>
          <w:u w:val="single"/>
        </w:rPr>
        <w:t>hinges on our collective</w:t>
      </w:r>
      <w:r w:rsidRPr="00953CFC">
        <w:rPr>
          <w:u w:val="single"/>
        </w:rPr>
        <w:t xml:space="preserve"> </w:t>
      </w:r>
      <w:r w:rsidRPr="00E353C1">
        <w:rPr>
          <w:highlight w:val="green"/>
          <w:u w:val="single"/>
        </w:rPr>
        <w:t>belief in the nation-state as a “quasi- natural space”</w:t>
      </w:r>
      <w:r w:rsidRPr="00953CFC">
        <w:rPr>
          <w:u w:val="single"/>
        </w:rPr>
        <w:t xml:space="preserve"> </w:t>
      </w:r>
      <w:r w:rsidRPr="00416555">
        <w:rPr>
          <w:b/>
          <w:bCs/>
          <w:u w:val="single"/>
        </w:rPr>
        <w:t>rather than</w:t>
      </w:r>
      <w:r w:rsidRPr="00953CFC">
        <w:rPr>
          <w:b/>
          <w:bCs/>
          <w:u w:val="single"/>
        </w:rPr>
        <w:t xml:space="preserve"> the </w:t>
      </w:r>
      <w:r w:rsidRPr="00416555">
        <w:rPr>
          <w:b/>
          <w:bCs/>
          <w:u w:val="single"/>
        </w:rPr>
        <w:t>exclusionary</w:t>
      </w:r>
      <w:r w:rsidRPr="00953CFC">
        <w:rPr>
          <w:b/>
          <w:bCs/>
          <w:u w:val="single"/>
        </w:rPr>
        <w:t xml:space="preserve"> regime of the practice of bordering</w:t>
      </w:r>
      <w:r w:rsidRPr="00A011E3">
        <w:rPr>
          <w:b/>
          <w:bCs/>
          <w:sz w:val="14"/>
        </w:rPr>
        <w:t>.</w:t>
      </w:r>
      <w:r w:rsidRPr="00A011E3">
        <w:rPr>
          <w:sz w:val="14"/>
        </w:rPr>
        <w:t xml:space="preserve">44 That is, </w:t>
      </w:r>
      <w:r w:rsidRPr="00E353C1">
        <w:rPr>
          <w:highlight w:val="green"/>
          <w:u w:val="single"/>
        </w:rPr>
        <w:t>“immigrant” and “citizen”</w:t>
      </w:r>
      <w:r w:rsidRPr="00953CFC">
        <w:rPr>
          <w:u w:val="single"/>
        </w:rPr>
        <w:t xml:space="preserve"> are </w:t>
      </w:r>
      <w:r w:rsidRPr="00E353C1">
        <w:rPr>
          <w:highlight w:val="green"/>
          <w:u w:val="single"/>
        </w:rPr>
        <w:t>“bordered identities”</w:t>
      </w:r>
      <w:r w:rsidRPr="00953CFC">
        <w:rPr>
          <w:u w:val="single"/>
        </w:rPr>
        <w:t xml:space="preserve"> defined through statutory, often arbitrary regimes of human belonging that hinge on notions of presumed legality and illegality.</w:t>
      </w:r>
      <w:r w:rsidRPr="00A011E3">
        <w:rPr>
          <w:sz w:val="14"/>
        </w:rPr>
        <w:t xml:space="preserve">45 That certain </w:t>
      </w:r>
      <w:r w:rsidRPr="00953CFC">
        <w:rPr>
          <w:b/>
          <w:bCs/>
          <w:u w:val="single"/>
        </w:rPr>
        <w:t>immigrants are presumed to be “illegal” also shapes how citizens who share the ethnic or cultural identity of a racialized immigrant group, such as Latinxs in the United States, experience everyday racism and civic exclusion</w:t>
      </w:r>
      <w:r w:rsidRPr="00A011E3">
        <w:rPr>
          <w:sz w:val="14"/>
        </w:rPr>
        <w:t xml:space="preserve">. For many immigrants of color in the United States—particularly those of Latinx descent— noncitizen discrimination (the presumption of illegality) and racism inter- sect, shaping their access to civic mobility, from driving to higher education. </w:t>
      </w:r>
      <w:r w:rsidRPr="00533DD6">
        <w:rPr>
          <w:u w:val="single"/>
        </w:rPr>
        <w:t>The intersections of race and immigration shape their unbelonging to state institutions and the nation.</w:t>
      </w:r>
    </w:p>
    <w:p w14:paraId="71303395" w14:textId="77777777" w:rsidR="00F97191" w:rsidRPr="004B6A4F" w:rsidRDefault="00F97191" w:rsidP="00F97191">
      <w:pPr>
        <w:rPr>
          <w:u w:val="single"/>
        </w:rPr>
      </w:pPr>
      <w:r w:rsidRPr="00A011E3">
        <w:rPr>
          <w:sz w:val="14"/>
        </w:rPr>
        <w:t xml:space="preserve">Since the conception of the United States as a nation, </w:t>
      </w:r>
      <w:r w:rsidRPr="00E353C1">
        <w:rPr>
          <w:b/>
          <w:bCs/>
          <w:highlight w:val="green"/>
          <w:u w:val="single"/>
        </w:rPr>
        <w:t>citizenship</w:t>
      </w:r>
      <w:r w:rsidRPr="005B7D83">
        <w:rPr>
          <w:b/>
          <w:bCs/>
          <w:u w:val="single"/>
        </w:rPr>
        <w:t xml:space="preserve"> has been </w:t>
      </w:r>
      <w:r w:rsidRPr="00E353C1">
        <w:rPr>
          <w:b/>
          <w:bCs/>
          <w:highlight w:val="green"/>
          <w:u w:val="single"/>
        </w:rPr>
        <w:t>equated with whiteness. The Naturalization</w:t>
      </w:r>
      <w:r w:rsidRPr="005B7D83">
        <w:rPr>
          <w:b/>
          <w:bCs/>
          <w:u w:val="single"/>
        </w:rPr>
        <w:t xml:space="preserve"> </w:t>
      </w:r>
      <w:r w:rsidRPr="00E353C1">
        <w:rPr>
          <w:b/>
          <w:bCs/>
          <w:highlight w:val="green"/>
          <w:u w:val="single"/>
        </w:rPr>
        <w:t>Act of 1790</w:t>
      </w:r>
      <w:r w:rsidRPr="00A011E3">
        <w:rPr>
          <w:sz w:val="14"/>
        </w:rPr>
        <w:t xml:space="preserve">, in which citizenship was restricted to “any </w:t>
      </w:r>
      <w:r w:rsidRPr="00EC5C9C">
        <w:rPr>
          <w:rStyle w:val="Emphasis"/>
          <w:sz w:val="72"/>
          <w:szCs w:val="72"/>
          <w:highlight w:val="green"/>
        </w:rPr>
        <w:t>alien</w:t>
      </w:r>
      <w:r w:rsidRPr="00A011E3">
        <w:rPr>
          <w:sz w:val="14"/>
        </w:rPr>
        <w:t xml:space="preserve">, being a free white person” who had resided in the </w:t>
      </w:r>
      <w:r w:rsidRPr="005B7D83">
        <w:rPr>
          <w:u w:val="single"/>
        </w:rPr>
        <w:t xml:space="preserve">United States for two years, </w:t>
      </w:r>
      <w:r w:rsidRPr="00416555">
        <w:rPr>
          <w:u w:val="single"/>
        </w:rPr>
        <w:t>relied on a</w:t>
      </w:r>
      <w:r w:rsidRPr="005B7D83">
        <w:rPr>
          <w:u w:val="single"/>
        </w:rPr>
        <w:t xml:space="preserve"> </w:t>
      </w:r>
      <w:r w:rsidRPr="00416555">
        <w:rPr>
          <w:u w:val="single"/>
        </w:rPr>
        <w:t>racial hierarchy</w:t>
      </w:r>
      <w:r w:rsidRPr="005B7D83">
        <w:rPr>
          <w:u w:val="single"/>
        </w:rPr>
        <w:t xml:space="preserve"> rooted in </w:t>
      </w:r>
      <w:r w:rsidRPr="00416555">
        <w:rPr>
          <w:u w:val="single"/>
        </w:rPr>
        <w:t>white supremacy</w:t>
      </w:r>
      <w:r w:rsidRPr="005B7D83">
        <w:rPr>
          <w:u w:val="single"/>
        </w:rPr>
        <w:t xml:space="preserve"> and </w:t>
      </w:r>
      <w:r w:rsidRPr="00416555">
        <w:rPr>
          <w:u w:val="single"/>
        </w:rPr>
        <w:t>measures o</w:t>
      </w:r>
      <w:r w:rsidRPr="005B7D83">
        <w:rPr>
          <w:u w:val="single"/>
        </w:rPr>
        <w:t>f difference, including gender, sexuality, class, bodily ability, religion, and political ideology</w:t>
      </w:r>
      <w:r w:rsidRPr="00A011E3">
        <w:rPr>
          <w:sz w:val="14"/>
        </w:rPr>
        <w:t xml:space="preserve">.46 </w:t>
      </w:r>
      <w:r w:rsidRPr="00E353C1">
        <w:rPr>
          <w:b/>
          <w:bCs/>
          <w:highlight w:val="green"/>
          <w:u w:val="single"/>
        </w:rPr>
        <w:t>Immigrant belonging continues</w:t>
      </w:r>
      <w:r w:rsidRPr="005B7D83">
        <w:rPr>
          <w:b/>
          <w:bCs/>
          <w:u w:val="single"/>
        </w:rPr>
        <w:t xml:space="preserve"> </w:t>
      </w:r>
      <w:r w:rsidRPr="00E353C1">
        <w:rPr>
          <w:b/>
          <w:bCs/>
          <w:highlight w:val="green"/>
          <w:u w:val="single"/>
        </w:rPr>
        <w:t>to depend on assimilation to acceptable versions of whiteness</w:t>
      </w:r>
      <w:r w:rsidRPr="005B7D83">
        <w:rPr>
          <w:b/>
          <w:bCs/>
          <w:u w:val="single"/>
        </w:rPr>
        <w:t xml:space="preserve"> that shift over time.</w:t>
      </w:r>
      <w:r w:rsidRPr="00A011E3">
        <w:rPr>
          <w:sz w:val="14"/>
        </w:rPr>
        <w:t xml:space="preserve"> As </w:t>
      </w:r>
      <w:r w:rsidRPr="005B7D83">
        <w:rPr>
          <w:b/>
          <w:bCs/>
          <w:u w:val="single"/>
        </w:rPr>
        <w:t>European migration to the United States decreased in the second half of the twentieth century</w:t>
      </w:r>
      <w:r w:rsidRPr="00416555">
        <w:rPr>
          <w:b/>
          <w:bCs/>
          <w:u w:val="single"/>
        </w:rPr>
        <w:t>, “immigrant”</w:t>
      </w:r>
      <w:r w:rsidRPr="005B7D83">
        <w:rPr>
          <w:b/>
          <w:bCs/>
          <w:u w:val="single"/>
        </w:rPr>
        <w:t xml:space="preserve"> came to signify a racialized non- white category of exclusion—a locus of political and legal negotiation of the nation-state and its narrowing racial and ethnic borders.</w:t>
      </w:r>
      <w:r w:rsidRPr="00A011E3">
        <w:rPr>
          <w:sz w:val="14"/>
        </w:rPr>
        <w:t xml:space="preserve"> While European immigrants from the early nineteenth to the mid-twentieth centuries experienced hardships upon their arrival in the United States, </w:t>
      </w:r>
      <w:r w:rsidRPr="0049550B">
        <w:rPr>
          <w:u w:val="single"/>
        </w:rPr>
        <w:t xml:space="preserve">they were eventually able to assimilate (albeit not equally, as we know from the experiences of Irish Americans and Italian Americans) into the </w:t>
      </w:r>
      <w:r w:rsidRPr="0049550B">
        <w:rPr>
          <w:b/>
          <w:bCs/>
          <w:u w:val="single"/>
        </w:rPr>
        <w:t xml:space="preserve">white American </w:t>
      </w:r>
      <w:r w:rsidRPr="00E353C1">
        <w:rPr>
          <w:b/>
          <w:bCs/>
          <w:highlight w:val="green"/>
          <w:u w:val="single"/>
        </w:rPr>
        <w:t>“melting pot,” becoming unhyphenated citizens</w:t>
      </w:r>
      <w:r w:rsidRPr="0049550B">
        <w:rPr>
          <w:b/>
          <w:bCs/>
          <w:u w:val="single"/>
        </w:rPr>
        <w:t xml:space="preserve">. </w:t>
      </w:r>
      <w:r w:rsidRPr="0049550B">
        <w:rPr>
          <w:u w:val="single"/>
        </w:rPr>
        <w:t xml:space="preserve">By contrast, </w:t>
      </w:r>
      <w:r w:rsidRPr="00E353C1">
        <w:rPr>
          <w:b/>
          <w:bCs/>
          <w:highlight w:val="green"/>
          <w:u w:val="single"/>
        </w:rPr>
        <w:t>Black, Asian, Native, and</w:t>
      </w:r>
      <w:r w:rsidRPr="0049550B">
        <w:rPr>
          <w:b/>
          <w:bCs/>
          <w:u w:val="single"/>
        </w:rPr>
        <w:t xml:space="preserve"> </w:t>
      </w:r>
      <w:r w:rsidRPr="00E353C1">
        <w:rPr>
          <w:b/>
          <w:bCs/>
          <w:highlight w:val="green"/>
          <w:u w:val="single"/>
        </w:rPr>
        <w:t>Brown immigrants</w:t>
      </w:r>
      <w:r w:rsidRPr="0049550B">
        <w:rPr>
          <w:b/>
          <w:bCs/>
          <w:u w:val="single"/>
        </w:rPr>
        <w:t xml:space="preserve"> who arrived in the United States throughout the nineteenth and twentieth centuries </w:t>
      </w:r>
      <w:r w:rsidRPr="00E353C1">
        <w:rPr>
          <w:b/>
          <w:bCs/>
          <w:highlight w:val="green"/>
          <w:u w:val="single"/>
        </w:rPr>
        <w:t xml:space="preserve">never became “just American.” </w:t>
      </w:r>
      <w:r w:rsidRPr="00471B77">
        <w:rPr>
          <w:b/>
          <w:bCs/>
          <w:u w:val="single"/>
        </w:rPr>
        <w:t>Rather</w:t>
      </w:r>
      <w:r w:rsidRPr="00416555">
        <w:rPr>
          <w:b/>
          <w:bCs/>
          <w:u w:val="single"/>
        </w:rPr>
        <w:t xml:space="preserve">, </w:t>
      </w:r>
      <w:r w:rsidRPr="00E353C1">
        <w:rPr>
          <w:b/>
          <w:bCs/>
          <w:sz w:val="24"/>
          <w:szCs w:val="24"/>
          <w:highlight w:val="green"/>
          <w:u w:val="single"/>
        </w:rPr>
        <w:t>their insertion into the nation has always been and</w:t>
      </w:r>
      <w:r w:rsidRPr="00471B77">
        <w:rPr>
          <w:b/>
          <w:bCs/>
          <w:sz w:val="24"/>
          <w:szCs w:val="24"/>
          <w:u w:val="single"/>
        </w:rPr>
        <w:t xml:space="preserve"> </w:t>
      </w:r>
      <w:r w:rsidRPr="00E353C1">
        <w:rPr>
          <w:b/>
          <w:bCs/>
          <w:sz w:val="24"/>
          <w:szCs w:val="24"/>
          <w:highlight w:val="green"/>
          <w:u w:val="single"/>
        </w:rPr>
        <w:t xml:space="preserve">continues to be </w:t>
      </w:r>
      <w:r w:rsidRPr="00E353C1">
        <w:rPr>
          <w:b/>
          <w:bCs/>
          <w:sz w:val="28"/>
          <w:szCs w:val="28"/>
          <w:highlight w:val="green"/>
          <w:u w:val="single"/>
        </w:rPr>
        <w:t>conditional</w:t>
      </w:r>
      <w:r w:rsidRPr="00416555">
        <w:rPr>
          <w:b/>
          <w:bCs/>
          <w:u w:val="single"/>
        </w:rPr>
        <w:t xml:space="preserve"> to what Gustavo Pérez Firmat has called the “hyphen” (an ethnic and racial qualifier to national identity required only of minoritized citizens) and dependent upon successful performances of white American civility.</w:t>
      </w:r>
      <w:r w:rsidRPr="00A011E3">
        <w:rPr>
          <w:sz w:val="14"/>
        </w:rPr>
        <w:t xml:space="preserve">47 </w:t>
      </w:r>
      <w:r w:rsidRPr="0024381E">
        <w:rPr>
          <w:u w:val="single"/>
        </w:rPr>
        <w:t xml:space="preserve">This </w:t>
      </w:r>
      <w:r w:rsidRPr="0024381E">
        <w:rPr>
          <w:b/>
          <w:bCs/>
          <w:u w:val="single"/>
        </w:rPr>
        <w:t xml:space="preserve">hyphenated state of </w:t>
      </w:r>
      <w:r w:rsidRPr="0024381E">
        <w:rPr>
          <w:b/>
          <w:bCs/>
          <w:sz w:val="26"/>
          <w:szCs w:val="26"/>
          <w:u w:val="single"/>
        </w:rPr>
        <w:t xml:space="preserve">deferred and conditional belonging is due in part to the fact that these </w:t>
      </w:r>
      <w:r w:rsidRPr="00E353C1">
        <w:rPr>
          <w:b/>
          <w:bCs/>
          <w:sz w:val="26"/>
          <w:szCs w:val="26"/>
          <w:highlight w:val="green"/>
          <w:u w:val="single"/>
        </w:rPr>
        <w:t>immigrants were and are</w:t>
      </w:r>
      <w:r w:rsidRPr="0024381E">
        <w:rPr>
          <w:b/>
          <w:bCs/>
          <w:sz w:val="26"/>
          <w:szCs w:val="26"/>
          <w:u w:val="single"/>
        </w:rPr>
        <w:t xml:space="preserve"> </w:t>
      </w:r>
      <w:r w:rsidRPr="00E353C1">
        <w:rPr>
          <w:b/>
          <w:bCs/>
          <w:sz w:val="26"/>
          <w:szCs w:val="26"/>
          <w:highlight w:val="green"/>
          <w:u w:val="single"/>
        </w:rPr>
        <w:t>colonial subjects of the expanding US empire</w:t>
      </w:r>
      <w:r w:rsidRPr="0024381E">
        <w:rPr>
          <w:u w:val="single"/>
        </w:rPr>
        <w:t xml:space="preserve"> (most notably in the cases of </w:t>
      </w:r>
      <w:r w:rsidRPr="0024381E">
        <w:rPr>
          <w:b/>
          <w:bCs/>
          <w:u w:val="single"/>
        </w:rPr>
        <w:t>Puerto Ricans, Cubans, Domini- cans, and Filipinos who migrated throughout the twentieth century</w:t>
      </w:r>
      <w:r w:rsidRPr="0024381E">
        <w:rPr>
          <w:u w:val="single"/>
        </w:rPr>
        <w:t xml:space="preserve">), and in part because the United States has </w:t>
      </w:r>
      <w:r w:rsidRPr="0024381E">
        <w:rPr>
          <w:b/>
          <w:bCs/>
          <w:u w:val="single"/>
        </w:rPr>
        <w:t>not yet resolved the internal borders that exclude Afro-descendants, Indigenous people, and Mexicans</w:t>
      </w:r>
      <w:r w:rsidRPr="00A011E3">
        <w:rPr>
          <w:sz w:val="14"/>
        </w:rPr>
        <w:t>—</w:t>
      </w:r>
      <w:r w:rsidRPr="00A011E3">
        <w:rPr>
          <w:u w:val="single"/>
        </w:rPr>
        <w:t>who were never immigrants—from full citizenship</w:t>
      </w:r>
      <w:r w:rsidRPr="00A011E3">
        <w:rPr>
          <w:sz w:val="14"/>
        </w:rPr>
        <w:t xml:space="preserve">. The exclusion of Black, Brown, Native, and Asian peoples from American citizenship at the conception of the nation-state continues to shape present-day ethnic identifications that border notions of national belonging for many of us (presumed illegal) immigrants. The racialized production of “immigrant” sustains the ethno-racial borders of the US nation by excluding racialized nonwhite immigrants and their Second Generation descendants from becoming full citizens by withholding their belonging to the nation through “hyphenated” identities and exclusion based on race. In the current political climate, “immigrant” is thus a category of political and legal restrictions, human negation, and border making, particularly in Global North immigrant-receiving postcolonial nations like the United States. </w:t>
      </w:r>
      <w:r w:rsidRPr="00A011E3">
        <w:rPr>
          <w:u w:val="single"/>
        </w:rPr>
        <w:t>The legal status and social condition we typically associate with “immigrant” in fact signify, as de Genova argues, a “heterogenous spectrum of legal distinctions and social inequalities” that shapes people’s identities and relationships to different forms of belonging</w:t>
      </w:r>
      <w:r w:rsidRPr="00A011E3">
        <w:rPr>
          <w:sz w:val="14"/>
        </w:rPr>
        <w:t xml:space="preserve">.48 If the law as de Genova argues </w:t>
      </w:r>
      <w:r w:rsidRPr="00A011E3">
        <w:rPr>
          <w:u w:val="single"/>
        </w:rPr>
        <w:t xml:space="preserve">is the device that produces the universality of “citizen” (belonging to the nation), then “immigrant” functions as its opposite (unbe- longing). </w:t>
      </w:r>
      <w:r w:rsidRPr="00E353C1">
        <w:rPr>
          <w:b/>
          <w:bCs/>
          <w:sz w:val="28"/>
          <w:szCs w:val="28"/>
          <w:highlight w:val="green"/>
          <w:u w:val="single"/>
        </w:rPr>
        <w:t>Immigrant belonging is thus an impossibility.</w:t>
      </w:r>
      <w:r w:rsidRPr="00A011E3">
        <w:rPr>
          <w:u w:val="single"/>
        </w:rPr>
        <w:t xml:space="preserve"> </w:t>
      </w:r>
    </w:p>
    <w:p w14:paraId="6137E213" w14:textId="77777777" w:rsidR="00F97191" w:rsidRPr="00EC5C9C" w:rsidRDefault="00F97191" w:rsidP="00F97191"/>
    <w:p w14:paraId="37E8D1FD" w14:textId="77777777" w:rsidR="00F97191" w:rsidRPr="00206E9B" w:rsidRDefault="00F97191" w:rsidP="00F97191">
      <w:pPr>
        <w:pStyle w:val="Heading3"/>
      </w:pPr>
      <w:r>
        <w:t>1AR---Framework</w:t>
      </w:r>
    </w:p>
    <w:p w14:paraId="2121BAFB" w14:textId="77777777" w:rsidR="00F97191" w:rsidRDefault="00F97191" w:rsidP="00F97191">
      <w:pPr>
        <w:pStyle w:val="Heading3"/>
      </w:pPr>
      <w:r>
        <w:t>FW---Fiat Good---1AR</w:t>
      </w:r>
    </w:p>
    <w:p w14:paraId="7C42C4E6" w14:textId="77777777" w:rsidR="00F97191" w:rsidRDefault="00F97191" w:rsidP="00F97191">
      <w:pPr>
        <w:pStyle w:val="Heading3"/>
      </w:pPr>
      <w:r>
        <w:t>Perm---AT: L---Instrumentalization (Lim 21)---1AR</w:t>
      </w:r>
    </w:p>
    <w:p w14:paraId="4557CC43" w14:textId="77777777" w:rsidR="00F97191" w:rsidRDefault="00F97191" w:rsidP="00F97191">
      <w:pPr>
        <w:pStyle w:val="Heading4"/>
      </w:pPr>
      <w:r>
        <w:t xml:space="preserve">Oh no! The 2NC read a </w:t>
      </w:r>
      <w:r>
        <w:rPr>
          <w:u w:val="single"/>
        </w:rPr>
        <w:t>link turn card</w:t>
      </w:r>
      <w:r>
        <w:t xml:space="preserve"> for us---the affirmative doesn’t justify itself through </w:t>
      </w:r>
      <w:r>
        <w:rPr>
          <w:u w:val="single"/>
        </w:rPr>
        <w:t>economic gains</w:t>
      </w:r>
      <w:r>
        <w:t xml:space="preserve">---rather as a form of </w:t>
      </w:r>
      <w:r>
        <w:rPr>
          <w:u w:val="single"/>
        </w:rPr>
        <w:t>corrective justice</w:t>
      </w:r>
      <w:r>
        <w:t xml:space="preserve"> that solves all offense</w:t>
      </w:r>
    </w:p>
    <w:p w14:paraId="5443FF47" w14:textId="77777777" w:rsidR="00F97191" w:rsidRPr="00D13AEB" w:rsidRDefault="00F97191" w:rsidP="00F97191">
      <w:r w:rsidRPr="00FA6868">
        <w:rPr>
          <w:b/>
          <w:bCs/>
          <w:sz w:val="26"/>
          <w:szCs w:val="26"/>
        </w:rPr>
        <w:t>Lim 21</w:t>
      </w:r>
      <w:r>
        <w:t xml:space="preserve"> (</w:t>
      </w:r>
      <w:r w:rsidRPr="00C02579">
        <w:t>Désirée Lim is Assistant Professor of Philosophy at Penn State's Department of Philosophy, and Research Associate at the Rock Ethics Institute</w:t>
      </w:r>
      <w:r>
        <w:t xml:space="preserve">) </w:t>
      </w:r>
      <w:r w:rsidRPr="00B17630">
        <w:t>Low-skilled migrants and the historical reproduction of immigration injustice. (2021). Ethical Theory and Moral Practice, 24(5), 1229-1244. Doi: https://doi.org/10.1007/s10677-021-10240-1</w:t>
      </w:r>
      <w:r>
        <w:t>, DM</w:t>
      </w:r>
    </w:p>
    <w:p w14:paraId="4FA537EF" w14:textId="77777777" w:rsidR="00F97191" w:rsidRPr="00D13AEB" w:rsidRDefault="00F97191" w:rsidP="00F97191">
      <w:pPr>
        <w:rPr>
          <w:sz w:val="16"/>
        </w:rPr>
      </w:pPr>
      <w:r w:rsidRPr="00D13AEB">
        <w:rPr>
          <w:rStyle w:val="StyleUnderline"/>
        </w:rPr>
        <w:t>I</w:t>
      </w:r>
      <w:r w:rsidRPr="00D13AEB">
        <w:rPr>
          <w:sz w:val="16"/>
        </w:rPr>
        <w:t xml:space="preserve"> have </w:t>
      </w:r>
      <w:r w:rsidRPr="00D13AEB">
        <w:rPr>
          <w:rStyle w:val="StyleUnderline"/>
        </w:rPr>
        <w:t xml:space="preserve">sought to </w:t>
      </w:r>
      <w:r w:rsidRPr="00D13AEB">
        <w:rPr>
          <w:rStyle w:val="Emphasis"/>
        </w:rPr>
        <w:t>argue</w:t>
      </w:r>
      <w:r w:rsidRPr="00D13AEB">
        <w:rPr>
          <w:sz w:val="16"/>
        </w:rPr>
        <w:t xml:space="preserve"> that </w:t>
      </w:r>
      <w:r w:rsidRPr="00D13AEB">
        <w:rPr>
          <w:rStyle w:val="StyleUnderline"/>
        </w:rPr>
        <w:t xml:space="preserve">including </w:t>
      </w:r>
      <w:r w:rsidRPr="00D13AEB">
        <w:rPr>
          <w:rStyle w:val="Emphasis"/>
          <w:highlight w:val="green"/>
        </w:rPr>
        <w:t>more</w:t>
      </w:r>
      <w:r w:rsidRPr="00D13AEB">
        <w:rPr>
          <w:sz w:val="16"/>
        </w:rPr>
        <w:t xml:space="preserve"> low-skilled Latino/a/x </w:t>
      </w:r>
      <w:r w:rsidRPr="00D13AEB">
        <w:rPr>
          <w:rStyle w:val="Emphasis"/>
          <w:highlight w:val="green"/>
        </w:rPr>
        <w:t>migrants</w:t>
      </w:r>
      <w:r w:rsidRPr="00D13AEB">
        <w:rPr>
          <w:rStyle w:val="StyleUnderline"/>
          <w:highlight w:val="green"/>
        </w:rPr>
        <w:t>, on</w:t>
      </w:r>
      <w:r w:rsidRPr="00D13AEB">
        <w:rPr>
          <w:rStyle w:val="StyleUnderline"/>
        </w:rPr>
        <w:t xml:space="preserve"> the </w:t>
      </w:r>
      <w:r w:rsidRPr="00D13AEB">
        <w:rPr>
          <w:rStyle w:val="StyleUnderline"/>
          <w:highlight w:val="green"/>
        </w:rPr>
        <w:t>basis</w:t>
      </w:r>
      <w:r w:rsidRPr="00D13AEB">
        <w:rPr>
          <w:rStyle w:val="StyleUnderline"/>
        </w:rPr>
        <w:t xml:space="preserve"> that they </w:t>
      </w:r>
      <w:r w:rsidRPr="00D13AEB">
        <w:rPr>
          <w:rStyle w:val="StyleUnderline"/>
          <w:highlight w:val="green"/>
        </w:rPr>
        <w:t xml:space="preserve">are </w:t>
      </w:r>
      <w:r w:rsidRPr="00D13AEB">
        <w:rPr>
          <w:rStyle w:val="Emphasis"/>
          <w:highlight w:val="green"/>
        </w:rPr>
        <w:t>economically beneficial</w:t>
      </w:r>
      <w:r w:rsidRPr="00D13AEB">
        <w:rPr>
          <w:sz w:val="16"/>
        </w:rPr>
        <w:t xml:space="preserve">, may </w:t>
      </w:r>
      <w:r w:rsidRPr="00D13AEB">
        <w:rPr>
          <w:rStyle w:val="StyleUnderline"/>
        </w:rPr>
        <w:t xml:space="preserve">profoundly </w:t>
      </w:r>
      <w:r w:rsidRPr="00D13AEB">
        <w:rPr>
          <w:rStyle w:val="Emphasis"/>
          <w:highlight w:val="green"/>
        </w:rPr>
        <w:t>undermine</w:t>
      </w:r>
      <w:r w:rsidRPr="00D13AEB">
        <w:rPr>
          <w:sz w:val="16"/>
        </w:rPr>
        <w:t xml:space="preserve"> immigration </w:t>
      </w:r>
      <w:r w:rsidRPr="00D13AEB">
        <w:rPr>
          <w:rStyle w:val="Emphasis"/>
          <w:highlight w:val="green"/>
        </w:rPr>
        <w:t>justice</w:t>
      </w:r>
      <w:r w:rsidRPr="00D13AEB">
        <w:rPr>
          <w:sz w:val="16"/>
        </w:rPr>
        <w:t xml:space="preserve">. I do not deny that it </w:t>
      </w:r>
      <w:r w:rsidRPr="00D13AEB">
        <w:rPr>
          <w:rStyle w:val="StyleUnderline"/>
          <w:highlight w:val="green"/>
        </w:rPr>
        <w:t>would be</w:t>
      </w:r>
      <w:r w:rsidRPr="00D13AEB">
        <w:rPr>
          <w:rStyle w:val="StyleUnderline"/>
        </w:rPr>
        <w:t xml:space="preserve"> a </w:t>
      </w:r>
      <w:r w:rsidRPr="00D13AEB">
        <w:rPr>
          <w:rStyle w:val="Emphasis"/>
          <w:highlight w:val="green"/>
        </w:rPr>
        <w:t>major step</w:t>
      </w:r>
      <w:r w:rsidRPr="00D13AEB">
        <w:rPr>
          <w:rStyle w:val="StyleUnderline"/>
        </w:rPr>
        <w:t xml:space="preserve"> forward</w:t>
      </w:r>
      <w:r w:rsidRPr="00D13AEB">
        <w:rPr>
          <w:sz w:val="16"/>
        </w:rPr>
        <w:t xml:space="preserve"> for the US </w:t>
      </w:r>
      <w:r w:rsidRPr="00D13AEB">
        <w:rPr>
          <w:rStyle w:val="StyleUnderline"/>
          <w:highlight w:val="green"/>
        </w:rPr>
        <w:t>to end</w:t>
      </w:r>
      <w:r w:rsidRPr="00D13AEB">
        <w:rPr>
          <w:sz w:val="16"/>
        </w:rPr>
        <w:t xml:space="preserve"> practices of </w:t>
      </w:r>
      <w:r w:rsidRPr="00D13AEB">
        <w:rPr>
          <w:rStyle w:val="Emphasis"/>
          <w:highlight w:val="green"/>
        </w:rPr>
        <w:t>crimmigration</w:t>
      </w:r>
      <w:r w:rsidRPr="00D13AEB">
        <w:rPr>
          <w:sz w:val="16"/>
        </w:rPr>
        <w:t xml:space="preserve"> and </w:t>
      </w:r>
      <w:r w:rsidRPr="00D13AEB">
        <w:rPr>
          <w:rStyle w:val="StyleUnderline"/>
        </w:rPr>
        <w:t>acknowledge</w:t>
      </w:r>
      <w:r w:rsidRPr="00D13AEB">
        <w:rPr>
          <w:sz w:val="16"/>
        </w:rPr>
        <w:t xml:space="preserve"> the “</w:t>
      </w:r>
      <w:r w:rsidRPr="00D13AEB">
        <w:rPr>
          <w:rStyle w:val="Emphasis"/>
        </w:rPr>
        <w:t>economically essential</w:t>
      </w:r>
      <w:r w:rsidRPr="00D13AEB">
        <w:rPr>
          <w:rStyle w:val="StyleUnderline"/>
        </w:rPr>
        <w:t>” contributions of</w:t>
      </w:r>
      <w:r w:rsidRPr="00D13AEB">
        <w:rPr>
          <w:sz w:val="16"/>
        </w:rPr>
        <w:t xml:space="preserve"> low-skilled </w:t>
      </w:r>
      <w:r w:rsidRPr="00D13AEB">
        <w:rPr>
          <w:rStyle w:val="Emphasis"/>
        </w:rPr>
        <w:t>migrant workers</w:t>
      </w:r>
      <w:r w:rsidRPr="00D13AEB">
        <w:rPr>
          <w:sz w:val="16"/>
        </w:rPr>
        <w:t xml:space="preserve">. Nevertheless, the argument from economic benefit fails to address the social subordination of low-skilled Latino/a/x migrants. Arguably, it relies on a problematic assumption about the station of Latino/ a/x migrants in US society—chiefly, the expectation that they are responsible for “doing the dirty work”. The ongoing </w:t>
      </w:r>
      <w:r w:rsidRPr="00D13AEB">
        <w:rPr>
          <w:rStyle w:val="StyleUnderline"/>
        </w:rPr>
        <w:t xml:space="preserve">characterization of migration as a </w:t>
      </w:r>
      <w:r w:rsidRPr="00D13AEB">
        <w:rPr>
          <w:rStyle w:val="Emphasis"/>
        </w:rPr>
        <w:t>quick fix</w:t>
      </w:r>
      <w:r w:rsidRPr="00D13AEB">
        <w:rPr>
          <w:sz w:val="16"/>
        </w:rPr>
        <w:t xml:space="preserve"> for future labor shortages not only </w:t>
      </w:r>
      <w:r w:rsidRPr="00D13AEB">
        <w:rPr>
          <w:rStyle w:val="StyleUnderline"/>
        </w:rPr>
        <w:t xml:space="preserve">fails to interrogate </w:t>
      </w:r>
      <w:r w:rsidRPr="00D13AEB">
        <w:rPr>
          <w:rStyle w:val="Emphasis"/>
        </w:rPr>
        <w:t>why workers</w:t>
      </w:r>
      <w:r w:rsidRPr="00D13AEB">
        <w:rPr>
          <w:rStyle w:val="StyleUnderline"/>
        </w:rPr>
        <w:t xml:space="preserve"> are in </w:t>
      </w:r>
      <w:r w:rsidRPr="00D13AEB">
        <w:rPr>
          <w:rStyle w:val="Emphasis"/>
        </w:rPr>
        <w:t>short supply</w:t>
      </w:r>
      <w:r w:rsidRPr="00D13AEB">
        <w:rPr>
          <w:sz w:val="16"/>
        </w:rPr>
        <w:t xml:space="preserve">, due to long-standing devaluation of certain “essential” occupations, but </w:t>
      </w:r>
      <w:r w:rsidRPr="00D13AEB">
        <w:rPr>
          <w:rStyle w:val="StyleUnderline"/>
        </w:rPr>
        <w:t>also</w:t>
      </w:r>
      <w:r w:rsidRPr="00D13AEB">
        <w:rPr>
          <w:sz w:val="16"/>
        </w:rPr>
        <w:t xml:space="preserve"> </w:t>
      </w:r>
      <w:r w:rsidRPr="00D13AEB">
        <w:rPr>
          <w:rStyle w:val="StyleUnderline"/>
        </w:rPr>
        <w:t xml:space="preserve">promotes </w:t>
      </w:r>
      <w:r w:rsidRPr="00D13AEB">
        <w:rPr>
          <w:rStyle w:val="Emphasis"/>
        </w:rPr>
        <w:t>disrespectful attitudes</w:t>
      </w:r>
      <w:r w:rsidRPr="00D13AEB">
        <w:rPr>
          <w:sz w:val="16"/>
        </w:rPr>
        <w:t xml:space="preserve"> towards low-skilled Latino/a/x migrants. </w:t>
      </w:r>
      <w:r w:rsidRPr="00D13AEB">
        <w:rPr>
          <w:rStyle w:val="StyleUnderline"/>
        </w:rPr>
        <w:t xml:space="preserve">Such migrants may continue to be perceived as </w:t>
      </w:r>
      <w:r w:rsidRPr="00D13AEB">
        <w:rPr>
          <w:rStyle w:val="Emphasis"/>
        </w:rPr>
        <w:t>instrumental</w:t>
      </w:r>
      <w:r w:rsidRPr="00D13AEB">
        <w:rPr>
          <w:rStyle w:val="StyleUnderline"/>
        </w:rPr>
        <w:t xml:space="preserve"> and </w:t>
      </w:r>
      <w:r w:rsidRPr="00D13AEB">
        <w:rPr>
          <w:rStyle w:val="Emphasis"/>
        </w:rPr>
        <w:t>fungible</w:t>
      </w:r>
      <w:r w:rsidRPr="00D13AEB">
        <w:rPr>
          <w:sz w:val="16"/>
        </w:rPr>
        <w:t xml:space="preserve">, rather than persons with their own rights and interests. Furthermore, </w:t>
      </w:r>
      <w:r w:rsidRPr="00D13AEB">
        <w:rPr>
          <w:rStyle w:val="StyleUnderline"/>
        </w:rPr>
        <w:t>the argument from economic benefit may result in the production of “</w:t>
      </w:r>
      <w:r w:rsidRPr="00D13AEB">
        <w:rPr>
          <w:rStyle w:val="Emphasis"/>
        </w:rPr>
        <w:t>model minority” stereotypes</w:t>
      </w:r>
      <w:r w:rsidRPr="00D13AEB">
        <w:rPr>
          <w:rStyle w:val="StyleUnderline"/>
        </w:rPr>
        <w:t xml:space="preserve"> about their </w:t>
      </w:r>
      <w:r w:rsidRPr="00D13AEB">
        <w:rPr>
          <w:rStyle w:val="Emphasis"/>
        </w:rPr>
        <w:t>work ethic</w:t>
      </w:r>
      <w:r w:rsidRPr="00D13AEB">
        <w:rPr>
          <w:rStyle w:val="StyleUnderline"/>
        </w:rPr>
        <w:t xml:space="preserve"> and </w:t>
      </w:r>
      <w:r w:rsidRPr="00D13AEB">
        <w:rPr>
          <w:rStyle w:val="Emphasis"/>
        </w:rPr>
        <w:t>suitability</w:t>
      </w:r>
      <w:r w:rsidRPr="00D13AEB">
        <w:rPr>
          <w:sz w:val="16"/>
        </w:rPr>
        <w:t xml:space="preserve"> for low-skilled labor, which may be deployed to justify low pay or poor working conditions, as well as used to demean Latino/a/x persons more generally.</w:t>
      </w:r>
    </w:p>
    <w:p w14:paraId="105FB04E" w14:textId="77777777" w:rsidR="00F97191" w:rsidRDefault="00F97191" w:rsidP="00F97191">
      <w:r w:rsidRPr="00D13AEB">
        <w:rPr>
          <w:rStyle w:val="Emphasis"/>
        </w:rPr>
        <w:t>To be clear</w:t>
      </w:r>
      <w:r w:rsidRPr="00D13AEB">
        <w:rPr>
          <w:rStyle w:val="StyleUnderline"/>
        </w:rPr>
        <w:t xml:space="preserve">, my </w:t>
      </w:r>
      <w:r w:rsidRPr="00D13AEB">
        <w:rPr>
          <w:rStyle w:val="Emphasis"/>
        </w:rPr>
        <w:t>central argument</w:t>
      </w:r>
      <w:r w:rsidRPr="00D13AEB">
        <w:rPr>
          <w:sz w:val="16"/>
        </w:rPr>
        <w:t xml:space="preserve"> has been that we </w:t>
      </w:r>
      <w:r w:rsidRPr="00D13AEB">
        <w:rPr>
          <w:rStyle w:val="StyleUnderline"/>
        </w:rPr>
        <w:t xml:space="preserve">should be wary of </w:t>
      </w:r>
      <w:r w:rsidRPr="00D13AEB">
        <w:rPr>
          <w:rStyle w:val="Emphasis"/>
        </w:rPr>
        <w:t>appeals</w:t>
      </w:r>
      <w:r w:rsidRPr="00D13AEB">
        <w:rPr>
          <w:rStyle w:val="StyleUnderline"/>
        </w:rPr>
        <w:t xml:space="preserve"> to </w:t>
      </w:r>
      <w:r w:rsidRPr="00D13AEB">
        <w:rPr>
          <w:rStyle w:val="Emphasis"/>
        </w:rPr>
        <w:t>economic benefit alone</w:t>
      </w:r>
      <w:r w:rsidRPr="00D13AEB">
        <w:rPr>
          <w:sz w:val="16"/>
        </w:rPr>
        <w:t xml:space="preserve">. My cautionary remarks relate to how inclusion is justified—that is, the set of reasons we might proffer in favor of including more low-skilled Latino/a/x migrants. They should not be taken as an argument for excluding low-skilled Latino/a/x migrants any more than, say, wariness about appealing solely to the instrumental benefits of “diversity” would imply endorsement of the continued exclusion of women and ethnic minorities from prestigious positions. Rather, the thrust of my claim is that, </w:t>
      </w:r>
      <w:r w:rsidRPr="00D13AEB">
        <w:rPr>
          <w:rStyle w:val="StyleUnderline"/>
          <w:highlight w:val="green"/>
        </w:rPr>
        <w:t xml:space="preserve">if </w:t>
      </w:r>
      <w:r w:rsidRPr="00D13AEB">
        <w:rPr>
          <w:rStyle w:val="Emphasis"/>
          <w:highlight w:val="green"/>
        </w:rPr>
        <w:t>states</w:t>
      </w:r>
      <w:r w:rsidRPr="00D13AEB">
        <w:rPr>
          <w:rStyle w:val="StyleUnderline"/>
          <w:highlight w:val="green"/>
        </w:rPr>
        <w:t xml:space="preserve"> adopt more</w:t>
      </w:r>
      <w:r w:rsidRPr="00D13AEB">
        <w:rPr>
          <w:rStyle w:val="StyleUnderline"/>
        </w:rPr>
        <w:t xml:space="preserve"> </w:t>
      </w:r>
      <w:r w:rsidRPr="00D13AEB">
        <w:rPr>
          <w:rStyle w:val="Emphasis"/>
          <w:highlight w:val="green"/>
        </w:rPr>
        <w:t>inclusionary policies</w:t>
      </w:r>
      <w:r w:rsidRPr="00D13AEB">
        <w:rPr>
          <w:rStyle w:val="StyleUnderline"/>
        </w:rPr>
        <w:t xml:space="preserve"> towards</w:t>
      </w:r>
      <w:r w:rsidRPr="00D13AEB">
        <w:rPr>
          <w:sz w:val="16"/>
        </w:rPr>
        <w:t xml:space="preserve"> low-skilled Latino/a/x </w:t>
      </w:r>
      <w:r w:rsidRPr="00D13AEB">
        <w:rPr>
          <w:rStyle w:val="Emphasis"/>
        </w:rPr>
        <w:t>migrants</w:t>
      </w:r>
      <w:r w:rsidRPr="00D13AEB">
        <w:rPr>
          <w:sz w:val="16"/>
        </w:rPr>
        <w:t xml:space="preserve">, they </w:t>
      </w:r>
      <w:r w:rsidRPr="00D13AEB">
        <w:rPr>
          <w:rStyle w:val="StyleUnderline"/>
          <w:highlight w:val="green"/>
        </w:rPr>
        <w:t xml:space="preserve">must include them on </w:t>
      </w:r>
      <w:r w:rsidRPr="00D13AEB">
        <w:rPr>
          <w:rStyle w:val="Emphasis"/>
          <w:highlight w:val="green"/>
        </w:rPr>
        <w:t>equal</w:t>
      </w:r>
      <w:r w:rsidRPr="00D13AEB">
        <w:rPr>
          <w:rStyle w:val="StyleUnderline"/>
        </w:rPr>
        <w:t xml:space="preserve"> and respectful </w:t>
      </w:r>
      <w:r w:rsidRPr="00D13AEB">
        <w:rPr>
          <w:rStyle w:val="Emphasis"/>
          <w:highlight w:val="green"/>
        </w:rPr>
        <w:t>terms</w:t>
      </w:r>
      <w:r w:rsidRPr="00D13AEB">
        <w:rPr>
          <w:sz w:val="16"/>
        </w:rPr>
        <w:t xml:space="preserve"> that </w:t>
      </w:r>
      <w:r w:rsidRPr="00D13AEB">
        <w:rPr>
          <w:rStyle w:val="StyleUnderline"/>
          <w:highlight w:val="green"/>
        </w:rPr>
        <w:t>would</w:t>
      </w:r>
      <w:r w:rsidRPr="00D13AEB">
        <w:rPr>
          <w:rStyle w:val="StyleUnderline"/>
        </w:rPr>
        <w:t xml:space="preserve"> </w:t>
      </w:r>
      <w:r w:rsidRPr="00D13AEB">
        <w:rPr>
          <w:rStyle w:val="Emphasis"/>
        </w:rPr>
        <w:t xml:space="preserve">directly </w:t>
      </w:r>
      <w:r w:rsidRPr="00D13AEB">
        <w:rPr>
          <w:rStyle w:val="Emphasis"/>
          <w:highlight w:val="green"/>
        </w:rPr>
        <w:t>address</w:t>
      </w:r>
      <w:r w:rsidRPr="00D13AEB">
        <w:rPr>
          <w:rStyle w:val="StyleUnderline"/>
        </w:rPr>
        <w:t xml:space="preserve"> the historical </w:t>
      </w:r>
      <w:r w:rsidRPr="00D13AEB">
        <w:rPr>
          <w:rStyle w:val="Emphasis"/>
          <w:highlight w:val="green"/>
        </w:rPr>
        <w:t>exploitation</w:t>
      </w:r>
      <w:r w:rsidRPr="00D13AEB">
        <w:rPr>
          <w:rStyle w:val="StyleUnderline"/>
          <w:highlight w:val="green"/>
        </w:rPr>
        <w:t xml:space="preserve"> of</w:t>
      </w:r>
      <w:r w:rsidRPr="00D13AEB">
        <w:rPr>
          <w:rStyle w:val="StyleUnderline"/>
        </w:rPr>
        <w:t xml:space="preserve"> their </w:t>
      </w:r>
      <w:r w:rsidRPr="00D13AEB">
        <w:rPr>
          <w:rStyle w:val="Emphasis"/>
          <w:highlight w:val="green"/>
        </w:rPr>
        <w:t>labor</w:t>
      </w:r>
      <w:r w:rsidRPr="00D13AEB">
        <w:rPr>
          <w:sz w:val="16"/>
        </w:rPr>
        <w:t xml:space="preserve">.13 For example, undocumented Latino/a/x migrants could be granted legal status, and current guest workers could be </w:t>
      </w:r>
      <w:r w:rsidRPr="00D13AEB">
        <w:rPr>
          <w:rStyle w:val="StyleUnderline"/>
          <w:highlight w:val="green"/>
        </w:rPr>
        <w:t>granted</w:t>
      </w:r>
      <w:r w:rsidRPr="00D13AEB">
        <w:rPr>
          <w:rStyle w:val="StyleUnderline"/>
        </w:rPr>
        <w:t xml:space="preserve"> a </w:t>
      </w:r>
      <w:r w:rsidRPr="00D13AEB">
        <w:rPr>
          <w:rStyle w:val="StyleUnderline"/>
          <w:highlight w:val="green"/>
        </w:rPr>
        <w:t>more extensive</w:t>
      </w:r>
      <w:r w:rsidRPr="00D13AEB">
        <w:rPr>
          <w:rStyle w:val="StyleUnderline"/>
        </w:rPr>
        <w:t xml:space="preserve"> </w:t>
      </w:r>
      <w:r w:rsidRPr="00D13AEB">
        <w:rPr>
          <w:rStyle w:val="Emphasis"/>
        </w:rPr>
        <w:t xml:space="preserve">bundle of </w:t>
      </w:r>
      <w:r w:rsidRPr="00D13AEB">
        <w:rPr>
          <w:rStyle w:val="Emphasis"/>
          <w:highlight w:val="green"/>
        </w:rPr>
        <w:t>rights</w:t>
      </w:r>
      <w:r w:rsidRPr="00D13AEB">
        <w:rPr>
          <w:sz w:val="16"/>
        </w:rPr>
        <w:t xml:space="preserve"> (e.g. labor mobility, the right to be accompanied by one’s family, and the right to future naturalization) </w:t>
      </w:r>
      <w:r w:rsidRPr="00D13AEB">
        <w:rPr>
          <w:rStyle w:val="StyleUnderline"/>
          <w:highlight w:val="green"/>
        </w:rPr>
        <w:t>on</w:t>
      </w:r>
      <w:r w:rsidRPr="00D13AEB">
        <w:rPr>
          <w:rStyle w:val="StyleUnderline"/>
        </w:rPr>
        <w:t xml:space="preserve"> the </w:t>
      </w:r>
      <w:r w:rsidRPr="00D13AEB">
        <w:rPr>
          <w:rStyle w:val="Emphasis"/>
        </w:rPr>
        <w:t xml:space="preserve">official </w:t>
      </w:r>
      <w:r w:rsidRPr="00D13AEB">
        <w:rPr>
          <w:rStyle w:val="Emphasis"/>
          <w:highlight w:val="green"/>
        </w:rPr>
        <w:t>grounds</w:t>
      </w:r>
      <w:r w:rsidRPr="00D13AEB">
        <w:rPr>
          <w:sz w:val="16"/>
        </w:rPr>
        <w:t xml:space="preserve"> that </w:t>
      </w:r>
      <w:r w:rsidRPr="00D13AEB">
        <w:rPr>
          <w:rStyle w:val="StyleUnderline"/>
          <w:highlight w:val="green"/>
        </w:rPr>
        <w:t>they have been</w:t>
      </w:r>
      <w:r w:rsidRPr="00D13AEB">
        <w:rPr>
          <w:rStyle w:val="StyleUnderline"/>
        </w:rPr>
        <w:t xml:space="preserve"> seriously </w:t>
      </w:r>
      <w:r w:rsidRPr="00D13AEB">
        <w:rPr>
          <w:rStyle w:val="Emphasis"/>
          <w:highlight w:val="green"/>
        </w:rPr>
        <w:t>exploited</w:t>
      </w:r>
      <w:r w:rsidRPr="00D13AEB">
        <w:rPr>
          <w:rStyle w:val="StyleUnderline"/>
        </w:rPr>
        <w:t xml:space="preserve"> in the past</w:t>
      </w:r>
      <w:r w:rsidRPr="00D13AEB">
        <w:rPr>
          <w:sz w:val="16"/>
        </w:rPr>
        <w:t xml:space="preserve">. These policy changes, then, </w:t>
      </w:r>
      <w:r w:rsidRPr="00D13AEB">
        <w:rPr>
          <w:rStyle w:val="StyleUnderline"/>
        </w:rPr>
        <w:t xml:space="preserve">would be </w:t>
      </w:r>
      <w:r w:rsidRPr="00D13AEB">
        <w:rPr>
          <w:rStyle w:val="StyleUnderline"/>
          <w:highlight w:val="green"/>
        </w:rPr>
        <w:t>justified on</w:t>
      </w:r>
      <w:r w:rsidRPr="00D13AEB">
        <w:rPr>
          <w:rStyle w:val="StyleUnderline"/>
        </w:rPr>
        <w:t xml:space="preserve"> the grounds of </w:t>
      </w:r>
      <w:r w:rsidRPr="00D13AEB">
        <w:rPr>
          <w:rStyle w:val="Emphasis"/>
          <w:highlight w:val="green"/>
        </w:rPr>
        <w:t>corrective justice</w:t>
      </w:r>
      <w:r w:rsidRPr="00D13AEB">
        <w:rPr>
          <w:rStyle w:val="StyleUnderline"/>
          <w:highlight w:val="green"/>
        </w:rPr>
        <w:t>, rather than</w:t>
      </w:r>
      <w:r w:rsidRPr="00D13AEB">
        <w:rPr>
          <w:rStyle w:val="StyleUnderline"/>
        </w:rPr>
        <w:t xml:space="preserve"> migrants’ </w:t>
      </w:r>
      <w:r w:rsidRPr="00D13AEB">
        <w:rPr>
          <w:rStyle w:val="Emphasis"/>
        </w:rPr>
        <w:t xml:space="preserve">instrumental </w:t>
      </w:r>
      <w:r w:rsidRPr="00D13AEB">
        <w:rPr>
          <w:rStyle w:val="Emphasis"/>
          <w:highlight w:val="green"/>
        </w:rPr>
        <w:t>benefits</w:t>
      </w:r>
      <w:r w:rsidRPr="00D13AEB">
        <w:t xml:space="preserve"> to the receiving state. These reforms might simultaneously be justified by public recognition and understanding of the value of low-skilled migrant labor, as well as</w:t>
      </w:r>
      <w:r>
        <w:t xml:space="preserve"> </w:t>
      </w:r>
      <w:r w:rsidRPr="00D13AEB">
        <w:t>their entitlement to legal and political protections while performing it.14 This would be a very different kind of argument from merely pointing to the useful purposes that their presence may serve, while neglecting to emphasize that they must also be treated as equal members of society.</w:t>
      </w:r>
    </w:p>
    <w:p w14:paraId="41FB6A11" w14:textId="77777777" w:rsidR="00F97191" w:rsidRDefault="00F97191" w:rsidP="00F97191"/>
    <w:p w14:paraId="6520DDD3" w14:textId="77777777" w:rsidR="00F97191" w:rsidRDefault="00F97191" w:rsidP="00F97191">
      <w:pPr>
        <w:pStyle w:val="Heading3"/>
      </w:pPr>
      <w:r>
        <w:t>1AR---AT: L UQ---Forced Status Disclosure</w:t>
      </w:r>
    </w:p>
    <w:p w14:paraId="74831903" w14:textId="77777777" w:rsidR="00F97191" w:rsidRDefault="00F97191" w:rsidP="00F97191">
      <w:pPr>
        <w:pStyle w:val="Heading3"/>
      </w:pPr>
      <w:r>
        <w:t>1AR---AT: L---State Bad---Short</w:t>
      </w:r>
    </w:p>
    <w:p w14:paraId="7356E520" w14:textId="77777777" w:rsidR="00F97191" w:rsidRPr="003B2855" w:rsidRDefault="00F97191" w:rsidP="00F97191">
      <w:pPr>
        <w:pStyle w:val="Heading3"/>
        <w:rPr>
          <w:lang w:val="pt-BR"/>
        </w:rPr>
      </w:pPr>
      <w:r w:rsidRPr="003B2855">
        <w:rPr>
          <w:lang w:val="pt-BR"/>
        </w:rPr>
        <w:t xml:space="preserve">1AR---AT: L---Legalism </w:t>
      </w:r>
    </w:p>
    <w:p w14:paraId="7A2E3A29" w14:textId="77777777" w:rsidR="00F97191" w:rsidRPr="006B1C39" w:rsidRDefault="00F97191" w:rsidP="00F97191"/>
    <w:p w14:paraId="5A7A33CC" w14:textId="77777777" w:rsidR="00F97191" w:rsidRDefault="00F97191" w:rsidP="00F97191">
      <w:pPr>
        <w:pStyle w:val="Heading3"/>
      </w:pPr>
      <w:r>
        <w:t>1AR – AT: Migrant Pessimism (Andrade)</w:t>
      </w:r>
    </w:p>
    <w:p w14:paraId="1D221186" w14:textId="77777777" w:rsidR="00F97191" w:rsidRDefault="00F97191" w:rsidP="00F97191"/>
    <w:p w14:paraId="085F7810" w14:textId="77777777" w:rsidR="00F97191" w:rsidRPr="006450E4" w:rsidRDefault="00F97191" w:rsidP="00F97191"/>
    <w:p w14:paraId="518DA513" w14:textId="77777777" w:rsidR="00F97191" w:rsidRPr="00BC3459" w:rsidRDefault="00F97191" w:rsidP="00F97191">
      <w:pPr>
        <w:pStyle w:val="Heading3"/>
      </w:pPr>
      <w:r w:rsidRPr="00BC3459">
        <w:t>Alt---AT: Pessimism</w:t>
      </w:r>
    </w:p>
    <w:p w14:paraId="63EC2062" w14:textId="77777777" w:rsidR="00F97191" w:rsidRPr="00F97191" w:rsidRDefault="00F97191" w:rsidP="00F97191"/>
    <w:sectPr w:rsidR="00F97191" w:rsidRPr="00F9719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46FC94" w14:textId="77777777" w:rsidR="007146ED" w:rsidRDefault="007146ED" w:rsidP="00066D2C">
      <w:pPr>
        <w:spacing w:after="0" w:line="240" w:lineRule="auto"/>
      </w:pPr>
      <w:r>
        <w:separator/>
      </w:r>
    </w:p>
  </w:endnote>
  <w:endnote w:type="continuationSeparator" w:id="0">
    <w:p w14:paraId="761C2B88" w14:textId="77777777" w:rsidR="007146ED" w:rsidRDefault="007146ED"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Lucida Grande">
    <w:charset w:val="00"/>
    <w:family w:val="swiss"/>
    <w:pitch w:val="variable"/>
    <w:sig w:usb0="E1000AEF" w:usb1="5000A1FF" w:usb2="00000000" w:usb3="00000000" w:csb0="000001BF" w:csb1="00000000"/>
  </w:font>
  <w:font w:name="Segoe UI">
    <w:panose1 w:val="020B0502040204020203"/>
    <w:charset w:val="00"/>
    <w:family w:val="swiss"/>
    <w:pitch w:val="variable"/>
    <w:sig w:usb0="E4002EFF" w:usb1="C000E47F"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Times-Roman">
    <w:altName w:val="Times New Roman"/>
    <w:panose1 w:val="00000000000000000000"/>
    <w:charset w:val="00"/>
    <w:family w:val="roman"/>
    <w:notTrueType/>
    <w:pitch w:val="default"/>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Times">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IJGCNM+Arial">
    <w:altName w:val="Arial"/>
    <w:panose1 w:val="00000000000000000000"/>
    <w:charset w:val="4D"/>
    <w:family w:val="swiss"/>
    <w:notTrueType/>
    <w:pitch w:val="default"/>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AKDPE C+ Utopia">
    <w:altName w:val="Cambria"/>
    <w:panose1 w:val="00000000000000000000"/>
    <w:charset w:val="00"/>
    <w:family w:val="roman"/>
    <w:notTrueType/>
    <w:pitch w:val="default"/>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Book Antiqua">
    <w:panose1 w:val="02040602050305030304"/>
    <w:charset w:val="00"/>
    <w:family w:val="roman"/>
    <w:pitch w:val="variable"/>
    <w:sig w:usb0="00000287" w:usb1="00000000" w:usb2="00000000" w:usb3="00000000" w:csb0="0000009F" w:csb1="00000000"/>
  </w:font>
  <w:font w:name="Courier">
    <w:panose1 w:val="02070409020205020404"/>
    <w:charset w:val="00"/>
    <w:family w:val="auto"/>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imes New Roman Bold">
    <w:panose1 w:val="02020803070505020304"/>
    <w:charset w:val="00"/>
    <w:family w:val="auto"/>
    <w:pitch w:val="variable"/>
    <w:sig w:usb0="00000003" w:usb1="00000000" w:usb2="00000000" w:usb3="00000000" w:csb0="00000001" w:csb1="00000000"/>
  </w:font>
  <w:font w:name="Futura Book">
    <w:altName w:val="Cambria"/>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notTrueType/>
    <w:pitch w:val="variable"/>
    <w:sig w:usb0="F7FFAFFF" w:usb1="E9DFFFFF" w:usb2="0000003F" w:usb3="00000000" w:csb0="003F01FF" w:csb1="00000000"/>
  </w:font>
  <w:font w:name="Sylfaen">
    <w:panose1 w:val="010A0502050306030303"/>
    <w:charset w:val="00"/>
    <w:family w:val="roman"/>
    <w:pitch w:val="variable"/>
    <w:sig w:usb0="040006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ヒラギノ角ゴ Pro W3">
    <w:charset w:val="4E"/>
    <w:family w:val="auto"/>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Scala">
    <w:altName w:val="Cambria"/>
    <w:panose1 w:val="00000000000000000000"/>
    <w:charset w:val="00"/>
    <w:family w:val="roman"/>
    <w:notTrueType/>
    <w:pitch w:val="default"/>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panose1 w:val="00000000000000000000"/>
    <w:charset w:val="00"/>
    <w:family w:val="roman"/>
    <w:notTrueType/>
    <w:pitch w:val="default"/>
  </w:font>
  <w:font w:name="Franklin Gothic Heavy">
    <w:panose1 w:val="020B0903020102020204"/>
    <w:charset w:val="00"/>
    <w:family w:val="swiss"/>
    <w:pitch w:val="variable"/>
    <w:sig w:usb0="00000287" w:usb1="00000000" w:usb2="00000000" w:usb3="00000000" w:csb0="0000009F" w:csb1="00000000"/>
  </w:font>
  <w:font w:name="Constantia">
    <w:panose1 w:val="02030602050306030303"/>
    <w:charset w:val="00"/>
    <w:family w:val="roman"/>
    <w:pitch w:val="variable"/>
    <w:sig w:usb0="A00002EF" w:usb1="4000204B" w:usb2="00000000" w:usb3="00000000" w:csb0="0000019F" w:csb1="00000000"/>
  </w:font>
  <w:font w:name="Perpetua">
    <w:panose1 w:val="02020502060401020303"/>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yriad Pro">
    <w:altName w:val="Myriad Pro"/>
    <w:panose1 w:val="00000000000000000000"/>
    <w:charset w:val="00"/>
    <w:family w:val="swiss"/>
    <w:notTrueType/>
    <w:pitch w:val="variable"/>
    <w:sig w:usb0="20000287" w:usb1="00000001" w:usb2="00000000" w:usb3="00000000" w:csb0="0000019F" w:csb1="00000000"/>
  </w:font>
  <w:font w:name="Meridien-Italic">
    <w:panose1 w:val="00000000000000000000"/>
    <w:charset w:val="00"/>
    <w:family w:val="roman"/>
    <w:notTrueType/>
    <w:pitch w:val="default"/>
    <w:sig w:usb0="00000003" w:usb1="00000000" w:usb2="00000000" w:usb3="00000000" w:csb0="00000001" w:csb1="00000000"/>
  </w:font>
  <w:font w:name="Palatino">
    <w:altName w:val="Book Antiqua"/>
    <w:panose1 w:val="00000000000000000000"/>
    <w:charset w:val="00"/>
    <w:family w:val="roman"/>
    <w:notTrueType/>
    <w:pitch w:val="variable"/>
    <w:sig w:usb0="00000003" w:usb1="00000000" w:usb2="00000000" w:usb3="00000000" w:csb0="00000001" w:csb1="00000000"/>
  </w:font>
  <w:font w:name="Baskerville">
    <w:charset w:val="00"/>
    <w:family w:val="roman"/>
    <w:pitch w:val="variable"/>
    <w:sig w:usb0="80000067" w:usb1="02000000" w:usb2="00000000" w:usb3="00000000" w:csb0="0000019F" w:csb1="00000000"/>
  </w:font>
  <w:font w:name="Frutiger 45 Light">
    <w:altName w:val="Times New Roman"/>
    <w:panose1 w:val="00000000000000000000"/>
    <w:charset w:val="00"/>
    <w:family w:val="swiss"/>
    <w:notTrueType/>
    <w:pitch w:val="default"/>
    <w:sig w:usb0="03000003" w:usb1="00000000" w:usb2="00000000" w:usb3="00000000" w:csb0="00000001" w:csb1="00000000"/>
  </w:font>
  <w:font w:name="Minion Pro">
    <w:altName w:val="Cambria"/>
    <w:panose1 w:val="00000000000000000000"/>
    <w:charset w:val="00"/>
    <w:family w:val="roman"/>
    <w:notTrueType/>
    <w:pitch w:val="variable"/>
    <w:sig w:usb0="60000287" w:usb1="00000001" w:usb2="00000000" w:usb3="00000000" w:csb0="0000019F" w:csb1="00000000"/>
  </w:font>
  <w:font w:name="Sabon LT Std">
    <w:altName w:val="Cambria"/>
    <w:panose1 w:val="00000000000000000000"/>
    <w:charset w:val="4D"/>
    <w:family w:val="roman"/>
    <w:notTrueType/>
    <w:pitch w:val="default"/>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New Baskerville">
    <w:altName w:val="Cambria"/>
    <w:panose1 w:val="00000000000000000000"/>
    <w:charset w:val="4D"/>
    <w:family w:val="roman"/>
    <w:notTrueType/>
    <w:pitch w:val="default"/>
    <w:sig w:usb0="00000003" w:usb1="00000000" w:usb2="00000000" w:usb3="00000000" w:csb0="00000001" w:csb1="00000000"/>
  </w:font>
  <w:font w:name="Gill Sans">
    <w:charset w:val="B1"/>
    <w:family w:val="swiss"/>
    <w:pitch w:val="variable"/>
    <w:sig w:usb0="80000A67" w:usb1="00000000" w:usb2="00000000" w:usb3="00000000" w:csb0="000001F7" w:csb1="00000000"/>
  </w:font>
  <w:font w:name="Futura">
    <w:charset w:val="00"/>
    <w:family w:val="swiss"/>
    <w:pitch w:val="variable"/>
    <w:sig w:usb0="A00002AF" w:usb1="5000214A" w:usb2="00000000" w:usb3="00000000" w:csb0="0000009F" w:csb1="00000000"/>
  </w:font>
  <w:font w:name="Estrangelo Edessa">
    <w:panose1 w:val="00000000000000000000"/>
    <w:charset w:val="01"/>
    <w:family w:val="roman"/>
    <w:notTrueType/>
    <w:pitch w:val="variable"/>
  </w:font>
  <w:font w:name="Helvetica Neue">
    <w:charset w:val="00"/>
    <w:family w:val="auto"/>
    <w:pitch w:val="variable"/>
    <w:sig w:usb0="E50002FF" w:usb1="500079DB" w:usb2="00000010" w:usb3="00000000" w:csb0="00000001" w:csb1="00000000"/>
  </w:font>
  <w:font w:name="Adobe Garamond Pro">
    <w:altName w:val="Times New Roman"/>
    <w:panose1 w:val="00000000000000000000"/>
    <w:charset w:val="00"/>
    <w:family w:val="roman"/>
    <w:notTrueType/>
    <w:pitch w:val="default"/>
  </w:font>
  <w:font w:name="Helvetica LT Std">
    <w:altName w:val="Arial"/>
    <w:panose1 w:val="00000000000000000000"/>
    <w:charset w:val="00"/>
    <w:family w:val="roman"/>
    <w:notTrueType/>
    <w:pitch w:val="default"/>
  </w:font>
  <w:font w:name="Arial Rounded MT Bold">
    <w:panose1 w:val="020F0704030504030204"/>
    <w:charset w:val="00"/>
    <w:family w:val="swiss"/>
    <w:pitch w:val="variable"/>
    <w:sig w:usb0="00000003" w:usb1="00000000" w:usb2="00000000" w:usb3="00000000" w:csb0="00000001" w:csb1="00000000"/>
  </w:font>
  <w:font w:name="Times-Italic">
    <w:altName w:val="Times New Roman"/>
    <w:panose1 w:val="00000000000000000000"/>
    <w:charset w:val="00"/>
    <w:family w:val="roman"/>
    <w:notTrueType/>
    <w:pitch w:val="default"/>
    <w:sig w:usb0="00000003" w:usb1="00000000" w:usb2="00000000" w:usb3="00000000" w:csb0="00000001" w:csb1="00000000"/>
  </w:font>
  <w:font w:name="StarSymbol">
    <w:altName w:val="ヒラギノ角ゴ Pro W3"/>
    <w:charset w:val="02"/>
    <w:family w:val="auto"/>
    <w:pitch w:val="default"/>
  </w:font>
  <w:font w:name="TimesNewRomanPS-BoldMT">
    <w:charset w:val="00"/>
    <w:family w:val="auto"/>
    <w:pitch w:val="variable"/>
    <w:sig w:usb0="E0002AEF" w:usb1="C0007841" w:usb2="00000009" w:usb3="00000000" w:csb0="000001FF" w:csb1="00000000"/>
  </w:font>
  <w:font w:name="OpenDyslexic">
    <w:altName w:val="Calibri"/>
    <w:charset w:val="00"/>
    <w:family w:val="auto"/>
    <w:pitch w:val="variable"/>
    <w:sig w:usb0="20000207" w:usb1="00000000" w:usb2="00000000" w:usb3="00000000" w:csb0="00000197" w:csb1="00000000"/>
  </w:font>
  <w:font w:name="Times New Roman (Headings CS)">
    <w:altName w:val="Times New Roman"/>
    <w:charset w:val="00"/>
    <w:family w:val="roman"/>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12A5C5" w14:textId="77777777" w:rsidR="007146ED" w:rsidRDefault="007146ED" w:rsidP="00066D2C">
      <w:pPr>
        <w:spacing w:after="0" w:line="240" w:lineRule="auto"/>
      </w:pPr>
      <w:r>
        <w:separator/>
      </w:r>
    </w:p>
  </w:footnote>
  <w:footnote w:type="continuationSeparator" w:id="0">
    <w:p w14:paraId="3B3AEC89" w14:textId="77777777" w:rsidR="007146ED" w:rsidRDefault="007146ED"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E5D6981"/>
    <w:multiLevelType w:val="hybridMultilevel"/>
    <w:tmpl w:val="EE2A79F4"/>
    <w:lvl w:ilvl="0" w:tplc="0409000F">
      <w:start w:val="1"/>
      <w:numFmt w:val="decimal"/>
      <w:pStyle w:val="Numb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681354272">
    <w:abstractNumId w:val="14"/>
  </w:num>
  <w:num w:numId="46" w16cid:durableId="1059281983">
    <w:abstractNumId w:val="15"/>
  </w:num>
  <w:num w:numId="47" w16cid:durableId="422992496">
    <w:abstractNumId w:val="17"/>
  </w:num>
  <w:num w:numId="48" w16cid:durableId="92152679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6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Isabella Foster"/>
    <w:docVar w:name="OS" w:val="Windows NT"/>
    <w:docVar w:name="OSVersion" w:val="10.0"/>
    <w:docVar w:name="RibbonPointer" w:val="321688408"/>
    <w:docVar w:name="Team" w:val="Olathe North"/>
    <w:docVar w:name="VerbatimVersion" w:val="6.0.0"/>
    <w:docVar w:name="WordVersion" w:val="16.0"/>
  </w:docVars>
  <w:rsids>
    <w:rsidRoot w:val="00F97191"/>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2752"/>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57ADC"/>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6ED"/>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325"/>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B609D"/>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4CC1"/>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2345"/>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02A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238F"/>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97191"/>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0622637"/>
  <w15:chartTrackingRefBased/>
  <w15:docId w15:val="{9ABDCE09-B0F0-431D-9AD2-6DC5D64D9A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29"/>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97191"/>
    <w:rPr>
      <w:rFonts w:ascii="Arial Narrow" w:hAnsi="Arial Narrow" w:cs="Calibri"/>
    </w:rPr>
  </w:style>
  <w:style w:type="paragraph" w:styleId="Heading1">
    <w:name w:val="heading 1"/>
    <w:aliases w:val="Pocket,ALEX,Heading,Heading 1 Char Char Char Char,Heading 1 Char Char Char Char Char,Heading 1 Char Char,Header Char Char Char,Header Char Char Char Char Char,Header Char Char Char Char Char Char Char,Brief - Heading 1,AHeading 1,Block Name"/>
    <w:basedOn w:val="Normal"/>
    <w:next w:val="Normal"/>
    <w:link w:val="Heading1Char"/>
    <w:qFormat/>
    <w:rsid w:val="00F9719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Aligned Card Text,CD Tag,TAG Char3,Heading 2 Char1 Char Char11,Heading 2 Char Char Char Char11,Heading 2 Char Char Char Char Char Char Char Char,Heading 2 Char Char Char Char Char Char Char,Heading 2 Char2, Char Char Char Char1,Heading 21"/>
    <w:basedOn w:val="Normal"/>
    <w:next w:val="Normal"/>
    <w:link w:val="Heading2Char"/>
    <w:uiPriority w:val="1"/>
    <w:qFormat/>
    <w:rsid w:val="00F9719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No Underline,Char Char Char Char Char Char Char,Text 7,Heading 3 Char Char,Char,Tags v 2,3: Cite,Char1,Underlines,Heading 3 Char3,Tag Char Char,Bold Cite,Cite 1,Read Char,Foldover,Citation,no,Index Headers,unread card, Char,n"/>
    <w:basedOn w:val="Normal"/>
    <w:next w:val="Normal"/>
    <w:link w:val="Heading3Char"/>
    <w:uiPriority w:val="2"/>
    <w:qFormat/>
    <w:rsid w:val="00F9719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Heading 4,Big card,body,small text,Normal Tag,heading 2,Ch,Heading 2 Char1 Char Char,TAG,no read,No Spacing211,No Spacing12,No Spacing2111,No Spacing11111,No Spacing4,ta,tag,No Spacing5,No Spacing21,tags,t, Ch,No Spacing112,small space,T"/>
    <w:basedOn w:val="Normal"/>
    <w:next w:val="Normal"/>
    <w:link w:val="Heading4Char"/>
    <w:uiPriority w:val="3"/>
    <w:qFormat/>
    <w:rsid w:val="00F97191"/>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zBroken"/>
    <w:basedOn w:val="Normal"/>
    <w:next w:val="Normal"/>
    <w:link w:val="Heading5Char"/>
    <w:uiPriority w:val="9"/>
    <w:unhideWhenUsed/>
    <w:rsid w:val="00F97191"/>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F971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F971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F971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F971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F9719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97191"/>
  </w:style>
  <w:style w:type="character" w:styleId="Emphasis">
    <w:name w:val="Emphasis"/>
    <w:aliases w:val="Bold Underline,Minimized,Highlighted,Evidence,minimized,tag2,Size 10,emphasis in card,CD Card,ED - Tag,Underlined,emphasis,Emphasis!!,small,Qualifications,bold underline,Shrunk,normal card text,qualifications in card,qualifications,Style1,Box,s"/>
    <w:basedOn w:val="DefaultParagraphFont"/>
    <w:link w:val="Emphasis1"/>
    <w:uiPriority w:val="8"/>
    <w:qFormat/>
    <w:rsid w:val="00F97191"/>
    <w:rPr>
      <w:rFonts w:ascii="Arial Narrow" w:hAnsi="Arial Narrow" w:cs="Calibri"/>
      <w:b/>
      <w:i w:val="0"/>
      <w:iCs/>
      <w:sz w:val="22"/>
      <w:u w:val="single"/>
      <w:bdr w:val="single" w:sz="8" w:space="0" w:color="auto"/>
    </w:rPr>
  </w:style>
  <w:style w:type="character" w:styleId="FollowedHyperlink">
    <w:name w:val="FollowedHyperlink"/>
    <w:basedOn w:val="DefaultParagraphFont"/>
    <w:uiPriority w:val="99"/>
    <w:unhideWhenUsed/>
    <w:rsid w:val="00F97191"/>
    <w:rPr>
      <w:color w:val="auto"/>
      <w:u w:val="none"/>
    </w:rPr>
  </w:style>
  <w:style w:type="character" w:customStyle="1" w:styleId="Heading1Char">
    <w:name w:val="Heading 1 Char"/>
    <w:aliases w:val="Pocket Char,ALEX Char,Heading Char,Heading 1 Char Char Char Char Char1,Heading 1 Char Char Char Char Char Char,Heading 1 Char Char Char,Header Char Char Char Char,Header Char Char Char Char Char Char,Brief - Heading 1 Char,AHeading 1 Char"/>
    <w:basedOn w:val="DefaultParagraphFont"/>
    <w:link w:val="Heading1"/>
    <w:rsid w:val="00F97191"/>
    <w:rPr>
      <w:rFonts w:ascii="Arial Narrow" w:eastAsiaTheme="majorEastAsia" w:hAnsi="Arial Narrow" w:cstheme="majorBidi"/>
      <w:b/>
      <w:sz w:val="52"/>
      <w:szCs w:val="32"/>
    </w:rPr>
  </w:style>
  <w:style w:type="character" w:customStyle="1" w:styleId="Heading2Char">
    <w:name w:val="Heading 2 Char"/>
    <w:aliases w:val="Hat Char,Aligned Card Text Char,CD Tag Char,TAG Char3 Char,Heading 2 Char1 Char Char11 Char,Heading 2 Char Char Char Char11 Char,Heading 2 Char Char Char Char Char Char Char Char Char,Heading 2 Char Char Char Char Char Char Char Char1"/>
    <w:basedOn w:val="DefaultParagraphFont"/>
    <w:link w:val="Heading2"/>
    <w:uiPriority w:val="1"/>
    <w:rsid w:val="00F97191"/>
    <w:rPr>
      <w:rFonts w:ascii="Arial Narrow" w:eastAsiaTheme="majorEastAsia" w:hAnsi="Arial Narrow" w:cstheme="majorBidi"/>
      <w:b/>
      <w:sz w:val="44"/>
      <w:szCs w:val="26"/>
      <w:u w:val="double"/>
    </w:rPr>
  </w:style>
  <w:style w:type="character" w:customStyle="1" w:styleId="Heading3Char">
    <w:name w:val="Heading 3 Char"/>
    <w:aliases w:val="Block Char,!!Heading 3 Char,No Underline Char,Char Char Char Char Char Char Char Char,Text 7 Char,Heading 3 Char Char Char,Char Char,Tags v 2 Char,3: Cite Char,Char1 Char,Underlines Char,Heading 3 Char3 Char,Tag Char Char Char,Cite 1 Char"/>
    <w:basedOn w:val="DefaultParagraphFont"/>
    <w:link w:val="Heading3"/>
    <w:uiPriority w:val="2"/>
    <w:rsid w:val="00F97191"/>
    <w:rPr>
      <w:rFonts w:ascii="Arial Narrow" w:eastAsiaTheme="majorEastAsia" w:hAnsi="Arial Narrow" w:cstheme="majorBidi"/>
      <w:b/>
      <w:sz w:val="32"/>
      <w:szCs w:val="24"/>
      <w:u w:val="single"/>
    </w:rPr>
  </w:style>
  <w:style w:type="character" w:customStyle="1" w:styleId="Heading4Char">
    <w:name w:val="Heading 4 Char"/>
    <w:aliases w:val="Tag Char,!!Heading 4 Char,Big card Char,body Char,small text Char,Normal Tag Char,heading 2 Char,Ch Char,Heading 2 Char1 Char Char Char,TAG Char,no read Char,No Spacing211 Char,No Spacing12 Char,No Spacing2111 Char,No Spacing11111 Char"/>
    <w:basedOn w:val="DefaultParagraphFont"/>
    <w:link w:val="Heading4"/>
    <w:uiPriority w:val="3"/>
    <w:rsid w:val="00F97191"/>
    <w:rPr>
      <w:rFonts w:ascii="Arial Narrow" w:eastAsiaTheme="majorEastAsia" w:hAnsi="Arial Narrow"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F97191"/>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B"/>
    <w:basedOn w:val="DefaultParagraphFont"/>
    <w:uiPriority w:val="7"/>
    <w:qFormat/>
    <w:rsid w:val="00F97191"/>
    <w:rPr>
      <w:b w:val="0"/>
      <w:sz w:val="22"/>
      <w:u w:val="single"/>
    </w:rPr>
  </w:style>
  <w:style w:type="character" w:styleId="Strong">
    <w:name w:val="Strong"/>
    <w:aliases w:val="8 pt font,Citation Char Char1 Char Char Char Char Char,Cut,Small 1,Citation Char,cites Char Char,Block Writing Char, Char Char Char1,Citation Char Char Char1,no Char1,EMPHASIS,Read Char Char Char,Read Char Char1,strong,Block Char2,Char Char Char4"/>
    <w:basedOn w:val="DefaultParagraphFont"/>
    <w:uiPriority w:val="22"/>
    <w:qFormat/>
    <w:rsid w:val="00F97191"/>
    <w:rPr>
      <w:b/>
      <w:bCs/>
    </w:rPr>
  </w:style>
  <w:style w:type="character" w:styleId="BookTitle">
    <w:name w:val="Book Title"/>
    <w:basedOn w:val="DefaultParagraphFont"/>
    <w:uiPriority w:val="33"/>
    <w:qFormat/>
    <w:rsid w:val="00F97191"/>
    <w:rPr>
      <w:b/>
      <w:bCs/>
      <w:i/>
      <w:iCs/>
      <w:spacing w:val="5"/>
    </w:rPr>
  </w:style>
  <w:style w:type="character" w:customStyle="1" w:styleId="Heading5Char">
    <w:name w:val="Heading 5 Char"/>
    <w:aliases w:val="Text Char,Blocks Char,5: Underlined Char,Heading 5 - underlined Char,zBroken Char"/>
    <w:basedOn w:val="DefaultParagraphFont"/>
    <w:link w:val="Heading5"/>
    <w:uiPriority w:val="9"/>
    <w:rsid w:val="00F97191"/>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F97191"/>
  </w:style>
  <w:style w:type="paragraph" w:styleId="Header">
    <w:name w:val="header"/>
    <w:aliases w:val="Header Char Char1,Header Char2 Char Char Char,Header Char1 Char1 Char Char Char,Header Char Char Char1 Char Char Char,Header Char Char2 Char Char Char, Char2,Header 1,Header 1 Char Char,Char Char Char1,Block Char Char,Header Char1 Char Char Char"/>
    <w:basedOn w:val="Normal"/>
    <w:link w:val="HeaderChar"/>
    <w:uiPriority w:val="99"/>
    <w:rsid w:val="00F97191"/>
    <w:pPr>
      <w:tabs>
        <w:tab w:val="center" w:pos="4680"/>
        <w:tab w:val="right" w:pos="9360"/>
      </w:tabs>
      <w:spacing w:after="0" w:line="240" w:lineRule="auto"/>
    </w:pPr>
  </w:style>
  <w:style w:type="character" w:customStyle="1" w:styleId="HeaderChar">
    <w:name w:val="Header Char"/>
    <w:aliases w:val="Header Char Char1 Char,Header Char2 Char Char Char Char,Header Char1 Char1 Char Char Char Char,Header Char Char Char1 Char Char Char Char,Header Char Char2 Char Char Char Char, Char2 Char,Header 1 Char,Header 1 Char Char Char"/>
    <w:basedOn w:val="DefaultParagraphFont"/>
    <w:link w:val="Header"/>
    <w:uiPriority w:val="99"/>
    <w:rsid w:val="00F97191"/>
    <w:rPr>
      <w:rFonts w:ascii="Arial Narrow" w:hAnsi="Arial Narrow" w:cs="Calibri"/>
    </w:rPr>
  </w:style>
  <w:style w:type="paragraph" w:styleId="Footer">
    <w:name w:val="footer"/>
    <w:basedOn w:val="Normal"/>
    <w:link w:val="FooterChar"/>
    <w:uiPriority w:val="99"/>
    <w:rsid w:val="00F97191"/>
    <w:pPr>
      <w:tabs>
        <w:tab w:val="center" w:pos="4680"/>
        <w:tab w:val="right" w:pos="9360"/>
      </w:tabs>
      <w:spacing w:after="0" w:line="240" w:lineRule="auto"/>
    </w:pPr>
  </w:style>
  <w:style w:type="character" w:customStyle="1" w:styleId="FooterChar">
    <w:name w:val="Footer Char"/>
    <w:basedOn w:val="DefaultParagraphFont"/>
    <w:link w:val="Footer"/>
    <w:uiPriority w:val="99"/>
    <w:rsid w:val="00F97191"/>
    <w:rPr>
      <w:rFonts w:ascii="Arial Narrow" w:hAnsi="Arial Narrow" w:cs="Calibri"/>
    </w:rPr>
  </w:style>
  <w:style w:type="paragraph" w:styleId="BodyText">
    <w:name w:val="Body Text"/>
    <w:aliases w:val="BT"/>
    <w:basedOn w:val="Normal"/>
    <w:link w:val="BodyTextChar"/>
    <w:uiPriority w:val="99"/>
    <w:unhideWhenUsed/>
    <w:rsid w:val="00F97191"/>
    <w:pPr>
      <w:spacing w:after="120"/>
    </w:pPr>
  </w:style>
  <w:style w:type="character" w:customStyle="1" w:styleId="BodyTextChar">
    <w:name w:val="Body Text Char"/>
    <w:aliases w:val="BT Char"/>
    <w:basedOn w:val="DefaultParagraphFont"/>
    <w:link w:val="BodyText"/>
    <w:uiPriority w:val="99"/>
    <w:rsid w:val="00F97191"/>
    <w:rPr>
      <w:rFonts w:ascii="Arial Narrow" w:hAnsi="Arial Narrow" w:cs="Calibri"/>
    </w:rPr>
  </w:style>
  <w:style w:type="paragraph" w:styleId="NoSpacing">
    <w:name w:val="No Spacing"/>
    <w:aliases w:val="Card Format,DDI Tag,Tag Title,No Spacing6,No Spacing tnr,ClearFormatting,Hidden Block Title,No Spacing311,No Spacing51,No Spacing8,Dont u,No Spacing1111111,Note Level 21,Clear,No Spacing11211,CD - Cite,No Spacing7,ca,Heading 41,No Spacing13"/>
    <w:link w:val="NoSpacingChar"/>
    <w:uiPriority w:val="99"/>
    <w:unhideWhenUsed/>
    <w:qFormat/>
    <w:rsid w:val="00F97191"/>
    <w:pPr>
      <w:spacing w:after="0" w:line="240" w:lineRule="auto"/>
    </w:pPr>
    <w:rPr>
      <w:rFonts w:ascii="Calibri" w:hAnsi="Calibri" w:cs="Calibri"/>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1 Char"/>
    <w:basedOn w:val="DefaultParagraphFont"/>
    <w:link w:val="NoSpacing"/>
    <w:uiPriority w:val="99"/>
    <w:rsid w:val="00F97191"/>
    <w:rPr>
      <w:rFonts w:ascii="Calibri" w:hAnsi="Calibri" w:cs="Calibri"/>
    </w:rPr>
  </w:style>
  <w:style w:type="character" w:styleId="Hyperlink">
    <w:name w:val="Hyperlink"/>
    <w:aliases w:val="heading 1 (block title),Important,Internet Link,Read,Card Text,Analytic Text,Internet link,Underline Char Char Char Char1,Heading 3 Char Char Char Char Char Char Char Char Char Char1,F2 - Heading 1 Char1,AHeading 1 Char1,Char Char1,Hat Char1,C"/>
    <w:basedOn w:val="DefaultParagraphFont"/>
    <w:uiPriority w:val="99"/>
    <w:unhideWhenUsed/>
    <w:rsid w:val="00F97191"/>
    <w:rPr>
      <w:color w:val="0563C1" w:themeColor="hyperlink"/>
      <w:u w:val="single"/>
    </w:rPr>
  </w:style>
  <w:style w:type="character" w:styleId="UnresolvedMention">
    <w:name w:val="Unresolved Mention"/>
    <w:basedOn w:val="DefaultParagraphFont"/>
    <w:uiPriority w:val="99"/>
    <w:unhideWhenUsed/>
    <w:rsid w:val="00F97191"/>
    <w:rPr>
      <w:color w:val="605E5C"/>
      <w:shd w:val="clear" w:color="auto" w:fill="E1DFDD"/>
    </w:rPr>
  </w:style>
  <w:style w:type="character" w:customStyle="1" w:styleId="Heading6Char">
    <w:name w:val="Heading 6 Char"/>
    <w:aliases w:val="Title (no index) Char,cites2 Char"/>
    <w:basedOn w:val="DefaultParagraphFont"/>
    <w:link w:val="Heading6"/>
    <w:uiPriority w:val="9"/>
    <w:rsid w:val="00F97191"/>
    <w:rPr>
      <w:rFonts w:ascii="Arial Narrow" w:eastAsiaTheme="majorEastAsia" w:hAnsi="Arial Narrow" w:cstheme="majorBidi"/>
      <w:i/>
      <w:iCs/>
      <w:color w:val="595959" w:themeColor="text1" w:themeTint="A6"/>
    </w:rPr>
  </w:style>
  <w:style w:type="character" w:customStyle="1" w:styleId="Heading7Char">
    <w:name w:val="Heading 7 Char"/>
    <w:basedOn w:val="DefaultParagraphFont"/>
    <w:link w:val="Heading7"/>
    <w:uiPriority w:val="9"/>
    <w:rsid w:val="00F97191"/>
    <w:rPr>
      <w:rFonts w:ascii="Arial Narrow" w:eastAsiaTheme="majorEastAsia" w:hAnsi="Arial Narrow" w:cstheme="majorBidi"/>
      <w:color w:val="595959" w:themeColor="text1" w:themeTint="A6"/>
    </w:rPr>
  </w:style>
  <w:style w:type="character" w:customStyle="1" w:styleId="Heading8Char">
    <w:name w:val="Heading 8 Char"/>
    <w:basedOn w:val="DefaultParagraphFont"/>
    <w:link w:val="Heading8"/>
    <w:uiPriority w:val="9"/>
    <w:rsid w:val="00F97191"/>
    <w:rPr>
      <w:rFonts w:ascii="Arial Narrow" w:eastAsiaTheme="majorEastAsia" w:hAnsi="Arial Narrow" w:cstheme="majorBidi"/>
      <w:i/>
      <w:iCs/>
      <w:color w:val="272727" w:themeColor="text1" w:themeTint="D8"/>
    </w:rPr>
  </w:style>
  <w:style w:type="character" w:customStyle="1" w:styleId="Heading9Char">
    <w:name w:val="Heading 9 Char"/>
    <w:basedOn w:val="DefaultParagraphFont"/>
    <w:link w:val="Heading9"/>
    <w:uiPriority w:val="9"/>
    <w:rsid w:val="00F97191"/>
    <w:rPr>
      <w:rFonts w:ascii="Arial Narrow" w:eastAsiaTheme="majorEastAsia" w:hAnsi="Arial Narrow" w:cstheme="majorBidi"/>
      <w:color w:val="272727" w:themeColor="text1" w:themeTint="D8"/>
    </w:rPr>
  </w:style>
  <w:style w:type="paragraph" w:customStyle="1" w:styleId="Undertag">
    <w:name w:val="Undertag"/>
    <w:link w:val="UndertagChar"/>
    <w:autoRedefine/>
    <w:uiPriority w:val="5"/>
    <w:qFormat/>
    <w:rsid w:val="00F97191"/>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F97191"/>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F97191"/>
    <w:rPr>
      <w:color w:val="1F3864" w:themeColor="accent1" w:themeShade="80"/>
    </w:rPr>
  </w:style>
  <w:style w:type="character" w:customStyle="1" w:styleId="AnalyticChar">
    <w:name w:val="Analytic Char"/>
    <w:basedOn w:val="DefaultParagraphFont"/>
    <w:link w:val="Analytic"/>
    <w:uiPriority w:val="5"/>
    <w:rsid w:val="00F97191"/>
    <w:rPr>
      <w:rFonts w:ascii="Arial Narrow" w:eastAsiaTheme="majorEastAsia" w:hAnsi="Arial Narrow" w:cstheme="majorBidi"/>
      <w:b/>
      <w:iCs/>
      <w:color w:val="1F3864" w:themeColor="accent1" w:themeShade="80"/>
      <w:sz w:val="26"/>
    </w:rPr>
  </w:style>
  <w:style w:type="paragraph" w:styleId="Title">
    <w:name w:val="Title"/>
    <w:aliases w:val="Bold Underlined,UNDERLINE,Cites and Cards,title,Block Heading,Read This,Non Read Text,Warrants"/>
    <w:basedOn w:val="Normal"/>
    <w:next w:val="Normal"/>
    <w:link w:val="TitleChar"/>
    <w:uiPriority w:val="10"/>
    <w:qFormat/>
    <w:rsid w:val="00F971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Bold Underlined Char,UNDERLINE Char,Cites and Cards Char,title Char,Block Heading Char,Read This Char,Non Read Text Char,Warrants Char"/>
    <w:basedOn w:val="DefaultParagraphFont"/>
    <w:link w:val="Title"/>
    <w:uiPriority w:val="10"/>
    <w:qFormat/>
    <w:rsid w:val="00F97191"/>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F971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F97191"/>
    <w:rPr>
      <w:rFonts w:ascii="Arial Narrow" w:eastAsiaTheme="majorEastAsia" w:hAnsi="Arial Narrow"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F97191"/>
    <w:pPr>
      <w:spacing w:before="160"/>
      <w:jc w:val="center"/>
    </w:pPr>
    <w:rPr>
      <w:rFonts w:cs="Times New Roman"/>
      <w:i/>
      <w:iCs/>
      <w:color w:val="404040" w:themeColor="text1" w:themeTint="BF"/>
    </w:rPr>
  </w:style>
  <w:style w:type="character" w:customStyle="1" w:styleId="QuoteChar">
    <w:name w:val="Quote Char"/>
    <w:aliases w:val="quote Char2"/>
    <w:basedOn w:val="DefaultParagraphFont"/>
    <w:link w:val="Quote"/>
    <w:uiPriority w:val="29"/>
    <w:rsid w:val="00F97191"/>
    <w:rPr>
      <w:rFonts w:ascii="Arial Narrow" w:hAnsi="Arial Narrow" w:cs="Times New Roman"/>
      <w:i/>
      <w:iCs/>
      <w:color w:val="404040" w:themeColor="text1" w:themeTint="BF"/>
    </w:rPr>
  </w:style>
  <w:style w:type="paragraph" w:styleId="ListParagraph">
    <w:name w:val="List Paragraph"/>
    <w:aliases w:val="6 font,List Paragraph1,List Paragraph2"/>
    <w:basedOn w:val="Normal"/>
    <w:uiPriority w:val="34"/>
    <w:qFormat/>
    <w:rsid w:val="00F97191"/>
    <w:pPr>
      <w:ind w:left="720"/>
      <w:contextualSpacing/>
    </w:pPr>
    <w:rPr>
      <w:rFonts w:cs="Times New Roman"/>
    </w:rPr>
  </w:style>
  <w:style w:type="character" w:styleId="IntenseEmphasis">
    <w:name w:val="Intense Emphasis"/>
    <w:aliases w:val="Underline Char,Cards + Font: 12 pt Char,cite,Bo,9.5 pt,8.,8,Title Char1,Cites and Cards Char1,UNDERLINE Char1,Bold Underlined Char1,title Char1,Block Heading Char1,Intense Emphasis11111,9.5,Title Cha,Underline Cha,9.5 ,Box Out,8 "/>
    <w:basedOn w:val="DefaultParagraphFont"/>
    <w:link w:val="FUCKTHISFONT"/>
    <w:uiPriority w:val="21"/>
    <w:qFormat/>
    <w:rsid w:val="00F97191"/>
    <w:rPr>
      <w:i/>
      <w:iCs/>
      <w:color w:val="2F5496" w:themeColor="accent1" w:themeShade="BF"/>
    </w:rPr>
  </w:style>
  <w:style w:type="paragraph" w:styleId="IntenseQuote">
    <w:name w:val="Intense Quote"/>
    <w:basedOn w:val="Normal"/>
    <w:next w:val="Normal"/>
    <w:link w:val="IntenseQuoteChar"/>
    <w:uiPriority w:val="30"/>
    <w:qFormat/>
    <w:rsid w:val="00F97191"/>
    <w:pPr>
      <w:pBdr>
        <w:top w:val="single" w:sz="4" w:space="10" w:color="2F5496" w:themeColor="accent1" w:themeShade="BF"/>
        <w:bottom w:val="single" w:sz="4" w:space="10" w:color="2F5496" w:themeColor="accent1" w:themeShade="BF"/>
      </w:pBdr>
      <w:spacing w:before="360" w:after="360"/>
      <w:ind w:left="864" w:right="864"/>
      <w:jc w:val="center"/>
    </w:pPr>
    <w:rPr>
      <w:rFonts w:cs="Times New Roman"/>
      <w:i/>
      <w:iCs/>
      <w:color w:val="2F5496" w:themeColor="accent1" w:themeShade="BF"/>
    </w:rPr>
  </w:style>
  <w:style w:type="character" w:customStyle="1" w:styleId="IntenseQuoteChar">
    <w:name w:val="Intense Quote Char"/>
    <w:basedOn w:val="DefaultParagraphFont"/>
    <w:link w:val="IntenseQuote"/>
    <w:uiPriority w:val="30"/>
    <w:rsid w:val="00F97191"/>
    <w:rPr>
      <w:rFonts w:ascii="Arial Narrow" w:hAnsi="Arial Narrow" w:cs="Times New Roman"/>
      <w:i/>
      <w:iCs/>
      <w:color w:val="2F5496" w:themeColor="accent1" w:themeShade="BF"/>
    </w:rPr>
  </w:style>
  <w:style w:type="character" w:styleId="IntenseReference">
    <w:name w:val="Intense Reference"/>
    <w:basedOn w:val="DefaultParagraphFont"/>
    <w:uiPriority w:val="32"/>
    <w:qFormat/>
    <w:rsid w:val="00F97191"/>
    <w:rPr>
      <w:b/>
      <w:bCs/>
      <w:smallCaps/>
      <w:color w:val="2F5496" w:themeColor="accent1" w:themeShade="BF"/>
      <w:spacing w:val="5"/>
    </w:rPr>
  </w:style>
  <w:style w:type="paragraph" w:customStyle="1" w:styleId="Emphasis1">
    <w:name w:val="Emphasis1"/>
    <w:basedOn w:val="Normal"/>
    <w:link w:val="Emphasis"/>
    <w:uiPriority w:val="8"/>
    <w:qFormat/>
    <w:rsid w:val="00F97191"/>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paragraph" w:customStyle="1" w:styleId="textbold">
    <w:name w:val="text bold"/>
    <w:basedOn w:val="Normal"/>
    <w:link w:val="underline"/>
    <w:uiPriority w:val="8"/>
    <w:qFormat/>
    <w:rsid w:val="00F97191"/>
    <w:pPr>
      <w:ind w:left="720"/>
      <w:jc w:val="both"/>
    </w:pPr>
    <w:rPr>
      <w:rFonts w:cs="Times New Roman"/>
      <w:iCs/>
      <w:sz w:val="24"/>
      <w:u w:val="single"/>
      <w:bdr w:val="single" w:sz="8" w:space="0" w:color="auto"/>
    </w:rPr>
  </w:style>
  <w:style w:type="paragraph" w:customStyle="1" w:styleId="CiteSpacing">
    <w:name w:val="Cite Spacing"/>
    <w:basedOn w:val="Normal"/>
    <w:uiPriority w:val="4"/>
    <w:qFormat/>
    <w:rsid w:val="00F97191"/>
    <w:pPr>
      <w:spacing w:before="60" w:after="60"/>
    </w:pPr>
    <w:rPr>
      <w:rFonts w:cs="Times New Roman"/>
    </w:rPr>
  </w:style>
  <w:style w:type="table" w:styleId="TableGrid">
    <w:name w:val="Table Grid"/>
    <w:basedOn w:val="TableNormal"/>
    <w:uiPriority w:val="39"/>
    <w:rsid w:val="00F971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nalytics">
    <w:name w:val="Analytics"/>
    <w:basedOn w:val="Normal"/>
    <w:link w:val="AnalyticsChar"/>
    <w:uiPriority w:val="4"/>
    <w:qFormat/>
    <w:rsid w:val="00F97191"/>
    <w:pPr>
      <w:spacing w:before="60"/>
    </w:pPr>
    <w:rPr>
      <w:rFonts w:cs="Times New Roman"/>
      <w:b/>
      <w:color w:val="2F5496" w:themeColor="accent1" w:themeShade="BF"/>
      <w:sz w:val="24"/>
    </w:rPr>
  </w:style>
  <w:style w:type="paragraph" w:customStyle="1" w:styleId="UnderlinePara">
    <w:name w:val="Underline Para"/>
    <w:basedOn w:val="Normal"/>
    <w:autoRedefine/>
    <w:uiPriority w:val="7"/>
    <w:qFormat/>
    <w:rsid w:val="00F97191"/>
    <w:pPr>
      <w:widowControl w:val="0"/>
      <w:suppressAutoHyphens/>
      <w:spacing w:after="200"/>
      <w:contextualSpacing/>
    </w:pPr>
    <w:rPr>
      <w:rFonts w:asciiTheme="minorHAnsi" w:hAnsiTheme="minorHAnsi" w:cstheme="minorBidi"/>
      <w:u w:val="single"/>
    </w:rPr>
  </w:style>
  <w:style w:type="paragraph" w:customStyle="1" w:styleId="Emphasis0">
    <w:name w:val="!!_Emphasis"/>
    <w:basedOn w:val="Normal"/>
    <w:autoRedefine/>
    <w:uiPriority w:val="7"/>
    <w:qFormat/>
    <w:rsid w:val="00F97191"/>
    <w:pPr>
      <w:pBdr>
        <w:top w:val="single" w:sz="4" w:space="0" w:color="auto"/>
        <w:left w:val="single" w:sz="4" w:space="0" w:color="auto"/>
        <w:bottom w:val="single" w:sz="4" w:space="0" w:color="auto"/>
        <w:right w:val="single" w:sz="4" w:space="0" w:color="auto"/>
      </w:pBdr>
      <w:spacing w:line="254" w:lineRule="auto"/>
      <w:ind w:left="720"/>
    </w:pPr>
    <w:rPr>
      <w:rFonts w:cs="Times New Roman"/>
      <w:b/>
      <w:iCs/>
      <w:u w:val="single"/>
      <w:bdr w:val="single" w:sz="12" w:space="0" w:color="auto"/>
    </w:rPr>
  </w:style>
  <w:style w:type="paragraph" w:customStyle="1" w:styleId="msonormal0">
    <w:name w:val="msonormal"/>
    <w:basedOn w:val="Normal"/>
    <w:uiPriority w:val="99"/>
    <w:qFormat/>
    <w:rsid w:val="00F97191"/>
    <w:pPr>
      <w:spacing w:before="100" w:beforeAutospacing="1" w:after="100" w:afterAutospacing="1"/>
    </w:pPr>
    <w:rPr>
      <w:rFonts w:eastAsia="Times New Roman" w:cs="Times New Roman"/>
      <w:sz w:val="24"/>
      <w:szCs w:val="24"/>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Normal (Web)1"/>
    <w:basedOn w:val="Normal"/>
    <w:link w:val="NormalWebChar"/>
    <w:uiPriority w:val="99"/>
    <w:unhideWhenUsed/>
    <w:qFormat/>
    <w:rsid w:val="00F97191"/>
    <w:pPr>
      <w:spacing w:before="100" w:beforeAutospacing="1" w:after="100" w:afterAutospacing="1"/>
    </w:pPr>
    <w:rPr>
      <w:rFonts w:eastAsia="Times New Roman" w:cs="Times New Roman"/>
      <w:sz w:val="24"/>
      <w:szCs w:val="24"/>
    </w:rPr>
  </w:style>
  <w:style w:type="character" w:customStyle="1" w:styleId="anchor-text-container">
    <w:name w:val="anchor-text-container"/>
    <w:basedOn w:val="DefaultParagraphFont"/>
    <w:rsid w:val="00F97191"/>
  </w:style>
  <w:style w:type="character" w:customStyle="1" w:styleId="anchor-text">
    <w:name w:val="anchor-text"/>
    <w:basedOn w:val="DefaultParagraphFont"/>
    <w:rsid w:val="00F97191"/>
  </w:style>
  <w:style w:type="paragraph" w:customStyle="1" w:styleId="cards">
    <w:name w:val="cards"/>
    <w:basedOn w:val="Normal"/>
    <w:uiPriority w:val="99"/>
    <w:qFormat/>
    <w:rsid w:val="00F97191"/>
    <w:rPr>
      <w:rFonts w:eastAsia="Calibri" w:cs="Times New Roman"/>
    </w:rPr>
  </w:style>
  <w:style w:type="paragraph" w:customStyle="1" w:styleId="Emphasize">
    <w:name w:val="Emphasize"/>
    <w:basedOn w:val="Normal"/>
    <w:uiPriority w:val="7"/>
    <w:qFormat/>
    <w:rsid w:val="00F97191"/>
    <w:pPr>
      <w:pBdr>
        <w:top w:val="single" w:sz="18" w:space="0" w:color="auto"/>
        <w:left w:val="single" w:sz="18" w:space="0" w:color="auto"/>
        <w:bottom w:val="single" w:sz="18" w:space="0" w:color="auto"/>
        <w:right w:val="single" w:sz="18" w:space="0" w:color="auto"/>
      </w:pBdr>
      <w:spacing w:line="256" w:lineRule="auto"/>
      <w:ind w:left="720"/>
      <w:jc w:val="both"/>
    </w:pPr>
    <w:rPr>
      <w:rFonts w:cs="Times New Roman"/>
      <w:iCs/>
      <w:u w:val="single"/>
      <w:bdr w:val="single" w:sz="8" w:space="0" w:color="auto"/>
    </w:rPr>
  </w:style>
  <w:style w:type="character" w:customStyle="1" w:styleId="underline">
    <w:name w:val="underline"/>
    <w:basedOn w:val="DefaultParagraphFont"/>
    <w:link w:val="textbold"/>
    <w:uiPriority w:val="8"/>
    <w:qFormat/>
    <w:rsid w:val="00F97191"/>
    <w:rPr>
      <w:rFonts w:ascii="Arial Narrow" w:hAnsi="Arial Narrow" w:cs="Times New Roman"/>
      <w:iCs/>
      <w:sz w:val="24"/>
      <w:u w:val="single"/>
      <w:bdr w:val="single" w:sz="8" w:space="0" w:color="auto"/>
    </w:rPr>
  </w:style>
  <w:style w:type="character" w:customStyle="1" w:styleId="cardtextChar">
    <w:name w:val="card text Char"/>
    <w:basedOn w:val="DefaultParagraphFont"/>
    <w:link w:val="cardtext"/>
    <w:locked/>
    <w:rsid w:val="00F97191"/>
    <w:rPr>
      <w:rFonts w:ascii="Calibri" w:hAnsi="Calibri" w:cs="Calibri"/>
    </w:rPr>
  </w:style>
  <w:style w:type="paragraph" w:customStyle="1" w:styleId="cardtext">
    <w:name w:val="card text"/>
    <w:basedOn w:val="Normal"/>
    <w:link w:val="cardtextChar"/>
    <w:qFormat/>
    <w:rsid w:val="00F97191"/>
    <w:pPr>
      <w:ind w:left="288" w:right="288"/>
    </w:pPr>
    <w:rPr>
      <w:rFonts w:ascii="Calibri" w:hAnsi="Calibri"/>
    </w:rPr>
  </w:style>
  <w:style w:type="character" w:customStyle="1" w:styleId="UnderlineBold">
    <w:name w:val="Underline + Bold"/>
    <w:uiPriority w:val="1"/>
    <w:qFormat/>
    <w:rsid w:val="00F97191"/>
    <w:rPr>
      <w:b/>
      <w:sz w:val="20"/>
      <w:u w:val="single"/>
    </w:rPr>
  </w:style>
  <w:style w:type="character" w:customStyle="1" w:styleId="CardTextChar0">
    <w:name w:val="CardText Char"/>
    <w:basedOn w:val="DefaultParagraphFont"/>
    <w:link w:val="CardText0"/>
    <w:locked/>
    <w:rsid w:val="00F97191"/>
    <w:rPr>
      <w:rFonts w:ascii="Calibri" w:eastAsia="Times New Roman" w:hAnsi="Calibri" w:cs="Calibri"/>
      <w:szCs w:val="20"/>
    </w:rPr>
  </w:style>
  <w:style w:type="paragraph" w:customStyle="1" w:styleId="CardText0">
    <w:name w:val="CardText"/>
    <w:basedOn w:val="Normal"/>
    <w:next w:val="Normal"/>
    <w:link w:val="CardTextChar0"/>
    <w:qFormat/>
    <w:rsid w:val="00F97191"/>
    <w:pPr>
      <w:ind w:left="288" w:right="288"/>
    </w:pPr>
    <w:rPr>
      <w:rFonts w:ascii="Calibri" w:eastAsia="Times New Roman" w:hAnsi="Calibri"/>
      <w:szCs w:val="20"/>
    </w:rPr>
  </w:style>
  <w:style w:type="character" w:customStyle="1" w:styleId="Emph">
    <w:name w:val="Emph"/>
    <w:basedOn w:val="DefaultParagraphFont"/>
    <w:uiPriority w:val="1"/>
    <w:qFormat/>
    <w:rsid w:val="00F97191"/>
    <w:rPr>
      <w:rFonts w:ascii="Arial" w:hAnsi="Arial"/>
      <w:b/>
      <w:sz w:val="20"/>
      <w:u w:val="single"/>
      <w:bdr w:val="single" w:sz="8" w:space="0" w:color="auto"/>
    </w:rPr>
  </w:style>
  <w:style w:type="paragraph" w:customStyle="1" w:styleId="CardsFont12pt">
    <w:name w:val="Cards + Font: 12 pt"/>
    <w:aliases w:val="Thick Underline,Cards + Font: 12 pt Char Char Char,Cards + Font: 12 pt Char Char Char Char Char Char Char,Cards + Font: 12 pt Char Char Char Char Char Char Char Char Char Char Char Char,Cards + Font: 12 pt Char Char"/>
    <w:basedOn w:val="Normal"/>
    <w:uiPriority w:val="7"/>
    <w:qFormat/>
    <w:rsid w:val="00F97191"/>
    <w:rPr>
      <w:rFonts w:asciiTheme="minorHAnsi" w:hAnsiTheme="minorHAnsi" w:cs="Times New Roman"/>
      <w:u w:val="single"/>
    </w:rPr>
  </w:style>
  <w:style w:type="paragraph" w:customStyle="1" w:styleId="Small">
    <w:name w:val="Small"/>
    <w:basedOn w:val="Normal"/>
    <w:link w:val="SmallChar"/>
    <w:uiPriority w:val="99"/>
    <w:qFormat/>
    <w:rsid w:val="00F97191"/>
    <w:rPr>
      <w:rFonts w:cs="Times New Roman"/>
      <w:sz w:val="14"/>
    </w:rPr>
  </w:style>
  <w:style w:type="character" w:customStyle="1" w:styleId="UnresolvedMention1">
    <w:name w:val="Unresolved Mention1"/>
    <w:basedOn w:val="DefaultParagraphFont"/>
    <w:uiPriority w:val="99"/>
    <w:unhideWhenUsed/>
    <w:rsid w:val="00F97191"/>
    <w:rPr>
      <w:color w:val="605E5C"/>
      <w:shd w:val="clear" w:color="auto" w:fill="E1DFDD"/>
    </w:rPr>
  </w:style>
  <w:style w:type="character" w:customStyle="1" w:styleId="BoldUnderline">
    <w:name w:val="BoldUnderline"/>
    <w:uiPriority w:val="1"/>
    <w:qFormat/>
    <w:rsid w:val="00F97191"/>
    <w:rPr>
      <w:rFonts w:ascii="Arial" w:hAnsi="Arial"/>
      <w:b/>
      <w:sz w:val="20"/>
      <w:u w:val="single"/>
    </w:rPr>
  </w:style>
  <w:style w:type="character" w:customStyle="1" w:styleId="cardChar">
    <w:name w:val="card Char"/>
    <w:aliases w:val="Bold Cite Char Char,Speed Cite Char"/>
    <w:basedOn w:val="DefaultParagraphFont"/>
    <w:uiPriority w:val="7"/>
    <w:locked/>
    <w:rsid w:val="00F97191"/>
    <w:rPr>
      <w:u w:val="single"/>
    </w:rPr>
  </w:style>
  <w:style w:type="paragraph" w:customStyle="1" w:styleId="StyleStyle49pt">
    <w:name w:val="Style Style4 + 9 pt"/>
    <w:basedOn w:val="Normal"/>
    <w:link w:val="StyleStyle49ptChar"/>
    <w:qFormat/>
    <w:rsid w:val="00F97191"/>
    <w:rPr>
      <w:rFonts w:eastAsia="Times New Roman" w:cs="Times New Roman"/>
      <w:szCs w:val="24"/>
      <w:u w:val="single"/>
    </w:rPr>
  </w:style>
  <w:style w:type="character" w:customStyle="1" w:styleId="StyleStyle49ptChar">
    <w:name w:val="Style Style4 + 9 pt Char"/>
    <w:basedOn w:val="DefaultParagraphFont"/>
    <w:link w:val="StyleStyle49pt"/>
    <w:rsid w:val="00F97191"/>
    <w:rPr>
      <w:rFonts w:ascii="Arial Narrow" w:eastAsia="Times New Roman" w:hAnsi="Arial Narrow" w:cs="Times New Roman"/>
      <w:szCs w:val="24"/>
      <w:u w:val="single"/>
    </w:rPr>
  </w:style>
  <w:style w:type="paragraph" w:customStyle="1" w:styleId="StyleStyle49ptBold">
    <w:name w:val="Style Style4 + 9 pt Bold"/>
    <w:basedOn w:val="Normal"/>
    <w:link w:val="StyleStyle49ptBoldChar"/>
    <w:qFormat/>
    <w:rsid w:val="00F97191"/>
    <w:rPr>
      <w:rFonts w:eastAsia="Times New Roman" w:cs="Times New Roman"/>
      <w:b/>
      <w:bCs/>
      <w:szCs w:val="24"/>
      <w:u w:val="single"/>
    </w:rPr>
  </w:style>
  <w:style w:type="character" w:customStyle="1" w:styleId="StyleStyle49ptBoldChar">
    <w:name w:val="Style Style4 + 9 pt Bold Char"/>
    <w:basedOn w:val="DefaultParagraphFont"/>
    <w:link w:val="StyleStyle49ptBold"/>
    <w:rsid w:val="00F97191"/>
    <w:rPr>
      <w:rFonts w:ascii="Arial Narrow" w:eastAsia="Times New Roman" w:hAnsi="Arial Narrow" w:cs="Times New Roman"/>
      <w:b/>
      <w:bCs/>
      <w:szCs w:val="24"/>
      <w:u w:val="single"/>
    </w:rPr>
  </w:style>
  <w:style w:type="character" w:customStyle="1" w:styleId="Style9ptBoldUnderline">
    <w:name w:val="Style 9 pt Bold Underline"/>
    <w:basedOn w:val="DefaultParagraphFont"/>
    <w:rsid w:val="00F97191"/>
    <w:rPr>
      <w:b/>
      <w:bCs/>
      <w:sz w:val="20"/>
      <w:u w:val="single"/>
    </w:rPr>
  </w:style>
  <w:style w:type="paragraph" w:customStyle="1" w:styleId="Underlining">
    <w:name w:val="Underlining"/>
    <w:basedOn w:val="Normal"/>
    <w:next w:val="Normal"/>
    <w:link w:val="UnderliningChar"/>
    <w:qFormat/>
    <w:rsid w:val="00F97191"/>
    <w:rPr>
      <w:rFonts w:cs="Times New Roman"/>
      <w:u w:val="single"/>
    </w:rPr>
  </w:style>
  <w:style w:type="character" w:customStyle="1" w:styleId="UnderliningChar">
    <w:name w:val="Underlining Char"/>
    <w:link w:val="Underlining"/>
    <w:locked/>
    <w:rsid w:val="00F97191"/>
    <w:rPr>
      <w:rFonts w:ascii="Arial Narrow" w:hAnsi="Arial Narrow" w:cs="Times New Roman"/>
      <w:u w:val="single"/>
    </w:rPr>
  </w:style>
  <w:style w:type="character" w:customStyle="1" w:styleId="Style9ptUnderline">
    <w:name w:val="Style 9 pt Underline"/>
    <w:basedOn w:val="DefaultParagraphFont"/>
    <w:rsid w:val="00F97191"/>
    <w:rPr>
      <w:sz w:val="20"/>
      <w:u w:val="single"/>
    </w:rPr>
  </w:style>
  <w:style w:type="character" w:customStyle="1" w:styleId="StyleTimesNewRoman9pt">
    <w:name w:val="Style Times New Roman 9 pt"/>
    <w:basedOn w:val="DefaultParagraphFont"/>
    <w:rsid w:val="00F97191"/>
    <w:rPr>
      <w:sz w:val="20"/>
    </w:rPr>
  </w:style>
  <w:style w:type="character" w:customStyle="1" w:styleId="Style9ptUnderline2">
    <w:name w:val="Style 9 pt Underline2"/>
    <w:basedOn w:val="DefaultParagraphFont"/>
    <w:rsid w:val="00F97191"/>
    <w:rPr>
      <w:sz w:val="20"/>
      <w:u w:val="single"/>
    </w:rPr>
  </w:style>
  <w:style w:type="character" w:customStyle="1" w:styleId="Styleunderline9pt1">
    <w:name w:val="Style underline + 9 pt1"/>
    <w:basedOn w:val="underline"/>
    <w:rsid w:val="00F97191"/>
    <w:rPr>
      <w:rFonts w:ascii="Times New Roman" w:hAnsi="Times New Roman" w:cs="Times New Roman"/>
      <w:iCs w:val="0"/>
      <w:sz w:val="20"/>
      <w:u w:val="single"/>
      <w:bdr w:val="single" w:sz="8" w:space="0" w:color="auto"/>
    </w:rPr>
  </w:style>
  <w:style w:type="character" w:customStyle="1" w:styleId="apple-converted-space">
    <w:name w:val="apple-converted-space"/>
    <w:basedOn w:val="DefaultParagraphFont"/>
    <w:qFormat/>
    <w:rsid w:val="00F97191"/>
  </w:style>
  <w:style w:type="paragraph" w:customStyle="1" w:styleId="Style4">
    <w:name w:val="Style4"/>
    <w:basedOn w:val="Normal"/>
    <w:link w:val="Style4Char"/>
    <w:qFormat/>
    <w:rsid w:val="00F97191"/>
    <w:rPr>
      <w:rFonts w:eastAsia="Times New Roman" w:cs="Times New Roman"/>
      <w:szCs w:val="24"/>
      <w:u w:val="single"/>
    </w:rPr>
  </w:style>
  <w:style w:type="character" w:customStyle="1" w:styleId="Style4Char">
    <w:name w:val="Style4 Char"/>
    <w:link w:val="Style4"/>
    <w:rsid w:val="00F97191"/>
    <w:rPr>
      <w:rFonts w:ascii="Arial Narrow" w:eastAsia="Times New Roman" w:hAnsi="Arial Narrow" w:cs="Times New Roman"/>
      <w:szCs w:val="24"/>
      <w:u w:val="single"/>
    </w:rPr>
  </w:style>
  <w:style w:type="character" w:customStyle="1" w:styleId="subject">
    <w:name w:val="subject"/>
    <w:basedOn w:val="DefaultParagraphFont"/>
    <w:rsid w:val="00F97191"/>
  </w:style>
  <w:style w:type="paragraph" w:customStyle="1" w:styleId="TagText">
    <w:name w:val="TagText"/>
    <w:basedOn w:val="Normal"/>
    <w:uiPriority w:val="99"/>
    <w:qFormat/>
    <w:rsid w:val="00F97191"/>
    <w:rPr>
      <w:rFonts w:ascii="Arial" w:eastAsia="Calibri" w:hAnsi="Arial" w:cs="Times New Roman"/>
      <w:b/>
    </w:rPr>
  </w:style>
  <w:style w:type="paragraph" w:customStyle="1" w:styleId="Style3">
    <w:name w:val="Style3"/>
    <w:basedOn w:val="Normal"/>
    <w:link w:val="Style3Char"/>
    <w:qFormat/>
    <w:rsid w:val="00F97191"/>
    <w:rPr>
      <w:rFonts w:eastAsia="Times New Roman" w:cs="Times New Roman"/>
      <w:b/>
      <w:szCs w:val="24"/>
    </w:rPr>
  </w:style>
  <w:style w:type="character" w:customStyle="1" w:styleId="Style3Char">
    <w:name w:val="Style3 Char"/>
    <w:basedOn w:val="DefaultParagraphFont"/>
    <w:link w:val="Style3"/>
    <w:rsid w:val="00F97191"/>
    <w:rPr>
      <w:rFonts w:ascii="Arial Narrow" w:eastAsia="Times New Roman" w:hAnsi="Arial Narrow" w:cs="Times New Roman"/>
      <w:b/>
      <w:szCs w:val="24"/>
    </w:rPr>
  </w:style>
  <w:style w:type="paragraph" w:customStyle="1" w:styleId="Tag2">
    <w:name w:val="Tag2"/>
    <w:basedOn w:val="Normal"/>
    <w:qFormat/>
    <w:rsid w:val="00F97191"/>
    <w:rPr>
      <w:rFonts w:ascii="Arial" w:eastAsiaTheme="minorEastAsia" w:hAnsi="Arial" w:cs="Arial"/>
      <w:b/>
      <w:lang w:eastAsia="zh-CN"/>
    </w:rPr>
  </w:style>
  <w:style w:type="paragraph" w:customStyle="1" w:styleId="Cites">
    <w:name w:val="Cites"/>
    <w:basedOn w:val="Normal"/>
    <w:next w:val="Normal"/>
    <w:link w:val="CitesChar2"/>
    <w:qFormat/>
    <w:rsid w:val="00F97191"/>
    <w:rPr>
      <w:rFonts w:eastAsia="Calibri" w:cs="Times New Roman"/>
      <w:b/>
      <w:u w:val="single"/>
    </w:rPr>
  </w:style>
  <w:style w:type="character" w:customStyle="1" w:styleId="Boxout">
    <w:name w:val="Boxout"/>
    <w:uiPriority w:val="1"/>
    <w:qFormat/>
    <w:rsid w:val="00F97191"/>
    <w:rPr>
      <w:rFonts w:ascii="Calibri" w:hAnsi="Calibri"/>
      <w:b/>
      <w:bCs/>
      <w:i w:val="0"/>
      <w:iCs/>
      <w:color w:val="auto"/>
      <w:sz w:val="20"/>
      <w:u w:val="single"/>
      <w:bdr w:val="none" w:sz="0" w:space="0" w:color="auto"/>
      <w:shd w:val="clear" w:color="auto" w:fill="00FF00"/>
    </w:rPr>
  </w:style>
  <w:style w:type="character" w:customStyle="1" w:styleId="Style11ptUnderline">
    <w:name w:val="Style 11 pt Underline"/>
    <w:basedOn w:val="DefaultParagraphFont"/>
    <w:rsid w:val="00F97191"/>
    <w:rPr>
      <w:sz w:val="20"/>
      <w:u w:val="single"/>
    </w:rPr>
  </w:style>
  <w:style w:type="character" w:customStyle="1" w:styleId="StyleUnderlineChar11pt">
    <w:name w:val="Style Underline Char + 11 pt"/>
    <w:basedOn w:val="DefaultParagraphFont"/>
    <w:rsid w:val="00F97191"/>
    <w:rPr>
      <w:rFonts w:ascii="Times New Roman" w:hAnsi="Times New Roman"/>
      <w:sz w:val="20"/>
      <w:szCs w:val="24"/>
      <w:u w:val="single"/>
      <w:lang w:val="en-US" w:eastAsia="en-US" w:bidi="ar-SA"/>
    </w:rPr>
  </w:style>
  <w:style w:type="character" w:customStyle="1" w:styleId="StyleUnderlineChar11ptBold">
    <w:name w:val="Style Underline Char + 11 pt Bold"/>
    <w:basedOn w:val="DefaultParagraphFont"/>
    <w:rsid w:val="00F97191"/>
    <w:rPr>
      <w:rFonts w:ascii="Times New Roman" w:hAnsi="Times New Roman"/>
      <w:b/>
      <w:bCs/>
      <w:sz w:val="20"/>
      <w:szCs w:val="24"/>
      <w:u w:val="single"/>
      <w:lang w:val="en-US" w:eastAsia="en-US" w:bidi="ar-SA"/>
    </w:rPr>
  </w:style>
  <w:style w:type="paragraph" w:customStyle="1" w:styleId="Second">
    <w:name w:val="Second"/>
    <w:basedOn w:val="Normal"/>
    <w:qFormat/>
    <w:rsid w:val="00F97191"/>
    <w:rPr>
      <w:rFonts w:ascii="Arial" w:eastAsia="Calibri" w:hAnsi="Arial" w:cs="Times New Roman"/>
      <w:b/>
      <w:caps/>
      <w:szCs w:val="20"/>
    </w:rPr>
  </w:style>
  <w:style w:type="character" w:customStyle="1" w:styleId="Style1Char">
    <w:name w:val="Style1 Char"/>
    <w:basedOn w:val="DefaultParagraphFont"/>
    <w:rsid w:val="00F97191"/>
    <w:rPr>
      <w:rFonts w:eastAsia="SimSun"/>
      <w:szCs w:val="24"/>
      <w:u w:val="single"/>
      <w:lang w:eastAsia="zh-CN"/>
    </w:rPr>
  </w:style>
  <w:style w:type="character" w:customStyle="1" w:styleId="DocumentMapChar">
    <w:name w:val="Document Map Char"/>
    <w:basedOn w:val="DefaultParagraphFont"/>
    <w:link w:val="DocumentMap"/>
    <w:uiPriority w:val="99"/>
    <w:rsid w:val="00F97191"/>
    <w:rPr>
      <w:rFonts w:ascii="Lucida Grande" w:eastAsiaTheme="minorEastAsia" w:hAnsi="Lucida Grande" w:cs="Lucida Grande"/>
    </w:rPr>
  </w:style>
  <w:style w:type="paragraph" w:styleId="DocumentMap">
    <w:name w:val="Document Map"/>
    <w:basedOn w:val="Normal"/>
    <w:link w:val="DocumentMapChar"/>
    <w:uiPriority w:val="99"/>
    <w:unhideWhenUsed/>
    <w:rsid w:val="00F97191"/>
    <w:rPr>
      <w:rFonts w:ascii="Lucida Grande" w:eastAsiaTheme="minorEastAsia" w:hAnsi="Lucida Grande" w:cs="Lucida Grande"/>
    </w:rPr>
  </w:style>
  <w:style w:type="character" w:customStyle="1" w:styleId="DocumentMapChar1">
    <w:name w:val="Document Map Char1"/>
    <w:basedOn w:val="DefaultParagraphFont"/>
    <w:uiPriority w:val="99"/>
    <w:rsid w:val="00F97191"/>
    <w:rPr>
      <w:rFonts w:ascii="Segoe UI" w:hAnsi="Segoe UI" w:cs="Segoe UI"/>
      <w:sz w:val="16"/>
      <w:szCs w:val="16"/>
    </w:rPr>
  </w:style>
  <w:style w:type="character" w:customStyle="1" w:styleId="BoldUnderlineChar">
    <w:name w:val="Bold Underline Char"/>
    <w:locked/>
    <w:rsid w:val="00F97191"/>
    <w:rPr>
      <w:rFonts w:ascii="Times New Roman" w:eastAsia="Times New Roman" w:hAnsi="Times New Roman" w:cs="Times New Roman"/>
      <w:b/>
      <w:bCs/>
      <w:sz w:val="20"/>
      <w:szCs w:val="24"/>
      <w:u w:val="single"/>
    </w:rPr>
  </w:style>
  <w:style w:type="character" w:customStyle="1" w:styleId="evidencetextChar1">
    <w:name w:val="evidence text Char1"/>
    <w:basedOn w:val="DefaultParagraphFont"/>
    <w:link w:val="evidencetext"/>
    <w:uiPriority w:val="99"/>
    <w:locked/>
    <w:rsid w:val="00F97191"/>
    <w:rPr>
      <w:rFonts w:ascii="Arial" w:eastAsia="Times New Roman" w:hAnsi="Arial" w:cs="Times New Roman"/>
      <w:color w:val="000000"/>
      <w:sz w:val="16"/>
    </w:rPr>
  </w:style>
  <w:style w:type="paragraph" w:customStyle="1" w:styleId="evidencetext">
    <w:name w:val="evidence text"/>
    <w:basedOn w:val="Normal"/>
    <w:link w:val="evidencetextChar1"/>
    <w:uiPriority w:val="99"/>
    <w:qFormat/>
    <w:rsid w:val="00F97191"/>
    <w:pPr>
      <w:ind w:left="1008" w:right="720"/>
    </w:pPr>
    <w:rPr>
      <w:rFonts w:ascii="Arial" w:eastAsia="Times New Roman" w:hAnsi="Arial" w:cs="Times New Roman"/>
      <w:color w:val="000000"/>
      <w:sz w:val="16"/>
    </w:rPr>
  </w:style>
  <w:style w:type="paragraph" w:customStyle="1" w:styleId="tiny">
    <w:name w:val="tiny"/>
    <w:link w:val="tinyChar"/>
    <w:autoRedefine/>
    <w:qFormat/>
    <w:rsid w:val="00F97191"/>
    <w:pPr>
      <w:spacing w:after="0" w:line="240" w:lineRule="auto"/>
      <w:contextualSpacing/>
    </w:pPr>
    <w:rPr>
      <w:rFonts w:ascii="Times New Roman" w:eastAsia="Malgun Gothic" w:hAnsi="Times New Roman" w:cs="Times-Roman"/>
      <w:sz w:val="20"/>
      <w:szCs w:val="20"/>
      <w:lang w:bidi="en-US"/>
    </w:rPr>
  </w:style>
  <w:style w:type="character" w:customStyle="1" w:styleId="tinyChar">
    <w:name w:val="tiny Char"/>
    <w:basedOn w:val="DefaultParagraphFont"/>
    <w:link w:val="tiny"/>
    <w:rsid w:val="00F97191"/>
    <w:rPr>
      <w:rFonts w:ascii="Times New Roman" w:eastAsia="Malgun Gothic" w:hAnsi="Times New Roman" w:cs="Times-Roman"/>
      <w:sz w:val="20"/>
      <w:szCs w:val="20"/>
      <w:lang w:bidi="en-US"/>
    </w:rPr>
  </w:style>
  <w:style w:type="paragraph" w:customStyle="1" w:styleId="underlined">
    <w:name w:val="underlined"/>
    <w:next w:val="Normal"/>
    <w:link w:val="underlinedChar"/>
    <w:autoRedefine/>
    <w:qFormat/>
    <w:rsid w:val="00F97191"/>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link w:val="underlined"/>
    <w:rsid w:val="00F97191"/>
    <w:rPr>
      <w:rFonts w:ascii="Times New Roman" w:eastAsia="Malgun Gothic" w:hAnsi="Times New Roman" w:cs="Times New Roman"/>
      <w:sz w:val="21"/>
      <w:szCs w:val="24"/>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Normal (Web)1 Char"/>
    <w:link w:val="NormalWeb"/>
    <w:uiPriority w:val="99"/>
    <w:qFormat/>
    <w:locked/>
    <w:rsid w:val="00F97191"/>
    <w:rPr>
      <w:rFonts w:ascii="Arial Narrow" w:eastAsia="Times New Roman" w:hAnsi="Arial Narrow" w:cs="Times New Roman"/>
      <w:sz w:val="24"/>
      <w:szCs w:val="24"/>
    </w:rPr>
  </w:style>
  <w:style w:type="character" w:customStyle="1" w:styleId="HTMLPreformattedChar">
    <w:name w:val="HTML Preformatted Char"/>
    <w:basedOn w:val="DefaultParagraphFont"/>
    <w:link w:val="HTMLPreformatted"/>
    <w:uiPriority w:val="99"/>
    <w:rsid w:val="00F97191"/>
    <w:rPr>
      <w:rFonts w:ascii="Courier New" w:eastAsia="Times New Roman" w:hAnsi="Courier New"/>
      <w:szCs w:val="20"/>
    </w:rPr>
  </w:style>
  <w:style w:type="paragraph" w:styleId="HTMLPreformatted">
    <w:name w:val="HTML Preformatted"/>
    <w:basedOn w:val="Normal"/>
    <w:link w:val="HTMLPreformattedChar"/>
    <w:uiPriority w:val="99"/>
    <w:unhideWhenUsed/>
    <w:rsid w:val="00F971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theme="minorBidi"/>
      <w:szCs w:val="20"/>
    </w:rPr>
  </w:style>
  <w:style w:type="character" w:customStyle="1" w:styleId="HTMLPreformattedChar1">
    <w:name w:val="HTML Preformatted Char1"/>
    <w:basedOn w:val="DefaultParagraphFont"/>
    <w:uiPriority w:val="99"/>
    <w:rsid w:val="00F97191"/>
    <w:rPr>
      <w:rFonts w:ascii="Consolas" w:hAnsi="Consolas" w:cs="Calibri"/>
      <w:sz w:val="20"/>
      <w:szCs w:val="20"/>
    </w:rPr>
  </w:style>
  <w:style w:type="character" w:customStyle="1" w:styleId="FootnoteTextChar">
    <w:name w:val="Footnote Text Char"/>
    <w:aliases w:val="Footnote1 Char,Footnote3 Char,Footnote4 Char,Footnote5 Char,Footnote6 Char,Footnote7 Char,Footnote8 Char,Footnote9 Char,Footnote10 Char,Footnote11 Char,Footnote21 Char,Footnote31 Char,Footnote41 Char,Footnote51 Char,Footnote61 Char"/>
    <w:basedOn w:val="DefaultParagraphFont"/>
    <w:link w:val="FootnoteText"/>
    <w:locked/>
    <w:rsid w:val="00F97191"/>
    <w:rPr>
      <w:rFonts w:ascii="Times" w:eastAsia="Times" w:hAnsi="Times" w:cs="Times"/>
      <w:szCs w:val="20"/>
    </w:rPr>
  </w:style>
  <w:style w:type="paragraph" w:styleId="FootnoteText">
    <w:name w:val="footnote text"/>
    <w:aliases w:val="Footnote1,Footnote3,Footnote4,Footnote5,Footnote6,Footnote7,Footnote8,Footnote9,Footnote10,Footnote11,Footnote21,Footnote31,Footnote41,Footnote51,Footnote61,Footnote71,Footnote81,Footnote91,Footnote12,5_G"/>
    <w:basedOn w:val="Normal"/>
    <w:link w:val="FootnoteTextChar"/>
    <w:unhideWhenUsed/>
    <w:qFormat/>
    <w:rsid w:val="00F97191"/>
    <w:rPr>
      <w:rFonts w:ascii="Times" w:eastAsia="Times" w:hAnsi="Times" w:cs="Times"/>
      <w:szCs w:val="20"/>
    </w:rPr>
  </w:style>
  <w:style w:type="character" w:customStyle="1" w:styleId="FootnoteTextChar1">
    <w:name w:val="Footnote Text Char1"/>
    <w:aliases w:val="Footnote1 Char1,Footnote3 Char1,Footnote4 Char1,Footnote5 Char1,Footnote6 Char1,Footnote7 Char1,Footnote8 Char1,Footnote9 Char1,Footnote10 Char1,Footnote11 Char1,Footnote21 Char1,Footnote31 Char1,Footnote41 Char1,Footnote51 Char1"/>
    <w:basedOn w:val="DefaultParagraphFont"/>
    <w:uiPriority w:val="99"/>
    <w:rsid w:val="00F97191"/>
    <w:rPr>
      <w:rFonts w:ascii="Arial Narrow" w:hAnsi="Arial Narrow" w:cs="Calibri"/>
      <w:sz w:val="20"/>
      <w:szCs w:val="20"/>
    </w:rPr>
  </w:style>
  <w:style w:type="character" w:customStyle="1" w:styleId="CommentTextChar">
    <w:name w:val="Comment Text Char"/>
    <w:basedOn w:val="DefaultParagraphFont"/>
    <w:link w:val="CommentText"/>
    <w:uiPriority w:val="99"/>
    <w:locked/>
    <w:rsid w:val="00F97191"/>
    <w:rPr>
      <w:rFonts w:ascii="Georgia" w:hAnsi="Georgia"/>
      <w:szCs w:val="20"/>
    </w:rPr>
  </w:style>
  <w:style w:type="paragraph" w:styleId="CommentText">
    <w:name w:val="annotation text"/>
    <w:basedOn w:val="Normal"/>
    <w:link w:val="CommentTextChar"/>
    <w:uiPriority w:val="99"/>
    <w:unhideWhenUsed/>
    <w:qFormat/>
    <w:rsid w:val="00F97191"/>
    <w:rPr>
      <w:rFonts w:ascii="Georgia" w:hAnsi="Georgia" w:cstheme="minorBidi"/>
      <w:szCs w:val="20"/>
    </w:rPr>
  </w:style>
  <w:style w:type="character" w:customStyle="1" w:styleId="CommentTextChar1">
    <w:name w:val="Comment Text Char1"/>
    <w:basedOn w:val="DefaultParagraphFont"/>
    <w:uiPriority w:val="99"/>
    <w:rsid w:val="00F97191"/>
    <w:rPr>
      <w:rFonts w:ascii="Arial Narrow" w:hAnsi="Arial Narrow" w:cs="Calibri"/>
      <w:sz w:val="20"/>
      <w:szCs w:val="20"/>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F97191"/>
    <w:rPr>
      <w:rFonts w:ascii="Arial Narrow" w:hAnsi="Arial Narrow"/>
    </w:rPr>
  </w:style>
  <w:style w:type="character" w:customStyle="1" w:styleId="FooterChar1">
    <w:name w:val="Footer Char1"/>
    <w:basedOn w:val="DefaultParagraphFont"/>
    <w:uiPriority w:val="99"/>
    <w:rsid w:val="00F97191"/>
    <w:rPr>
      <w:rFonts w:ascii="Arial Narrow" w:hAnsi="Arial Narrow"/>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locked/>
    <w:rsid w:val="00F97191"/>
    <w:rPr>
      <w:rFonts w:ascii="Georgia" w:eastAsia="Times New Roman" w:hAnsi="Georgia"/>
      <w:szCs w:val="20"/>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rsid w:val="00F97191"/>
    <w:rPr>
      <w:rFonts w:ascii="Georgia" w:eastAsia="Times New Roman" w:hAnsi="Georgia" w:cstheme="minorBidi"/>
      <w:szCs w:val="20"/>
    </w:rPr>
  </w:style>
  <w:style w:type="character" w:customStyle="1" w:styleId="EndnoteTextChar1">
    <w:name w:val="Endnote Text Char1"/>
    <w:basedOn w:val="DefaultParagraphFont"/>
    <w:rsid w:val="00F97191"/>
    <w:rPr>
      <w:rFonts w:ascii="Arial Narrow" w:hAnsi="Arial Narrow" w:cs="Calibri"/>
      <w:sz w:val="20"/>
      <w:szCs w:val="20"/>
    </w:rPr>
  </w:style>
  <w:style w:type="character" w:customStyle="1" w:styleId="BodyTextIndentChar">
    <w:name w:val="Body Text Indent Char"/>
    <w:aliases w:val="Body Text EJ Char"/>
    <w:basedOn w:val="DefaultParagraphFont"/>
    <w:link w:val="BodyTextIndent"/>
    <w:uiPriority w:val="99"/>
    <w:locked/>
    <w:rsid w:val="00F97191"/>
    <w:rPr>
      <w:rFonts w:ascii="Georgia" w:eastAsia="Calibri" w:hAnsi="Georgia"/>
    </w:rPr>
  </w:style>
  <w:style w:type="paragraph" w:styleId="BodyTextIndent">
    <w:name w:val="Body Text Indent"/>
    <w:aliases w:val="Body Text EJ"/>
    <w:basedOn w:val="Normal"/>
    <w:link w:val="BodyTextIndentChar"/>
    <w:uiPriority w:val="99"/>
    <w:unhideWhenUsed/>
    <w:qFormat/>
    <w:rsid w:val="00F97191"/>
    <w:pPr>
      <w:spacing w:after="120"/>
      <w:ind w:left="360"/>
    </w:pPr>
    <w:rPr>
      <w:rFonts w:ascii="Georgia" w:eastAsia="Calibri" w:hAnsi="Georgia" w:cstheme="minorBidi"/>
    </w:rPr>
  </w:style>
  <w:style w:type="character" w:customStyle="1" w:styleId="BodyTextIndentChar1">
    <w:name w:val="Body Text Indent Char1"/>
    <w:aliases w:val="Body Text EJ Char1"/>
    <w:basedOn w:val="DefaultParagraphFont"/>
    <w:uiPriority w:val="99"/>
    <w:rsid w:val="00F97191"/>
    <w:rPr>
      <w:rFonts w:ascii="Arial Narrow" w:hAnsi="Arial Narrow" w:cs="Calibri"/>
    </w:rPr>
  </w:style>
  <w:style w:type="character" w:customStyle="1" w:styleId="SubtitleChar1">
    <w:name w:val="Subtitle Char1"/>
    <w:aliases w:val="Underlined card text Char1"/>
    <w:basedOn w:val="DefaultParagraphFont"/>
    <w:uiPriority w:val="11"/>
    <w:rsid w:val="00F97191"/>
    <w:rPr>
      <w:rFonts w:eastAsiaTheme="minorEastAsia"/>
      <w:color w:val="5A5A5A" w:themeColor="text1" w:themeTint="A5"/>
      <w:spacing w:val="15"/>
    </w:rPr>
  </w:style>
  <w:style w:type="character" w:customStyle="1" w:styleId="DateChar">
    <w:name w:val="Date Char"/>
    <w:aliases w:val="date Char"/>
    <w:basedOn w:val="DefaultParagraphFont"/>
    <w:link w:val="Date"/>
    <w:uiPriority w:val="99"/>
    <w:locked/>
    <w:rsid w:val="00F97191"/>
    <w:rPr>
      <w:rFonts w:ascii="Georgia" w:eastAsia="Times New Roman" w:hAnsi="Georgia"/>
    </w:rPr>
  </w:style>
  <w:style w:type="paragraph" w:styleId="Date">
    <w:name w:val="Date"/>
    <w:aliases w:val="date"/>
    <w:basedOn w:val="Normal"/>
    <w:next w:val="Normal"/>
    <w:link w:val="DateChar"/>
    <w:uiPriority w:val="99"/>
    <w:unhideWhenUsed/>
    <w:qFormat/>
    <w:rsid w:val="00F97191"/>
    <w:rPr>
      <w:rFonts w:ascii="Georgia" w:eastAsia="Times New Roman" w:hAnsi="Georgia" w:cstheme="minorBidi"/>
    </w:rPr>
  </w:style>
  <w:style w:type="character" w:customStyle="1" w:styleId="DateChar1">
    <w:name w:val="Date Char1"/>
    <w:aliases w:val="date Char1"/>
    <w:basedOn w:val="DefaultParagraphFont"/>
    <w:uiPriority w:val="99"/>
    <w:rsid w:val="00F97191"/>
    <w:rPr>
      <w:rFonts w:ascii="Arial Narrow" w:hAnsi="Arial Narrow" w:cs="Calibri"/>
    </w:rPr>
  </w:style>
  <w:style w:type="character" w:customStyle="1" w:styleId="BodyTextChar1">
    <w:name w:val="Body Text Char1"/>
    <w:aliases w:val="Very Small Text Char1,BT Char1,tags Char1"/>
    <w:basedOn w:val="DefaultParagraphFont"/>
    <w:qFormat/>
    <w:rsid w:val="00F97191"/>
    <w:rPr>
      <w:rFonts w:ascii="Arial Narrow" w:hAnsi="Arial Narrow"/>
    </w:rPr>
  </w:style>
  <w:style w:type="character" w:customStyle="1" w:styleId="BodyTextFirstIndentChar">
    <w:name w:val="Body Text First Indent Char"/>
    <w:basedOn w:val="BodyTextChar"/>
    <w:link w:val="BodyTextFirstIndent"/>
    <w:locked/>
    <w:rsid w:val="00F97191"/>
    <w:rPr>
      <w:rFonts w:ascii="Times New Roman" w:eastAsia="Times New Roman" w:hAnsi="Times New Roman" w:cs="Times New Roman"/>
    </w:rPr>
  </w:style>
  <w:style w:type="paragraph" w:styleId="BodyTextFirstIndent">
    <w:name w:val="Body Text First Indent"/>
    <w:basedOn w:val="BodyText"/>
    <w:link w:val="BodyTextFirstIndentChar"/>
    <w:unhideWhenUsed/>
    <w:rsid w:val="00F97191"/>
    <w:pPr>
      <w:spacing w:after="0"/>
      <w:ind w:firstLine="360"/>
    </w:pPr>
    <w:rPr>
      <w:rFonts w:ascii="Times New Roman" w:eastAsia="Times New Roman" w:hAnsi="Times New Roman" w:cs="Times New Roman"/>
    </w:rPr>
  </w:style>
  <w:style w:type="character" w:customStyle="1" w:styleId="BodyTextFirstIndentChar1">
    <w:name w:val="Body Text First Indent Char1"/>
    <w:basedOn w:val="BodyTextChar"/>
    <w:rsid w:val="00F97191"/>
    <w:rPr>
      <w:rFonts w:ascii="Arial Narrow" w:hAnsi="Arial Narrow" w:cs="Calibri"/>
    </w:rPr>
  </w:style>
  <w:style w:type="character" w:customStyle="1" w:styleId="BodyText2Char">
    <w:name w:val="Body Text 2 Char"/>
    <w:basedOn w:val="DefaultParagraphFont"/>
    <w:link w:val="BodyText2"/>
    <w:locked/>
    <w:rsid w:val="00F97191"/>
    <w:rPr>
      <w:rFonts w:ascii="Times" w:eastAsia="Times New Roman" w:hAnsi="Times" w:cs="Times"/>
      <w:b/>
      <w:color w:val="000000"/>
      <w:szCs w:val="20"/>
    </w:rPr>
  </w:style>
  <w:style w:type="paragraph" w:styleId="BodyText2">
    <w:name w:val="Body Text 2"/>
    <w:basedOn w:val="Normal"/>
    <w:link w:val="BodyText2Char"/>
    <w:unhideWhenUsed/>
    <w:qFormat/>
    <w:rsid w:val="00F97191"/>
    <w:pPr>
      <w:spacing w:after="120" w:line="480" w:lineRule="auto"/>
    </w:pPr>
    <w:rPr>
      <w:rFonts w:ascii="Times" w:eastAsia="Times New Roman" w:hAnsi="Times" w:cs="Times"/>
      <w:b/>
      <w:color w:val="000000"/>
      <w:szCs w:val="20"/>
    </w:rPr>
  </w:style>
  <w:style w:type="character" w:customStyle="1" w:styleId="BodyText2Char1">
    <w:name w:val="Body Text 2 Char1"/>
    <w:aliases w:val="Tagging Char1"/>
    <w:basedOn w:val="DefaultParagraphFont"/>
    <w:uiPriority w:val="99"/>
    <w:rsid w:val="00F97191"/>
    <w:rPr>
      <w:rFonts w:ascii="Arial Narrow" w:hAnsi="Arial Narrow" w:cs="Calibri"/>
    </w:rPr>
  </w:style>
  <w:style w:type="character" w:customStyle="1" w:styleId="BodyText3Char">
    <w:name w:val="Body Text 3 Char"/>
    <w:basedOn w:val="DefaultParagraphFont"/>
    <w:link w:val="BodyText3"/>
    <w:locked/>
    <w:rsid w:val="00F97191"/>
    <w:rPr>
      <w:rFonts w:ascii="Times" w:eastAsia="Times" w:hAnsi="Times" w:cs="Times"/>
      <w:color w:val="000000"/>
      <w:sz w:val="18"/>
      <w:szCs w:val="20"/>
    </w:rPr>
  </w:style>
  <w:style w:type="paragraph" w:styleId="BodyText3">
    <w:name w:val="Body Text 3"/>
    <w:basedOn w:val="Normal"/>
    <w:link w:val="BodyText3Char"/>
    <w:unhideWhenUsed/>
    <w:qFormat/>
    <w:rsid w:val="00F97191"/>
    <w:pPr>
      <w:spacing w:after="120"/>
    </w:pPr>
    <w:rPr>
      <w:rFonts w:ascii="Times" w:eastAsia="Times" w:hAnsi="Times" w:cs="Times"/>
      <w:color w:val="000000"/>
      <w:sz w:val="18"/>
      <w:szCs w:val="20"/>
    </w:rPr>
  </w:style>
  <w:style w:type="character" w:customStyle="1" w:styleId="BodyText3Char1">
    <w:name w:val="Body Text 3 Char1"/>
    <w:basedOn w:val="DefaultParagraphFont"/>
    <w:rsid w:val="00F97191"/>
    <w:rPr>
      <w:rFonts w:ascii="Arial Narrow" w:hAnsi="Arial Narrow" w:cs="Calibri"/>
      <w:sz w:val="16"/>
      <w:szCs w:val="16"/>
    </w:rPr>
  </w:style>
  <w:style w:type="character" w:customStyle="1" w:styleId="BodyTextIndent2Char">
    <w:name w:val="Body Text Indent 2 Char"/>
    <w:basedOn w:val="DefaultParagraphFont"/>
    <w:link w:val="BodyTextIndent2"/>
    <w:locked/>
    <w:rsid w:val="00F97191"/>
    <w:rPr>
      <w:rFonts w:ascii="Georgia" w:eastAsia="Times New Roman" w:hAnsi="Georgia"/>
    </w:rPr>
  </w:style>
  <w:style w:type="paragraph" w:styleId="BodyTextIndent2">
    <w:name w:val="Body Text Indent 2"/>
    <w:basedOn w:val="Normal"/>
    <w:link w:val="BodyTextIndent2Char"/>
    <w:unhideWhenUsed/>
    <w:rsid w:val="00F97191"/>
    <w:pPr>
      <w:spacing w:after="120" w:line="480" w:lineRule="auto"/>
      <w:ind w:left="360"/>
    </w:pPr>
    <w:rPr>
      <w:rFonts w:ascii="Georgia" w:eastAsia="Times New Roman" w:hAnsi="Georgia" w:cstheme="minorBidi"/>
    </w:rPr>
  </w:style>
  <w:style w:type="character" w:customStyle="1" w:styleId="BodyTextIndent2Char1">
    <w:name w:val="Body Text Indent 2 Char1"/>
    <w:basedOn w:val="DefaultParagraphFont"/>
    <w:rsid w:val="00F97191"/>
    <w:rPr>
      <w:rFonts w:ascii="Arial Narrow" w:hAnsi="Arial Narrow" w:cs="Calibri"/>
    </w:rPr>
  </w:style>
  <w:style w:type="character" w:customStyle="1" w:styleId="BodyTextIndent3Char">
    <w:name w:val="Body Text Indent 3 Char"/>
    <w:basedOn w:val="DefaultParagraphFont"/>
    <w:link w:val="BodyTextIndent3"/>
    <w:uiPriority w:val="99"/>
    <w:locked/>
    <w:rsid w:val="00F97191"/>
    <w:rPr>
      <w:rFonts w:ascii="Times New Roman" w:hAnsi="Times New Roman" w:cs="Times New Roman"/>
      <w:sz w:val="16"/>
      <w:szCs w:val="16"/>
    </w:rPr>
  </w:style>
  <w:style w:type="paragraph" w:styleId="BodyTextIndent3">
    <w:name w:val="Body Text Indent 3"/>
    <w:basedOn w:val="Normal"/>
    <w:link w:val="BodyTextIndent3Char"/>
    <w:uiPriority w:val="99"/>
    <w:unhideWhenUsed/>
    <w:rsid w:val="00F97191"/>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uiPriority w:val="99"/>
    <w:rsid w:val="00F97191"/>
    <w:rPr>
      <w:rFonts w:ascii="Arial Narrow" w:hAnsi="Arial Narrow" w:cs="Calibri"/>
      <w:sz w:val="16"/>
      <w:szCs w:val="16"/>
    </w:rPr>
  </w:style>
  <w:style w:type="character" w:customStyle="1" w:styleId="PlainTextChar">
    <w:name w:val="Plain Text Char"/>
    <w:basedOn w:val="DefaultParagraphFont"/>
    <w:link w:val="PlainText"/>
    <w:locked/>
    <w:rsid w:val="00F97191"/>
    <w:rPr>
      <w:rFonts w:ascii="IJGCNM+Arial" w:eastAsia="Times New Roman" w:hAnsi="IJGCNM+Arial"/>
    </w:rPr>
  </w:style>
  <w:style w:type="paragraph" w:styleId="PlainText">
    <w:name w:val="Plain Text"/>
    <w:basedOn w:val="Normal"/>
    <w:link w:val="PlainTextChar"/>
    <w:unhideWhenUsed/>
    <w:rsid w:val="00F97191"/>
    <w:rPr>
      <w:rFonts w:ascii="IJGCNM+Arial" w:eastAsia="Times New Roman" w:hAnsi="IJGCNM+Arial" w:cstheme="minorBidi"/>
    </w:rPr>
  </w:style>
  <w:style w:type="character" w:customStyle="1" w:styleId="PlainTextChar1">
    <w:name w:val="Plain Text Char1"/>
    <w:basedOn w:val="DefaultParagraphFont"/>
    <w:rsid w:val="00F97191"/>
    <w:rPr>
      <w:rFonts w:ascii="Consolas" w:hAnsi="Consolas" w:cs="Calibri"/>
      <w:sz w:val="21"/>
      <w:szCs w:val="21"/>
    </w:rPr>
  </w:style>
  <w:style w:type="character" w:customStyle="1" w:styleId="CommentSubjectChar">
    <w:name w:val="Comment Subject Char"/>
    <w:basedOn w:val="CommentTextChar"/>
    <w:link w:val="CommentSubject"/>
    <w:uiPriority w:val="99"/>
    <w:locked/>
    <w:rsid w:val="00F97191"/>
    <w:rPr>
      <w:rFonts w:ascii="Georgia" w:hAnsi="Georgia"/>
      <w:b/>
      <w:bCs/>
      <w:szCs w:val="20"/>
    </w:rPr>
  </w:style>
  <w:style w:type="paragraph" w:styleId="CommentSubject">
    <w:name w:val="annotation subject"/>
    <w:basedOn w:val="CommentText"/>
    <w:next w:val="CommentText"/>
    <w:link w:val="CommentSubjectChar"/>
    <w:uiPriority w:val="99"/>
    <w:unhideWhenUsed/>
    <w:rsid w:val="00F97191"/>
    <w:rPr>
      <w:b/>
      <w:bCs/>
    </w:rPr>
  </w:style>
  <w:style w:type="character" w:customStyle="1" w:styleId="CommentSubjectChar1">
    <w:name w:val="Comment Subject Char1"/>
    <w:basedOn w:val="CommentTextChar1"/>
    <w:uiPriority w:val="99"/>
    <w:rsid w:val="00F97191"/>
    <w:rPr>
      <w:rFonts w:ascii="Arial Narrow" w:hAnsi="Arial Narrow" w:cs="Calibri"/>
      <w:b/>
      <w:bCs/>
      <w:sz w:val="20"/>
      <w:szCs w:val="20"/>
    </w:rPr>
  </w:style>
  <w:style w:type="character" w:customStyle="1" w:styleId="BalloonTextChar">
    <w:name w:val="Balloon Text Char"/>
    <w:basedOn w:val="DefaultParagraphFont"/>
    <w:link w:val="BalloonText"/>
    <w:uiPriority w:val="99"/>
    <w:locked/>
    <w:rsid w:val="00F97191"/>
    <w:rPr>
      <w:rFonts w:ascii="Lucida Grande" w:hAnsi="Lucida Grande" w:cs="Lucida Grande"/>
      <w:sz w:val="18"/>
      <w:szCs w:val="18"/>
    </w:rPr>
  </w:style>
  <w:style w:type="paragraph" w:styleId="BalloonText">
    <w:name w:val="Balloon Text"/>
    <w:basedOn w:val="Normal"/>
    <w:link w:val="BalloonTextChar"/>
    <w:uiPriority w:val="99"/>
    <w:unhideWhenUsed/>
    <w:rsid w:val="00F97191"/>
    <w:rPr>
      <w:rFonts w:ascii="Lucida Grande" w:hAnsi="Lucida Grande" w:cs="Lucida Grande"/>
      <w:sz w:val="18"/>
      <w:szCs w:val="18"/>
    </w:rPr>
  </w:style>
  <w:style w:type="character" w:customStyle="1" w:styleId="BalloonTextChar1">
    <w:name w:val="Balloon Text Char1"/>
    <w:basedOn w:val="DefaultParagraphFont"/>
    <w:uiPriority w:val="99"/>
    <w:rsid w:val="00F97191"/>
    <w:rPr>
      <w:rFonts w:ascii="Segoe UI" w:hAnsi="Segoe UI" w:cs="Segoe UI"/>
      <w:sz w:val="18"/>
      <w:szCs w:val="18"/>
    </w:rPr>
  </w:style>
  <w:style w:type="character" w:customStyle="1" w:styleId="QuoteChar1">
    <w:name w:val="Quote Char1"/>
    <w:aliases w:val="quote Char1"/>
    <w:basedOn w:val="DefaultParagraphFont"/>
    <w:uiPriority w:val="29"/>
    <w:rsid w:val="00F97191"/>
    <w:rPr>
      <w:rFonts w:ascii="Times New Roman" w:hAnsi="Times New Roman" w:cs="Times New Roman"/>
      <w:i/>
      <w:iCs/>
      <w:color w:val="404040" w:themeColor="text1" w:themeTint="BF"/>
    </w:rPr>
  </w:style>
  <w:style w:type="character" w:customStyle="1" w:styleId="CardsChar">
    <w:name w:val="Cards Char"/>
    <w:basedOn w:val="DefaultParagraphFont"/>
    <w:link w:val="Cards0"/>
    <w:locked/>
    <w:rsid w:val="00F97191"/>
    <w:rPr>
      <w:rFonts w:ascii="Times New Roman" w:eastAsia="Calibri" w:hAnsi="Times New Roman" w:cs="Times New Roman"/>
      <w:sz w:val="20"/>
      <w:szCs w:val="20"/>
    </w:rPr>
  </w:style>
  <w:style w:type="paragraph" w:customStyle="1" w:styleId="Cards0">
    <w:name w:val="Cards"/>
    <w:next w:val="Normal"/>
    <w:link w:val="CardsChar"/>
    <w:qFormat/>
    <w:rsid w:val="00F97191"/>
    <w:pPr>
      <w:spacing w:after="0" w:line="240" w:lineRule="auto"/>
      <w:jc w:val="both"/>
    </w:pPr>
    <w:rPr>
      <w:rFonts w:ascii="Times New Roman" w:eastAsia="Calibri" w:hAnsi="Times New Roman" w:cs="Times New Roman"/>
      <w:sz w:val="20"/>
      <w:szCs w:val="20"/>
    </w:rPr>
  </w:style>
  <w:style w:type="character" w:customStyle="1" w:styleId="CardIndentedChar">
    <w:name w:val="Card (Indented) Char"/>
    <w:link w:val="CardIndented"/>
    <w:locked/>
    <w:rsid w:val="00F97191"/>
    <w:rPr>
      <w:rFonts w:ascii="Georgia" w:eastAsia="Calibri" w:hAnsi="Georgia"/>
    </w:rPr>
  </w:style>
  <w:style w:type="paragraph" w:customStyle="1" w:styleId="CardIndented">
    <w:name w:val="Card (Indented)"/>
    <w:basedOn w:val="Normal"/>
    <w:link w:val="CardIndentedChar"/>
    <w:qFormat/>
    <w:rsid w:val="00F97191"/>
    <w:pPr>
      <w:ind w:left="288"/>
    </w:pPr>
    <w:rPr>
      <w:rFonts w:ascii="Georgia" w:eastAsia="Calibri" w:hAnsi="Georgia" w:cstheme="minorBidi"/>
    </w:rPr>
  </w:style>
  <w:style w:type="character" w:customStyle="1" w:styleId="hatChar">
    <w:name w:val="hat Char"/>
    <w:link w:val="hat"/>
    <w:locked/>
    <w:rsid w:val="00F97191"/>
    <w:rPr>
      <w:rFonts w:ascii="Georgia" w:eastAsia="Times New Roman" w:hAnsi="Georgia"/>
      <w:b/>
      <w:bCs/>
      <w:sz w:val="32"/>
      <w:u w:val="single"/>
    </w:rPr>
  </w:style>
  <w:style w:type="paragraph" w:customStyle="1" w:styleId="hat">
    <w:name w:val="hat"/>
    <w:basedOn w:val="Normal"/>
    <w:next w:val="Normal"/>
    <w:link w:val="hatChar"/>
    <w:qFormat/>
    <w:rsid w:val="00F97191"/>
    <w:pPr>
      <w:spacing w:before="240" w:after="240"/>
      <w:jc w:val="center"/>
      <w:outlineLvl w:val="0"/>
    </w:pPr>
    <w:rPr>
      <w:rFonts w:ascii="Georgia" w:eastAsia="Times New Roman" w:hAnsi="Georgia" w:cstheme="minorBidi"/>
      <w:b/>
      <w:bCs/>
      <w:sz w:val="32"/>
      <w:u w:val="single"/>
    </w:rPr>
  </w:style>
  <w:style w:type="character" w:customStyle="1" w:styleId="citenon-boldChar">
    <w:name w:val="cite non-bold Char"/>
    <w:link w:val="citenon-bold"/>
    <w:locked/>
    <w:rsid w:val="00F97191"/>
    <w:rPr>
      <w:rFonts w:ascii="Georgia" w:eastAsia="Times New Roman" w:hAnsi="Georgia"/>
      <w:sz w:val="16"/>
      <w:szCs w:val="20"/>
      <w:lang w:val="x-none" w:eastAsia="x-none"/>
    </w:rPr>
  </w:style>
  <w:style w:type="paragraph" w:customStyle="1" w:styleId="citenon-bold">
    <w:name w:val="cite non-bold"/>
    <w:basedOn w:val="Normal"/>
    <w:link w:val="citenon-boldChar"/>
    <w:qFormat/>
    <w:rsid w:val="00F97191"/>
    <w:rPr>
      <w:rFonts w:ascii="Georgia" w:eastAsia="Times New Roman" w:hAnsi="Georgia" w:cstheme="minorBidi"/>
      <w:sz w:val="16"/>
      <w:szCs w:val="20"/>
      <w:lang w:val="x-none" w:eastAsia="x-none"/>
    </w:rPr>
  </w:style>
  <w:style w:type="character" w:customStyle="1" w:styleId="PageHeaderLine2Char">
    <w:name w:val="PageHeaderLine2 Char"/>
    <w:link w:val="PageHeaderLine2"/>
    <w:locked/>
    <w:rsid w:val="00F97191"/>
    <w:rPr>
      <w:rFonts w:ascii="Garamond" w:eastAsia="Calibri" w:hAnsi="Garamond"/>
      <w:b/>
      <w:sz w:val="18"/>
    </w:rPr>
  </w:style>
  <w:style w:type="paragraph" w:customStyle="1" w:styleId="PageHeaderLine2">
    <w:name w:val="PageHeaderLine2"/>
    <w:basedOn w:val="Normal"/>
    <w:next w:val="Normal"/>
    <w:link w:val="PageHeaderLine2Char"/>
    <w:qFormat/>
    <w:rsid w:val="00F97191"/>
    <w:pPr>
      <w:tabs>
        <w:tab w:val="right" w:pos="10800"/>
      </w:tabs>
      <w:spacing w:line="480" w:lineRule="auto"/>
    </w:pPr>
    <w:rPr>
      <w:rFonts w:ascii="Garamond" w:eastAsia="Calibri" w:hAnsi="Garamond" w:cstheme="minorBidi"/>
      <w:b/>
      <w:sz w:val="18"/>
    </w:rPr>
  </w:style>
  <w:style w:type="character" w:customStyle="1" w:styleId="MicrotextChar">
    <w:name w:val="Microtext Char"/>
    <w:link w:val="Microtext"/>
    <w:locked/>
    <w:rsid w:val="00F97191"/>
    <w:rPr>
      <w:rFonts w:ascii="Georgia" w:eastAsia="Calibri" w:hAnsi="Georgia"/>
      <w:sz w:val="12"/>
      <w:lang w:val="x-none" w:eastAsia="x-none"/>
    </w:rPr>
  </w:style>
  <w:style w:type="paragraph" w:customStyle="1" w:styleId="Microtext">
    <w:name w:val="Microtext"/>
    <w:basedOn w:val="Normal"/>
    <w:next w:val="Normal"/>
    <w:link w:val="MicrotextChar"/>
    <w:qFormat/>
    <w:rsid w:val="00F97191"/>
    <w:rPr>
      <w:rFonts w:ascii="Georgia" w:eastAsia="Calibri" w:hAnsi="Georgia" w:cstheme="minorBidi"/>
      <w:sz w:val="12"/>
      <w:lang w:val="x-none" w:eastAsia="x-none"/>
    </w:rPr>
  </w:style>
  <w:style w:type="character" w:customStyle="1" w:styleId="Style2Char">
    <w:name w:val="Style 2 Char"/>
    <w:link w:val="Style2"/>
    <w:uiPriority w:val="99"/>
    <w:locked/>
    <w:rsid w:val="00F97191"/>
    <w:rPr>
      <w:rFonts w:ascii="Georgia" w:eastAsia="Times New Roman" w:hAnsi="Georgia"/>
      <w:szCs w:val="20"/>
      <w:u w:val="single"/>
      <w:lang w:val="x-none" w:eastAsia="x-none"/>
    </w:rPr>
  </w:style>
  <w:style w:type="paragraph" w:customStyle="1" w:styleId="Style2">
    <w:name w:val="Style 2"/>
    <w:basedOn w:val="Normal"/>
    <w:link w:val="Style2Char"/>
    <w:uiPriority w:val="99"/>
    <w:qFormat/>
    <w:rsid w:val="00F97191"/>
    <w:pPr>
      <w:ind w:left="432"/>
    </w:pPr>
    <w:rPr>
      <w:rFonts w:ascii="Georgia" w:eastAsia="Times New Roman" w:hAnsi="Georgia" w:cstheme="minorBidi"/>
      <w:szCs w:val="20"/>
      <w:u w:val="single"/>
      <w:lang w:val="x-none" w:eastAsia="x-none"/>
    </w:rPr>
  </w:style>
  <w:style w:type="character" w:customStyle="1" w:styleId="GAUnderlineChar">
    <w:name w:val="GA Underline Char"/>
    <w:link w:val="GAUnderline"/>
    <w:locked/>
    <w:rsid w:val="00F97191"/>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F97191"/>
    <w:rPr>
      <w:rFonts w:ascii="Garamond" w:eastAsia="Times New Roman" w:hAnsi="Garamond" w:cstheme="minorBidi"/>
      <w:szCs w:val="20"/>
      <w:u w:val="single"/>
      <w:lang w:val="x-none" w:eastAsia="x-none"/>
    </w:rPr>
  </w:style>
  <w:style w:type="character" w:customStyle="1" w:styleId="textsmallChar">
    <w:name w:val="textsmall Char"/>
    <w:link w:val="textsmall"/>
    <w:locked/>
    <w:rsid w:val="00F97191"/>
    <w:rPr>
      <w:rFonts w:ascii="Georgia" w:eastAsia="Times New Roman" w:hAnsi="Georgia"/>
      <w:sz w:val="18"/>
      <w:szCs w:val="20"/>
      <w:lang w:val="x-none" w:eastAsia="x-none"/>
    </w:rPr>
  </w:style>
  <w:style w:type="paragraph" w:customStyle="1" w:styleId="textsmall">
    <w:name w:val="textsmall"/>
    <w:basedOn w:val="Normal"/>
    <w:link w:val="textsmallChar"/>
    <w:qFormat/>
    <w:rsid w:val="00F97191"/>
    <w:rPr>
      <w:rFonts w:ascii="Georgia" w:eastAsia="Times New Roman" w:hAnsi="Georgia" w:cstheme="minorBidi"/>
      <w:sz w:val="18"/>
      <w:szCs w:val="20"/>
      <w:lang w:val="x-none" w:eastAsia="x-none"/>
    </w:rPr>
  </w:style>
  <w:style w:type="character" w:customStyle="1" w:styleId="cardtextChar1">
    <w:name w:val="cardtext Char"/>
    <w:link w:val="cardtext1"/>
    <w:locked/>
    <w:rsid w:val="00F97191"/>
    <w:rPr>
      <w:rFonts w:ascii="Arial" w:eastAsia="Times New Roman" w:hAnsi="Arial" w:cs="Arial"/>
      <w:szCs w:val="20"/>
      <w:u w:val="single"/>
      <w:lang w:val="x-none" w:eastAsia="x-none"/>
    </w:rPr>
  </w:style>
  <w:style w:type="paragraph" w:customStyle="1" w:styleId="cardtext1">
    <w:name w:val="cardtext"/>
    <w:basedOn w:val="Normal"/>
    <w:link w:val="cardtextChar1"/>
    <w:qFormat/>
    <w:rsid w:val="00F97191"/>
    <w:rPr>
      <w:rFonts w:ascii="Arial" w:eastAsia="Times New Roman" w:hAnsi="Arial" w:cs="Arial"/>
      <w:szCs w:val="20"/>
      <w:u w:val="single"/>
      <w:lang w:val="x-none" w:eastAsia="x-none"/>
    </w:rPr>
  </w:style>
  <w:style w:type="character" w:customStyle="1" w:styleId="cardtextemphasisChar">
    <w:name w:val="card text emphasis Char"/>
    <w:link w:val="cardtextemphasis"/>
    <w:locked/>
    <w:rsid w:val="00F97191"/>
    <w:rPr>
      <w:rFonts w:ascii="Arial Narrow" w:eastAsia="Calibri" w:hAnsi="Arial Narrow"/>
      <w:b/>
      <w:sz w:val="18"/>
      <w:u w:val="single"/>
      <w:lang w:val="x-none" w:eastAsia="x-none"/>
    </w:rPr>
  </w:style>
  <w:style w:type="paragraph" w:customStyle="1" w:styleId="cardtextemphasis">
    <w:name w:val="card text emphasis"/>
    <w:basedOn w:val="Normal"/>
    <w:link w:val="cardtextemphasisChar"/>
    <w:qFormat/>
    <w:rsid w:val="00F97191"/>
    <w:pPr>
      <w:spacing w:after="200"/>
      <w:contextualSpacing/>
    </w:pPr>
    <w:rPr>
      <w:rFonts w:eastAsia="Calibri" w:cstheme="minorBidi"/>
      <w:b/>
      <w:sz w:val="18"/>
      <w:u w:val="single"/>
      <w:lang w:val="x-none" w:eastAsia="x-none"/>
    </w:rPr>
  </w:style>
  <w:style w:type="character" w:customStyle="1" w:styleId="MicroChar">
    <w:name w:val="Micro Char"/>
    <w:link w:val="Micro"/>
    <w:locked/>
    <w:rsid w:val="00F97191"/>
    <w:rPr>
      <w:rFonts w:ascii="Arial" w:eastAsia="Times New Roman" w:hAnsi="Arial" w:cs="Arial"/>
      <w:sz w:val="12"/>
    </w:rPr>
  </w:style>
  <w:style w:type="paragraph" w:customStyle="1" w:styleId="Micro">
    <w:name w:val="Micro"/>
    <w:basedOn w:val="Normal"/>
    <w:next w:val="Normal"/>
    <w:link w:val="MicroChar"/>
    <w:qFormat/>
    <w:rsid w:val="00F97191"/>
    <w:rPr>
      <w:rFonts w:ascii="Arial" w:eastAsia="Times New Roman" w:hAnsi="Arial" w:cs="Arial"/>
      <w:sz w:val="12"/>
    </w:rPr>
  </w:style>
  <w:style w:type="character" w:customStyle="1" w:styleId="CardNotUnderlinedChar1">
    <w:name w:val="Card Not Underlined Char1"/>
    <w:link w:val="CardNotUnderlined"/>
    <w:locked/>
    <w:rsid w:val="00F97191"/>
    <w:rPr>
      <w:rFonts w:ascii="Bell MT" w:eastAsia="Calibri" w:hAnsi="Bell MT"/>
      <w:szCs w:val="20"/>
    </w:rPr>
  </w:style>
  <w:style w:type="paragraph" w:customStyle="1" w:styleId="CardNotUnderlined">
    <w:name w:val="Card Not Underlined"/>
    <w:basedOn w:val="Normal"/>
    <w:link w:val="CardNotUnderlinedChar1"/>
    <w:autoRedefine/>
    <w:qFormat/>
    <w:rsid w:val="00F97191"/>
    <w:rPr>
      <w:rFonts w:ascii="Bell MT" w:eastAsia="Calibri" w:hAnsi="Bell MT" w:cstheme="minorBidi"/>
      <w:szCs w:val="20"/>
    </w:rPr>
  </w:style>
  <w:style w:type="character" w:customStyle="1" w:styleId="StyleHeading2TagHEADING2TagCite11ptChar">
    <w:name w:val="Style Heading 2TagHEADING 2Tag&amp;Cite + 11 pt Char"/>
    <w:link w:val="StyleHeading2TagHEADING2TagCite11pt"/>
    <w:locked/>
    <w:rsid w:val="00F97191"/>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F97191"/>
    <w:pPr>
      <w:keepNext w:val="0"/>
      <w:keepLines w:val="0"/>
      <w:pageBreakBefore w:val="0"/>
      <w:widowControl w:val="0"/>
      <w:spacing w:before="60" w:after="60"/>
      <w:jc w:val="left"/>
    </w:pPr>
    <w:rPr>
      <w:rFonts w:ascii="Bell MT" w:eastAsia="Times New Roman" w:hAnsi="Bell MT" w:cs="Times New Roman"/>
      <w:sz w:val="22"/>
      <w:szCs w:val="28"/>
      <w:u w:val="none"/>
    </w:rPr>
  </w:style>
  <w:style w:type="character" w:customStyle="1" w:styleId="SmalltextChar">
    <w:name w:val="Small text Char"/>
    <w:aliases w:val="Quote1 Char1,Quote111 Char1,Quote21 Char1,Quote3 Char1,Quote4 Char1"/>
    <w:link w:val="Quote1"/>
    <w:locked/>
    <w:rsid w:val="00F97191"/>
    <w:rPr>
      <w:rFonts w:ascii="Times New Roman" w:eastAsia="Calibri" w:hAnsi="Times New Roman" w:cs="Times New Roman"/>
    </w:rPr>
  </w:style>
  <w:style w:type="paragraph" w:customStyle="1" w:styleId="Quote1">
    <w:name w:val="Quote1"/>
    <w:aliases w:val="Small text,Quote11,Quote4,Quote111"/>
    <w:basedOn w:val="Default"/>
    <w:next w:val="Default"/>
    <w:link w:val="SmalltextChar"/>
    <w:qFormat/>
    <w:rsid w:val="00F97191"/>
    <w:pPr>
      <w:widowControl w:val="0"/>
      <w:spacing w:after="0" w:line="240" w:lineRule="auto"/>
    </w:pPr>
    <w:rPr>
      <w:rFonts w:ascii="Times New Roman" w:hAnsi="Times New Roman" w:cs="Times New Roman"/>
      <w:sz w:val="22"/>
      <w:szCs w:val="22"/>
    </w:rPr>
  </w:style>
  <w:style w:type="paragraph" w:customStyle="1" w:styleId="Default">
    <w:name w:val="Default"/>
    <w:basedOn w:val="Normal"/>
    <w:uiPriority w:val="99"/>
    <w:qFormat/>
    <w:rsid w:val="00F97191"/>
    <w:pPr>
      <w:autoSpaceDE w:val="0"/>
      <w:autoSpaceDN w:val="0"/>
      <w:adjustRightInd w:val="0"/>
      <w:spacing w:after="200" w:line="276" w:lineRule="auto"/>
    </w:pPr>
    <w:rPr>
      <w:rFonts w:ascii="Garamond" w:eastAsia="Calibri" w:hAnsi="Garamond" w:cs="AKDPE C+ Utopia"/>
      <w:sz w:val="18"/>
      <w:szCs w:val="24"/>
    </w:rPr>
  </w:style>
  <w:style w:type="character" w:customStyle="1" w:styleId="CitesChar2">
    <w:name w:val="Cites Char2"/>
    <w:link w:val="Cites"/>
    <w:locked/>
    <w:rsid w:val="00F97191"/>
    <w:rPr>
      <w:rFonts w:ascii="Arial Narrow" w:eastAsia="Calibri" w:hAnsi="Arial Narrow" w:cs="Times New Roman"/>
      <w:b/>
      <w:u w:val="single"/>
    </w:rPr>
  </w:style>
  <w:style w:type="character" w:customStyle="1" w:styleId="UnderlineStyleChar">
    <w:name w:val="Underline Style Char"/>
    <w:link w:val="UnderlineStyle"/>
    <w:locked/>
    <w:rsid w:val="00F97191"/>
    <w:rPr>
      <w:rFonts w:ascii="Georgia" w:eastAsia="Times New Roman" w:hAnsi="Georgia"/>
      <w:b/>
      <w:u w:val="single"/>
    </w:rPr>
  </w:style>
  <w:style w:type="paragraph" w:customStyle="1" w:styleId="UnderlineStyle">
    <w:name w:val="Underline Style"/>
    <w:basedOn w:val="Normal"/>
    <w:link w:val="UnderlineStyleChar"/>
    <w:qFormat/>
    <w:rsid w:val="00F97191"/>
    <w:rPr>
      <w:rFonts w:ascii="Georgia" w:eastAsia="Times New Roman" w:hAnsi="Georgia" w:cstheme="minorBidi"/>
      <w:b/>
      <w:u w:val="single"/>
    </w:rPr>
  </w:style>
  <w:style w:type="character" w:customStyle="1" w:styleId="CiteCorrectedChar">
    <w:name w:val="Cite Corrected Char"/>
    <w:link w:val="CiteCorrected"/>
    <w:locked/>
    <w:rsid w:val="00F97191"/>
    <w:rPr>
      <w:rFonts w:ascii="Georgia" w:eastAsia="Times New Roman" w:hAnsi="Georgia"/>
      <w:b/>
      <w:bCs/>
      <w:szCs w:val="16"/>
      <w:u w:val="single"/>
    </w:rPr>
  </w:style>
  <w:style w:type="paragraph" w:customStyle="1" w:styleId="CiteCorrected">
    <w:name w:val="Cite Corrected"/>
    <w:basedOn w:val="Normal"/>
    <w:link w:val="CiteCorrectedChar"/>
    <w:qFormat/>
    <w:rsid w:val="00F97191"/>
    <w:rPr>
      <w:rFonts w:ascii="Georgia" w:eastAsia="Times New Roman" w:hAnsi="Georgia" w:cstheme="minorBidi"/>
      <w:b/>
      <w:bCs/>
      <w:szCs w:val="16"/>
      <w:u w:val="single"/>
    </w:rPr>
  </w:style>
  <w:style w:type="character" w:customStyle="1" w:styleId="CardText2Char">
    <w:name w:val="Card Text 2 Char"/>
    <w:link w:val="CardText2"/>
    <w:locked/>
    <w:rsid w:val="00F97191"/>
    <w:rPr>
      <w:rFonts w:ascii="Arial Narrow" w:hAnsi="Arial Narrow"/>
      <w:b/>
      <w:color w:val="000000"/>
      <w:u w:val="single"/>
    </w:rPr>
  </w:style>
  <w:style w:type="paragraph" w:customStyle="1" w:styleId="CardText2">
    <w:name w:val="Card Text 2"/>
    <w:basedOn w:val="CardText10"/>
    <w:link w:val="CardText2Char"/>
    <w:qFormat/>
    <w:rsid w:val="00F97191"/>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eastAsiaTheme="minorHAnsi" w:cstheme="minorBidi"/>
      <w:b/>
    </w:rPr>
  </w:style>
  <w:style w:type="paragraph" w:customStyle="1" w:styleId="CardText10">
    <w:name w:val="Card Text 1"/>
    <w:basedOn w:val="Normal"/>
    <w:qFormat/>
    <w:rsid w:val="00F9719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cs="Times New Roman"/>
      <w:color w:val="000000"/>
      <w:u w:val="single"/>
    </w:rPr>
  </w:style>
  <w:style w:type="character" w:customStyle="1" w:styleId="NormalTextChar">
    <w:name w:val="Normal Text Char"/>
    <w:link w:val="NormalText"/>
    <w:locked/>
    <w:rsid w:val="00F97191"/>
    <w:rPr>
      <w:rFonts w:ascii="Georgia" w:eastAsia="Times New Roman" w:hAnsi="Georgia"/>
      <w:szCs w:val="26"/>
    </w:rPr>
  </w:style>
  <w:style w:type="paragraph" w:customStyle="1" w:styleId="NormalText">
    <w:name w:val="Normal Text"/>
    <w:basedOn w:val="Normal"/>
    <w:link w:val="NormalTextChar"/>
    <w:autoRedefine/>
    <w:qFormat/>
    <w:rsid w:val="00F97191"/>
    <w:rPr>
      <w:rFonts w:ascii="Georgia" w:eastAsia="Times New Roman" w:hAnsi="Georgia" w:cstheme="minorBidi"/>
      <w:szCs w:val="26"/>
    </w:rPr>
  </w:style>
  <w:style w:type="character" w:customStyle="1" w:styleId="citesChar">
    <w:name w:val="cites Char"/>
    <w:aliases w:val="Heading 1 Char3,Heading 1 Char1 Char1,Block Header Char1,BlockStyle Char,Heading 1 Char Char Char2,Heading 1 Char1 Char Char2,Brief - Title Heading 1 Char1,Argument Char1,Subscript Char1"/>
    <w:basedOn w:val="DefaultParagraphFont"/>
    <w:link w:val="cites0"/>
    <w:qFormat/>
    <w:locked/>
    <w:rsid w:val="00F97191"/>
    <w:rPr>
      <w:rFonts w:ascii="Times New Roman" w:eastAsia="Malgun Gothic" w:hAnsi="Times New Roman" w:cs="Times New Roman"/>
      <w:b/>
      <w:u w:val="single"/>
    </w:rPr>
  </w:style>
  <w:style w:type="paragraph" w:customStyle="1" w:styleId="cites0">
    <w:name w:val="cites"/>
    <w:next w:val="Normal"/>
    <w:link w:val="citesChar"/>
    <w:autoRedefine/>
    <w:qFormat/>
    <w:rsid w:val="00F97191"/>
    <w:pPr>
      <w:spacing w:after="0" w:line="240" w:lineRule="auto"/>
      <w:contextualSpacing/>
    </w:pPr>
    <w:rPr>
      <w:rFonts w:ascii="Times New Roman" w:eastAsia="Malgun Gothic" w:hAnsi="Times New Roman" w:cs="Times New Roman"/>
      <w:b/>
      <w:u w:val="single"/>
    </w:rPr>
  </w:style>
  <w:style w:type="character" w:customStyle="1" w:styleId="StyleStyle111ptBorderSinglesolidlineAuto05ptLChar">
    <w:name w:val="Style Style1 + 11 pt Border: : (Single solid line Auto  0.5 pt L... Char"/>
    <w:basedOn w:val="DefaultParagraphFont"/>
    <w:link w:val="StyleStyle111ptBorderSinglesolidlineAuto05ptL"/>
    <w:locked/>
    <w:rsid w:val="00F97191"/>
    <w:rPr>
      <w:rFonts w:ascii="Times New Roman" w:eastAsia="SimSun" w:hAnsi="Times New Roman" w:cs="Times New Roman"/>
      <w:sz w:val="20"/>
      <w:u w:val="single"/>
      <w:bdr w:val="single" w:sz="4" w:space="0" w:color="auto" w:frame="1"/>
      <w:lang w:eastAsia="zh-CN"/>
    </w:rPr>
  </w:style>
  <w:style w:type="paragraph" w:customStyle="1" w:styleId="StyleStyle111ptBorderSinglesolidlineAuto05ptL">
    <w:name w:val="Style Style1 + 11 pt Border: : (Single solid line Auto  0.5 pt L..."/>
    <w:link w:val="StyleStyle111ptBorderSinglesolidlineAuto05ptLChar"/>
    <w:qFormat/>
    <w:rsid w:val="00F97191"/>
    <w:pPr>
      <w:pBdr>
        <w:top w:val="single" w:sz="4" w:space="0" w:color="auto"/>
        <w:left w:val="single" w:sz="4" w:space="0" w:color="auto"/>
        <w:bottom w:val="single" w:sz="4" w:space="0" w:color="auto"/>
        <w:right w:val="single" w:sz="4" w:space="0" w:color="auto"/>
      </w:pBdr>
      <w:spacing w:after="0" w:line="240" w:lineRule="auto"/>
    </w:pPr>
    <w:rPr>
      <w:rFonts w:ascii="Times New Roman" w:eastAsia="SimSun" w:hAnsi="Times New Roman" w:cs="Times New Roman"/>
      <w:sz w:val="20"/>
      <w:u w:val="single"/>
      <w:bdr w:val="single" w:sz="4" w:space="0" w:color="auto" w:frame="1"/>
      <w:lang w:eastAsia="zh-CN"/>
    </w:rPr>
  </w:style>
  <w:style w:type="character" w:customStyle="1" w:styleId="StyleStyle411ptChar">
    <w:name w:val="Style Style4 + 11 pt Char"/>
    <w:basedOn w:val="DefaultParagraphFont"/>
    <w:link w:val="StyleStyle411pt"/>
    <w:locked/>
    <w:rsid w:val="00F97191"/>
    <w:rPr>
      <w:rFonts w:ascii="Georgia" w:eastAsia="Times New Roman" w:hAnsi="Georgia"/>
      <w:u w:val="single"/>
    </w:rPr>
  </w:style>
  <w:style w:type="paragraph" w:customStyle="1" w:styleId="StyleStyle411pt">
    <w:name w:val="Style Style4 + 11 pt"/>
    <w:basedOn w:val="Normal"/>
    <w:link w:val="StyleStyle411ptChar"/>
    <w:qFormat/>
    <w:rsid w:val="00F97191"/>
    <w:rPr>
      <w:rFonts w:ascii="Georgia" w:eastAsia="Times New Roman" w:hAnsi="Georgia" w:cstheme="minorBidi"/>
      <w:u w:val="single"/>
    </w:rPr>
  </w:style>
  <w:style w:type="character" w:customStyle="1" w:styleId="StyleCardText11ptUnderlineChar">
    <w:name w:val="Style Card Text + 11 pt Underline Char"/>
    <w:link w:val="StyleCardText11ptUnderline"/>
    <w:locked/>
    <w:rsid w:val="00F97191"/>
    <w:rPr>
      <w:u w:val="single"/>
    </w:rPr>
  </w:style>
  <w:style w:type="paragraph" w:customStyle="1" w:styleId="StyleCardText11ptUnderline">
    <w:name w:val="Style Card Text + 11 pt Underline"/>
    <w:link w:val="StyleCardText11ptUnderlineChar"/>
    <w:qFormat/>
    <w:rsid w:val="00F97191"/>
    <w:pPr>
      <w:spacing w:line="254" w:lineRule="auto"/>
    </w:pPr>
    <w:rPr>
      <w:u w:val="single"/>
    </w:rPr>
  </w:style>
  <w:style w:type="character" w:customStyle="1" w:styleId="StyleMinimizedText11ptChar">
    <w:name w:val="Style Minimized Text + 11 pt Char"/>
    <w:basedOn w:val="DefaultParagraphFont"/>
    <w:link w:val="StyleMinimizedText11pt"/>
    <w:locked/>
    <w:rsid w:val="00F97191"/>
    <w:rPr>
      <w:rFonts w:ascii="Georgia" w:hAnsi="Georgia"/>
      <w:sz w:val="16"/>
    </w:rPr>
  </w:style>
  <w:style w:type="paragraph" w:customStyle="1" w:styleId="StyleMinimizedText11pt">
    <w:name w:val="Style Minimized Text + 11 pt"/>
    <w:basedOn w:val="Normal"/>
    <w:link w:val="StyleMinimizedText11ptChar"/>
    <w:qFormat/>
    <w:rsid w:val="00F97191"/>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F97191"/>
    <w:rPr>
      <w:rFonts w:ascii="Georgia" w:hAnsi="Georgia"/>
      <w:sz w:val="16"/>
    </w:rPr>
  </w:style>
  <w:style w:type="paragraph" w:customStyle="1" w:styleId="StyleMinimizedText11pt1">
    <w:name w:val="Style Minimized Text + 11 pt1"/>
    <w:basedOn w:val="Normal"/>
    <w:link w:val="StyleMinimizedText11pt1Char"/>
    <w:qFormat/>
    <w:rsid w:val="00F97191"/>
    <w:rPr>
      <w:rFonts w:ascii="Georgia" w:hAnsi="Georgia" w:cstheme="minorBidi"/>
      <w:sz w:val="16"/>
    </w:rPr>
  </w:style>
  <w:style w:type="character" w:customStyle="1" w:styleId="StyleStyle4LatinTimesNewRomanAsianSimSunChar">
    <w:name w:val="Style Style4 + (Latin) Times New Roman (Asian) SimSun Char"/>
    <w:basedOn w:val="DefaultParagraphFont"/>
    <w:link w:val="StyleStyle4LatinTimesNewRomanAsianSimSun"/>
    <w:locked/>
    <w:rsid w:val="00F97191"/>
    <w:rPr>
      <w:rFonts w:ascii="Georgia" w:eastAsia="SimSun" w:hAnsi="Georgia"/>
      <w:u w:val="single"/>
    </w:rPr>
  </w:style>
  <w:style w:type="paragraph" w:customStyle="1" w:styleId="StyleStyle4LatinTimesNewRomanAsianSimSun">
    <w:name w:val="Style Style4 + (Latin) Times New Roman (Asian) SimSun"/>
    <w:basedOn w:val="Normal"/>
    <w:link w:val="StyleStyle4LatinTimesNewRomanAsianSimSunChar"/>
    <w:qFormat/>
    <w:rsid w:val="00F97191"/>
    <w:rPr>
      <w:rFonts w:ascii="Georgia" w:eastAsia="SimSun" w:hAnsi="Georgia" w:cstheme="minorBidi"/>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F97191"/>
    <w:rPr>
      <w:rFonts w:ascii="Georgia" w:eastAsia="SimSun" w:hAnsi="Georgia"/>
      <w:b/>
      <w:bCs/>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F97191"/>
    <w:rPr>
      <w:rFonts w:ascii="Georgia" w:eastAsia="SimSun" w:hAnsi="Georgia" w:cstheme="minorBidi"/>
      <w:b/>
      <w:bCs/>
      <w:u w:val="single"/>
    </w:rPr>
  </w:style>
  <w:style w:type="character" w:customStyle="1" w:styleId="Debate-CardSmalltextF2Char">
    <w:name w:val="Debate- Card Small text F2 Char"/>
    <w:link w:val="Debate-CardSmalltextF2"/>
    <w:locked/>
    <w:rsid w:val="00F97191"/>
    <w:rPr>
      <w:rFonts w:ascii="Arial Narrow" w:hAnsi="Arial Narrow"/>
      <w:sz w:val="16"/>
    </w:rPr>
  </w:style>
  <w:style w:type="paragraph" w:customStyle="1" w:styleId="Debate-CardSmalltextF2">
    <w:name w:val="Debate- Card Small text F2"/>
    <w:basedOn w:val="Normal"/>
    <w:next w:val="Normal"/>
    <w:link w:val="Debate-CardSmalltextF2Char"/>
    <w:qFormat/>
    <w:rsid w:val="00F97191"/>
    <w:pPr>
      <w:spacing w:line="252" w:lineRule="auto"/>
    </w:pPr>
    <w:rPr>
      <w:rFonts w:cstheme="minorBidi"/>
      <w:sz w:val="16"/>
    </w:rPr>
  </w:style>
  <w:style w:type="character" w:customStyle="1" w:styleId="Debate-EmphasizedText-F5Char">
    <w:name w:val="Debate- Emphasized Text- F5 Char"/>
    <w:link w:val="Debate-EmphasizedText-F5"/>
    <w:locked/>
    <w:rsid w:val="00F97191"/>
    <w:rPr>
      <w:rFonts w:ascii="Arial Narrow" w:hAnsi="Arial Narrow"/>
      <w:b/>
      <w:sz w:val="18"/>
      <w:u w:val="single"/>
    </w:rPr>
  </w:style>
  <w:style w:type="paragraph" w:customStyle="1" w:styleId="Debate-EmphasizedText-F5">
    <w:name w:val="Debate- Emphasized Text- F5"/>
    <w:basedOn w:val="Normal"/>
    <w:link w:val="Debate-EmphasizedText-F5Char"/>
    <w:qFormat/>
    <w:rsid w:val="00F97191"/>
    <w:pPr>
      <w:spacing w:line="252" w:lineRule="auto"/>
      <w:contextualSpacing/>
    </w:pPr>
    <w:rPr>
      <w:rFonts w:cstheme="minorBidi"/>
      <w:b/>
      <w:sz w:val="18"/>
      <w:u w:val="single"/>
    </w:rPr>
  </w:style>
  <w:style w:type="character" w:customStyle="1" w:styleId="Debate-CardTextUnderlined-F3Char">
    <w:name w:val="Debate- Card Text Underlined- F3 Char"/>
    <w:link w:val="Debate-CardTextUnderlined-F3"/>
    <w:locked/>
    <w:rsid w:val="00F97191"/>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F97191"/>
    <w:pPr>
      <w:spacing w:line="252" w:lineRule="auto"/>
      <w:contextualSpacing/>
    </w:pPr>
    <w:rPr>
      <w:rFonts w:cstheme="minorBidi"/>
      <w:sz w:val="18"/>
      <w:u w:val="single"/>
    </w:rPr>
  </w:style>
  <w:style w:type="character" w:customStyle="1" w:styleId="SmallTextCharCharCharChar">
    <w:name w:val="Small Text Char Char Char Char"/>
    <w:link w:val="SmallTextCharCharChar"/>
    <w:locked/>
    <w:rsid w:val="00F97191"/>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F97191"/>
    <w:rPr>
      <w:rFonts w:ascii="Times New Roman" w:eastAsia="Times New Roman" w:hAnsi="Times New Roman"/>
      <w:sz w:val="16"/>
    </w:rPr>
  </w:style>
  <w:style w:type="character" w:customStyle="1" w:styleId="StyleStyle411ptBoldChar">
    <w:name w:val="Style Style4 + 11 pt Bold Char"/>
    <w:basedOn w:val="DefaultParagraphFont"/>
    <w:link w:val="StyleStyle411ptBold"/>
    <w:locked/>
    <w:rsid w:val="00F97191"/>
    <w:rPr>
      <w:rFonts w:ascii="Georgia" w:eastAsia="Times New Roman" w:hAnsi="Georgia"/>
      <w:b/>
      <w:bCs/>
      <w:u w:val="single"/>
    </w:rPr>
  </w:style>
  <w:style w:type="paragraph" w:customStyle="1" w:styleId="StyleStyle411ptBold">
    <w:name w:val="Style Style4 + 11 pt Bold"/>
    <w:basedOn w:val="Normal"/>
    <w:link w:val="StyleStyle411ptBoldChar"/>
    <w:qFormat/>
    <w:rsid w:val="00F97191"/>
    <w:rPr>
      <w:rFonts w:ascii="Georgia" w:eastAsia="Times New Roman" w:hAnsi="Georgia" w:cstheme="minorBidi"/>
      <w:b/>
      <w:bCs/>
      <w:u w:val="single"/>
    </w:rPr>
  </w:style>
  <w:style w:type="character" w:customStyle="1" w:styleId="StyleStyle411ptBoldBorderSinglesolidlineAuto0Char">
    <w:name w:val="Style Style4 + 11 pt Bold Border: : (Single solid line Auto  0.... Char"/>
    <w:link w:val="StyleStyle411ptBoldBorderSinglesolidlineAuto0"/>
    <w:locked/>
    <w:rsid w:val="00F97191"/>
    <w:rPr>
      <w:rFonts w:ascii="Georgia" w:eastAsia="Times New Roman" w:hAnsi="Georgia"/>
      <w:b/>
      <w:bCs/>
      <w:u w:val="single"/>
      <w:bdr w:val="single" w:sz="4" w:space="0" w:color="auto" w:frame="1"/>
    </w:rPr>
  </w:style>
  <w:style w:type="paragraph" w:customStyle="1" w:styleId="StyleStyle411ptBoldBorderSinglesolidlineAuto0">
    <w:name w:val="Style Style4 + 11 pt Bold Border: : (Single solid line Auto  0...."/>
    <w:basedOn w:val="Normal"/>
    <w:link w:val="StyleStyle411ptBoldBorderSinglesolidlineAuto0Char"/>
    <w:qFormat/>
    <w:rsid w:val="00F97191"/>
    <w:pPr>
      <w:pBdr>
        <w:top w:val="single" w:sz="4" w:space="0" w:color="auto"/>
        <w:left w:val="single" w:sz="4" w:space="0" w:color="auto"/>
        <w:bottom w:val="single" w:sz="4" w:space="0" w:color="auto"/>
        <w:right w:val="single" w:sz="4" w:space="0" w:color="auto"/>
      </w:pBdr>
    </w:pPr>
    <w:rPr>
      <w:rFonts w:ascii="Georgia" w:eastAsia="Times New Roman" w:hAnsi="Georgia" w:cstheme="minorBidi"/>
      <w:b/>
      <w:bCs/>
      <w:u w:val="single"/>
      <w:bdr w:val="single" w:sz="4" w:space="0" w:color="auto" w:frame="1"/>
    </w:rPr>
  </w:style>
  <w:style w:type="character" w:customStyle="1" w:styleId="StyleUnderlineChar11ptChar">
    <w:name w:val="Style Underline Char + 11 pt Char"/>
    <w:basedOn w:val="DefaultParagraphFont"/>
    <w:locked/>
    <w:rsid w:val="00F97191"/>
    <w:rPr>
      <w:rFonts w:ascii="Georgia" w:eastAsia="Times New Roman" w:hAnsi="Georgia"/>
      <w:szCs w:val="24"/>
      <w:u w:val="single"/>
    </w:rPr>
  </w:style>
  <w:style w:type="character" w:customStyle="1" w:styleId="StyleUnderlineChar11ptBoldChar">
    <w:name w:val="Style Underline Char + 11 pt Bold Char"/>
    <w:basedOn w:val="DefaultParagraphFont"/>
    <w:locked/>
    <w:rsid w:val="00F97191"/>
    <w:rPr>
      <w:rFonts w:ascii="Georgia" w:eastAsia="Times New Roman" w:hAnsi="Georgia"/>
      <w:b/>
      <w:bCs/>
      <w:szCs w:val="24"/>
      <w:u w:val="single"/>
    </w:rPr>
  </w:style>
  <w:style w:type="character" w:customStyle="1" w:styleId="StyleStyle411ptBorderSinglesolidlineAuto05ptLChar">
    <w:name w:val="Style Style4 + 11 pt Border: : (Single solid line Auto  0.5 pt L... Char"/>
    <w:basedOn w:val="DefaultParagraphFont"/>
    <w:link w:val="StyleStyle411ptBorderSinglesolidlineAuto05ptL"/>
    <w:locked/>
    <w:rsid w:val="00F97191"/>
    <w:rPr>
      <w:rFonts w:ascii="Georgia" w:eastAsia="Times New Roman" w:hAnsi="Georgia"/>
      <w:u w:val="single"/>
      <w:bdr w:val="single" w:sz="4" w:space="0" w:color="auto" w:frame="1"/>
    </w:rPr>
  </w:style>
  <w:style w:type="paragraph" w:customStyle="1" w:styleId="StyleStyle411ptBorderSinglesolidlineAuto05ptL">
    <w:name w:val="Style Style4 + 11 pt Border: : (Single solid line Auto  0.5 pt L..."/>
    <w:basedOn w:val="Normal"/>
    <w:link w:val="StyleStyle411ptBorderSinglesolidlineAuto05ptLChar"/>
    <w:qFormat/>
    <w:rsid w:val="00F97191"/>
    <w:pPr>
      <w:pBdr>
        <w:top w:val="single" w:sz="4" w:space="0" w:color="auto"/>
        <w:left w:val="single" w:sz="4" w:space="0" w:color="auto"/>
        <w:bottom w:val="single" w:sz="4" w:space="0" w:color="auto"/>
        <w:right w:val="single" w:sz="4" w:space="0" w:color="auto"/>
      </w:pBdr>
    </w:pPr>
    <w:rPr>
      <w:rFonts w:ascii="Georgia" w:eastAsia="Times New Roman" w:hAnsi="Georgia" w:cstheme="minorBidi"/>
      <w:u w:val="single"/>
      <w:bdr w:val="single" w:sz="4" w:space="0" w:color="auto" w:frame="1"/>
    </w:rPr>
  </w:style>
  <w:style w:type="character" w:customStyle="1" w:styleId="StyleStyle112ptChar">
    <w:name w:val="Style Style1 + 12 pt Char"/>
    <w:basedOn w:val="DefaultParagraphFont"/>
    <w:link w:val="StyleStyle112pt"/>
    <w:locked/>
    <w:rsid w:val="00F97191"/>
    <w:rPr>
      <w:rFonts w:ascii="Georgia" w:eastAsia="SimSun" w:hAnsi="Georgia"/>
      <w:u w:val="single"/>
      <w:lang w:eastAsia="zh-CN"/>
    </w:rPr>
  </w:style>
  <w:style w:type="paragraph" w:customStyle="1" w:styleId="StyleStyle112pt">
    <w:name w:val="Style Style1 + 12 pt"/>
    <w:basedOn w:val="Normal"/>
    <w:link w:val="StyleStyle112ptChar"/>
    <w:qFormat/>
    <w:rsid w:val="00F97191"/>
    <w:rPr>
      <w:rFonts w:ascii="Georgia" w:eastAsia="SimSun" w:hAnsi="Georgia" w:cstheme="minorBidi"/>
      <w:u w:val="single"/>
      <w:lang w:eastAsia="zh-CN"/>
    </w:rPr>
  </w:style>
  <w:style w:type="character" w:customStyle="1" w:styleId="MinimizedTextChar">
    <w:name w:val="Minimized Text Char"/>
    <w:basedOn w:val="DefaultParagraphFont"/>
    <w:link w:val="MinimizedText"/>
    <w:locked/>
    <w:rsid w:val="00F97191"/>
    <w:rPr>
      <w:rFonts w:ascii="Georgia" w:eastAsia="Times New Roman" w:hAnsi="Georgia"/>
      <w:sz w:val="16"/>
    </w:rPr>
  </w:style>
  <w:style w:type="paragraph" w:customStyle="1" w:styleId="MinimizedText">
    <w:name w:val="Minimized Text"/>
    <w:basedOn w:val="Normal"/>
    <w:link w:val="MinimizedTextChar"/>
    <w:qFormat/>
    <w:rsid w:val="00F97191"/>
    <w:rPr>
      <w:rFonts w:ascii="Georgia" w:eastAsia="Times New Roman" w:hAnsi="Georgia" w:cstheme="minorBidi"/>
      <w:sz w:val="16"/>
    </w:rPr>
  </w:style>
  <w:style w:type="character" w:customStyle="1" w:styleId="StyleMinimizedTextArialNarrow10ptChar">
    <w:name w:val="Style Minimized Text + Arial Narrow 10 pt Char"/>
    <w:basedOn w:val="MinimizedTextChar"/>
    <w:link w:val="StyleMinimizedTextArialNarrow10pt"/>
    <w:locked/>
    <w:rsid w:val="00F97191"/>
    <w:rPr>
      <w:rFonts w:ascii="Georgia" w:eastAsia="Times New Roman" w:hAnsi="Georgia"/>
      <w:sz w:val="20"/>
    </w:rPr>
  </w:style>
  <w:style w:type="paragraph" w:customStyle="1" w:styleId="StyleMinimizedTextArialNarrow10pt">
    <w:name w:val="Style Minimized Text + Arial Narrow 10 pt"/>
    <w:basedOn w:val="MinimizedText"/>
    <w:link w:val="StyleMinimizedTextArialNarrow10ptChar"/>
    <w:qFormat/>
    <w:rsid w:val="00F97191"/>
    <w:rPr>
      <w:sz w:val="20"/>
    </w:rPr>
  </w:style>
  <w:style w:type="character" w:customStyle="1" w:styleId="StyleUnderlineChar11ptBorderSinglesolidlineAutoChar">
    <w:name w:val="Style Underline Char + 11 pt Border: : (Single solid line Auto  ... Char"/>
    <w:link w:val="StyleUnderlineChar11ptBorderSinglesolidlineAuto"/>
    <w:locked/>
    <w:rsid w:val="00F97191"/>
    <w:rPr>
      <w:rFonts w:ascii="Georgia" w:eastAsia="Times New Roman" w:hAnsi="Georgia"/>
      <w:u w:val="single"/>
      <w:bdr w:val="single" w:sz="4" w:space="0" w:color="auto" w:frame="1"/>
    </w:rPr>
  </w:style>
  <w:style w:type="paragraph" w:customStyle="1" w:styleId="StyleUnderlineChar11ptBorderSinglesolidlineAuto">
    <w:name w:val="Style Underline Char + 11 pt Border: : (Single solid line Auto  ..."/>
    <w:basedOn w:val="Normal"/>
    <w:link w:val="StyleUnderlineChar11ptBorderSinglesolidlineAutoChar"/>
    <w:qFormat/>
    <w:rsid w:val="00F97191"/>
    <w:pPr>
      <w:pBdr>
        <w:top w:val="single" w:sz="4" w:space="0" w:color="auto"/>
        <w:left w:val="single" w:sz="4" w:space="0" w:color="auto"/>
        <w:bottom w:val="single" w:sz="4" w:space="0" w:color="auto"/>
        <w:right w:val="single" w:sz="4" w:space="0" w:color="auto"/>
      </w:pBdr>
    </w:pPr>
    <w:rPr>
      <w:rFonts w:ascii="Georgia" w:eastAsia="Times New Roman" w:hAnsi="Georgia" w:cstheme="minorBidi"/>
      <w:u w:val="single"/>
      <w:bdr w:val="single" w:sz="4" w:space="0" w:color="auto" w:frame="1"/>
    </w:rPr>
  </w:style>
  <w:style w:type="character" w:customStyle="1" w:styleId="StyleStyle49pt3Char">
    <w:name w:val="Style Style4 + 9 pt3 Char"/>
    <w:basedOn w:val="Style4Char"/>
    <w:link w:val="StyleStyle49pt3"/>
    <w:locked/>
    <w:rsid w:val="00F97191"/>
    <w:rPr>
      <w:rFonts w:ascii="Times New Roman" w:eastAsia="Times New Roman" w:hAnsi="Times New Roman" w:cs="Times New Roman"/>
      <w:sz w:val="20"/>
      <w:szCs w:val="24"/>
      <w:u w:val="single"/>
    </w:rPr>
  </w:style>
  <w:style w:type="paragraph" w:customStyle="1" w:styleId="StyleStyle49pt3">
    <w:name w:val="Style Style4 + 9 pt3"/>
    <w:basedOn w:val="Style4"/>
    <w:link w:val="StyleStyle49pt3Char"/>
    <w:qFormat/>
    <w:rsid w:val="00F97191"/>
    <w:rPr>
      <w:rFonts w:ascii="Times New Roman" w:hAnsi="Times New Roman"/>
      <w:sz w:val="20"/>
    </w:rPr>
  </w:style>
  <w:style w:type="character" w:customStyle="1" w:styleId="StyleStyle4BoldChar">
    <w:name w:val="Style Style4 + Bold Char"/>
    <w:basedOn w:val="Style4Char"/>
    <w:link w:val="StyleStyle4Bold"/>
    <w:locked/>
    <w:rsid w:val="00F97191"/>
    <w:rPr>
      <w:rFonts w:ascii="Times New Roman" w:eastAsia="Times New Roman" w:hAnsi="Times New Roman" w:cs="Times New Roman"/>
      <w:b/>
      <w:bCs/>
      <w:sz w:val="20"/>
      <w:szCs w:val="24"/>
      <w:u w:val="single"/>
    </w:rPr>
  </w:style>
  <w:style w:type="paragraph" w:customStyle="1" w:styleId="StyleStyle4Bold">
    <w:name w:val="Style Style4 + Bold"/>
    <w:basedOn w:val="Style4"/>
    <w:link w:val="StyleStyle4BoldChar"/>
    <w:qFormat/>
    <w:rsid w:val="00F97191"/>
    <w:rPr>
      <w:rFonts w:ascii="Times New Roman" w:hAnsi="Times New Roman"/>
      <w:b/>
      <w:bCs/>
      <w:sz w:val="20"/>
    </w:rPr>
  </w:style>
  <w:style w:type="character" w:customStyle="1" w:styleId="CircledChar">
    <w:name w:val="Circled Char"/>
    <w:basedOn w:val="CardTextChar2"/>
    <w:link w:val="Circled"/>
    <w:locked/>
    <w:rsid w:val="00F97191"/>
    <w:rPr>
      <w:rFonts w:ascii="MS Mincho" w:eastAsia="MS Mincho" w:hAnsi="Garamond" w:hint="default"/>
      <w:b/>
      <w:sz w:val="18"/>
      <w:szCs w:val="20"/>
      <w:u w:val="single"/>
      <w:lang w:val="x-none" w:eastAsia="ja-JP"/>
    </w:rPr>
  </w:style>
  <w:style w:type="character" w:customStyle="1" w:styleId="CardTextChar2">
    <w:name w:val="Card Text Char"/>
    <w:locked/>
    <w:rsid w:val="00F97191"/>
    <w:rPr>
      <w:rFonts w:ascii="Garamond" w:eastAsia="Calibri" w:hAnsi="Garamond" w:hint="default"/>
      <w:sz w:val="18"/>
      <w:szCs w:val="22"/>
      <w:lang w:val="x-none" w:eastAsia="x-none"/>
    </w:rPr>
  </w:style>
  <w:style w:type="paragraph" w:customStyle="1" w:styleId="Circled">
    <w:name w:val="Circled"/>
    <w:link w:val="CircledChar"/>
    <w:qFormat/>
    <w:rsid w:val="00F97191"/>
    <w:pPr>
      <w:spacing w:after="200" w:line="276" w:lineRule="auto"/>
    </w:pPr>
    <w:rPr>
      <w:rFonts w:ascii="MS Mincho" w:eastAsia="MS Mincho" w:hAnsi="Garamond"/>
      <w:b/>
      <w:sz w:val="18"/>
      <w:szCs w:val="20"/>
      <w:u w:val="single"/>
      <w:lang w:val="x-none" w:eastAsia="ja-JP"/>
    </w:rPr>
  </w:style>
  <w:style w:type="character" w:customStyle="1" w:styleId="StyleStyle411pt1Char">
    <w:name w:val="Style Style4 + 11 pt1 Char"/>
    <w:basedOn w:val="Style4Char"/>
    <w:link w:val="StyleStyle411pt1"/>
    <w:locked/>
    <w:rsid w:val="00F97191"/>
    <w:rPr>
      <w:rFonts w:ascii="Times New Roman" w:eastAsia="Times New Roman" w:hAnsi="Times New Roman" w:cs="Times New Roman"/>
      <w:sz w:val="20"/>
      <w:szCs w:val="24"/>
      <w:u w:val="single"/>
    </w:rPr>
  </w:style>
  <w:style w:type="paragraph" w:customStyle="1" w:styleId="StyleStyle411pt1">
    <w:name w:val="Style Style4 + 11 pt1"/>
    <w:basedOn w:val="Style4"/>
    <w:link w:val="StyleStyle411pt1Char"/>
    <w:qFormat/>
    <w:rsid w:val="00F97191"/>
    <w:rPr>
      <w:rFonts w:ascii="Times New Roman" w:hAnsi="Times New Roman"/>
      <w:sz w:val="20"/>
    </w:rPr>
  </w:style>
  <w:style w:type="character" w:customStyle="1" w:styleId="StyleBoldandUnderlineChar11ptChar">
    <w:name w:val="Style Bold and Underline Char + 11 pt Char"/>
    <w:basedOn w:val="DefaultParagraphFont"/>
    <w:link w:val="StyleBoldandUnderlineChar11pt"/>
    <w:rsid w:val="00F97191"/>
  </w:style>
  <w:style w:type="paragraph" w:customStyle="1" w:styleId="StyleBoldandUnderlineChar11pt">
    <w:name w:val="Style Bold and Underline Char + 11 pt"/>
    <w:link w:val="StyleBoldandUnderlineChar11ptChar"/>
    <w:qFormat/>
    <w:rsid w:val="00F97191"/>
    <w:pPr>
      <w:spacing w:after="200" w:line="276" w:lineRule="auto"/>
    </w:pPr>
  </w:style>
  <w:style w:type="character" w:customStyle="1" w:styleId="StyleMinimizedTextArialNarrow9ptChar">
    <w:name w:val="Style Minimized Text + Arial Narrow 9 pt Char"/>
    <w:basedOn w:val="DefaultParagraphFont"/>
    <w:link w:val="StyleMinimizedTextArialNarrow9pt"/>
    <w:locked/>
    <w:rsid w:val="00F97191"/>
    <w:rPr>
      <w:rFonts w:ascii="Georgia" w:eastAsia="Times New Roman" w:hAnsi="Georgia"/>
    </w:rPr>
  </w:style>
  <w:style w:type="paragraph" w:customStyle="1" w:styleId="StyleMinimizedTextArialNarrow9pt">
    <w:name w:val="Style Minimized Text + Arial Narrow 9 pt"/>
    <w:basedOn w:val="Normal"/>
    <w:link w:val="StyleMinimizedTextArialNarrow9ptChar"/>
    <w:qFormat/>
    <w:rsid w:val="00F97191"/>
    <w:rPr>
      <w:rFonts w:ascii="Georgia" w:eastAsia="Times New Roman" w:hAnsi="Georgia" w:cstheme="minorBidi"/>
    </w:rPr>
  </w:style>
  <w:style w:type="character" w:customStyle="1" w:styleId="StyleBoldandUnderlineChar11ptNotBoldChar">
    <w:name w:val="Style Bold and Underline Char + 11 pt Not Bold Char"/>
    <w:basedOn w:val="BoldandUnderlineCharChar2"/>
    <w:link w:val="StyleBoldandUnderlineChar11ptNotBold"/>
    <w:locked/>
    <w:rsid w:val="00F97191"/>
    <w:rPr>
      <w:rFonts w:ascii="Times New Roman" w:eastAsia="Times New Roman" w:hAnsi="Times New Roman" w:cs="Times New Roman"/>
      <w:b w:val="0"/>
      <w:bCs w:val="0"/>
      <w:szCs w:val="20"/>
      <w:u w:val="single"/>
      <w:lang w:val="en-US" w:eastAsia="en-US" w:bidi="ar-SA"/>
    </w:rPr>
  </w:style>
  <w:style w:type="character" w:customStyle="1" w:styleId="BoldandUnderlineCharChar2">
    <w:name w:val="Bold and Underline Char Char2"/>
    <w:basedOn w:val="DefaultParagraphFont"/>
    <w:rsid w:val="00F97191"/>
    <w:rPr>
      <w:b/>
      <w:bCs w:val="0"/>
      <w:u w:val="single"/>
      <w:lang w:val="en-US" w:eastAsia="en-US" w:bidi="ar-SA"/>
    </w:rPr>
  </w:style>
  <w:style w:type="paragraph" w:customStyle="1" w:styleId="StyleBoldandUnderlineChar11ptNotBold">
    <w:name w:val="Style Bold and Underline Char + 11 pt Not Bold"/>
    <w:link w:val="StyleBoldandUnderlineChar11ptNotBoldChar"/>
    <w:qFormat/>
    <w:rsid w:val="00F97191"/>
    <w:pPr>
      <w:spacing w:after="200" w:line="276" w:lineRule="auto"/>
    </w:pPr>
    <w:rPr>
      <w:rFonts w:ascii="Times New Roman" w:eastAsia="Times New Roman" w:hAnsi="Times New Roman" w:cs="Times New Roman"/>
      <w:szCs w:val="20"/>
      <w:u w:val="single"/>
    </w:rPr>
  </w:style>
  <w:style w:type="character" w:customStyle="1" w:styleId="StyleStyle1BoldChar">
    <w:name w:val="Style Style1 + Bold Char"/>
    <w:basedOn w:val="Style1Char"/>
    <w:link w:val="StyleStyle1Bold"/>
    <w:locked/>
    <w:rsid w:val="00F97191"/>
    <w:rPr>
      <w:rFonts w:ascii="Times New Roman" w:eastAsia="SimSun" w:hAnsi="Times New Roman" w:cs="Times New Roman"/>
      <w:b/>
      <w:bCs/>
      <w:sz w:val="20"/>
      <w:szCs w:val="24"/>
      <w:u w:val="single"/>
      <w:lang w:eastAsia="zh-CN"/>
    </w:rPr>
  </w:style>
  <w:style w:type="paragraph" w:customStyle="1" w:styleId="StyleStyle1Bold">
    <w:name w:val="Style Style1 + Bold"/>
    <w:link w:val="StyleStyle1BoldChar"/>
    <w:qFormat/>
    <w:rsid w:val="00F97191"/>
    <w:pPr>
      <w:spacing w:after="0" w:line="240" w:lineRule="auto"/>
    </w:pPr>
    <w:rPr>
      <w:rFonts w:ascii="Times New Roman" w:eastAsia="SimSun" w:hAnsi="Times New Roman" w:cs="Times New Roman"/>
      <w:b/>
      <w:bCs/>
      <w:sz w:val="20"/>
      <w:szCs w:val="24"/>
      <w:u w:val="single"/>
      <w:lang w:eastAsia="zh-CN"/>
    </w:rPr>
  </w:style>
  <w:style w:type="character" w:customStyle="1" w:styleId="StyleUnderlineChar11pt2Char">
    <w:name w:val="Style Underline Char + 11 pt2 Char"/>
    <w:basedOn w:val="DefaultParagraphFont"/>
    <w:link w:val="StyleUnderlineChar11pt2"/>
    <w:locked/>
    <w:rsid w:val="00F97191"/>
    <w:rPr>
      <w:rFonts w:ascii="Times New Roman" w:eastAsia="Times New Roman" w:hAnsi="Times New Roman" w:cs="Times New Roman"/>
      <w:sz w:val="20"/>
      <w:szCs w:val="20"/>
      <w:u w:val="single"/>
      <w:lang w:eastAsia="ja-JP"/>
    </w:rPr>
  </w:style>
  <w:style w:type="paragraph" w:customStyle="1" w:styleId="StyleUnderlineChar11pt2">
    <w:name w:val="Style Underline Char + 11 pt2"/>
    <w:link w:val="StyleUnderlineChar11pt2Char"/>
    <w:qFormat/>
    <w:rsid w:val="00F97191"/>
    <w:pPr>
      <w:spacing w:after="0" w:line="240" w:lineRule="auto"/>
    </w:pPr>
    <w:rPr>
      <w:rFonts w:ascii="Times New Roman" w:eastAsia="Times New Roman" w:hAnsi="Times New Roman" w:cs="Times New Roman"/>
      <w:sz w:val="20"/>
      <w:szCs w:val="20"/>
      <w:u w:val="single"/>
      <w:lang w:eastAsia="ja-JP"/>
    </w:rPr>
  </w:style>
  <w:style w:type="character" w:customStyle="1" w:styleId="cardCharCharChar">
    <w:name w:val="card Char Char Char"/>
    <w:basedOn w:val="DefaultParagraphFont"/>
    <w:link w:val="cardCharChar"/>
    <w:locked/>
    <w:rsid w:val="00F97191"/>
    <w:rPr>
      <w:rFonts w:ascii="Georgia" w:eastAsia="Times New Roman" w:hAnsi="Georgia"/>
      <w:szCs w:val="20"/>
    </w:rPr>
  </w:style>
  <w:style w:type="paragraph" w:customStyle="1" w:styleId="cardCharChar">
    <w:name w:val="card Char Char"/>
    <w:basedOn w:val="Normal"/>
    <w:link w:val="cardCharCharChar"/>
    <w:qFormat/>
    <w:rsid w:val="00F97191"/>
    <w:pPr>
      <w:ind w:left="288" w:right="288"/>
    </w:pPr>
    <w:rPr>
      <w:rFonts w:ascii="Georgia" w:eastAsia="Times New Roman" w:hAnsi="Georgia" w:cstheme="minorBidi"/>
      <w:szCs w:val="20"/>
    </w:rPr>
  </w:style>
  <w:style w:type="character" w:customStyle="1" w:styleId="StylecardCharCharArialNarrow9ptChar">
    <w:name w:val="Style card Char Char + Arial Narrow 9 pt Char"/>
    <w:basedOn w:val="cardCharCharChar"/>
    <w:link w:val="StylecardCharCharArialNarrow9pt"/>
    <w:locked/>
    <w:rsid w:val="00F97191"/>
    <w:rPr>
      <w:rFonts w:ascii="Georgia" w:eastAsia="Times New Roman" w:hAnsi="Georgia"/>
      <w:szCs w:val="20"/>
    </w:rPr>
  </w:style>
  <w:style w:type="paragraph" w:customStyle="1" w:styleId="StylecardCharCharArialNarrow9pt">
    <w:name w:val="Style card Char Char + Arial Narrow 9 pt"/>
    <w:basedOn w:val="cardCharChar"/>
    <w:link w:val="StylecardCharCharArialNarrow9ptChar"/>
    <w:qFormat/>
    <w:rsid w:val="00F97191"/>
  </w:style>
  <w:style w:type="character" w:customStyle="1" w:styleId="StyleCardTextArialNarrow9ptChar">
    <w:name w:val="Style Card Text + Arial Narrow 9 pt Char"/>
    <w:basedOn w:val="DefaultParagraphFont"/>
    <w:link w:val="StyleCardTextArialNarrow9pt"/>
    <w:rsid w:val="00F97191"/>
  </w:style>
  <w:style w:type="paragraph" w:customStyle="1" w:styleId="StyleCardTextArialNarrow9pt">
    <w:name w:val="Style Card Text + Arial Narrow 9 pt"/>
    <w:link w:val="StyleCardTextArialNarrow9ptChar"/>
    <w:qFormat/>
    <w:rsid w:val="00F97191"/>
    <w:pPr>
      <w:spacing w:after="200" w:line="276" w:lineRule="auto"/>
    </w:pPr>
  </w:style>
  <w:style w:type="character" w:customStyle="1" w:styleId="StyleCardTextArialNarrow8ptChar">
    <w:name w:val="Style Card Text + Arial Narrow 8 pt Char"/>
    <w:basedOn w:val="CardTextChar10"/>
    <w:link w:val="StyleCardTextArialNarrow8pt"/>
    <w:locked/>
    <w:rsid w:val="00F97191"/>
    <w:rPr>
      <w:rFonts w:ascii="Times New Roman" w:eastAsia="Times New Roman" w:hAnsi="Times New Roman" w:cs="Times New Roman" w:hint="default"/>
      <w:sz w:val="20"/>
      <w:szCs w:val="24"/>
    </w:rPr>
  </w:style>
  <w:style w:type="character" w:customStyle="1" w:styleId="CardTextChar10">
    <w:name w:val="Card Text Char1"/>
    <w:basedOn w:val="DefaultParagraphFont"/>
    <w:rsid w:val="00F97191"/>
    <w:rPr>
      <w:rFonts w:ascii="Times New Roman" w:eastAsia="Times New Roman" w:hAnsi="Times New Roman" w:cs="Times New Roman" w:hint="default"/>
      <w:sz w:val="20"/>
      <w:szCs w:val="24"/>
    </w:rPr>
  </w:style>
  <w:style w:type="paragraph" w:customStyle="1" w:styleId="StyleCardTextArialNarrow8pt">
    <w:name w:val="Style Card Text + Arial Narrow 8 pt"/>
    <w:link w:val="StyleCardTextArialNarrow8ptChar"/>
    <w:qFormat/>
    <w:rsid w:val="00F97191"/>
    <w:pPr>
      <w:spacing w:after="200" w:line="276" w:lineRule="auto"/>
    </w:pPr>
    <w:rPr>
      <w:rFonts w:ascii="Times New Roman" w:eastAsia="Times New Roman" w:hAnsi="Times New Roman" w:cs="Times New Roman"/>
      <w:sz w:val="20"/>
      <w:szCs w:val="24"/>
    </w:rPr>
  </w:style>
  <w:style w:type="character" w:customStyle="1" w:styleId="TextsmallChar0">
    <w:name w:val="Textsmall Char"/>
    <w:basedOn w:val="DefaultParagraphFont"/>
    <w:link w:val="Textsmall0"/>
    <w:locked/>
    <w:rsid w:val="00F97191"/>
    <w:rPr>
      <w:rFonts w:ascii="Georgia" w:eastAsia="Times New Roman" w:hAnsi="Georgia"/>
      <w:sz w:val="16"/>
    </w:rPr>
  </w:style>
  <w:style w:type="paragraph" w:customStyle="1" w:styleId="Textsmall0">
    <w:name w:val="Textsmall"/>
    <w:basedOn w:val="Normal"/>
    <w:next w:val="Normal"/>
    <w:link w:val="TextsmallChar0"/>
    <w:qFormat/>
    <w:rsid w:val="00F97191"/>
    <w:rPr>
      <w:rFonts w:ascii="Georgia" w:eastAsia="Times New Roman" w:hAnsi="Georgia" w:cstheme="minorBidi"/>
      <w:sz w:val="16"/>
    </w:rPr>
  </w:style>
  <w:style w:type="character" w:customStyle="1" w:styleId="StyleStyle49pt10Char">
    <w:name w:val="Style Style4 + 9 pt10 Char"/>
    <w:basedOn w:val="Style4Char"/>
    <w:link w:val="StyleStyle49pt10"/>
    <w:locked/>
    <w:rsid w:val="00F97191"/>
    <w:rPr>
      <w:rFonts w:ascii="Times New Roman" w:eastAsia="Times New Roman" w:hAnsi="Times New Roman" w:cs="Times New Roman"/>
      <w:sz w:val="20"/>
      <w:szCs w:val="24"/>
      <w:u w:val="single"/>
    </w:rPr>
  </w:style>
  <w:style w:type="paragraph" w:customStyle="1" w:styleId="StyleStyle49pt10">
    <w:name w:val="Style Style4 + 9 pt10"/>
    <w:basedOn w:val="Style4"/>
    <w:link w:val="StyleStyle49pt10Char"/>
    <w:qFormat/>
    <w:rsid w:val="00F97191"/>
    <w:rPr>
      <w:rFonts w:ascii="Times New Roman" w:hAnsi="Times New Roman"/>
      <w:sz w:val="20"/>
    </w:rPr>
  </w:style>
  <w:style w:type="character" w:customStyle="1" w:styleId="StyleStyle49ptBold7Char">
    <w:name w:val="Style Style4 + 9 pt Bold7 Char"/>
    <w:link w:val="StyleStyle49ptBold7"/>
    <w:locked/>
    <w:rsid w:val="00F97191"/>
    <w:rPr>
      <w:rFonts w:ascii="Times New Roman" w:eastAsia="Times New Roman" w:hAnsi="Times New Roman" w:cs="Times New Roman"/>
      <w:b/>
      <w:bCs/>
      <w:u w:val="single"/>
    </w:rPr>
  </w:style>
  <w:style w:type="paragraph" w:customStyle="1" w:styleId="StyleStyle49ptBold7">
    <w:name w:val="Style Style4 + 9 pt Bold7"/>
    <w:basedOn w:val="Style4"/>
    <w:link w:val="StyleStyle49ptBold7Char"/>
    <w:qFormat/>
    <w:rsid w:val="00F97191"/>
    <w:rPr>
      <w:rFonts w:ascii="Times New Roman" w:hAnsi="Times New Roman"/>
      <w:b/>
      <w:bCs/>
      <w:szCs w:val="22"/>
    </w:rPr>
  </w:style>
  <w:style w:type="character" w:customStyle="1" w:styleId="NormalUnderlineChar">
    <w:name w:val="Normal Underline Char"/>
    <w:link w:val="NormalUnderline"/>
    <w:locked/>
    <w:rsid w:val="00F97191"/>
    <w:rPr>
      <w:rFonts w:ascii="Georgia" w:eastAsia="Times New Roman" w:hAnsi="Georgia"/>
      <w:u w:val="single"/>
    </w:rPr>
  </w:style>
  <w:style w:type="paragraph" w:customStyle="1" w:styleId="NormalUnderline">
    <w:name w:val="Normal Underline"/>
    <w:basedOn w:val="Normal"/>
    <w:link w:val="NormalUnderlineChar"/>
    <w:qFormat/>
    <w:rsid w:val="00F97191"/>
    <w:pPr>
      <w:ind w:left="288"/>
    </w:pPr>
    <w:rPr>
      <w:rFonts w:ascii="Georgia" w:eastAsia="Times New Roman" w:hAnsi="Georgia" w:cstheme="minorBidi"/>
      <w:u w:val="single"/>
    </w:rPr>
  </w:style>
  <w:style w:type="character" w:customStyle="1" w:styleId="CardStyleChar">
    <w:name w:val="Card Style Char"/>
    <w:link w:val="CardStyle"/>
    <w:locked/>
    <w:rsid w:val="00F97191"/>
    <w:rPr>
      <w:rFonts w:ascii="Georgia" w:eastAsia="Times New Roman" w:hAnsi="Georgia"/>
    </w:rPr>
  </w:style>
  <w:style w:type="paragraph" w:customStyle="1" w:styleId="CardStyle">
    <w:name w:val="Card Style"/>
    <w:basedOn w:val="Normal"/>
    <w:link w:val="CardStyleChar"/>
    <w:qFormat/>
    <w:rsid w:val="00F97191"/>
    <w:rPr>
      <w:rFonts w:ascii="Georgia" w:eastAsia="Times New Roman" w:hAnsi="Georgia" w:cstheme="minorBidi"/>
    </w:rPr>
  </w:style>
  <w:style w:type="character" w:customStyle="1" w:styleId="Stylecard11ptChar">
    <w:name w:val="Style card + 11 pt Char"/>
    <w:link w:val="Stylecard11pt"/>
    <w:locked/>
    <w:rsid w:val="00F97191"/>
    <w:rPr>
      <w:rFonts w:ascii="Times New Roman" w:eastAsia="SimSun" w:hAnsi="Times New Roman" w:cs="Times New Roman"/>
      <w:sz w:val="20"/>
      <w:lang w:eastAsia="zh-CN"/>
    </w:rPr>
  </w:style>
  <w:style w:type="paragraph" w:customStyle="1" w:styleId="Stylecard11pt">
    <w:name w:val="Style card + 11 pt"/>
    <w:basedOn w:val="Normal"/>
    <w:link w:val="Stylecard11ptChar"/>
    <w:qFormat/>
    <w:rsid w:val="00F97191"/>
    <w:pPr>
      <w:ind w:left="288" w:right="288"/>
    </w:pPr>
    <w:rPr>
      <w:rFonts w:ascii="Times New Roman" w:eastAsia="SimSun" w:hAnsi="Times New Roman" w:cs="Times New Roman"/>
      <w:sz w:val="20"/>
      <w:lang w:eastAsia="zh-CN"/>
    </w:rPr>
  </w:style>
  <w:style w:type="character" w:customStyle="1" w:styleId="Stylecard11ptUnderlineChar">
    <w:name w:val="Style card + 11 pt Underline Char"/>
    <w:link w:val="Stylecard11ptUnderline"/>
    <w:locked/>
    <w:rsid w:val="00F97191"/>
    <w:rPr>
      <w:rFonts w:ascii="Times New Roman" w:eastAsia="SimSun" w:hAnsi="Times New Roman" w:cs="Times New Roman"/>
      <w:sz w:val="20"/>
      <w:u w:val="single"/>
      <w:lang w:eastAsia="zh-CN"/>
    </w:rPr>
  </w:style>
  <w:style w:type="paragraph" w:customStyle="1" w:styleId="Stylecard11ptUnderline">
    <w:name w:val="Style card + 11 pt Underline"/>
    <w:basedOn w:val="Normal"/>
    <w:link w:val="Stylecard11ptUnderlineChar"/>
    <w:qFormat/>
    <w:rsid w:val="00F97191"/>
    <w:pPr>
      <w:ind w:left="288" w:right="288"/>
    </w:pPr>
    <w:rPr>
      <w:rFonts w:ascii="Times New Roman" w:eastAsia="SimSun" w:hAnsi="Times New Roman" w:cs="Times New Roman"/>
      <w:sz w:val="20"/>
      <w:u w:val="single"/>
      <w:lang w:eastAsia="zh-CN"/>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F97191"/>
    <w:rPr>
      <w:rFonts w:ascii="Georgia" w:eastAsia="Times New Roman" w:hAnsi="Georgia" w:cs="Arial"/>
      <w:b/>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F97191"/>
    <w:pPr>
      <w:keepLines w:val="0"/>
      <w:pageBreakBefore w:val="0"/>
      <w:spacing w:before="240" w:after="60"/>
      <w:jc w:val="left"/>
    </w:pPr>
    <w:rPr>
      <w:rFonts w:ascii="Georgia" w:eastAsia="Times New Roman" w:hAnsi="Georgia" w:cs="Arial"/>
      <w:sz w:val="22"/>
      <w:szCs w:val="28"/>
      <w:u w:val="none"/>
    </w:rPr>
  </w:style>
  <w:style w:type="character" w:customStyle="1" w:styleId="TagtemplateChar">
    <w:name w:val="Tagtemplate Char"/>
    <w:basedOn w:val="DefaultParagraphFont"/>
    <w:link w:val="Tagtemplate"/>
    <w:locked/>
    <w:rsid w:val="00F97191"/>
    <w:rPr>
      <w:rFonts w:ascii="Arial" w:eastAsia="Calibri" w:hAnsi="Arial" w:cs="Arial"/>
      <w:b/>
    </w:rPr>
  </w:style>
  <w:style w:type="paragraph" w:customStyle="1" w:styleId="Tagtemplate">
    <w:name w:val="Tagtemplate"/>
    <w:basedOn w:val="Normal"/>
    <w:link w:val="TagtemplateChar"/>
    <w:autoRedefine/>
    <w:qFormat/>
    <w:rsid w:val="00F97191"/>
    <w:pPr>
      <w:keepNext/>
      <w:keepLines/>
    </w:pPr>
    <w:rPr>
      <w:rFonts w:ascii="Arial" w:eastAsia="Calibri" w:hAnsi="Arial" w:cs="Arial"/>
      <w:b/>
    </w:rPr>
  </w:style>
  <w:style w:type="character" w:customStyle="1" w:styleId="Citation-CompleteChar">
    <w:name w:val="Citation - Complete Char"/>
    <w:basedOn w:val="DefaultParagraphFont"/>
    <w:link w:val="Citation-Complete"/>
    <w:locked/>
    <w:rsid w:val="00F97191"/>
    <w:rPr>
      <w:rFonts w:ascii="Book Antiqua" w:eastAsia="Times New Roman" w:hAnsi="Book Antiqua"/>
      <w:sz w:val="16"/>
    </w:rPr>
  </w:style>
  <w:style w:type="paragraph" w:customStyle="1" w:styleId="Citation-Complete">
    <w:name w:val="Citation - Complete"/>
    <w:basedOn w:val="Normal"/>
    <w:next w:val="Normal"/>
    <w:link w:val="Citation-CompleteChar"/>
    <w:autoRedefine/>
    <w:qFormat/>
    <w:rsid w:val="00F97191"/>
    <w:pPr>
      <w:spacing w:after="120"/>
    </w:pPr>
    <w:rPr>
      <w:rFonts w:ascii="Book Antiqua" w:eastAsia="Times New Roman" w:hAnsi="Book Antiqua" w:cstheme="minorBidi"/>
      <w:sz w:val="16"/>
    </w:rPr>
  </w:style>
  <w:style w:type="character" w:customStyle="1" w:styleId="BoldandUnderlineChar">
    <w:name w:val="Bold and Underline Char"/>
    <w:basedOn w:val="DefaultParagraphFont"/>
    <w:link w:val="BoldandUnderline"/>
    <w:locked/>
    <w:rsid w:val="00F97191"/>
    <w:rPr>
      <w:b/>
      <w:u w:val="single"/>
    </w:rPr>
  </w:style>
  <w:style w:type="paragraph" w:customStyle="1" w:styleId="BoldandUnderline">
    <w:name w:val="Bold and Underline"/>
    <w:basedOn w:val="Normal"/>
    <w:link w:val="BoldandUnderlineChar"/>
    <w:qFormat/>
    <w:rsid w:val="00F97191"/>
    <w:rPr>
      <w:rFonts w:asciiTheme="minorHAnsi" w:hAnsiTheme="minorHAnsi" w:cstheme="minorBidi"/>
      <w:b/>
      <w:u w:val="single"/>
    </w:rPr>
  </w:style>
  <w:style w:type="character" w:customStyle="1" w:styleId="StyleStyle49ptBold3Char">
    <w:name w:val="Style Style4 + 9 pt Bold3 Char"/>
    <w:basedOn w:val="Style4Char"/>
    <w:link w:val="StyleStyle49ptBold3"/>
    <w:locked/>
    <w:rsid w:val="00F97191"/>
    <w:rPr>
      <w:rFonts w:ascii="Times New Roman" w:eastAsia="Times New Roman" w:hAnsi="Times New Roman" w:cs="Times New Roman"/>
      <w:b/>
      <w:bCs/>
      <w:sz w:val="20"/>
      <w:szCs w:val="24"/>
      <w:u w:val="single"/>
    </w:rPr>
  </w:style>
  <w:style w:type="paragraph" w:customStyle="1" w:styleId="StyleStyle49ptBold3">
    <w:name w:val="Style Style4 + 9 pt Bold3"/>
    <w:basedOn w:val="Style4"/>
    <w:link w:val="StyleStyle49ptBold3Char"/>
    <w:qFormat/>
    <w:rsid w:val="00F97191"/>
    <w:rPr>
      <w:rFonts w:ascii="Times New Roman" w:hAnsi="Times New Roman"/>
      <w:b/>
      <w:bCs/>
      <w:sz w:val="20"/>
    </w:rPr>
  </w:style>
  <w:style w:type="character" w:customStyle="1" w:styleId="StyleUnderlining11ptChar">
    <w:name w:val="Style Underlining + 11 pt Char"/>
    <w:basedOn w:val="UnderliningChar"/>
    <w:link w:val="StyleUnderlining11pt"/>
    <w:locked/>
    <w:rsid w:val="00F97191"/>
    <w:rPr>
      <w:rFonts w:ascii="Times New Roman" w:eastAsia="Times New Roman" w:hAnsi="Times New Roman" w:cs="Times New Roman"/>
      <w:sz w:val="20"/>
      <w:u w:val="single"/>
      <w:lang w:val="en-GB" w:eastAsia="x-none"/>
    </w:rPr>
  </w:style>
  <w:style w:type="paragraph" w:customStyle="1" w:styleId="StyleUnderlining11pt">
    <w:name w:val="Style Underlining + 11 pt"/>
    <w:basedOn w:val="Underlining"/>
    <w:link w:val="StyleUnderlining11ptChar"/>
    <w:qFormat/>
    <w:rsid w:val="00F97191"/>
    <w:rPr>
      <w:rFonts w:ascii="Times New Roman" w:eastAsia="Times New Roman" w:hAnsi="Times New Roman"/>
      <w:sz w:val="20"/>
      <w:lang w:val="en-GB" w:eastAsia="x-none"/>
    </w:rPr>
  </w:style>
  <w:style w:type="character" w:customStyle="1" w:styleId="StyleStyleMicroText7ptArialNarrow10ptChar">
    <w:name w:val="Style Style MicroText + 7 pt + Arial Narrow 10 pt Char"/>
    <w:basedOn w:val="DefaultParagraphFont"/>
    <w:link w:val="StyleStyleMicroText7ptArialNarrow10pt"/>
    <w:locked/>
    <w:rsid w:val="00F97191"/>
    <w:rPr>
      <w:rFonts w:ascii="Georgia" w:eastAsia="Times New Roman" w:hAnsi="Georgia"/>
    </w:rPr>
  </w:style>
  <w:style w:type="paragraph" w:customStyle="1" w:styleId="StyleStyleMicroText7ptArialNarrow10pt">
    <w:name w:val="Style Style MicroText + 7 pt + Arial Narrow 10 pt"/>
    <w:basedOn w:val="Normal"/>
    <w:link w:val="StyleStyleMicroText7ptArialNarrow10ptChar"/>
    <w:qFormat/>
    <w:rsid w:val="00F97191"/>
    <w:rPr>
      <w:rFonts w:ascii="Georgia" w:eastAsia="Times New Roman" w:hAnsi="Georgia" w:cstheme="minorBidi"/>
    </w:rPr>
  </w:style>
  <w:style w:type="character" w:customStyle="1" w:styleId="Stylecard11ptBoldUnderlineChar">
    <w:name w:val="Style card + 11 pt Bold Underline Char"/>
    <w:basedOn w:val="cardChar"/>
    <w:link w:val="Stylecard11ptBoldUnderline"/>
    <w:locked/>
    <w:rsid w:val="00F97191"/>
    <w:rPr>
      <w:rFonts w:ascii="Times New Roman" w:eastAsia="SimSun" w:hAnsi="Times New Roman" w:cs="Times New Roman"/>
      <w:b/>
      <w:bCs/>
      <w:u w:val="single"/>
      <w:lang w:val="x-none" w:eastAsia="zh-CN"/>
    </w:rPr>
  </w:style>
  <w:style w:type="paragraph" w:customStyle="1" w:styleId="Stylecard11ptBoldUnderline">
    <w:name w:val="Style card + 11 pt Bold Underline"/>
    <w:basedOn w:val="Normal"/>
    <w:link w:val="Stylecard11ptBoldUnderlineChar"/>
    <w:qFormat/>
    <w:rsid w:val="00F97191"/>
    <w:pPr>
      <w:ind w:left="288" w:right="288"/>
    </w:pPr>
    <w:rPr>
      <w:rFonts w:ascii="Times New Roman" w:eastAsia="SimSun" w:hAnsi="Times New Roman" w:cs="Times New Roman"/>
      <w:b/>
      <w:bCs/>
      <w:u w:val="single"/>
      <w:lang w:val="x-none" w:eastAsia="zh-CN"/>
    </w:rPr>
  </w:style>
  <w:style w:type="character" w:customStyle="1" w:styleId="Cards1Char">
    <w:name w:val="Cards1 Char"/>
    <w:basedOn w:val="DefaultParagraphFont"/>
    <w:link w:val="Cards1"/>
    <w:locked/>
    <w:rsid w:val="00F97191"/>
    <w:rPr>
      <w:rFonts w:ascii="Georgia" w:eastAsia="Times New Roman" w:hAnsi="Georgia"/>
      <w:u w:val="single"/>
    </w:rPr>
  </w:style>
  <w:style w:type="paragraph" w:customStyle="1" w:styleId="Cards1">
    <w:name w:val="Cards1"/>
    <w:basedOn w:val="Normal"/>
    <w:link w:val="Cards1Char"/>
    <w:qFormat/>
    <w:rsid w:val="00F97191"/>
    <w:pPr>
      <w:ind w:left="288"/>
    </w:pPr>
    <w:rPr>
      <w:rFonts w:ascii="Georgia" w:eastAsia="Times New Roman" w:hAnsi="Georgia" w:cstheme="minorBidi"/>
      <w:u w:val="single"/>
    </w:rPr>
  </w:style>
  <w:style w:type="character" w:customStyle="1" w:styleId="StyleCardTextTimesNewRoman11ptUnderlineChar">
    <w:name w:val="Style Card Text + Times New Roman 11 pt Underline Char"/>
    <w:link w:val="StyleCardTextTimesNewRoman11ptUnderline"/>
    <w:locked/>
    <w:rsid w:val="00F97191"/>
    <w:rPr>
      <w:rFonts w:ascii="Calibri" w:eastAsia="Calibri" w:hAnsi="Calibri" w:cs="Calibri"/>
      <w:u w:val="single"/>
    </w:rPr>
  </w:style>
  <w:style w:type="paragraph" w:customStyle="1" w:styleId="StyleCardTextTimesNewRoman11ptUnderline">
    <w:name w:val="Style Card Text + Times New Roman 11 pt Underline"/>
    <w:link w:val="StyleCardTextTimesNewRoman11ptUnderlineChar"/>
    <w:qFormat/>
    <w:rsid w:val="00F97191"/>
    <w:pPr>
      <w:spacing w:after="200" w:line="276" w:lineRule="auto"/>
      <w:contextualSpacing/>
    </w:pPr>
    <w:rPr>
      <w:rFonts w:ascii="Calibri" w:eastAsia="Calibri" w:hAnsi="Calibri" w:cs="Calibri"/>
      <w:u w:val="single"/>
    </w:rPr>
  </w:style>
  <w:style w:type="character" w:customStyle="1" w:styleId="Stylecard8ptChar">
    <w:name w:val="Style card + 8 pt Char"/>
    <w:basedOn w:val="cardChar"/>
    <w:link w:val="Stylecard8pt"/>
    <w:locked/>
    <w:rsid w:val="00F97191"/>
    <w:rPr>
      <w:rFonts w:ascii="Times New Roman" w:eastAsia="Times New Roman" w:hAnsi="Times New Roman" w:cs="Times New Roman"/>
      <w:u w:val="single"/>
      <w:lang w:val="x-none" w:eastAsia="ar-SA"/>
    </w:rPr>
  </w:style>
  <w:style w:type="paragraph" w:customStyle="1" w:styleId="Stylecard8pt">
    <w:name w:val="Style card + 8 pt"/>
    <w:basedOn w:val="Normal"/>
    <w:link w:val="Stylecard8ptChar"/>
    <w:qFormat/>
    <w:rsid w:val="00F97191"/>
    <w:pPr>
      <w:ind w:left="288" w:right="288"/>
    </w:pPr>
    <w:rPr>
      <w:rFonts w:ascii="Times New Roman" w:eastAsia="Times New Roman" w:hAnsi="Times New Roman" w:cs="Times New Roman"/>
      <w:u w:val="single"/>
      <w:lang w:val="x-none" w:eastAsia="ar-SA"/>
    </w:rPr>
  </w:style>
  <w:style w:type="character" w:customStyle="1" w:styleId="UnderlinedCardTextChar">
    <w:name w:val="Underlined Card Text Char"/>
    <w:link w:val="UnderlinedCardText"/>
    <w:locked/>
    <w:rsid w:val="00F97191"/>
    <w:rPr>
      <w:rFonts w:ascii="Times New Roman" w:hAnsi="Times New Roman" w:cs="Times New Roman"/>
      <w:u w:val="single"/>
    </w:rPr>
  </w:style>
  <w:style w:type="paragraph" w:customStyle="1" w:styleId="UnderlinedCardText">
    <w:name w:val="Underlined Card Text"/>
    <w:basedOn w:val="Normal"/>
    <w:link w:val="UnderlinedCardTextChar"/>
    <w:qFormat/>
    <w:rsid w:val="00F97191"/>
    <w:pPr>
      <w:spacing w:after="200"/>
      <w:contextualSpacing/>
    </w:pPr>
    <w:rPr>
      <w:rFonts w:ascii="Times New Roman" w:hAnsi="Times New Roman" w:cs="Times New Roman"/>
      <w:u w:val="single"/>
    </w:rPr>
  </w:style>
  <w:style w:type="character" w:customStyle="1" w:styleId="ShrinkChar">
    <w:name w:val="Shrink Char"/>
    <w:link w:val="Shrink"/>
    <w:locked/>
    <w:rsid w:val="00F97191"/>
    <w:rPr>
      <w:rFonts w:ascii="Courier" w:hAnsi="Courier" w:cs="Courier"/>
      <w:bCs/>
      <w:sz w:val="16"/>
      <w:szCs w:val="16"/>
    </w:rPr>
  </w:style>
  <w:style w:type="paragraph" w:customStyle="1" w:styleId="Shrink">
    <w:name w:val="Shrink"/>
    <w:link w:val="ShrinkChar"/>
    <w:qFormat/>
    <w:rsid w:val="00F97191"/>
    <w:pPr>
      <w:spacing w:after="0" w:line="240" w:lineRule="auto"/>
      <w:ind w:left="288" w:right="288"/>
    </w:pPr>
    <w:rPr>
      <w:rFonts w:ascii="Courier" w:hAnsi="Courier" w:cs="Courier"/>
      <w:bCs/>
      <w:sz w:val="16"/>
      <w:szCs w:val="16"/>
    </w:rPr>
  </w:style>
  <w:style w:type="character" w:customStyle="1" w:styleId="MinimizeChar">
    <w:name w:val="Minimize Char"/>
    <w:basedOn w:val="cardChar"/>
    <w:link w:val="Minimize"/>
    <w:locked/>
    <w:rsid w:val="00F97191"/>
    <w:rPr>
      <w:rFonts w:ascii="Times New Roman" w:eastAsia="Calibri" w:hAnsi="Times New Roman" w:cs="Times New Roman"/>
      <w:b/>
      <w:kern w:val="32"/>
      <w:sz w:val="12"/>
      <w:szCs w:val="20"/>
      <w:u w:val="single"/>
      <w:lang w:val="x-none" w:eastAsia="x-none"/>
    </w:rPr>
  </w:style>
  <w:style w:type="paragraph" w:customStyle="1" w:styleId="Minimize">
    <w:name w:val="Minimize"/>
    <w:basedOn w:val="Normal"/>
    <w:next w:val="Normal"/>
    <w:link w:val="MinimizeChar"/>
    <w:qFormat/>
    <w:rsid w:val="00F97191"/>
    <w:pPr>
      <w:widowControl w:val="0"/>
      <w:autoSpaceDE w:val="0"/>
      <w:autoSpaceDN w:val="0"/>
      <w:adjustRightInd w:val="0"/>
      <w:ind w:left="288" w:right="288"/>
    </w:pPr>
    <w:rPr>
      <w:rFonts w:ascii="Times New Roman" w:eastAsia="Calibri" w:hAnsi="Times New Roman" w:cs="Times New Roman"/>
      <w:b/>
      <w:kern w:val="32"/>
      <w:sz w:val="12"/>
      <w:szCs w:val="20"/>
      <w:u w:val="single"/>
      <w:lang w:val="x-none" w:eastAsia="x-none"/>
    </w:rPr>
  </w:style>
  <w:style w:type="character" w:customStyle="1" w:styleId="BoldandUnderlineCharCharCharCharCharChar">
    <w:name w:val="Bold and Underline Char Char Char Char Char Char"/>
    <w:link w:val="BoldandUnderlineCharCharCharCharChar"/>
    <w:locked/>
    <w:rsid w:val="00F97191"/>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F97191"/>
    <w:rPr>
      <w:rFonts w:ascii="Georgia" w:eastAsia="Times New Roman" w:hAnsi="Georgia" w:cs="Times New Roman"/>
      <w:b/>
      <w:u w:val="single"/>
    </w:rPr>
  </w:style>
  <w:style w:type="character" w:customStyle="1" w:styleId="HeadingsBaseChar">
    <w:name w:val="Headings Base Char"/>
    <w:link w:val="HeadingsBase"/>
    <w:locked/>
    <w:rsid w:val="00F97191"/>
    <w:rPr>
      <w:rFonts w:ascii="Georgia" w:eastAsia="Times New Roman" w:hAnsi="Georgia" w:cs="Times New Roman"/>
      <w:b/>
      <w:kern w:val="32"/>
      <w:sz w:val="32"/>
      <w:szCs w:val="20"/>
    </w:rPr>
  </w:style>
  <w:style w:type="paragraph" w:customStyle="1" w:styleId="HeadingsBase">
    <w:name w:val="Headings Base"/>
    <w:basedOn w:val="Normal"/>
    <w:link w:val="HeadingsBaseChar"/>
    <w:qFormat/>
    <w:rsid w:val="00F97191"/>
    <w:pPr>
      <w:keepNext/>
      <w:keepLines/>
      <w:suppressAutoHyphens/>
      <w:spacing w:before="20" w:after="120"/>
      <w:jc w:val="center"/>
    </w:pPr>
    <w:rPr>
      <w:rFonts w:ascii="Georgia" w:eastAsia="Times New Roman" w:hAnsi="Georgia" w:cs="Times New Roman"/>
      <w:b/>
      <w:kern w:val="32"/>
      <w:sz w:val="32"/>
      <w:szCs w:val="20"/>
    </w:rPr>
  </w:style>
  <w:style w:type="character" w:customStyle="1" w:styleId="CardHighlightChar">
    <w:name w:val="Card Highlight Char"/>
    <w:link w:val="CardHighlight"/>
    <w:locked/>
    <w:rsid w:val="00F97191"/>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F97191"/>
    <w:pPr>
      <w:shd w:val="clear" w:color="auto" w:fill="66FFFF"/>
    </w:pPr>
    <w:rPr>
      <w:rFonts w:ascii="Calibri" w:eastAsia="Calibri" w:hAnsi="Calibri"/>
      <w:u w:val="single"/>
    </w:rPr>
  </w:style>
  <w:style w:type="character" w:customStyle="1" w:styleId="BlockHeaderHiddenChar">
    <w:name w:val="Block Header Hidden Char"/>
    <w:link w:val="BlockHeaderHidden"/>
    <w:locked/>
    <w:rsid w:val="00F97191"/>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F97191"/>
    <w:pPr>
      <w:pageBreakBefore/>
      <w:spacing w:after="0" w:line="240" w:lineRule="auto"/>
    </w:pPr>
    <w:rPr>
      <w:rFonts w:ascii="Georgia" w:eastAsia="Times New Roman" w:hAnsi="Georgia" w:cs="Times New Roman"/>
      <w:b/>
      <w:bCs/>
      <w:sz w:val="32"/>
      <w:szCs w:val="26"/>
      <w:u w:val="single"/>
    </w:rPr>
  </w:style>
  <w:style w:type="character" w:customStyle="1" w:styleId="NormaltagChar">
    <w:name w:val="Normal tag Char"/>
    <w:link w:val="Normaltag"/>
    <w:locked/>
    <w:rsid w:val="00F97191"/>
    <w:rPr>
      <w:rFonts w:ascii="Georgia" w:hAnsi="Georgia"/>
      <w:b/>
    </w:rPr>
  </w:style>
  <w:style w:type="paragraph" w:customStyle="1" w:styleId="Normaltag">
    <w:name w:val="Normal tag"/>
    <w:basedOn w:val="Normal"/>
    <w:link w:val="NormaltagChar"/>
    <w:qFormat/>
    <w:rsid w:val="00F97191"/>
    <w:rPr>
      <w:rFonts w:ascii="Georgia" w:hAnsi="Georgia" w:cstheme="minorBidi"/>
      <w:b/>
    </w:rPr>
  </w:style>
  <w:style w:type="character" w:customStyle="1" w:styleId="SmallSizeParagraphChar">
    <w:name w:val="Small Size Paragraph Char"/>
    <w:link w:val="SmallSizeParagraph"/>
    <w:locked/>
    <w:rsid w:val="00F97191"/>
    <w:rPr>
      <w:rFonts w:ascii="Georgia" w:eastAsia="Calibri" w:hAnsi="Georgia"/>
      <w:sz w:val="16"/>
      <w:szCs w:val="16"/>
    </w:rPr>
  </w:style>
  <w:style w:type="paragraph" w:customStyle="1" w:styleId="SmallSizeParagraph">
    <w:name w:val="Small Size Paragraph"/>
    <w:basedOn w:val="Normal"/>
    <w:link w:val="SmallSizeParagraphChar"/>
    <w:qFormat/>
    <w:rsid w:val="00F97191"/>
    <w:rPr>
      <w:rFonts w:ascii="Georgia" w:eastAsia="Calibri" w:hAnsi="Georgia" w:cstheme="minorBidi"/>
      <w:sz w:val="16"/>
      <w:szCs w:val="16"/>
    </w:rPr>
  </w:style>
  <w:style w:type="character" w:customStyle="1" w:styleId="UnderlineChar2CharCharChar">
    <w:name w:val="Underline Char2 Char Char Char"/>
    <w:link w:val="UnderlineChar2CharChar"/>
    <w:locked/>
    <w:rsid w:val="00F97191"/>
    <w:rPr>
      <w:rFonts w:ascii="Georgia" w:eastAsia="MS Mincho" w:hAnsi="Georgia"/>
      <w:szCs w:val="20"/>
      <w:u w:val="single"/>
    </w:rPr>
  </w:style>
  <w:style w:type="paragraph" w:customStyle="1" w:styleId="UnderlineChar2CharChar">
    <w:name w:val="Underline Char2 Char Char"/>
    <w:basedOn w:val="Normal"/>
    <w:link w:val="UnderlineChar2CharCharChar"/>
    <w:qFormat/>
    <w:rsid w:val="00F97191"/>
    <w:rPr>
      <w:rFonts w:ascii="Georgia" w:eastAsia="MS Mincho" w:hAnsi="Georgia" w:cstheme="minorBidi"/>
      <w:szCs w:val="20"/>
      <w:u w:val="single"/>
    </w:rPr>
  </w:style>
  <w:style w:type="character" w:customStyle="1" w:styleId="StylecardLatinVerdana-BoldUnderlineChar">
    <w:name w:val="Style card + (Latin) Verdana-Bold Underline Char"/>
    <w:basedOn w:val="cardChar"/>
    <w:link w:val="StylecardLatinVerdana-BoldUnderline"/>
    <w:locked/>
    <w:rsid w:val="00F97191"/>
    <w:rPr>
      <w:rFonts w:ascii="Georgia" w:eastAsia="SimSun" w:hAnsi="Georgia" w:cs="Times New Roman"/>
      <w:kern w:val="32"/>
      <w:u w:val="single"/>
      <w:lang w:val="x-none" w:eastAsia="zh-CN"/>
    </w:rPr>
  </w:style>
  <w:style w:type="paragraph" w:customStyle="1" w:styleId="StylecardLatinVerdana-BoldUnderline">
    <w:name w:val="Style card + (Latin) Verdana-Bold Underline"/>
    <w:basedOn w:val="Normal"/>
    <w:link w:val="StylecardLatinVerdana-BoldUnderlineChar"/>
    <w:qFormat/>
    <w:rsid w:val="00F97191"/>
    <w:pPr>
      <w:ind w:left="288" w:right="288"/>
    </w:pPr>
    <w:rPr>
      <w:rFonts w:ascii="Georgia" w:eastAsia="SimSun" w:hAnsi="Georgia" w:cs="Times New Roman"/>
      <w:kern w:val="32"/>
      <w:u w:val="single"/>
      <w:lang w:val="x-none" w:eastAsia="zh-CN"/>
    </w:rPr>
  </w:style>
  <w:style w:type="character" w:customStyle="1" w:styleId="StyleCardText9ptChar">
    <w:name w:val="Style Card Text + 9 pt Char"/>
    <w:basedOn w:val="DefaultParagraphFont"/>
    <w:link w:val="StyleCardText9pt"/>
    <w:locked/>
    <w:rsid w:val="00F97191"/>
    <w:rPr>
      <w:rFonts w:ascii="Georgia" w:eastAsia="Calibri" w:hAnsi="Georgia"/>
    </w:rPr>
  </w:style>
  <w:style w:type="paragraph" w:customStyle="1" w:styleId="StyleCardText9pt">
    <w:name w:val="Style Card Text + 9 pt"/>
    <w:basedOn w:val="Normal"/>
    <w:link w:val="StyleCardText9ptChar"/>
    <w:qFormat/>
    <w:rsid w:val="00F97191"/>
    <w:pPr>
      <w:spacing w:after="200"/>
      <w:contextualSpacing/>
    </w:pPr>
    <w:rPr>
      <w:rFonts w:ascii="Georgia" w:eastAsia="Calibri" w:hAnsi="Georgia" w:cstheme="minorBidi"/>
    </w:rPr>
  </w:style>
  <w:style w:type="character" w:customStyle="1" w:styleId="StyleStyle49ptBoldBorderSinglesolidlineAuto05Char">
    <w:name w:val="Style Style4 + 9 pt Bold Border: : (Single solid line Auto  0.5... Char"/>
    <w:link w:val="StyleStyle49ptBoldBorderSinglesolidlineAuto05"/>
    <w:locked/>
    <w:rsid w:val="00F97191"/>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F97191"/>
    <w:pPr>
      <w:pBdr>
        <w:top w:val="single" w:sz="4" w:space="0" w:color="auto"/>
        <w:left w:val="single" w:sz="4" w:space="0" w:color="auto"/>
        <w:bottom w:val="single" w:sz="4" w:space="0" w:color="auto"/>
        <w:right w:val="single" w:sz="4" w:space="0" w:color="auto"/>
      </w:pBdr>
    </w:pPr>
    <w:rPr>
      <w:rFonts w:ascii="Georgia" w:eastAsiaTheme="minorHAnsi" w:hAnsi="Georgia" w:cstheme="minorBidi"/>
      <w:b/>
      <w:bCs/>
      <w:szCs w:val="22"/>
      <w:bdr w:val="single" w:sz="4" w:space="0" w:color="auto" w:frame="1"/>
    </w:rPr>
  </w:style>
  <w:style w:type="character" w:customStyle="1" w:styleId="AuthorDateChar">
    <w:name w:val="AuthorDate Char"/>
    <w:link w:val="AuthorDate"/>
    <w:locked/>
    <w:rsid w:val="00F97191"/>
    <w:rPr>
      <w:rFonts w:ascii="Times New Roman" w:eastAsia="Calibri" w:hAnsi="Times New Roman" w:cs="Times New Roman"/>
      <w:b/>
      <w:szCs w:val="20"/>
      <w:u w:val="single"/>
    </w:rPr>
  </w:style>
  <w:style w:type="paragraph" w:customStyle="1" w:styleId="AuthorDate">
    <w:name w:val="AuthorDate"/>
    <w:next w:val="Normal"/>
    <w:link w:val="AuthorDateChar"/>
    <w:qFormat/>
    <w:rsid w:val="00F97191"/>
    <w:pPr>
      <w:widowControl w:val="0"/>
      <w:spacing w:after="0" w:line="240" w:lineRule="auto"/>
      <w:outlineLvl w:val="2"/>
    </w:pPr>
    <w:rPr>
      <w:rFonts w:ascii="Times New Roman" w:eastAsia="Calibri" w:hAnsi="Times New Roman" w:cs="Times New Roman"/>
      <w:b/>
      <w:szCs w:val="20"/>
      <w:u w:val="single"/>
    </w:rPr>
  </w:style>
  <w:style w:type="character" w:customStyle="1" w:styleId="UnderlineTextChar">
    <w:name w:val="Underline Text Char"/>
    <w:link w:val="UnderlineText"/>
    <w:locked/>
    <w:rsid w:val="00F97191"/>
    <w:rPr>
      <w:u w:val="single"/>
    </w:rPr>
  </w:style>
  <w:style w:type="paragraph" w:customStyle="1" w:styleId="UnderlineText">
    <w:name w:val="Underline Text"/>
    <w:basedOn w:val="Normal"/>
    <w:link w:val="UnderlineTextChar"/>
    <w:qFormat/>
    <w:rsid w:val="00F97191"/>
    <w:pPr>
      <w:ind w:left="288"/>
    </w:pPr>
    <w:rPr>
      <w:rFonts w:asciiTheme="minorHAnsi" w:hAnsiTheme="minorHAnsi" w:cstheme="minorBidi"/>
      <w:u w:val="single"/>
    </w:rPr>
  </w:style>
  <w:style w:type="character" w:customStyle="1" w:styleId="SmallFontChar">
    <w:name w:val="Small Font Char"/>
    <w:basedOn w:val="DefaultParagraphFont"/>
    <w:link w:val="SmallFont"/>
    <w:locked/>
    <w:rsid w:val="00F97191"/>
    <w:rPr>
      <w:rFonts w:ascii="Georgia" w:eastAsia="Times New Roman" w:hAnsi="Georgia"/>
      <w:sz w:val="14"/>
      <w:szCs w:val="18"/>
    </w:rPr>
  </w:style>
  <w:style w:type="paragraph" w:customStyle="1" w:styleId="SmallFont">
    <w:name w:val="Small Font"/>
    <w:basedOn w:val="Normal"/>
    <w:link w:val="SmallFontChar"/>
    <w:qFormat/>
    <w:rsid w:val="00F97191"/>
    <w:pPr>
      <w:spacing w:after="200"/>
      <w:contextualSpacing/>
    </w:pPr>
    <w:rPr>
      <w:rFonts w:ascii="Georgia" w:eastAsia="Times New Roman" w:hAnsi="Georgia" w:cstheme="minorBidi"/>
      <w:sz w:val="14"/>
      <w:szCs w:val="18"/>
    </w:rPr>
  </w:style>
  <w:style w:type="character" w:customStyle="1" w:styleId="HotRouteChar">
    <w:name w:val="Hot Route Char"/>
    <w:link w:val="HotRoute"/>
    <w:locked/>
    <w:rsid w:val="00F97191"/>
    <w:rPr>
      <w:rFonts w:ascii="Georgia" w:eastAsia="Cambria" w:hAnsi="Georgia"/>
      <w:iCs/>
      <w:color w:val="000000"/>
      <w:sz w:val="18"/>
    </w:rPr>
  </w:style>
  <w:style w:type="paragraph" w:customStyle="1" w:styleId="HotRoute">
    <w:name w:val="Hot Route"/>
    <w:basedOn w:val="Normal"/>
    <w:link w:val="HotRouteChar"/>
    <w:qFormat/>
    <w:rsid w:val="00F97191"/>
    <w:pPr>
      <w:ind w:left="288"/>
    </w:pPr>
    <w:rPr>
      <w:rFonts w:ascii="Georgia" w:eastAsia="Cambria" w:hAnsi="Georgia" w:cstheme="minorBidi"/>
      <w:iCs/>
      <w:color w:val="000000"/>
      <w:sz w:val="18"/>
    </w:rPr>
  </w:style>
  <w:style w:type="character" w:customStyle="1" w:styleId="DebateNormalChar">
    <w:name w:val="DebateNormal Char"/>
    <w:basedOn w:val="DefaultParagraphFont"/>
    <w:link w:val="DebateNormal"/>
    <w:locked/>
    <w:rsid w:val="00F97191"/>
    <w:rPr>
      <w:rFonts w:ascii="Georgia" w:eastAsia="Calibri" w:hAnsi="Georgia"/>
      <w:szCs w:val="20"/>
    </w:rPr>
  </w:style>
  <w:style w:type="paragraph" w:customStyle="1" w:styleId="DebateNormal">
    <w:name w:val="DebateNormal"/>
    <w:basedOn w:val="Normal"/>
    <w:link w:val="DebateNormalChar"/>
    <w:qFormat/>
    <w:rsid w:val="00F97191"/>
    <w:pPr>
      <w:spacing w:line="276" w:lineRule="auto"/>
    </w:pPr>
    <w:rPr>
      <w:rFonts w:ascii="Georgia" w:eastAsia="Calibri" w:hAnsi="Georgia" w:cstheme="minorBidi"/>
      <w:szCs w:val="20"/>
    </w:rPr>
  </w:style>
  <w:style w:type="character" w:customStyle="1" w:styleId="DebateEmphasisChar">
    <w:name w:val="DebateEmphasis Char"/>
    <w:basedOn w:val="DefaultParagraphFont"/>
    <w:link w:val="DebateEmphasis"/>
    <w:locked/>
    <w:rsid w:val="00F97191"/>
    <w:rPr>
      <w:rFonts w:ascii="Georgia" w:eastAsia="Calibri" w:hAnsi="Georgia"/>
      <w:b/>
      <w:szCs w:val="20"/>
      <w:u w:val="single"/>
    </w:rPr>
  </w:style>
  <w:style w:type="paragraph" w:customStyle="1" w:styleId="DebateEmphasis">
    <w:name w:val="DebateEmphasis"/>
    <w:basedOn w:val="Normal"/>
    <w:link w:val="DebateEmphasisChar"/>
    <w:qFormat/>
    <w:rsid w:val="00F97191"/>
    <w:pPr>
      <w:spacing w:line="276" w:lineRule="auto"/>
    </w:pPr>
    <w:rPr>
      <w:rFonts w:ascii="Georgia" w:eastAsia="Calibri" w:hAnsi="Georgia" w:cstheme="minorBidi"/>
      <w:b/>
      <w:szCs w:val="20"/>
      <w:u w:val="single"/>
    </w:rPr>
  </w:style>
  <w:style w:type="character" w:customStyle="1" w:styleId="NormalCiteChar">
    <w:name w:val="NormalCite Char"/>
    <w:basedOn w:val="DefaultParagraphFont"/>
    <w:link w:val="NormalCite"/>
    <w:locked/>
    <w:rsid w:val="00F97191"/>
    <w:rPr>
      <w:rFonts w:ascii="Times New Roman" w:hAnsi="Times New Roman" w:cs="Times New Roman"/>
      <w:sz w:val="18"/>
    </w:rPr>
  </w:style>
  <w:style w:type="paragraph" w:customStyle="1" w:styleId="NormalCite">
    <w:name w:val="NormalCite"/>
    <w:link w:val="NormalCiteChar"/>
    <w:qFormat/>
    <w:rsid w:val="00F97191"/>
    <w:pPr>
      <w:spacing w:after="0" w:line="240" w:lineRule="auto"/>
    </w:pPr>
    <w:rPr>
      <w:rFonts w:ascii="Times New Roman" w:hAnsi="Times New Roman" w:cs="Times New Roman"/>
      <w:sz w:val="18"/>
    </w:rPr>
  </w:style>
  <w:style w:type="character" w:customStyle="1" w:styleId="StyleUnderlineChar11pt3Char">
    <w:name w:val="Style Underline Char + 11 pt3 Char"/>
    <w:basedOn w:val="DefaultParagraphFont"/>
    <w:link w:val="StyleUnderlineChar11pt3"/>
    <w:locked/>
    <w:rsid w:val="00F97191"/>
    <w:rPr>
      <w:rFonts w:ascii="Arial Narrow" w:eastAsia="Times New Roman" w:hAnsi="Arial Narrow"/>
      <w:u w:val="single"/>
    </w:rPr>
  </w:style>
  <w:style w:type="paragraph" w:customStyle="1" w:styleId="StyleUnderlineChar11pt3">
    <w:name w:val="Style Underline Char + 11 pt3"/>
    <w:link w:val="StyleUnderlineChar11pt3Char"/>
    <w:qFormat/>
    <w:rsid w:val="00F97191"/>
    <w:pPr>
      <w:spacing w:line="256" w:lineRule="auto"/>
    </w:pPr>
    <w:rPr>
      <w:rFonts w:ascii="Arial Narrow" w:eastAsia="Times New Roman" w:hAnsi="Arial Narrow"/>
      <w:u w:val="single"/>
    </w:rPr>
  </w:style>
  <w:style w:type="character" w:customStyle="1" w:styleId="UnderlineChar4Char">
    <w:name w:val="Underline Char4 Char"/>
    <w:basedOn w:val="DefaultParagraphFont"/>
    <w:link w:val="UnderlineChar4"/>
    <w:locked/>
    <w:rsid w:val="00F97191"/>
    <w:rPr>
      <w:u w:val="single"/>
    </w:rPr>
  </w:style>
  <w:style w:type="paragraph" w:customStyle="1" w:styleId="UnderlineChar4">
    <w:name w:val="Underline Char4"/>
    <w:basedOn w:val="Normal"/>
    <w:link w:val="UnderlineChar4Char"/>
    <w:qFormat/>
    <w:rsid w:val="00F97191"/>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locked/>
    <w:rsid w:val="00F97191"/>
    <w:rPr>
      <w:b/>
      <w:u w:val="single"/>
    </w:rPr>
  </w:style>
  <w:style w:type="paragraph" w:customStyle="1" w:styleId="BoldandUnderlineChar3">
    <w:name w:val="Bold and Underline Char3"/>
    <w:basedOn w:val="Normal"/>
    <w:link w:val="BoldandUnderlineChar3Char2"/>
    <w:qFormat/>
    <w:rsid w:val="00F97191"/>
    <w:rPr>
      <w:rFonts w:asciiTheme="minorHAnsi" w:hAnsiTheme="minorHAnsi" w:cstheme="minorBidi"/>
      <w:b/>
      <w:u w:val="single"/>
    </w:rPr>
  </w:style>
  <w:style w:type="character" w:customStyle="1" w:styleId="LanguageChar">
    <w:name w:val="Language Char"/>
    <w:basedOn w:val="DefaultParagraphFont"/>
    <w:link w:val="Language"/>
    <w:locked/>
    <w:rsid w:val="00F97191"/>
    <w:rPr>
      <w:rFonts w:ascii="Georgia" w:eastAsia="Times New Roman" w:hAnsi="Georgia"/>
      <w:strike/>
      <w:szCs w:val="20"/>
    </w:rPr>
  </w:style>
  <w:style w:type="paragraph" w:customStyle="1" w:styleId="Language">
    <w:name w:val="Language"/>
    <w:basedOn w:val="Normal"/>
    <w:link w:val="LanguageChar"/>
    <w:qFormat/>
    <w:rsid w:val="00F97191"/>
    <w:rPr>
      <w:rFonts w:ascii="Georgia" w:eastAsia="Times New Roman" w:hAnsi="Georgia" w:cstheme="minorBidi"/>
      <w:strike/>
      <w:szCs w:val="20"/>
    </w:rPr>
  </w:style>
  <w:style w:type="character" w:customStyle="1" w:styleId="UnderlineChar3Char">
    <w:name w:val="Underline Char3 Char"/>
    <w:basedOn w:val="DefaultParagraphFont"/>
    <w:link w:val="UnderlineChar3"/>
    <w:locked/>
    <w:rsid w:val="00F97191"/>
    <w:rPr>
      <w:rFonts w:ascii="Georgia" w:eastAsia="Times New Roman" w:hAnsi="Georgia"/>
      <w:u w:val="single"/>
    </w:rPr>
  </w:style>
  <w:style w:type="paragraph" w:customStyle="1" w:styleId="UnderlineChar3">
    <w:name w:val="Underline Char3"/>
    <w:basedOn w:val="Normal"/>
    <w:link w:val="UnderlineChar3Char"/>
    <w:qFormat/>
    <w:rsid w:val="00F97191"/>
    <w:rPr>
      <w:rFonts w:ascii="Georgia" w:eastAsia="Times New Roman" w:hAnsi="Georgia" w:cstheme="minorBidi"/>
      <w:u w:val="single"/>
    </w:rPr>
  </w:style>
  <w:style w:type="character" w:customStyle="1" w:styleId="BoldandUnderlineChar3CharChar">
    <w:name w:val="Bold and Underline Char3 Char Char"/>
    <w:basedOn w:val="DefaultParagraphFont"/>
    <w:link w:val="BoldandUnderlineChar3Char"/>
    <w:locked/>
    <w:rsid w:val="00F97191"/>
    <w:rPr>
      <w:rFonts w:ascii="Georgia" w:eastAsia="Times New Roman" w:hAnsi="Georgia"/>
      <w:b/>
      <w:u w:val="single"/>
    </w:rPr>
  </w:style>
  <w:style w:type="paragraph" w:customStyle="1" w:styleId="BoldandUnderlineChar3Char">
    <w:name w:val="Bold and Underline Char3 Char"/>
    <w:basedOn w:val="Normal"/>
    <w:link w:val="BoldandUnderlineChar3CharChar"/>
    <w:qFormat/>
    <w:rsid w:val="00F97191"/>
    <w:rPr>
      <w:rFonts w:ascii="Georgia" w:eastAsia="Times New Roman" w:hAnsi="Georgia" w:cstheme="minorBidi"/>
      <w:b/>
      <w:u w:val="single"/>
    </w:rPr>
  </w:style>
  <w:style w:type="character" w:customStyle="1" w:styleId="StyleStyle49ptBoldItalicChar">
    <w:name w:val="Style Style4 + 9 pt Bold Italic Char"/>
    <w:basedOn w:val="DefaultParagraphFont"/>
    <w:link w:val="StyleStyle49ptBoldItalic"/>
    <w:locked/>
    <w:rsid w:val="00F97191"/>
    <w:rPr>
      <w:rFonts w:ascii="Georgia" w:eastAsia="Times New Roman" w:hAnsi="Georgia"/>
      <w:b/>
      <w:bCs/>
      <w:i/>
      <w:iCs/>
      <w:u w:val="single"/>
    </w:rPr>
  </w:style>
  <w:style w:type="paragraph" w:customStyle="1" w:styleId="StyleStyle49ptBoldItalic">
    <w:name w:val="Style Style4 + 9 pt Bold Italic"/>
    <w:basedOn w:val="Normal"/>
    <w:link w:val="StyleStyle49ptBoldItalicChar"/>
    <w:qFormat/>
    <w:rsid w:val="00F97191"/>
    <w:rPr>
      <w:rFonts w:ascii="Georgia" w:eastAsia="Times New Roman" w:hAnsi="Georgia" w:cstheme="minorBidi"/>
      <w:b/>
      <w:bCs/>
      <w:i/>
      <w:iCs/>
      <w:u w:val="single"/>
    </w:rPr>
  </w:style>
  <w:style w:type="character" w:customStyle="1" w:styleId="LanguageEditingChar">
    <w:name w:val="Language Editing Char"/>
    <w:link w:val="LanguageEditing"/>
    <w:locked/>
    <w:rsid w:val="00F97191"/>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F97191"/>
    <w:rPr>
      <w:rFonts w:ascii="Times New Roman" w:eastAsia="Times New Roman" w:hAnsi="Times New Roman" w:cs="Times New Roman"/>
      <w:strike/>
      <w:sz w:val="20"/>
    </w:rPr>
  </w:style>
  <w:style w:type="character" w:customStyle="1" w:styleId="CardT1Char">
    <w:name w:val="CardT1 Char"/>
    <w:link w:val="CardT1"/>
    <w:locked/>
    <w:rsid w:val="00F97191"/>
    <w:rPr>
      <w:rFonts w:ascii="Arial" w:eastAsia="Calibri" w:hAnsi="Arial" w:cs="Arial"/>
      <w:sz w:val="14"/>
      <w:szCs w:val="14"/>
      <w:lang w:eastAsia="zh-TW"/>
    </w:rPr>
  </w:style>
  <w:style w:type="paragraph" w:customStyle="1" w:styleId="CardT1">
    <w:name w:val="CardT1"/>
    <w:basedOn w:val="Normal"/>
    <w:link w:val="CardT1Char"/>
    <w:qFormat/>
    <w:rsid w:val="00F97191"/>
    <w:rPr>
      <w:rFonts w:ascii="Arial" w:eastAsia="Calibri" w:hAnsi="Arial" w:cs="Arial"/>
      <w:sz w:val="14"/>
      <w:szCs w:val="14"/>
      <w:lang w:eastAsia="zh-TW"/>
    </w:rPr>
  </w:style>
  <w:style w:type="character" w:customStyle="1" w:styleId="StyleUnderlineChar11ptBold3Char">
    <w:name w:val="Style Underline Char + 11 pt Bold3 Char"/>
    <w:link w:val="StyleUnderlineChar11ptBold3"/>
    <w:locked/>
    <w:rsid w:val="00F97191"/>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F97191"/>
    <w:pPr>
      <w:spacing w:line="240" w:lineRule="auto"/>
    </w:pPr>
    <w:rPr>
      <w:rFonts w:ascii="Times New Roman" w:eastAsia="Times New Roman" w:hAnsi="Times New Roman" w:cs="Times New Roman"/>
      <w:b/>
      <w:bCs/>
      <w:u w:val="single"/>
    </w:rPr>
  </w:style>
  <w:style w:type="character" w:customStyle="1" w:styleId="Underline2Char">
    <w:name w:val="Underline2 Char"/>
    <w:link w:val="Underline2"/>
    <w:uiPriority w:val="4"/>
    <w:locked/>
    <w:rsid w:val="00F97191"/>
    <w:rPr>
      <w:rFonts w:ascii="Arial" w:eastAsia="Calibri" w:hAnsi="Arial" w:cs="Arial"/>
      <w:u w:val="single"/>
    </w:rPr>
  </w:style>
  <w:style w:type="paragraph" w:customStyle="1" w:styleId="Underline2">
    <w:name w:val="Underline2"/>
    <w:basedOn w:val="Normal"/>
    <w:link w:val="Underline2Char"/>
    <w:uiPriority w:val="4"/>
    <w:qFormat/>
    <w:rsid w:val="00F97191"/>
    <w:rPr>
      <w:rFonts w:ascii="Arial" w:eastAsia="Calibri" w:hAnsi="Arial" w:cs="Arial"/>
      <w:u w:val="single"/>
    </w:rPr>
  </w:style>
  <w:style w:type="character" w:customStyle="1" w:styleId="CARDChar0">
    <w:name w:val="CARD Char"/>
    <w:basedOn w:val="DefaultParagraphFont"/>
    <w:link w:val="CARD"/>
    <w:locked/>
    <w:rsid w:val="00F97191"/>
    <w:rPr>
      <w:rFonts w:ascii="Georgia" w:hAnsi="Georgia"/>
      <w:szCs w:val="20"/>
    </w:rPr>
  </w:style>
  <w:style w:type="paragraph" w:customStyle="1" w:styleId="CARD">
    <w:name w:val="CARD"/>
    <w:basedOn w:val="Normal"/>
    <w:link w:val="CARDChar0"/>
    <w:autoRedefine/>
    <w:qFormat/>
    <w:rsid w:val="00F97191"/>
    <w:rPr>
      <w:rFonts w:ascii="Georgia" w:hAnsi="Georgia" w:cstheme="minorBidi"/>
      <w:szCs w:val="20"/>
    </w:rPr>
  </w:style>
  <w:style w:type="character" w:customStyle="1" w:styleId="UnderlineSChar">
    <w:name w:val="Underline S Char"/>
    <w:link w:val="UnderlineS"/>
    <w:locked/>
    <w:rsid w:val="00F97191"/>
    <w:rPr>
      <w:rFonts w:ascii="Georgia" w:eastAsia="Calibri" w:hAnsi="Georgia"/>
      <w:u w:val="single"/>
      <w:lang w:val="x-none" w:eastAsia="zh-CN"/>
    </w:rPr>
  </w:style>
  <w:style w:type="paragraph" w:customStyle="1" w:styleId="UnderlineS">
    <w:name w:val="Underline S"/>
    <w:basedOn w:val="Normal"/>
    <w:link w:val="UnderlineSChar"/>
    <w:qFormat/>
    <w:rsid w:val="00F97191"/>
    <w:pPr>
      <w:spacing w:after="200"/>
    </w:pPr>
    <w:rPr>
      <w:rFonts w:ascii="Georgia" w:eastAsia="Calibri" w:hAnsi="Georgia" w:cstheme="minorBidi"/>
      <w:u w:val="single"/>
      <w:lang w:val="x-none" w:eastAsia="zh-CN"/>
    </w:rPr>
  </w:style>
  <w:style w:type="character" w:customStyle="1" w:styleId="UnunderlinedChar">
    <w:name w:val="Ununderlined Char"/>
    <w:link w:val="Ununderlined"/>
    <w:locked/>
    <w:rsid w:val="00F97191"/>
    <w:rPr>
      <w:rFonts w:ascii="Georgia" w:eastAsia="SimSun" w:hAnsi="Georgia"/>
      <w:sz w:val="12"/>
    </w:rPr>
  </w:style>
  <w:style w:type="paragraph" w:customStyle="1" w:styleId="Ununderlined">
    <w:name w:val="Ununderlined"/>
    <w:basedOn w:val="Normal"/>
    <w:link w:val="UnunderlinedChar"/>
    <w:qFormat/>
    <w:rsid w:val="00F97191"/>
    <w:rPr>
      <w:rFonts w:ascii="Georgia" w:eastAsia="SimSun" w:hAnsi="Georgia" w:cstheme="minorBidi"/>
      <w:sz w:val="12"/>
    </w:rPr>
  </w:style>
  <w:style w:type="character" w:customStyle="1" w:styleId="HighlightingChar">
    <w:name w:val="Highlighting Char"/>
    <w:link w:val="Highlighting"/>
    <w:locked/>
    <w:rsid w:val="00F97191"/>
    <w:rPr>
      <w:rFonts w:ascii="Georgia" w:eastAsia="SimSun" w:hAnsi="Georgia"/>
      <w:u w:val="thick"/>
    </w:rPr>
  </w:style>
  <w:style w:type="paragraph" w:customStyle="1" w:styleId="Highlighting">
    <w:name w:val="Highlighting"/>
    <w:basedOn w:val="Normal"/>
    <w:link w:val="HighlightingChar"/>
    <w:autoRedefine/>
    <w:qFormat/>
    <w:rsid w:val="00F97191"/>
    <w:rPr>
      <w:rFonts w:ascii="Georgia" w:eastAsia="SimSun" w:hAnsi="Georgia" w:cstheme="minorBidi"/>
      <w:u w:val="thick"/>
    </w:rPr>
  </w:style>
  <w:style w:type="character" w:customStyle="1" w:styleId="CITEChar">
    <w:name w:val="CITE Char"/>
    <w:link w:val="CITE"/>
    <w:locked/>
    <w:rsid w:val="00F97191"/>
    <w:rPr>
      <w:rFonts w:ascii="Arial" w:eastAsia="Times New Roman" w:hAnsi="Arial" w:cs="Arial"/>
      <w:iCs/>
      <w:smallCaps/>
      <w:sz w:val="20"/>
      <w:szCs w:val="20"/>
      <w:u w:val="double"/>
    </w:rPr>
  </w:style>
  <w:style w:type="paragraph" w:customStyle="1" w:styleId="CITE">
    <w:name w:val="CITE"/>
    <w:basedOn w:val="Heading2"/>
    <w:link w:val="CITEChar"/>
    <w:autoRedefine/>
    <w:qFormat/>
    <w:rsid w:val="00F97191"/>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Cardnon-underlinedChar">
    <w:name w:val="Card non-underlined Char"/>
    <w:link w:val="Cardnon-underlined"/>
    <w:locked/>
    <w:rsid w:val="00F97191"/>
    <w:rPr>
      <w:rFonts w:ascii="Georgia" w:eastAsia="Times New Roman" w:hAnsi="Georgia"/>
      <w:szCs w:val="20"/>
    </w:rPr>
  </w:style>
  <w:style w:type="paragraph" w:customStyle="1" w:styleId="Cardnon-underlined">
    <w:name w:val="Card non-underlined"/>
    <w:basedOn w:val="Normal"/>
    <w:link w:val="Cardnon-underlinedChar"/>
    <w:autoRedefine/>
    <w:qFormat/>
    <w:rsid w:val="00F97191"/>
    <w:rPr>
      <w:rFonts w:ascii="Georgia" w:eastAsia="Times New Roman" w:hAnsi="Georgia" w:cstheme="minorBidi"/>
      <w:szCs w:val="20"/>
    </w:rPr>
  </w:style>
  <w:style w:type="character" w:customStyle="1" w:styleId="CardsHighlightedChar">
    <w:name w:val="Cards Highlighted Char"/>
    <w:link w:val="CardsHighlighted"/>
    <w:locked/>
    <w:rsid w:val="00F97191"/>
    <w:rPr>
      <w:rFonts w:ascii="Times New Roman" w:eastAsia="Calibri" w:hAnsi="Times New Roman" w:cs="Times New Roman"/>
      <w:szCs w:val="20"/>
      <w:u w:val="single"/>
      <w:shd w:val="clear" w:color="auto" w:fill="00FFFF"/>
    </w:rPr>
  </w:style>
  <w:style w:type="paragraph" w:customStyle="1" w:styleId="CardsHighlighted">
    <w:name w:val="Cards Highlighted"/>
    <w:next w:val="Normal"/>
    <w:link w:val="CardsHighlightedChar"/>
    <w:qFormat/>
    <w:rsid w:val="00F97191"/>
    <w:pPr>
      <w:shd w:val="clear" w:color="auto" w:fill="00FFFF"/>
      <w:spacing w:after="0" w:line="240" w:lineRule="auto"/>
    </w:pPr>
    <w:rPr>
      <w:rFonts w:ascii="Times New Roman" w:eastAsia="Calibri" w:hAnsi="Times New Roman" w:cs="Times New Roman"/>
      <w:szCs w:val="20"/>
      <w:u w:val="single"/>
    </w:rPr>
  </w:style>
  <w:style w:type="character" w:customStyle="1" w:styleId="StyleUnderline9ptChar">
    <w:name w:val="Style Underline + 9 pt Char"/>
    <w:link w:val="StyleUnderline9pt"/>
    <w:locked/>
    <w:rsid w:val="00F97191"/>
    <w:rPr>
      <w:rFonts w:ascii="Calibri" w:eastAsia="Times New Roman" w:hAnsi="Calibri" w:cs="Times New Roman"/>
      <w:szCs w:val="20"/>
      <w:u w:val="single"/>
    </w:rPr>
  </w:style>
  <w:style w:type="paragraph" w:customStyle="1" w:styleId="StyleUnderline9pt">
    <w:name w:val="Style Underline + 9 pt"/>
    <w:link w:val="StyleUnderline9ptChar"/>
    <w:qFormat/>
    <w:rsid w:val="00F97191"/>
    <w:pPr>
      <w:spacing w:after="200" w:line="276" w:lineRule="auto"/>
    </w:pPr>
    <w:rPr>
      <w:rFonts w:ascii="Calibri" w:eastAsia="Times New Roman" w:hAnsi="Calibri" w:cs="Times New Roman"/>
      <w:szCs w:val="20"/>
      <w:u w:val="single"/>
    </w:rPr>
  </w:style>
  <w:style w:type="character" w:customStyle="1" w:styleId="Stylecard9ptChar">
    <w:name w:val="Style card + 9 pt Char"/>
    <w:link w:val="Stylecard9pt"/>
    <w:locked/>
    <w:rsid w:val="00F97191"/>
    <w:rPr>
      <w:rFonts w:ascii="Arial Narrow" w:eastAsia="Times New Roman" w:hAnsi="Arial Narrow"/>
      <w:kern w:val="32"/>
      <w:szCs w:val="20"/>
    </w:rPr>
  </w:style>
  <w:style w:type="paragraph" w:customStyle="1" w:styleId="Stylecard9pt">
    <w:name w:val="Style card + 9 pt"/>
    <w:basedOn w:val="Normal"/>
    <w:link w:val="Stylecard9ptChar"/>
    <w:qFormat/>
    <w:rsid w:val="00F97191"/>
    <w:pPr>
      <w:widowControl w:val="0"/>
      <w:ind w:left="288" w:right="288"/>
    </w:pPr>
    <w:rPr>
      <w:rFonts w:eastAsia="Times New Roman" w:cstheme="minorBidi"/>
      <w:kern w:val="32"/>
      <w:szCs w:val="20"/>
    </w:rPr>
  </w:style>
  <w:style w:type="character" w:customStyle="1" w:styleId="StyleevidencetextBorderSinglesolidlineAuto05ptLChar">
    <w:name w:val="Style evidence text + Border: : (Single solid line Auto  0.5 pt L... Char"/>
    <w:link w:val="StyleevidencetextBorderSinglesolidlineAuto05ptL"/>
    <w:locked/>
    <w:rsid w:val="00F97191"/>
    <w:rPr>
      <w:rFonts w:ascii="Georgia" w:eastAsia="Times New Roman" w:hAnsi="Georgia" w:cs="Arial"/>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F97191"/>
    <w:pPr>
      <w:pBdr>
        <w:top w:val="single" w:sz="4" w:space="0" w:color="auto"/>
        <w:left w:val="single" w:sz="4" w:space="0" w:color="auto"/>
        <w:bottom w:val="single" w:sz="4" w:space="0" w:color="auto"/>
        <w:right w:val="single" w:sz="4" w:space="0" w:color="auto"/>
      </w:pBdr>
      <w:ind w:left="-1080" w:right="1728"/>
    </w:pPr>
    <w:rPr>
      <w:rFonts w:ascii="Georgia" w:hAnsi="Georgia" w:cs="Arial"/>
      <w:color w:val="auto"/>
      <w:sz w:val="22"/>
      <w:szCs w:val="20"/>
      <w:u w:val="thick"/>
      <w:bdr w:val="single" w:sz="4" w:space="0" w:color="auto" w:frame="1"/>
    </w:rPr>
  </w:style>
  <w:style w:type="character" w:customStyle="1" w:styleId="StyleUnderlined11ptBoldChar">
    <w:name w:val="Style Underlined + 11 pt Bold Char"/>
    <w:link w:val="StyleUnderlined11ptBold"/>
    <w:locked/>
    <w:rsid w:val="00F97191"/>
    <w:rPr>
      <w:b/>
      <w:bCs/>
      <w:u w:val="single"/>
    </w:rPr>
  </w:style>
  <w:style w:type="paragraph" w:customStyle="1" w:styleId="StyleUnderlined11ptBold">
    <w:name w:val="Style Underlined + 11 pt Bold"/>
    <w:basedOn w:val="underlined"/>
    <w:link w:val="StyleUnderlined11ptBoldChar"/>
    <w:qFormat/>
    <w:rsid w:val="00F97191"/>
    <w:pPr>
      <w:contextualSpacing w:val="0"/>
    </w:pPr>
    <w:rPr>
      <w:rFonts w:asciiTheme="minorHAnsi" w:eastAsiaTheme="minorHAnsi" w:hAnsiTheme="minorHAnsi" w:cstheme="minorBidi"/>
      <w:b/>
      <w:bCs/>
      <w:sz w:val="22"/>
      <w:szCs w:val="22"/>
    </w:rPr>
  </w:style>
  <w:style w:type="character" w:customStyle="1" w:styleId="StyleUnderlined11ptChar">
    <w:name w:val="Style Underlined + 11 pt Char"/>
    <w:link w:val="StyleUnderlined11pt"/>
    <w:locked/>
    <w:rsid w:val="00F97191"/>
    <w:rPr>
      <w:u w:val="single"/>
    </w:rPr>
  </w:style>
  <w:style w:type="paragraph" w:customStyle="1" w:styleId="StyleUnderlined11pt">
    <w:name w:val="Style Underlined + 11 pt"/>
    <w:basedOn w:val="underlined"/>
    <w:link w:val="StyleUnderlined11ptChar"/>
    <w:qFormat/>
    <w:rsid w:val="00F97191"/>
    <w:pPr>
      <w:contextualSpacing w:val="0"/>
    </w:pPr>
    <w:rPr>
      <w:rFonts w:asciiTheme="minorHAnsi" w:eastAsiaTheme="minorHAnsi" w:hAnsiTheme="minorHAnsi" w:cstheme="minorBidi"/>
      <w:sz w:val="22"/>
      <w:szCs w:val="22"/>
    </w:rPr>
  </w:style>
  <w:style w:type="character" w:customStyle="1" w:styleId="NormaltextCharChar">
    <w:name w:val="Normal text Char Char"/>
    <w:link w:val="Normaltext0"/>
    <w:locked/>
    <w:rsid w:val="00F97191"/>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F97191"/>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F97191"/>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F97191"/>
    <w:rPr>
      <w:b/>
      <w:sz w:val="28"/>
    </w:rPr>
  </w:style>
  <w:style w:type="character" w:customStyle="1" w:styleId="SourcenameChar">
    <w:name w:val="Source name Char"/>
    <w:link w:val="Sourcename"/>
    <w:locked/>
    <w:rsid w:val="00F97191"/>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F97191"/>
    <w:rPr>
      <w:b/>
      <w:bCs/>
      <w:sz w:val="20"/>
    </w:rPr>
  </w:style>
  <w:style w:type="character" w:customStyle="1" w:styleId="underlinedcardChar">
    <w:name w:val="underlined card Char"/>
    <w:link w:val="underlinedcard"/>
    <w:locked/>
    <w:rsid w:val="00F97191"/>
    <w:rPr>
      <w:rFonts w:ascii="Georgia" w:eastAsia="SimSun" w:hAnsi="Georgia"/>
      <w:color w:val="000000"/>
      <w:szCs w:val="20"/>
      <w:u w:val="single"/>
      <w:lang w:val="x-none" w:eastAsia="x-none"/>
    </w:rPr>
  </w:style>
  <w:style w:type="paragraph" w:customStyle="1" w:styleId="underlinedcard">
    <w:name w:val="underlined card"/>
    <w:basedOn w:val="Normaltext0"/>
    <w:link w:val="underlinedcardChar"/>
    <w:autoRedefine/>
    <w:qFormat/>
    <w:rsid w:val="00F97191"/>
    <w:rPr>
      <w:sz w:val="22"/>
      <w:u w:val="single"/>
    </w:rPr>
  </w:style>
  <w:style w:type="character" w:customStyle="1" w:styleId="TextUnderlineChar">
    <w:name w:val="Text Underline Char"/>
    <w:link w:val="TextUnderline"/>
    <w:locked/>
    <w:rsid w:val="00F97191"/>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F97191"/>
    <w:rPr>
      <w:rFonts w:ascii="Garamond" w:eastAsia="Times New Roman" w:hAnsi="Garamond" w:cstheme="minorBidi"/>
      <w:bCs/>
      <w:kern w:val="20"/>
      <w:szCs w:val="32"/>
      <w:u w:val="single"/>
      <w:lang w:val="x-none" w:eastAsia="x-none"/>
    </w:rPr>
  </w:style>
  <w:style w:type="character" w:customStyle="1" w:styleId="citeunreadChar">
    <w:name w:val="cite unread Char"/>
    <w:link w:val="citeunread"/>
    <w:locked/>
    <w:rsid w:val="00F97191"/>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F97191"/>
    <w:pPr>
      <w:widowControl w:val="0"/>
      <w:overflowPunct w:val="0"/>
      <w:autoSpaceDE w:val="0"/>
      <w:autoSpaceDN w:val="0"/>
      <w:adjustRightInd w:val="0"/>
      <w:spacing w:after="120"/>
    </w:pPr>
    <w:rPr>
      <w:rFonts w:ascii="Georgia" w:eastAsia="MS Mincho" w:hAnsi="Georgia" w:cstheme="minorBidi"/>
      <w:kern w:val="28"/>
      <w:sz w:val="18"/>
      <w:szCs w:val="20"/>
      <w:lang w:val="en" w:eastAsia="x-none"/>
    </w:rPr>
  </w:style>
  <w:style w:type="character" w:customStyle="1" w:styleId="readCharChar">
    <w:name w:val="read Char Char"/>
    <w:link w:val="read"/>
    <w:locked/>
    <w:rsid w:val="00F97191"/>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F97191"/>
    <w:rPr>
      <w:rFonts w:ascii="Georgia" w:eastAsia="Times New Roman" w:hAnsi="Georgia" w:cstheme="minorBidi"/>
      <w:b/>
      <w:szCs w:val="20"/>
      <w:u w:val="single"/>
      <w:lang w:val="x-none" w:eastAsia="x-none"/>
    </w:rPr>
  </w:style>
  <w:style w:type="character" w:customStyle="1" w:styleId="CiteCardChar">
    <w:name w:val="Cite_Card Char"/>
    <w:link w:val="CiteCard"/>
    <w:locked/>
    <w:rsid w:val="00F97191"/>
    <w:rPr>
      <w:rFonts w:ascii="Times New Roman" w:eastAsia="Times New Roman" w:hAnsi="Times New Roman" w:cs="Arial"/>
      <w:bCs/>
      <w:sz w:val="20"/>
      <w:szCs w:val="20"/>
    </w:rPr>
  </w:style>
  <w:style w:type="paragraph" w:customStyle="1" w:styleId="CiteCard">
    <w:name w:val="Cite_Card"/>
    <w:link w:val="CiteCardChar"/>
    <w:qFormat/>
    <w:rsid w:val="00F97191"/>
    <w:pPr>
      <w:spacing w:after="0" w:line="240" w:lineRule="auto"/>
      <w:ind w:left="720" w:right="720"/>
      <w:jc w:val="both"/>
    </w:pPr>
    <w:rPr>
      <w:rFonts w:ascii="Times New Roman" w:eastAsia="Times New Roman" w:hAnsi="Times New Roman" w:cs="Arial"/>
      <w:bCs/>
      <w:sz w:val="20"/>
      <w:szCs w:val="20"/>
    </w:rPr>
  </w:style>
  <w:style w:type="character" w:customStyle="1" w:styleId="StyleStyle49pt6Char">
    <w:name w:val="Style Style4 + 9 pt6 Char"/>
    <w:basedOn w:val="Style4Char"/>
    <w:link w:val="StyleStyle49pt6"/>
    <w:locked/>
    <w:rsid w:val="00F97191"/>
    <w:rPr>
      <w:rFonts w:ascii="Georgia" w:eastAsia="Times New Roman" w:hAnsi="Georgia" w:cs="Times New Roman"/>
      <w:szCs w:val="24"/>
      <w:u w:val="single"/>
    </w:rPr>
  </w:style>
  <w:style w:type="paragraph" w:customStyle="1" w:styleId="StyleStyle49pt6">
    <w:name w:val="Style Style4 + 9 pt6"/>
    <w:basedOn w:val="Style4"/>
    <w:link w:val="StyleStyle49pt6Char"/>
    <w:qFormat/>
    <w:rsid w:val="00F97191"/>
    <w:rPr>
      <w:rFonts w:ascii="Georgia" w:hAnsi="Georgia"/>
    </w:rPr>
  </w:style>
  <w:style w:type="character" w:customStyle="1" w:styleId="UnderlineCharCharCharCharChar">
    <w:name w:val="Underline Char Char Char Char Char"/>
    <w:link w:val="UnderlineCharCharCharChar"/>
    <w:locked/>
    <w:rsid w:val="00F97191"/>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F97191"/>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F97191"/>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F97191"/>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F97191"/>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F97191"/>
    <w:rPr>
      <w:rFonts w:ascii="Georgia" w:hAnsi="Georgia"/>
      <w:b/>
      <w:bCs/>
      <w:u w:val="single"/>
    </w:rPr>
  </w:style>
  <w:style w:type="character" w:customStyle="1" w:styleId="DebatenoramlChar">
    <w:name w:val="Debatenoraml Char"/>
    <w:link w:val="Debatenoraml"/>
    <w:locked/>
    <w:rsid w:val="00F97191"/>
    <w:rPr>
      <w:rFonts w:ascii="Times New Roman" w:hAnsi="Times New Roman" w:cs="Times New Roman"/>
    </w:rPr>
  </w:style>
  <w:style w:type="paragraph" w:customStyle="1" w:styleId="Debatenoraml">
    <w:name w:val="Debatenoraml"/>
    <w:basedOn w:val="NoSpacing"/>
    <w:link w:val="DebatenoramlChar"/>
    <w:qFormat/>
    <w:rsid w:val="00F97191"/>
    <w:rPr>
      <w:rFonts w:ascii="Times New Roman" w:hAnsi="Times New Roman" w:cs="Times New Roman"/>
    </w:rPr>
  </w:style>
  <w:style w:type="character" w:customStyle="1" w:styleId="QualsChar">
    <w:name w:val="Quals Char"/>
    <w:link w:val="Quals"/>
    <w:locked/>
    <w:rsid w:val="00F97191"/>
    <w:rPr>
      <w:rFonts w:ascii="Georgia" w:eastAsia="Calibri" w:hAnsi="Georgia"/>
      <w:sz w:val="18"/>
    </w:rPr>
  </w:style>
  <w:style w:type="paragraph" w:customStyle="1" w:styleId="Quals">
    <w:name w:val="Quals"/>
    <w:basedOn w:val="Normal"/>
    <w:link w:val="QualsChar"/>
    <w:qFormat/>
    <w:rsid w:val="00F97191"/>
    <w:rPr>
      <w:rFonts w:ascii="Georgia" w:eastAsia="Calibri" w:hAnsi="Georgia" w:cstheme="minorBidi"/>
      <w:sz w:val="18"/>
    </w:rPr>
  </w:style>
  <w:style w:type="character" w:customStyle="1" w:styleId="StarredChar">
    <w:name w:val="Starred Char"/>
    <w:link w:val="Starred"/>
    <w:locked/>
    <w:rsid w:val="00F97191"/>
    <w:rPr>
      <w:rFonts w:ascii="Georgia" w:eastAsia="Times New Roman" w:hAnsi="Georgia"/>
      <w:b/>
      <w:caps/>
      <w:szCs w:val="28"/>
      <w:u w:val="single"/>
    </w:rPr>
  </w:style>
  <w:style w:type="paragraph" w:customStyle="1" w:styleId="Starred">
    <w:name w:val="Starred"/>
    <w:basedOn w:val="Normal"/>
    <w:link w:val="StarredChar"/>
    <w:qFormat/>
    <w:rsid w:val="00F97191"/>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F97191"/>
    <w:rPr>
      <w:rFonts w:ascii="Georgia" w:eastAsia="Times New Roman" w:hAnsi="Georgia"/>
      <w:b/>
      <w:caps/>
      <w:szCs w:val="28"/>
      <w:u w:val="single"/>
    </w:rPr>
  </w:style>
  <w:style w:type="paragraph" w:customStyle="1" w:styleId="NotStarred">
    <w:name w:val="NotStarred"/>
    <w:basedOn w:val="Normal"/>
    <w:link w:val="NotStarredChar"/>
    <w:qFormat/>
    <w:rsid w:val="00F97191"/>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ink w:val="tagCharChar"/>
    <w:locked/>
    <w:rsid w:val="00F97191"/>
    <w:rPr>
      <w:rFonts w:ascii="Arial" w:eastAsia="Times New Roman" w:hAnsi="Arial" w:cs="Arial"/>
      <w:b/>
    </w:rPr>
  </w:style>
  <w:style w:type="paragraph" w:customStyle="1" w:styleId="tagCharChar">
    <w:name w:val="tag Char Char"/>
    <w:basedOn w:val="Normal"/>
    <w:link w:val="tagCharCharChar"/>
    <w:qFormat/>
    <w:rsid w:val="00F97191"/>
    <w:pPr>
      <w:spacing w:after="200" w:line="276" w:lineRule="auto"/>
    </w:pPr>
    <w:rPr>
      <w:rFonts w:ascii="Arial" w:eastAsia="Times New Roman" w:hAnsi="Arial" w:cs="Arial"/>
      <w:b/>
    </w:rPr>
  </w:style>
  <w:style w:type="character" w:customStyle="1" w:styleId="StyleStyle49ptBorderSinglesolidlineAuto05ptLiChar">
    <w:name w:val="Style Style4 + 9 pt Border: : (Single solid line Auto  0.5 pt Li... Char"/>
    <w:link w:val="StyleStyle49ptBorderSinglesolidlineAuto05ptLi"/>
    <w:locked/>
    <w:rsid w:val="00F97191"/>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F97191"/>
    <w:pPr>
      <w:pBdr>
        <w:top w:val="single" w:sz="4" w:space="0" w:color="auto"/>
        <w:left w:val="single" w:sz="4" w:space="0" w:color="auto"/>
        <w:bottom w:val="single" w:sz="4" w:space="0" w:color="auto"/>
        <w:right w:val="single" w:sz="4" w:space="0" w:color="auto"/>
      </w:pBdr>
    </w:pPr>
    <w:rPr>
      <w:rFonts w:ascii="Times New Roman" w:eastAsiaTheme="minorHAnsi" w:hAnsi="Times New Roman"/>
      <w:szCs w:val="22"/>
      <w:bdr w:val="single" w:sz="4" w:space="0" w:color="auto" w:frame="1"/>
    </w:rPr>
  </w:style>
  <w:style w:type="character" w:customStyle="1" w:styleId="H4TagChar1">
    <w:name w:val="H4 (Tag) Char1"/>
    <w:link w:val="H4Tag"/>
    <w:locked/>
    <w:rsid w:val="00F97191"/>
    <w:rPr>
      <w:rFonts w:ascii="Georgia" w:eastAsia="Calibri" w:hAnsi="Georgia"/>
      <w:b/>
    </w:rPr>
  </w:style>
  <w:style w:type="paragraph" w:customStyle="1" w:styleId="H4Tag">
    <w:name w:val="H4 (Tag)"/>
    <w:basedOn w:val="Normal"/>
    <w:link w:val="H4TagChar1"/>
    <w:qFormat/>
    <w:rsid w:val="00F97191"/>
    <w:rPr>
      <w:rFonts w:ascii="Georgia" w:eastAsia="Calibri" w:hAnsi="Georgia" w:cstheme="minorBidi"/>
      <w:b/>
    </w:rPr>
  </w:style>
  <w:style w:type="character" w:customStyle="1" w:styleId="Debate-CardTagandCite-F6Char">
    <w:name w:val="Debate- Card Tag and Cite- F6 Char"/>
    <w:link w:val="Debate-CardTagandCite-F6"/>
    <w:locked/>
    <w:rsid w:val="00F97191"/>
    <w:rPr>
      <w:rFonts w:ascii="Georgia" w:hAnsi="Georgia"/>
      <w:b/>
    </w:rPr>
  </w:style>
  <w:style w:type="paragraph" w:customStyle="1" w:styleId="Debate-CardTagandCite-F6">
    <w:name w:val="Debate- Card Tag and Cite- F6"/>
    <w:basedOn w:val="Normal"/>
    <w:link w:val="Debate-CardTagandCite-F6Char"/>
    <w:qFormat/>
    <w:rsid w:val="00F97191"/>
    <w:pPr>
      <w:contextualSpacing/>
    </w:pPr>
    <w:rPr>
      <w:rFonts w:ascii="Georgia" w:hAnsi="Georgia" w:cstheme="minorBidi"/>
      <w:b/>
    </w:rPr>
  </w:style>
  <w:style w:type="character" w:customStyle="1" w:styleId="CardtextChar3">
    <w:name w:val="Card text Char"/>
    <w:link w:val="Cardtext3"/>
    <w:locked/>
    <w:rsid w:val="00F97191"/>
    <w:rPr>
      <w:rFonts w:ascii="Arial Narrow" w:hAnsi="Arial Narrow"/>
      <w:u w:val="single"/>
    </w:rPr>
  </w:style>
  <w:style w:type="paragraph" w:customStyle="1" w:styleId="Cardtext3">
    <w:name w:val="Card text"/>
    <w:link w:val="CardtextChar3"/>
    <w:qFormat/>
    <w:rsid w:val="00F97191"/>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F97191"/>
    <w:rPr>
      <w:rFonts w:ascii="Georgia" w:eastAsia="Times New Roman" w:hAnsi="Georgia"/>
      <w:b/>
      <w:szCs w:val="28"/>
      <w:u w:val="single"/>
    </w:rPr>
  </w:style>
  <w:style w:type="paragraph" w:customStyle="1" w:styleId="NewHeading2">
    <w:name w:val="NewHeading2"/>
    <w:basedOn w:val="Normal"/>
    <w:link w:val="NewHeading2Char"/>
    <w:qFormat/>
    <w:rsid w:val="00F97191"/>
    <w:pPr>
      <w:spacing w:before="240" w:after="60"/>
    </w:pPr>
    <w:rPr>
      <w:rFonts w:ascii="Georgia" w:eastAsia="Times New Roman" w:hAnsi="Georgia" w:cstheme="minorBidi"/>
      <w:b/>
      <w:szCs w:val="28"/>
      <w:u w:val="single"/>
    </w:rPr>
  </w:style>
  <w:style w:type="character" w:customStyle="1" w:styleId="FullCiteChar">
    <w:name w:val="Full Cite Char"/>
    <w:link w:val="FullCite"/>
    <w:locked/>
    <w:rsid w:val="00F97191"/>
    <w:rPr>
      <w:rFonts w:ascii="Garamond" w:eastAsia="Calibri" w:hAnsi="Garamond"/>
    </w:rPr>
  </w:style>
  <w:style w:type="paragraph" w:customStyle="1" w:styleId="FullCite">
    <w:name w:val="Full Cite"/>
    <w:basedOn w:val="Normal"/>
    <w:next w:val="Normal"/>
    <w:link w:val="FullCiteChar"/>
    <w:qFormat/>
    <w:rsid w:val="00F97191"/>
    <w:rPr>
      <w:rFonts w:ascii="Garamond" w:eastAsia="Calibri" w:hAnsi="Garamond" w:cstheme="minorBidi"/>
    </w:rPr>
  </w:style>
  <w:style w:type="character" w:customStyle="1" w:styleId="StyleNormalWeb11ptUnderlineChar">
    <w:name w:val="Style Normal (Web) + 11 pt Underline Char"/>
    <w:link w:val="StyleNormalWeb11ptUnderline"/>
    <w:locked/>
    <w:rsid w:val="00F97191"/>
    <w:rPr>
      <w:rFonts w:ascii="Georgia" w:eastAsia="Times New Roman" w:hAnsi="Georgia"/>
    </w:rPr>
  </w:style>
  <w:style w:type="paragraph" w:customStyle="1" w:styleId="StyleNormalWeb11ptUnderline">
    <w:name w:val="Style Normal (Web) + 11 pt Underline"/>
    <w:basedOn w:val="NormalWeb"/>
    <w:link w:val="StyleNormalWeb11ptUnderlineChar"/>
    <w:qFormat/>
    <w:rsid w:val="00F97191"/>
    <w:rPr>
      <w:rFonts w:ascii="Georgia" w:hAnsi="Georgia" w:cstheme="minorBidi"/>
      <w:sz w:val="22"/>
      <w:szCs w:val="22"/>
    </w:rPr>
  </w:style>
  <w:style w:type="character" w:customStyle="1" w:styleId="StyleCardStyleBlackUnderlineChar">
    <w:name w:val="Style Card Style + Black Underline Char"/>
    <w:link w:val="StyleCardStyleBlackUnderline"/>
    <w:locked/>
    <w:rsid w:val="00F97191"/>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F97191"/>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F97191"/>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F97191"/>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F97191"/>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F97191"/>
    <w:pPr>
      <w:ind w:left="288" w:right="288"/>
    </w:pPr>
    <w:rPr>
      <w:rFonts w:ascii="Georgia" w:eastAsia="SimSun" w:hAnsi="Georgia" w:cstheme="minorBidi"/>
      <w:b/>
      <w:bCs/>
      <w:u w:val="single"/>
      <w:lang w:eastAsia="zh-CN"/>
    </w:rPr>
  </w:style>
  <w:style w:type="character" w:customStyle="1" w:styleId="BlockHeadingsChar">
    <w:name w:val="Block Headings Char"/>
    <w:link w:val="BlockHeadings"/>
    <w:locked/>
    <w:rsid w:val="00F97191"/>
    <w:rPr>
      <w:rFonts w:ascii="Times New Roman" w:eastAsia="Times New Roman" w:hAnsi="Times New Roman" w:cs="Times New Roman"/>
      <w:b/>
      <w:sz w:val="36"/>
      <w:u w:val="single"/>
    </w:rPr>
  </w:style>
  <w:style w:type="paragraph" w:customStyle="1" w:styleId="BlockHeadings">
    <w:name w:val="Block Headings"/>
    <w:next w:val="Normal"/>
    <w:link w:val="BlockHeadingsChar"/>
    <w:qFormat/>
    <w:rsid w:val="00F97191"/>
    <w:pPr>
      <w:widowControl w:val="0"/>
      <w:spacing w:after="0" w:line="240" w:lineRule="auto"/>
      <w:jc w:val="center"/>
      <w:outlineLvl w:val="0"/>
    </w:pPr>
    <w:rPr>
      <w:rFonts w:ascii="Times New Roman" w:eastAsia="Times New Roman" w:hAnsi="Times New Roman" w:cs="Times New Roman"/>
      <w:b/>
      <w:sz w:val="36"/>
      <w:u w:val="single"/>
    </w:rPr>
  </w:style>
  <w:style w:type="character" w:customStyle="1" w:styleId="blocktitleChar">
    <w:name w:val="block title Char"/>
    <w:aliases w:val="cites Char1,Block Titles Char,Block Header Char,HatText Char1,Pocket Cha"/>
    <w:link w:val="blocktitle"/>
    <w:qFormat/>
    <w:locked/>
    <w:rsid w:val="00F97191"/>
    <w:rPr>
      <w:rFonts w:ascii="Garamond" w:eastAsia="Calibri" w:hAnsi="Garamond"/>
      <w:b/>
      <w:caps/>
      <w:sz w:val="28"/>
      <w:lang w:val="x-none" w:eastAsia="x-none"/>
    </w:rPr>
  </w:style>
  <w:style w:type="paragraph" w:customStyle="1" w:styleId="blocktitle">
    <w:name w:val="block title"/>
    <w:basedOn w:val="Normal"/>
    <w:link w:val="blocktitleChar"/>
    <w:qFormat/>
    <w:rsid w:val="00F97191"/>
    <w:pPr>
      <w:spacing w:after="240"/>
      <w:jc w:val="center"/>
      <w:outlineLvl w:val="0"/>
    </w:pPr>
    <w:rPr>
      <w:rFonts w:ascii="Garamond" w:eastAsia="Calibri" w:hAnsi="Garamond" w:cstheme="minorBidi"/>
      <w:b/>
      <w:caps/>
      <w:sz w:val="28"/>
      <w:lang w:val="x-none" w:eastAsia="x-none"/>
    </w:rPr>
  </w:style>
  <w:style w:type="character" w:customStyle="1" w:styleId="StyleStyle4LatinTimesNewRomanAsianSimSunBoldChar">
    <w:name w:val="Style Style4 + (Latin) Times New Roman (Asian) SimSun Bold Char"/>
    <w:link w:val="StyleStyle4LatinTimesNewRomanAsianSimSunBold"/>
    <w:locked/>
    <w:rsid w:val="00F97191"/>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F97191"/>
    <w:rPr>
      <w:rFonts w:ascii="Georgia" w:eastAsia="SimSun" w:hAnsi="Georgia" w:cstheme="minorBidi"/>
      <w:b/>
      <w:bCs/>
      <w:szCs w:val="22"/>
    </w:rPr>
  </w:style>
  <w:style w:type="character" w:customStyle="1" w:styleId="MTDisplayEquationChar">
    <w:name w:val="MTDisplayEquation Char"/>
    <w:link w:val="MTDisplayEquation"/>
    <w:locked/>
    <w:rsid w:val="00F97191"/>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F97191"/>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F97191"/>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F97191"/>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F97191"/>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F97191"/>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F97191"/>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F97191"/>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F97191"/>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F97191"/>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F97191"/>
    <w:rPr>
      <w:rFonts w:ascii="Georgia" w:eastAsia="Times New Roman" w:hAnsi="Georgia" w:cs="Times New Roman"/>
      <w:lang w:val="x-none" w:eastAsia="x-none"/>
    </w:rPr>
  </w:style>
  <w:style w:type="paragraph" w:customStyle="1" w:styleId="StyleCards11pt">
    <w:name w:val="Style Cards + 11 pt"/>
    <w:basedOn w:val="Cards0"/>
    <w:link w:val="StyleCards11ptChar"/>
    <w:qFormat/>
    <w:rsid w:val="00F97191"/>
    <w:pPr>
      <w:autoSpaceDE w:val="0"/>
      <w:autoSpaceDN w:val="0"/>
      <w:adjustRightInd w:val="0"/>
      <w:ind w:left="432" w:right="432"/>
    </w:pPr>
    <w:rPr>
      <w:rFonts w:ascii="Georgia" w:eastAsia="Times New Roman" w:hAnsi="Georgia"/>
      <w:sz w:val="22"/>
      <w:szCs w:val="22"/>
      <w:lang w:val="x-none" w:eastAsia="x-none"/>
    </w:rPr>
  </w:style>
  <w:style w:type="character" w:customStyle="1" w:styleId="StyleCards11ptUnderlineChar">
    <w:name w:val="Style Cards + 11 pt Underline Char"/>
    <w:link w:val="StyleCards11ptUnderline"/>
    <w:locked/>
    <w:rsid w:val="00F97191"/>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0"/>
    <w:link w:val="StyleCards11ptUnderlineChar"/>
    <w:qFormat/>
    <w:rsid w:val="00F97191"/>
    <w:pPr>
      <w:autoSpaceDE w:val="0"/>
      <w:autoSpaceDN w:val="0"/>
      <w:adjustRightInd w:val="0"/>
      <w:ind w:left="432" w:right="432"/>
    </w:pPr>
    <w:rPr>
      <w:rFonts w:ascii="Georgia" w:eastAsia="Times New Roman" w:hAnsi="Georgia"/>
      <w:sz w:val="22"/>
      <w:u w:val="single"/>
      <w:lang w:val="x-none" w:eastAsia="x-none"/>
    </w:rPr>
  </w:style>
  <w:style w:type="character" w:customStyle="1" w:styleId="StyleCards11ptBoldUnderlineChar">
    <w:name w:val="Style Cards + 11 pt Bold Underline Char"/>
    <w:link w:val="StyleCards11ptBoldUnderline"/>
    <w:locked/>
    <w:rsid w:val="00F97191"/>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0"/>
    <w:link w:val="StyleCards11ptBoldUnderlineChar"/>
    <w:qFormat/>
    <w:rsid w:val="00F97191"/>
    <w:pPr>
      <w:autoSpaceDE w:val="0"/>
      <w:autoSpaceDN w:val="0"/>
      <w:adjustRightInd w:val="0"/>
      <w:ind w:left="432" w:right="432"/>
    </w:pPr>
    <w:rPr>
      <w:rFonts w:ascii="Georgia" w:eastAsia="Times New Roman" w:hAnsi="Georgia"/>
      <w:b/>
      <w:bCs/>
      <w:sz w:val="22"/>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F97191"/>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0"/>
    <w:link w:val="StyleCards11ptBoldUnderlineBorderSinglesolidlineChar"/>
    <w:qFormat/>
    <w:rsid w:val="00F97191"/>
    <w:pPr>
      <w:pBdr>
        <w:top w:val="single" w:sz="4" w:space="0" w:color="auto"/>
        <w:left w:val="single" w:sz="4" w:space="0" w:color="auto"/>
        <w:bottom w:val="single" w:sz="4" w:space="0" w:color="auto"/>
        <w:right w:val="single" w:sz="4" w:space="0" w:color="auto"/>
      </w:pBdr>
      <w:autoSpaceDE w:val="0"/>
      <w:autoSpaceDN w:val="0"/>
      <w:adjustRightInd w:val="0"/>
      <w:ind w:left="432" w:right="432"/>
    </w:pPr>
    <w:rPr>
      <w:rFonts w:ascii="Georgia" w:eastAsia="Times New Roman" w:hAnsi="Georgia"/>
      <w:b/>
      <w:bCs/>
      <w:sz w:val="22"/>
      <w:u w:val="single"/>
      <w:bdr w:val="single" w:sz="4" w:space="0" w:color="auto" w:frame="1"/>
      <w:lang w:val="x-none" w:eastAsia="x-none"/>
    </w:rPr>
  </w:style>
  <w:style w:type="character" w:customStyle="1" w:styleId="StylecardCharChar11ptChar">
    <w:name w:val="Style card Char Char + 11 pt Char"/>
    <w:link w:val="StylecardCharChar11pt"/>
    <w:locked/>
    <w:rsid w:val="00F97191"/>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F97191"/>
    <w:rPr>
      <w:lang w:val="x-none" w:eastAsia="x-none"/>
    </w:rPr>
  </w:style>
  <w:style w:type="character" w:customStyle="1" w:styleId="NormalFontChar">
    <w:name w:val="Normal Font Char"/>
    <w:link w:val="NormalFont"/>
    <w:locked/>
    <w:rsid w:val="00F97191"/>
    <w:rPr>
      <w:rFonts w:ascii="Times New Roman" w:eastAsia="Times New Roman" w:hAnsi="Times New Roman" w:cs="Times New Roman"/>
      <w:sz w:val="20"/>
      <w:szCs w:val="20"/>
    </w:rPr>
  </w:style>
  <w:style w:type="paragraph" w:customStyle="1" w:styleId="NormalFont">
    <w:name w:val="Normal Font"/>
    <w:link w:val="NormalFontChar"/>
    <w:qFormat/>
    <w:rsid w:val="00F97191"/>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F97191"/>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F97191"/>
    <w:rPr>
      <w:u w:val="single"/>
      <w:lang w:val="x-none" w:eastAsia="x-none"/>
    </w:rPr>
  </w:style>
  <w:style w:type="character" w:customStyle="1" w:styleId="StyleNormalFont11ptBoldUnderlineChar">
    <w:name w:val="Style Normal Font + 11 pt Bold Underline Char"/>
    <w:link w:val="StyleNormalFont11ptBoldUnderline"/>
    <w:locked/>
    <w:rsid w:val="00F97191"/>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F97191"/>
    <w:rPr>
      <w:b/>
      <w:bCs/>
      <w:u w:val="single"/>
      <w:lang w:val="x-none" w:eastAsia="x-none"/>
    </w:rPr>
  </w:style>
  <w:style w:type="character" w:customStyle="1" w:styleId="StyleTitle11ptNotBoldChar">
    <w:name w:val="Style Title + 11 pt Not Bold Char"/>
    <w:link w:val="StyleTitle11ptNotBold"/>
    <w:locked/>
    <w:rsid w:val="00F97191"/>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F97191"/>
    <w:pPr>
      <w:spacing w:after="0" w:line="259" w:lineRule="auto"/>
      <w:contextualSpacing w:val="0"/>
      <w:jc w:val="center"/>
    </w:pPr>
    <w:rPr>
      <w:rFonts w:ascii="Georgia" w:eastAsia="Times New Roman" w:hAnsi="Georgia" w:cstheme="minorBidi"/>
      <w:b/>
      <w:spacing w:val="0"/>
      <w:kern w:val="0"/>
      <w:sz w:val="20"/>
      <w:szCs w:val="22"/>
      <w:u w:val="single"/>
      <w:lang w:val="x-none" w:eastAsia="x-none"/>
    </w:rPr>
  </w:style>
  <w:style w:type="character" w:customStyle="1" w:styleId="StyleTitle11ptNotBoldNounderlineChar">
    <w:name w:val="Style Title + 11 pt Not Bold No underline Char"/>
    <w:link w:val="StyleTitle11ptNotBoldNounderline"/>
    <w:locked/>
    <w:rsid w:val="00F97191"/>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F97191"/>
    <w:pPr>
      <w:spacing w:after="0" w:line="259" w:lineRule="auto"/>
      <w:contextualSpacing w:val="0"/>
      <w:jc w:val="center"/>
    </w:pPr>
    <w:rPr>
      <w:rFonts w:ascii="Georgia" w:eastAsia="Times New Roman" w:hAnsi="Georgia" w:cstheme="minorBidi"/>
      <w:spacing w:val="0"/>
      <w:kern w:val="0"/>
      <w:sz w:val="20"/>
      <w:szCs w:val="22"/>
      <w:u w:val="single"/>
      <w:lang w:val="x-none" w:eastAsia="x-none"/>
    </w:rPr>
  </w:style>
  <w:style w:type="character" w:customStyle="1" w:styleId="HotRouteCharCharCharCharCharChar">
    <w:name w:val="Hot Route! Char Char Char Char Char Char"/>
    <w:link w:val="HotRouteCharCharCharCharChar"/>
    <w:locked/>
    <w:rsid w:val="00F97191"/>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F97191"/>
    <w:pPr>
      <w:ind w:left="144"/>
    </w:pPr>
    <w:rPr>
      <w:rFonts w:ascii="Georgia" w:eastAsia="Times New Roman" w:hAnsi="Georgia" w:cstheme="minorBidi"/>
      <w:lang w:val="x-none" w:eastAsia="x-none"/>
    </w:rPr>
  </w:style>
  <w:style w:type="paragraph" w:customStyle="1" w:styleId="StyleHeading4UnderlinedsmalltextGaramond">
    <w:name w:val="Style Heading 4Underlinedsmall text + Garamond"/>
    <w:basedOn w:val="Normal"/>
    <w:link w:val="StyleHeading4UnderlinedsmalltextGaramondChar"/>
    <w:qFormat/>
    <w:rsid w:val="00F97191"/>
    <w:rPr>
      <w:rFonts w:cs="Times New Roman"/>
    </w:rPr>
  </w:style>
  <w:style w:type="character" w:customStyle="1" w:styleId="StyleHeading4UnderlinedsmalltextGaramondChar">
    <w:name w:val="Style Heading 4Underlinedsmall text + Garamond Char"/>
    <w:link w:val="StyleHeading4UnderlinedsmalltextGaramond"/>
    <w:locked/>
    <w:rsid w:val="00F97191"/>
    <w:rPr>
      <w:rFonts w:ascii="Arial Narrow" w:hAnsi="Arial Narrow" w:cs="Times New Roman"/>
    </w:rPr>
  </w:style>
  <w:style w:type="character" w:customStyle="1" w:styleId="z-TopofFormChar">
    <w:name w:val="z-Top of Form Char"/>
    <w:basedOn w:val="DefaultParagraphFont"/>
    <w:link w:val="z-TopofForm"/>
    <w:uiPriority w:val="99"/>
    <w:rsid w:val="00F97191"/>
    <w:rPr>
      <w:rFonts w:ascii="Arial" w:hAnsi="Arial" w:cs="Arial"/>
      <w:vanish/>
      <w:sz w:val="16"/>
      <w:szCs w:val="16"/>
    </w:rPr>
  </w:style>
  <w:style w:type="paragraph" w:styleId="z-TopofForm">
    <w:name w:val="HTML Top of Form"/>
    <w:basedOn w:val="Normal"/>
    <w:next w:val="Normal"/>
    <w:link w:val="z-TopofFormChar"/>
    <w:hidden/>
    <w:uiPriority w:val="99"/>
    <w:unhideWhenUsed/>
    <w:rsid w:val="00F97191"/>
    <w:pPr>
      <w:pBdr>
        <w:bottom w:val="single" w:sz="6" w:space="1" w:color="auto"/>
      </w:pBdr>
      <w:jc w:val="center"/>
    </w:pPr>
    <w:rPr>
      <w:rFonts w:ascii="Arial" w:hAnsi="Arial" w:cs="Arial"/>
      <w:vanish/>
      <w:sz w:val="16"/>
      <w:szCs w:val="16"/>
    </w:rPr>
  </w:style>
  <w:style w:type="character" w:customStyle="1" w:styleId="z-TopofFormChar1">
    <w:name w:val="z-Top of Form Char1"/>
    <w:basedOn w:val="DefaultParagraphFont"/>
    <w:uiPriority w:val="99"/>
    <w:rsid w:val="00F97191"/>
    <w:rPr>
      <w:rFonts w:ascii="Arial" w:hAnsi="Arial" w:cs="Arial"/>
      <w:vanish/>
      <w:sz w:val="16"/>
      <w:szCs w:val="16"/>
    </w:rPr>
  </w:style>
  <w:style w:type="character" w:customStyle="1" w:styleId="z-BottomofFormChar">
    <w:name w:val="z-Bottom of Form Char"/>
    <w:basedOn w:val="DefaultParagraphFont"/>
    <w:link w:val="z-BottomofForm"/>
    <w:uiPriority w:val="99"/>
    <w:rsid w:val="00F97191"/>
    <w:rPr>
      <w:rFonts w:ascii="Arial" w:hAnsi="Arial" w:cs="Arial"/>
      <w:vanish/>
      <w:sz w:val="16"/>
      <w:szCs w:val="16"/>
    </w:rPr>
  </w:style>
  <w:style w:type="paragraph" w:styleId="z-BottomofForm">
    <w:name w:val="HTML Bottom of Form"/>
    <w:basedOn w:val="Normal"/>
    <w:next w:val="Normal"/>
    <w:link w:val="z-BottomofFormChar"/>
    <w:hidden/>
    <w:uiPriority w:val="99"/>
    <w:unhideWhenUsed/>
    <w:rsid w:val="00F97191"/>
    <w:pPr>
      <w:pBdr>
        <w:top w:val="single" w:sz="6" w:space="1" w:color="auto"/>
      </w:pBdr>
      <w:jc w:val="center"/>
    </w:pPr>
    <w:rPr>
      <w:rFonts w:ascii="Arial" w:hAnsi="Arial" w:cs="Arial"/>
      <w:vanish/>
      <w:sz w:val="16"/>
      <w:szCs w:val="16"/>
    </w:rPr>
  </w:style>
  <w:style w:type="character" w:customStyle="1" w:styleId="z-BottomofFormChar1">
    <w:name w:val="z-Bottom of Form Char1"/>
    <w:basedOn w:val="DefaultParagraphFont"/>
    <w:uiPriority w:val="99"/>
    <w:rsid w:val="00F97191"/>
    <w:rPr>
      <w:rFonts w:ascii="Arial" w:hAnsi="Arial" w:cs="Arial"/>
      <w:vanish/>
      <w:sz w:val="16"/>
      <w:szCs w:val="16"/>
    </w:rPr>
  </w:style>
  <w:style w:type="table" w:styleId="ColorfulGrid-Accent1">
    <w:name w:val="Colorful Grid Accent 1"/>
    <w:basedOn w:val="TableNormal"/>
    <w:link w:val="ColorfulGrid-Accent1Char"/>
    <w:uiPriority w:val="29"/>
    <w:unhideWhenUsed/>
    <w:rsid w:val="00F97191"/>
    <w:pPr>
      <w:spacing w:after="0" w:line="240" w:lineRule="auto"/>
    </w:pPr>
    <w:rPr>
      <w:rFonts w:ascii="Times New Roman" w:hAnsi="Times New Roman" w:cs="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locked/>
    <w:rsid w:val="00F97191"/>
    <w:rPr>
      <w:rFonts w:ascii="Times New Roman" w:hAnsi="Times New Roman" w:cs="Times New Roman" w:hint="default"/>
      <w:iCs/>
      <w:color w:val="000000"/>
      <w:sz w:val="16"/>
    </w:rPr>
  </w:style>
  <w:style w:type="paragraph" w:customStyle="1" w:styleId="Header1">
    <w:name w:val="Header1"/>
    <w:aliases w:val="Header Char Char,Heading 1 Char Char Char Char Char Char Char,Header Char Char Char Char Char Char Char Cha,Header Char2,Header Char1 Char,Char Char Char Cha"/>
    <w:basedOn w:val="Normal"/>
    <w:qFormat/>
    <w:rsid w:val="00F97191"/>
    <w:pPr>
      <w:tabs>
        <w:tab w:val="center" w:pos="4680"/>
        <w:tab w:val="right" w:pos="9360"/>
      </w:tabs>
    </w:pPr>
    <w:rPr>
      <w:rFonts w:cs="Times New Roman"/>
    </w:rPr>
  </w:style>
  <w:style w:type="paragraph" w:customStyle="1" w:styleId="msolistparagraphcxspfirst">
    <w:name w:val="msolistparagraphcxspfirst"/>
    <w:basedOn w:val="Normal"/>
    <w:uiPriority w:val="99"/>
    <w:qFormat/>
    <w:rsid w:val="00F97191"/>
    <w:pPr>
      <w:spacing w:before="100" w:beforeAutospacing="1" w:after="100" w:afterAutospacing="1"/>
    </w:pPr>
    <w:rPr>
      <w:rFonts w:eastAsia="Times New Roman" w:cs="Times New Roman"/>
    </w:rPr>
  </w:style>
  <w:style w:type="paragraph" w:customStyle="1" w:styleId="msolistparagraphcxsplast">
    <w:name w:val="msolistparagraphcxsplast"/>
    <w:basedOn w:val="Normal"/>
    <w:uiPriority w:val="99"/>
    <w:qFormat/>
    <w:rsid w:val="00F97191"/>
    <w:pPr>
      <w:spacing w:before="100" w:beforeAutospacing="1" w:after="100" w:afterAutospacing="1"/>
    </w:pPr>
    <w:rPr>
      <w:rFonts w:eastAsia="Times New Roman" w:cs="Times New Roman"/>
    </w:rPr>
  </w:style>
  <w:style w:type="paragraph" w:customStyle="1" w:styleId="TagCite">
    <w:name w:val="TagCite"/>
    <w:basedOn w:val="Normal"/>
    <w:uiPriority w:val="99"/>
    <w:qFormat/>
    <w:rsid w:val="00F97191"/>
    <w:rPr>
      <w:rFonts w:ascii="Garamond" w:eastAsia="Times New Roman" w:hAnsi="Garamond" w:cs="Times New Roman"/>
      <w:b/>
      <w:szCs w:val="24"/>
    </w:rPr>
  </w:style>
  <w:style w:type="paragraph" w:customStyle="1" w:styleId="BlockTitle2">
    <w:name w:val="Block Title2"/>
    <w:basedOn w:val="Normal"/>
    <w:next w:val="Normal"/>
    <w:link w:val="BlockTitle2Char"/>
    <w:uiPriority w:val="99"/>
    <w:qFormat/>
    <w:rsid w:val="00F97191"/>
    <w:pPr>
      <w:spacing w:after="240"/>
      <w:jc w:val="center"/>
    </w:pPr>
    <w:rPr>
      <w:rFonts w:eastAsia="Times New Roman" w:cs="Times New Roman"/>
      <w:b/>
      <w:sz w:val="28"/>
      <w:szCs w:val="20"/>
      <w:u w:val="single"/>
    </w:rPr>
  </w:style>
  <w:style w:type="paragraph" w:customStyle="1" w:styleId="BlockTitle0">
    <w:name w:val="Block Title"/>
    <w:basedOn w:val="Heading1"/>
    <w:next w:val="Normal"/>
    <w:uiPriority w:val="99"/>
    <w:qFormat/>
    <w:rsid w:val="00F97191"/>
    <w:pPr>
      <w:keepLines w:val="0"/>
      <w:pBdr>
        <w:top w:val="none" w:sz="0" w:space="0" w:color="auto"/>
        <w:left w:val="none" w:sz="0" w:space="0" w:color="auto"/>
        <w:bottom w:val="none" w:sz="0" w:space="0" w:color="auto"/>
        <w:right w:val="none" w:sz="0" w:space="0" w:color="auto"/>
      </w:pBdr>
      <w:spacing w:before="0" w:after="240"/>
      <w:outlineLvl w:val="1"/>
    </w:pPr>
    <w:rPr>
      <w:rFonts w:eastAsia="Times New Roman" w:cs="Arial"/>
      <w:kern w:val="32"/>
      <w:sz w:val="28"/>
      <w:u w:val="single"/>
    </w:rPr>
  </w:style>
  <w:style w:type="paragraph" w:customStyle="1" w:styleId="Heading2-NotBold">
    <w:name w:val="Heading 2 - Not Bold"/>
    <w:basedOn w:val="Heading2"/>
    <w:autoRedefine/>
    <w:uiPriority w:val="99"/>
    <w:qFormat/>
    <w:rsid w:val="00F97191"/>
    <w:pPr>
      <w:keepNext w:val="0"/>
      <w:keepLines w:val="0"/>
      <w:pageBreakBefore w:val="0"/>
      <w:jc w:val="left"/>
    </w:pPr>
    <w:rPr>
      <w:rFonts w:ascii="Garamond" w:eastAsia="Calibri" w:hAnsi="Garamond" w:cs="Times New Roman"/>
      <w:b w:val="0"/>
      <w:bCs/>
      <w:sz w:val="22"/>
      <w:u w:val="none"/>
    </w:rPr>
  </w:style>
  <w:style w:type="paragraph" w:customStyle="1" w:styleId="PageHeaderLine1">
    <w:name w:val="PageHeaderLine1"/>
    <w:basedOn w:val="Normal"/>
    <w:uiPriority w:val="99"/>
    <w:qFormat/>
    <w:rsid w:val="00F97191"/>
    <w:pPr>
      <w:tabs>
        <w:tab w:val="right" w:pos="10800"/>
      </w:tabs>
    </w:pPr>
    <w:rPr>
      <w:rFonts w:ascii="Garamond" w:eastAsia="Calibri" w:hAnsi="Garamond" w:cs="Times New Roman"/>
      <w:b/>
      <w:sz w:val="18"/>
    </w:rPr>
  </w:style>
  <w:style w:type="paragraph" w:customStyle="1" w:styleId="Heading2-Bold">
    <w:name w:val="Heading 2 - Bold"/>
    <w:basedOn w:val="Normal"/>
    <w:autoRedefine/>
    <w:uiPriority w:val="99"/>
    <w:qFormat/>
    <w:rsid w:val="00F97191"/>
    <w:rPr>
      <w:rFonts w:ascii="Garamond" w:eastAsia="Calibri" w:hAnsi="Garamond" w:cs="Times New Roman"/>
      <w:b/>
    </w:rPr>
  </w:style>
  <w:style w:type="paragraph" w:customStyle="1" w:styleId="tag">
    <w:name w:val="%tag"/>
    <w:basedOn w:val="Normal"/>
    <w:next w:val="Normal"/>
    <w:link w:val="tagChar"/>
    <w:uiPriority w:val="99"/>
    <w:qFormat/>
    <w:rsid w:val="00F97191"/>
    <w:rPr>
      <w:rFonts w:ascii="Garamond" w:eastAsia="Calibri" w:hAnsi="Garamond" w:cs="Times New Roman"/>
      <w:bCs/>
      <w:sz w:val="18"/>
    </w:rPr>
  </w:style>
  <w:style w:type="paragraph" w:customStyle="1" w:styleId="h-lead">
    <w:name w:val="h-lead"/>
    <w:basedOn w:val="Normal"/>
    <w:uiPriority w:val="99"/>
    <w:qFormat/>
    <w:rsid w:val="00F97191"/>
    <w:pPr>
      <w:spacing w:before="100" w:beforeAutospacing="1" w:after="100" w:afterAutospacing="1"/>
    </w:pPr>
    <w:rPr>
      <w:rFonts w:eastAsia="Times New Roman" w:cs="Times New Roman"/>
      <w:szCs w:val="24"/>
    </w:rPr>
  </w:style>
  <w:style w:type="paragraph" w:customStyle="1" w:styleId="intro">
    <w:name w:val="intro"/>
    <w:basedOn w:val="Normal"/>
    <w:uiPriority w:val="99"/>
    <w:qFormat/>
    <w:rsid w:val="00F97191"/>
    <w:pPr>
      <w:spacing w:before="100" w:beforeAutospacing="1" w:after="100" w:afterAutospacing="1"/>
    </w:pPr>
    <w:rPr>
      <w:rFonts w:eastAsia="Times New Roman" w:cs="Times New Roman"/>
      <w:szCs w:val="24"/>
    </w:rPr>
  </w:style>
  <w:style w:type="paragraph" w:customStyle="1" w:styleId="body-paragraph">
    <w:name w:val="body-paragraph"/>
    <w:basedOn w:val="Normal"/>
    <w:uiPriority w:val="99"/>
    <w:qFormat/>
    <w:rsid w:val="00F97191"/>
    <w:pPr>
      <w:spacing w:before="100" w:beforeAutospacing="1" w:after="100" w:afterAutospacing="1"/>
    </w:pPr>
    <w:rPr>
      <w:rFonts w:eastAsia="Times New Roman" w:cs="Times New Roman"/>
      <w:szCs w:val="24"/>
    </w:rPr>
  </w:style>
  <w:style w:type="paragraph" w:customStyle="1" w:styleId="F4-NormalText">
    <w:name w:val="F4 - Normal Text"/>
    <w:basedOn w:val="Normal"/>
    <w:uiPriority w:val="99"/>
    <w:qFormat/>
    <w:rsid w:val="00F97191"/>
    <w:rPr>
      <w:rFonts w:eastAsia="Calibri" w:cs="Times New Roman"/>
    </w:rPr>
  </w:style>
  <w:style w:type="paragraph" w:customStyle="1" w:styleId="F3-TagAuthor">
    <w:name w:val="F3 - Tag/Author"/>
    <w:basedOn w:val="Normal"/>
    <w:uiPriority w:val="99"/>
    <w:qFormat/>
    <w:rsid w:val="00F97191"/>
    <w:rPr>
      <w:rFonts w:eastAsia="Times New Roman" w:cs="Times New Roman"/>
      <w:b/>
      <w:szCs w:val="24"/>
    </w:rPr>
  </w:style>
  <w:style w:type="paragraph" w:customStyle="1" w:styleId="F5-UnderlineNormal">
    <w:name w:val="F5 - Underline Normal"/>
    <w:basedOn w:val="Normal"/>
    <w:uiPriority w:val="99"/>
    <w:qFormat/>
    <w:rsid w:val="00F97191"/>
    <w:rPr>
      <w:rFonts w:eastAsia="Calibri" w:cs="Times New Roman"/>
      <w:u w:val="single"/>
    </w:rPr>
  </w:style>
  <w:style w:type="paragraph" w:customStyle="1" w:styleId="Brief-PrimarySource">
    <w:name w:val="Brief - Primary Source"/>
    <w:basedOn w:val="Normal"/>
    <w:uiPriority w:val="99"/>
    <w:qFormat/>
    <w:rsid w:val="00F97191"/>
    <w:rPr>
      <w:rFonts w:eastAsia="Times New Roman" w:cs="Times New Roman"/>
      <w:b/>
      <w:szCs w:val="24"/>
      <w:u w:val="single"/>
    </w:rPr>
  </w:style>
  <w:style w:type="paragraph" w:customStyle="1" w:styleId="Brief-Underline">
    <w:name w:val="Brief - Underline"/>
    <w:basedOn w:val="Normal"/>
    <w:uiPriority w:val="99"/>
    <w:qFormat/>
    <w:rsid w:val="00F97191"/>
    <w:rPr>
      <w:rFonts w:eastAsia="Times New Roman" w:cs="Times New Roman"/>
      <w:szCs w:val="24"/>
      <w:u w:val="single"/>
    </w:rPr>
  </w:style>
  <w:style w:type="paragraph" w:customStyle="1" w:styleId="Brief">
    <w:name w:val="Brief"/>
    <w:basedOn w:val="Brief-PrimarySource"/>
    <w:uiPriority w:val="99"/>
    <w:qFormat/>
    <w:rsid w:val="00F97191"/>
    <w:rPr>
      <w:b w:val="0"/>
    </w:rPr>
  </w:style>
  <w:style w:type="paragraph" w:customStyle="1" w:styleId="CM2">
    <w:name w:val="CM2"/>
    <w:basedOn w:val="Normal"/>
    <w:next w:val="Normal"/>
    <w:uiPriority w:val="99"/>
    <w:qFormat/>
    <w:rsid w:val="00F97191"/>
    <w:pPr>
      <w:widowControl w:val="0"/>
      <w:autoSpaceDE w:val="0"/>
      <w:autoSpaceDN w:val="0"/>
      <w:adjustRightInd w:val="0"/>
      <w:spacing w:line="553" w:lineRule="atLeast"/>
    </w:pPr>
    <w:rPr>
      <w:rFonts w:eastAsia="Times New Roman" w:cs="Times New Roman"/>
      <w:szCs w:val="24"/>
    </w:rPr>
  </w:style>
  <w:style w:type="paragraph" w:customStyle="1" w:styleId="CM9">
    <w:name w:val="CM9"/>
    <w:basedOn w:val="Normal"/>
    <w:next w:val="Normal"/>
    <w:uiPriority w:val="99"/>
    <w:qFormat/>
    <w:rsid w:val="00F97191"/>
    <w:pPr>
      <w:widowControl w:val="0"/>
      <w:autoSpaceDE w:val="0"/>
      <w:autoSpaceDN w:val="0"/>
      <w:adjustRightInd w:val="0"/>
      <w:spacing w:line="553" w:lineRule="atLeast"/>
    </w:pPr>
    <w:rPr>
      <w:rFonts w:eastAsia="Times New Roman" w:cs="Times New Roman"/>
      <w:szCs w:val="24"/>
    </w:rPr>
  </w:style>
  <w:style w:type="paragraph" w:customStyle="1" w:styleId="CM4">
    <w:name w:val="CM4"/>
    <w:basedOn w:val="Normal"/>
    <w:next w:val="Normal"/>
    <w:uiPriority w:val="99"/>
    <w:qFormat/>
    <w:rsid w:val="00F97191"/>
    <w:pPr>
      <w:widowControl w:val="0"/>
      <w:autoSpaceDE w:val="0"/>
      <w:autoSpaceDN w:val="0"/>
      <w:adjustRightInd w:val="0"/>
      <w:spacing w:line="553" w:lineRule="atLeast"/>
    </w:pPr>
    <w:rPr>
      <w:rFonts w:eastAsia="Times New Roman" w:cs="Times New Roman"/>
      <w:szCs w:val="24"/>
    </w:rPr>
  </w:style>
  <w:style w:type="paragraph" w:customStyle="1" w:styleId="CM11">
    <w:name w:val="CM11"/>
    <w:basedOn w:val="Normal"/>
    <w:next w:val="Normal"/>
    <w:uiPriority w:val="99"/>
    <w:qFormat/>
    <w:rsid w:val="00F97191"/>
    <w:pPr>
      <w:widowControl w:val="0"/>
      <w:autoSpaceDE w:val="0"/>
      <w:autoSpaceDN w:val="0"/>
      <w:adjustRightInd w:val="0"/>
      <w:spacing w:line="553" w:lineRule="atLeast"/>
    </w:pPr>
    <w:rPr>
      <w:rFonts w:eastAsia="Times New Roman" w:cs="Times New Roman"/>
      <w:szCs w:val="24"/>
    </w:rPr>
  </w:style>
  <w:style w:type="paragraph" w:customStyle="1" w:styleId="CM16">
    <w:name w:val="CM16"/>
    <w:basedOn w:val="Normal"/>
    <w:next w:val="Normal"/>
    <w:uiPriority w:val="99"/>
    <w:qFormat/>
    <w:rsid w:val="00F97191"/>
    <w:pPr>
      <w:widowControl w:val="0"/>
      <w:autoSpaceDE w:val="0"/>
      <w:autoSpaceDN w:val="0"/>
      <w:adjustRightInd w:val="0"/>
      <w:spacing w:line="553" w:lineRule="atLeast"/>
    </w:pPr>
    <w:rPr>
      <w:rFonts w:eastAsia="Times New Roman" w:cs="Times New Roman"/>
      <w:szCs w:val="24"/>
    </w:rPr>
  </w:style>
  <w:style w:type="paragraph" w:customStyle="1" w:styleId="CM19">
    <w:name w:val="CM19"/>
    <w:basedOn w:val="Default"/>
    <w:next w:val="Default"/>
    <w:uiPriority w:val="99"/>
    <w:qFormat/>
    <w:rsid w:val="00F97191"/>
    <w:pPr>
      <w:widowControl w:val="0"/>
      <w:spacing w:after="0" w:line="276" w:lineRule="atLeast"/>
    </w:pPr>
    <w:rPr>
      <w:rFonts w:ascii="Times New Roman" w:eastAsia="Times New Roman" w:hAnsi="Times New Roman" w:cs="Times New Roman"/>
      <w:sz w:val="24"/>
    </w:rPr>
  </w:style>
  <w:style w:type="paragraph" w:customStyle="1" w:styleId="CM34">
    <w:name w:val="CM34"/>
    <w:basedOn w:val="Default"/>
    <w:next w:val="Default"/>
    <w:uiPriority w:val="99"/>
    <w:qFormat/>
    <w:rsid w:val="00F97191"/>
    <w:pPr>
      <w:widowControl w:val="0"/>
      <w:spacing w:after="0" w:line="240" w:lineRule="auto"/>
    </w:pPr>
    <w:rPr>
      <w:rFonts w:ascii="Times New Roman" w:eastAsia="Times New Roman" w:hAnsi="Times New Roman" w:cs="Times New Roman"/>
      <w:sz w:val="24"/>
    </w:rPr>
  </w:style>
  <w:style w:type="paragraph" w:customStyle="1" w:styleId="CM56">
    <w:name w:val="CM56"/>
    <w:basedOn w:val="Default"/>
    <w:next w:val="Default"/>
    <w:uiPriority w:val="99"/>
    <w:qFormat/>
    <w:rsid w:val="00F97191"/>
    <w:pPr>
      <w:widowControl w:val="0"/>
      <w:spacing w:after="0" w:line="240" w:lineRule="auto"/>
    </w:pPr>
    <w:rPr>
      <w:rFonts w:ascii="Times New Roman" w:hAnsi="Times New Roman" w:cs="Times New Roman"/>
      <w:sz w:val="24"/>
    </w:rPr>
  </w:style>
  <w:style w:type="paragraph" w:customStyle="1" w:styleId="CM58">
    <w:name w:val="CM58"/>
    <w:basedOn w:val="Default"/>
    <w:next w:val="Default"/>
    <w:uiPriority w:val="99"/>
    <w:qFormat/>
    <w:rsid w:val="00F97191"/>
    <w:pPr>
      <w:widowControl w:val="0"/>
      <w:spacing w:after="0" w:line="240" w:lineRule="auto"/>
    </w:pPr>
    <w:rPr>
      <w:rFonts w:ascii="Times New Roman" w:hAnsi="Times New Roman" w:cs="Times New Roman"/>
      <w:sz w:val="24"/>
    </w:rPr>
  </w:style>
  <w:style w:type="paragraph" w:customStyle="1" w:styleId="CM57">
    <w:name w:val="CM57"/>
    <w:basedOn w:val="Default"/>
    <w:next w:val="Default"/>
    <w:uiPriority w:val="99"/>
    <w:qFormat/>
    <w:rsid w:val="00F97191"/>
    <w:pPr>
      <w:widowControl w:val="0"/>
      <w:spacing w:after="0" w:line="240" w:lineRule="auto"/>
    </w:pPr>
    <w:rPr>
      <w:rFonts w:ascii="Times New Roman" w:hAnsi="Times New Roman" w:cs="Times New Roman"/>
      <w:sz w:val="24"/>
    </w:rPr>
  </w:style>
  <w:style w:type="paragraph" w:customStyle="1" w:styleId="CM1">
    <w:name w:val="CM1"/>
    <w:basedOn w:val="Default"/>
    <w:next w:val="Default"/>
    <w:uiPriority w:val="99"/>
    <w:qFormat/>
    <w:rsid w:val="00F97191"/>
    <w:pPr>
      <w:widowControl w:val="0"/>
      <w:spacing w:after="0" w:line="240" w:lineRule="auto"/>
    </w:pPr>
    <w:rPr>
      <w:rFonts w:ascii="Times New Roman" w:hAnsi="Times New Roman" w:cs="Times New Roman"/>
      <w:sz w:val="24"/>
    </w:rPr>
  </w:style>
  <w:style w:type="paragraph" w:customStyle="1" w:styleId="CM49">
    <w:name w:val="CM49"/>
    <w:basedOn w:val="Default"/>
    <w:next w:val="Default"/>
    <w:uiPriority w:val="99"/>
    <w:qFormat/>
    <w:rsid w:val="00F97191"/>
    <w:pPr>
      <w:widowControl w:val="0"/>
      <w:spacing w:after="0" w:line="240" w:lineRule="auto"/>
    </w:pPr>
    <w:rPr>
      <w:rFonts w:ascii="Times New Roman" w:hAnsi="Times New Roman" w:cs="Times New Roman"/>
      <w:sz w:val="24"/>
    </w:rPr>
  </w:style>
  <w:style w:type="paragraph" w:customStyle="1" w:styleId="CM41">
    <w:name w:val="CM41"/>
    <w:basedOn w:val="Default"/>
    <w:next w:val="Default"/>
    <w:uiPriority w:val="99"/>
    <w:qFormat/>
    <w:rsid w:val="00F97191"/>
    <w:pPr>
      <w:widowControl w:val="0"/>
      <w:spacing w:after="0" w:line="240" w:lineRule="auto"/>
    </w:pPr>
    <w:rPr>
      <w:rFonts w:ascii="Times New Roman" w:hAnsi="Times New Roman" w:cs="Times New Roman"/>
      <w:sz w:val="24"/>
    </w:rPr>
  </w:style>
  <w:style w:type="paragraph" w:customStyle="1" w:styleId="3rdOrderPara">
    <w:name w:val="3rd Order Para"/>
    <w:basedOn w:val="Default"/>
    <w:next w:val="Default"/>
    <w:uiPriority w:val="99"/>
    <w:qFormat/>
    <w:rsid w:val="00F97191"/>
    <w:pPr>
      <w:widowControl w:val="0"/>
      <w:spacing w:after="0" w:line="240" w:lineRule="auto"/>
    </w:pPr>
    <w:rPr>
      <w:rFonts w:ascii="Times New Roman" w:hAnsi="Times New Roman" w:cs="Times New Roman"/>
      <w:sz w:val="24"/>
    </w:rPr>
  </w:style>
  <w:style w:type="paragraph" w:customStyle="1" w:styleId="2ndOrderPara">
    <w:name w:val="2nd Order Para"/>
    <w:basedOn w:val="Default"/>
    <w:next w:val="Default"/>
    <w:uiPriority w:val="99"/>
    <w:qFormat/>
    <w:rsid w:val="00F97191"/>
    <w:pPr>
      <w:widowControl w:val="0"/>
      <w:spacing w:after="0" w:line="240" w:lineRule="auto"/>
    </w:pPr>
    <w:rPr>
      <w:rFonts w:ascii="Times New Roman" w:hAnsi="Times New Roman" w:cs="Times New Roman"/>
      <w:sz w:val="24"/>
    </w:rPr>
  </w:style>
  <w:style w:type="paragraph" w:customStyle="1" w:styleId="Normal-SIGN2">
    <w:name w:val="Normal-SIGN2"/>
    <w:basedOn w:val="Default"/>
    <w:next w:val="Default"/>
    <w:uiPriority w:val="99"/>
    <w:qFormat/>
    <w:rsid w:val="00F97191"/>
    <w:pPr>
      <w:widowControl w:val="0"/>
      <w:spacing w:after="0" w:line="240" w:lineRule="auto"/>
    </w:pPr>
    <w:rPr>
      <w:rFonts w:ascii="Times New Roman" w:hAnsi="Times New Roman" w:cs="Times New Roman"/>
      <w:sz w:val="24"/>
    </w:rPr>
  </w:style>
  <w:style w:type="paragraph" w:customStyle="1" w:styleId="Normal-SIGN1">
    <w:name w:val="Normal-SIGN1"/>
    <w:basedOn w:val="Default"/>
    <w:next w:val="Default"/>
    <w:uiPriority w:val="99"/>
    <w:qFormat/>
    <w:rsid w:val="00F97191"/>
    <w:pPr>
      <w:widowControl w:val="0"/>
      <w:spacing w:after="0" w:line="240" w:lineRule="auto"/>
    </w:pPr>
    <w:rPr>
      <w:rFonts w:ascii="Times New Roman" w:hAnsi="Times New Roman" w:cs="Times New Roman"/>
      <w:sz w:val="24"/>
    </w:rPr>
  </w:style>
  <w:style w:type="paragraph" w:customStyle="1" w:styleId="CM3">
    <w:name w:val="CM3"/>
    <w:basedOn w:val="Default"/>
    <w:next w:val="Default"/>
    <w:uiPriority w:val="99"/>
    <w:qFormat/>
    <w:rsid w:val="00F97191"/>
    <w:pPr>
      <w:widowControl w:val="0"/>
      <w:spacing w:after="0" w:line="553" w:lineRule="atLeast"/>
    </w:pPr>
    <w:rPr>
      <w:rFonts w:ascii="Times New Roman" w:hAnsi="Times New Roman" w:cs="Times New Roman"/>
      <w:sz w:val="24"/>
    </w:rPr>
  </w:style>
  <w:style w:type="paragraph" w:customStyle="1" w:styleId="CM33">
    <w:name w:val="CM33"/>
    <w:basedOn w:val="Default"/>
    <w:next w:val="Default"/>
    <w:uiPriority w:val="99"/>
    <w:qFormat/>
    <w:rsid w:val="00F97191"/>
    <w:pPr>
      <w:widowControl w:val="0"/>
      <w:spacing w:after="0" w:line="240" w:lineRule="auto"/>
    </w:pPr>
    <w:rPr>
      <w:rFonts w:ascii="Times New Roman" w:hAnsi="Times New Roman" w:cs="Times New Roman"/>
      <w:sz w:val="24"/>
    </w:rPr>
  </w:style>
  <w:style w:type="paragraph" w:customStyle="1" w:styleId="CM37">
    <w:name w:val="CM37"/>
    <w:basedOn w:val="Default"/>
    <w:next w:val="Default"/>
    <w:uiPriority w:val="99"/>
    <w:qFormat/>
    <w:rsid w:val="00F97191"/>
    <w:pPr>
      <w:widowControl w:val="0"/>
      <w:spacing w:after="0" w:line="240" w:lineRule="auto"/>
    </w:pPr>
    <w:rPr>
      <w:rFonts w:ascii="Times New Roman" w:hAnsi="Times New Roman" w:cs="Times New Roman"/>
      <w:sz w:val="24"/>
    </w:rPr>
  </w:style>
  <w:style w:type="paragraph" w:customStyle="1" w:styleId="CM7">
    <w:name w:val="CM7"/>
    <w:basedOn w:val="Default"/>
    <w:next w:val="Default"/>
    <w:uiPriority w:val="99"/>
    <w:qFormat/>
    <w:rsid w:val="00F97191"/>
    <w:pPr>
      <w:widowControl w:val="0"/>
      <w:spacing w:after="0" w:line="553" w:lineRule="atLeast"/>
    </w:pPr>
    <w:rPr>
      <w:rFonts w:ascii="Times New Roman" w:hAnsi="Times New Roman" w:cs="Times New Roman"/>
      <w:sz w:val="24"/>
    </w:rPr>
  </w:style>
  <w:style w:type="paragraph" w:customStyle="1" w:styleId="Brief-SecondarySource">
    <w:name w:val="Brief - Secondary Source"/>
    <w:basedOn w:val="Normal"/>
    <w:uiPriority w:val="99"/>
    <w:qFormat/>
    <w:rsid w:val="00F97191"/>
    <w:rPr>
      <w:rFonts w:eastAsia="Times New Roman" w:cs="Times New Roman"/>
      <w:sz w:val="14"/>
      <w:szCs w:val="20"/>
    </w:rPr>
  </w:style>
  <w:style w:type="paragraph" w:customStyle="1" w:styleId="Brief-Card">
    <w:name w:val="Brief - Card"/>
    <w:basedOn w:val="Normal"/>
    <w:uiPriority w:val="99"/>
    <w:qFormat/>
    <w:rsid w:val="00F97191"/>
    <w:rPr>
      <w:rFonts w:eastAsia="Times New Roman" w:cs="Times New Roman"/>
      <w:szCs w:val="24"/>
    </w:rPr>
  </w:style>
  <w:style w:type="paragraph" w:customStyle="1" w:styleId="Pa2">
    <w:name w:val="Pa2"/>
    <w:basedOn w:val="Default"/>
    <w:next w:val="Default"/>
    <w:uiPriority w:val="99"/>
    <w:qFormat/>
    <w:rsid w:val="00F97191"/>
    <w:pPr>
      <w:widowControl w:val="0"/>
      <w:spacing w:after="0" w:line="201" w:lineRule="atLeast"/>
    </w:pPr>
    <w:rPr>
      <w:rFonts w:ascii="Futura Book" w:eastAsia="Times New Roman" w:hAnsi="Futura Book" w:cs="Times New Roman"/>
      <w:sz w:val="24"/>
    </w:rPr>
  </w:style>
  <w:style w:type="paragraph" w:customStyle="1" w:styleId="Normal3">
    <w:name w:val="Normal+3"/>
    <w:basedOn w:val="Normal"/>
    <w:next w:val="Normal"/>
    <w:uiPriority w:val="99"/>
    <w:qFormat/>
    <w:rsid w:val="00F97191"/>
    <w:pPr>
      <w:widowControl w:val="0"/>
      <w:autoSpaceDE w:val="0"/>
      <w:autoSpaceDN w:val="0"/>
      <w:adjustRightInd w:val="0"/>
    </w:pPr>
    <w:rPr>
      <w:rFonts w:eastAsia="Times New Roman" w:cs="Times New Roman"/>
      <w:szCs w:val="24"/>
    </w:rPr>
  </w:style>
  <w:style w:type="paragraph" w:customStyle="1" w:styleId="Normal1">
    <w:name w:val="Normal+1"/>
    <w:basedOn w:val="Normal"/>
    <w:next w:val="Normal"/>
    <w:uiPriority w:val="99"/>
    <w:qFormat/>
    <w:rsid w:val="00F97191"/>
    <w:pPr>
      <w:widowControl w:val="0"/>
      <w:autoSpaceDE w:val="0"/>
      <w:autoSpaceDN w:val="0"/>
      <w:adjustRightInd w:val="0"/>
    </w:pPr>
    <w:rPr>
      <w:rFonts w:eastAsia="Times New Roman" w:cs="Times New Roman"/>
      <w:szCs w:val="24"/>
    </w:rPr>
  </w:style>
  <w:style w:type="paragraph" w:customStyle="1" w:styleId="Heading23">
    <w:name w:val="Heading 2+3"/>
    <w:basedOn w:val="Normal"/>
    <w:next w:val="Normal"/>
    <w:uiPriority w:val="99"/>
    <w:qFormat/>
    <w:rsid w:val="00F97191"/>
    <w:pPr>
      <w:widowControl w:val="0"/>
      <w:autoSpaceDE w:val="0"/>
      <w:autoSpaceDN w:val="0"/>
      <w:adjustRightInd w:val="0"/>
    </w:pPr>
    <w:rPr>
      <w:rFonts w:eastAsia="Times New Roman" w:cs="Times New Roman"/>
      <w:szCs w:val="24"/>
    </w:rPr>
  </w:style>
  <w:style w:type="paragraph" w:customStyle="1" w:styleId="Normal5">
    <w:name w:val="Normal+5"/>
    <w:basedOn w:val="Default"/>
    <w:next w:val="Default"/>
    <w:uiPriority w:val="99"/>
    <w:qFormat/>
    <w:rsid w:val="00F97191"/>
    <w:pPr>
      <w:widowControl w:val="0"/>
      <w:spacing w:after="0" w:line="240" w:lineRule="auto"/>
    </w:pPr>
    <w:rPr>
      <w:rFonts w:ascii="Arial Black" w:eastAsia="Times New Roman" w:hAnsi="Arial Black" w:cs="Times New Roman"/>
      <w:sz w:val="24"/>
    </w:rPr>
  </w:style>
  <w:style w:type="paragraph" w:customStyle="1" w:styleId="Cover1">
    <w:name w:val="Cover 1"/>
    <w:basedOn w:val="Normal"/>
    <w:next w:val="Normal"/>
    <w:uiPriority w:val="99"/>
    <w:qFormat/>
    <w:rsid w:val="00F97191"/>
    <w:pPr>
      <w:widowControl w:val="0"/>
      <w:autoSpaceDE w:val="0"/>
      <w:autoSpaceDN w:val="0"/>
      <w:adjustRightInd w:val="0"/>
    </w:pPr>
    <w:rPr>
      <w:rFonts w:ascii="Arial" w:eastAsia="Times New Roman" w:hAnsi="Arial" w:cs="Times New Roman"/>
      <w:szCs w:val="24"/>
    </w:rPr>
  </w:style>
  <w:style w:type="paragraph" w:customStyle="1" w:styleId="Cover2">
    <w:name w:val="Cover 2"/>
    <w:basedOn w:val="Normal"/>
    <w:next w:val="Normal"/>
    <w:uiPriority w:val="99"/>
    <w:qFormat/>
    <w:rsid w:val="00F97191"/>
    <w:pPr>
      <w:widowControl w:val="0"/>
      <w:autoSpaceDE w:val="0"/>
      <w:autoSpaceDN w:val="0"/>
      <w:adjustRightInd w:val="0"/>
    </w:pPr>
    <w:rPr>
      <w:rFonts w:ascii="Arial" w:eastAsia="Times New Roman" w:hAnsi="Arial" w:cs="Times New Roman"/>
      <w:szCs w:val="24"/>
    </w:rPr>
  </w:style>
  <w:style w:type="paragraph" w:customStyle="1" w:styleId="ReportDate">
    <w:name w:val="ReportDate"/>
    <w:basedOn w:val="Default"/>
    <w:next w:val="Default"/>
    <w:uiPriority w:val="99"/>
    <w:qFormat/>
    <w:rsid w:val="00F97191"/>
    <w:pPr>
      <w:widowControl w:val="0"/>
      <w:spacing w:after="0" w:line="240" w:lineRule="auto"/>
    </w:pPr>
    <w:rPr>
      <w:rFonts w:ascii="Times New Roman" w:eastAsia="Times New Roman" w:hAnsi="Times New Roman" w:cs="Times New Roman"/>
      <w:sz w:val="24"/>
    </w:rPr>
  </w:style>
  <w:style w:type="paragraph" w:customStyle="1" w:styleId="Pa11">
    <w:name w:val="Pa11"/>
    <w:basedOn w:val="Normal"/>
    <w:next w:val="Normal"/>
    <w:uiPriority w:val="99"/>
    <w:qFormat/>
    <w:rsid w:val="00F97191"/>
    <w:pPr>
      <w:widowControl w:val="0"/>
      <w:autoSpaceDE w:val="0"/>
      <w:autoSpaceDN w:val="0"/>
      <w:adjustRightInd w:val="0"/>
      <w:spacing w:line="211" w:lineRule="atLeast"/>
    </w:pPr>
    <w:rPr>
      <w:rFonts w:ascii="Janson Text LT Std" w:eastAsia="Times New Roman" w:hAnsi="Janson Text LT Std" w:cs="Times New Roman"/>
      <w:szCs w:val="24"/>
    </w:rPr>
  </w:style>
  <w:style w:type="paragraph" w:customStyle="1" w:styleId="Pa3">
    <w:name w:val="Pa3"/>
    <w:basedOn w:val="Normal"/>
    <w:next w:val="Normal"/>
    <w:uiPriority w:val="99"/>
    <w:qFormat/>
    <w:rsid w:val="00F97191"/>
    <w:pPr>
      <w:widowControl w:val="0"/>
      <w:autoSpaceDE w:val="0"/>
      <w:autoSpaceDN w:val="0"/>
      <w:adjustRightInd w:val="0"/>
      <w:spacing w:line="241" w:lineRule="atLeast"/>
    </w:pPr>
    <w:rPr>
      <w:rFonts w:ascii="Frutiger LT Std 55 Roman" w:eastAsia="Times New Roman" w:hAnsi="Frutiger LT Std 55 Roman" w:cs="Times New Roman"/>
      <w:szCs w:val="24"/>
    </w:rPr>
  </w:style>
  <w:style w:type="paragraph" w:customStyle="1" w:styleId="BriefTitle">
    <w:name w:val="Brief Title"/>
    <w:basedOn w:val="Heading1"/>
    <w:uiPriority w:val="99"/>
    <w:qFormat/>
    <w:rsid w:val="00F97191"/>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cs="Times New Roman"/>
      <w:bCs/>
      <w:kern w:val="32"/>
      <w:sz w:val="32"/>
      <w:u w:val="single"/>
    </w:rPr>
  </w:style>
  <w:style w:type="paragraph" w:customStyle="1" w:styleId="CM30">
    <w:name w:val="CM30"/>
    <w:basedOn w:val="Default"/>
    <w:next w:val="Default"/>
    <w:uiPriority w:val="99"/>
    <w:qFormat/>
    <w:rsid w:val="00F97191"/>
    <w:pPr>
      <w:widowControl w:val="0"/>
      <w:spacing w:after="0" w:line="240" w:lineRule="auto"/>
    </w:pPr>
    <w:rPr>
      <w:rFonts w:ascii="Times New Roman" w:hAnsi="Times New Roman" w:cs="Times New Roman"/>
      <w:sz w:val="24"/>
    </w:rPr>
  </w:style>
  <w:style w:type="paragraph" w:customStyle="1" w:styleId="CM5">
    <w:name w:val="CM5"/>
    <w:basedOn w:val="Default"/>
    <w:next w:val="Default"/>
    <w:uiPriority w:val="99"/>
    <w:qFormat/>
    <w:rsid w:val="00F97191"/>
    <w:pPr>
      <w:widowControl w:val="0"/>
      <w:spacing w:after="0" w:line="553" w:lineRule="atLeast"/>
    </w:pPr>
    <w:rPr>
      <w:rFonts w:ascii="Times New Roman" w:hAnsi="Times New Roman" w:cs="Times New Roman"/>
      <w:sz w:val="24"/>
    </w:rPr>
  </w:style>
  <w:style w:type="paragraph" w:customStyle="1" w:styleId="CM28">
    <w:name w:val="CM28"/>
    <w:basedOn w:val="Default"/>
    <w:next w:val="Default"/>
    <w:uiPriority w:val="99"/>
    <w:qFormat/>
    <w:rsid w:val="00F97191"/>
    <w:pPr>
      <w:widowControl w:val="0"/>
      <w:spacing w:after="0" w:line="240" w:lineRule="auto"/>
    </w:pPr>
    <w:rPr>
      <w:rFonts w:ascii="Times New Roman" w:hAnsi="Times New Roman" w:cs="Times New Roman"/>
      <w:sz w:val="24"/>
    </w:rPr>
  </w:style>
  <w:style w:type="paragraph" w:customStyle="1" w:styleId="CM8">
    <w:name w:val="CM8"/>
    <w:basedOn w:val="Default"/>
    <w:next w:val="Default"/>
    <w:uiPriority w:val="99"/>
    <w:qFormat/>
    <w:rsid w:val="00F97191"/>
    <w:pPr>
      <w:widowControl w:val="0"/>
      <w:spacing w:after="0" w:line="240" w:lineRule="auto"/>
    </w:pPr>
    <w:rPr>
      <w:rFonts w:ascii="Times New Roman" w:hAnsi="Times New Roman" w:cs="Times New Roman"/>
      <w:sz w:val="24"/>
    </w:rPr>
  </w:style>
  <w:style w:type="paragraph" w:customStyle="1" w:styleId="CM6">
    <w:name w:val="CM6"/>
    <w:basedOn w:val="Default"/>
    <w:next w:val="Default"/>
    <w:uiPriority w:val="99"/>
    <w:qFormat/>
    <w:rsid w:val="00F97191"/>
    <w:pPr>
      <w:widowControl w:val="0"/>
      <w:spacing w:after="0" w:line="553" w:lineRule="atLeast"/>
    </w:pPr>
    <w:rPr>
      <w:rFonts w:ascii="Times New Roman" w:hAnsi="Times New Roman" w:cs="Times New Roman"/>
      <w:sz w:val="24"/>
    </w:rPr>
  </w:style>
  <w:style w:type="paragraph" w:customStyle="1" w:styleId="CM22">
    <w:name w:val="CM22"/>
    <w:basedOn w:val="Default"/>
    <w:next w:val="Default"/>
    <w:uiPriority w:val="99"/>
    <w:qFormat/>
    <w:rsid w:val="00F97191"/>
    <w:pPr>
      <w:widowControl w:val="0"/>
      <w:spacing w:after="0" w:line="240" w:lineRule="auto"/>
    </w:pPr>
    <w:rPr>
      <w:rFonts w:ascii="Times New Roman" w:hAnsi="Times New Roman" w:cs="Times New Roman"/>
      <w:sz w:val="24"/>
    </w:rPr>
  </w:style>
  <w:style w:type="paragraph" w:customStyle="1" w:styleId="loose">
    <w:name w:val="loose"/>
    <w:basedOn w:val="Normal"/>
    <w:uiPriority w:val="99"/>
    <w:qFormat/>
    <w:rsid w:val="00F97191"/>
    <w:pPr>
      <w:spacing w:before="100" w:beforeAutospacing="1" w:after="100" w:afterAutospacing="1"/>
    </w:pPr>
    <w:rPr>
      <w:rFonts w:eastAsia="Times New Roman" w:cs="Times New Roman"/>
      <w:szCs w:val="24"/>
    </w:rPr>
  </w:style>
  <w:style w:type="paragraph" w:customStyle="1" w:styleId="DoubleUnderlined">
    <w:name w:val="Double Underlined"/>
    <w:basedOn w:val="Heading2"/>
    <w:autoRedefine/>
    <w:uiPriority w:val="99"/>
    <w:qFormat/>
    <w:rsid w:val="00F97191"/>
    <w:pPr>
      <w:keepLines w:val="0"/>
      <w:pageBreakBefore w:val="0"/>
      <w:widowControl w:val="0"/>
      <w:suppressAutoHyphens/>
      <w:contextualSpacing/>
      <w:jc w:val="left"/>
    </w:pPr>
    <w:rPr>
      <w:rFonts w:ascii="Trebuchet MS" w:eastAsia="Times New Roman" w:hAnsi="Trebuchet MS" w:cs="Times New Roman"/>
      <w:b w:val="0"/>
      <w:bCs/>
      <w:sz w:val="22"/>
      <w:szCs w:val="20"/>
      <w:u w:val="thick"/>
    </w:rPr>
  </w:style>
  <w:style w:type="paragraph" w:customStyle="1" w:styleId="IndexFixer">
    <w:name w:val="Index Fixer"/>
    <w:basedOn w:val="Heading1"/>
    <w:uiPriority w:val="99"/>
    <w:qFormat/>
    <w:rsid w:val="00F97191"/>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ascii="Arial" w:eastAsia="Times" w:hAnsi="Arial" w:cs="Times New Roman"/>
      <w:bCs/>
      <w:caps/>
      <w:sz w:val="32"/>
      <w:szCs w:val="20"/>
    </w:rPr>
  </w:style>
  <w:style w:type="paragraph" w:customStyle="1" w:styleId="SmallNormal">
    <w:name w:val="Small Normal"/>
    <w:basedOn w:val="Normal"/>
    <w:uiPriority w:val="99"/>
    <w:qFormat/>
    <w:rsid w:val="00F97191"/>
    <w:pPr>
      <w:widowControl w:val="0"/>
      <w:suppressAutoHyphens/>
      <w:contextualSpacing/>
    </w:pPr>
    <w:rPr>
      <w:rFonts w:ascii="Garamond" w:eastAsia="Times New Roman" w:hAnsi="Garamond" w:cs="Times New Roman"/>
      <w:sz w:val="18"/>
      <w:szCs w:val="18"/>
    </w:rPr>
  </w:style>
  <w:style w:type="paragraph" w:customStyle="1" w:styleId="StyleLeft025Right025TopSinglesolidlineAuto">
    <w:name w:val="Style Left:  0.25&quot; Right:  0.25&quot; Top: (Single solid line Auto  ..."/>
    <w:basedOn w:val="Normal"/>
    <w:link w:val="StyleLeft025Right025TopSinglesolidlineAutoChar"/>
    <w:uiPriority w:val="99"/>
    <w:qFormat/>
    <w:rsid w:val="00F97191"/>
    <w:pPr>
      <w:pBdr>
        <w:top w:val="single" w:sz="4" w:space="1" w:color="auto"/>
        <w:left w:val="single" w:sz="4" w:space="0" w:color="auto"/>
        <w:bottom w:val="single" w:sz="4" w:space="1" w:color="auto"/>
        <w:right w:val="single" w:sz="4" w:space="4" w:color="auto"/>
      </w:pBdr>
      <w:ind w:left="360" w:right="360"/>
    </w:pPr>
    <w:rPr>
      <w:rFonts w:eastAsia="Times New Roman" w:cs="Times New Roman"/>
      <w:szCs w:val="20"/>
    </w:rPr>
  </w:style>
  <w:style w:type="paragraph" w:customStyle="1" w:styleId="UnderlinedCard0">
    <w:name w:val="Underlined Card"/>
    <w:basedOn w:val="Normal"/>
    <w:uiPriority w:val="99"/>
    <w:qFormat/>
    <w:rsid w:val="00F97191"/>
    <w:pPr>
      <w:ind w:left="720" w:right="720"/>
    </w:pPr>
    <w:rPr>
      <w:rFonts w:ascii="Palatino Linotype" w:eastAsia="Times New Roman" w:hAnsi="Palatino Linotype" w:cs="Times New Roman"/>
      <w:szCs w:val="20"/>
      <w:u w:val="single"/>
    </w:rPr>
  </w:style>
  <w:style w:type="paragraph" w:customStyle="1" w:styleId="PageHeader-Underline18pt">
    <w:name w:val="Page Header - Underline 18 pt"/>
    <w:uiPriority w:val="99"/>
    <w:qFormat/>
    <w:rsid w:val="00F97191"/>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F97191"/>
    <w:pPr>
      <w:keepLines w:val="0"/>
      <w:pageBreakBefore w:val="0"/>
      <w:suppressAutoHyphens/>
      <w:contextualSpacing/>
      <w:jc w:val="left"/>
    </w:pPr>
    <w:rPr>
      <w:rFonts w:ascii="Arial" w:eastAsia="Times New Roman" w:hAnsi="Arial" w:cs="Arial"/>
      <w:iCs/>
      <w:sz w:val="24"/>
      <w:szCs w:val="28"/>
      <w:u w:val="none"/>
    </w:rPr>
  </w:style>
  <w:style w:type="paragraph" w:customStyle="1" w:styleId="subhead">
    <w:name w:val="subhead"/>
    <w:basedOn w:val="Normal"/>
    <w:uiPriority w:val="99"/>
    <w:qFormat/>
    <w:rsid w:val="00F97191"/>
    <w:pPr>
      <w:spacing w:after="120" w:line="225" w:lineRule="atLeast"/>
      <w:ind w:right="180"/>
    </w:pPr>
    <w:rPr>
      <w:rFonts w:eastAsia="Times New Roman" w:cs="Times New Roman"/>
      <w:color w:val="5177C5"/>
      <w:szCs w:val="20"/>
    </w:rPr>
  </w:style>
  <w:style w:type="paragraph" w:customStyle="1" w:styleId="TxBrp1">
    <w:name w:val="TxBr_p1"/>
    <w:basedOn w:val="Normal"/>
    <w:uiPriority w:val="99"/>
    <w:qFormat/>
    <w:rsid w:val="00F97191"/>
    <w:pPr>
      <w:tabs>
        <w:tab w:val="left" w:pos="204"/>
      </w:tabs>
      <w:autoSpaceDE w:val="0"/>
      <w:autoSpaceDN w:val="0"/>
      <w:adjustRightInd w:val="0"/>
      <w:spacing w:line="272" w:lineRule="atLeast"/>
    </w:pPr>
    <w:rPr>
      <w:rFonts w:eastAsia="Times New Roman" w:cs="Times New Roman"/>
      <w:szCs w:val="24"/>
    </w:rPr>
  </w:style>
  <w:style w:type="paragraph" w:customStyle="1" w:styleId="StyleHeading110pt">
    <w:name w:val="Style Heading 1 + 10 pt"/>
    <w:basedOn w:val="Heading1"/>
    <w:uiPriority w:val="99"/>
    <w:qFormat/>
    <w:rsid w:val="00F97191"/>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F97191"/>
  </w:style>
  <w:style w:type="paragraph" w:customStyle="1" w:styleId="StyleUnderliningTimesNewRomanBoldNounderlineKernat16">
    <w:name w:val="Style Underlining + Times New Roman Bold No underline Kern at 16..."/>
    <w:basedOn w:val="Normal"/>
    <w:uiPriority w:val="99"/>
    <w:qFormat/>
    <w:rsid w:val="00F97191"/>
    <w:rPr>
      <w:rFonts w:eastAsia="Times New Roman" w:cs="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F97191"/>
    <w:rPr>
      <w:rFonts w:eastAsia="Times New Roman" w:cs="Times New Roman"/>
      <w:b/>
      <w:bCs/>
      <w:kern w:val="32"/>
      <w:sz w:val="32"/>
      <w:szCs w:val="32"/>
    </w:rPr>
  </w:style>
  <w:style w:type="paragraph" w:customStyle="1" w:styleId="BoldUnderlining">
    <w:name w:val="Bold Underlining"/>
    <w:basedOn w:val="Underlining"/>
    <w:qFormat/>
    <w:rsid w:val="00F97191"/>
    <w:pPr>
      <w:widowControl w:val="0"/>
      <w:tabs>
        <w:tab w:val="left" w:pos="8820"/>
      </w:tabs>
      <w:autoSpaceDE w:val="0"/>
      <w:autoSpaceDN w:val="0"/>
      <w:spacing w:before="100" w:after="100"/>
    </w:pPr>
    <w:rPr>
      <w:rFonts w:eastAsia="Times New Roman"/>
      <w:b/>
      <w:szCs w:val="20"/>
      <w:lang w:val="en-GB" w:eastAsia="x-none"/>
    </w:rPr>
  </w:style>
  <w:style w:type="paragraph" w:customStyle="1" w:styleId="MicroText0">
    <w:name w:val="MicroText"/>
    <w:basedOn w:val="Normal"/>
    <w:next w:val="Normal"/>
    <w:qFormat/>
    <w:rsid w:val="00F97191"/>
    <w:pPr>
      <w:widowControl w:val="0"/>
      <w:tabs>
        <w:tab w:val="left" w:pos="8820"/>
      </w:tabs>
      <w:autoSpaceDE w:val="0"/>
      <w:autoSpaceDN w:val="0"/>
      <w:spacing w:before="100" w:after="100"/>
    </w:pPr>
    <w:rPr>
      <w:rFonts w:eastAsia="Times New Roman" w:cs="Times New Roman"/>
      <w:sz w:val="12"/>
      <w:szCs w:val="20"/>
      <w:lang w:val="en-GB"/>
    </w:rPr>
  </w:style>
  <w:style w:type="paragraph" w:customStyle="1" w:styleId="StyleBoldUnderliningKernat16pt">
    <w:name w:val="Style Bold Underlining + Kern at 16 pt"/>
    <w:basedOn w:val="BoldUnderlining"/>
    <w:uiPriority w:val="99"/>
    <w:qFormat/>
    <w:rsid w:val="00F97191"/>
    <w:rPr>
      <w:bCs/>
      <w:kern w:val="32"/>
      <w:sz w:val="32"/>
      <w:szCs w:val="32"/>
    </w:rPr>
  </w:style>
  <w:style w:type="paragraph" w:customStyle="1" w:styleId="boldy">
    <w:name w:val="boldy"/>
    <w:basedOn w:val="Heading2"/>
    <w:uiPriority w:val="99"/>
    <w:qFormat/>
    <w:rsid w:val="00F97191"/>
    <w:pPr>
      <w:keepLines w:val="0"/>
      <w:pageBreakBefore w:val="0"/>
      <w:suppressAutoHyphens/>
      <w:contextualSpacing/>
      <w:jc w:val="left"/>
    </w:pPr>
    <w:rPr>
      <w:rFonts w:eastAsia="Times New Roman" w:cs="Arial"/>
      <w:iCs/>
      <w:sz w:val="22"/>
      <w:szCs w:val="20"/>
      <w:u w:val="none"/>
    </w:rPr>
  </w:style>
  <w:style w:type="paragraph" w:customStyle="1" w:styleId="CardsFont6pt">
    <w:name w:val="Cards + Font: 6 pt"/>
    <w:basedOn w:val="Cards0"/>
    <w:link w:val="CardsFont6ptChar5"/>
    <w:autoRedefine/>
    <w:uiPriority w:val="99"/>
    <w:qFormat/>
    <w:rsid w:val="00F97191"/>
    <w:pPr>
      <w:autoSpaceDE w:val="0"/>
      <w:autoSpaceDN w:val="0"/>
      <w:adjustRightInd w:val="0"/>
      <w:spacing w:after="160" w:line="256" w:lineRule="auto"/>
      <w:jc w:val="left"/>
    </w:pPr>
    <w:rPr>
      <w:rFonts w:eastAsia="Times New Roman"/>
      <w:sz w:val="12"/>
      <w:szCs w:val="24"/>
    </w:rPr>
  </w:style>
  <w:style w:type="paragraph" w:customStyle="1" w:styleId="Nothing">
    <w:name w:val="Nothing"/>
    <w:basedOn w:val="Normal"/>
    <w:autoRedefine/>
    <w:qFormat/>
    <w:rsid w:val="00F97191"/>
    <w:pPr>
      <w:autoSpaceDE w:val="0"/>
      <w:autoSpaceDN w:val="0"/>
      <w:adjustRightInd w:val="0"/>
    </w:pPr>
    <w:rPr>
      <w:rFonts w:eastAsia="Times New Roman" w:cs="Times New Roman"/>
      <w:szCs w:val="20"/>
    </w:rPr>
  </w:style>
  <w:style w:type="paragraph" w:customStyle="1" w:styleId="TxBr6p1">
    <w:name w:val="TxBr_6p1"/>
    <w:basedOn w:val="Normal"/>
    <w:uiPriority w:val="99"/>
    <w:qFormat/>
    <w:rsid w:val="00F97191"/>
    <w:pPr>
      <w:tabs>
        <w:tab w:val="left" w:pos="204"/>
      </w:tabs>
      <w:autoSpaceDE w:val="0"/>
      <w:autoSpaceDN w:val="0"/>
      <w:adjustRightInd w:val="0"/>
      <w:spacing w:line="238" w:lineRule="atLeast"/>
      <w:ind w:firstLine="204"/>
    </w:pPr>
    <w:rPr>
      <w:rFonts w:eastAsia="Times New Roman" w:cs="Times New Roman"/>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F97191"/>
    <w:pPr>
      <w:ind w:left="400"/>
    </w:pPr>
    <w:rPr>
      <w:rFonts w:eastAsia="Times New Roman" w:cs="Times New Roman"/>
      <w:szCs w:val="20"/>
    </w:rPr>
  </w:style>
  <w:style w:type="paragraph" w:customStyle="1" w:styleId="Paste">
    <w:name w:val="Paste"/>
    <w:basedOn w:val="Normal"/>
    <w:uiPriority w:val="99"/>
    <w:qFormat/>
    <w:rsid w:val="00F97191"/>
    <w:rPr>
      <w:rFonts w:eastAsia="Times New Roman" w:cs="Times New Roman"/>
      <w:sz w:val="16"/>
      <w:szCs w:val="20"/>
      <w:lang w:val="x-none" w:eastAsia="x-none"/>
    </w:rPr>
  </w:style>
  <w:style w:type="paragraph" w:customStyle="1" w:styleId="Normalization">
    <w:name w:val="Normalization"/>
    <w:basedOn w:val="Normal"/>
    <w:uiPriority w:val="99"/>
    <w:qFormat/>
    <w:rsid w:val="00F97191"/>
    <w:rPr>
      <w:rFonts w:eastAsia="Times New Roman" w:cs="Times New Roman"/>
      <w:sz w:val="18"/>
      <w:szCs w:val="24"/>
    </w:rPr>
  </w:style>
  <w:style w:type="paragraph" w:customStyle="1" w:styleId="BreifTitle">
    <w:name w:val="Breif Title"/>
    <w:basedOn w:val="Normal"/>
    <w:autoRedefine/>
    <w:uiPriority w:val="99"/>
    <w:qFormat/>
    <w:rsid w:val="00F97191"/>
    <w:pPr>
      <w:widowControl w:val="0"/>
      <w:autoSpaceDE w:val="0"/>
      <w:autoSpaceDN w:val="0"/>
      <w:adjustRightInd w:val="0"/>
      <w:jc w:val="center"/>
      <w:outlineLvl w:val="0"/>
    </w:pPr>
    <w:rPr>
      <w:rFonts w:eastAsia="Times New Roman" w:cs="Times New Roman"/>
      <w:b/>
      <w:caps/>
      <w:szCs w:val="24"/>
    </w:rPr>
  </w:style>
  <w:style w:type="paragraph" w:customStyle="1" w:styleId="DebateCiteCharChar">
    <w:name w:val="Debate Cite Char Char"/>
    <w:basedOn w:val="Normal"/>
    <w:autoRedefine/>
    <w:uiPriority w:val="99"/>
    <w:qFormat/>
    <w:rsid w:val="00F97191"/>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cs="Times New Roman"/>
      <w:b/>
      <w:sz w:val="32"/>
      <w:szCs w:val="32"/>
    </w:rPr>
  </w:style>
  <w:style w:type="paragraph" w:customStyle="1" w:styleId="TagCite0">
    <w:name w:val="Tag/Cite"/>
    <w:basedOn w:val="Normal"/>
    <w:uiPriority w:val="99"/>
    <w:qFormat/>
    <w:rsid w:val="00F97191"/>
    <w:pPr>
      <w:widowControl w:val="0"/>
      <w:autoSpaceDE w:val="0"/>
      <w:autoSpaceDN w:val="0"/>
      <w:adjustRightInd w:val="0"/>
    </w:pPr>
    <w:rPr>
      <w:rFonts w:eastAsia="Times New Roman" w:cs="Times New Roman"/>
      <w:b/>
      <w:szCs w:val="20"/>
    </w:rPr>
  </w:style>
  <w:style w:type="paragraph" w:styleId="TOC1">
    <w:name w:val="toc 1"/>
    <w:aliases w:val="Index Basic,good index"/>
    <w:basedOn w:val="Normal"/>
    <w:next w:val="Normal"/>
    <w:autoRedefine/>
    <w:uiPriority w:val="39"/>
    <w:unhideWhenUsed/>
    <w:qFormat/>
    <w:rsid w:val="00F97191"/>
    <w:pPr>
      <w:spacing w:after="100"/>
    </w:pPr>
    <w:rPr>
      <w:rFonts w:cs="Times New Roman"/>
    </w:rPr>
  </w:style>
  <w:style w:type="paragraph" w:customStyle="1" w:styleId="DebateHeader">
    <w:name w:val="Debate Header"/>
    <w:basedOn w:val="TOC1"/>
    <w:autoRedefine/>
    <w:uiPriority w:val="99"/>
    <w:qFormat/>
    <w:rsid w:val="00F97191"/>
    <w:pPr>
      <w:spacing w:after="0"/>
      <w:jc w:val="center"/>
      <w:outlineLvl w:val="0"/>
    </w:pPr>
    <w:rPr>
      <w:rFonts w:eastAsia="Times New Roman"/>
      <w:b/>
      <w:sz w:val="32"/>
      <w:szCs w:val="32"/>
      <w:u w:val="single"/>
    </w:rPr>
  </w:style>
  <w:style w:type="paragraph" w:customStyle="1" w:styleId="Tagandcite">
    <w:name w:val="Tag and cite"/>
    <w:basedOn w:val="Normal"/>
    <w:autoRedefine/>
    <w:uiPriority w:val="99"/>
    <w:qFormat/>
    <w:rsid w:val="00F97191"/>
    <w:rPr>
      <w:rFonts w:eastAsia="Times New Roman" w:cs="Times New Roman"/>
      <w:color w:val="333333"/>
    </w:rPr>
  </w:style>
  <w:style w:type="paragraph" w:customStyle="1" w:styleId="StyleTagandCiteFranklinGothicDemi">
    <w:name w:val="Style Tag and Cite + Franklin Gothic Demi"/>
    <w:basedOn w:val="Normal"/>
    <w:autoRedefine/>
    <w:uiPriority w:val="99"/>
    <w:qFormat/>
    <w:rsid w:val="00F97191"/>
    <w:rPr>
      <w:rFonts w:ascii="Franklin Gothic Demi" w:eastAsia="Times New Roman" w:hAnsi="Franklin Gothic Demi" w:cs="Times New Roman"/>
      <w:b/>
      <w:caps/>
      <w:color w:val="333333"/>
      <w:szCs w:val="24"/>
    </w:rPr>
  </w:style>
  <w:style w:type="paragraph" w:customStyle="1" w:styleId="StyleStyleTagandCiteFranklinGothicDemi11pt">
    <w:name w:val="Style Style Tag and Cite + Franklin Gothic Demi + 11 pt"/>
    <w:basedOn w:val="StyleTagandCiteFranklinGothicDemi"/>
    <w:autoRedefine/>
    <w:uiPriority w:val="99"/>
    <w:qFormat/>
    <w:rsid w:val="00F97191"/>
    <w:rPr>
      <w:bCs/>
    </w:rPr>
  </w:style>
  <w:style w:type="paragraph" w:customStyle="1" w:styleId="CiteCard0">
    <w:name w:val="Cite/Card"/>
    <w:basedOn w:val="Normal"/>
    <w:uiPriority w:val="99"/>
    <w:qFormat/>
    <w:rsid w:val="00F97191"/>
    <w:pPr>
      <w:overflowPunct w:val="0"/>
      <w:autoSpaceDE w:val="0"/>
      <w:autoSpaceDN w:val="0"/>
      <w:adjustRightInd w:val="0"/>
    </w:pPr>
    <w:rPr>
      <w:rFonts w:ascii="Palatino Linotype" w:eastAsia="Times New Roman" w:hAnsi="Palatino Linotype" w:cs="Times New Roman"/>
      <w:color w:val="000000"/>
      <w:szCs w:val="20"/>
    </w:rPr>
  </w:style>
  <w:style w:type="paragraph" w:customStyle="1" w:styleId="tagCharCharCharCharCharCharChar">
    <w:name w:val="tag Char Char Char Char Char Char Char"/>
    <w:basedOn w:val="Normal"/>
    <w:uiPriority w:val="99"/>
    <w:qFormat/>
    <w:rsid w:val="00F97191"/>
    <w:rPr>
      <w:rFonts w:eastAsia="Times New Roman" w:cs="Times New Roman"/>
      <w:b/>
      <w:szCs w:val="20"/>
    </w:rPr>
  </w:style>
  <w:style w:type="paragraph" w:customStyle="1" w:styleId="title-bold-medium">
    <w:name w:val="title-bold-medium"/>
    <w:basedOn w:val="Normal"/>
    <w:uiPriority w:val="99"/>
    <w:qFormat/>
    <w:rsid w:val="00F97191"/>
    <w:pPr>
      <w:spacing w:before="100" w:beforeAutospacing="1" w:after="100" w:afterAutospacing="1"/>
    </w:pPr>
    <w:rPr>
      <w:rFonts w:ascii="Arial" w:eastAsia="Arial Unicode MS" w:hAnsi="Arial" w:cs="Times New Roman"/>
      <w:b/>
      <w:bCs/>
      <w:color w:val="000000"/>
      <w:szCs w:val="20"/>
    </w:rPr>
  </w:style>
  <w:style w:type="paragraph" w:customStyle="1" w:styleId="lact">
    <w:name w:val="lact"/>
    <w:basedOn w:val="Normal"/>
    <w:uiPriority w:val="99"/>
    <w:qFormat/>
    <w:rsid w:val="00F97191"/>
    <w:pPr>
      <w:spacing w:before="100" w:beforeAutospacing="1" w:after="100" w:afterAutospacing="1"/>
    </w:pPr>
    <w:rPr>
      <w:rFonts w:ascii="Arial" w:eastAsia="Arial Unicode MS" w:hAnsi="Arial" w:cs="Times New Roman"/>
      <w:b/>
      <w:bCs/>
      <w:color w:val="000000"/>
      <w:szCs w:val="20"/>
    </w:rPr>
  </w:style>
  <w:style w:type="paragraph" w:customStyle="1" w:styleId="CardTag">
    <w:name w:val="Card Tag"/>
    <w:basedOn w:val="Normal"/>
    <w:autoRedefine/>
    <w:uiPriority w:val="99"/>
    <w:qFormat/>
    <w:rsid w:val="00F97191"/>
    <w:rPr>
      <w:rFonts w:eastAsia="Times New Roman" w:cs="Times New Roman"/>
      <w:b/>
      <w:szCs w:val="24"/>
    </w:rPr>
  </w:style>
  <w:style w:type="paragraph" w:customStyle="1" w:styleId="BLOCKTITLE1">
    <w:name w:val="BLOCK TITLE"/>
    <w:basedOn w:val="Heading1"/>
    <w:uiPriority w:val="99"/>
    <w:qFormat/>
    <w:rsid w:val="00F97191"/>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eastAsia="Times New Roman" w:hAnsi="Sylfaen" w:cs="Times New Roman"/>
      <w:caps/>
      <w:kern w:val="32"/>
      <w:sz w:val="32"/>
    </w:rPr>
  </w:style>
  <w:style w:type="paragraph" w:customStyle="1" w:styleId="shellscontentions">
    <w:name w:val="shells/contentions"/>
    <w:basedOn w:val="TagCite0"/>
    <w:uiPriority w:val="99"/>
    <w:qFormat/>
    <w:rsid w:val="00F97191"/>
  </w:style>
  <w:style w:type="paragraph" w:customStyle="1" w:styleId="BriefTitle1">
    <w:name w:val="Brief Title 1"/>
    <w:basedOn w:val="Normal"/>
    <w:uiPriority w:val="99"/>
    <w:qFormat/>
    <w:rsid w:val="00F97191"/>
    <w:pPr>
      <w:widowControl w:val="0"/>
      <w:autoSpaceDE w:val="0"/>
      <w:autoSpaceDN w:val="0"/>
      <w:adjustRightInd w:val="0"/>
      <w:jc w:val="center"/>
      <w:outlineLvl w:val="0"/>
    </w:pPr>
    <w:rPr>
      <w:rFonts w:eastAsia="Times New Roman" w:cs="Times New Roman"/>
      <w:b/>
      <w:szCs w:val="20"/>
      <w:u w:val="single"/>
    </w:rPr>
  </w:style>
  <w:style w:type="paragraph" w:customStyle="1" w:styleId="TagCiteChar">
    <w:name w:val="Tag/Cite Char"/>
    <w:basedOn w:val="Normal"/>
    <w:uiPriority w:val="99"/>
    <w:qFormat/>
    <w:rsid w:val="00F97191"/>
    <w:pPr>
      <w:widowControl w:val="0"/>
      <w:autoSpaceDE w:val="0"/>
      <w:autoSpaceDN w:val="0"/>
      <w:adjustRightInd w:val="0"/>
    </w:pPr>
    <w:rPr>
      <w:rFonts w:eastAsia="Times New Roman" w:cs="Times New Roman"/>
      <w:b/>
      <w:szCs w:val="20"/>
    </w:rPr>
  </w:style>
  <w:style w:type="paragraph" w:customStyle="1" w:styleId="CardChar1">
    <w:name w:val="Card Char"/>
    <w:basedOn w:val="Normal"/>
    <w:uiPriority w:val="99"/>
    <w:qFormat/>
    <w:rsid w:val="00F97191"/>
    <w:pPr>
      <w:widowControl w:val="0"/>
      <w:autoSpaceDE w:val="0"/>
      <w:autoSpaceDN w:val="0"/>
      <w:adjustRightInd w:val="0"/>
    </w:pPr>
    <w:rPr>
      <w:rFonts w:eastAsia="Times New Roman" w:cs="Times New Roman"/>
      <w:szCs w:val="20"/>
    </w:rPr>
  </w:style>
  <w:style w:type="paragraph" w:customStyle="1" w:styleId="ShellTitles">
    <w:name w:val="ShellTitles"/>
    <w:basedOn w:val="Normal"/>
    <w:uiPriority w:val="99"/>
    <w:qFormat/>
    <w:rsid w:val="00F97191"/>
    <w:pPr>
      <w:widowControl w:val="0"/>
      <w:autoSpaceDE w:val="0"/>
      <w:autoSpaceDN w:val="0"/>
      <w:adjustRightInd w:val="0"/>
    </w:pPr>
    <w:rPr>
      <w:rFonts w:eastAsia="Times New Roman" w:cs="Times New Roman"/>
      <w:b/>
      <w:szCs w:val="20"/>
    </w:rPr>
  </w:style>
  <w:style w:type="paragraph" w:customStyle="1" w:styleId="maintext">
    <w:name w:val="maintext"/>
    <w:basedOn w:val="Normal"/>
    <w:uiPriority w:val="99"/>
    <w:qFormat/>
    <w:rsid w:val="00F97191"/>
    <w:pPr>
      <w:widowControl w:val="0"/>
      <w:autoSpaceDE w:val="0"/>
      <w:autoSpaceDN w:val="0"/>
      <w:adjustRightInd w:val="0"/>
      <w:spacing w:before="100" w:beforeAutospacing="1" w:after="100" w:afterAutospacing="1"/>
    </w:pPr>
    <w:rPr>
      <w:rFonts w:eastAsia="Times New Roman" w:cs="Times New Roman"/>
      <w:szCs w:val="20"/>
    </w:rPr>
  </w:style>
  <w:style w:type="paragraph" w:customStyle="1" w:styleId="noindent">
    <w:name w:val="noindent"/>
    <w:basedOn w:val="Normal"/>
    <w:uiPriority w:val="99"/>
    <w:qFormat/>
    <w:rsid w:val="00F97191"/>
    <w:pPr>
      <w:spacing w:before="100" w:beforeAutospacing="1" w:after="100" w:afterAutospacing="1"/>
    </w:pPr>
    <w:rPr>
      <w:rFonts w:eastAsia="Times New Roman" w:cs="Times New Roman"/>
      <w:szCs w:val="24"/>
    </w:rPr>
  </w:style>
  <w:style w:type="paragraph" w:customStyle="1" w:styleId="ToRead">
    <w:name w:val="To Read"/>
    <w:basedOn w:val="Normal"/>
    <w:uiPriority w:val="99"/>
    <w:qFormat/>
    <w:rsid w:val="00F97191"/>
    <w:pPr>
      <w:ind w:left="720"/>
    </w:pPr>
    <w:rPr>
      <w:rFonts w:ascii="Verdana" w:eastAsia="Times New Roman" w:hAnsi="Verdana" w:cs="Times New Roman"/>
      <w:b/>
      <w:szCs w:val="24"/>
      <w:u w:val="single"/>
    </w:rPr>
  </w:style>
  <w:style w:type="paragraph" w:customStyle="1" w:styleId="Style1">
    <w:name w:val="Style 1"/>
    <w:basedOn w:val="Normal"/>
    <w:uiPriority w:val="99"/>
    <w:qFormat/>
    <w:rsid w:val="00F97191"/>
    <w:pPr>
      <w:widowControl w:val="0"/>
      <w:ind w:firstLine="216"/>
    </w:pPr>
    <w:rPr>
      <w:rFonts w:eastAsia="Times New Roman" w:cs="Times New Roman"/>
      <w:noProof/>
      <w:color w:val="000000"/>
      <w:szCs w:val="20"/>
    </w:rPr>
  </w:style>
  <w:style w:type="paragraph" w:customStyle="1" w:styleId="Style40">
    <w:name w:val="Style 4"/>
    <w:basedOn w:val="Normal"/>
    <w:uiPriority w:val="99"/>
    <w:qFormat/>
    <w:rsid w:val="00F97191"/>
    <w:pPr>
      <w:widowControl w:val="0"/>
      <w:tabs>
        <w:tab w:val="left" w:pos="6876"/>
      </w:tabs>
      <w:ind w:left="3744"/>
    </w:pPr>
    <w:rPr>
      <w:rFonts w:eastAsia="Times New Roman" w:cs="Times New Roman"/>
      <w:noProof/>
      <w:color w:val="000000"/>
      <w:szCs w:val="20"/>
    </w:rPr>
  </w:style>
  <w:style w:type="paragraph" w:customStyle="1" w:styleId="listlevel1">
    <w:name w:val="list level 1"/>
    <w:basedOn w:val="Normal"/>
    <w:uiPriority w:val="99"/>
    <w:qFormat/>
    <w:rsid w:val="00F97191"/>
    <w:pPr>
      <w:overflowPunct w:val="0"/>
      <w:autoSpaceDE w:val="0"/>
      <w:autoSpaceDN w:val="0"/>
      <w:adjustRightInd w:val="0"/>
      <w:ind w:left="560" w:hanging="567"/>
    </w:pPr>
    <w:rPr>
      <w:rFonts w:eastAsia="Times New Roman" w:cs="Times New Roman"/>
      <w:color w:val="000000"/>
      <w:szCs w:val="20"/>
    </w:rPr>
  </w:style>
  <w:style w:type="paragraph" w:customStyle="1" w:styleId="listlevel2">
    <w:name w:val="list level 2"/>
    <w:basedOn w:val="Normal"/>
    <w:uiPriority w:val="99"/>
    <w:qFormat/>
    <w:rsid w:val="00F97191"/>
    <w:pPr>
      <w:overflowPunct w:val="0"/>
      <w:autoSpaceDE w:val="0"/>
      <w:autoSpaceDN w:val="0"/>
      <w:adjustRightInd w:val="0"/>
      <w:ind w:left="1120" w:hanging="560"/>
    </w:pPr>
    <w:rPr>
      <w:rFonts w:eastAsia="Times New Roman" w:cs="Times New Roman"/>
      <w:color w:val="000000"/>
      <w:szCs w:val="20"/>
    </w:rPr>
  </w:style>
  <w:style w:type="paragraph" w:customStyle="1" w:styleId="listlevel3">
    <w:name w:val="list level 3"/>
    <w:basedOn w:val="listlevel2"/>
    <w:uiPriority w:val="99"/>
    <w:qFormat/>
    <w:rsid w:val="00F97191"/>
    <w:pPr>
      <w:ind w:left="1660"/>
    </w:pPr>
  </w:style>
  <w:style w:type="paragraph" w:customStyle="1" w:styleId="PageNumber1">
    <w:name w:val="Page Number1"/>
    <w:basedOn w:val="Normal"/>
    <w:next w:val="Normal"/>
    <w:uiPriority w:val="99"/>
    <w:qFormat/>
    <w:rsid w:val="00F97191"/>
    <w:rPr>
      <w:rFonts w:eastAsia="Times New Roman" w:cs="Times New Roman"/>
      <w:szCs w:val="24"/>
    </w:rPr>
  </w:style>
  <w:style w:type="paragraph" w:customStyle="1" w:styleId="Cite1">
    <w:name w:val="Cite1"/>
    <w:uiPriority w:val="99"/>
    <w:qFormat/>
    <w:rsid w:val="00F97191"/>
    <w:pPr>
      <w:spacing w:after="0" w:line="240" w:lineRule="auto"/>
    </w:pPr>
    <w:rPr>
      <w:rFonts w:ascii="Palatino Linotype" w:eastAsia="Times New Roman" w:hAnsi="Palatino Linotype" w:cs="Times New Roman"/>
      <w:bCs/>
      <w:sz w:val="20"/>
      <w:szCs w:val="20"/>
      <w:lang w:val="en-AU"/>
    </w:rPr>
  </w:style>
  <w:style w:type="paragraph" w:customStyle="1" w:styleId="Card1">
    <w:name w:val="Card1"/>
    <w:uiPriority w:val="99"/>
    <w:qFormat/>
    <w:rsid w:val="00F97191"/>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
    <w:name w:val="Cite2"/>
    <w:uiPriority w:val="99"/>
    <w:qFormat/>
    <w:rsid w:val="00F97191"/>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F97191"/>
    <w:pPr>
      <w:ind w:left="288" w:right="288"/>
    </w:pPr>
    <w:rPr>
      <w:rFonts w:eastAsia="Times New Roman" w:cs="Times New Roman"/>
      <w:szCs w:val="24"/>
    </w:rPr>
  </w:style>
  <w:style w:type="paragraph" w:customStyle="1" w:styleId="cite20">
    <w:name w:val="cite2"/>
    <w:uiPriority w:val="99"/>
    <w:qFormat/>
    <w:rsid w:val="00F97191"/>
    <w:pPr>
      <w:spacing w:after="0" w:line="240" w:lineRule="auto"/>
    </w:pPr>
    <w:rPr>
      <w:rFonts w:ascii="Times New Roman" w:eastAsia="Times New Roman" w:hAnsi="Times New Roman" w:cs="Times New Roman"/>
      <w:color w:val="000000"/>
      <w:sz w:val="20"/>
      <w:szCs w:val="24"/>
    </w:rPr>
  </w:style>
  <w:style w:type="paragraph" w:customStyle="1" w:styleId="articletext">
    <w:name w:val="articletext"/>
    <w:basedOn w:val="Normal"/>
    <w:uiPriority w:val="99"/>
    <w:qFormat/>
    <w:rsid w:val="00F97191"/>
    <w:pPr>
      <w:spacing w:before="100" w:beforeAutospacing="1" w:after="100" w:afterAutospacing="1"/>
    </w:pPr>
    <w:rPr>
      <w:rFonts w:ascii="Verdana" w:eastAsia="Times New Roman" w:hAnsi="Verdana" w:cs="Times New Roman"/>
      <w:color w:val="2A2A2A"/>
      <w:sz w:val="21"/>
      <w:szCs w:val="21"/>
    </w:rPr>
  </w:style>
  <w:style w:type="paragraph" w:customStyle="1" w:styleId="cardtextsmall">
    <w:name w:val="card text small"/>
    <w:basedOn w:val="Normal"/>
    <w:uiPriority w:val="99"/>
    <w:qFormat/>
    <w:rsid w:val="00F97191"/>
    <w:rPr>
      <w:rFonts w:eastAsia="Times New Roman" w:cs="Times New Roman"/>
      <w:sz w:val="16"/>
      <w:szCs w:val="24"/>
    </w:rPr>
  </w:style>
  <w:style w:type="paragraph" w:customStyle="1" w:styleId="CaseListNormal">
    <w:name w:val="Case List Normal"/>
    <w:basedOn w:val="Normal"/>
    <w:uiPriority w:val="99"/>
    <w:qFormat/>
    <w:rsid w:val="00F97191"/>
    <w:rPr>
      <w:rFonts w:ascii="Times" w:eastAsia="Times New Roman" w:hAnsi="Times" w:cs="Times New Roman"/>
      <w:szCs w:val="26"/>
    </w:rPr>
  </w:style>
  <w:style w:type="paragraph" w:customStyle="1" w:styleId="Body">
    <w:name w:val="Body"/>
    <w:basedOn w:val="Normal"/>
    <w:uiPriority w:val="99"/>
    <w:qFormat/>
    <w:rsid w:val="00F97191"/>
    <w:pPr>
      <w:outlineLvl w:val="3"/>
    </w:pPr>
    <w:rPr>
      <w:rFonts w:eastAsia="Times New Roman" w:cs="Times New Roman"/>
      <w:szCs w:val="20"/>
    </w:rPr>
  </w:style>
  <w:style w:type="paragraph" w:customStyle="1" w:styleId="3text">
    <w:name w:val="3text"/>
    <w:basedOn w:val="Normal"/>
    <w:uiPriority w:val="99"/>
    <w:qFormat/>
    <w:rsid w:val="00F97191"/>
    <w:pPr>
      <w:spacing w:before="100" w:beforeAutospacing="1" w:after="100" w:afterAutospacing="1"/>
    </w:pPr>
    <w:rPr>
      <w:rFonts w:eastAsia="Times New Roman" w:cs="Times New Roman"/>
      <w:szCs w:val="24"/>
    </w:rPr>
  </w:style>
  <w:style w:type="paragraph" w:customStyle="1" w:styleId="TimesNewRoman12">
    <w:name w:val="TimesNewRoman12"/>
    <w:uiPriority w:val="99"/>
    <w:qFormat/>
    <w:rsid w:val="00F97191"/>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F97191"/>
    <w:pPr>
      <w:spacing w:before="100" w:beforeAutospacing="1" w:after="100" w:afterAutospacing="1"/>
    </w:pPr>
    <w:rPr>
      <w:rFonts w:eastAsia="Times New Roman" w:cs="Times New Roman"/>
      <w:szCs w:val="24"/>
    </w:rPr>
  </w:style>
  <w:style w:type="paragraph" w:customStyle="1" w:styleId="medium-normal">
    <w:name w:val="medium-normal"/>
    <w:basedOn w:val="Normal"/>
    <w:uiPriority w:val="99"/>
    <w:qFormat/>
    <w:rsid w:val="00F97191"/>
    <w:pPr>
      <w:spacing w:before="100" w:beforeAutospacing="1" w:after="100" w:afterAutospacing="1"/>
    </w:pPr>
    <w:rPr>
      <w:rFonts w:eastAsia="Times New Roman" w:cs="Times New Roman"/>
      <w:szCs w:val="24"/>
    </w:rPr>
  </w:style>
  <w:style w:type="paragraph" w:customStyle="1" w:styleId="text">
    <w:name w:val="text"/>
    <w:basedOn w:val="Normal"/>
    <w:autoRedefine/>
    <w:qFormat/>
    <w:rsid w:val="00F97191"/>
    <w:rPr>
      <w:rFonts w:eastAsia="Times New Roman" w:cs="Times New Roman"/>
      <w:sz w:val="18"/>
      <w:szCs w:val="24"/>
    </w:rPr>
  </w:style>
  <w:style w:type="paragraph" w:customStyle="1" w:styleId="textChar">
    <w:name w:val="text Char"/>
    <w:basedOn w:val="Normal"/>
    <w:autoRedefine/>
    <w:uiPriority w:val="99"/>
    <w:qFormat/>
    <w:rsid w:val="00F97191"/>
    <w:rPr>
      <w:rFonts w:eastAsia="Times New Roman" w:cs="Times New Roman"/>
      <w:color w:val="000000"/>
      <w:sz w:val="18"/>
      <w:szCs w:val="24"/>
    </w:rPr>
  </w:style>
  <w:style w:type="paragraph" w:customStyle="1" w:styleId="text1">
    <w:name w:val="text1"/>
    <w:basedOn w:val="Normal"/>
    <w:autoRedefine/>
    <w:uiPriority w:val="99"/>
    <w:qFormat/>
    <w:rsid w:val="00F97191"/>
    <w:rPr>
      <w:rFonts w:eastAsia="Times New Roman" w:cs="Times New Roman"/>
      <w:szCs w:val="20"/>
    </w:rPr>
  </w:style>
  <w:style w:type="paragraph" w:customStyle="1" w:styleId="RepeatBlockHeading">
    <w:name w:val="Repeat Block Heading"/>
    <w:basedOn w:val="Normal"/>
    <w:autoRedefine/>
    <w:uiPriority w:val="99"/>
    <w:qFormat/>
    <w:rsid w:val="00F97191"/>
    <w:pPr>
      <w:jc w:val="center"/>
    </w:pPr>
    <w:rPr>
      <w:rFonts w:eastAsia="Times New Roman" w:cs="Times New Roman"/>
      <w:b/>
      <w:smallCaps/>
      <w:color w:val="000000"/>
      <w:szCs w:val="24"/>
      <w:u w:val="thick"/>
    </w:rPr>
  </w:style>
  <w:style w:type="paragraph" w:customStyle="1" w:styleId="story-headline">
    <w:name w:val="story-headline"/>
    <w:basedOn w:val="Normal"/>
    <w:uiPriority w:val="99"/>
    <w:qFormat/>
    <w:rsid w:val="00F97191"/>
    <w:pPr>
      <w:spacing w:before="72" w:after="72"/>
    </w:pPr>
    <w:rPr>
      <w:rFonts w:ascii="Arial" w:eastAsia="Times New Roman" w:hAnsi="Arial" w:cs="Times New Roman"/>
      <w:b/>
      <w:bCs/>
      <w:sz w:val="26"/>
      <w:szCs w:val="26"/>
    </w:rPr>
  </w:style>
  <w:style w:type="paragraph" w:customStyle="1" w:styleId="story-body">
    <w:name w:val="story-body"/>
    <w:basedOn w:val="Normal"/>
    <w:uiPriority w:val="99"/>
    <w:qFormat/>
    <w:rsid w:val="00F97191"/>
    <w:pPr>
      <w:spacing w:before="100" w:beforeAutospacing="1" w:after="100" w:afterAutospacing="1"/>
    </w:pPr>
    <w:rPr>
      <w:rFonts w:ascii="Arial" w:eastAsia="Times New Roman" w:hAnsi="Arial" w:cs="Times New Roman"/>
    </w:rPr>
  </w:style>
  <w:style w:type="paragraph" w:customStyle="1" w:styleId="story-dateline">
    <w:name w:val="story-dateline"/>
    <w:basedOn w:val="Normal"/>
    <w:uiPriority w:val="99"/>
    <w:qFormat/>
    <w:rsid w:val="00F97191"/>
    <w:rPr>
      <w:rFonts w:ascii="Arial" w:eastAsia="Times New Roman" w:hAnsi="Arial" w:cs="Times New Roman"/>
      <w:b/>
      <w:bCs/>
    </w:rPr>
  </w:style>
  <w:style w:type="paragraph" w:customStyle="1" w:styleId="TextofCards">
    <w:name w:val="Text of Cards"/>
    <w:basedOn w:val="Normal"/>
    <w:uiPriority w:val="99"/>
    <w:qFormat/>
    <w:rsid w:val="00F97191"/>
    <w:rPr>
      <w:rFonts w:eastAsia="Times New Roman" w:cs="Times New Roman"/>
      <w:color w:val="000000"/>
      <w:spacing w:val="6"/>
      <w:szCs w:val="23"/>
    </w:rPr>
  </w:style>
  <w:style w:type="paragraph" w:customStyle="1" w:styleId="Corpotesto">
    <w:name w:val="Corpo testo"/>
    <w:basedOn w:val="Normal"/>
    <w:uiPriority w:val="99"/>
    <w:qFormat/>
    <w:rsid w:val="00F97191"/>
    <w:pPr>
      <w:widowControl w:val="0"/>
      <w:adjustRightInd w:val="0"/>
      <w:spacing w:after="283"/>
    </w:pPr>
    <w:rPr>
      <w:rFonts w:ascii="Times" w:eastAsia="Times New Roman" w:hAnsi="Times" w:cs="Times New Roman"/>
      <w:szCs w:val="24"/>
    </w:rPr>
  </w:style>
  <w:style w:type="paragraph" w:customStyle="1" w:styleId="PageHeading">
    <w:name w:val="Page Heading"/>
    <w:basedOn w:val="Heading2"/>
    <w:uiPriority w:val="99"/>
    <w:qFormat/>
    <w:rsid w:val="00F97191"/>
    <w:pPr>
      <w:keepLines w:val="0"/>
      <w:pageBreakBefore w:val="0"/>
      <w:widowControl w:val="0"/>
      <w:suppressAutoHyphens/>
      <w:contextualSpacing/>
      <w:jc w:val="left"/>
    </w:pPr>
    <w:rPr>
      <w:rFonts w:eastAsia="Times New Roman" w:cs="Arial"/>
      <w:bCs/>
      <w:sz w:val="32"/>
      <w:szCs w:val="16"/>
      <w:u w:val="none"/>
    </w:rPr>
  </w:style>
  <w:style w:type="paragraph" w:customStyle="1" w:styleId="tagCharChar1Char">
    <w:name w:val="tag Char Char1 Char"/>
    <w:basedOn w:val="CardChar1"/>
    <w:uiPriority w:val="99"/>
    <w:qFormat/>
    <w:rsid w:val="00F97191"/>
    <w:pPr>
      <w:widowControl/>
      <w:autoSpaceDE/>
      <w:autoSpaceDN/>
      <w:adjustRightInd/>
    </w:pPr>
    <w:rPr>
      <w:b/>
      <w:bCs/>
      <w:szCs w:val="24"/>
    </w:rPr>
  </w:style>
  <w:style w:type="paragraph" w:customStyle="1" w:styleId="inside-copy">
    <w:name w:val="inside-copy"/>
    <w:basedOn w:val="Normal"/>
    <w:uiPriority w:val="99"/>
    <w:qFormat/>
    <w:rsid w:val="00F97191"/>
    <w:pPr>
      <w:spacing w:before="100" w:beforeAutospacing="1" w:after="100" w:afterAutospacing="1" w:line="225" w:lineRule="atLeast"/>
    </w:pPr>
    <w:rPr>
      <w:rFonts w:ascii="Arial" w:eastAsia="Times New Roman" w:hAnsi="Arial" w:cs="Times New Roman"/>
      <w:color w:val="000000"/>
      <w:sz w:val="18"/>
      <w:szCs w:val="18"/>
    </w:rPr>
  </w:style>
  <w:style w:type="paragraph" w:customStyle="1" w:styleId="OmniPage1">
    <w:name w:val="OmniPage #1"/>
    <w:basedOn w:val="Normal"/>
    <w:uiPriority w:val="99"/>
    <w:qFormat/>
    <w:rsid w:val="00F97191"/>
    <w:pPr>
      <w:widowControl w:val="0"/>
      <w:autoSpaceDE w:val="0"/>
      <w:autoSpaceDN w:val="0"/>
      <w:adjustRightInd w:val="0"/>
      <w:spacing w:line="240" w:lineRule="atLeast"/>
    </w:pPr>
    <w:rPr>
      <w:rFonts w:ascii="Times" w:eastAsia="Times New Roman" w:hAnsi="Times" w:cs="Times New Roman"/>
      <w:szCs w:val="24"/>
    </w:rPr>
  </w:style>
  <w:style w:type="paragraph" w:customStyle="1" w:styleId="TitlePageCenter">
    <w:name w:val="Title Page Center"/>
    <w:basedOn w:val="Normal"/>
    <w:autoRedefine/>
    <w:uiPriority w:val="99"/>
    <w:qFormat/>
    <w:rsid w:val="00F97191"/>
    <w:pPr>
      <w:jc w:val="center"/>
    </w:pPr>
    <w:rPr>
      <w:rFonts w:eastAsia="Times New Roman" w:cs="Times New Roman"/>
      <w:b/>
      <w:caps/>
      <w:szCs w:val="20"/>
    </w:rPr>
  </w:style>
  <w:style w:type="paragraph" w:customStyle="1" w:styleId="TitlePageBy">
    <w:name w:val="Title Page By"/>
    <w:basedOn w:val="TitlePageCenter"/>
    <w:next w:val="Normal"/>
    <w:autoRedefine/>
    <w:uiPriority w:val="99"/>
    <w:qFormat/>
    <w:rsid w:val="00F97191"/>
    <w:rPr>
      <w:rFonts w:ascii="Arial" w:hAnsi="Arial"/>
      <w:b w:val="0"/>
      <w:caps w:val="0"/>
      <w:sz w:val="20"/>
    </w:rPr>
  </w:style>
  <w:style w:type="paragraph" w:customStyle="1" w:styleId="ProjectTitleLine">
    <w:name w:val="Project Title Line"/>
    <w:basedOn w:val="Normal"/>
    <w:next w:val="Normal"/>
    <w:autoRedefine/>
    <w:uiPriority w:val="99"/>
    <w:qFormat/>
    <w:rsid w:val="00F97191"/>
    <w:pPr>
      <w:jc w:val="center"/>
    </w:pPr>
    <w:rPr>
      <w:rFonts w:ascii="Arial" w:eastAsia="Times New Roman" w:hAnsi="Arial" w:cs="Times New Roman"/>
      <w:caps/>
      <w:szCs w:val="20"/>
    </w:rPr>
  </w:style>
  <w:style w:type="paragraph" w:customStyle="1" w:styleId="LanguageStrike">
    <w:name w:val="Language Strike"/>
    <w:basedOn w:val="Normal"/>
    <w:next w:val="Normal"/>
    <w:uiPriority w:val="99"/>
    <w:qFormat/>
    <w:rsid w:val="00F97191"/>
    <w:rPr>
      <w:rFonts w:eastAsia="Times New Roman" w:cs="Times New Roman"/>
      <w:strike/>
      <w:szCs w:val="24"/>
    </w:rPr>
  </w:style>
  <w:style w:type="paragraph" w:customStyle="1" w:styleId="NormalVerdana">
    <w:name w:val="Normal + Verdana"/>
    <w:aliases w:val="10 pt,White,Normal + Arial"/>
    <w:basedOn w:val="Normal"/>
    <w:uiPriority w:val="99"/>
    <w:qFormat/>
    <w:rsid w:val="00F97191"/>
    <w:rPr>
      <w:rFonts w:ascii="Arial" w:eastAsia="Times New Roman" w:hAnsi="Arial" w:cs="Times New Roman"/>
      <w:szCs w:val="20"/>
      <w:u w:val="single"/>
    </w:rPr>
  </w:style>
  <w:style w:type="paragraph" w:customStyle="1" w:styleId="Normal10pt">
    <w:name w:val="Normal + 10 pt"/>
    <w:basedOn w:val="Normal"/>
    <w:uiPriority w:val="99"/>
    <w:qFormat/>
    <w:rsid w:val="00F97191"/>
    <w:rPr>
      <w:rFonts w:eastAsia="Times New Roman" w:cs="Times New Roman"/>
      <w:szCs w:val="20"/>
    </w:rPr>
  </w:style>
  <w:style w:type="paragraph" w:customStyle="1" w:styleId="cardChar1Char">
    <w:name w:val="card Char1 Char"/>
    <w:basedOn w:val="Normal"/>
    <w:uiPriority w:val="99"/>
    <w:qFormat/>
    <w:rsid w:val="00F97191"/>
    <w:pPr>
      <w:ind w:left="288" w:right="288"/>
    </w:pPr>
    <w:rPr>
      <w:rFonts w:eastAsia="Times New Roman" w:cs="Times New Roman"/>
      <w:szCs w:val="20"/>
    </w:rPr>
  </w:style>
  <w:style w:type="paragraph" w:customStyle="1" w:styleId="CM12">
    <w:name w:val="CM12"/>
    <w:basedOn w:val="Default"/>
    <w:next w:val="Default"/>
    <w:uiPriority w:val="99"/>
    <w:qFormat/>
    <w:rsid w:val="00F97191"/>
    <w:pPr>
      <w:widowControl w:val="0"/>
      <w:spacing w:after="0" w:line="320" w:lineRule="atLeast"/>
    </w:pPr>
    <w:rPr>
      <w:rFonts w:ascii="Granjon LT Std" w:eastAsia="Times New Roman" w:hAnsi="Granjon LT Std" w:cs="Times New Roman"/>
      <w:sz w:val="24"/>
    </w:rPr>
  </w:style>
  <w:style w:type="paragraph" w:customStyle="1" w:styleId="CM44">
    <w:name w:val="CM44"/>
    <w:basedOn w:val="Default"/>
    <w:next w:val="Default"/>
    <w:uiPriority w:val="99"/>
    <w:qFormat/>
    <w:rsid w:val="00F97191"/>
    <w:pPr>
      <w:widowControl w:val="0"/>
      <w:spacing w:after="480" w:line="240" w:lineRule="auto"/>
    </w:pPr>
    <w:rPr>
      <w:rFonts w:ascii="Granjon LT Std" w:eastAsia="Times New Roman" w:hAnsi="Granjon LT Std" w:cs="Times New Roman"/>
      <w:sz w:val="24"/>
    </w:rPr>
  </w:style>
  <w:style w:type="paragraph" w:customStyle="1" w:styleId="CM10">
    <w:name w:val="CM10"/>
    <w:basedOn w:val="Default"/>
    <w:next w:val="Default"/>
    <w:uiPriority w:val="99"/>
    <w:qFormat/>
    <w:rsid w:val="00F97191"/>
    <w:pPr>
      <w:widowControl w:val="0"/>
      <w:spacing w:after="0" w:line="320" w:lineRule="atLeast"/>
    </w:pPr>
    <w:rPr>
      <w:rFonts w:ascii="Granjon LT Std" w:eastAsia="Times New Roman" w:hAnsi="Granjon LT Std" w:cs="Times New Roman"/>
      <w:sz w:val="24"/>
    </w:rPr>
  </w:style>
  <w:style w:type="paragraph" w:customStyle="1" w:styleId="bold">
    <w:name w:val="bold"/>
    <w:basedOn w:val="Normal"/>
    <w:uiPriority w:val="99"/>
    <w:qFormat/>
    <w:rsid w:val="00F97191"/>
    <w:pPr>
      <w:spacing w:before="100" w:beforeAutospacing="1" w:after="100" w:afterAutospacing="1"/>
    </w:pPr>
    <w:rPr>
      <w:rFonts w:eastAsia="Times New Roman" w:cs="Times New Roman"/>
      <w:b/>
      <w:bCs/>
      <w:szCs w:val="24"/>
    </w:rPr>
  </w:style>
  <w:style w:type="paragraph" w:customStyle="1" w:styleId="StrikeThrough">
    <w:name w:val="Strike Through"/>
    <w:basedOn w:val="Normal"/>
    <w:next w:val="Normal"/>
    <w:uiPriority w:val="99"/>
    <w:qFormat/>
    <w:rsid w:val="00F97191"/>
    <w:rPr>
      <w:rFonts w:eastAsia="Times New Roman" w:cs="Times New Roman"/>
      <w:strike/>
      <w:szCs w:val="20"/>
    </w:rPr>
  </w:style>
  <w:style w:type="paragraph" w:customStyle="1" w:styleId="textbodyblack">
    <w:name w:val="textbodyblack"/>
    <w:basedOn w:val="Normal"/>
    <w:uiPriority w:val="99"/>
    <w:qFormat/>
    <w:rsid w:val="00F97191"/>
    <w:pPr>
      <w:spacing w:before="100" w:beforeAutospacing="1" w:after="100" w:afterAutospacing="1"/>
    </w:pPr>
    <w:rPr>
      <w:rFonts w:eastAsia="Times New Roman" w:cs="Times New Roman"/>
      <w:szCs w:val="24"/>
    </w:rPr>
  </w:style>
  <w:style w:type="paragraph" w:customStyle="1" w:styleId="BlockHeading1">
    <w:name w:val="Block Heading 1"/>
    <w:basedOn w:val="Normal"/>
    <w:uiPriority w:val="99"/>
    <w:qFormat/>
    <w:rsid w:val="00F97191"/>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cs="Times New Roman"/>
      <w:b/>
      <w:color w:val="000000"/>
      <w:sz w:val="48"/>
      <w:szCs w:val="48"/>
    </w:rPr>
  </w:style>
  <w:style w:type="paragraph" w:customStyle="1" w:styleId="CardTagandCite">
    <w:name w:val="Card Tag and Cite"/>
    <w:basedOn w:val="Normal"/>
    <w:next w:val="Normal"/>
    <w:qFormat/>
    <w:rsid w:val="00F9719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cs="Times New Roman"/>
      <w:b/>
      <w:sz w:val="26"/>
      <w:szCs w:val="24"/>
    </w:rPr>
  </w:style>
  <w:style w:type="paragraph" w:customStyle="1" w:styleId="SmallCard">
    <w:name w:val="Small Card"/>
    <w:basedOn w:val="Normal"/>
    <w:uiPriority w:val="99"/>
    <w:qFormat/>
    <w:rsid w:val="00F97191"/>
    <w:pPr>
      <w:spacing w:line="288" w:lineRule="auto"/>
      <w:ind w:left="720" w:right="720"/>
    </w:pPr>
    <w:rPr>
      <w:rFonts w:ascii="Bookman Old Style" w:eastAsia="Times New Roman" w:hAnsi="Bookman Old Style" w:cs="Times New Roman"/>
      <w:sz w:val="12"/>
      <w:szCs w:val="24"/>
    </w:rPr>
  </w:style>
  <w:style w:type="paragraph" w:customStyle="1" w:styleId="StyleLeft02">
    <w:name w:val="Style Left:  0.2&quot;"/>
    <w:basedOn w:val="Normal"/>
    <w:uiPriority w:val="99"/>
    <w:qFormat/>
    <w:rsid w:val="00F97191"/>
    <w:pPr>
      <w:ind w:left="288"/>
    </w:pPr>
    <w:rPr>
      <w:rFonts w:eastAsia="SimSun" w:cs="Times New Roman"/>
      <w:szCs w:val="20"/>
      <w:lang w:eastAsia="zh-CN"/>
    </w:rPr>
  </w:style>
  <w:style w:type="paragraph" w:customStyle="1" w:styleId="story-body-text">
    <w:name w:val="story-body-text"/>
    <w:basedOn w:val="Normal"/>
    <w:uiPriority w:val="99"/>
    <w:qFormat/>
    <w:rsid w:val="00F97191"/>
    <w:pPr>
      <w:spacing w:before="100" w:beforeAutospacing="1" w:after="100" w:afterAutospacing="1"/>
    </w:pPr>
    <w:rPr>
      <w:rFonts w:eastAsia="Times New Roman" w:cs="Times New Roman"/>
      <w:szCs w:val="24"/>
    </w:rPr>
  </w:style>
  <w:style w:type="paragraph" w:customStyle="1" w:styleId="BriefTitle2">
    <w:name w:val="Brief Title 2"/>
    <w:basedOn w:val="BriefTitle"/>
    <w:uiPriority w:val="99"/>
    <w:qFormat/>
    <w:rsid w:val="00F97191"/>
    <w:pPr>
      <w:widowControl/>
      <w:spacing w:before="0" w:after="160"/>
      <w:jc w:val="center"/>
      <w:outlineLvl w:val="9"/>
    </w:pPr>
    <w:rPr>
      <w:rFonts w:eastAsia="Times New Roman"/>
      <w:bCs w:val="0"/>
      <w:kern w:val="0"/>
      <w:sz w:val="24"/>
      <w:szCs w:val="24"/>
    </w:rPr>
  </w:style>
  <w:style w:type="paragraph" w:customStyle="1" w:styleId="Underlinestyle0">
    <w:name w:val="Underline style"/>
    <w:basedOn w:val="Normal"/>
    <w:uiPriority w:val="99"/>
    <w:qFormat/>
    <w:rsid w:val="00F97191"/>
    <w:rPr>
      <w:rFonts w:eastAsia="Times New Roman" w:cs="Times New Roman"/>
      <w:szCs w:val="24"/>
      <w:u w:val="single"/>
    </w:rPr>
  </w:style>
  <w:style w:type="paragraph" w:customStyle="1" w:styleId="WW-Default1">
    <w:name w:val="WW-Default1"/>
    <w:basedOn w:val="Normal"/>
    <w:uiPriority w:val="99"/>
    <w:qFormat/>
    <w:rsid w:val="00F97191"/>
    <w:pPr>
      <w:suppressAutoHyphens/>
    </w:pPr>
    <w:rPr>
      <w:rFonts w:eastAsia="Times New Roman" w:cs="Times New Roman"/>
      <w:b/>
      <w:bCs/>
      <w:szCs w:val="20"/>
      <w:lang w:eastAsia="ar-SA"/>
    </w:rPr>
  </w:style>
  <w:style w:type="paragraph" w:customStyle="1" w:styleId="Style23">
    <w:name w:val="Style23"/>
    <w:basedOn w:val="Normal"/>
    <w:uiPriority w:val="99"/>
    <w:qFormat/>
    <w:rsid w:val="00F97191"/>
    <w:pPr>
      <w:widowControl w:val="0"/>
      <w:autoSpaceDE w:val="0"/>
      <w:autoSpaceDN w:val="0"/>
      <w:adjustRightInd w:val="0"/>
      <w:spacing w:line="209" w:lineRule="exact"/>
    </w:pPr>
    <w:rPr>
      <w:rFonts w:eastAsia="SimSun" w:cs="Times New Roman"/>
      <w:szCs w:val="24"/>
    </w:rPr>
  </w:style>
  <w:style w:type="paragraph" w:customStyle="1" w:styleId="Citation-FirstLine">
    <w:name w:val="Citation - First Line"/>
    <w:basedOn w:val="Normal"/>
    <w:next w:val="Normal"/>
    <w:autoRedefine/>
    <w:uiPriority w:val="99"/>
    <w:qFormat/>
    <w:rsid w:val="00F97191"/>
    <w:pPr>
      <w:spacing w:line="240" w:lineRule="atLeast"/>
    </w:pPr>
    <w:rPr>
      <w:rFonts w:ascii="Book Antiqua" w:eastAsia="Times New Roman" w:hAnsi="Book Antiqua" w:cs="Times New Roman"/>
      <w:sz w:val="16"/>
      <w:szCs w:val="24"/>
    </w:rPr>
  </w:style>
  <w:style w:type="paragraph" w:customStyle="1" w:styleId="emactive">
    <w:name w:val="emactive"/>
    <w:basedOn w:val="Normal"/>
    <w:uiPriority w:val="99"/>
    <w:qFormat/>
    <w:rsid w:val="00F97191"/>
    <w:pPr>
      <w:spacing w:before="100" w:beforeAutospacing="1" w:after="100" w:afterAutospacing="1"/>
    </w:pPr>
    <w:rPr>
      <w:rFonts w:eastAsia="Times New Roman" w:cs="Times New Roman"/>
      <w:szCs w:val="24"/>
    </w:rPr>
  </w:style>
  <w:style w:type="paragraph" w:customStyle="1" w:styleId="emready">
    <w:name w:val="emready"/>
    <w:basedOn w:val="Normal"/>
    <w:uiPriority w:val="99"/>
    <w:qFormat/>
    <w:rsid w:val="00F97191"/>
    <w:pPr>
      <w:spacing w:before="100" w:beforeAutospacing="1" w:after="100" w:afterAutospacing="1"/>
    </w:pPr>
    <w:rPr>
      <w:rFonts w:eastAsia="Times New Roman" w:cs="Times New Roman"/>
      <w:szCs w:val="24"/>
    </w:rPr>
  </w:style>
  <w:style w:type="paragraph" w:customStyle="1" w:styleId="Cite21">
    <w:name w:val="Cite 2"/>
    <w:basedOn w:val="Normal"/>
    <w:uiPriority w:val="99"/>
    <w:qFormat/>
    <w:rsid w:val="00F97191"/>
    <w:rPr>
      <w:rFonts w:ascii="Arial" w:eastAsia="MS Mincho" w:hAnsi="Arial" w:cs="Times New Roman"/>
      <w:b/>
      <w:szCs w:val="24"/>
      <w:u w:val="single"/>
    </w:rPr>
  </w:style>
  <w:style w:type="paragraph" w:customStyle="1" w:styleId="HeadingFake">
    <w:name w:val="Heading Fake"/>
    <w:basedOn w:val="Heading3"/>
    <w:uiPriority w:val="99"/>
    <w:qFormat/>
    <w:rsid w:val="00F97191"/>
    <w:pPr>
      <w:suppressAutoHyphens/>
      <w:spacing w:before="20" w:after="120"/>
      <w:outlineLvl w:val="9"/>
    </w:pPr>
    <w:rPr>
      <w:rFonts w:eastAsia="Times New Roman" w:cs="Arial"/>
      <w:kern w:val="32"/>
      <w:szCs w:val="26"/>
    </w:rPr>
  </w:style>
  <w:style w:type="paragraph" w:customStyle="1" w:styleId="SchoolPaper">
    <w:name w:val="School Paper"/>
    <w:basedOn w:val="Normal"/>
    <w:uiPriority w:val="99"/>
    <w:qFormat/>
    <w:rsid w:val="00F97191"/>
    <w:pPr>
      <w:spacing w:line="480" w:lineRule="auto"/>
      <w:ind w:firstLine="720"/>
    </w:pPr>
    <w:rPr>
      <w:rFonts w:eastAsia="Times New Roman" w:cs="Times New Roman"/>
      <w:kern w:val="32"/>
      <w:szCs w:val="20"/>
    </w:rPr>
  </w:style>
  <w:style w:type="paragraph" w:customStyle="1" w:styleId="SchoolBlockQuote">
    <w:name w:val="School Block Quote"/>
    <w:basedOn w:val="SchoolPaper"/>
    <w:uiPriority w:val="99"/>
    <w:qFormat/>
    <w:rsid w:val="00F97191"/>
  </w:style>
  <w:style w:type="paragraph" w:customStyle="1" w:styleId="SchoolWorksCited">
    <w:name w:val="School Works Cited"/>
    <w:basedOn w:val="SchoolPaper"/>
    <w:uiPriority w:val="99"/>
    <w:qFormat/>
    <w:rsid w:val="00F97191"/>
  </w:style>
  <w:style w:type="paragraph" w:customStyle="1" w:styleId="BlockQuote">
    <w:name w:val="Block Quote"/>
    <w:basedOn w:val="Normal"/>
    <w:uiPriority w:val="99"/>
    <w:qFormat/>
    <w:rsid w:val="00F97191"/>
    <w:pPr>
      <w:ind w:left="720" w:right="720"/>
    </w:pPr>
    <w:rPr>
      <w:rFonts w:eastAsia="Times New Roman" w:cs="Times New Roman"/>
      <w:kern w:val="32"/>
      <w:szCs w:val="20"/>
    </w:rPr>
  </w:style>
  <w:style w:type="paragraph" w:customStyle="1" w:styleId="PaperBody">
    <w:name w:val="Paper Body"/>
    <w:basedOn w:val="Normal"/>
    <w:uiPriority w:val="99"/>
    <w:qFormat/>
    <w:rsid w:val="00F97191"/>
    <w:pPr>
      <w:spacing w:line="480" w:lineRule="auto"/>
      <w:ind w:firstLine="720"/>
    </w:pPr>
    <w:rPr>
      <w:rFonts w:eastAsia="Times New Roman" w:cs="Times New Roman"/>
      <w:kern w:val="32"/>
      <w:szCs w:val="24"/>
    </w:rPr>
  </w:style>
  <w:style w:type="paragraph" w:customStyle="1" w:styleId="PaperCitation">
    <w:name w:val="Paper Citation"/>
    <w:basedOn w:val="Normal"/>
    <w:uiPriority w:val="99"/>
    <w:qFormat/>
    <w:rsid w:val="00F97191"/>
    <w:pPr>
      <w:spacing w:line="480" w:lineRule="auto"/>
      <w:ind w:left="720" w:hanging="720"/>
    </w:pPr>
    <w:rPr>
      <w:rFonts w:eastAsia="Times New Roman" w:cs="Times New Roman"/>
      <w:kern w:val="32"/>
      <w:szCs w:val="20"/>
    </w:rPr>
  </w:style>
  <w:style w:type="paragraph" w:customStyle="1" w:styleId="WW-Default">
    <w:name w:val="WW-Default"/>
    <w:uiPriority w:val="99"/>
    <w:qFormat/>
    <w:rsid w:val="00F97191"/>
    <w:pPr>
      <w:suppressAutoHyphens/>
      <w:spacing w:after="0" w:line="240" w:lineRule="auto"/>
    </w:pPr>
    <w:rPr>
      <w:rFonts w:ascii="Georgia" w:eastAsia="Calibri" w:hAnsi="Georgia" w:cs="Calibri"/>
      <w:lang w:eastAsia="ar-SA"/>
    </w:rPr>
  </w:style>
  <w:style w:type="paragraph" w:customStyle="1" w:styleId="Standard">
    <w:name w:val="Standard"/>
    <w:uiPriority w:val="99"/>
    <w:qFormat/>
    <w:rsid w:val="00F97191"/>
    <w:pPr>
      <w:widowControl w:val="0"/>
      <w:suppressAutoHyphens/>
      <w:autoSpaceDN w:val="0"/>
      <w:spacing w:after="0" w:line="240" w:lineRule="auto"/>
    </w:pPr>
    <w:rPr>
      <w:rFonts w:ascii="Times New Roman" w:eastAsia="Lucida Sans Unicode" w:hAnsi="Times New Roman" w:cs="Mangal"/>
      <w:kern w:val="3"/>
      <w:sz w:val="24"/>
      <w:szCs w:val="24"/>
      <w:lang w:eastAsia="zh-CN" w:bidi="hi-IN"/>
    </w:rPr>
  </w:style>
  <w:style w:type="paragraph" w:customStyle="1" w:styleId="B-TagCite">
    <w:name w:val="B-TagCite"/>
    <w:uiPriority w:val="99"/>
    <w:qFormat/>
    <w:rsid w:val="00F97191"/>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paragraph" w:customStyle="1" w:styleId="UnderlinedText">
    <w:name w:val="Underlined Text"/>
    <w:basedOn w:val="Normal"/>
    <w:autoRedefine/>
    <w:uiPriority w:val="99"/>
    <w:qFormat/>
    <w:rsid w:val="00F97191"/>
    <w:rPr>
      <w:rFonts w:eastAsia="Calibri" w:cs="Times New Roman"/>
      <w:b/>
    </w:rPr>
  </w:style>
  <w:style w:type="paragraph" w:customStyle="1" w:styleId="HotRoute0">
    <w:name w:val="Hot Route!"/>
    <w:basedOn w:val="Normal"/>
    <w:uiPriority w:val="99"/>
    <w:qFormat/>
    <w:rsid w:val="00F97191"/>
    <w:pPr>
      <w:ind w:left="144"/>
    </w:pPr>
    <w:rPr>
      <w:rFonts w:eastAsia="Times New Roman" w:cs="Times New Roman"/>
      <w:szCs w:val="24"/>
    </w:rPr>
  </w:style>
  <w:style w:type="paragraph" w:customStyle="1" w:styleId="departments">
    <w:name w:val="departments"/>
    <w:basedOn w:val="Normal"/>
    <w:uiPriority w:val="99"/>
    <w:qFormat/>
    <w:rsid w:val="00F97191"/>
    <w:pPr>
      <w:spacing w:before="100" w:beforeAutospacing="1" w:after="100" w:afterAutospacing="1"/>
    </w:pPr>
    <w:rPr>
      <w:rFonts w:eastAsia="Times New Roman" w:cs="Times New Roman"/>
      <w:szCs w:val="24"/>
    </w:rPr>
  </w:style>
  <w:style w:type="paragraph" w:customStyle="1" w:styleId="norma">
    <w:name w:val="norma"/>
    <w:basedOn w:val="Heading3"/>
    <w:uiPriority w:val="99"/>
    <w:qFormat/>
    <w:rsid w:val="00F97191"/>
    <w:rPr>
      <w:rFonts w:eastAsia="MS Gothic" w:cs="Arial"/>
      <w:sz w:val="24"/>
    </w:rPr>
  </w:style>
  <w:style w:type="paragraph" w:customStyle="1" w:styleId="nromal">
    <w:name w:val="nromal"/>
    <w:basedOn w:val="Normal"/>
    <w:uiPriority w:val="99"/>
    <w:qFormat/>
    <w:rsid w:val="00F97191"/>
    <w:pPr>
      <w:keepNext/>
      <w:keepLines/>
      <w:spacing w:before="200"/>
      <w:outlineLvl w:val="3"/>
    </w:pPr>
    <w:rPr>
      <w:rFonts w:eastAsia="Times New Roman" w:cs="Cambria"/>
      <w:b/>
      <w:iCs/>
    </w:rPr>
  </w:style>
  <w:style w:type="paragraph" w:customStyle="1" w:styleId="natural">
    <w:name w:val="natural"/>
    <w:basedOn w:val="Normal"/>
    <w:uiPriority w:val="99"/>
    <w:qFormat/>
    <w:rsid w:val="00F97191"/>
    <w:pPr>
      <w:keepNext/>
      <w:keepLines/>
      <w:spacing w:before="200"/>
      <w:outlineLvl w:val="3"/>
    </w:pPr>
    <w:rPr>
      <w:rFonts w:eastAsia="Times New Roman" w:cs="Times New Roman"/>
      <w:b/>
      <w:iCs/>
    </w:rPr>
  </w:style>
  <w:style w:type="paragraph" w:customStyle="1" w:styleId="nroaml">
    <w:name w:val="nroaml"/>
    <w:basedOn w:val="Normal"/>
    <w:uiPriority w:val="99"/>
    <w:qFormat/>
    <w:rsid w:val="00F97191"/>
    <w:pPr>
      <w:keepNext/>
      <w:keepLines/>
      <w:spacing w:before="200"/>
      <w:outlineLvl w:val="3"/>
    </w:pPr>
    <w:rPr>
      <w:rFonts w:eastAsia="Times New Roman" w:cs="Times New Roman"/>
      <w:b/>
      <w:iCs/>
    </w:rPr>
  </w:style>
  <w:style w:type="paragraph" w:customStyle="1" w:styleId="noraml">
    <w:name w:val="noraml"/>
    <w:basedOn w:val="Normal"/>
    <w:uiPriority w:val="99"/>
    <w:qFormat/>
    <w:rsid w:val="00F97191"/>
    <w:pPr>
      <w:keepNext/>
      <w:keepLines/>
      <w:spacing w:before="200"/>
      <w:outlineLvl w:val="3"/>
    </w:pPr>
    <w:rPr>
      <w:rFonts w:eastAsia="Times New Roman" w:cs="Times New Roman"/>
      <w:b/>
      <w:iCs/>
    </w:rPr>
  </w:style>
  <w:style w:type="paragraph" w:customStyle="1" w:styleId="Tag12">
    <w:name w:val="Tag12"/>
    <w:basedOn w:val="Normal"/>
    <w:uiPriority w:val="99"/>
    <w:qFormat/>
    <w:rsid w:val="00F97191"/>
    <w:pPr>
      <w:contextualSpacing/>
    </w:pPr>
    <w:rPr>
      <w:rFonts w:eastAsia="Cambria" w:cs="Times New Roman"/>
      <w:b/>
    </w:rPr>
  </w:style>
  <w:style w:type="paragraph" w:customStyle="1" w:styleId="Shrink8">
    <w:name w:val="Shrink8"/>
    <w:basedOn w:val="Normal"/>
    <w:uiPriority w:val="99"/>
    <w:qFormat/>
    <w:rsid w:val="00F97191"/>
    <w:rPr>
      <w:rFonts w:eastAsia="Cambria" w:cs="Times New Roman"/>
    </w:rPr>
  </w:style>
  <w:style w:type="paragraph" w:customStyle="1" w:styleId="Heading42">
    <w:name w:val="Heading 42"/>
    <w:basedOn w:val="Normal"/>
    <w:uiPriority w:val="99"/>
    <w:qFormat/>
    <w:rsid w:val="00F97191"/>
    <w:rPr>
      <w:rFonts w:ascii="Arial" w:eastAsia="Times New Roman" w:hAnsi="Arial" w:cs="Times New Roman"/>
    </w:rPr>
  </w:style>
  <w:style w:type="paragraph" w:customStyle="1" w:styleId="p0">
    <w:name w:val="p0"/>
    <w:basedOn w:val="Normal"/>
    <w:uiPriority w:val="99"/>
    <w:qFormat/>
    <w:rsid w:val="00F97191"/>
    <w:pPr>
      <w:spacing w:before="100" w:beforeAutospacing="1" w:after="100" w:afterAutospacing="1"/>
    </w:pPr>
    <w:rPr>
      <w:rFonts w:eastAsia="Times New Roman" w:cs="Times New Roman"/>
      <w:szCs w:val="24"/>
    </w:rPr>
  </w:style>
  <w:style w:type="paragraph" w:customStyle="1" w:styleId="CiteReal">
    <w:name w:val="Cite Real"/>
    <w:basedOn w:val="Normal"/>
    <w:next w:val="Normal"/>
    <w:uiPriority w:val="99"/>
    <w:qFormat/>
    <w:rsid w:val="00F97191"/>
    <w:rPr>
      <w:rFonts w:ascii="Arial" w:eastAsia="MS Mincho" w:hAnsi="Arial" w:cs="Times New Roman"/>
      <w:b/>
      <w:szCs w:val="24"/>
      <w:u w:val="single"/>
    </w:rPr>
  </w:style>
  <w:style w:type="paragraph" w:customStyle="1" w:styleId="2909F619802848F09E01365C32F34654">
    <w:name w:val="2909F619802848F09E01365C32F34654"/>
    <w:uiPriority w:val="99"/>
    <w:qFormat/>
    <w:rsid w:val="00F97191"/>
    <w:pPr>
      <w:spacing w:after="200" w:line="276" w:lineRule="auto"/>
    </w:pPr>
    <w:rPr>
      <w:rFonts w:ascii="Calibri" w:eastAsia="Times New Roman" w:hAnsi="Calibri" w:cs="Times New Roman"/>
      <w:lang w:eastAsia="ja-JP"/>
    </w:rPr>
  </w:style>
  <w:style w:type="paragraph" w:customStyle="1" w:styleId="teaserpermalink">
    <w:name w:val="teaser_permalink"/>
    <w:basedOn w:val="Normal"/>
    <w:uiPriority w:val="99"/>
    <w:qFormat/>
    <w:rsid w:val="00F97191"/>
    <w:pPr>
      <w:spacing w:before="100" w:beforeAutospacing="1" w:after="100" w:afterAutospacing="1"/>
    </w:pPr>
    <w:rPr>
      <w:rFonts w:eastAsia="Times New Roman" w:cs="Times New Roman"/>
      <w:szCs w:val="24"/>
      <w:lang w:eastAsia="zh-CN"/>
    </w:rPr>
  </w:style>
  <w:style w:type="paragraph" w:customStyle="1" w:styleId="fullstory">
    <w:name w:val="fullstory"/>
    <w:basedOn w:val="Normal"/>
    <w:uiPriority w:val="99"/>
    <w:qFormat/>
    <w:rsid w:val="00F97191"/>
    <w:pPr>
      <w:spacing w:before="100" w:beforeAutospacing="1" w:after="100" w:afterAutospacing="1"/>
    </w:pPr>
    <w:rPr>
      <w:rFonts w:eastAsia="Times New Roman" w:cs="Times New Roman"/>
      <w:szCs w:val="24"/>
    </w:rPr>
  </w:style>
  <w:style w:type="paragraph" w:customStyle="1" w:styleId="Carding">
    <w:name w:val="Carding"/>
    <w:basedOn w:val="Normal"/>
    <w:uiPriority w:val="99"/>
    <w:qFormat/>
    <w:rsid w:val="00F97191"/>
    <w:rPr>
      <w:rFonts w:eastAsia="Times New Roman" w:cs="Times New Roman"/>
      <w:sz w:val="18"/>
      <w:szCs w:val="24"/>
    </w:rPr>
  </w:style>
  <w:style w:type="paragraph" w:customStyle="1" w:styleId="TagsCharChar">
    <w:name w:val="Tags Char Char"/>
    <w:basedOn w:val="Normal"/>
    <w:uiPriority w:val="99"/>
    <w:qFormat/>
    <w:rsid w:val="00F97191"/>
    <w:rPr>
      <w:rFonts w:ascii="Times" w:eastAsia="Times" w:hAnsi="Times" w:cs="Times New Roman"/>
      <w:b/>
      <w:szCs w:val="24"/>
    </w:rPr>
  </w:style>
  <w:style w:type="paragraph" w:customStyle="1" w:styleId="NormalWeb8">
    <w:name w:val="Normal (Web)8"/>
    <w:basedOn w:val="Normal"/>
    <w:uiPriority w:val="99"/>
    <w:qFormat/>
    <w:rsid w:val="00F97191"/>
    <w:pPr>
      <w:spacing w:before="100" w:beforeAutospacing="1" w:after="100" w:afterAutospacing="1"/>
    </w:pPr>
    <w:rPr>
      <w:rFonts w:eastAsia="Times New Roman" w:cs="Times New Roman"/>
      <w:sz w:val="18"/>
      <w:szCs w:val="18"/>
    </w:rPr>
  </w:style>
  <w:style w:type="paragraph" w:customStyle="1" w:styleId="author-name">
    <w:name w:val="author-name"/>
    <w:basedOn w:val="Normal"/>
    <w:uiPriority w:val="99"/>
    <w:qFormat/>
    <w:rsid w:val="00F97191"/>
    <w:pPr>
      <w:spacing w:before="100" w:beforeAutospacing="1" w:after="100" w:afterAutospacing="1"/>
    </w:pPr>
    <w:rPr>
      <w:rFonts w:eastAsia="Times New Roman" w:cs="Times New Roman"/>
      <w:szCs w:val="24"/>
    </w:rPr>
  </w:style>
  <w:style w:type="paragraph" w:customStyle="1" w:styleId="author-credentials">
    <w:name w:val="author-credentials"/>
    <w:basedOn w:val="Normal"/>
    <w:uiPriority w:val="99"/>
    <w:qFormat/>
    <w:rsid w:val="00F97191"/>
    <w:pPr>
      <w:spacing w:before="100" w:beforeAutospacing="1" w:after="100" w:afterAutospacing="1"/>
    </w:pPr>
    <w:rPr>
      <w:rFonts w:eastAsia="Times New Roman" w:cs="Times New Roman"/>
      <w:szCs w:val="24"/>
    </w:rPr>
  </w:style>
  <w:style w:type="paragraph" w:customStyle="1" w:styleId="D345FF3D873148C5AE3FBF3267827368">
    <w:name w:val="D345FF3D873148C5AE3FBF3267827368"/>
    <w:uiPriority w:val="99"/>
    <w:qFormat/>
    <w:rsid w:val="00F97191"/>
    <w:pPr>
      <w:spacing w:after="200" w:line="276" w:lineRule="auto"/>
    </w:pPr>
    <w:rPr>
      <w:rFonts w:ascii="Calibri" w:eastAsia="Times New Roman" w:hAnsi="Calibri" w:cs="Times New Roman"/>
      <w:lang w:eastAsia="ja-JP"/>
    </w:rPr>
  </w:style>
  <w:style w:type="paragraph" w:customStyle="1" w:styleId="FullText">
    <w:name w:val="Full Text"/>
    <w:basedOn w:val="Normal"/>
    <w:uiPriority w:val="99"/>
    <w:qFormat/>
    <w:rsid w:val="00F97191"/>
    <w:rPr>
      <w:rFonts w:eastAsia="Times New Roman" w:cs="Times New Roman"/>
      <w:sz w:val="16"/>
      <w:szCs w:val="24"/>
    </w:rPr>
  </w:style>
  <w:style w:type="paragraph" w:customStyle="1" w:styleId="2ndLevel-TAG">
    <w:name w:val="2nd Level - TAG"/>
    <w:basedOn w:val="Normal"/>
    <w:next w:val="Normal"/>
    <w:uiPriority w:val="99"/>
    <w:qFormat/>
    <w:rsid w:val="00F97191"/>
    <w:pPr>
      <w:spacing w:before="240"/>
      <w:outlineLvl w:val="2"/>
    </w:pPr>
    <w:rPr>
      <w:rFonts w:eastAsia="Times New Roman" w:cs="Times New Roman"/>
      <w:b/>
      <w:szCs w:val="24"/>
    </w:rPr>
  </w:style>
  <w:style w:type="paragraph" w:customStyle="1" w:styleId="CM14">
    <w:name w:val="CM14"/>
    <w:basedOn w:val="Default"/>
    <w:next w:val="Default"/>
    <w:uiPriority w:val="99"/>
    <w:qFormat/>
    <w:rsid w:val="00F97191"/>
    <w:pPr>
      <w:widowControl w:val="0"/>
      <w:spacing w:after="0" w:line="240" w:lineRule="auto"/>
    </w:pPr>
    <w:rPr>
      <w:rFonts w:ascii="Times New Roman" w:eastAsia="MS Mincho" w:hAnsi="Times New Roman" w:cs="Times New Roman"/>
      <w:sz w:val="24"/>
    </w:rPr>
  </w:style>
  <w:style w:type="paragraph" w:customStyle="1" w:styleId="dropcap">
    <w:name w:val="dropcap"/>
    <w:basedOn w:val="Normal"/>
    <w:uiPriority w:val="99"/>
    <w:qFormat/>
    <w:rsid w:val="00F97191"/>
    <w:pPr>
      <w:spacing w:before="100" w:beforeAutospacing="1" w:after="100" w:afterAutospacing="1"/>
    </w:pPr>
    <w:rPr>
      <w:rFonts w:eastAsia="Times New Roman" w:cs="Times New Roman"/>
      <w:szCs w:val="24"/>
    </w:rPr>
  </w:style>
  <w:style w:type="paragraph" w:customStyle="1" w:styleId="SynergyTag">
    <w:name w:val="SynergyTag"/>
    <w:basedOn w:val="Normal"/>
    <w:uiPriority w:val="99"/>
    <w:qFormat/>
    <w:rsid w:val="00F97191"/>
    <w:rPr>
      <w:rFonts w:eastAsia="Calibri" w:cs="Times New Roman"/>
      <w:b/>
    </w:rPr>
  </w:style>
  <w:style w:type="paragraph" w:customStyle="1" w:styleId="times">
    <w:name w:val="times"/>
    <w:basedOn w:val="Normal"/>
    <w:uiPriority w:val="99"/>
    <w:qFormat/>
    <w:rsid w:val="00F97191"/>
    <w:pPr>
      <w:spacing w:before="100" w:beforeAutospacing="1" w:after="100" w:afterAutospacing="1"/>
    </w:pPr>
    <w:rPr>
      <w:rFonts w:eastAsia="Times New Roman" w:cs="Times New Roman"/>
      <w:szCs w:val="24"/>
    </w:rPr>
  </w:style>
  <w:style w:type="paragraph" w:customStyle="1" w:styleId="BodyA">
    <w:name w:val="Body A"/>
    <w:uiPriority w:val="99"/>
    <w:qFormat/>
    <w:rsid w:val="00F97191"/>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uiPriority w:val="99"/>
    <w:qFormat/>
    <w:rsid w:val="00F97191"/>
    <w:pPr>
      <w:spacing w:after="233"/>
    </w:pPr>
    <w:rPr>
      <w:rFonts w:ascii="Georgia" w:hAnsi="Georgia" w:cs="Times New Roman"/>
      <w:sz w:val="22"/>
    </w:rPr>
  </w:style>
  <w:style w:type="paragraph" w:customStyle="1" w:styleId="TagGA11">
    <w:name w:val="Tag GA 11"/>
    <w:basedOn w:val="TOC1"/>
    <w:uiPriority w:val="99"/>
    <w:qFormat/>
    <w:rsid w:val="00F97191"/>
    <w:pPr>
      <w:spacing w:after="0"/>
    </w:pPr>
    <w:rPr>
      <w:rFonts w:eastAsia="Calibri"/>
      <w:b/>
      <w:szCs w:val="20"/>
    </w:rPr>
  </w:style>
  <w:style w:type="paragraph" w:customStyle="1" w:styleId="CM32">
    <w:name w:val="CM3+2"/>
    <w:basedOn w:val="Normal"/>
    <w:next w:val="Normal"/>
    <w:uiPriority w:val="99"/>
    <w:qFormat/>
    <w:rsid w:val="00F97191"/>
    <w:pPr>
      <w:autoSpaceDE w:val="0"/>
      <w:autoSpaceDN w:val="0"/>
      <w:adjustRightInd w:val="0"/>
      <w:spacing w:line="240" w:lineRule="atLeast"/>
    </w:pPr>
    <w:rPr>
      <w:rFonts w:eastAsia="Calibri" w:cs="Times New Roman"/>
    </w:rPr>
  </w:style>
  <w:style w:type="paragraph" w:customStyle="1" w:styleId="msolistparagraph0">
    <w:name w:val="msolistparagraph"/>
    <w:basedOn w:val="Normal"/>
    <w:uiPriority w:val="99"/>
    <w:qFormat/>
    <w:rsid w:val="00F97191"/>
    <w:rPr>
      <w:rFonts w:eastAsia="Calibri" w:cs="Times New Roman"/>
    </w:rPr>
  </w:style>
  <w:style w:type="paragraph" w:customStyle="1" w:styleId="TagLine">
    <w:name w:val="Tag Line"/>
    <w:basedOn w:val="Normal"/>
    <w:next w:val="FullText"/>
    <w:uiPriority w:val="99"/>
    <w:qFormat/>
    <w:rsid w:val="00F97191"/>
    <w:rPr>
      <w:rFonts w:eastAsia="Times New Roman" w:cs="Times New Roman"/>
      <w:b/>
      <w:sz w:val="28"/>
    </w:rPr>
  </w:style>
  <w:style w:type="paragraph" w:customStyle="1" w:styleId="Card6pt">
    <w:name w:val="Card 6pt"/>
    <w:basedOn w:val="Normal"/>
    <w:uiPriority w:val="99"/>
    <w:qFormat/>
    <w:rsid w:val="00F97191"/>
    <w:pPr>
      <w:ind w:left="288" w:right="288"/>
    </w:pPr>
    <w:rPr>
      <w:rFonts w:ascii="Georgia" w:eastAsia="Calibri" w:hAnsi="Georgia" w:cs="Times New Roman"/>
      <w:color w:val="000000"/>
      <w:sz w:val="12"/>
      <w:szCs w:val="20"/>
    </w:rPr>
  </w:style>
  <w:style w:type="paragraph" w:customStyle="1" w:styleId="StyleHeading2LatinArialMT13pt">
    <w:name w:val="Style Heading 2 + (Latin) ArialMT 13 pt"/>
    <w:basedOn w:val="Heading2"/>
    <w:next w:val="Heading2"/>
    <w:uiPriority w:val="99"/>
    <w:qFormat/>
    <w:rsid w:val="00F97191"/>
    <w:pPr>
      <w:keepLines w:val="0"/>
      <w:pageBreakBefore w:val="0"/>
      <w:jc w:val="left"/>
    </w:pPr>
    <w:rPr>
      <w:rFonts w:eastAsia="SimSun" w:cs="Arial"/>
      <w:b w:val="0"/>
      <w:bCs/>
      <w:iCs/>
      <w:caps/>
      <w:sz w:val="24"/>
      <w:szCs w:val="28"/>
      <w:lang w:eastAsia="zh-CN"/>
    </w:rPr>
  </w:style>
  <w:style w:type="paragraph" w:customStyle="1" w:styleId="NotUnderlined">
    <w:name w:val="Not Underlined"/>
    <w:basedOn w:val="Normal"/>
    <w:uiPriority w:val="99"/>
    <w:qFormat/>
    <w:rsid w:val="00F97191"/>
    <w:rPr>
      <w:rFonts w:ascii="Century Gothic" w:eastAsia="Times New Roman" w:hAnsi="Century Gothic" w:cs="Times New Roman"/>
      <w:sz w:val="16"/>
    </w:rPr>
  </w:style>
  <w:style w:type="paragraph" w:customStyle="1" w:styleId="CM27">
    <w:name w:val="CM27"/>
    <w:basedOn w:val="Default"/>
    <w:next w:val="Default"/>
    <w:uiPriority w:val="99"/>
    <w:qFormat/>
    <w:rsid w:val="00F97191"/>
    <w:rPr>
      <w:rFonts w:ascii="Times New Roman" w:hAnsi="Times New Roman" w:cs="Times New Roman"/>
      <w:sz w:val="22"/>
    </w:rPr>
  </w:style>
  <w:style w:type="paragraph" w:customStyle="1" w:styleId="font-null">
    <w:name w:val="font-null"/>
    <w:basedOn w:val="Normal"/>
    <w:uiPriority w:val="99"/>
    <w:qFormat/>
    <w:rsid w:val="00F97191"/>
    <w:pPr>
      <w:spacing w:before="100" w:beforeAutospacing="1" w:after="100" w:afterAutospacing="1"/>
    </w:pPr>
    <w:rPr>
      <w:rFonts w:eastAsia="Times New Roman" w:cs="Times New Roman"/>
      <w:szCs w:val="24"/>
    </w:rPr>
  </w:style>
  <w:style w:type="paragraph" w:customStyle="1" w:styleId="rteindent1">
    <w:name w:val="rteindent1"/>
    <w:basedOn w:val="Normal"/>
    <w:uiPriority w:val="99"/>
    <w:qFormat/>
    <w:rsid w:val="00F97191"/>
    <w:pPr>
      <w:spacing w:before="100" w:beforeAutospacing="1" w:after="100" w:afterAutospacing="1"/>
    </w:pPr>
    <w:rPr>
      <w:rFonts w:eastAsia="Times New Roman" w:cs="Times New Roman"/>
      <w:szCs w:val="24"/>
    </w:rPr>
  </w:style>
  <w:style w:type="paragraph" w:customStyle="1" w:styleId="Pa12">
    <w:name w:val="Pa12"/>
    <w:basedOn w:val="Default"/>
    <w:next w:val="Default"/>
    <w:uiPriority w:val="99"/>
    <w:qFormat/>
    <w:rsid w:val="00F97191"/>
    <w:pPr>
      <w:spacing w:line="191" w:lineRule="atLeast"/>
    </w:pPr>
    <w:rPr>
      <w:rFonts w:ascii="Scala" w:hAnsi="Scala" w:cs="Times New Roman"/>
      <w:sz w:val="22"/>
    </w:rPr>
  </w:style>
  <w:style w:type="paragraph" w:customStyle="1" w:styleId="introduction">
    <w:name w:val="introduction"/>
    <w:basedOn w:val="Normal"/>
    <w:uiPriority w:val="99"/>
    <w:qFormat/>
    <w:rsid w:val="00F97191"/>
    <w:pPr>
      <w:spacing w:before="100" w:beforeAutospacing="1" w:after="100" w:afterAutospacing="1"/>
    </w:pPr>
    <w:rPr>
      <w:rFonts w:eastAsia="Times New Roman" w:cs="Times New Roman"/>
      <w:szCs w:val="24"/>
    </w:rPr>
  </w:style>
  <w:style w:type="paragraph" w:customStyle="1" w:styleId="featuretitle">
    <w:name w:val="feature_title"/>
    <w:basedOn w:val="Normal"/>
    <w:uiPriority w:val="99"/>
    <w:qFormat/>
    <w:rsid w:val="00F97191"/>
    <w:pPr>
      <w:spacing w:before="100" w:beforeAutospacing="1" w:after="100" w:afterAutospacing="1"/>
    </w:pPr>
    <w:rPr>
      <w:rFonts w:eastAsia="Times New Roman" w:cs="Times New Roman"/>
      <w:szCs w:val="24"/>
    </w:rPr>
  </w:style>
  <w:style w:type="paragraph" w:customStyle="1" w:styleId="translatedivgrey-image">
    <w:name w:val="translatedivgrey-image"/>
    <w:basedOn w:val="Normal"/>
    <w:uiPriority w:val="99"/>
    <w:qFormat/>
    <w:rsid w:val="00F97191"/>
    <w:pPr>
      <w:spacing w:before="100" w:beforeAutospacing="1" w:after="100" w:afterAutospacing="1"/>
    </w:pPr>
    <w:rPr>
      <w:rFonts w:eastAsia="Times New Roman" w:cs="Times New Roman"/>
      <w:szCs w:val="24"/>
    </w:rPr>
  </w:style>
  <w:style w:type="paragraph" w:customStyle="1" w:styleId="translatedivblue-image">
    <w:name w:val="translatedivblue-image"/>
    <w:basedOn w:val="Normal"/>
    <w:uiPriority w:val="99"/>
    <w:qFormat/>
    <w:rsid w:val="00F97191"/>
    <w:pPr>
      <w:spacing w:before="100" w:beforeAutospacing="1" w:after="100" w:afterAutospacing="1"/>
    </w:pPr>
    <w:rPr>
      <w:rFonts w:eastAsia="Times New Roman" w:cs="Times New Roman"/>
      <w:szCs w:val="24"/>
    </w:rPr>
  </w:style>
  <w:style w:type="paragraph" w:customStyle="1" w:styleId="class">
    <w:name w:val="class"/>
    <w:basedOn w:val="Normal"/>
    <w:uiPriority w:val="99"/>
    <w:qFormat/>
    <w:rsid w:val="00F97191"/>
    <w:pPr>
      <w:spacing w:before="100" w:beforeAutospacing="1" w:after="100" w:afterAutospacing="1"/>
    </w:pPr>
    <w:rPr>
      <w:rFonts w:eastAsia="Times New Roman" w:cs="Times New Roman"/>
      <w:szCs w:val="24"/>
    </w:rPr>
  </w:style>
  <w:style w:type="paragraph" w:customStyle="1" w:styleId="Pa6">
    <w:name w:val="Pa6"/>
    <w:basedOn w:val="Normal"/>
    <w:next w:val="Normal"/>
    <w:uiPriority w:val="99"/>
    <w:qFormat/>
    <w:rsid w:val="00F97191"/>
    <w:pPr>
      <w:autoSpaceDE w:val="0"/>
      <w:autoSpaceDN w:val="0"/>
      <w:adjustRightInd w:val="0"/>
      <w:spacing w:line="221" w:lineRule="atLeast"/>
    </w:pPr>
    <w:rPr>
      <w:rFonts w:eastAsia="Times New Roman" w:cs="Times New Roman"/>
      <w:szCs w:val="24"/>
    </w:rPr>
  </w:style>
  <w:style w:type="paragraph" w:customStyle="1" w:styleId="Pa4">
    <w:name w:val="Pa4"/>
    <w:basedOn w:val="Normal"/>
    <w:next w:val="Normal"/>
    <w:uiPriority w:val="99"/>
    <w:qFormat/>
    <w:rsid w:val="00F97191"/>
    <w:pPr>
      <w:autoSpaceDE w:val="0"/>
      <w:autoSpaceDN w:val="0"/>
      <w:adjustRightInd w:val="0"/>
      <w:spacing w:line="181" w:lineRule="atLeast"/>
    </w:pPr>
    <w:rPr>
      <w:rFonts w:eastAsia="Times New Roman" w:cs="Times New Roman"/>
      <w:szCs w:val="24"/>
    </w:rPr>
  </w:style>
  <w:style w:type="paragraph" w:customStyle="1" w:styleId="Pa5">
    <w:name w:val="Pa5"/>
    <w:basedOn w:val="Normal"/>
    <w:next w:val="Normal"/>
    <w:uiPriority w:val="99"/>
    <w:qFormat/>
    <w:rsid w:val="00F97191"/>
    <w:pPr>
      <w:autoSpaceDE w:val="0"/>
      <w:autoSpaceDN w:val="0"/>
      <w:adjustRightInd w:val="0"/>
      <w:spacing w:line="321" w:lineRule="atLeast"/>
    </w:pPr>
    <w:rPr>
      <w:rFonts w:eastAsia="Times New Roman" w:cs="Times New Roman"/>
      <w:szCs w:val="24"/>
    </w:rPr>
  </w:style>
  <w:style w:type="paragraph" w:customStyle="1" w:styleId="attribution">
    <w:name w:val="attribution"/>
    <w:basedOn w:val="Normal"/>
    <w:uiPriority w:val="99"/>
    <w:qFormat/>
    <w:rsid w:val="00F97191"/>
    <w:pPr>
      <w:spacing w:before="100" w:beforeAutospacing="1" w:after="100" w:afterAutospacing="1"/>
    </w:pPr>
    <w:rPr>
      <w:rFonts w:eastAsia="Times New Roman" w:cs="Times New Roman"/>
      <w:szCs w:val="24"/>
    </w:rPr>
  </w:style>
  <w:style w:type="paragraph" w:customStyle="1" w:styleId="text-textbodyhoustontexttext-dateline">
    <w:name w:val="text-textbody houstontext text-dateline"/>
    <w:basedOn w:val="Normal"/>
    <w:uiPriority w:val="99"/>
    <w:qFormat/>
    <w:rsid w:val="00F97191"/>
    <w:pPr>
      <w:spacing w:before="100" w:beforeAutospacing="1" w:after="100" w:afterAutospacing="1"/>
    </w:pPr>
    <w:rPr>
      <w:rFonts w:eastAsia="Times New Roman" w:cs="Times New Roman"/>
      <w:szCs w:val="24"/>
    </w:rPr>
  </w:style>
  <w:style w:type="paragraph" w:customStyle="1" w:styleId="text-textbodyhoustontext">
    <w:name w:val="text-textbody houstontext"/>
    <w:basedOn w:val="Normal"/>
    <w:uiPriority w:val="99"/>
    <w:qFormat/>
    <w:rsid w:val="00F97191"/>
    <w:pPr>
      <w:spacing w:before="100" w:beforeAutospacing="1" w:after="100" w:afterAutospacing="1"/>
    </w:pPr>
    <w:rPr>
      <w:rFonts w:eastAsia="Times New Roman" w:cs="Times New Roman"/>
      <w:szCs w:val="24"/>
    </w:rPr>
  </w:style>
  <w:style w:type="paragraph" w:customStyle="1" w:styleId="summary">
    <w:name w:val="summary"/>
    <w:basedOn w:val="Normal"/>
    <w:uiPriority w:val="99"/>
    <w:qFormat/>
    <w:rsid w:val="00F97191"/>
    <w:pPr>
      <w:spacing w:before="100" w:beforeAutospacing="1" w:after="100" w:afterAutospacing="1"/>
    </w:pPr>
    <w:rPr>
      <w:rFonts w:eastAsia="Times New Roman" w:cs="Times New Roman"/>
      <w:szCs w:val="24"/>
    </w:rPr>
  </w:style>
  <w:style w:type="paragraph" w:customStyle="1" w:styleId="Caption2">
    <w:name w:val="Caption2"/>
    <w:basedOn w:val="Normal"/>
    <w:uiPriority w:val="99"/>
    <w:qFormat/>
    <w:rsid w:val="00F97191"/>
    <w:pPr>
      <w:spacing w:before="100" w:beforeAutospacing="1" w:after="100" w:afterAutospacing="1"/>
    </w:pPr>
    <w:rPr>
      <w:rFonts w:eastAsia="Times New Roman" w:cs="Times New Roman"/>
      <w:szCs w:val="24"/>
    </w:rPr>
  </w:style>
  <w:style w:type="paragraph" w:customStyle="1" w:styleId="DebateFile">
    <w:name w:val="Debate File"/>
    <w:basedOn w:val="Normal"/>
    <w:uiPriority w:val="99"/>
    <w:qFormat/>
    <w:rsid w:val="00F97191"/>
    <w:pPr>
      <w:jc w:val="center"/>
    </w:pPr>
    <w:rPr>
      <w:rFonts w:ascii="Book Antiqua" w:eastAsia="Times New Roman" w:hAnsi="Book Antiqua" w:cs="Times New Roman"/>
      <w:b/>
      <w:sz w:val="28"/>
      <w:szCs w:val="24"/>
    </w:rPr>
  </w:style>
  <w:style w:type="paragraph" w:customStyle="1" w:styleId="Little">
    <w:name w:val="Little"/>
    <w:basedOn w:val="Normal"/>
    <w:next w:val="Normal"/>
    <w:uiPriority w:val="99"/>
    <w:qFormat/>
    <w:rsid w:val="00F97191"/>
    <w:pPr>
      <w:ind w:left="288"/>
    </w:pPr>
    <w:rPr>
      <w:rFonts w:ascii="Garamond" w:eastAsia="Times New Roman" w:hAnsi="Garamond" w:cs="Times New Roman"/>
      <w:sz w:val="16"/>
      <w:szCs w:val="24"/>
    </w:rPr>
  </w:style>
  <w:style w:type="paragraph" w:customStyle="1" w:styleId="AAAcard">
    <w:name w:val="AAAcard"/>
    <w:basedOn w:val="Normal"/>
    <w:link w:val="AAAcardChar"/>
    <w:uiPriority w:val="99"/>
    <w:qFormat/>
    <w:rsid w:val="00F97191"/>
    <w:pPr>
      <w:ind w:left="288" w:right="288"/>
    </w:pPr>
    <w:rPr>
      <w:rFonts w:eastAsia="Times New Roman" w:cs="Times New Roman"/>
    </w:rPr>
  </w:style>
  <w:style w:type="paragraph" w:customStyle="1" w:styleId="Caption3">
    <w:name w:val="Caption3"/>
    <w:basedOn w:val="Normal"/>
    <w:uiPriority w:val="99"/>
    <w:qFormat/>
    <w:rsid w:val="00F97191"/>
    <w:pPr>
      <w:spacing w:before="100" w:beforeAutospacing="1" w:after="100" w:afterAutospacing="1"/>
    </w:pPr>
    <w:rPr>
      <w:rFonts w:eastAsia="Times New Roman" w:cs="Times New Roman"/>
      <w:szCs w:val="24"/>
    </w:rPr>
  </w:style>
  <w:style w:type="paragraph" w:customStyle="1" w:styleId="body-12-5">
    <w:name w:val="body-12-5"/>
    <w:basedOn w:val="Normal"/>
    <w:uiPriority w:val="99"/>
    <w:qFormat/>
    <w:rsid w:val="00F97191"/>
    <w:pPr>
      <w:spacing w:before="100" w:beforeAutospacing="1" w:after="100" w:afterAutospacing="1"/>
    </w:pPr>
    <w:rPr>
      <w:rFonts w:eastAsia="Times New Roman" w:cs="Times New Roman"/>
      <w:szCs w:val="24"/>
    </w:rPr>
  </w:style>
  <w:style w:type="paragraph" w:customStyle="1" w:styleId="infuse">
    <w:name w:val="infuse"/>
    <w:basedOn w:val="Normal"/>
    <w:uiPriority w:val="99"/>
    <w:qFormat/>
    <w:rsid w:val="00F97191"/>
    <w:pPr>
      <w:spacing w:before="100" w:beforeAutospacing="1" w:after="100" w:afterAutospacing="1"/>
    </w:pPr>
    <w:rPr>
      <w:rFonts w:eastAsia="Times New Roman" w:cs="Times New Roman"/>
      <w:szCs w:val="24"/>
    </w:rPr>
  </w:style>
  <w:style w:type="paragraph" w:customStyle="1" w:styleId="fontreg">
    <w:name w:val="font_reg"/>
    <w:basedOn w:val="Normal"/>
    <w:uiPriority w:val="99"/>
    <w:qFormat/>
    <w:rsid w:val="00F97191"/>
    <w:pPr>
      <w:spacing w:before="100" w:beforeAutospacing="1" w:after="100" w:afterAutospacing="1"/>
    </w:pPr>
    <w:rPr>
      <w:rFonts w:eastAsia="Times New Roman" w:cs="Times New Roman"/>
      <w:szCs w:val="24"/>
    </w:rPr>
  </w:style>
  <w:style w:type="paragraph" w:customStyle="1" w:styleId="CITEF3">
    <w:name w:val="CITE F3"/>
    <w:uiPriority w:val="99"/>
    <w:qFormat/>
    <w:rsid w:val="00F97191"/>
    <w:pPr>
      <w:spacing w:after="0" w:line="240" w:lineRule="auto"/>
    </w:pPr>
    <w:rPr>
      <w:rFonts w:ascii="Georgia" w:eastAsia="SimSun" w:hAnsi="Georgia" w:cs="Times New Roman"/>
      <w:b/>
      <w:sz w:val="24"/>
      <w:szCs w:val="24"/>
      <w:lang w:eastAsia="zh-CN"/>
    </w:rPr>
  </w:style>
  <w:style w:type="paragraph" w:customStyle="1" w:styleId="hotroute1">
    <w:name w:val="hot route!"/>
    <w:basedOn w:val="Normal"/>
    <w:uiPriority w:val="99"/>
    <w:qFormat/>
    <w:rsid w:val="00F97191"/>
    <w:pPr>
      <w:ind w:left="144"/>
    </w:pPr>
    <w:rPr>
      <w:rFonts w:ascii="Cambria" w:eastAsia="Calibri" w:hAnsi="Cambria" w:cs="Times New Roman"/>
    </w:rPr>
  </w:style>
  <w:style w:type="paragraph" w:customStyle="1" w:styleId="FreeFormA">
    <w:name w:val="Free Form A"/>
    <w:autoRedefine/>
    <w:uiPriority w:val="99"/>
    <w:qFormat/>
    <w:rsid w:val="00F97191"/>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F97191"/>
    <w:pPr>
      <w:spacing w:before="100" w:beforeAutospacing="1" w:after="100" w:afterAutospacing="1"/>
    </w:pPr>
    <w:rPr>
      <w:rFonts w:eastAsia="Times New Roman" w:cs="Times New Roman"/>
      <w:szCs w:val="24"/>
    </w:rPr>
  </w:style>
  <w:style w:type="paragraph" w:customStyle="1" w:styleId="subheader">
    <w:name w:val="subheader"/>
    <w:basedOn w:val="Normal"/>
    <w:uiPriority w:val="99"/>
    <w:qFormat/>
    <w:rsid w:val="00F97191"/>
    <w:pPr>
      <w:spacing w:before="100" w:beforeAutospacing="1" w:after="100" w:afterAutospacing="1"/>
    </w:pPr>
    <w:rPr>
      <w:rFonts w:eastAsia="Times New Roman" w:cs="Times New Roman"/>
      <w:szCs w:val="24"/>
    </w:rPr>
  </w:style>
  <w:style w:type="paragraph" w:customStyle="1" w:styleId="firstletter">
    <w:name w:val="firstletter"/>
    <w:basedOn w:val="Normal"/>
    <w:uiPriority w:val="99"/>
    <w:qFormat/>
    <w:rsid w:val="00F97191"/>
    <w:pPr>
      <w:spacing w:before="100" w:beforeAutospacing="1" w:after="100" w:afterAutospacing="1"/>
    </w:pPr>
    <w:rPr>
      <w:rFonts w:eastAsia="Times New Roman" w:cs="Times New Roman"/>
      <w:szCs w:val="24"/>
    </w:rPr>
  </w:style>
  <w:style w:type="paragraph" w:customStyle="1" w:styleId="more">
    <w:name w:val="more"/>
    <w:basedOn w:val="Normal"/>
    <w:uiPriority w:val="99"/>
    <w:qFormat/>
    <w:rsid w:val="00F97191"/>
    <w:pPr>
      <w:spacing w:before="100" w:beforeAutospacing="1" w:after="100" w:afterAutospacing="1"/>
    </w:pPr>
    <w:rPr>
      <w:rFonts w:eastAsia="Times New Roman" w:cs="Times New Roman"/>
      <w:szCs w:val="24"/>
    </w:rPr>
  </w:style>
  <w:style w:type="paragraph" w:customStyle="1" w:styleId="story">
    <w:name w:val="story"/>
    <w:basedOn w:val="Normal"/>
    <w:uiPriority w:val="99"/>
    <w:qFormat/>
    <w:rsid w:val="00F97191"/>
    <w:pPr>
      <w:spacing w:before="100" w:beforeAutospacing="1" w:after="100" w:afterAutospacing="1"/>
    </w:pPr>
    <w:rPr>
      <w:rFonts w:eastAsia="Times New Roman" w:cs="Times New Roman"/>
      <w:szCs w:val="24"/>
    </w:rPr>
  </w:style>
  <w:style w:type="paragraph" w:customStyle="1" w:styleId="H1numbered">
    <w:name w:val="H1 numbered"/>
    <w:basedOn w:val="Normal"/>
    <w:uiPriority w:val="99"/>
    <w:qFormat/>
    <w:rsid w:val="00F97191"/>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ascii="Arial" w:eastAsia="Times New Roman" w:hAnsi="Arial" w:cs="Trajan-Bold"/>
      <w:b/>
      <w:bCs/>
      <w:caps/>
      <w:color w:val="000084"/>
      <w:spacing w:val="-8"/>
      <w:sz w:val="40"/>
      <w:szCs w:val="40"/>
      <w:lang w:bidi="en-US"/>
    </w:rPr>
  </w:style>
  <w:style w:type="paragraph" w:customStyle="1" w:styleId="Numberedparas">
    <w:name w:val="Numbered paras"/>
    <w:basedOn w:val="Normal"/>
    <w:uiPriority w:val="99"/>
    <w:qFormat/>
    <w:rsid w:val="00F97191"/>
    <w:pPr>
      <w:widowControl w:val="0"/>
      <w:tabs>
        <w:tab w:val="left" w:pos="567"/>
        <w:tab w:val="num" w:pos="792"/>
      </w:tabs>
      <w:suppressAutoHyphens/>
      <w:autoSpaceDE w:val="0"/>
      <w:autoSpaceDN w:val="0"/>
      <w:adjustRightInd w:val="0"/>
      <w:spacing w:before="170" w:line="288" w:lineRule="auto"/>
      <w:jc w:val="both"/>
    </w:pPr>
    <w:rPr>
      <w:rFonts w:ascii="Arial" w:eastAsia="Times New Roman" w:hAnsi="Arial" w:cs="BookAntiqua"/>
      <w:color w:val="000000"/>
      <w:spacing w:val="2"/>
      <w:lang w:val="en-GB" w:bidi="en-US"/>
    </w:rPr>
  </w:style>
  <w:style w:type="paragraph" w:customStyle="1" w:styleId="in">
    <w:name w:val="in"/>
    <w:basedOn w:val="Normal"/>
    <w:uiPriority w:val="99"/>
    <w:qFormat/>
    <w:rsid w:val="00F97191"/>
    <w:pPr>
      <w:spacing w:before="100" w:beforeAutospacing="1" w:after="100" w:afterAutospacing="1"/>
    </w:pPr>
    <w:rPr>
      <w:rFonts w:eastAsia="Times New Roman" w:cs="Times New Roman"/>
      <w:szCs w:val="24"/>
    </w:rPr>
  </w:style>
  <w:style w:type="paragraph" w:customStyle="1" w:styleId="image-caption">
    <w:name w:val="image-caption"/>
    <w:basedOn w:val="Normal"/>
    <w:uiPriority w:val="99"/>
    <w:qFormat/>
    <w:rsid w:val="00F97191"/>
    <w:pPr>
      <w:spacing w:before="100" w:beforeAutospacing="1" w:after="100" w:afterAutospacing="1"/>
    </w:pPr>
    <w:rPr>
      <w:rFonts w:eastAsia="Times New Roman" w:cs="Times New Roman"/>
      <w:szCs w:val="24"/>
    </w:rPr>
  </w:style>
  <w:style w:type="paragraph" w:customStyle="1" w:styleId="imagecontain">
    <w:name w:val="imagecontain"/>
    <w:basedOn w:val="Normal"/>
    <w:uiPriority w:val="99"/>
    <w:qFormat/>
    <w:rsid w:val="00F97191"/>
    <w:pPr>
      <w:spacing w:before="100" w:beforeAutospacing="1" w:after="100" w:afterAutospacing="1"/>
    </w:pPr>
    <w:rPr>
      <w:rFonts w:eastAsia="Times New Roman" w:cs="Times New Roman"/>
      <w:szCs w:val="24"/>
    </w:rPr>
  </w:style>
  <w:style w:type="paragraph" w:customStyle="1" w:styleId="CM62">
    <w:name w:val="CM62"/>
    <w:basedOn w:val="Normal"/>
    <w:next w:val="Normal"/>
    <w:uiPriority w:val="99"/>
    <w:qFormat/>
    <w:rsid w:val="00F97191"/>
    <w:pPr>
      <w:widowControl w:val="0"/>
      <w:autoSpaceDE w:val="0"/>
      <w:autoSpaceDN w:val="0"/>
      <w:adjustRightInd w:val="0"/>
      <w:spacing w:after="248"/>
    </w:pPr>
    <w:rPr>
      <w:rFonts w:ascii="Showcard Gothic" w:eastAsia="Times New Roman" w:hAnsi="Showcard Gothic" w:cs="Times New Roman"/>
      <w:szCs w:val="24"/>
    </w:rPr>
  </w:style>
  <w:style w:type="paragraph" w:customStyle="1" w:styleId="CM63">
    <w:name w:val="CM63"/>
    <w:basedOn w:val="Normal"/>
    <w:next w:val="Normal"/>
    <w:uiPriority w:val="99"/>
    <w:qFormat/>
    <w:rsid w:val="00F97191"/>
    <w:pPr>
      <w:widowControl w:val="0"/>
      <w:autoSpaceDE w:val="0"/>
      <w:autoSpaceDN w:val="0"/>
      <w:adjustRightInd w:val="0"/>
      <w:spacing w:after="323"/>
    </w:pPr>
    <w:rPr>
      <w:rFonts w:ascii="Showcard Gothic" w:eastAsia="Times New Roman" w:hAnsi="Showcard Gothic" w:cs="Times New Roman"/>
      <w:szCs w:val="24"/>
    </w:rPr>
  </w:style>
  <w:style w:type="paragraph" w:customStyle="1" w:styleId="CM23">
    <w:name w:val="CM23"/>
    <w:basedOn w:val="Default"/>
    <w:next w:val="Default"/>
    <w:uiPriority w:val="99"/>
    <w:qFormat/>
    <w:rsid w:val="00F97191"/>
    <w:pPr>
      <w:widowControl w:val="0"/>
      <w:spacing w:after="63" w:line="240" w:lineRule="auto"/>
    </w:pPr>
    <w:rPr>
      <w:rFonts w:ascii="Arial" w:eastAsia="Times New Roman" w:hAnsi="Arial" w:cs="Times New Roman"/>
      <w:sz w:val="24"/>
    </w:rPr>
  </w:style>
  <w:style w:type="paragraph" w:customStyle="1" w:styleId="CM35">
    <w:name w:val="CM35"/>
    <w:basedOn w:val="Default"/>
    <w:next w:val="Default"/>
    <w:uiPriority w:val="99"/>
    <w:qFormat/>
    <w:rsid w:val="00F97191"/>
    <w:pPr>
      <w:widowControl w:val="0"/>
      <w:spacing w:after="0" w:line="228" w:lineRule="atLeast"/>
    </w:pPr>
    <w:rPr>
      <w:rFonts w:ascii="Showcard Gothic" w:eastAsia="Times New Roman" w:hAnsi="Showcard Gothic" w:cs="Times New Roman"/>
      <w:sz w:val="24"/>
    </w:rPr>
  </w:style>
  <w:style w:type="paragraph" w:customStyle="1" w:styleId="CM60">
    <w:name w:val="CM60"/>
    <w:basedOn w:val="Default"/>
    <w:next w:val="Default"/>
    <w:uiPriority w:val="99"/>
    <w:qFormat/>
    <w:rsid w:val="00F97191"/>
    <w:pPr>
      <w:widowControl w:val="0"/>
      <w:spacing w:after="0" w:line="228" w:lineRule="atLeast"/>
    </w:pPr>
    <w:rPr>
      <w:rFonts w:ascii="Showcard Gothic" w:eastAsia="Times New Roman" w:hAnsi="Showcard Gothic" w:cs="Times New Roman"/>
      <w:sz w:val="24"/>
    </w:rPr>
  </w:style>
  <w:style w:type="paragraph" w:customStyle="1" w:styleId="StyleSmall11pt">
    <w:name w:val="Style Small + 11 pt"/>
    <w:uiPriority w:val="99"/>
    <w:qFormat/>
    <w:rsid w:val="00F97191"/>
    <w:pPr>
      <w:spacing w:after="200" w:line="240" w:lineRule="auto"/>
    </w:pPr>
    <w:rPr>
      <w:rFonts w:ascii="Times" w:eastAsia="Times New Roman" w:hAnsi="Times" w:cs="Times New Roman"/>
      <w:sz w:val="20"/>
    </w:rPr>
  </w:style>
  <w:style w:type="paragraph" w:customStyle="1" w:styleId="Smallfont0">
    <w:name w:val="Smallfont"/>
    <w:basedOn w:val="Normal"/>
    <w:uiPriority w:val="99"/>
    <w:qFormat/>
    <w:rsid w:val="00F97191"/>
    <w:rPr>
      <w:rFonts w:eastAsia="Times New Roman" w:cs="Times New Roman"/>
      <w:sz w:val="15"/>
    </w:rPr>
  </w:style>
  <w:style w:type="paragraph" w:customStyle="1" w:styleId="formatvorlage2">
    <w:name w:val="formatvorlage2"/>
    <w:basedOn w:val="Normal"/>
    <w:uiPriority w:val="99"/>
    <w:qFormat/>
    <w:rsid w:val="00F97191"/>
    <w:pPr>
      <w:spacing w:before="100" w:beforeAutospacing="1" w:after="100" w:afterAutospacing="1"/>
    </w:pPr>
    <w:rPr>
      <w:rFonts w:eastAsia="Calibri" w:cs="Times New Roman"/>
    </w:rPr>
  </w:style>
  <w:style w:type="paragraph" w:customStyle="1" w:styleId="deck">
    <w:name w:val="deck"/>
    <w:basedOn w:val="Normal"/>
    <w:uiPriority w:val="99"/>
    <w:qFormat/>
    <w:rsid w:val="00F97191"/>
    <w:pPr>
      <w:spacing w:before="100" w:beforeAutospacing="1" w:after="100" w:afterAutospacing="1"/>
    </w:pPr>
    <w:rPr>
      <w:rFonts w:eastAsia="Times New Roman" w:cs="Times New Roman"/>
      <w:szCs w:val="24"/>
    </w:rPr>
  </w:style>
  <w:style w:type="paragraph" w:customStyle="1" w:styleId="i1">
    <w:name w:val="i1"/>
    <w:basedOn w:val="Normal"/>
    <w:uiPriority w:val="99"/>
    <w:qFormat/>
    <w:rsid w:val="00F97191"/>
    <w:pPr>
      <w:spacing w:before="100" w:beforeAutospacing="1" w:after="100" w:afterAutospacing="1"/>
    </w:pPr>
    <w:rPr>
      <w:rFonts w:eastAsia="Times New Roman" w:cs="Times New Roman"/>
      <w:szCs w:val="24"/>
    </w:rPr>
  </w:style>
  <w:style w:type="paragraph" w:customStyle="1" w:styleId="question">
    <w:name w:val="question"/>
    <w:basedOn w:val="Normal"/>
    <w:uiPriority w:val="99"/>
    <w:qFormat/>
    <w:rsid w:val="00F97191"/>
    <w:pPr>
      <w:spacing w:before="100" w:beforeAutospacing="1" w:after="100" w:afterAutospacing="1"/>
    </w:pPr>
    <w:rPr>
      <w:rFonts w:eastAsia="Times New Roman" w:cs="Times New Roman"/>
      <w:szCs w:val="24"/>
    </w:rPr>
  </w:style>
  <w:style w:type="paragraph" w:customStyle="1" w:styleId="bodycopy">
    <w:name w:val="bodycopy"/>
    <w:basedOn w:val="Normal"/>
    <w:uiPriority w:val="99"/>
    <w:qFormat/>
    <w:rsid w:val="00F97191"/>
    <w:pPr>
      <w:spacing w:before="100" w:beforeAutospacing="1" w:after="100" w:afterAutospacing="1"/>
    </w:pPr>
    <w:rPr>
      <w:rFonts w:eastAsia="Times New Roman" w:cs="Times New Roman"/>
      <w:szCs w:val="24"/>
    </w:rPr>
  </w:style>
  <w:style w:type="paragraph" w:customStyle="1" w:styleId="Fifth">
    <w:name w:val="Fifth"/>
    <w:basedOn w:val="Normal"/>
    <w:link w:val="FifthChar"/>
    <w:uiPriority w:val="99"/>
    <w:qFormat/>
    <w:rsid w:val="00F97191"/>
    <w:rPr>
      <w:rFonts w:ascii="Arial" w:eastAsia="Calibri" w:hAnsi="Arial" w:cs="Times New Roman"/>
    </w:rPr>
  </w:style>
  <w:style w:type="paragraph" w:customStyle="1" w:styleId="NoteLevel22">
    <w:name w:val="Note Level 22"/>
    <w:basedOn w:val="Normal"/>
    <w:next w:val="Normal"/>
    <w:uiPriority w:val="99"/>
    <w:qFormat/>
    <w:rsid w:val="00F97191"/>
    <w:pPr>
      <w:keepNext/>
      <w:ind w:left="288" w:right="288"/>
    </w:pPr>
    <w:rPr>
      <w:rFonts w:ascii="Georgia" w:eastAsia="MS Gothic" w:hAnsi="Georgia" w:cs="Times New Roman"/>
      <w:szCs w:val="20"/>
    </w:rPr>
  </w:style>
  <w:style w:type="paragraph" w:customStyle="1" w:styleId="wp-caption-text">
    <w:name w:val="wp-caption-text"/>
    <w:basedOn w:val="Normal"/>
    <w:uiPriority w:val="99"/>
    <w:qFormat/>
    <w:rsid w:val="00F97191"/>
    <w:pPr>
      <w:spacing w:before="100" w:beforeAutospacing="1" w:after="100" w:afterAutospacing="1"/>
    </w:pPr>
    <w:rPr>
      <w:rFonts w:eastAsia="Times New Roman" w:cs="Times New Roman"/>
      <w:szCs w:val="24"/>
    </w:rPr>
  </w:style>
  <w:style w:type="paragraph" w:customStyle="1" w:styleId="svarticle">
    <w:name w:val="svarticle"/>
    <w:basedOn w:val="Normal"/>
    <w:uiPriority w:val="99"/>
    <w:qFormat/>
    <w:rsid w:val="00F97191"/>
    <w:pPr>
      <w:spacing w:before="100" w:beforeAutospacing="1" w:after="100" w:afterAutospacing="1"/>
    </w:pPr>
    <w:rPr>
      <w:rFonts w:eastAsia="Times New Roman" w:cs="Times New Roman"/>
      <w:szCs w:val="24"/>
    </w:rPr>
  </w:style>
  <w:style w:type="paragraph" w:customStyle="1" w:styleId="canvas-atom">
    <w:name w:val="canvas-atom"/>
    <w:basedOn w:val="Normal"/>
    <w:uiPriority w:val="99"/>
    <w:qFormat/>
    <w:rsid w:val="00F97191"/>
    <w:pPr>
      <w:spacing w:before="100" w:beforeAutospacing="1" w:after="100" w:afterAutospacing="1"/>
    </w:pPr>
    <w:rPr>
      <w:rFonts w:cs="Times New Roman"/>
    </w:rPr>
  </w:style>
  <w:style w:type="paragraph" w:customStyle="1" w:styleId="tweet-text">
    <w:name w:val="tweet-text"/>
    <w:basedOn w:val="Normal"/>
    <w:uiPriority w:val="99"/>
    <w:qFormat/>
    <w:rsid w:val="00F97191"/>
    <w:pPr>
      <w:spacing w:before="100" w:beforeAutospacing="1" w:after="100" w:afterAutospacing="1"/>
    </w:pPr>
    <w:rPr>
      <w:rFonts w:cs="Times New Roman"/>
    </w:rPr>
  </w:style>
  <w:style w:type="paragraph" w:customStyle="1" w:styleId="description">
    <w:name w:val="description"/>
    <w:basedOn w:val="Normal"/>
    <w:uiPriority w:val="99"/>
    <w:qFormat/>
    <w:rsid w:val="00F97191"/>
    <w:pPr>
      <w:spacing w:before="100" w:beforeAutospacing="1" w:after="100" w:afterAutospacing="1"/>
    </w:pPr>
    <w:rPr>
      <w:rFonts w:cs="Times New Roman"/>
    </w:rPr>
  </w:style>
  <w:style w:type="paragraph" w:customStyle="1" w:styleId="graf">
    <w:name w:val="graf"/>
    <w:basedOn w:val="Normal"/>
    <w:uiPriority w:val="99"/>
    <w:qFormat/>
    <w:rsid w:val="00F97191"/>
    <w:pPr>
      <w:spacing w:before="100" w:beforeAutospacing="1" w:after="100" w:afterAutospacing="1"/>
    </w:pPr>
    <w:rPr>
      <w:rFonts w:cs="Times New Roman"/>
    </w:rPr>
  </w:style>
  <w:style w:type="paragraph" w:customStyle="1" w:styleId="column">
    <w:name w:val="column"/>
    <w:basedOn w:val="Normal"/>
    <w:uiPriority w:val="99"/>
    <w:qFormat/>
    <w:rsid w:val="00F97191"/>
    <w:pPr>
      <w:spacing w:before="100" w:beforeAutospacing="1" w:after="100" w:afterAutospacing="1"/>
    </w:pPr>
    <w:rPr>
      <w:rFonts w:cs="Times New Roman"/>
    </w:rPr>
  </w:style>
  <w:style w:type="paragraph" w:customStyle="1" w:styleId="recirc-container">
    <w:name w:val="recirc-container"/>
    <w:basedOn w:val="Normal"/>
    <w:uiPriority w:val="99"/>
    <w:qFormat/>
    <w:rsid w:val="00F97191"/>
    <w:pPr>
      <w:spacing w:before="100" w:beforeAutospacing="1" w:after="100" w:afterAutospacing="1"/>
    </w:pPr>
    <w:rPr>
      <w:rFonts w:cs="Times New Roman"/>
    </w:rPr>
  </w:style>
  <w:style w:type="paragraph" w:customStyle="1" w:styleId="selectionshareable">
    <w:name w:val="selectionshareable"/>
    <w:basedOn w:val="Normal"/>
    <w:uiPriority w:val="99"/>
    <w:qFormat/>
    <w:rsid w:val="00F97191"/>
    <w:pPr>
      <w:spacing w:before="100" w:beforeAutospacing="1" w:after="100" w:afterAutospacing="1"/>
    </w:pPr>
    <w:rPr>
      <w:rFonts w:cs="Times New Roman"/>
    </w:rPr>
  </w:style>
  <w:style w:type="paragraph" w:customStyle="1" w:styleId="interstitial-link">
    <w:name w:val="interstitial-link"/>
    <w:basedOn w:val="Normal"/>
    <w:uiPriority w:val="99"/>
    <w:qFormat/>
    <w:rsid w:val="00F97191"/>
    <w:pPr>
      <w:spacing w:before="100" w:beforeAutospacing="1" w:after="100" w:afterAutospacing="1"/>
    </w:pPr>
    <w:rPr>
      <w:rFonts w:cs="Times New Roman"/>
    </w:rPr>
  </w:style>
  <w:style w:type="paragraph" w:customStyle="1" w:styleId="see-also">
    <w:name w:val="see-also"/>
    <w:basedOn w:val="Normal"/>
    <w:uiPriority w:val="99"/>
    <w:qFormat/>
    <w:rsid w:val="00F97191"/>
    <w:pPr>
      <w:spacing w:before="100" w:beforeAutospacing="1" w:after="100" w:afterAutospacing="1"/>
    </w:pPr>
    <w:rPr>
      <w:rFonts w:cs="Times New Roman"/>
    </w:rPr>
  </w:style>
  <w:style w:type="character" w:styleId="SubtleEmphasis">
    <w:name w:val="Subtle Emphasis"/>
    <w:aliases w:val="Key phrase"/>
    <w:uiPriority w:val="19"/>
    <w:qFormat/>
    <w:rsid w:val="00F97191"/>
    <w:rPr>
      <w:rFonts w:ascii="Georgia" w:hAnsi="Georgia" w:hint="default"/>
      <w:i/>
      <w:iCs/>
      <w:color w:val="808080"/>
    </w:rPr>
  </w:style>
  <w:style w:type="character" w:customStyle="1" w:styleId="Style11pt">
    <w:name w:val="Style 11 pt"/>
    <w:basedOn w:val="DefaultParagraphFont"/>
    <w:rsid w:val="00F97191"/>
    <w:rPr>
      <w:sz w:val="20"/>
    </w:rPr>
  </w:style>
  <w:style w:type="character" w:customStyle="1" w:styleId="StyleStyleUnderline311pt">
    <w:name w:val="Style Style Underline3 + 11 pt"/>
    <w:basedOn w:val="DefaultParagraphFont"/>
    <w:rsid w:val="00F97191"/>
    <w:rPr>
      <w:sz w:val="20"/>
      <w:u w:val="single"/>
    </w:rPr>
  </w:style>
  <w:style w:type="character" w:customStyle="1" w:styleId="StyleStyleUnderline311ptBold">
    <w:name w:val="Style Style Underline3 + 11 pt Bold"/>
    <w:basedOn w:val="DefaultParagraphFont"/>
    <w:rsid w:val="00F97191"/>
    <w:rPr>
      <w:b/>
      <w:bCs/>
      <w:sz w:val="20"/>
      <w:u w:val="single"/>
    </w:rPr>
  </w:style>
  <w:style w:type="character" w:customStyle="1" w:styleId="StyleStyleUnderline411pt">
    <w:name w:val="Style Style Underline4 + 11 pt"/>
    <w:basedOn w:val="DefaultParagraphFont"/>
    <w:rsid w:val="00F97191"/>
    <w:rPr>
      <w:sz w:val="20"/>
      <w:u w:val="single"/>
    </w:rPr>
  </w:style>
  <w:style w:type="character" w:customStyle="1" w:styleId="CharacterStyle1">
    <w:name w:val="Character Style 1"/>
    <w:rsid w:val="00F97191"/>
    <w:rPr>
      <w:sz w:val="22"/>
      <w:szCs w:val="22"/>
    </w:rPr>
  </w:style>
  <w:style w:type="character" w:customStyle="1" w:styleId="DebateUnderline">
    <w:name w:val="Debate Underline"/>
    <w:qFormat/>
    <w:rsid w:val="00F97191"/>
    <w:rPr>
      <w:rFonts w:ascii="Times New Roman" w:hAnsi="Times New Roman" w:cs="Times New Roman" w:hint="default"/>
      <w:sz w:val="24"/>
      <w:u w:val="thick"/>
    </w:rPr>
  </w:style>
  <w:style w:type="character" w:customStyle="1" w:styleId="apple-style-span">
    <w:name w:val="apple-style-span"/>
    <w:rsid w:val="00F97191"/>
  </w:style>
  <w:style w:type="character" w:customStyle="1" w:styleId="tagChar2">
    <w:name w:val="tag Char2"/>
    <w:aliases w:val="Heading 2 Char1 Char Char Char Char1,Heading 2 Char Char Char Char Char Char1, Char Char Char Char Char Char Char1"/>
    <w:uiPriority w:val="9"/>
    <w:qFormat/>
    <w:rsid w:val="00F97191"/>
    <w:rPr>
      <w:rFonts w:ascii="Georgia" w:eastAsia="Times New Roman" w:hAnsi="Georgia" w:cs="Times New Roman" w:hint="default"/>
      <w:b/>
      <w:bCs w:val="0"/>
      <w:sz w:val="24"/>
      <w:szCs w:val="20"/>
      <w:lang w:val="x-none" w:eastAsia="x-none"/>
    </w:rPr>
  </w:style>
  <w:style w:type="character" w:customStyle="1" w:styleId="EmphasizeThis">
    <w:name w:val="EmphasizeThis"/>
    <w:rsid w:val="00F97191"/>
    <w:rPr>
      <w:rFonts w:ascii="Georgia" w:hAnsi="Georgia" w:hint="default"/>
      <w:b/>
      <w:bCs w:val="0"/>
      <w:iCs/>
      <w:sz w:val="24"/>
      <w:u w:val="thick"/>
    </w:rPr>
  </w:style>
  <w:style w:type="character" w:customStyle="1" w:styleId="cardchar00">
    <w:name w:val="cardchar0"/>
    <w:basedOn w:val="DefaultParagraphFont"/>
    <w:rsid w:val="00F97191"/>
  </w:style>
  <w:style w:type="character" w:customStyle="1" w:styleId="UnderlineNon-bold">
    <w:name w:val="Underline Non - bold"/>
    <w:rsid w:val="00F97191"/>
    <w:rPr>
      <w:rFonts w:ascii="Times New Roman" w:hAnsi="Times New Roman" w:cs="Times New Roman" w:hint="default"/>
      <w:iCs/>
      <w:sz w:val="22"/>
      <w:u w:val="single"/>
    </w:rPr>
  </w:style>
  <w:style w:type="character" w:customStyle="1" w:styleId="UnderlineBold0">
    <w:name w:val="Underline Bold"/>
    <w:qFormat/>
    <w:rsid w:val="00F97191"/>
    <w:rPr>
      <w:rFonts w:ascii="Times New Roman" w:hAnsi="Times New Roman" w:cs="Times New Roman" w:hint="default"/>
      <w:b/>
      <w:bCs w:val="0"/>
      <w:sz w:val="22"/>
      <w:u w:val="single"/>
    </w:rPr>
  </w:style>
  <w:style w:type="character" w:customStyle="1" w:styleId="Heading4Char2">
    <w:name w:val="Heading 4 Char2"/>
    <w:aliases w:val="Underlined Char2,small text Char1,body Char2,No Spacing4 Char1,No Spacing21 Char1,CD - Cite Char1"/>
    <w:qFormat/>
    <w:rsid w:val="00F97191"/>
    <w:rPr>
      <w:rFonts w:ascii="Bell MT" w:eastAsia="Times New Roman" w:hAnsi="Bell MT" w:hint="default"/>
      <w:bCs/>
      <w:iCs/>
      <w:sz w:val="22"/>
      <w:u w:val="single"/>
    </w:rPr>
  </w:style>
  <w:style w:type="character" w:customStyle="1" w:styleId="Heading5Char2">
    <w:name w:val="Heading 5 Char2"/>
    <w:aliases w:val="Blocks Char2"/>
    <w:rsid w:val="00F97191"/>
    <w:rPr>
      <w:rFonts w:ascii="Bell MT" w:eastAsia="Times New Roman" w:hAnsi="Bell MT" w:hint="default"/>
      <w:bCs/>
      <w:iCs/>
      <w:sz w:val="10"/>
      <w:szCs w:val="26"/>
    </w:rPr>
  </w:style>
  <w:style w:type="character" w:customStyle="1" w:styleId="Boxed">
    <w:name w:val="Boxed"/>
    <w:qFormat/>
    <w:rsid w:val="00F97191"/>
    <w:rPr>
      <w:rFonts w:ascii="Garamond" w:hAnsi="Garamond" w:hint="default"/>
      <w:b/>
      <w:bCs w:val="0"/>
      <w:sz w:val="22"/>
      <w:bdr w:val="single" w:sz="6" w:space="0" w:color="auto" w:frame="1"/>
    </w:rPr>
  </w:style>
  <w:style w:type="character" w:customStyle="1" w:styleId="Style2CharChar">
    <w:name w:val="Style2 Char Char"/>
    <w:rsid w:val="00F97191"/>
    <w:rPr>
      <w:u w:val="thick"/>
      <w:lang w:val="en-US" w:eastAsia="en-US" w:bidi="ar-SA"/>
    </w:rPr>
  </w:style>
  <w:style w:type="character" w:customStyle="1" w:styleId="underlinechar">
    <w:name w:val="underlinechar"/>
    <w:rsid w:val="00F97191"/>
  </w:style>
  <w:style w:type="character" w:customStyle="1" w:styleId="authordate0">
    <w:name w:val="authordate"/>
    <w:rsid w:val="00F97191"/>
  </w:style>
  <w:style w:type="character" w:customStyle="1" w:styleId="underline0">
    <w:name w:val="%underline"/>
    <w:qFormat/>
    <w:rsid w:val="00F97191"/>
    <w:rPr>
      <w:rFonts w:ascii="Times New Roman" w:hAnsi="Times New Roman" w:cs="Times New Roman" w:hint="default"/>
      <w:strike w:val="0"/>
      <w:dstrike w:val="0"/>
      <w:sz w:val="16"/>
      <w:u w:val="none"/>
      <w:effect w:val="none"/>
    </w:rPr>
  </w:style>
  <w:style w:type="character" w:customStyle="1" w:styleId="AUNDERLINE">
    <w:name w:val="AUNDERLINE"/>
    <w:qFormat/>
    <w:rsid w:val="00F97191"/>
    <w:rPr>
      <w:rFonts w:ascii="Times New Roman" w:hAnsi="Times New Roman" w:cs="Times New Roman" w:hint="default"/>
      <w:sz w:val="20"/>
      <w:u w:val="single"/>
    </w:rPr>
  </w:style>
  <w:style w:type="character" w:customStyle="1" w:styleId="verdana">
    <w:name w:val="verdana"/>
    <w:basedOn w:val="DefaultParagraphFont"/>
    <w:rsid w:val="00F97191"/>
  </w:style>
  <w:style w:type="character" w:customStyle="1" w:styleId="CitationCharChar">
    <w:name w:val="Citation Char Char"/>
    <w:rsid w:val="00F97191"/>
    <w:rPr>
      <w:rFonts w:ascii="Garamond" w:hAnsi="Garamond" w:hint="default"/>
      <w:szCs w:val="26"/>
      <w:lang w:val="en-US" w:eastAsia="en-US" w:bidi="ar-SA"/>
    </w:rPr>
  </w:style>
  <w:style w:type="character" w:customStyle="1" w:styleId="UnderlinedCharChar">
    <w:name w:val="Underlined Char Char"/>
    <w:rsid w:val="00F97191"/>
    <w:rPr>
      <w:rFonts w:ascii="Garamond" w:hAnsi="Garamond" w:hint="default"/>
      <w:szCs w:val="28"/>
      <w:u w:val="single"/>
      <w:lang w:val="en-US" w:eastAsia="en-US" w:bidi="ar-SA"/>
    </w:rPr>
  </w:style>
  <w:style w:type="character" w:customStyle="1" w:styleId="ssl0">
    <w:name w:val="ss_l0"/>
    <w:basedOn w:val="DefaultParagraphFont"/>
    <w:rsid w:val="00F97191"/>
  </w:style>
  <w:style w:type="character" w:customStyle="1" w:styleId="slug-doi">
    <w:name w:val="slug-doi"/>
    <w:basedOn w:val="DefaultParagraphFont"/>
    <w:rsid w:val="00F97191"/>
  </w:style>
  <w:style w:type="character" w:customStyle="1" w:styleId="slug-pub-date">
    <w:name w:val="slug-pub-date"/>
    <w:basedOn w:val="DefaultParagraphFont"/>
    <w:rsid w:val="00F97191"/>
  </w:style>
  <w:style w:type="character" w:customStyle="1" w:styleId="slug-vol">
    <w:name w:val="slug-vol"/>
    <w:basedOn w:val="DefaultParagraphFont"/>
    <w:rsid w:val="00F97191"/>
  </w:style>
  <w:style w:type="character" w:customStyle="1" w:styleId="slug-issue">
    <w:name w:val="slug-issue"/>
    <w:basedOn w:val="DefaultParagraphFont"/>
    <w:rsid w:val="00F97191"/>
  </w:style>
  <w:style w:type="character" w:customStyle="1" w:styleId="slug-pages">
    <w:name w:val="slug-pages"/>
    <w:basedOn w:val="DefaultParagraphFont"/>
    <w:rsid w:val="00F97191"/>
  </w:style>
  <w:style w:type="character" w:customStyle="1" w:styleId="af">
    <w:name w:val="af"/>
    <w:basedOn w:val="DefaultParagraphFont"/>
    <w:rsid w:val="00F97191"/>
  </w:style>
  <w:style w:type="character" w:customStyle="1" w:styleId="ab">
    <w:name w:val="ab"/>
    <w:basedOn w:val="DefaultParagraphFont"/>
    <w:rsid w:val="00F97191"/>
  </w:style>
  <w:style w:type="character" w:customStyle="1" w:styleId="em">
    <w:name w:val="em"/>
    <w:basedOn w:val="DefaultParagraphFont"/>
    <w:rsid w:val="00F97191"/>
  </w:style>
  <w:style w:type="character" w:customStyle="1" w:styleId="au">
    <w:name w:val="au"/>
    <w:basedOn w:val="DefaultParagraphFont"/>
    <w:rsid w:val="00F97191"/>
  </w:style>
  <w:style w:type="character" w:customStyle="1" w:styleId="ti">
    <w:name w:val="ti"/>
    <w:basedOn w:val="DefaultParagraphFont"/>
    <w:rsid w:val="00F97191"/>
  </w:style>
  <w:style w:type="character" w:customStyle="1" w:styleId="subheadblue">
    <w:name w:val="subhead_blue"/>
    <w:basedOn w:val="DefaultParagraphFont"/>
    <w:rsid w:val="00F97191"/>
  </w:style>
  <w:style w:type="character" w:customStyle="1" w:styleId="affiliation">
    <w:name w:val="affiliation"/>
    <w:basedOn w:val="DefaultParagraphFont"/>
    <w:rsid w:val="00F97191"/>
  </w:style>
  <w:style w:type="character" w:customStyle="1" w:styleId="slug-doi-wrapper">
    <w:name w:val="slug-doi-wrapper"/>
    <w:basedOn w:val="DefaultParagraphFont"/>
    <w:rsid w:val="00F97191"/>
  </w:style>
  <w:style w:type="character" w:customStyle="1" w:styleId="slug-metadata-noteahead-of-print">
    <w:name w:val="slug-metadata-note ahead-of-print"/>
    <w:basedOn w:val="DefaultParagraphFont"/>
    <w:rsid w:val="00F97191"/>
  </w:style>
  <w:style w:type="character" w:customStyle="1" w:styleId="slug-ahead-of-print-date">
    <w:name w:val="slug-ahead-of-print-date"/>
    <w:basedOn w:val="DefaultParagraphFont"/>
    <w:rsid w:val="00F97191"/>
  </w:style>
  <w:style w:type="character" w:customStyle="1" w:styleId="medium-bold">
    <w:name w:val="medium-bold"/>
    <w:basedOn w:val="DefaultParagraphFont"/>
    <w:rsid w:val="00F97191"/>
  </w:style>
  <w:style w:type="character" w:customStyle="1" w:styleId="updated-short-citation">
    <w:name w:val="updated-short-citation"/>
    <w:basedOn w:val="DefaultParagraphFont"/>
    <w:rsid w:val="00F97191"/>
  </w:style>
  <w:style w:type="character" w:customStyle="1" w:styleId="goohl0">
    <w:name w:val="goohl0"/>
    <w:basedOn w:val="DefaultParagraphFont"/>
    <w:rsid w:val="00F97191"/>
  </w:style>
  <w:style w:type="character" w:customStyle="1" w:styleId="CharChar6">
    <w:name w:val="Char Char6"/>
    <w:rsid w:val="00F97191"/>
    <w:rPr>
      <w:rFonts w:ascii="Arial" w:hAnsi="Arial" w:cs="Arial" w:hint="default"/>
      <w:bCs/>
      <w:sz w:val="16"/>
      <w:szCs w:val="26"/>
      <w:lang w:val="en-US" w:eastAsia="en-US" w:bidi="ar-SA"/>
    </w:rPr>
  </w:style>
  <w:style w:type="character" w:customStyle="1" w:styleId="CharChar3">
    <w:name w:val="Char Char3"/>
    <w:aliases w:val="Heading 2 Char2 Char Char Char Char1,tag Cha,Head"/>
    <w:qFormat/>
    <w:rsid w:val="00F97191"/>
    <w:rPr>
      <w:szCs w:val="24"/>
    </w:rPr>
  </w:style>
  <w:style w:type="character" w:customStyle="1" w:styleId="TagCharChar1">
    <w:name w:val="Tag Char Char1"/>
    <w:aliases w:val="Heading 2 Char Char Char Char Char Char Char2, Char Ch,T Ch,TAG C, Char Char Char Char1 Char1, Cha,Heading 21 Char1,Char Ch"/>
    <w:qFormat/>
    <w:rsid w:val="00F97191"/>
    <w:rPr>
      <w:b/>
      <w:bCs w:val="0"/>
      <w:sz w:val="24"/>
      <w:szCs w:val="24"/>
      <w:lang w:val="en-US" w:eastAsia="en-US" w:bidi="ar-SA"/>
    </w:rPr>
  </w:style>
  <w:style w:type="character" w:customStyle="1" w:styleId="7TimesNewRoman">
    <w:name w:val="7 Times New Roman"/>
    <w:rsid w:val="00F97191"/>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12TimesNewRoman">
    <w:name w:val="12 Times New Roman"/>
    <w:rsid w:val="00F97191"/>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F97191"/>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F97191"/>
    <w:rPr>
      <w:rFonts w:ascii="Times New Roman" w:hAnsi="Times New Roman" w:cs="Times New Roman" w:hint="default"/>
      <w:strike w:val="0"/>
      <w:dstrike w:val="0"/>
      <w:sz w:val="14"/>
      <w:u w:val="none"/>
      <w:effect w:val="none"/>
    </w:rPr>
  </w:style>
  <w:style w:type="character" w:customStyle="1" w:styleId="F8-UnderlineBold">
    <w:name w:val="F8 - Underline/Bold"/>
    <w:rsid w:val="00F97191"/>
    <w:rPr>
      <w:rFonts w:ascii="Times New Roman" w:hAnsi="Times New Roman" w:cs="Times New Roman" w:hint="default"/>
      <w:b/>
      <w:bCs w:val="0"/>
      <w:sz w:val="20"/>
      <w:u w:val="single"/>
    </w:rPr>
  </w:style>
  <w:style w:type="character" w:customStyle="1" w:styleId="F7-SmallFont">
    <w:name w:val="F7 - Small Font"/>
    <w:rsid w:val="00F97191"/>
    <w:rPr>
      <w:rFonts w:ascii="Times New Roman" w:hAnsi="Times New Roman" w:cs="Times New Roman" w:hint="default"/>
      <w:sz w:val="14"/>
    </w:rPr>
  </w:style>
  <w:style w:type="character" w:customStyle="1" w:styleId="Brief-Bold">
    <w:name w:val="Brief - Bold"/>
    <w:rsid w:val="00F97191"/>
    <w:rPr>
      <w:rFonts w:ascii="Times New Roman" w:hAnsi="Times New Roman" w:cs="Times New Roman" w:hint="default"/>
      <w:b/>
      <w:bCs w:val="0"/>
    </w:rPr>
  </w:style>
  <w:style w:type="character" w:customStyle="1" w:styleId="Card-Underline">
    <w:name w:val="Card - Underline"/>
    <w:rsid w:val="00F97191"/>
    <w:rPr>
      <w:rFonts w:ascii="Times New Roman" w:hAnsi="Times New Roman" w:cs="Times New Roman" w:hint="default"/>
      <w:u w:val="single"/>
    </w:rPr>
  </w:style>
  <w:style w:type="character" w:customStyle="1" w:styleId="beriefunderline">
    <w:name w:val="berief = underline"/>
    <w:rsid w:val="00F97191"/>
    <w:rPr>
      <w:rFonts w:ascii="Times New Roman" w:eastAsia="Times New Roman" w:hAnsi="Times New Roman" w:cs="Times New Roman" w:hint="default"/>
      <w:sz w:val="20"/>
      <w:u w:val="single"/>
    </w:rPr>
  </w:style>
  <w:style w:type="character" w:customStyle="1" w:styleId="BoldText10pt">
    <w:name w:val="Bold Text 10 pt"/>
    <w:rsid w:val="00F97191"/>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Italic">
    <w:name w:val="Italic"/>
    <w:aliases w:val="Header or footer + 13 pt,Spacing 0 pt,Header or footer + Candara,8 pt,Body text (2) + Impact,Body text + 9.5 pt,Body text + Georgia"/>
    <w:rsid w:val="00F97191"/>
    <w:rPr>
      <w:i/>
      <w:iCs w:val="0"/>
    </w:rPr>
  </w:style>
  <w:style w:type="character" w:customStyle="1" w:styleId="eoeaheader">
    <w:name w:val="eoea_header"/>
    <w:basedOn w:val="DefaultParagraphFont"/>
    <w:rsid w:val="00F97191"/>
  </w:style>
  <w:style w:type="character" w:customStyle="1" w:styleId="SC4208902">
    <w:name w:val="SC.4.208902"/>
    <w:rsid w:val="00F97191"/>
    <w:rPr>
      <w:rFonts w:ascii="Century" w:hAnsi="Century" w:cs="Century" w:hint="default"/>
      <w:color w:val="000000"/>
      <w:sz w:val="22"/>
      <w:szCs w:val="22"/>
    </w:rPr>
  </w:style>
  <w:style w:type="character" w:customStyle="1" w:styleId="SC4208915">
    <w:name w:val="SC.4.208915"/>
    <w:rsid w:val="00F97191"/>
    <w:rPr>
      <w:rFonts w:ascii="Century" w:hAnsi="Century" w:cs="Century" w:hint="default"/>
      <w:color w:val="000000"/>
      <w:sz w:val="13"/>
      <w:szCs w:val="13"/>
    </w:rPr>
  </w:style>
  <w:style w:type="character" w:customStyle="1" w:styleId="SC273764">
    <w:name w:val="SC.2.73764"/>
    <w:rsid w:val="00F97191"/>
    <w:rPr>
      <w:rFonts w:ascii="Century" w:hAnsi="Century" w:cs="Century" w:hint="default"/>
      <w:color w:val="000000"/>
      <w:sz w:val="72"/>
      <w:szCs w:val="72"/>
    </w:rPr>
  </w:style>
  <w:style w:type="character" w:customStyle="1" w:styleId="SC273779">
    <w:name w:val="SC.2.73779"/>
    <w:rsid w:val="00F97191"/>
    <w:rPr>
      <w:rFonts w:ascii="Century" w:hAnsi="Century" w:cs="Century" w:hint="default"/>
      <w:color w:val="000000"/>
      <w:sz w:val="40"/>
      <w:szCs w:val="40"/>
    </w:rPr>
  </w:style>
  <w:style w:type="character" w:customStyle="1" w:styleId="SC273763">
    <w:name w:val="SC.2.73763"/>
    <w:rsid w:val="00F97191"/>
    <w:rPr>
      <w:rFonts w:ascii="Century" w:hAnsi="Century" w:cs="Century" w:hint="default"/>
      <w:b/>
      <w:bCs/>
      <w:color w:val="000000"/>
    </w:rPr>
  </w:style>
  <w:style w:type="character" w:customStyle="1" w:styleId="SC4208910">
    <w:name w:val="SC.4.208910"/>
    <w:rsid w:val="00F97191"/>
    <w:rPr>
      <w:rFonts w:ascii="Century" w:hAnsi="Century" w:cs="Century" w:hint="default"/>
      <w:color w:val="000000"/>
      <w:sz w:val="28"/>
      <w:szCs w:val="28"/>
    </w:rPr>
  </w:style>
  <w:style w:type="character" w:customStyle="1" w:styleId="SC4208911">
    <w:name w:val="SC.4.208911"/>
    <w:rsid w:val="00F97191"/>
    <w:rPr>
      <w:rFonts w:ascii="Century" w:hAnsi="Century" w:cs="Century" w:hint="default"/>
      <w:color w:val="000000"/>
    </w:rPr>
  </w:style>
  <w:style w:type="character" w:customStyle="1" w:styleId="articlesubtitle">
    <w:name w:val="article_sub_title"/>
    <w:basedOn w:val="DefaultParagraphFont"/>
    <w:rsid w:val="00F97191"/>
  </w:style>
  <w:style w:type="character" w:customStyle="1" w:styleId="newsdate2">
    <w:name w:val="news_date2"/>
    <w:basedOn w:val="DefaultParagraphFont"/>
    <w:rsid w:val="00F97191"/>
  </w:style>
  <w:style w:type="character" w:customStyle="1" w:styleId="readarticleheader">
    <w:name w:val="readarticleheader"/>
    <w:basedOn w:val="DefaultParagraphFont"/>
    <w:rsid w:val="00F97191"/>
  </w:style>
  <w:style w:type="character" w:customStyle="1" w:styleId="hit">
    <w:name w:val="hit"/>
    <w:basedOn w:val="DefaultParagraphFont"/>
    <w:rsid w:val="00F97191"/>
  </w:style>
  <w:style w:type="character" w:customStyle="1" w:styleId="UnderlineChar2">
    <w:name w:val="Underline Char2"/>
    <w:rsid w:val="00F97191"/>
    <w:rPr>
      <w:rFonts w:ascii="Trebuchet MS" w:hAnsi="Trebuchet MS" w:hint="default"/>
      <w:u w:val="thick"/>
      <w:lang w:val="en-US" w:eastAsia="zh-CN" w:bidi="ar-SA"/>
    </w:rPr>
  </w:style>
  <w:style w:type="character" w:customStyle="1" w:styleId="BoldUnderliningChar">
    <w:name w:val="Bold Underlining Char"/>
    <w:rsid w:val="00F97191"/>
    <w:rPr>
      <w:rFonts w:ascii="Arial Narrow" w:eastAsia="Times New Roman" w:hAnsi="Arial Narrow" w:hint="default"/>
      <w:b/>
      <w:bCs w:val="0"/>
      <w:szCs w:val="24"/>
      <w:u w:val="single"/>
      <w:lang w:val="en-GB" w:eastAsia="en-US" w:bidi="ar-SA"/>
    </w:rPr>
  </w:style>
  <w:style w:type="character" w:customStyle="1" w:styleId="medium-normal1">
    <w:name w:val="medium-normal1"/>
    <w:rsid w:val="00F97191"/>
    <w:rPr>
      <w:rFonts w:ascii="Arial" w:hAnsi="Arial" w:cs="Arial" w:hint="default"/>
      <w:b w:val="0"/>
      <w:bCs w:val="0"/>
      <w:i w:val="0"/>
      <w:iCs w:val="0"/>
      <w:sz w:val="20"/>
      <w:szCs w:val="20"/>
    </w:rPr>
  </w:style>
  <w:style w:type="character" w:customStyle="1" w:styleId="UnderlinedCardChar0">
    <w:name w:val="Underlined Card Char"/>
    <w:rsid w:val="00F97191"/>
    <w:rPr>
      <w:rFonts w:ascii="Palatino Linotype" w:hAnsi="Palatino Linotype" w:hint="default"/>
      <w:u w:val="single"/>
      <w:lang w:val="en-US" w:eastAsia="en-US" w:bidi="ar-SA"/>
    </w:rPr>
  </w:style>
  <w:style w:type="character" w:customStyle="1" w:styleId="BoldText12pt">
    <w:name w:val="Bold Text 12 pt"/>
    <w:autoRedefine/>
    <w:rsid w:val="00F97191"/>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Author">
    <w:name w:val="Author"/>
    <w:aliases w:val="Style Date"/>
    <w:qFormat/>
    <w:rsid w:val="00F97191"/>
    <w:rPr>
      <w:b/>
      <w:bCs w:val="0"/>
      <w:sz w:val="24"/>
    </w:rPr>
  </w:style>
  <w:style w:type="character" w:customStyle="1" w:styleId="Style10ptUnderline">
    <w:name w:val="Style 10 pt Underline"/>
    <w:rsid w:val="00F97191"/>
    <w:rPr>
      <w:sz w:val="20"/>
      <w:u w:val="single"/>
    </w:rPr>
  </w:style>
  <w:style w:type="character" w:customStyle="1" w:styleId="char">
    <w:name w:val="char"/>
    <w:basedOn w:val="DefaultParagraphFont"/>
    <w:rsid w:val="00F97191"/>
  </w:style>
  <w:style w:type="character" w:customStyle="1" w:styleId="UnderlineCharCharCharCharCharChar">
    <w:name w:val="Underline Char Char Char Char Char Char"/>
    <w:rsid w:val="00F97191"/>
    <w:rPr>
      <w:rFonts w:ascii="Arial Narrow" w:hAnsi="Arial Narrow" w:hint="default"/>
      <w:szCs w:val="24"/>
      <w:u w:val="single"/>
      <w:lang w:val="en-US" w:eastAsia="en-US" w:bidi="ar-SA"/>
    </w:rPr>
  </w:style>
  <w:style w:type="character" w:customStyle="1" w:styleId="klink">
    <w:name w:val="klink"/>
    <w:basedOn w:val="DefaultParagraphFont"/>
    <w:rsid w:val="00F97191"/>
  </w:style>
  <w:style w:type="character" w:customStyle="1" w:styleId="hdr">
    <w:name w:val="hdr"/>
    <w:basedOn w:val="DefaultParagraphFont"/>
    <w:rsid w:val="00F97191"/>
  </w:style>
  <w:style w:type="character" w:customStyle="1" w:styleId="date1">
    <w:name w:val="date1"/>
    <w:basedOn w:val="DefaultParagraphFont"/>
    <w:rsid w:val="00F97191"/>
  </w:style>
  <w:style w:type="character" w:customStyle="1" w:styleId="bolding1">
    <w:name w:val="bolding1"/>
    <w:rsid w:val="00F97191"/>
    <w:rPr>
      <w:b/>
      <w:bCs/>
    </w:rPr>
  </w:style>
  <w:style w:type="character" w:customStyle="1" w:styleId="bookoptions1">
    <w:name w:val="book_options1"/>
    <w:rsid w:val="00F97191"/>
    <w:rPr>
      <w:b/>
      <w:bCs/>
      <w:color w:val="333366"/>
    </w:rPr>
  </w:style>
  <w:style w:type="character" w:customStyle="1" w:styleId="descriptionblock">
    <w:name w:val="description block"/>
    <w:basedOn w:val="DefaultParagraphFont"/>
    <w:rsid w:val="00F97191"/>
  </w:style>
  <w:style w:type="character" w:customStyle="1" w:styleId="detailsboxblock">
    <w:name w:val="detailsbox block"/>
    <w:basedOn w:val="DefaultParagraphFont"/>
    <w:rsid w:val="00F97191"/>
  </w:style>
  <w:style w:type="character" w:customStyle="1" w:styleId="Char3">
    <w:name w:val="Char3"/>
    <w:aliases w:val="Tag Line Char Char1"/>
    <w:rsid w:val="00F97191"/>
    <w:rPr>
      <w:rFonts w:ascii="Arial" w:hAnsi="Arial" w:cs="Arial" w:hint="default"/>
      <w:bCs/>
      <w:u w:val="thick"/>
      <w:lang w:val="en-US" w:eastAsia="en-US" w:bidi="ar-SA"/>
    </w:rPr>
  </w:style>
  <w:style w:type="character" w:customStyle="1" w:styleId="MicroTextChar0">
    <w:name w:val="MicroText Char"/>
    <w:rsid w:val="00F97191"/>
    <w:rPr>
      <w:sz w:val="12"/>
      <w:lang w:val="en-GB" w:eastAsia="en-US" w:bidi="ar-SA"/>
    </w:rPr>
  </w:style>
  <w:style w:type="character" w:customStyle="1" w:styleId="CardsFont6ptChar">
    <w:name w:val="Cards + Font: 6 pt Char"/>
    <w:rsid w:val="00F97191"/>
    <w:rPr>
      <w:sz w:val="12"/>
      <w:szCs w:val="24"/>
      <w:lang w:val="en-US" w:eastAsia="en-US" w:bidi="ar-SA"/>
    </w:rPr>
  </w:style>
  <w:style w:type="character" w:customStyle="1" w:styleId="CitesChar0">
    <w:name w:val="Cites Char"/>
    <w:rsid w:val="00F97191"/>
    <w:rPr>
      <w:b/>
      <w:bCs/>
      <w:szCs w:val="24"/>
      <w:lang w:val="en-US" w:eastAsia="en-US" w:bidi="ar-SA"/>
    </w:rPr>
  </w:style>
  <w:style w:type="character" w:customStyle="1" w:styleId="NothingChar">
    <w:name w:val="Nothing Char"/>
    <w:qFormat/>
    <w:rsid w:val="00F97191"/>
    <w:rPr>
      <w:lang w:val="en-US" w:eastAsia="en-US" w:bidi="ar-SA"/>
    </w:rPr>
  </w:style>
  <w:style w:type="character" w:customStyle="1" w:styleId="texto11">
    <w:name w:val="texto11"/>
    <w:rsid w:val="00F97191"/>
    <w:rPr>
      <w:rFonts w:ascii="Arial" w:hAnsi="Arial" w:cs="Arial" w:hint="default"/>
      <w:b w:val="0"/>
      <w:bCs w:val="0"/>
      <w:i w:val="0"/>
      <w:iCs w:val="0"/>
      <w:caps w:val="0"/>
      <w:color w:val="000000"/>
      <w:sz w:val="26"/>
      <w:szCs w:val="26"/>
    </w:rPr>
  </w:style>
  <w:style w:type="character" w:customStyle="1" w:styleId="CardTagChar">
    <w:name w:val="Card Tag Char"/>
    <w:uiPriority w:val="99"/>
    <w:rsid w:val="00F97191"/>
    <w:rPr>
      <w:rFonts w:ascii="Arial Narrow" w:hAnsi="Arial Narrow" w:hint="default"/>
      <w:b/>
      <w:bCs w:val="0"/>
      <w:sz w:val="24"/>
      <w:szCs w:val="24"/>
      <w:lang w:val="en-US" w:eastAsia="en-US" w:bidi="ar-SA"/>
    </w:rPr>
  </w:style>
  <w:style w:type="character" w:customStyle="1" w:styleId="term1">
    <w:name w:val="term1"/>
    <w:rsid w:val="00F97191"/>
    <w:rPr>
      <w:b/>
      <w:bCs/>
    </w:rPr>
  </w:style>
  <w:style w:type="character" w:customStyle="1" w:styleId="DebateCiteCharCharChar">
    <w:name w:val="Debate Cite Char Char Char"/>
    <w:rsid w:val="00F97191"/>
    <w:rPr>
      <w:b/>
      <w:bCs w:val="0"/>
      <w:sz w:val="32"/>
      <w:szCs w:val="32"/>
      <w:lang w:val="en-US" w:eastAsia="en-US" w:bidi="ar-SA"/>
    </w:rPr>
  </w:style>
  <w:style w:type="character" w:customStyle="1" w:styleId="term">
    <w:name w:val="term"/>
    <w:basedOn w:val="DefaultParagraphFont"/>
    <w:rsid w:val="00F97191"/>
  </w:style>
  <w:style w:type="character" w:customStyle="1" w:styleId="TagChar3">
    <w:name w:val="Tag Char3"/>
    <w:rsid w:val="00F97191"/>
    <w:rPr>
      <w:rFonts w:ascii="Palatino Linotype" w:hAnsi="Palatino Linotype" w:hint="default"/>
      <w:b/>
      <w:bCs w:val="0"/>
      <w:sz w:val="24"/>
      <w:szCs w:val="24"/>
      <w:lang w:val="en-US" w:eastAsia="en-US" w:bidi="ar-SA"/>
    </w:rPr>
  </w:style>
  <w:style w:type="character" w:customStyle="1" w:styleId="Style10ptBold">
    <w:name w:val="Style 10 pt Bold"/>
    <w:rsid w:val="00F97191"/>
    <w:rPr>
      <w:b/>
      <w:bCs/>
      <w:sz w:val="20"/>
    </w:rPr>
  </w:style>
  <w:style w:type="character" w:customStyle="1" w:styleId="text9">
    <w:name w:val="text9"/>
    <w:basedOn w:val="DefaultParagraphFont"/>
    <w:rsid w:val="00F97191"/>
  </w:style>
  <w:style w:type="character" w:customStyle="1" w:styleId="text21">
    <w:name w:val="text21"/>
    <w:basedOn w:val="DefaultParagraphFont"/>
    <w:rsid w:val="00F97191"/>
  </w:style>
  <w:style w:type="character" w:customStyle="1" w:styleId="text19">
    <w:name w:val="text19"/>
    <w:basedOn w:val="DefaultParagraphFont"/>
    <w:rsid w:val="00F97191"/>
  </w:style>
  <w:style w:type="character" w:customStyle="1" w:styleId="pmterms11">
    <w:name w:val="pmterms11"/>
    <w:rsid w:val="00F97191"/>
    <w:rPr>
      <w:b/>
      <w:bCs/>
      <w:i w:val="0"/>
      <w:iCs w:val="0"/>
      <w:color w:val="000000"/>
    </w:rPr>
  </w:style>
  <w:style w:type="character" w:customStyle="1" w:styleId="term2">
    <w:name w:val="term2"/>
    <w:rsid w:val="00F97191"/>
    <w:rPr>
      <w:b/>
      <w:bCs/>
    </w:rPr>
  </w:style>
  <w:style w:type="character" w:customStyle="1" w:styleId="pmterms12">
    <w:name w:val="pmterms12"/>
    <w:rsid w:val="00F97191"/>
    <w:rPr>
      <w:b/>
      <w:bCs/>
      <w:i w:val="0"/>
      <w:iCs w:val="0"/>
      <w:color w:val="000000"/>
    </w:rPr>
  </w:style>
  <w:style w:type="character" w:customStyle="1" w:styleId="ToReadChar">
    <w:name w:val="To Read Char"/>
    <w:rsid w:val="00F97191"/>
    <w:rPr>
      <w:rFonts w:ascii="Verdana" w:hAnsi="Verdana" w:hint="default"/>
      <w:b/>
      <w:bCs w:val="0"/>
      <w:szCs w:val="24"/>
      <w:u w:val="single"/>
      <w:lang w:val="en-US" w:eastAsia="en-US" w:bidi="ar-SA"/>
    </w:rPr>
  </w:style>
  <w:style w:type="character" w:customStyle="1" w:styleId="ToReadCharChar">
    <w:name w:val="To Read Char Char"/>
    <w:rsid w:val="00F97191"/>
    <w:rPr>
      <w:rFonts w:ascii="Verdana" w:hAnsi="Verdana" w:hint="default"/>
      <w:b/>
      <w:bCs w:val="0"/>
      <w:szCs w:val="24"/>
      <w:u w:val="single"/>
      <w:lang w:val="en-US" w:eastAsia="en-US" w:bidi="ar-SA"/>
    </w:rPr>
  </w:style>
  <w:style w:type="character" w:customStyle="1" w:styleId="BoldandUnderlineChar1Char2Char">
    <w:name w:val="Bold and Underline Char1 Char2 Char"/>
    <w:rsid w:val="00F97191"/>
    <w:rPr>
      <w:b/>
      <w:bCs w:val="0"/>
      <w:szCs w:val="24"/>
      <w:u w:val="single"/>
      <w:lang w:val="en-US" w:eastAsia="en-US" w:bidi="ar-SA"/>
    </w:rPr>
  </w:style>
  <w:style w:type="character" w:customStyle="1" w:styleId="UnderlineChar1">
    <w:name w:val="Underline Char1"/>
    <w:aliases w:val="Cards + Font: 12 pt Char1"/>
    <w:rsid w:val="00F97191"/>
    <w:rPr>
      <w:szCs w:val="24"/>
      <w:u w:val="single"/>
      <w:lang w:val="en-US" w:eastAsia="en-US" w:bidi="ar-SA"/>
    </w:rPr>
  </w:style>
  <w:style w:type="character" w:customStyle="1" w:styleId="pmterms1">
    <w:name w:val="pmterms1"/>
    <w:basedOn w:val="DefaultParagraphFont"/>
    <w:rsid w:val="00F97191"/>
  </w:style>
  <w:style w:type="character" w:customStyle="1" w:styleId="title1">
    <w:name w:val="title1"/>
    <w:basedOn w:val="DefaultParagraphFont"/>
    <w:rsid w:val="00F97191"/>
  </w:style>
  <w:style w:type="character" w:customStyle="1" w:styleId="author0">
    <w:name w:val="author"/>
    <w:basedOn w:val="DefaultParagraphFont"/>
    <w:rsid w:val="00F97191"/>
  </w:style>
  <w:style w:type="character" w:customStyle="1" w:styleId="bio">
    <w:name w:val="bio"/>
    <w:basedOn w:val="DefaultParagraphFont"/>
    <w:rsid w:val="00F97191"/>
  </w:style>
  <w:style w:type="character" w:customStyle="1" w:styleId="storytextstyle">
    <w:name w:val="storytextstyle"/>
    <w:basedOn w:val="DefaultParagraphFont"/>
    <w:rsid w:val="00F97191"/>
  </w:style>
  <w:style w:type="character" w:customStyle="1" w:styleId="cardunderlinedCharChar">
    <w:name w:val="card underlined Char Char"/>
    <w:rsid w:val="00F97191"/>
    <w:rPr>
      <w:rFonts w:ascii="Arial" w:hAnsi="Arial" w:cs="Arial" w:hint="default"/>
      <w:sz w:val="22"/>
      <w:szCs w:val="24"/>
      <w:u w:val="single"/>
      <w:lang w:val="en-US" w:eastAsia="en-US" w:bidi="ar-SA"/>
    </w:rPr>
  </w:style>
  <w:style w:type="character" w:customStyle="1" w:styleId="Style2Char0">
    <w:name w:val="Style2 Char"/>
    <w:uiPriority w:val="99"/>
    <w:rsid w:val="00F97191"/>
    <w:rPr>
      <w:rFonts w:ascii="Book Antiqua" w:hAnsi="Book Antiqua" w:hint="default"/>
      <w:u w:val="thick"/>
      <w:lang w:val="en-US" w:eastAsia="en-US" w:bidi="ar-SA"/>
    </w:rPr>
  </w:style>
  <w:style w:type="character" w:customStyle="1" w:styleId="Style2Char1">
    <w:name w:val="Style2 Char1"/>
    <w:rsid w:val="00F97191"/>
    <w:rPr>
      <w:rFonts w:ascii="Book Antiqua" w:hAnsi="Book Antiqua" w:hint="default"/>
      <w:szCs w:val="24"/>
      <w:u w:val="thick"/>
      <w:lang w:val="en-US" w:eastAsia="en-US" w:bidi="ar-SA"/>
    </w:rPr>
  </w:style>
  <w:style w:type="character" w:customStyle="1" w:styleId="Style1Char1">
    <w:name w:val="Style1 Char1"/>
    <w:rsid w:val="00F97191"/>
    <w:rPr>
      <w:rFonts w:ascii="Book Antiqua" w:hAnsi="Book Antiqua" w:hint="default"/>
      <w:sz w:val="16"/>
      <w:szCs w:val="16"/>
      <w:lang w:val="en-US" w:eastAsia="en-US" w:bidi="ar-SA"/>
    </w:rPr>
  </w:style>
  <w:style w:type="character" w:customStyle="1" w:styleId="articlehead21">
    <w:name w:val="articlehead21"/>
    <w:rsid w:val="00F97191"/>
    <w:rPr>
      <w:rFonts w:ascii="Arial" w:hAnsi="Arial" w:cs="Arial" w:hint="default"/>
      <w:b/>
      <w:bCs/>
      <w:color w:val="660000"/>
      <w:sz w:val="20"/>
      <w:szCs w:val="20"/>
    </w:rPr>
  </w:style>
  <w:style w:type="character" w:customStyle="1" w:styleId="BoldandUnderlineChar2Char1">
    <w:name w:val="Bold and Underline Char2 Char1"/>
    <w:rsid w:val="00F97191"/>
    <w:rPr>
      <w:b/>
      <w:bCs w:val="0"/>
      <w:szCs w:val="24"/>
      <w:u w:val="single"/>
      <w:lang w:val="en-US" w:eastAsia="en-US" w:bidi="ar-SA"/>
    </w:rPr>
  </w:style>
  <w:style w:type="character" w:customStyle="1" w:styleId="BoldUnderlineChar0">
    <w:name w:val="BoldUnderline Char"/>
    <w:uiPriority w:val="99"/>
    <w:rsid w:val="00F97191"/>
    <w:rPr>
      <w:b/>
      <w:bCs w:val="0"/>
      <w:szCs w:val="24"/>
      <w:u w:val="single"/>
      <w:lang w:val="en-US" w:eastAsia="en-US" w:bidi="ar-SA"/>
    </w:rPr>
  </w:style>
  <w:style w:type="character" w:customStyle="1" w:styleId="TagCiteChar1">
    <w:name w:val="Tag/Cite Char1"/>
    <w:rsid w:val="00F97191"/>
    <w:rPr>
      <w:b/>
      <w:bCs w:val="0"/>
      <w:lang w:val="en-US" w:eastAsia="en-US" w:bidi="ar-SA"/>
    </w:rPr>
  </w:style>
  <w:style w:type="character" w:customStyle="1" w:styleId="goohl2">
    <w:name w:val="goohl2"/>
    <w:basedOn w:val="DefaultParagraphFont"/>
    <w:rsid w:val="00F97191"/>
  </w:style>
  <w:style w:type="character" w:customStyle="1" w:styleId="Normal10">
    <w:name w:val="Normal1"/>
    <w:basedOn w:val="DefaultParagraphFont"/>
    <w:rsid w:val="00F97191"/>
  </w:style>
  <w:style w:type="character" w:customStyle="1" w:styleId="CardCharChar0">
    <w:name w:val="Card Char Char"/>
    <w:rsid w:val="00F97191"/>
    <w:rPr>
      <w:lang w:val="en-US" w:eastAsia="en-US" w:bidi="ar-SA"/>
    </w:rPr>
  </w:style>
  <w:style w:type="character" w:customStyle="1" w:styleId="BriefTitle1Char">
    <w:name w:val="Brief Title 1 Char"/>
    <w:rsid w:val="00F97191"/>
    <w:rPr>
      <w:b/>
      <w:bCs w:val="0"/>
      <w:u w:val="single"/>
      <w:lang w:val="en-US" w:eastAsia="en-US" w:bidi="ar-SA"/>
    </w:rPr>
  </w:style>
  <w:style w:type="character" w:customStyle="1" w:styleId="TagCiteCharChar">
    <w:name w:val="Tag/Cite Char Char"/>
    <w:rsid w:val="00F97191"/>
    <w:rPr>
      <w:b/>
      <w:bCs w:val="0"/>
      <w:lang w:val="en-US" w:eastAsia="en-US" w:bidi="ar-SA"/>
    </w:rPr>
  </w:style>
  <w:style w:type="character" w:customStyle="1" w:styleId="btx">
    <w:name w:val="btx"/>
    <w:basedOn w:val="DefaultParagraphFont"/>
    <w:rsid w:val="00F97191"/>
  </w:style>
  <w:style w:type="character" w:customStyle="1" w:styleId="prodgeneral1">
    <w:name w:val="prodgeneral1"/>
    <w:rsid w:val="00F97191"/>
    <w:rPr>
      <w:rFonts w:ascii="Verdana" w:hAnsi="Verdana" w:hint="default"/>
      <w:b w:val="0"/>
      <w:bCs w:val="0"/>
      <w:caps w:val="0"/>
      <w:color w:val="000000"/>
      <w:spacing w:val="0"/>
      <w:sz w:val="16"/>
      <w:szCs w:val="16"/>
    </w:rPr>
  </w:style>
  <w:style w:type="character" w:customStyle="1" w:styleId="standardcontent">
    <w:name w:val="standardcontent"/>
    <w:basedOn w:val="DefaultParagraphFont"/>
    <w:rsid w:val="00F97191"/>
  </w:style>
  <w:style w:type="character" w:customStyle="1" w:styleId="summary1">
    <w:name w:val="summary1"/>
    <w:rsid w:val="00F97191"/>
    <w:rPr>
      <w:rFonts w:ascii="Arial" w:hAnsi="Arial" w:cs="Arial" w:hint="default"/>
      <w:sz w:val="18"/>
      <w:szCs w:val="18"/>
    </w:rPr>
  </w:style>
  <w:style w:type="character" w:customStyle="1" w:styleId="text3">
    <w:name w:val="text3"/>
    <w:basedOn w:val="DefaultParagraphFont"/>
    <w:rsid w:val="00F97191"/>
  </w:style>
  <w:style w:type="character" w:customStyle="1" w:styleId="TagChar1">
    <w:name w:val="Tag Char1"/>
    <w:aliases w:val="Heading 4 Char1,Big card Char1,body Char1,Normal Tag Char1,heading 2 Char1,Ch Char1,Heading 2 Char2 Char Char1,Heading 2 Char1 Char Char Char1,TAG Char1,no read Char1,No Spacing211 Char1,No Spacing12 Char1,No Spacing2111 Char1,tags Char,tag Ch"/>
    <w:qFormat/>
    <w:rsid w:val="00F97191"/>
    <w:rPr>
      <w:rFonts w:ascii="Palatino Linotype" w:hAnsi="Palatino Linotype" w:hint="default"/>
      <w:b/>
      <w:bCs w:val="0"/>
      <w:sz w:val="24"/>
      <w:szCs w:val="24"/>
      <w:lang w:val="en-US" w:eastAsia="en-US" w:bidi="ar-SA"/>
    </w:rPr>
  </w:style>
  <w:style w:type="character" w:customStyle="1" w:styleId="underline1">
    <w:name w:val="underline1"/>
    <w:rsid w:val="00F97191"/>
    <w:rPr>
      <w:rFonts w:ascii="Times New Roman" w:hAnsi="Times New Roman" w:cs="Times New Roman" w:hint="default"/>
      <w:sz w:val="20"/>
      <w:u w:val="single"/>
      <w:lang w:eastAsia="en-US"/>
    </w:rPr>
  </w:style>
  <w:style w:type="character" w:customStyle="1" w:styleId="CardTextUnderlinedChar">
    <w:name w:val="Card Text Underlined Char"/>
    <w:rsid w:val="00F97191"/>
    <w:rPr>
      <w:rFonts w:ascii="Arial Narrow" w:hAnsi="Arial Narrow" w:hint="default"/>
      <w:sz w:val="24"/>
      <w:szCs w:val="24"/>
      <w:u w:val="single"/>
      <w:lang w:val="en-US" w:eastAsia="en-US" w:bidi="ar-SA"/>
    </w:rPr>
  </w:style>
  <w:style w:type="character" w:customStyle="1" w:styleId="cardtextsmallChar">
    <w:name w:val="card text small Char"/>
    <w:rsid w:val="00F97191"/>
    <w:rPr>
      <w:rFonts w:ascii="Arial Narrow" w:hAnsi="Arial Narrow" w:hint="default"/>
      <w:sz w:val="16"/>
      <w:szCs w:val="24"/>
      <w:lang w:val="en-US" w:eastAsia="en-US" w:bidi="ar-SA"/>
    </w:rPr>
  </w:style>
  <w:style w:type="character" w:customStyle="1" w:styleId="countrytitle1">
    <w:name w:val="countrytitle1"/>
    <w:rsid w:val="00F97191"/>
    <w:rPr>
      <w:rFonts w:ascii="Verdana" w:hAnsi="Verdana" w:hint="default"/>
      <w:b/>
      <w:bCs/>
      <w:color w:val="293643"/>
      <w:sz w:val="24"/>
      <w:szCs w:val="24"/>
    </w:rPr>
  </w:style>
  <w:style w:type="character" w:customStyle="1" w:styleId="storyheader1">
    <w:name w:val="storyheader1"/>
    <w:rsid w:val="00F97191"/>
    <w:rPr>
      <w:rFonts w:ascii="Verdana" w:hAnsi="Verdana" w:hint="default"/>
      <w:b/>
      <w:bCs/>
      <w:color w:val="000000"/>
      <w:sz w:val="21"/>
      <w:szCs w:val="21"/>
    </w:rPr>
  </w:style>
  <w:style w:type="character" w:customStyle="1" w:styleId="cardunderlinedChar">
    <w:name w:val="card underlined Char"/>
    <w:rsid w:val="00F97191"/>
    <w:rPr>
      <w:rFonts w:ascii="Arial" w:hAnsi="Arial" w:cs="Arial" w:hint="default"/>
      <w:sz w:val="22"/>
      <w:szCs w:val="24"/>
      <w:u w:val="single"/>
      <w:lang w:val="en-US" w:eastAsia="en-US" w:bidi="ar-SA"/>
    </w:rPr>
  </w:style>
  <w:style w:type="character" w:customStyle="1" w:styleId="Style8pt">
    <w:name w:val="Style 8 pt"/>
    <w:rsid w:val="00F97191"/>
    <w:rPr>
      <w:sz w:val="16"/>
    </w:rPr>
  </w:style>
  <w:style w:type="character" w:customStyle="1" w:styleId="article1">
    <w:name w:val="article1"/>
    <w:rsid w:val="00F97191"/>
    <w:rPr>
      <w:rFonts w:ascii="Verdana" w:hAnsi="Verdana" w:hint="default"/>
      <w:color w:val="333333"/>
      <w:sz w:val="16"/>
      <w:szCs w:val="16"/>
    </w:rPr>
  </w:style>
  <w:style w:type="character" w:customStyle="1" w:styleId="Hyperlink6">
    <w:name w:val="Hyperlink6"/>
    <w:rsid w:val="00F97191"/>
    <w:rPr>
      <w:color w:val="3300CC"/>
      <w:u w:val="single"/>
    </w:rPr>
  </w:style>
  <w:style w:type="character" w:customStyle="1" w:styleId="story-posted-date1">
    <w:name w:val="story-posted-date1"/>
    <w:rsid w:val="00F97191"/>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F97191"/>
    <w:rPr>
      <w:rFonts w:ascii="SimSun" w:eastAsia="SimSun" w:hAnsi="SimSun" w:cs="Arial" w:hint="eastAsia"/>
      <w:b/>
      <w:bCs/>
      <w:iCs/>
      <w:sz w:val="24"/>
      <w:szCs w:val="28"/>
      <w:lang w:val="en-US" w:eastAsia="zh-CN" w:bidi="ar-SA"/>
    </w:rPr>
  </w:style>
  <w:style w:type="character" w:customStyle="1" w:styleId="postbody">
    <w:name w:val="postbody"/>
    <w:basedOn w:val="DefaultParagraphFont"/>
    <w:rsid w:val="00F97191"/>
  </w:style>
  <w:style w:type="character" w:customStyle="1" w:styleId="textmedium">
    <w:name w:val="textmedium"/>
    <w:basedOn w:val="DefaultParagraphFont"/>
    <w:rsid w:val="00F97191"/>
  </w:style>
  <w:style w:type="character" w:customStyle="1" w:styleId="citation1">
    <w:name w:val="citation1"/>
    <w:rsid w:val="00F97191"/>
    <w:rPr>
      <w:rFonts w:ascii="Verdana" w:hAnsi="Verdana" w:hint="default"/>
      <w:sz w:val="17"/>
      <w:szCs w:val="17"/>
    </w:rPr>
  </w:style>
  <w:style w:type="character" w:customStyle="1" w:styleId="hithighlite">
    <w:name w:val="hithighlite"/>
    <w:basedOn w:val="DefaultParagraphFont"/>
    <w:rsid w:val="00F97191"/>
  </w:style>
  <w:style w:type="character" w:customStyle="1" w:styleId="articlecontent">
    <w:name w:val="articlecontent"/>
    <w:basedOn w:val="DefaultParagraphFont"/>
    <w:rsid w:val="00F97191"/>
  </w:style>
  <w:style w:type="character" w:customStyle="1" w:styleId="fource1">
    <w:name w:val="fource1"/>
    <w:rsid w:val="00F97191"/>
    <w:rPr>
      <w:sz w:val="34"/>
      <w:szCs w:val="34"/>
    </w:rPr>
  </w:style>
  <w:style w:type="character" w:customStyle="1" w:styleId="LanguageStrikeChar">
    <w:name w:val="Language Strike Char"/>
    <w:rsid w:val="00F97191"/>
    <w:rPr>
      <w:rFonts w:ascii="Arial Narrow" w:hAnsi="Arial Narrow" w:hint="default"/>
      <w:strike/>
      <w:szCs w:val="24"/>
      <w:lang w:val="en-US" w:eastAsia="en-US" w:bidi="ar-SA"/>
    </w:rPr>
  </w:style>
  <w:style w:type="character" w:customStyle="1" w:styleId="normal11">
    <w:name w:val="normal1"/>
    <w:basedOn w:val="DefaultParagraphFont"/>
    <w:rsid w:val="00F97191"/>
  </w:style>
  <w:style w:type="character" w:customStyle="1" w:styleId="ds">
    <w:name w:val="ds"/>
    <w:basedOn w:val="DefaultParagraphFont"/>
    <w:rsid w:val="00F97191"/>
  </w:style>
  <w:style w:type="character" w:customStyle="1" w:styleId="caps">
    <w:name w:val="caps"/>
    <w:basedOn w:val="DefaultParagraphFont"/>
    <w:rsid w:val="00F97191"/>
  </w:style>
  <w:style w:type="character" w:customStyle="1" w:styleId="UnderliningChar1">
    <w:name w:val="Underlining Char1"/>
    <w:rsid w:val="00F97191"/>
    <w:rPr>
      <w:rFonts w:ascii="Arial Narrow" w:hAnsi="Arial Narrow" w:hint="default"/>
      <w:szCs w:val="24"/>
      <w:u w:val="single"/>
      <w:lang w:val="en-US" w:eastAsia="en-US" w:bidi="ar-SA"/>
    </w:rPr>
  </w:style>
  <w:style w:type="character" w:customStyle="1" w:styleId="UnderliningChar2">
    <w:name w:val="Underlining Char2"/>
    <w:rsid w:val="00F97191"/>
    <w:rPr>
      <w:rFonts w:ascii="Arial Narrow" w:hAnsi="Arial Narrow" w:hint="default"/>
      <w:szCs w:val="24"/>
      <w:u w:val="single"/>
      <w:lang w:val="en-US" w:eastAsia="en-US" w:bidi="ar-SA"/>
    </w:rPr>
  </w:style>
  <w:style w:type="character" w:customStyle="1" w:styleId="MicroTextChar1">
    <w:name w:val="MicroText Char1"/>
    <w:rsid w:val="00F97191"/>
    <w:rPr>
      <w:rFonts w:ascii="Arial Narrow" w:hAnsi="Arial Narrow" w:hint="default"/>
      <w:sz w:val="12"/>
      <w:szCs w:val="24"/>
      <w:lang w:val="en-US" w:eastAsia="en-US" w:bidi="ar-SA"/>
    </w:rPr>
  </w:style>
  <w:style w:type="character" w:customStyle="1" w:styleId="DefaultPara">
    <w:name w:val="Default Para"/>
    <w:rsid w:val="00F97191"/>
    <w:rPr>
      <w:sz w:val="20"/>
    </w:rPr>
  </w:style>
  <w:style w:type="character" w:customStyle="1" w:styleId="SYSHYPERTEXT">
    <w:name w:val="SYS_HYPERTEXT"/>
    <w:rsid w:val="00F97191"/>
    <w:rPr>
      <w:color w:val="0000FF"/>
      <w:u w:val="single"/>
    </w:rPr>
  </w:style>
  <w:style w:type="character" w:customStyle="1" w:styleId="Hyperlink1">
    <w:name w:val="Hyperlink1"/>
    <w:rsid w:val="00F97191"/>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F97191"/>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F97191"/>
    <w:rPr>
      <w:rFonts w:ascii="Arial Narrow" w:hAnsi="Arial Narrow" w:hint="default"/>
      <w:noProof w:val="0"/>
      <w:szCs w:val="24"/>
      <w:u w:val="single"/>
      <w:lang w:val="en-US" w:eastAsia="en-US" w:bidi="ar-SA"/>
    </w:rPr>
  </w:style>
  <w:style w:type="character" w:customStyle="1" w:styleId="BlockHeading1Char">
    <w:name w:val="Block Heading 1 Char"/>
    <w:rsid w:val="00F97191"/>
    <w:rPr>
      <w:rFonts w:ascii="Georgia" w:hAnsi="Georgia" w:hint="default"/>
      <w:b/>
      <w:bCs w:val="0"/>
      <w:color w:val="000000"/>
      <w:sz w:val="48"/>
      <w:szCs w:val="48"/>
      <w:lang w:val="en-US" w:eastAsia="en-US" w:bidi="ar-SA"/>
    </w:rPr>
  </w:style>
  <w:style w:type="character" w:customStyle="1" w:styleId="CardTagandCiteChar">
    <w:name w:val="Card Tag and Cite Char"/>
    <w:rsid w:val="00F97191"/>
    <w:rPr>
      <w:rFonts w:ascii="Arial Narrow" w:hAnsi="Arial Narrow" w:hint="default"/>
      <w:b/>
      <w:bCs w:val="0"/>
      <w:sz w:val="26"/>
      <w:szCs w:val="24"/>
      <w:lang w:val="en-US" w:eastAsia="en-US" w:bidi="ar-SA"/>
    </w:rPr>
  </w:style>
  <w:style w:type="character" w:customStyle="1" w:styleId="CardText1Char">
    <w:name w:val="Card Text 1 Char"/>
    <w:rsid w:val="00F97191"/>
    <w:rPr>
      <w:rFonts w:ascii="Arial Narrow" w:hAnsi="Arial Narrow" w:hint="default"/>
      <w:color w:val="000000"/>
      <w:sz w:val="24"/>
      <w:szCs w:val="22"/>
      <w:u w:val="single"/>
      <w:lang w:val="en-US" w:eastAsia="en-US" w:bidi="ar-SA"/>
    </w:rPr>
  </w:style>
  <w:style w:type="character" w:customStyle="1" w:styleId="citationunderlineChar">
    <w:name w:val="citation/underline Char"/>
    <w:rsid w:val="00F97191"/>
    <w:rPr>
      <w:b/>
      <w:bCs w:val="0"/>
      <w:sz w:val="24"/>
      <w:szCs w:val="24"/>
      <w:u w:val="single"/>
      <w:lang w:val="en-US" w:eastAsia="en-US" w:bidi="ar-SA"/>
    </w:rPr>
  </w:style>
  <w:style w:type="character" w:customStyle="1" w:styleId="StyleTagTimesNewRomanChar">
    <w:name w:val="Style Tag + Times New Roman Char"/>
    <w:rsid w:val="00F97191"/>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F97191"/>
    <w:rPr>
      <w:rFonts w:ascii="Arial Narrow" w:hAnsi="Arial Narrow" w:cs="Arial" w:hint="default"/>
      <w:b/>
      <w:bCs/>
      <w:iCs/>
      <w:sz w:val="24"/>
      <w:szCs w:val="28"/>
      <w:lang w:val="en-US" w:eastAsia="en-US" w:bidi="ar-SA"/>
    </w:rPr>
  </w:style>
  <w:style w:type="character" w:customStyle="1" w:styleId="UnderliningCharChar">
    <w:name w:val="Underlining Char Char"/>
    <w:rsid w:val="00F97191"/>
    <w:rPr>
      <w:rFonts w:ascii="Arial Narrow" w:hAnsi="Arial Narrow" w:hint="default"/>
      <w:szCs w:val="24"/>
      <w:u w:val="single"/>
      <w:lang w:val="en-US" w:eastAsia="en-US" w:bidi="ar-SA"/>
    </w:rPr>
  </w:style>
  <w:style w:type="character" w:customStyle="1" w:styleId="StyleArialNarrow12ptBold">
    <w:name w:val="Style Arial Narrow 12 pt Bold"/>
    <w:rsid w:val="00F97191"/>
    <w:rPr>
      <w:rFonts w:ascii="Arial Narrow" w:hAnsi="Arial Narrow" w:hint="default"/>
      <w:b/>
      <w:bCs/>
      <w:sz w:val="24"/>
    </w:rPr>
  </w:style>
  <w:style w:type="character" w:customStyle="1" w:styleId="8pointChar">
    <w:name w:val="8 point Char"/>
    <w:rsid w:val="00F97191"/>
    <w:rPr>
      <w:sz w:val="16"/>
      <w:szCs w:val="24"/>
      <w:lang w:val="en-US" w:eastAsia="en-US" w:bidi="ar-SA"/>
    </w:rPr>
  </w:style>
  <w:style w:type="character" w:customStyle="1" w:styleId="Style1CharChar">
    <w:name w:val="Style1 Char Char"/>
    <w:rsid w:val="00F97191"/>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F97191"/>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F97191"/>
    <w:rPr>
      <w:u w:val="single"/>
    </w:rPr>
  </w:style>
  <w:style w:type="character" w:customStyle="1" w:styleId="UnderlinedCharChar1">
    <w:name w:val="Underlined Char Char1"/>
    <w:rsid w:val="00F97191"/>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qFormat/>
    <w:rsid w:val="00F97191"/>
    <w:rPr>
      <w:rFonts w:ascii="Arial" w:hAnsi="Arial" w:cs="Arial" w:hint="default"/>
      <w:b/>
      <w:bCs/>
      <w:iCs/>
      <w:sz w:val="22"/>
      <w:szCs w:val="28"/>
      <w:lang w:val="en-US" w:eastAsia="en-US" w:bidi="ar-SA"/>
    </w:rPr>
  </w:style>
  <w:style w:type="character" w:customStyle="1" w:styleId="doctitle">
    <w:name w:val="doctitle"/>
    <w:rsid w:val="00F97191"/>
  </w:style>
  <w:style w:type="character" w:customStyle="1" w:styleId="cardtext-underlined">
    <w:name w:val="card text- underlined"/>
    <w:rsid w:val="00F97191"/>
    <w:rPr>
      <w:rFonts w:ascii="Garamond" w:hAnsi="Garamond" w:hint="default"/>
      <w:u w:val="single"/>
    </w:rPr>
  </w:style>
  <w:style w:type="character" w:customStyle="1" w:styleId="stylestylebold12pt">
    <w:name w:val="stylestylebold12pt"/>
    <w:basedOn w:val="DefaultParagraphFont"/>
    <w:rsid w:val="00F97191"/>
  </w:style>
  <w:style w:type="character" w:customStyle="1" w:styleId="styleboldunderline">
    <w:name w:val="styleboldunderline"/>
    <w:basedOn w:val="DefaultParagraphFont"/>
    <w:rsid w:val="00F97191"/>
  </w:style>
  <w:style w:type="character" w:customStyle="1" w:styleId="CardsFont12pt0">
    <w:name w:val="Cards + Font 12pt"/>
    <w:basedOn w:val="CardsChar"/>
    <w:uiPriority w:val="1"/>
    <w:rsid w:val="00F97191"/>
    <w:rPr>
      <w:rFonts w:ascii="Times New Roman" w:eastAsia="Calibri" w:hAnsi="Times New Roman" w:cs="Times New Roman"/>
      <w:sz w:val="24"/>
      <w:szCs w:val="24"/>
      <w:u w:val="single"/>
      <w:lang w:val="en-US" w:eastAsia="en-US" w:bidi="ar-SA"/>
    </w:rPr>
  </w:style>
  <w:style w:type="character" w:customStyle="1" w:styleId="BodyText1">
    <w:name w:val="Body Text1"/>
    <w:basedOn w:val="DefaultParagraphFont"/>
    <w:rsid w:val="00F97191"/>
    <w:rPr>
      <w:rFonts w:ascii="Georgia" w:eastAsia="Georgia" w:hAnsi="Georgia" w:cs="Georgia" w:hint="default"/>
      <w:color w:val="000000"/>
      <w:spacing w:val="0"/>
      <w:w w:val="100"/>
      <w:position w:val="0"/>
      <w:sz w:val="21"/>
      <w:szCs w:val="21"/>
      <w:shd w:val="clear" w:color="auto" w:fill="FFFFFF"/>
      <w:lang w:val="en-US"/>
    </w:rPr>
  </w:style>
  <w:style w:type="character" w:customStyle="1" w:styleId="Styleunderline11pt">
    <w:name w:val="Style underline + 11 pt"/>
    <w:rsid w:val="00F97191"/>
    <w:rPr>
      <w:rFonts w:ascii="Times New Roman" w:hAnsi="Times New Roman" w:cs="Times New Roman" w:hint="default"/>
      <w:b w:val="0"/>
      <w:bCs w:val="0"/>
      <w:sz w:val="20"/>
      <w:u w:val="single"/>
    </w:rPr>
  </w:style>
  <w:style w:type="character" w:customStyle="1" w:styleId="Styleunderline11ptBold">
    <w:name w:val="Style underline + 11 pt Bold"/>
    <w:rsid w:val="00F97191"/>
    <w:rPr>
      <w:rFonts w:ascii="Times New Roman" w:hAnsi="Times New Roman" w:cs="Times New Roman" w:hint="default"/>
      <w:b/>
      <w:bCs w:val="0"/>
      <w:sz w:val="20"/>
      <w:u w:val="single"/>
    </w:rPr>
  </w:style>
  <w:style w:type="character" w:customStyle="1" w:styleId="st">
    <w:name w:val="st"/>
    <w:basedOn w:val="DefaultParagraphFont"/>
    <w:rsid w:val="00F97191"/>
  </w:style>
  <w:style w:type="character" w:customStyle="1" w:styleId="-newsgate-macro-cci-bullet-">
    <w:name w:val="-newsgate-macro-cci-bullet-"/>
    <w:basedOn w:val="DefaultParagraphFont"/>
    <w:rsid w:val="00F97191"/>
  </w:style>
  <w:style w:type="character" w:customStyle="1" w:styleId="BriefTitleChar">
    <w:name w:val="Brief Title Char"/>
    <w:basedOn w:val="DefaultParagraphFont"/>
    <w:rsid w:val="00F97191"/>
    <w:rPr>
      <w:b/>
      <w:bCs w:val="0"/>
      <w:sz w:val="24"/>
      <w:szCs w:val="24"/>
      <w:u w:val="single"/>
      <w:lang w:val="en-US" w:eastAsia="en-US" w:bidi="ar-SA"/>
    </w:rPr>
  </w:style>
  <w:style w:type="character" w:customStyle="1" w:styleId="BriefTitle2Char">
    <w:name w:val="Brief Title 2 Char"/>
    <w:basedOn w:val="BriefTitleChar"/>
    <w:rsid w:val="00F97191"/>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F97191"/>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F97191"/>
    <w:rPr>
      <w:rFonts w:ascii="Georgia" w:hAnsi="Georgia" w:hint="default"/>
      <w:b/>
      <w:bCs w:val="0"/>
      <w:sz w:val="24"/>
    </w:rPr>
  </w:style>
  <w:style w:type="character" w:customStyle="1" w:styleId="Heading3CharCharCharChar2">
    <w:name w:val="Heading 3 Char Char Char Char2"/>
    <w:basedOn w:val="DefaultParagraphFont"/>
    <w:rsid w:val="00F97191"/>
    <w:rPr>
      <w:rFonts w:ascii="Arial" w:hAnsi="Arial" w:cs="Arial" w:hint="default"/>
      <w:bCs/>
      <w:szCs w:val="26"/>
      <w:u w:val="single"/>
      <w:lang w:val="en-US" w:eastAsia="en-US" w:bidi="ar-SA"/>
    </w:rPr>
  </w:style>
  <w:style w:type="character" w:customStyle="1" w:styleId="StyleStyleUnderline411ptBold">
    <w:name w:val="Style Style Underline4 + 11 pt Bold"/>
    <w:basedOn w:val="DefaultParagraphFont"/>
    <w:rsid w:val="00F97191"/>
    <w:rPr>
      <w:b/>
      <w:bCs/>
      <w:sz w:val="20"/>
      <w:u w:val="single"/>
    </w:rPr>
  </w:style>
  <w:style w:type="character" w:customStyle="1" w:styleId="StyleUnderline3">
    <w:name w:val="Style Underline3"/>
    <w:basedOn w:val="DefaultParagraphFont"/>
    <w:rsid w:val="00F97191"/>
    <w:rPr>
      <w:u w:val="single"/>
    </w:rPr>
  </w:style>
  <w:style w:type="character" w:customStyle="1" w:styleId="Author-Date">
    <w:name w:val="Author-Date"/>
    <w:qFormat/>
    <w:rsid w:val="00F97191"/>
    <w:rPr>
      <w:b/>
      <w:bCs w:val="0"/>
      <w:sz w:val="24"/>
    </w:rPr>
  </w:style>
  <w:style w:type="character" w:customStyle="1" w:styleId="Emphasis2">
    <w:name w:val="Emphasis 2"/>
    <w:uiPriority w:val="1"/>
    <w:qFormat/>
    <w:rsid w:val="00F97191"/>
    <w:rPr>
      <w:rFonts w:ascii="Times New Roman" w:hAnsi="Times New Roman" w:cs="Times New Roman" w:hint="default"/>
      <w:b/>
      <w:bCs w:val="0"/>
      <w:i w:val="0"/>
      <w:iCs/>
      <w:sz w:val="22"/>
      <w:u w:val="single"/>
      <w:bdr w:val="single" w:sz="2" w:space="0" w:color="auto" w:frame="1"/>
    </w:rPr>
  </w:style>
  <w:style w:type="character" w:customStyle="1" w:styleId="CardsHighlight">
    <w:name w:val="Cards Highlight"/>
    <w:uiPriority w:val="1"/>
    <w:qFormat/>
    <w:rsid w:val="00F97191"/>
    <w:rPr>
      <w:rFonts w:ascii="Times New Roman" w:hAnsi="Times New Roman" w:cs="Times New Roman" w:hint="default"/>
      <w:sz w:val="24"/>
      <w:u w:val="single"/>
      <w:bdr w:val="none" w:sz="0" w:space="0" w:color="auto" w:frame="1"/>
      <w:shd w:val="clear" w:color="auto" w:fill="00FFFF"/>
    </w:rPr>
  </w:style>
  <w:style w:type="character" w:customStyle="1" w:styleId="A6">
    <w:name w:val="A6"/>
    <w:uiPriority w:val="99"/>
    <w:rsid w:val="00F97191"/>
    <w:rPr>
      <w:rFonts w:ascii="AGaramond" w:hAnsi="AGaramond" w:cs="AGaramond" w:hint="default"/>
      <w:color w:val="211D1E"/>
      <w:sz w:val="14"/>
      <w:szCs w:val="14"/>
    </w:rPr>
  </w:style>
  <w:style w:type="character" w:customStyle="1" w:styleId="aqj">
    <w:name w:val="aqj"/>
    <w:basedOn w:val="DefaultParagraphFont"/>
    <w:rsid w:val="00F97191"/>
  </w:style>
  <w:style w:type="character" w:customStyle="1" w:styleId="CharacterStyle2">
    <w:name w:val="Character Style 2"/>
    <w:uiPriority w:val="99"/>
    <w:rsid w:val="00F97191"/>
    <w:rPr>
      <w:sz w:val="20"/>
      <w:szCs w:val="20"/>
    </w:rPr>
  </w:style>
  <w:style w:type="character" w:customStyle="1" w:styleId="addmd">
    <w:name w:val="addmd"/>
    <w:basedOn w:val="DefaultParagraphFont"/>
    <w:rsid w:val="00F97191"/>
  </w:style>
  <w:style w:type="character" w:customStyle="1" w:styleId="Style11ptBoldUnderline">
    <w:name w:val="Style 11 pt Bold Underline"/>
    <w:basedOn w:val="DefaultParagraphFont"/>
    <w:rsid w:val="00F97191"/>
    <w:rPr>
      <w:b/>
      <w:bCs/>
      <w:sz w:val="20"/>
      <w:u w:val="single"/>
    </w:rPr>
  </w:style>
  <w:style w:type="character" w:customStyle="1" w:styleId="Heading3CharCharChar3">
    <w:name w:val="Heading 3 Char Char Char3"/>
    <w:aliases w:val="Char Char Char3,Heading 3 Char Char Char2,Char Char Char2, Char Char Char3, Char Char Char2,Heading 2 Char1 Char Char4,Heading 2 Char Char Char Char4,Heading 2 Char1 Char Char Char Char4,Heading 2 Char Char Char Char Char Char4"/>
    <w:basedOn w:val="DefaultParagraphFont"/>
    <w:qFormat/>
    <w:rsid w:val="00F97191"/>
    <w:rPr>
      <w:rFonts w:ascii="Arial" w:hAnsi="Arial" w:cs="Arial" w:hint="default"/>
      <w:bCs/>
      <w:szCs w:val="26"/>
      <w:u w:val="single"/>
      <w:lang w:val="en-US" w:eastAsia="en-US" w:bidi="ar-SA"/>
    </w:rPr>
  </w:style>
  <w:style w:type="character" w:customStyle="1" w:styleId="qlabel">
    <w:name w:val="q_label"/>
    <w:basedOn w:val="DefaultParagraphFont"/>
    <w:rsid w:val="00F97191"/>
  </w:style>
  <w:style w:type="character" w:customStyle="1" w:styleId="alabel">
    <w:name w:val="a_label"/>
    <w:basedOn w:val="DefaultParagraphFont"/>
    <w:rsid w:val="00F97191"/>
  </w:style>
  <w:style w:type="character" w:customStyle="1" w:styleId="Styleunderline9pt0">
    <w:name w:val="Style underline + 9 pt"/>
    <w:basedOn w:val="underline"/>
    <w:rsid w:val="00F97191"/>
    <w:rPr>
      <w:rFonts w:ascii="Georgia" w:hAnsi="Georgia" w:cs="Times New Roman" w:hint="default"/>
      <w:b/>
      <w:bCs w:val="0"/>
      <w:iCs w:val="0"/>
      <w:sz w:val="24"/>
      <w:u w:val="single"/>
      <w:bdr w:val="single" w:sz="8" w:space="0" w:color="auto" w:frame="1"/>
    </w:rPr>
  </w:style>
  <w:style w:type="character" w:customStyle="1" w:styleId="StyleUnderlineChar9pt">
    <w:name w:val="Style Underline Char + 9 pt"/>
    <w:basedOn w:val="DefaultParagraphFont"/>
    <w:rsid w:val="00F97191"/>
    <w:rPr>
      <w:b w:val="0"/>
      <w:bCs/>
      <w:sz w:val="20"/>
      <w:u w:val="single"/>
      <w:lang w:val="en-US" w:eastAsia="en-US" w:bidi="ar-SA"/>
    </w:rPr>
  </w:style>
  <w:style w:type="character" w:customStyle="1" w:styleId="Hyperlink23">
    <w:name w:val="Hyperlink23"/>
    <w:basedOn w:val="DefaultParagraphFont"/>
    <w:rsid w:val="00F97191"/>
    <w:rPr>
      <w:color w:val="3300CC"/>
      <w:u w:val="single"/>
    </w:rPr>
  </w:style>
  <w:style w:type="character" w:customStyle="1" w:styleId="body-text">
    <w:name w:val="body-text"/>
    <w:basedOn w:val="DefaultParagraphFont"/>
    <w:rsid w:val="00F97191"/>
  </w:style>
  <w:style w:type="character" w:customStyle="1" w:styleId="globalcontentbody">
    <w:name w:val="globalcontentbody"/>
    <w:basedOn w:val="DefaultParagraphFont"/>
    <w:rsid w:val="00F97191"/>
  </w:style>
  <w:style w:type="character" w:customStyle="1" w:styleId="Style11ptUnderlineBorderSinglesolidlineAuto05pt">
    <w:name w:val="Style 11 pt Underline Border: : (Single solid line Auto  0.5 pt..."/>
    <w:rsid w:val="00F97191"/>
    <w:rPr>
      <w:sz w:val="20"/>
      <w:u w:val="single"/>
      <w:bdr w:val="single" w:sz="4" w:space="0" w:color="auto" w:frame="1"/>
    </w:rPr>
  </w:style>
  <w:style w:type="character" w:customStyle="1" w:styleId="Styleterm111ptUnderline">
    <w:name w:val="Style term1 + 11 pt Underline"/>
    <w:basedOn w:val="term1"/>
    <w:rsid w:val="00F97191"/>
    <w:rPr>
      <w:b/>
      <w:bCs/>
      <w:sz w:val="20"/>
      <w:u w:val="single"/>
    </w:rPr>
  </w:style>
  <w:style w:type="character" w:customStyle="1" w:styleId="Style9pt">
    <w:name w:val="Style 9 pt"/>
    <w:basedOn w:val="DefaultParagraphFont"/>
    <w:rsid w:val="00F97191"/>
    <w:rPr>
      <w:rFonts w:ascii="Times New Roman" w:hAnsi="Times New Roman" w:cs="Times New Roman" w:hint="default"/>
      <w:sz w:val="20"/>
    </w:rPr>
  </w:style>
  <w:style w:type="character" w:customStyle="1" w:styleId="CharChar11">
    <w:name w:val="Char Char11"/>
    <w:basedOn w:val="DefaultParagraphFont"/>
    <w:rsid w:val="00F97191"/>
    <w:rPr>
      <w:rFonts w:ascii="Arial" w:hAnsi="Arial" w:cs="Arial" w:hint="default"/>
      <w:bCs/>
      <w:szCs w:val="26"/>
      <w:u w:val="single"/>
      <w:lang w:val="en-US" w:eastAsia="en-US" w:bidi="ar-SA"/>
    </w:rPr>
  </w:style>
  <w:style w:type="character" w:customStyle="1" w:styleId="authorbio">
    <w:name w:val="authorbio"/>
    <w:basedOn w:val="DefaultParagraphFont"/>
    <w:rsid w:val="00F97191"/>
  </w:style>
  <w:style w:type="character" w:customStyle="1" w:styleId="a">
    <w:name w:val="a"/>
    <w:basedOn w:val="DefaultParagraphFont"/>
    <w:rsid w:val="00F97191"/>
  </w:style>
  <w:style w:type="character" w:customStyle="1" w:styleId="StyleUnderline4">
    <w:name w:val="Style Underline4"/>
    <w:basedOn w:val="DefaultParagraphFont"/>
    <w:rsid w:val="00F97191"/>
    <w:rPr>
      <w:u w:val="single"/>
    </w:rPr>
  </w:style>
  <w:style w:type="character" w:customStyle="1" w:styleId="Emphasis20">
    <w:name w:val="Emphasis2"/>
    <w:rsid w:val="00F97191"/>
    <w:rPr>
      <w:rFonts w:ascii="Franklin Gothic Heavy" w:hAnsi="Franklin Gothic Heavy" w:hint="default"/>
      <w:iCs/>
      <w:u w:val="single"/>
    </w:rPr>
  </w:style>
  <w:style w:type="character" w:customStyle="1" w:styleId="UnderlinedChar0">
    <w:name w:val="Underlined Char"/>
    <w:aliases w:val="TAG Ch,small text Char Char"/>
    <w:basedOn w:val="CardTextChar2"/>
    <w:qFormat/>
    <w:rsid w:val="00F97191"/>
    <w:rPr>
      <w:rFonts w:ascii="MS Mincho" w:eastAsia="MS Mincho" w:hAnsi="Garamond" w:hint="eastAsia"/>
      <w:sz w:val="18"/>
      <w:szCs w:val="24"/>
      <w:u w:val="single"/>
      <w:lang w:val="en-US" w:eastAsia="ja-JP" w:bidi="ar-SA"/>
    </w:rPr>
  </w:style>
  <w:style w:type="character" w:customStyle="1" w:styleId="underlineChar0">
    <w:name w:val="underline Char"/>
    <w:basedOn w:val="DefaultParagraphFont"/>
    <w:rsid w:val="00F97191"/>
    <w:rPr>
      <w:rFonts w:ascii="Times New Roman" w:hAnsi="Times New Roman" w:cs="Times New Roman" w:hint="default"/>
      <w:b/>
      <w:bCs w:val="0"/>
      <w:sz w:val="20"/>
      <w:szCs w:val="24"/>
      <w:u w:val="single"/>
      <w:lang w:val="en-US" w:eastAsia="en-US" w:bidi="ar-SA"/>
    </w:rPr>
  </w:style>
  <w:style w:type="character" w:customStyle="1" w:styleId="StyleunderlineCharNotBold">
    <w:name w:val="Style underline Char + Not Bold"/>
    <w:basedOn w:val="underlineChar0"/>
    <w:rsid w:val="00F97191"/>
    <w:rPr>
      <w:rFonts w:ascii="Times New Roman" w:hAnsi="Times New Roman" w:cs="Times New Roman" w:hint="default"/>
      <w:b/>
      <w:bCs w:val="0"/>
      <w:sz w:val="20"/>
      <w:szCs w:val="24"/>
      <w:u w:val="single"/>
      <w:lang w:val="en-US" w:eastAsia="en-US" w:bidi="ar-SA"/>
    </w:rPr>
  </w:style>
  <w:style w:type="character" w:customStyle="1" w:styleId="Style11ptUnderline1">
    <w:name w:val="Style 11 pt Underline1"/>
    <w:basedOn w:val="DefaultParagraphFont"/>
    <w:rsid w:val="00F97191"/>
    <w:rPr>
      <w:sz w:val="20"/>
      <w:u w:val="single"/>
    </w:rPr>
  </w:style>
  <w:style w:type="character" w:customStyle="1" w:styleId="base">
    <w:name w:val="base"/>
    <w:basedOn w:val="DefaultParagraphFont"/>
    <w:rsid w:val="00F97191"/>
  </w:style>
  <w:style w:type="character" w:customStyle="1" w:styleId="part-of-speech">
    <w:name w:val="part-of-speech"/>
    <w:basedOn w:val="DefaultParagraphFont"/>
    <w:rsid w:val="00F97191"/>
  </w:style>
  <w:style w:type="character" w:customStyle="1" w:styleId="sep">
    <w:name w:val="sep"/>
    <w:basedOn w:val="DefaultParagraphFont"/>
    <w:rsid w:val="00F97191"/>
  </w:style>
  <w:style w:type="character" w:customStyle="1" w:styleId="pron">
    <w:name w:val="pron"/>
    <w:basedOn w:val="DefaultParagraphFont"/>
    <w:rsid w:val="00F97191"/>
  </w:style>
  <w:style w:type="character" w:customStyle="1" w:styleId="UnderlineCharChar1">
    <w:name w:val="Underline Char Char1"/>
    <w:aliases w:val="Heading 2 Char11,Heading 2 Char1 Char Char1,Heading ,TAG Cha,Taglines Char Cha,Tag Cha,Heading 2 Char Char1 Char Ch"/>
    <w:basedOn w:val="DefaultParagraphFont"/>
    <w:qFormat/>
    <w:rsid w:val="00F97191"/>
    <w:rPr>
      <w:u w:val="single"/>
      <w:lang w:val="en-US" w:eastAsia="en-US" w:bidi="ar-SA"/>
    </w:rPr>
  </w:style>
  <w:style w:type="character" w:customStyle="1" w:styleId="StyleUnderlineCharChar111pt">
    <w:name w:val="Style Underline Char Char1 + 11 pt"/>
    <w:basedOn w:val="UnderlineCharChar1"/>
    <w:rsid w:val="00F97191"/>
    <w:rPr>
      <w:rFonts w:ascii="Times New Roman" w:hAnsi="Times New Roman" w:cs="Times New Roman" w:hint="default"/>
      <w:sz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F97191"/>
    <w:rPr>
      <w:rFonts w:ascii="Times New Roman" w:hAnsi="Times New Roman" w:cs="Times New Roman" w:hint="default"/>
      <w:sz w:val="20"/>
      <w:u w:val="single"/>
      <w:bdr w:val="single" w:sz="4" w:space="0" w:color="auto" w:frame="1"/>
      <w:lang w:val="en-US" w:eastAsia="en-US" w:bidi="ar-SA"/>
    </w:rPr>
  </w:style>
  <w:style w:type="character" w:customStyle="1" w:styleId="StyleBoldandUnderlineCharChar11pt">
    <w:name w:val="Style Bold and Underline Char Char + 11 pt"/>
    <w:basedOn w:val="DefaultParagraphFont"/>
    <w:rsid w:val="00F97191"/>
    <w:rPr>
      <w:b/>
      <w:bCs/>
      <w:noProof w:val="0"/>
      <w:sz w:val="20"/>
      <w:u w:val="single"/>
      <w:lang w:val="en-US" w:eastAsia="en-US" w:bidi="ar-SA"/>
    </w:rPr>
  </w:style>
  <w:style w:type="character" w:customStyle="1" w:styleId="StyleunderlineArialNarrow9ptBold">
    <w:name w:val="Style underline + Arial Narrow 9 pt Bold"/>
    <w:basedOn w:val="underline"/>
    <w:rsid w:val="00F97191"/>
    <w:rPr>
      <w:rFonts w:ascii="Georgia" w:hAnsi="Georgia" w:cs="Times New Roman" w:hint="default"/>
      <w:b/>
      <w:bCs/>
      <w:iCs w:val="0"/>
      <w:sz w:val="24"/>
      <w:u w:val="single"/>
      <w:bdr w:val="single" w:sz="8" w:space="0" w:color="auto" w:frame="1"/>
    </w:rPr>
  </w:style>
  <w:style w:type="character" w:customStyle="1" w:styleId="StyleBoldandUnderlineCharCharCharChar9pt">
    <w:name w:val="Style Bold and Underline Char Char Char Char + 9 pt"/>
    <w:basedOn w:val="DefaultParagraphFont"/>
    <w:rsid w:val="00F97191"/>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rsid w:val="00F97191"/>
    <w:rPr>
      <w:rFonts w:ascii="Times New Roman" w:hAnsi="Times New Roman" w:cs="Times New Roman" w:hint="default"/>
      <w:noProof w:val="0"/>
      <w:sz w:val="20"/>
      <w:u w:val="single"/>
      <w:lang w:val="en-US" w:eastAsia="en-US" w:bidi="ar-SA"/>
    </w:rPr>
  </w:style>
  <w:style w:type="character" w:customStyle="1" w:styleId="StyleUnderlineCharCharCharArialNarrow9pt">
    <w:name w:val="Style Underline Char Char Char + Arial Narrow 9 pt"/>
    <w:rsid w:val="00F97191"/>
    <w:rPr>
      <w:rFonts w:ascii="Times New Roman" w:hAnsi="Times New Roman" w:cs="Times New Roman" w:hint="default"/>
      <w:noProof w:val="0"/>
      <w:sz w:val="20"/>
      <w:u w:val="single"/>
      <w:lang w:val="en-US" w:eastAsia="en-US" w:bidi="ar-SA"/>
    </w:rPr>
  </w:style>
  <w:style w:type="character" w:customStyle="1" w:styleId="reduce2">
    <w:name w:val="reduce2"/>
    <w:basedOn w:val="DefaultParagraphFont"/>
    <w:uiPriority w:val="99"/>
    <w:rsid w:val="00F97191"/>
    <w:rPr>
      <w:rFonts w:ascii="Arial" w:hAnsi="Arial" w:cs="Arial" w:hint="default"/>
      <w:color w:val="000000"/>
      <w:sz w:val="10"/>
      <w:szCs w:val="22"/>
    </w:rPr>
  </w:style>
  <w:style w:type="character" w:customStyle="1" w:styleId="CharChar111">
    <w:name w:val="Char Char111"/>
    <w:basedOn w:val="DefaultParagraphFont"/>
    <w:rsid w:val="00F97191"/>
    <w:rPr>
      <w:rFonts w:ascii="Arial" w:hAnsi="Arial" w:cs="Arial" w:hint="default"/>
      <w:bCs/>
      <w:szCs w:val="26"/>
      <w:u w:val="single"/>
      <w:lang w:val="en-US" w:eastAsia="en-US" w:bidi="ar-SA"/>
    </w:rPr>
  </w:style>
  <w:style w:type="character" w:customStyle="1" w:styleId="AUnterdline">
    <w:name w:val="AUnterdline"/>
    <w:qFormat/>
    <w:rsid w:val="00F97191"/>
    <w:rPr>
      <w:rFonts w:ascii="Times New Roman" w:hAnsi="Times New Roman" w:cs="Times New Roman" w:hint="default"/>
      <w:sz w:val="20"/>
      <w:u w:val="single"/>
    </w:rPr>
  </w:style>
  <w:style w:type="character" w:customStyle="1" w:styleId="Style11ptBoldUnderlineBorderSinglesolidlineAuto">
    <w:name w:val="Style 11 pt Bold Underline Border: : (Single solid line Auto  ..."/>
    <w:basedOn w:val="DefaultParagraphFont"/>
    <w:rsid w:val="00F97191"/>
    <w:rPr>
      <w:rFonts w:ascii="Times New Roman" w:hAnsi="Times New Roman" w:cs="Times New Roman" w:hint="default"/>
      <w:b/>
      <w:bCs/>
      <w:sz w:val="20"/>
      <w:u w:val="single"/>
      <w:bdr w:val="single" w:sz="4" w:space="0" w:color="auto" w:frame="1"/>
    </w:rPr>
  </w:style>
  <w:style w:type="character" w:customStyle="1" w:styleId="highlightedsearchterm">
    <w:name w:val="highlightedsearchterm"/>
    <w:rsid w:val="00F97191"/>
  </w:style>
  <w:style w:type="character" w:customStyle="1" w:styleId="StyleUnderline1">
    <w:name w:val="Style Underline1"/>
    <w:basedOn w:val="DefaultParagraphFont"/>
    <w:rsid w:val="00F97191"/>
    <w:rPr>
      <w:rFonts w:ascii="Times New Roman" w:hAnsi="Times New Roman" w:cs="Times New Roman" w:hint="default"/>
      <w:sz w:val="20"/>
      <w:u w:val="single"/>
    </w:rPr>
  </w:style>
  <w:style w:type="character" w:customStyle="1" w:styleId="DontRead">
    <w:name w:val="Don't Read"/>
    <w:qFormat/>
    <w:rsid w:val="00F97191"/>
    <w:rPr>
      <w:rFonts w:ascii="Times New Roman" w:hAnsi="Times New Roman" w:cs="Times New Roman" w:hint="default"/>
      <w:sz w:val="16"/>
    </w:rPr>
  </w:style>
  <w:style w:type="character" w:customStyle="1" w:styleId="Style11ptUnderline3">
    <w:name w:val="Style 11 pt Underline3"/>
    <w:rsid w:val="00F97191"/>
    <w:rPr>
      <w:sz w:val="20"/>
      <w:u w:val="single"/>
    </w:rPr>
  </w:style>
  <w:style w:type="character" w:customStyle="1" w:styleId="27">
    <w:name w:val="27"/>
    <w:rsid w:val="00F97191"/>
    <w:rPr>
      <w:rFonts w:ascii="Arial" w:hAnsi="Arial" w:cs="Arial" w:hint="default"/>
      <w:bCs/>
      <w:sz w:val="20"/>
      <w:u w:val="single"/>
      <w:lang w:val="en-US" w:eastAsia="en-US" w:bidi="ar-SA"/>
    </w:rPr>
  </w:style>
  <w:style w:type="character" w:customStyle="1" w:styleId="2">
    <w:name w:val="2"/>
    <w:rsid w:val="00F97191"/>
    <w:rPr>
      <w:rFonts w:ascii="Arial" w:hAnsi="Arial" w:cs="Arial" w:hint="default"/>
      <w:bCs/>
      <w:sz w:val="20"/>
      <w:u w:val="single"/>
      <w:lang w:val="en-US" w:eastAsia="en-US" w:bidi="ar-SA"/>
    </w:rPr>
  </w:style>
  <w:style w:type="character" w:customStyle="1" w:styleId="Style9ptUnderline11">
    <w:name w:val="Style 9 pt Underline11"/>
    <w:basedOn w:val="DefaultParagraphFont"/>
    <w:rsid w:val="00F97191"/>
    <w:rPr>
      <w:sz w:val="20"/>
      <w:u w:val="single"/>
    </w:rPr>
  </w:style>
  <w:style w:type="character" w:customStyle="1" w:styleId="Style9ptBoldUnderline5">
    <w:name w:val="Style 9 pt Bold Underline5"/>
    <w:basedOn w:val="DefaultParagraphFont"/>
    <w:rsid w:val="00F97191"/>
    <w:rPr>
      <w:b/>
      <w:bCs/>
      <w:sz w:val="20"/>
      <w:u w:val="single"/>
    </w:rPr>
  </w:style>
  <w:style w:type="character" w:customStyle="1" w:styleId="CharChar114">
    <w:name w:val="Char Char114"/>
    <w:basedOn w:val="DefaultParagraphFont"/>
    <w:rsid w:val="00F97191"/>
    <w:rPr>
      <w:rFonts w:ascii="Arial" w:hAnsi="Arial" w:cs="Arial" w:hint="default"/>
      <w:bCs/>
      <w:szCs w:val="26"/>
      <w:u w:val="single"/>
      <w:lang w:val="en-US" w:eastAsia="en-US" w:bidi="ar-SA"/>
    </w:rPr>
  </w:style>
  <w:style w:type="character" w:customStyle="1" w:styleId="CharChar113">
    <w:name w:val="Char Char113"/>
    <w:basedOn w:val="DefaultParagraphFont"/>
    <w:rsid w:val="00F97191"/>
    <w:rPr>
      <w:rFonts w:ascii="Arial" w:hAnsi="Arial" w:cs="Arial" w:hint="default"/>
      <w:bCs/>
      <w:szCs w:val="26"/>
      <w:u w:val="single"/>
      <w:lang w:val="en-US" w:eastAsia="en-US" w:bidi="ar-SA"/>
    </w:rPr>
  </w:style>
  <w:style w:type="character" w:customStyle="1" w:styleId="CharChar112">
    <w:name w:val="Char Char112"/>
    <w:basedOn w:val="DefaultParagraphFont"/>
    <w:rsid w:val="00F97191"/>
    <w:rPr>
      <w:rFonts w:ascii="Arial" w:hAnsi="Arial" w:cs="Arial" w:hint="default"/>
      <w:bCs/>
      <w:szCs w:val="26"/>
      <w:u w:val="single"/>
      <w:lang w:val="en-US" w:eastAsia="en-US" w:bidi="ar-SA"/>
    </w:rPr>
  </w:style>
  <w:style w:type="character" w:customStyle="1" w:styleId="zoomme">
    <w:name w:val="zoomme"/>
    <w:basedOn w:val="DefaultParagraphFont"/>
    <w:rsid w:val="00F97191"/>
  </w:style>
  <w:style w:type="character" w:customStyle="1" w:styleId="Date10">
    <w:name w:val="Date1"/>
    <w:basedOn w:val="DefaultParagraphFont"/>
    <w:rsid w:val="00F97191"/>
  </w:style>
  <w:style w:type="character" w:customStyle="1" w:styleId="classauthor">
    <w:name w:val="class=&quot;author&quot;"/>
    <w:basedOn w:val="DefaultParagraphFont"/>
    <w:rsid w:val="00F97191"/>
  </w:style>
  <w:style w:type="character" w:customStyle="1" w:styleId="texto1">
    <w:name w:val="texto1"/>
    <w:rsid w:val="00F97191"/>
  </w:style>
  <w:style w:type="character" w:customStyle="1" w:styleId="officialstitle-">
    <w:name w:val="official_s_title-"/>
    <w:basedOn w:val="DefaultParagraphFont"/>
    <w:rsid w:val="00F97191"/>
  </w:style>
  <w:style w:type="character" w:customStyle="1" w:styleId="officialsbureau">
    <w:name w:val="official_s_bureau"/>
    <w:basedOn w:val="DefaultParagraphFont"/>
    <w:rsid w:val="00F97191"/>
  </w:style>
  <w:style w:type="character" w:customStyle="1" w:styleId="CardsChar1">
    <w:name w:val="Cards Char1"/>
    <w:rsid w:val="00F97191"/>
    <w:rPr>
      <w:lang w:val="en-US" w:eastAsia="en-US" w:bidi="ar-SA"/>
    </w:rPr>
  </w:style>
  <w:style w:type="character" w:customStyle="1" w:styleId="gray">
    <w:name w:val="gray"/>
    <w:basedOn w:val="DefaultParagraphFont"/>
    <w:rsid w:val="00F97191"/>
  </w:style>
  <w:style w:type="character" w:customStyle="1" w:styleId="Styleunderline11ptBorderSinglesolidlineAuto05p">
    <w:name w:val="Style underline + 11 pt Border: : (Single solid line Auto  0.5 p..."/>
    <w:rsid w:val="00F97191"/>
    <w:rPr>
      <w:sz w:val="20"/>
      <w:u w:val="single"/>
      <w:bdr w:val="single" w:sz="4" w:space="0" w:color="auto" w:frame="1"/>
    </w:rPr>
  </w:style>
  <w:style w:type="character" w:customStyle="1" w:styleId="CardText-Underlined0">
    <w:name w:val="Card Text - Underlined"/>
    <w:rsid w:val="00F97191"/>
    <w:rPr>
      <w:b/>
      <w:bCs w:val="0"/>
      <w:sz w:val="20"/>
      <w:u w:val="single"/>
    </w:rPr>
  </w:style>
  <w:style w:type="character" w:customStyle="1" w:styleId="Style11ptItalicUnderline">
    <w:name w:val="Style 11 pt Italic Underline"/>
    <w:basedOn w:val="DefaultParagraphFont"/>
    <w:rsid w:val="00F97191"/>
    <w:rPr>
      <w:i/>
      <w:iCs/>
      <w:sz w:val="20"/>
      <w:u w:val="single"/>
    </w:rPr>
  </w:style>
  <w:style w:type="character" w:customStyle="1" w:styleId="Style11ptItalic">
    <w:name w:val="Style 11 pt Italic"/>
    <w:basedOn w:val="DefaultParagraphFont"/>
    <w:rsid w:val="00F97191"/>
    <w:rPr>
      <w:rFonts w:ascii="Times New Roman" w:hAnsi="Times New Roman" w:cs="Times New Roman" w:hint="default"/>
      <w:i/>
      <w:iCs/>
      <w:sz w:val="20"/>
    </w:rPr>
  </w:style>
  <w:style w:type="character" w:customStyle="1" w:styleId="Style9ptUnderline6">
    <w:name w:val="Style 9 pt Underline6"/>
    <w:basedOn w:val="DefaultParagraphFont"/>
    <w:rsid w:val="00F97191"/>
    <w:rPr>
      <w:sz w:val="20"/>
      <w:u w:val="single"/>
    </w:rPr>
  </w:style>
  <w:style w:type="character" w:customStyle="1" w:styleId="ct-with-fmlt">
    <w:name w:val="ct-with-fmlt"/>
    <w:basedOn w:val="DefaultParagraphFont"/>
    <w:rsid w:val="00F97191"/>
  </w:style>
  <w:style w:type="character" w:customStyle="1" w:styleId="ital-inline">
    <w:name w:val="ital-inline"/>
    <w:basedOn w:val="DefaultParagraphFont"/>
    <w:rsid w:val="00F97191"/>
  </w:style>
  <w:style w:type="character" w:customStyle="1" w:styleId="cross-head">
    <w:name w:val="cross-head"/>
    <w:rsid w:val="00F97191"/>
  </w:style>
  <w:style w:type="character" w:customStyle="1" w:styleId="blue">
    <w:name w:val="blue"/>
    <w:rsid w:val="00F97191"/>
  </w:style>
  <w:style w:type="character" w:customStyle="1" w:styleId="dateline">
    <w:name w:val="dateline"/>
    <w:rsid w:val="00F97191"/>
  </w:style>
  <w:style w:type="character" w:customStyle="1" w:styleId="fn">
    <w:name w:val="fn"/>
    <w:rsid w:val="00F97191"/>
  </w:style>
  <w:style w:type="character" w:customStyle="1" w:styleId="Subtitle1">
    <w:name w:val="Subtitle1"/>
    <w:rsid w:val="00F97191"/>
  </w:style>
  <w:style w:type="character" w:customStyle="1" w:styleId="metaorigin">
    <w:name w:val="meta_origin"/>
    <w:rsid w:val="00F97191"/>
  </w:style>
  <w:style w:type="character" w:customStyle="1" w:styleId="mandelbrotrefrag">
    <w:name w:val="mandelbrot_refrag"/>
    <w:rsid w:val="00F97191"/>
  </w:style>
  <w:style w:type="character" w:customStyle="1" w:styleId="eminfo">
    <w:name w:val="eminfo"/>
    <w:rsid w:val="00F97191"/>
  </w:style>
  <w:style w:type="character" w:customStyle="1" w:styleId="emhighlight">
    <w:name w:val="emhighlight"/>
    <w:rsid w:val="00F97191"/>
  </w:style>
  <w:style w:type="character" w:customStyle="1" w:styleId="at">
    <w:name w:val="at"/>
    <w:rsid w:val="00F97191"/>
  </w:style>
  <w:style w:type="character" w:customStyle="1" w:styleId="itxtrst">
    <w:name w:val="itxtrst"/>
    <w:rsid w:val="00F97191"/>
  </w:style>
  <w:style w:type="character" w:customStyle="1" w:styleId="name">
    <w:name w:val="name"/>
    <w:rsid w:val="00F97191"/>
  </w:style>
  <w:style w:type="character" w:customStyle="1" w:styleId="tkrname">
    <w:name w:val="tkrname"/>
    <w:rsid w:val="00F97191"/>
  </w:style>
  <w:style w:type="character" w:customStyle="1" w:styleId="tkrchange">
    <w:name w:val="tkrchange"/>
    <w:rsid w:val="00F97191"/>
  </w:style>
  <w:style w:type="character" w:customStyle="1" w:styleId="ilad">
    <w:name w:val="il_ad"/>
    <w:rsid w:val="00F97191"/>
  </w:style>
  <w:style w:type="character" w:customStyle="1" w:styleId="source-org">
    <w:name w:val="source-org"/>
    <w:rsid w:val="00F97191"/>
  </w:style>
  <w:style w:type="character" w:customStyle="1" w:styleId="updated">
    <w:name w:val="updated"/>
    <w:rsid w:val="00F97191"/>
  </w:style>
  <w:style w:type="character" w:customStyle="1" w:styleId="last">
    <w:name w:val="last"/>
    <w:rsid w:val="00F97191"/>
  </w:style>
  <w:style w:type="character" w:customStyle="1" w:styleId="institution">
    <w:name w:val="institution"/>
    <w:rsid w:val="00F97191"/>
  </w:style>
  <w:style w:type="character" w:customStyle="1" w:styleId="StyleUnderlinePatternClearYellow">
    <w:name w:val="Style Underline Pattern: Clear (Yellow)"/>
    <w:rsid w:val="00F97191"/>
    <w:rPr>
      <w:u w:val="single"/>
      <w:shd w:val="clear" w:color="auto" w:fill="00FF00"/>
    </w:rPr>
  </w:style>
  <w:style w:type="character" w:customStyle="1" w:styleId="wikiexternallink">
    <w:name w:val="wikiexternallink"/>
    <w:basedOn w:val="DefaultParagraphFont"/>
    <w:rsid w:val="00F97191"/>
  </w:style>
  <w:style w:type="character" w:customStyle="1" w:styleId="wikigeneratedlinkcontent">
    <w:name w:val="wikigeneratedlinkcontent"/>
    <w:basedOn w:val="DefaultParagraphFont"/>
    <w:rsid w:val="00F97191"/>
  </w:style>
  <w:style w:type="character" w:customStyle="1" w:styleId="CharChar5">
    <w:name w:val="Char Char5"/>
    <w:rsid w:val="00F97191"/>
    <w:rPr>
      <w:rFonts w:ascii="Times New Roman" w:eastAsia="Times New Roman" w:hAnsi="Times New Roman" w:cs="Times New Roman" w:hint="default"/>
      <w:bCs/>
      <w:szCs w:val="26"/>
      <w:u w:val="single"/>
    </w:rPr>
  </w:style>
  <w:style w:type="character" w:customStyle="1" w:styleId="mainheading">
    <w:name w:val="mainheading"/>
    <w:basedOn w:val="DefaultParagraphFont"/>
    <w:rsid w:val="00F97191"/>
  </w:style>
  <w:style w:type="character" w:customStyle="1" w:styleId="Style11ptBoldUnderline1">
    <w:name w:val="Style 11 pt Bold Underline1"/>
    <w:rsid w:val="00F97191"/>
    <w:rPr>
      <w:b/>
      <w:bCs/>
      <w:sz w:val="20"/>
      <w:u w:val="single"/>
    </w:rPr>
  </w:style>
  <w:style w:type="character" w:customStyle="1" w:styleId="StyleStyleunderlineBold11pt">
    <w:name w:val="Style Style underline + Bold + 11 pt"/>
    <w:rsid w:val="00F97191"/>
    <w:rPr>
      <w:bCs/>
      <w:sz w:val="20"/>
      <w:u w:val="single"/>
    </w:rPr>
  </w:style>
  <w:style w:type="character" w:customStyle="1" w:styleId="StyleunderlineAsianTimesNewRomanBold">
    <w:name w:val="Style underline + (Asian) Times New Roman Bold"/>
    <w:rsid w:val="00F97191"/>
    <w:rPr>
      <w:rFonts w:ascii="Times New Roman" w:eastAsia="Times New Roman" w:hAnsi="Times New Roman" w:cs="Times New Roman" w:hint="default"/>
      <w:bCs/>
      <w:sz w:val="24"/>
      <w:u w:val="single"/>
    </w:rPr>
  </w:style>
  <w:style w:type="character" w:customStyle="1" w:styleId="Style13ptBoldUnderlineBorderSinglesolidlineAuto">
    <w:name w:val="Style 13 pt Bold Underline Border: : (Single solid line Auto  ..."/>
    <w:rsid w:val="00F97191"/>
    <w:rPr>
      <w:b/>
      <w:bCs/>
      <w:sz w:val="20"/>
      <w:u w:val="single"/>
      <w:bdr w:val="single" w:sz="4" w:space="0" w:color="auto" w:frame="1"/>
    </w:rPr>
  </w:style>
  <w:style w:type="character" w:customStyle="1" w:styleId="underline20">
    <w:name w:val="underline2"/>
    <w:qFormat/>
    <w:rsid w:val="00F97191"/>
    <w:rPr>
      <w:u w:val="single"/>
    </w:rPr>
  </w:style>
  <w:style w:type="character" w:customStyle="1" w:styleId="Style9ptBoldUnderline1">
    <w:name w:val="Style 9 pt Bold Underline1"/>
    <w:rsid w:val="00F97191"/>
    <w:rPr>
      <w:bCs/>
      <w:sz w:val="22"/>
      <w:u w:val="single"/>
    </w:rPr>
  </w:style>
  <w:style w:type="character" w:customStyle="1" w:styleId="CardUnderlinedChar0">
    <w:name w:val="Card Underlined Char"/>
    <w:rsid w:val="00F97191"/>
    <w:rPr>
      <w:rFonts w:ascii="Arial Narrow" w:hAnsi="Arial Narrow" w:hint="default"/>
      <w:sz w:val="22"/>
      <w:szCs w:val="24"/>
      <w:u w:val="single"/>
      <w:lang w:val="en-US" w:eastAsia="en-US" w:bidi="ar-SA"/>
    </w:rPr>
  </w:style>
  <w:style w:type="character" w:customStyle="1" w:styleId="Style11ptBoldUnderlineBorderSinglesolidlineAuto1">
    <w:name w:val="Style 11 pt Bold Underline Border: : (Single solid line Auto  ...1"/>
    <w:rsid w:val="00F97191"/>
    <w:rPr>
      <w:b/>
      <w:bCs/>
      <w:sz w:val="20"/>
      <w:u w:val="single"/>
      <w:bdr w:val="single" w:sz="4" w:space="0" w:color="auto" w:frame="1"/>
    </w:rPr>
  </w:style>
  <w:style w:type="character" w:customStyle="1" w:styleId="DebateHighlighted">
    <w:name w:val="Debate Highlighted"/>
    <w:qFormat/>
    <w:rsid w:val="00F97191"/>
    <w:rPr>
      <w:rFonts w:ascii="Times New Roman" w:hAnsi="Times New Roman" w:cs="Times New Roman" w:hint="default"/>
      <w:sz w:val="20"/>
      <w:u w:val="thick"/>
      <w:bdr w:val="none" w:sz="0" w:space="0" w:color="auto" w:frame="1"/>
      <w:shd w:val="clear" w:color="auto" w:fill="00FFFF"/>
    </w:rPr>
  </w:style>
  <w:style w:type="character" w:customStyle="1" w:styleId="A5">
    <w:name w:val="A5"/>
    <w:uiPriority w:val="99"/>
    <w:rsid w:val="00F97191"/>
    <w:rPr>
      <w:rFonts w:ascii="Times New Roman" w:hAnsi="Times New Roman" w:cs="Times New Roman" w:hint="default"/>
      <w:color w:val="000000"/>
      <w:sz w:val="13"/>
      <w:szCs w:val="13"/>
    </w:rPr>
  </w:style>
  <w:style w:type="character" w:customStyle="1" w:styleId="smallChar0">
    <w:name w:val="small Char"/>
    <w:rsid w:val="00F97191"/>
    <w:rPr>
      <w:rFonts w:ascii="Calibri" w:eastAsia="Calibri" w:hAnsi="Calibri" w:cs="Calibri" w:hint="default"/>
      <w:sz w:val="16"/>
      <w:szCs w:val="22"/>
      <w:lang w:val="en-US" w:eastAsia="en-US" w:bidi="ar-SA"/>
    </w:rPr>
  </w:style>
  <w:style w:type="character" w:customStyle="1" w:styleId="StyleUnderlineBold">
    <w:name w:val="Style Underline + Bold"/>
    <w:rsid w:val="00F97191"/>
    <w:rPr>
      <w:b/>
      <w:bCs/>
      <w:u w:val="single"/>
    </w:rPr>
  </w:style>
  <w:style w:type="character" w:customStyle="1" w:styleId="Underline-Highlighted">
    <w:name w:val="Underline-Highlighted"/>
    <w:uiPriority w:val="1"/>
    <w:qFormat/>
    <w:rsid w:val="00F97191"/>
    <w:rPr>
      <w:rFonts w:ascii="Cambria" w:hAnsi="Cambria" w:hint="default"/>
      <w:sz w:val="24"/>
      <w:u w:val="single"/>
      <w:bdr w:val="none" w:sz="0" w:space="0" w:color="auto" w:frame="1"/>
      <w:shd w:val="clear" w:color="auto" w:fill="99FF66"/>
    </w:rPr>
  </w:style>
  <w:style w:type="character" w:customStyle="1" w:styleId="SmallText">
    <w:name w:val="SmallText"/>
    <w:rsid w:val="00F97191"/>
    <w:rPr>
      <w:color w:val="000000"/>
    </w:rPr>
  </w:style>
  <w:style w:type="character" w:customStyle="1" w:styleId="CitesChar1">
    <w:name w:val="Cites Char1"/>
    <w:rsid w:val="00F97191"/>
    <w:rPr>
      <w:b/>
      <w:bCs w:val="0"/>
      <w:szCs w:val="24"/>
      <w:u w:val="single"/>
      <w:lang w:val="en-US" w:eastAsia="en-US" w:bidi="ar-SA"/>
    </w:rPr>
  </w:style>
  <w:style w:type="character" w:customStyle="1" w:styleId="underline3">
    <w:name w:val="underline3"/>
    <w:rsid w:val="00F97191"/>
    <w:rPr>
      <w:u w:val="single"/>
      <w:bdr w:val="none" w:sz="0" w:space="0" w:color="auto" w:frame="1"/>
      <w:shd w:val="clear" w:color="auto" w:fill="FFFF00"/>
    </w:rPr>
  </w:style>
  <w:style w:type="character" w:customStyle="1" w:styleId="menu">
    <w:name w:val="menu"/>
    <w:basedOn w:val="DefaultParagraphFont"/>
    <w:rsid w:val="00F97191"/>
  </w:style>
  <w:style w:type="character" w:customStyle="1" w:styleId="storyby">
    <w:name w:val="storyby"/>
    <w:basedOn w:val="DefaultParagraphFont"/>
    <w:rsid w:val="00F97191"/>
  </w:style>
  <w:style w:type="character" w:customStyle="1" w:styleId="A-Underlining">
    <w:name w:val="A-Underlining"/>
    <w:rsid w:val="00F97191"/>
    <w:rPr>
      <w:rFonts w:ascii="Garamond" w:hAnsi="Garamond" w:hint="default"/>
      <w:color w:val="auto"/>
      <w:sz w:val="24"/>
      <w:u w:val="single"/>
    </w:rPr>
  </w:style>
  <w:style w:type="character" w:customStyle="1" w:styleId="AuthorChar">
    <w:name w:val="Author Char"/>
    <w:aliases w:val="Normal Bold Char"/>
    <w:qFormat/>
    <w:rsid w:val="00F97191"/>
    <w:rPr>
      <w:b/>
      <w:bCs w:val="0"/>
      <w:noProof w:val="0"/>
      <w:sz w:val="22"/>
      <w:lang w:val="en-US" w:eastAsia="en-US" w:bidi="ar-SA"/>
    </w:rPr>
  </w:style>
  <w:style w:type="character" w:customStyle="1" w:styleId="newsmain">
    <w:name w:val="news_main"/>
    <w:basedOn w:val="DefaultParagraphFont"/>
    <w:rsid w:val="00F97191"/>
  </w:style>
  <w:style w:type="character" w:customStyle="1" w:styleId="tagChar10">
    <w:name w:val="tag Char1"/>
    <w:aliases w:val="No Spacing Char1,Small Text Char1,Debate Text Char2,Read stuff Char1,No Spacing3 Char1,Tag and Cite Char1,ClearFormatting Char1,No Spacing31 Char,Dont use Char1,No Spacing1121 Char,Heading 2 Char1 Char Char Char Char,Tags Ch,! Char1"/>
    <w:qFormat/>
    <w:rsid w:val="00F97191"/>
    <w:rPr>
      <w:rFonts w:ascii="Times New Roman" w:eastAsia="Times New Roman" w:hAnsi="Times New Roman" w:cs="Times New Roman" w:hint="default"/>
      <w:b/>
      <w:bCs w:val="0"/>
      <w:kern w:val="32"/>
      <w:sz w:val="24"/>
      <w:szCs w:val="20"/>
    </w:rPr>
  </w:style>
  <w:style w:type="character" w:customStyle="1" w:styleId="vitstoryheadline">
    <w:name w:val="vitstoryheadline"/>
    <w:rsid w:val="00F97191"/>
  </w:style>
  <w:style w:type="character" w:customStyle="1" w:styleId="AuthorDate1">
    <w:name w:val="Author Date"/>
    <w:qFormat/>
    <w:rsid w:val="00F97191"/>
    <w:rPr>
      <w:b/>
      <w:bCs w:val="0"/>
      <w:sz w:val="24"/>
      <w:u w:val="thick"/>
    </w:rPr>
  </w:style>
  <w:style w:type="character" w:customStyle="1" w:styleId="UnderlinedTextCharChar">
    <w:name w:val="Underlined Text Char Char"/>
    <w:rsid w:val="00F97191"/>
    <w:rPr>
      <w:rFonts w:ascii="Arial" w:hAnsi="Arial" w:cs="Arial" w:hint="default"/>
      <w:bCs/>
      <w:noProof w:val="0"/>
      <w:szCs w:val="26"/>
      <w:u w:val="single"/>
      <w:lang w:val="en-US" w:eastAsia="en-US" w:bidi="ar-SA"/>
    </w:rPr>
  </w:style>
  <w:style w:type="character" w:customStyle="1" w:styleId="il">
    <w:name w:val="il"/>
    <w:rsid w:val="00F97191"/>
  </w:style>
  <w:style w:type="character" w:customStyle="1" w:styleId="pnumber">
    <w:name w:val="pnumber"/>
    <w:rsid w:val="00F97191"/>
  </w:style>
  <w:style w:type="character" w:customStyle="1" w:styleId="ital">
    <w:name w:val="ital"/>
    <w:rsid w:val="00F97191"/>
  </w:style>
  <w:style w:type="character" w:customStyle="1" w:styleId="orgdiv">
    <w:name w:val="orgdiv"/>
    <w:rsid w:val="00F97191"/>
  </w:style>
  <w:style w:type="character" w:customStyle="1" w:styleId="orgname">
    <w:name w:val="orgname"/>
    <w:rsid w:val="00F97191"/>
  </w:style>
  <w:style w:type="character" w:customStyle="1" w:styleId="city">
    <w:name w:val="city"/>
    <w:rsid w:val="00F97191"/>
  </w:style>
  <w:style w:type="character" w:customStyle="1" w:styleId="state">
    <w:name w:val="state"/>
    <w:rsid w:val="00F97191"/>
  </w:style>
  <w:style w:type="character" w:customStyle="1" w:styleId="country">
    <w:name w:val="country"/>
    <w:rsid w:val="00F97191"/>
  </w:style>
  <w:style w:type="character" w:customStyle="1" w:styleId="articletitle">
    <w:name w:val="articletitle"/>
    <w:rsid w:val="00F97191"/>
    <w:rPr>
      <w:rFonts w:ascii="Times New Roman" w:hAnsi="Times New Roman" w:cs="Times New Roman" w:hint="default"/>
    </w:rPr>
  </w:style>
  <w:style w:type="character" w:customStyle="1" w:styleId="6pointChar">
    <w:name w:val="6 point Char"/>
    <w:rsid w:val="00F97191"/>
    <w:rPr>
      <w:rFonts w:ascii="Times New Roman" w:hAnsi="Times New Roman" w:cs="Times New Roman" w:hint="default"/>
      <w:sz w:val="12"/>
      <w:lang w:val="en-US" w:eastAsia="en-US"/>
    </w:rPr>
  </w:style>
  <w:style w:type="character" w:customStyle="1" w:styleId="StyleThickunderline">
    <w:name w:val="Style Thick underline"/>
    <w:qFormat/>
    <w:rsid w:val="00F97191"/>
    <w:rPr>
      <w:u w:val="thick"/>
    </w:rPr>
  </w:style>
  <w:style w:type="character" w:customStyle="1" w:styleId="Box">
    <w:name w:val="Box!"/>
    <w:uiPriority w:val="1"/>
    <w:rsid w:val="00F97191"/>
    <w:rPr>
      <w:rFonts w:ascii="Garamond" w:hAnsi="Garamond" w:hint="default"/>
      <w:sz w:val="24"/>
      <w:u w:val="single"/>
      <w:bdr w:val="single" w:sz="4" w:space="0" w:color="auto" w:frame="1"/>
    </w:rPr>
  </w:style>
  <w:style w:type="character" w:customStyle="1" w:styleId="citechar0">
    <w:name w:val="citechar"/>
    <w:basedOn w:val="DefaultParagraphFont"/>
    <w:rsid w:val="00F97191"/>
  </w:style>
  <w:style w:type="character" w:customStyle="1" w:styleId="CardUnderlineChar">
    <w:name w:val="Card Underline Char"/>
    <w:rsid w:val="00F97191"/>
    <w:rPr>
      <w:szCs w:val="24"/>
      <w:u w:val="single"/>
      <w:lang w:val="en-US" w:eastAsia="en-US" w:bidi="ar-SA"/>
    </w:rPr>
  </w:style>
  <w:style w:type="character" w:customStyle="1" w:styleId="TitleChar2">
    <w:name w:val="Title Char2"/>
    <w:uiPriority w:val="5"/>
    <w:qFormat/>
    <w:locked/>
    <w:rsid w:val="00F97191"/>
    <w:rPr>
      <w:bCs/>
      <w:u w:val="single"/>
    </w:rPr>
  </w:style>
  <w:style w:type="character" w:customStyle="1" w:styleId="tagciteChar0">
    <w:name w:val="tag/cite Char"/>
    <w:rsid w:val="00F97191"/>
    <w:rPr>
      <w:b/>
      <w:bCs w:val="0"/>
      <w:sz w:val="24"/>
      <w:lang w:val="en-US" w:eastAsia="en-US" w:bidi="ar-SA"/>
    </w:rPr>
  </w:style>
  <w:style w:type="character" w:customStyle="1" w:styleId="person-name">
    <w:name w:val="person-name"/>
    <w:basedOn w:val="DefaultParagraphFont"/>
    <w:rsid w:val="00F97191"/>
  </w:style>
  <w:style w:type="character" w:customStyle="1" w:styleId="quotepeekbase">
    <w:name w:val="quotepeekbase"/>
    <w:rsid w:val="00F97191"/>
  </w:style>
  <w:style w:type="character" w:customStyle="1" w:styleId="highlight2">
    <w:name w:val="highlight2"/>
    <w:rsid w:val="00F97191"/>
    <w:rPr>
      <w:rFonts w:ascii="Arial" w:hAnsi="Arial" w:cs="Arial" w:hint="default"/>
      <w:b/>
      <w:bCs w:val="0"/>
      <w:sz w:val="19"/>
      <w:u w:val="thick"/>
      <w:bdr w:val="none" w:sz="0" w:space="0" w:color="auto" w:frame="1"/>
    </w:rPr>
  </w:style>
  <w:style w:type="character" w:customStyle="1" w:styleId="cardChar10">
    <w:name w:val="card Char1"/>
    <w:rsid w:val="00F97191"/>
    <w:rPr>
      <w:rFonts w:ascii="Calibri" w:eastAsia="Calibri" w:hAnsi="Calibri" w:cs="Calibri" w:hint="default"/>
      <w:sz w:val="24"/>
      <w:szCs w:val="22"/>
      <w:lang w:val="x-none" w:eastAsia="x-none"/>
    </w:rPr>
  </w:style>
  <w:style w:type="character" w:customStyle="1" w:styleId="NormalCard">
    <w:name w:val="Normal Card"/>
    <w:uiPriority w:val="1"/>
    <w:qFormat/>
    <w:rsid w:val="00F97191"/>
    <w:rPr>
      <w:rFonts w:ascii="Times New Roman" w:hAnsi="Times New Roman" w:cs="Times New Roman" w:hint="default"/>
      <w:sz w:val="24"/>
    </w:rPr>
  </w:style>
  <w:style w:type="character" w:customStyle="1" w:styleId="HighlightedUnderline">
    <w:name w:val="Highlighted Underline"/>
    <w:uiPriority w:val="1"/>
    <w:qFormat/>
    <w:rsid w:val="00F97191"/>
    <w:rPr>
      <w:rFonts w:ascii="Times New Roman" w:hAnsi="Times New Roman" w:cs="Times New Roman" w:hint="default"/>
      <w:b w:val="0"/>
      <w:bCs/>
      <w:sz w:val="22"/>
      <w:u w:val="single"/>
      <w:bdr w:val="none" w:sz="0" w:space="0" w:color="auto" w:frame="1"/>
      <w:shd w:val="clear" w:color="auto" w:fill="B3423F"/>
    </w:rPr>
  </w:style>
  <w:style w:type="character" w:customStyle="1" w:styleId="FontStyle11">
    <w:name w:val="Font Style11"/>
    <w:rsid w:val="00F97191"/>
    <w:rPr>
      <w:rFonts w:ascii="Times New Roman" w:hAnsi="Times New Roman" w:cs="Times New Roman" w:hint="default"/>
      <w:sz w:val="20"/>
      <w:szCs w:val="20"/>
    </w:rPr>
  </w:style>
  <w:style w:type="character" w:customStyle="1" w:styleId="FontStyle12">
    <w:name w:val="Font Style12"/>
    <w:uiPriority w:val="99"/>
    <w:rsid w:val="00F97191"/>
    <w:rPr>
      <w:rFonts w:ascii="Times New Roman" w:hAnsi="Times New Roman" w:cs="Times New Roman" w:hint="default"/>
      <w:sz w:val="16"/>
      <w:szCs w:val="16"/>
    </w:rPr>
  </w:style>
  <w:style w:type="character" w:customStyle="1" w:styleId="timebox">
    <w:name w:val="timebox"/>
    <w:rsid w:val="00F97191"/>
  </w:style>
  <w:style w:type="character" w:customStyle="1" w:styleId="Heading2Subtext">
    <w:name w:val="Heading 2 Subtext"/>
    <w:rsid w:val="00F97191"/>
    <w:rPr>
      <w:rFonts w:ascii="Times New Roman" w:hAnsi="Times New Roman" w:cs="Times New Roman" w:hint="default"/>
      <w:sz w:val="16"/>
    </w:rPr>
  </w:style>
  <w:style w:type="character" w:customStyle="1" w:styleId="italic0">
    <w:name w:val="italic"/>
    <w:rsid w:val="00F97191"/>
  </w:style>
  <w:style w:type="character" w:customStyle="1" w:styleId="-SmallText-">
    <w:name w:val="-Small Text-"/>
    <w:rsid w:val="00F97191"/>
    <w:rPr>
      <w:rFonts w:ascii="Garamond" w:hAnsi="Garamond" w:hint="default"/>
      <w:sz w:val="16"/>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qFormat/>
    <w:rsid w:val="00F97191"/>
    <w:rPr>
      <w:b/>
      <w:bCs w:val="0"/>
      <w:sz w:val="24"/>
      <w:lang w:val="en-US" w:eastAsia="en-US" w:bidi="ar-SA"/>
    </w:rPr>
  </w:style>
  <w:style w:type="character" w:customStyle="1" w:styleId="citation">
    <w:name w:val="citation"/>
    <w:rsid w:val="00F97191"/>
  </w:style>
  <w:style w:type="character" w:customStyle="1" w:styleId="tagchar0">
    <w:name w:val="tagchar"/>
    <w:basedOn w:val="DefaultParagraphFont"/>
    <w:rsid w:val="00F97191"/>
  </w:style>
  <w:style w:type="character" w:customStyle="1" w:styleId="StyleBoldUnderline1">
    <w:name w:val="Style Bold Underline1"/>
    <w:aliases w:val="apple-style-span + 6 pt1,Kern at 16 pt1,Bold1,HHeading 3 + 12 pt1,Bo1"/>
    <w:basedOn w:val="DefaultParagraphFont"/>
    <w:qFormat/>
    <w:rsid w:val="00F97191"/>
    <w:rPr>
      <w:b w:val="0"/>
      <w:bCs/>
      <w:u w:val="single"/>
    </w:rPr>
  </w:style>
  <w:style w:type="character" w:customStyle="1" w:styleId="label">
    <w:name w:val="label"/>
    <w:rsid w:val="00F97191"/>
  </w:style>
  <w:style w:type="character" w:customStyle="1" w:styleId="BoldUnderlineCharChar">
    <w:name w:val="BoldUnderline Char Char"/>
    <w:rsid w:val="00F97191"/>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F97191"/>
  </w:style>
  <w:style w:type="character" w:customStyle="1" w:styleId="StyleStyle11ptBoldUnderlineBorderSinglesolidlineAuto">
    <w:name w:val="Style Style 11 pt Bold Underline Border: : (Single solid line Auto ..."/>
    <w:basedOn w:val="DefaultParagraphFont"/>
    <w:rsid w:val="00F97191"/>
    <w:rPr>
      <w:rFonts w:ascii="Times New Roman" w:hAnsi="Times New Roman" w:cs="Times New Roman" w:hint="default"/>
      <w:b/>
      <w:bCs/>
      <w:strike w:val="0"/>
      <w:dstrike w:val="0"/>
      <w:sz w:val="20"/>
      <w:u w:val="none"/>
      <w:effect w:val="none"/>
      <w:bdr w:val="none" w:sz="0" w:space="0" w:color="auto" w:frame="1"/>
    </w:rPr>
  </w:style>
  <w:style w:type="character" w:customStyle="1" w:styleId="UnderlinedChar1">
    <w:name w:val="Underlined Char1"/>
    <w:basedOn w:val="DefaultParagraphFont"/>
    <w:qFormat/>
    <w:rsid w:val="00F97191"/>
    <w:rPr>
      <w:rFonts w:ascii="Century Gothic" w:hAnsi="Century Gothic" w:hint="default"/>
      <w:sz w:val="24"/>
      <w:u w:val="thick"/>
    </w:rPr>
  </w:style>
  <w:style w:type="character" w:customStyle="1" w:styleId="StyleTimesNewRoman12ptBold">
    <w:name w:val="Style Times New Roman 12 pt Bold"/>
    <w:rsid w:val="00F97191"/>
    <w:rPr>
      <w:b/>
      <w:bCs/>
      <w:sz w:val="24"/>
    </w:rPr>
  </w:style>
  <w:style w:type="character" w:customStyle="1" w:styleId="Intemphasis">
    <w:name w:val="Intemphasis"/>
    <w:uiPriority w:val="1"/>
    <w:qFormat/>
    <w:rsid w:val="00F97191"/>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F97191"/>
    <w:rPr>
      <w:rFonts w:ascii="Times New Roman" w:eastAsia="Times New Roman" w:hAnsi="Times New Roman" w:cs="Times New Roman" w:hint="default"/>
      <w:b/>
      <w:bCs w:val="0"/>
      <w:sz w:val="20"/>
      <w:szCs w:val="24"/>
      <w:u w:val="single"/>
    </w:rPr>
  </w:style>
  <w:style w:type="character" w:customStyle="1" w:styleId="commentstext">
    <w:name w:val="comments_text"/>
    <w:uiPriority w:val="99"/>
    <w:rsid w:val="00F97191"/>
    <w:rPr>
      <w:rFonts w:ascii="Times New Roman" w:hAnsi="Times New Roman" w:cs="Times New Roman" w:hint="default"/>
    </w:rPr>
  </w:style>
  <w:style w:type="character" w:customStyle="1" w:styleId="date-display-single">
    <w:name w:val="date-display-single"/>
    <w:basedOn w:val="DefaultParagraphFont"/>
    <w:rsid w:val="00F97191"/>
  </w:style>
  <w:style w:type="character" w:customStyle="1" w:styleId="StyleunderlineBold0">
    <w:name w:val="Style underline + Bold"/>
    <w:basedOn w:val="underline"/>
    <w:rsid w:val="00F97191"/>
    <w:rPr>
      <w:rFonts w:ascii="Georgia" w:hAnsi="Georgia" w:cs="Times New Roman" w:hint="default"/>
      <w:bCs/>
      <w:iCs w:val="0"/>
      <w:sz w:val="24"/>
      <w:u w:val="single"/>
      <w:bdr w:val="single" w:sz="8" w:space="0" w:color="auto" w:frame="1"/>
    </w:rPr>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Style 13 pt Bold1,Cite3,tag + 12 pt1"/>
    <w:basedOn w:val="DefaultParagraphFont"/>
    <w:uiPriority w:val="5"/>
    <w:qFormat/>
    <w:rsid w:val="00F97191"/>
    <w:rPr>
      <w:b/>
      <w:bCs/>
      <w:strike w:val="0"/>
      <w:dstrike w:val="0"/>
      <w:sz w:val="24"/>
      <w:u w:val="none"/>
      <w:effect w:val="none"/>
    </w:rPr>
  </w:style>
  <w:style w:type="character" w:customStyle="1" w:styleId="StyleUnderlineChar9ptBold">
    <w:name w:val="Style Underline Char + 9 pt Bold"/>
    <w:basedOn w:val="DefaultParagraphFont"/>
    <w:rsid w:val="00F97191"/>
    <w:rPr>
      <w:rFonts w:ascii="Times New Roman" w:hAnsi="Times New Roman" w:cs="Times New Roman" w:hint="default"/>
      <w:b/>
      <w:bCs/>
      <w:sz w:val="20"/>
      <w:u w:val="single"/>
      <w:lang w:val="en-US" w:eastAsia="en-US" w:bidi="ar-SA"/>
    </w:rPr>
  </w:style>
  <w:style w:type="character" w:customStyle="1" w:styleId="UnderlineChar5Char">
    <w:name w:val="Underline Char5 Char"/>
    <w:basedOn w:val="DefaultParagraphFont"/>
    <w:rsid w:val="00F97191"/>
    <w:rPr>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F97191"/>
    <w:rPr>
      <w:b/>
      <w:bCs w:val="0"/>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F97191"/>
    <w:rPr>
      <w:szCs w:val="24"/>
      <w:u w:val="single"/>
      <w:lang w:val="en-US" w:eastAsia="en-US" w:bidi="ar-SA"/>
    </w:rPr>
  </w:style>
  <w:style w:type="character" w:customStyle="1" w:styleId="FontStyle477">
    <w:name w:val="Font Style477"/>
    <w:basedOn w:val="DefaultParagraphFont"/>
    <w:uiPriority w:val="99"/>
    <w:rsid w:val="00F97191"/>
    <w:rPr>
      <w:rFonts w:ascii="Times New Roman" w:hAnsi="Times New Roman" w:cs="Times New Roman" w:hint="default"/>
      <w:sz w:val="18"/>
      <w:szCs w:val="18"/>
    </w:rPr>
  </w:style>
  <w:style w:type="character" w:customStyle="1" w:styleId="FontStyle505">
    <w:name w:val="Font Style505"/>
    <w:basedOn w:val="DefaultParagraphFont"/>
    <w:uiPriority w:val="99"/>
    <w:rsid w:val="00F97191"/>
    <w:rPr>
      <w:rFonts w:ascii="Times New Roman" w:hAnsi="Times New Roman" w:cs="Times New Roman" w:hint="default"/>
      <w:sz w:val="18"/>
      <w:szCs w:val="18"/>
    </w:rPr>
  </w:style>
  <w:style w:type="character" w:customStyle="1" w:styleId="FontStyle514">
    <w:name w:val="Font Style514"/>
    <w:basedOn w:val="DefaultParagraphFont"/>
    <w:uiPriority w:val="99"/>
    <w:rsid w:val="00F97191"/>
    <w:rPr>
      <w:rFonts w:ascii="Times New Roman" w:hAnsi="Times New Roman" w:cs="Times New Roman" w:hint="default"/>
      <w:sz w:val="14"/>
      <w:szCs w:val="14"/>
    </w:rPr>
  </w:style>
  <w:style w:type="character" w:customStyle="1" w:styleId="FontStyle500">
    <w:name w:val="Font Style500"/>
    <w:basedOn w:val="DefaultParagraphFont"/>
    <w:uiPriority w:val="99"/>
    <w:rsid w:val="00F97191"/>
    <w:rPr>
      <w:rFonts w:ascii="Times New Roman" w:hAnsi="Times New Roman" w:cs="Times New Roman" w:hint="default"/>
      <w:b/>
      <w:bCs/>
      <w:sz w:val="16"/>
      <w:szCs w:val="16"/>
    </w:rPr>
  </w:style>
  <w:style w:type="character" w:customStyle="1" w:styleId="BoldandUnderlineCharChar">
    <w:name w:val="Bold and Underline Char Char"/>
    <w:basedOn w:val="DefaultParagraphFont"/>
    <w:rsid w:val="00F97191"/>
    <w:rPr>
      <w:rFonts w:ascii="Times New Roman" w:eastAsia="Times New Roman" w:hAnsi="Times New Roman" w:cs="Times New Roman" w:hint="default"/>
      <w:b/>
      <w:bCs w:val="0"/>
      <w:szCs w:val="24"/>
      <w:u w:val="single"/>
    </w:rPr>
  </w:style>
  <w:style w:type="character" w:customStyle="1" w:styleId="CardCite1">
    <w:name w:val="CardCite1"/>
    <w:qFormat/>
    <w:rsid w:val="00F97191"/>
    <w:rPr>
      <w:rFonts w:ascii="Times New Roman" w:hAnsi="Times New Roman" w:cs="Times New Roman" w:hint="default"/>
      <w:b/>
      <w:bCs w:val="0"/>
      <w:sz w:val="22"/>
      <w:szCs w:val="22"/>
      <w:u w:val="single"/>
      <w:lang w:val="en-US" w:eastAsia="en-US" w:bidi="ar-SA"/>
    </w:rPr>
  </w:style>
  <w:style w:type="character" w:customStyle="1" w:styleId="FontStyle291">
    <w:name w:val="Font Style291"/>
    <w:basedOn w:val="DefaultParagraphFont"/>
    <w:uiPriority w:val="99"/>
    <w:rsid w:val="00F97191"/>
    <w:rPr>
      <w:rFonts w:ascii="Times New Roman" w:hAnsi="Times New Roman" w:cs="Times New Roman" w:hint="default"/>
      <w:sz w:val="14"/>
      <w:szCs w:val="14"/>
    </w:rPr>
  </w:style>
  <w:style w:type="character" w:customStyle="1" w:styleId="FontStyle212">
    <w:name w:val="Font Style212"/>
    <w:basedOn w:val="DefaultParagraphFont"/>
    <w:uiPriority w:val="99"/>
    <w:rsid w:val="00F97191"/>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F97191"/>
    <w:rPr>
      <w:rFonts w:ascii="Times New Roman" w:hAnsi="Times New Roman" w:cs="Times New Roman" w:hint="default"/>
      <w:b/>
      <w:bCs/>
      <w:sz w:val="22"/>
      <w:szCs w:val="22"/>
    </w:rPr>
  </w:style>
  <w:style w:type="character" w:customStyle="1" w:styleId="CharacterStyle3">
    <w:name w:val="Character Style 3"/>
    <w:uiPriority w:val="99"/>
    <w:rsid w:val="00F97191"/>
    <w:rPr>
      <w:rFonts w:ascii="Bookman Old Style" w:hAnsi="Bookman Old Style" w:cs="Bookman Old Style" w:hint="default"/>
      <w:spacing w:val="-5"/>
      <w:sz w:val="18"/>
      <w:szCs w:val="18"/>
    </w:rPr>
  </w:style>
  <w:style w:type="character" w:customStyle="1" w:styleId="Style8pt1">
    <w:name w:val="Style 8 pt1"/>
    <w:rsid w:val="00F97191"/>
    <w:rPr>
      <w:rFonts w:ascii="Georgia" w:hAnsi="Georgia" w:hint="default"/>
      <w:sz w:val="16"/>
    </w:rPr>
  </w:style>
  <w:style w:type="character" w:customStyle="1" w:styleId="box0">
    <w:name w:val="box"/>
    <w:rsid w:val="00F97191"/>
    <w:rPr>
      <w:rFonts w:ascii="Arial" w:hAnsi="Arial" w:cs="Arial" w:hint="default"/>
      <w:b/>
      <w:bCs w:val="0"/>
      <w:color w:val="000000"/>
      <w:sz w:val="19"/>
      <w:szCs w:val="22"/>
      <w:u w:val="thick"/>
      <w:bdr w:val="single" w:sz="12" w:space="0" w:color="auto" w:frame="1"/>
    </w:rPr>
  </w:style>
  <w:style w:type="character" w:customStyle="1" w:styleId="UnderlineStyleChar7">
    <w:name w:val="Underline Style Char7"/>
    <w:rsid w:val="00F97191"/>
    <w:rPr>
      <w:rFonts w:ascii="Garamond" w:hAnsi="Garamond" w:hint="default"/>
      <w:sz w:val="22"/>
      <w:szCs w:val="24"/>
      <w:u w:val="single"/>
      <w:lang w:val="en-US" w:eastAsia="en-US" w:bidi="ar-SA"/>
    </w:rPr>
  </w:style>
  <w:style w:type="character" w:customStyle="1" w:styleId="StyleArial6ptBold">
    <w:name w:val="Style Arial 6 pt Bold"/>
    <w:rsid w:val="00F97191"/>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F97191"/>
    <w:rPr>
      <w:rFonts w:ascii="Garamond" w:hAnsi="Garamond" w:cs="Arial" w:hint="default"/>
      <w:b/>
      <w:bCs/>
      <w:iCs/>
      <w:sz w:val="24"/>
      <w:szCs w:val="28"/>
      <w:lang w:val="en-US" w:eastAsia="en-US" w:bidi="ar-SA"/>
    </w:rPr>
  </w:style>
  <w:style w:type="character" w:customStyle="1" w:styleId="TagGreg">
    <w:name w:val="TagGreg"/>
    <w:uiPriority w:val="1"/>
    <w:qFormat/>
    <w:rsid w:val="00F97191"/>
    <w:rPr>
      <w:b/>
      <w:bCs w:val="0"/>
      <w:sz w:val="24"/>
    </w:rPr>
  </w:style>
  <w:style w:type="character" w:customStyle="1" w:styleId="SmallText-New">
    <w:name w:val="Small Text - New"/>
    <w:rsid w:val="00F97191"/>
    <w:rPr>
      <w:rFonts w:ascii="Arial Narrow" w:hAnsi="Arial Narrow" w:hint="default"/>
      <w:sz w:val="14"/>
    </w:rPr>
  </w:style>
  <w:style w:type="character" w:customStyle="1" w:styleId="Underlined-New">
    <w:name w:val="Underlined - New"/>
    <w:rsid w:val="00F97191"/>
    <w:rPr>
      <w:rFonts w:ascii="Arial Narrow" w:hAnsi="Arial Narrow" w:hint="default"/>
      <w:sz w:val="16"/>
      <w:u w:val="single"/>
    </w:rPr>
  </w:style>
  <w:style w:type="character" w:customStyle="1" w:styleId="Boxing-New">
    <w:name w:val="Boxing - New"/>
    <w:rsid w:val="00F97191"/>
    <w:rPr>
      <w:rFonts w:ascii="Arial Narrow" w:hAnsi="Arial Narrow" w:hint="default"/>
      <w:strike w:val="0"/>
      <w:dstrike w:val="0"/>
      <w:sz w:val="16"/>
      <w:u w:val="none"/>
      <w:effect w:val="none"/>
      <w:bdr w:val="single" w:sz="4" w:space="0" w:color="auto" w:frame="1"/>
    </w:rPr>
  </w:style>
  <w:style w:type="character" w:customStyle="1" w:styleId="hilite1">
    <w:name w:val="hilite1"/>
    <w:rsid w:val="00F97191"/>
    <w:rPr>
      <w:rFonts w:ascii="Arial Narrow" w:hAnsi="Arial Narrow" w:hint="default"/>
      <w:sz w:val="18"/>
      <w:u w:val="single"/>
      <w:bdr w:val="none" w:sz="0" w:space="0" w:color="auto" w:frame="1"/>
      <w:shd w:val="clear" w:color="auto" w:fill="00FF00"/>
    </w:rPr>
  </w:style>
  <w:style w:type="character" w:customStyle="1" w:styleId="f">
    <w:name w:val="f"/>
    <w:rsid w:val="00F97191"/>
  </w:style>
  <w:style w:type="character" w:customStyle="1" w:styleId="StyleDebateUnderline10pt">
    <w:name w:val="Style Debate Underline + 10 pt"/>
    <w:rsid w:val="00F97191"/>
    <w:rPr>
      <w:rFonts w:ascii="Times New Roman" w:hAnsi="Times New Roman" w:cs="Times New Roman" w:hint="default"/>
      <w:sz w:val="20"/>
      <w:szCs w:val="20"/>
      <w:u w:val="single"/>
    </w:rPr>
  </w:style>
  <w:style w:type="character" w:customStyle="1" w:styleId="ssl01">
    <w:name w:val="ss_l01"/>
    <w:rsid w:val="00F97191"/>
    <w:rPr>
      <w:color w:val="000000"/>
      <w:sz w:val="32"/>
      <w:szCs w:val="32"/>
    </w:rPr>
  </w:style>
  <w:style w:type="character" w:customStyle="1" w:styleId="Style11Char">
    <w:name w:val="Style11 Char"/>
    <w:link w:val="Style11"/>
    <w:rsid w:val="00F97191"/>
    <w:rPr>
      <w:b/>
      <w:u w:val="thick"/>
    </w:rPr>
  </w:style>
  <w:style w:type="character" w:customStyle="1" w:styleId="Style12Char">
    <w:name w:val="Style12 Char"/>
    <w:link w:val="Style12"/>
    <w:rsid w:val="00F97191"/>
    <w:rPr>
      <w:b/>
      <w:u w:val="thick"/>
    </w:rPr>
  </w:style>
  <w:style w:type="character" w:customStyle="1" w:styleId="allocatoragentsleft">
    <w:name w:val="al_locatoragentsleft"/>
    <w:rsid w:val="00F97191"/>
  </w:style>
  <w:style w:type="character" w:customStyle="1" w:styleId="grey10">
    <w:name w:val="grey10"/>
    <w:rsid w:val="00F97191"/>
  </w:style>
  <w:style w:type="character" w:customStyle="1" w:styleId="Style12ptBoldUnderline1">
    <w:name w:val="Style 12 pt Bold Underline1"/>
    <w:rsid w:val="00F97191"/>
    <w:rPr>
      <w:b/>
      <w:bCs/>
      <w:sz w:val="24"/>
      <w:u w:val="single"/>
    </w:rPr>
  </w:style>
  <w:style w:type="character" w:customStyle="1" w:styleId="UnderlinesCharChar">
    <w:name w:val="Underlines Char Char"/>
    <w:rsid w:val="00F97191"/>
    <w:rPr>
      <w:rFonts w:ascii="Arial" w:hAnsi="Arial" w:cs="Arial" w:hint="default"/>
      <w:b/>
      <w:bCs/>
      <w:noProof w:val="0"/>
      <w:sz w:val="22"/>
      <w:szCs w:val="26"/>
      <w:u w:val="single"/>
      <w:lang w:val="en-US" w:eastAsia="en-US" w:bidi="ar-SA"/>
    </w:rPr>
  </w:style>
  <w:style w:type="character" w:customStyle="1" w:styleId="aunderline0">
    <w:name w:val="aunderline"/>
    <w:qFormat/>
    <w:rsid w:val="00F97191"/>
    <w:rPr>
      <w:rFonts w:ascii="Times New Roman" w:hAnsi="Times New Roman" w:cs="Times New Roman" w:hint="default"/>
      <w:sz w:val="20"/>
      <w:szCs w:val="24"/>
      <w:u w:val="thick"/>
    </w:rPr>
  </w:style>
  <w:style w:type="character" w:customStyle="1" w:styleId="Taggin-New">
    <w:name w:val="Taggin - New"/>
    <w:rsid w:val="00F97191"/>
    <w:rPr>
      <w:rFonts w:ascii="Arial Narrow" w:hAnsi="Arial Narrow" w:hint="default"/>
      <w:b/>
      <w:bCs w:val="0"/>
      <w:sz w:val="22"/>
    </w:rPr>
  </w:style>
  <w:style w:type="character" w:customStyle="1" w:styleId="CardUnderlined">
    <w:name w:val="Card Underlined"/>
    <w:rsid w:val="00F97191"/>
    <w:rPr>
      <w:rFonts w:ascii="Garamond" w:hAnsi="Garamond" w:hint="default"/>
      <w:sz w:val="22"/>
      <w:szCs w:val="24"/>
      <w:u w:val="single"/>
      <w:lang w:val="en-US" w:eastAsia="en-US" w:bidi="ar-SA"/>
    </w:rPr>
  </w:style>
  <w:style w:type="character" w:customStyle="1" w:styleId="StyleStyle4CharTimesNewRoman11pt">
    <w:name w:val="Style Style4 Char + Times New Roman 11 pt"/>
    <w:rsid w:val="00F97191"/>
    <w:rPr>
      <w:rFonts w:ascii="Times New Roman" w:hAnsi="Times New Roman" w:cs="Times New Roman" w:hint="default"/>
      <w:sz w:val="20"/>
      <w:szCs w:val="24"/>
      <w:u w:val="single"/>
      <w:lang w:val="en-US" w:eastAsia="en-US" w:bidi="ar-SA"/>
    </w:rPr>
  </w:style>
  <w:style w:type="character" w:customStyle="1" w:styleId="StyleStyle4CharTimesNewRoman11ptBold">
    <w:name w:val="Style Style4 Char + Times New Roman 11 pt Bold"/>
    <w:rsid w:val="00F97191"/>
    <w:rPr>
      <w:rFonts w:ascii="Times New Roman" w:hAnsi="Times New Roman" w:cs="Times New Roman" w:hint="default"/>
      <w:b/>
      <w:bCs/>
      <w:sz w:val="20"/>
      <w:szCs w:val="24"/>
      <w:u w:val="single"/>
      <w:lang w:val="en-US" w:eastAsia="en-US" w:bidi="ar-SA"/>
    </w:rPr>
  </w:style>
  <w:style w:type="character" w:customStyle="1" w:styleId="senselabelstart">
    <w:name w:val="sense_label start"/>
    <w:rsid w:val="00F97191"/>
  </w:style>
  <w:style w:type="character" w:customStyle="1" w:styleId="sensecontent">
    <w:name w:val="sense_content"/>
    <w:rsid w:val="00F97191"/>
  </w:style>
  <w:style w:type="character" w:customStyle="1" w:styleId="vi">
    <w:name w:val="vi"/>
    <w:rsid w:val="00F97191"/>
  </w:style>
  <w:style w:type="character" w:customStyle="1" w:styleId="pagetitle">
    <w:name w:val="pagetitle"/>
    <w:rsid w:val="00F97191"/>
  </w:style>
  <w:style w:type="character" w:customStyle="1" w:styleId="StyleUnderlineCharChar9ptBold1">
    <w:name w:val="Style Underline Char Char + 9 pt Bold1"/>
    <w:rsid w:val="00F97191"/>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F97191"/>
    <w:rPr>
      <w:rFonts w:ascii="Times New Roman" w:hAnsi="Times New Roman" w:cs="Times New Roman" w:hint="default"/>
      <w:sz w:val="20"/>
      <w:szCs w:val="24"/>
      <w:u w:val="single"/>
      <w:lang w:val="en-US" w:eastAsia="en-US" w:bidi="ar-SA"/>
    </w:rPr>
  </w:style>
  <w:style w:type="character" w:customStyle="1" w:styleId="StyleUnderlineChar1Bold">
    <w:name w:val="Style Underline Char1 + Bold"/>
    <w:rsid w:val="00F97191"/>
    <w:rPr>
      <w:rFonts w:ascii="Times New Roman" w:hAnsi="Times New Roman" w:cs="Times New Roman" w:hint="default"/>
      <w:b/>
      <w:bCs/>
      <w:sz w:val="20"/>
      <w:szCs w:val="24"/>
      <w:u w:val="single"/>
      <w:lang w:val="en-US" w:eastAsia="en-US" w:bidi="ar-SA"/>
    </w:rPr>
  </w:style>
  <w:style w:type="character" w:customStyle="1" w:styleId="TagsCharCharChar">
    <w:name w:val="Tags Char Char Char"/>
    <w:rsid w:val="00F97191"/>
    <w:rPr>
      <w:rFonts w:ascii="Times" w:eastAsia="Times" w:hAnsi="Times" w:cs="Times" w:hint="default"/>
      <w:b/>
      <w:bCs w:val="0"/>
      <w:noProof w:val="0"/>
      <w:sz w:val="24"/>
      <w:szCs w:val="24"/>
      <w:lang w:val="en-US" w:eastAsia="en-US" w:bidi="ar-SA"/>
    </w:rPr>
  </w:style>
  <w:style w:type="character" w:customStyle="1" w:styleId="Style11ptBlackUnderline">
    <w:name w:val="Style 11 pt Black Underline"/>
    <w:rsid w:val="00F97191"/>
    <w:rPr>
      <w:color w:val="000000"/>
      <w:sz w:val="20"/>
      <w:u w:val="single"/>
    </w:rPr>
  </w:style>
  <w:style w:type="character" w:customStyle="1" w:styleId="Style11ptBlack">
    <w:name w:val="Style 11 pt Black"/>
    <w:rsid w:val="00F97191"/>
    <w:rPr>
      <w:color w:val="000000"/>
      <w:sz w:val="20"/>
    </w:rPr>
  </w:style>
  <w:style w:type="character" w:customStyle="1" w:styleId="Heading2Char1CharCharCharCharCharC">
    <w:name w:val="Heading 2 Char1 Char Char Char Char Char C"/>
    <w:rsid w:val="00F97191"/>
    <w:rPr>
      <w:rFonts w:ascii="Arial" w:hAnsi="Arial" w:cs="Arial" w:hint="default"/>
      <w:b/>
      <w:bCs/>
      <w:iCs/>
      <w:sz w:val="24"/>
      <w:szCs w:val="28"/>
      <w:lang w:val="en-US" w:eastAsia="en-US" w:bidi="ar-SA"/>
    </w:rPr>
  </w:style>
  <w:style w:type="character" w:customStyle="1" w:styleId="StyleUnderlineCharTimesBold">
    <w:name w:val="Style Underline Char + Times Bold"/>
    <w:rsid w:val="00F97191"/>
    <w:rPr>
      <w:rFonts w:ascii="Times" w:hAnsi="Times" w:cs="Times" w:hint="default"/>
      <w:b w:val="0"/>
      <w:bCs/>
      <w:sz w:val="20"/>
      <w:u w:val="single"/>
    </w:rPr>
  </w:style>
  <w:style w:type="character" w:customStyle="1" w:styleId="blubigktbiz">
    <w:name w:val="blubigktbiz"/>
    <w:rsid w:val="00F97191"/>
  </w:style>
  <w:style w:type="character" w:customStyle="1" w:styleId="evidencetextChar">
    <w:name w:val="evidence text Char"/>
    <w:rsid w:val="00F97191"/>
    <w:rPr>
      <w:rFonts w:ascii="Arial Narrow" w:eastAsia="Times New Roman" w:hAnsi="Arial Narrow" w:cs="Calibri" w:hint="default"/>
      <w:sz w:val="24"/>
      <w:szCs w:val="20"/>
      <w:u w:val="thick"/>
    </w:rPr>
  </w:style>
  <w:style w:type="character" w:customStyle="1" w:styleId="Style4CharChar">
    <w:name w:val="Style4 Char Char"/>
    <w:rsid w:val="00F97191"/>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F97191"/>
    <w:rPr>
      <w:rFonts w:ascii="Arial" w:hAnsi="Arial" w:cs="Arial" w:hint="default"/>
      <w:b/>
      <w:bCs/>
      <w:i/>
      <w:iCs/>
      <w:sz w:val="24"/>
    </w:rPr>
  </w:style>
  <w:style w:type="character" w:customStyle="1" w:styleId="super">
    <w:name w:val="super"/>
    <w:rsid w:val="00F97191"/>
  </w:style>
  <w:style w:type="character" w:customStyle="1" w:styleId="text30">
    <w:name w:val="text30"/>
    <w:rsid w:val="00F97191"/>
  </w:style>
  <w:style w:type="character" w:customStyle="1" w:styleId="uppercase">
    <w:name w:val="uppercase"/>
    <w:rsid w:val="00F97191"/>
  </w:style>
  <w:style w:type="character" w:customStyle="1" w:styleId="bodytext0">
    <w:name w:val="bodytext"/>
    <w:rsid w:val="00F97191"/>
  </w:style>
  <w:style w:type="character" w:customStyle="1" w:styleId="entry-title">
    <w:name w:val="entry-title"/>
    <w:rsid w:val="00F97191"/>
  </w:style>
  <w:style w:type="character" w:customStyle="1" w:styleId="Style6pt">
    <w:name w:val="Style 6 pt"/>
    <w:qFormat/>
    <w:rsid w:val="00F97191"/>
    <w:rPr>
      <w:sz w:val="12"/>
    </w:rPr>
  </w:style>
  <w:style w:type="character" w:customStyle="1" w:styleId="CiteCharCharCharCharCharChar">
    <w:name w:val="Cite Char Char Char Char Char Char"/>
    <w:rsid w:val="00F97191"/>
    <w:rPr>
      <w:b/>
      <w:bCs w:val="0"/>
      <w:noProof w:val="0"/>
      <w:sz w:val="22"/>
      <w:szCs w:val="24"/>
      <w:u w:val="single"/>
      <w:lang w:val="en-US" w:eastAsia="en-US" w:bidi="ar-SA"/>
    </w:rPr>
  </w:style>
  <w:style w:type="character" w:customStyle="1" w:styleId="mainbody1">
    <w:name w:val="mainbody1"/>
    <w:rsid w:val="00F97191"/>
    <w:rPr>
      <w:rFonts w:ascii="Verdana" w:hAnsi="Verdana" w:hint="default"/>
      <w:color w:val="000000"/>
      <w:sz w:val="22"/>
      <w:szCs w:val="22"/>
    </w:rPr>
  </w:style>
  <w:style w:type="character" w:customStyle="1" w:styleId="underlinedCharChar0">
    <w:name w:val="underlined Char Char"/>
    <w:locked/>
    <w:rsid w:val="00F97191"/>
    <w:rPr>
      <w:u w:val="single"/>
    </w:rPr>
  </w:style>
  <w:style w:type="character" w:customStyle="1" w:styleId="SourceBold">
    <w:name w:val="Source Bold"/>
    <w:rsid w:val="00F97191"/>
    <w:rPr>
      <w:rFonts w:ascii="Arial Narrow" w:hAnsi="Arial Narrow" w:hint="default"/>
      <w:b/>
      <w:bCs w:val="0"/>
      <w:strike w:val="0"/>
      <w:dstrike w:val="0"/>
      <w:sz w:val="24"/>
      <w:u w:val="none"/>
      <w:effect w:val="none"/>
    </w:rPr>
  </w:style>
  <w:style w:type="character" w:customStyle="1" w:styleId="2xBoldUnderline">
    <w:name w:val="2x_Bold_Underline"/>
    <w:rsid w:val="00F97191"/>
    <w:rPr>
      <w:b/>
      <w:bCs/>
      <w:sz w:val="24"/>
      <w:u w:val="thick"/>
    </w:rPr>
  </w:style>
  <w:style w:type="character" w:customStyle="1" w:styleId="Dottedunderline">
    <w:name w:val="Dotted underline"/>
    <w:rsid w:val="00F97191"/>
    <w:rPr>
      <w:u w:val="dotted"/>
    </w:rPr>
  </w:style>
  <w:style w:type="character" w:customStyle="1" w:styleId="readChar">
    <w:name w:val="read Char"/>
    <w:rsid w:val="00F97191"/>
    <w:rPr>
      <w:szCs w:val="22"/>
      <w:u w:val="single"/>
      <w:lang w:val="en-US" w:eastAsia="en-US" w:bidi="ar-SA"/>
    </w:rPr>
  </w:style>
  <w:style w:type="character" w:customStyle="1" w:styleId="underlining0">
    <w:name w:val="underlining"/>
    <w:rsid w:val="00F97191"/>
    <w:rPr>
      <w:u w:val="single"/>
    </w:rPr>
  </w:style>
  <w:style w:type="character" w:customStyle="1" w:styleId="btitle">
    <w:name w:val="btitle"/>
    <w:rsid w:val="00F97191"/>
  </w:style>
  <w:style w:type="character" w:customStyle="1" w:styleId="green">
    <w:name w:val="green"/>
    <w:rsid w:val="00F97191"/>
  </w:style>
  <w:style w:type="character" w:customStyle="1" w:styleId="BodyText20">
    <w:name w:val="Body Text2"/>
    <w:rsid w:val="00F9719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115) + Arial,9 pt,Body text (141) + Arial,Spacing 2 pt,Body text (10) + 10 pt,Picture caption (42) + FrankRuehl,Body text (154) + Arial,6 pt,Scale 66%,Body text + 7.5 pt"/>
    <w:uiPriority w:val="99"/>
    <w:rsid w:val="00F97191"/>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F9719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F97191"/>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F97191"/>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F97191"/>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F9719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F97191"/>
    <w:rPr>
      <w:rFonts w:ascii="Sylfaen" w:hAnsi="Sylfaen" w:cs="Sylfaen" w:hint="default"/>
      <w:i/>
      <w:iCs/>
      <w:strike w:val="0"/>
      <w:dstrike w:val="0"/>
      <w:sz w:val="19"/>
      <w:szCs w:val="19"/>
      <w:u w:val="none"/>
      <w:effect w:val="none"/>
      <w:shd w:val="clear" w:color="auto" w:fill="FFFFFF"/>
    </w:rPr>
  </w:style>
  <w:style w:type="character" w:customStyle="1" w:styleId="1">
    <w:name w:val="1"/>
    <w:rsid w:val="00F97191"/>
    <w:rPr>
      <w:rFonts w:ascii="Arial" w:hAnsi="Arial" w:cs="Arial" w:hint="default"/>
      <w:bCs/>
      <w:sz w:val="20"/>
      <w:u w:val="single"/>
      <w:lang w:val="en-US" w:eastAsia="en-US" w:bidi="ar-SA"/>
    </w:rPr>
  </w:style>
  <w:style w:type="character" w:customStyle="1" w:styleId="CharChar31">
    <w:name w:val="Char Char31"/>
    <w:rsid w:val="00F97191"/>
    <w:rPr>
      <w:rFonts w:ascii="Arial" w:hAnsi="Arial" w:cs="Arial" w:hint="default"/>
      <w:b/>
      <w:bCs/>
      <w:iCs/>
      <w:lang w:val="en-US" w:eastAsia="en-US" w:bidi="ar-SA"/>
    </w:rPr>
  </w:style>
  <w:style w:type="character" w:customStyle="1" w:styleId="Subtitle2">
    <w:name w:val="Subtitle2"/>
    <w:rsid w:val="00F97191"/>
  </w:style>
  <w:style w:type="character" w:customStyle="1" w:styleId="drop">
    <w:name w:val="drop"/>
    <w:rsid w:val="00F97191"/>
  </w:style>
  <w:style w:type="character" w:customStyle="1" w:styleId="bioline">
    <w:name w:val="bioline"/>
    <w:rsid w:val="00F97191"/>
  </w:style>
  <w:style w:type="character" w:customStyle="1" w:styleId="articletitle0">
    <w:name w:val="article_title"/>
    <w:rsid w:val="00F97191"/>
  </w:style>
  <w:style w:type="character" w:customStyle="1" w:styleId="A4">
    <w:name w:val="A4"/>
    <w:uiPriority w:val="99"/>
    <w:rsid w:val="00F97191"/>
    <w:rPr>
      <w:color w:val="000000"/>
    </w:rPr>
  </w:style>
  <w:style w:type="character" w:customStyle="1" w:styleId="s2">
    <w:name w:val="s2"/>
    <w:rsid w:val="00F97191"/>
  </w:style>
  <w:style w:type="character" w:customStyle="1" w:styleId="s4">
    <w:name w:val="s4"/>
    <w:rsid w:val="00F97191"/>
  </w:style>
  <w:style w:type="character" w:customStyle="1" w:styleId="s5">
    <w:name w:val="s5"/>
    <w:rsid w:val="00F97191"/>
  </w:style>
  <w:style w:type="character" w:customStyle="1" w:styleId="cap">
    <w:name w:val="cap"/>
    <w:rsid w:val="00F97191"/>
  </w:style>
  <w:style w:type="character" w:customStyle="1" w:styleId="rightsnotice">
    <w:name w:val="rightsnotice"/>
    <w:rsid w:val="00F97191"/>
  </w:style>
  <w:style w:type="character" w:customStyle="1" w:styleId="Caption1">
    <w:name w:val="Caption1"/>
    <w:rsid w:val="00F97191"/>
  </w:style>
  <w:style w:type="character" w:customStyle="1" w:styleId="credit">
    <w:name w:val="credit"/>
    <w:rsid w:val="00F97191"/>
  </w:style>
  <w:style w:type="character" w:customStyle="1" w:styleId="scaps">
    <w:name w:val="scaps"/>
    <w:rsid w:val="00F97191"/>
  </w:style>
  <w:style w:type="character" w:customStyle="1" w:styleId="current-article">
    <w:name w:val="current-article"/>
    <w:rsid w:val="00F97191"/>
  </w:style>
  <w:style w:type="character" w:customStyle="1" w:styleId="related-current-indicator">
    <w:name w:val="related-current-indicator"/>
    <w:rsid w:val="00F97191"/>
  </w:style>
  <w:style w:type="character" w:customStyle="1" w:styleId="bylclear">
    <w:name w:val="bylclear"/>
    <w:rsid w:val="00F97191"/>
  </w:style>
  <w:style w:type="character" w:customStyle="1" w:styleId="timestamp">
    <w:name w:val="timestamp"/>
    <w:rsid w:val="00F97191"/>
  </w:style>
  <w:style w:type="character" w:customStyle="1" w:styleId="comments">
    <w:name w:val="comments"/>
    <w:rsid w:val="00F97191"/>
  </w:style>
  <w:style w:type="character" w:customStyle="1" w:styleId="essaytext">
    <w:name w:val="essaytext"/>
    <w:rsid w:val="00F97191"/>
  </w:style>
  <w:style w:type="character" w:customStyle="1" w:styleId="byline">
    <w:name w:val="byline"/>
    <w:rsid w:val="00F97191"/>
  </w:style>
  <w:style w:type="character" w:customStyle="1" w:styleId="username">
    <w:name w:val="username"/>
    <w:rsid w:val="00F97191"/>
  </w:style>
  <w:style w:type="character" w:customStyle="1" w:styleId="toplinks">
    <w:name w:val="toplinks"/>
    <w:rsid w:val="00F97191"/>
  </w:style>
  <w:style w:type="character" w:customStyle="1" w:styleId="A3">
    <w:name w:val="A3"/>
    <w:rsid w:val="00F97191"/>
    <w:rPr>
      <w:rFonts w:ascii="Perpetua" w:hAnsi="Perpetua" w:cs="Perpetua" w:hint="default"/>
      <w:color w:val="000000"/>
      <w:sz w:val="15"/>
      <w:szCs w:val="15"/>
    </w:rPr>
  </w:style>
  <w:style w:type="character" w:customStyle="1" w:styleId="see">
    <w:name w:val="see"/>
    <w:rsid w:val="00F97191"/>
  </w:style>
  <w:style w:type="character" w:customStyle="1" w:styleId="first-letter">
    <w:name w:val="first-letter"/>
    <w:rsid w:val="00F97191"/>
  </w:style>
  <w:style w:type="character" w:customStyle="1" w:styleId="focusparagraph">
    <w:name w:val="focusparagraph"/>
    <w:rsid w:val="00F97191"/>
  </w:style>
  <w:style w:type="character" w:customStyle="1" w:styleId="lightblue">
    <w:name w:val="lightblue"/>
    <w:rsid w:val="00F97191"/>
  </w:style>
  <w:style w:type="character" w:customStyle="1" w:styleId="StyleUnderlineCharChar9pt">
    <w:name w:val="Style Underline Char Char + 9 pt"/>
    <w:rsid w:val="00F97191"/>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F97191"/>
  </w:style>
  <w:style w:type="character" w:customStyle="1" w:styleId="Title10">
    <w:name w:val="Title1"/>
    <w:rsid w:val="00F97191"/>
  </w:style>
  <w:style w:type="character" w:customStyle="1" w:styleId="BoldandUnderlineCharCharCharChar">
    <w:name w:val="Bold and Underline Char Char Char Char"/>
    <w:rsid w:val="00F97191"/>
    <w:rPr>
      <w:b/>
      <w:bCs w:val="0"/>
      <w:noProof w:val="0"/>
      <w:u w:val="single"/>
      <w:lang w:val="en-US" w:eastAsia="en-US" w:bidi="ar-SA"/>
    </w:rPr>
  </w:style>
  <w:style w:type="character" w:customStyle="1" w:styleId="FontStyle29">
    <w:name w:val="Font Style29"/>
    <w:uiPriority w:val="99"/>
    <w:rsid w:val="00F97191"/>
    <w:rPr>
      <w:rFonts w:ascii="Arial" w:hAnsi="Arial" w:cs="Arial" w:hint="default"/>
      <w:sz w:val="14"/>
      <w:szCs w:val="14"/>
    </w:rPr>
  </w:style>
  <w:style w:type="character" w:customStyle="1" w:styleId="CardsUnderlined">
    <w:name w:val="Cards Underlined"/>
    <w:qFormat/>
    <w:rsid w:val="00F97191"/>
    <w:rPr>
      <w:rFonts w:ascii="Helvetica" w:hAnsi="Helvetica" w:cs="Helvetica" w:hint="default"/>
      <w:sz w:val="22"/>
      <w:szCs w:val="24"/>
      <w:u w:val="thick"/>
    </w:rPr>
  </w:style>
  <w:style w:type="character" w:customStyle="1" w:styleId="titles">
    <w:name w:val="titles"/>
    <w:rsid w:val="00F97191"/>
  </w:style>
  <w:style w:type="character" w:customStyle="1" w:styleId="articletext0">
    <w:name w:val="article_text"/>
    <w:rsid w:val="00F97191"/>
  </w:style>
  <w:style w:type="character" w:customStyle="1" w:styleId="contentauthor">
    <w:name w:val="contentauthor"/>
    <w:rsid w:val="00F97191"/>
  </w:style>
  <w:style w:type="character" w:customStyle="1" w:styleId="subarticleheader">
    <w:name w:val="subarticleheader"/>
    <w:rsid w:val="00F97191"/>
  </w:style>
  <w:style w:type="character" w:customStyle="1" w:styleId="spelle">
    <w:name w:val="spelle"/>
    <w:rsid w:val="00F97191"/>
  </w:style>
  <w:style w:type="character" w:customStyle="1" w:styleId="grame">
    <w:name w:val="grame"/>
    <w:rsid w:val="00F97191"/>
  </w:style>
  <w:style w:type="character" w:customStyle="1" w:styleId="newstitle1">
    <w:name w:val="newstitle1"/>
    <w:rsid w:val="00F97191"/>
  </w:style>
  <w:style w:type="character" w:customStyle="1" w:styleId="copy">
    <w:name w:val="copy"/>
    <w:rsid w:val="00F97191"/>
  </w:style>
  <w:style w:type="character" w:customStyle="1" w:styleId="topheadline">
    <w:name w:val="topheadline"/>
    <w:rsid w:val="00F97191"/>
  </w:style>
  <w:style w:type="character" w:customStyle="1" w:styleId="headline">
    <w:name w:val="headline"/>
    <w:rsid w:val="00F97191"/>
  </w:style>
  <w:style w:type="character" w:customStyle="1" w:styleId="Stylereduce27pt">
    <w:name w:val="Style reduce2 + 7 pt"/>
    <w:rsid w:val="00F97191"/>
    <w:rPr>
      <w:rFonts w:ascii="Times New Roman" w:hAnsi="Times New Roman" w:cs="Arial" w:hint="default"/>
      <w:color w:val="000000"/>
      <w:sz w:val="14"/>
      <w:szCs w:val="22"/>
    </w:rPr>
  </w:style>
  <w:style w:type="character" w:customStyle="1" w:styleId="ssl4">
    <w:name w:val="ss_l4"/>
    <w:rsid w:val="00F97191"/>
  </w:style>
  <w:style w:type="character" w:customStyle="1" w:styleId="srtitle">
    <w:name w:val="srtitle"/>
    <w:rsid w:val="00F97191"/>
  </w:style>
  <w:style w:type="character" w:customStyle="1" w:styleId="st1">
    <w:name w:val="st1"/>
    <w:rsid w:val="00F97191"/>
  </w:style>
  <w:style w:type="character" w:customStyle="1" w:styleId="caps-label">
    <w:name w:val="caps-label"/>
    <w:rsid w:val="00F97191"/>
    <w:rPr>
      <w:rFonts w:ascii="Arial" w:hAnsi="Arial" w:cs="Arial" w:hint="default"/>
      <w:b w:val="0"/>
      <w:bCs w:val="0"/>
      <w:caps/>
      <w:strike w:val="0"/>
      <w:dstrike w:val="0"/>
      <w:color w:val="333333"/>
      <w:sz w:val="15"/>
      <w:szCs w:val="15"/>
      <w:u w:val="none"/>
      <w:effect w:val="none"/>
    </w:rPr>
  </w:style>
  <w:style w:type="character" w:customStyle="1" w:styleId="StyleStyleGaramond">
    <w:name w:val="Style Style Garamond +"/>
    <w:rsid w:val="00F97191"/>
    <w:rPr>
      <w:rFonts w:ascii="Garamond" w:hAnsi="Garamond" w:cs="Times New Roman" w:hint="default"/>
      <w:sz w:val="20"/>
    </w:rPr>
  </w:style>
  <w:style w:type="character" w:customStyle="1" w:styleId="quotechar0">
    <w:name w:val="quotechar"/>
    <w:rsid w:val="00F97191"/>
  </w:style>
  <w:style w:type="character" w:customStyle="1" w:styleId="boldunderline0">
    <w:name w:val="boldunderline"/>
    <w:rsid w:val="00F97191"/>
  </w:style>
  <w:style w:type="character" w:customStyle="1" w:styleId="A8">
    <w:name w:val="A8"/>
    <w:rsid w:val="00F97191"/>
    <w:rPr>
      <w:rFonts w:ascii="Scala" w:hAnsi="Scala" w:cs="Scala" w:hint="default"/>
      <w:color w:val="000000"/>
      <w:sz w:val="15"/>
      <w:szCs w:val="15"/>
    </w:rPr>
  </w:style>
  <w:style w:type="character" w:customStyle="1" w:styleId="A0">
    <w:name w:val="A0"/>
    <w:uiPriority w:val="99"/>
    <w:rsid w:val="00F97191"/>
    <w:rPr>
      <w:rFonts w:ascii="Scala" w:hAnsi="Scala" w:cs="Scala" w:hint="default"/>
      <w:color w:val="000000"/>
      <w:sz w:val="16"/>
      <w:szCs w:val="16"/>
    </w:rPr>
  </w:style>
  <w:style w:type="character" w:customStyle="1" w:styleId="Date11">
    <w:name w:val="Date11"/>
    <w:rsid w:val="00F97191"/>
  </w:style>
  <w:style w:type="character" w:customStyle="1" w:styleId="Boxout0">
    <w:name w:val="Box out"/>
    <w:uiPriority w:val="1"/>
    <w:qFormat/>
    <w:rsid w:val="00F97191"/>
    <w:rPr>
      <w:rFonts w:ascii="Tahoma" w:hAnsi="Tahoma" w:cs="Tahoma" w:hint="default"/>
      <w:b/>
      <w:bCs w:val="0"/>
      <w:sz w:val="20"/>
      <w:u w:val="single"/>
      <w:bdr w:val="none" w:sz="0" w:space="0" w:color="auto" w:frame="1"/>
      <w:shd w:val="clear" w:color="auto" w:fill="A9E8F5"/>
    </w:rPr>
  </w:style>
  <w:style w:type="character" w:customStyle="1" w:styleId="metad">
    <w:name w:val="metad"/>
    <w:rsid w:val="00F97191"/>
  </w:style>
  <w:style w:type="character" w:customStyle="1" w:styleId="sifr-alternate">
    <w:name w:val="sifr-alternate"/>
    <w:rsid w:val="00F97191"/>
  </w:style>
  <w:style w:type="character" w:customStyle="1" w:styleId="justify1">
    <w:name w:val="justify1"/>
    <w:rsid w:val="00F97191"/>
  </w:style>
  <w:style w:type="character" w:customStyle="1" w:styleId="artbody1">
    <w:name w:val="art_body1"/>
    <w:rsid w:val="00F97191"/>
    <w:rPr>
      <w:rFonts w:ascii="Arial" w:hAnsi="Arial" w:cs="Arial" w:hint="default"/>
    </w:rPr>
  </w:style>
  <w:style w:type="character" w:customStyle="1" w:styleId="A1">
    <w:name w:val="A1"/>
    <w:uiPriority w:val="99"/>
    <w:rsid w:val="00F97191"/>
    <w:rPr>
      <w:rFonts w:ascii="Book Antiqua" w:hAnsi="Book Antiqua" w:cs="Book Antiqua" w:hint="default"/>
      <w:color w:val="221E1F"/>
      <w:sz w:val="22"/>
      <w:szCs w:val="22"/>
    </w:rPr>
  </w:style>
  <w:style w:type="character" w:customStyle="1" w:styleId="reality">
    <w:name w:val="reality"/>
    <w:rsid w:val="00F97191"/>
  </w:style>
  <w:style w:type="character" w:customStyle="1" w:styleId="text2">
    <w:name w:val="text2"/>
    <w:rsid w:val="00F97191"/>
  </w:style>
  <w:style w:type="character" w:customStyle="1" w:styleId="StyleUnderlineChar2CharChar11pt">
    <w:name w:val="Style Underline Char2 Char Char + 11 pt"/>
    <w:rsid w:val="00F97191"/>
    <w:rPr>
      <w:rFonts w:ascii="Times New Roman" w:hAnsi="Times New Roman" w:cs="Times New Roman" w:hint="default"/>
      <w:sz w:val="20"/>
      <w:u w:val="single"/>
    </w:rPr>
  </w:style>
  <w:style w:type="character" w:customStyle="1" w:styleId="StyleStyleBoldUnderline11pt">
    <w:name w:val="Style Style Bold Underline + 11 pt"/>
    <w:rsid w:val="00F97191"/>
    <w:rPr>
      <w:b/>
      <w:bCs/>
      <w:sz w:val="20"/>
      <w:u w:val="single"/>
    </w:rPr>
  </w:style>
  <w:style w:type="character" w:customStyle="1" w:styleId="articlehead2">
    <w:name w:val="articlehead2"/>
    <w:rsid w:val="00F97191"/>
  </w:style>
  <w:style w:type="character" w:customStyle="1" w:styleId="pronset">
    <w:name w:val="pronset"/>
    <w:rsid w:val="00F97191"/>
  </w:style>
  <w:style w:type="character" w:customStyle="1" w:styleId="prondelim">
    <w:name w:val="prondelim"/>
    <w:rsid w:val="00F97191"/>
  </w:style>
  <w:style w:type="character" w:customStyle="1" w:styleId="prontoggle">
    <w:name w:val="pron_toggle"/>
    <w:rsid w:val="00F97191"/>
  </w:style>
  <w:style w:type="character" w:customStyle="1" w:styleId="boldface">
    <w:name w:val="boldface"/>
    <w:rsid w:val="00F97191"/>
  </w:style>
  <w:style w:type="character" w:customStyle="1" w:styleId="secondary-bf">
    <w:name w:val="secondary-bf"/>
    <w:rsid w:val="00F97191"/>
  </w:style>
  <w:style w:type="character" w:customStyle="1" w:styleId="showspellpr">
    <w:name w:val="show_spellpr"/>
    <w:rsid w:val="00F97191"/>
  </w:style>
  <w:style w:type="character" w:customStyle="1" w:styleId="pg">
    <w:name w:val="pg"/>
    <w:rsid w:val="00F97191"/>
  </w:style>
  <w:style w:type="character" w:customStyle="1" w:styleId="detailtitle">
    <w:name w:val="detailtitle"/>
    <w:rsid w:val="00F97191"/>
  </w:style>
  <w:style w:type="character" w:customStyle="1" w:styleId="storydate">
    <w:name w:val="storydate"/>
    <w:rsid w:val="00F97191"/>
  </w:style>
  <w:style w:type="character" w:customStyle="1" w:styleId="preloadwrap">
    <w:name w:val="preloadwrap"/>
    <w:rsid w:val="00F97191"/>
  </w:style>
  <w:style w:type="character" w:customStyle="1" w:styleId="creditwrap">
    <w:name w:val="creditwrap"/>
    <w:rsid w:val="00F97191"/>
  </w:style>
  <w:style w:type="character" w:customStyle="1" w:styleId="DefaultChar1">
    <w:name w:val="Default Char1"/>
    <w:rsid w:val="00F97191"/>
    <w:rPr>
      <w:noProof w:val="0"/>
      <w:color w:val="000000"/>
      <w:lang w:val="en-US" w:eastAsia="en-US" w:bidi="ar-SA"/>
    </w:rPr>
  </w:style>
  <w:style w:type="character" w:customStyle="1" w:styleId="textunderlineChar0">
    <w:name w:val="text underline Char"/>
    <w:rsid w:val="00F97191"/>
    <w:rPr>
      <w:sz w:val="24"/>
      <w:szCs w:val="22"/>
      <w:u w:val="thick"/>
      <w:lang w:val="en-US" w:eastAsia="en-US" w:bidi="ar-SA"/>
    </w:rPr>
  </w:style>
  <w:style w:type="character" w:customStyle="1" w:styleId="BoldChar">
    <w:name w:val="Bold Char"/>
    <w:rsid w:val="00F97191"/>
    <w:rPr>
      <w:rFonts w:ascii="Times New Roman" w:eastAsia="Times New Roman" w:hAnsi="Times New Roman" w:cs="Times New Roman" w:hint="default"/>
      <w:b/>
      <w:bCs w:val="0"/>
      <w:szCs w:val="24"/>
    </w:rPr>
  </w:style>
  <w:style w:type="character" w:customStyle="1" w:styleId="pmterms31">
    <w:name w:val="pmterms31"/>
    <w:rsid w:val="00F97191"/>
    <w:rPr>
      <w:b/>
      <w:bCs/>
      <w:i w:val="0"/>
      <w:iCs w:val="0"/>
      <w:color w:val="000000"/>
    </w:rPr>
  </w:style>
  <w:style w:type="character" w:customStyle="1" w:styleId="copyrightdescription">
    <w:name w:val="copyrightdescription"/>
    <w:rsid w:val="00F97191"/>
  </w:style>
  <w:style w:type="character" w:customStyle="1" w:styleId="ft01">
    <w:name w:val="ft01"/>
    <w:rsid w:val="00F97191"/>
    <w:rPr>
      <w:rFonts w:ascii="Times" w:hAnsi="Times" w:cs="Times" w:hint="default"/>
      <w:color w:val="000000"/>
      <w:sz w:val="14"/>
      <w:szCs w:val="14"/>
    </w:rPr>
  </w:style>
  <w:style w:type="character" w:customStyle="1" w:styleId="ft11">
    <w:name w:val="ft11"/>
    <w:rsid w:val="00F97191"/>
    <w:rPr>
      <w:rFonts w:ascii="Times" w:hAnsi="Times" w:cs="Times" w:hint="default"/>
      <w:color w:val="000000"/>
      <w:sz w:val="17"/>
      <w:szCs w:val="17"/>
    </w:rPr>
  </w:style>
  <w:style w:type="character" w:customStyle="1" w:styleId="ft21">
    <w:name w:val="ft21"/>
    <w:rsid w:val="00F97191"/>
    <w:rPr>
      <w:rFonts w:ascii="Times" w:hAnsi="Times" w:cs="Times" w:hint="default"/>
      <w:color w:val="000000"/>
      <w:sz w:val="15"/>
      <w:szCs w:val="15"/>
    </w:rPr>
  </w:style>
  <w:style w:type="character" w:customStyle="1" w:styleId="ft31">
    <w:name w:val="ft31"/>
    <w:rsid w:val="00F97191"/>
    <w:rPr>
      <w:rFonts w:ascii="Times" w:hAnsi="Times" w:cs="Times" w:hint="default"/>
      <w:color w:val="000000"/>
      <w:sz w:val="15"/>
      <w:szCs w:val="15"/>
    </w:rPr>
  </w:style>
  <w:style w:type="character" w:customStyle="1" w:styleId="dquo">
    <w:name w:val="dquo"/>
    <w:rsid w:val="00F97191"/>
  </w:style>
  <w:style w:type="character" w:customStyle="1" w:styleId="caps2">
    <w:name w:val="caps2"/>
    <w:rsid w:val="00F97191"/>
  </w:style>
  <w:style w:type="character" w:customStyle="1" w:styleId="inside-head">
    <w:name w:val="inside-head"/>
    <w:rsid w:val="00F97191"/>
  </w:style>
  <w:style w:type="character" w:customStyle="1" w:styleId="CardsFont12ptCharCharCharChar">
    <w:name w:val="Cards + Font: 12 pt Char Char Char Char"/>
    <w:rsid w:val="00F97191"/>
    <w:rPr>
      <w:sz w:val="24"/>
      <w:szCs w:val="24"/>
      <w:u w:val="thick"/>
      <w:lang w:val="en-US" w:eastAsia="en-US" w:bidi="ar-SA"/>
    </w:rPr>
  </w:style>
  <w:style w:type="character" w:customStyle="1" w:styleId="ccs">
    <w:name w:val="c cs"/>
    <w:rsid w:val="00F97191"/>
  </w:style>
  <w:style w:type="character" w:customStyle="1" w:styleId="UnderlinedEvChar">
    <w:name w:val="Underlined Ev Char"/>
    <w:link w:val="UnderlinedEv"/>
    <w:rsid w:val="00F97191"/>
    <w:rPr>
      <w:rFonts w:ascii="Times New Roman" w:eastAsia="Times New Roman" w:hAnsi="Times New Roman" w:cs="Times New Roman"/>
      <w:u w:val="single"/>
    </w:rPr>
  </w:style>
  <w:style w:type="character" w:customStyle="1" w:styleId="dropshadow">
    <w:name w:val="dropshadow"/>
    <w:rsid w:val="00F97191"/>
  </w:style>
  <w:style w:type="character" w:customStyle="1" w:styleId="d05ws">
    <w:name w:val="d05ws"/>
    <w:rsid w:val="00F97191"/>
  </w:style>
  <w:style w:type="character" w:customStyle="1" w:styleId="rzibod">
    <w:name w:val="rzibod"/>
    <w:rsid w:val="00F97191"/>
  </w:style>
  <w:style w:type="character" w:customStyle="1" w:styleId="StyleBold1">
    <w:name w:val="Style Bold1"/>
    <w:rsid w:val="00F97191"/>
    <w:rPr>
      <w:rFonts w:ascii="Georgia" w:hAnsi="Georgia" w:hint="default"/>
      <w:b/>
      <w:bCs/>
      <w:sz w:val="22"/>
    </w:rPr>
  </w:style>
  <w:style w:type="character" w:customStyle="1" w:styleId="headertext">
    <w:name w:val="headertext"/>
    <w:rsid w:val="00F97191"/>
  </w:style>
  <w:style w:type="character" w:customStyle="1" w:styleId="endnote-reference">
    <w:name w:val="endnote-reference"/>
    <w:rsid w:val="00F97191"/>
  </w:style>
  <w:style w:type="character" w:customStyle="1" w:styleId="officialsname">
    <w:name w:val="official_s_name"/>
    <w:rsid w:val="00F97191"/>
  </w:style>
  <w:style w:type="character" w:customStyle="1" w:styleId="audience">
    <w:name w:val="audience"/>
    <w:rsid w:val="00F97191"/>
  </w:style>
  <w:style w:type="character" w:customStyle="1" w:styleId="A7">
    <w:name w:val="A7"/>
    <w:uiPriority w:val="99"/>
    <w:rsid w:val="00F97191"/>
    <w:rPr>
      <w:rFonts w:ascii="Myriad Pro" w:hAnsi="Myriad Pro" w:cs="Myriad Pro" w:hint="default"/>
      <w:color w:val="0066B1"/>
      <w:sz w:val="22"/>
      <w:szCs w:val="22"/>
    </w:rPr>
  </w:style>
  <w:style w:type="character" w:customStyle="1" w:styleId="normalchar">
    <w:name w:val="normal__char"/>
    <w:rsid w:val="00F97191"/>
  </w:style>
  <w:style w:type="character" w:customStyle="1" w:styleId="hyperlink002cheading0020100200028block0020title0029char">
    <w:name w:val="hyperlink_002cheading_00201_0020_0028block_0020title_0029__char"/>
    <w:rsid w:val="00F97191"/>
  </w:style>
  <w:style w:type="character" w:customStyle="1" w:styleId="underline002cstyle0020bold0020underlinechar">
    <w:name w:val="underline_002cstyle_0020bold_0020underline__char"/>
    <w:rsid w:val="00F97191"/>
  </w:style>
  <w:style w:type="character" w:customStyle="1" w:styleId="copyboldblack">
    <w:name w:val="copyboldblack"/>
    <w:rsid w:val="00F97191"/>
  </w:style>
  <w:style w:type="character" w:customStyle="1" w:styleId="copybold">
    <w:name w:val="copybold"/>
    <w:rsid w:val="00F97191"/>
  </w:style>
  <w:style w:type="character" w:customStyle="1" w:styleId="author-date0">
    <w:name w:val="author-date"/>
    <w:rsid w:val="00F97191"/>
  </w:style>
  <w:style w:type="character" w:customStyle="1" w:styleId="yshortcuts">
    <w:name w:val="yshortcuts"/>
    <w:rsid w:val="00F97191"/>
  </w:style>
  <w:style w:type="character" w:customStyle="1" w:styleId="hidden">
    <w:name w:val="hidden"/>
    <w:rsid w:val="00F97191"/>
  </w:style>
  <w:style w:type="character" w:customStyle="1" w:styleId="articlebegin">
    <w:name w:val="articlebegin"/>
    <w:rsid w:val="00F97191"/>
  </w:style>
  <w:style w:type="character" w:customStyle="1" w:styleId="mediaoverlay">
    <w:name w:val="mediaoverlay"/>
    <w:rsid w:val="00F97191"/>
  </w:style>
  <w:style w:type="character" w:customStyle="1" w:styleId="blogcaption">
    <w:name w:val="blog_caption"/>
    <w:rsid w:val="00F97191"/>
  </w:style>
  <w:style w:type="character" w:customStyle="1" w:styleId="commnet-abuzz">
    <w:name w:val="commnet-abuzz"/>
    <w:rsid w:val="00F97191"/>
  </w:style>
  <w:style w:type="character" w:customStyle="1" w:styleId="fbconnectbuttontext">
    <w:name w:val="fbconnectbutton_text"/>
    <w:rsid w:val="00F97191"/>
  </w:style>
  <w:style w:type="character" w:customStyle="1" w:styleId="fbsharecountinner">
    <w:name w:val="fb_share_count_inner"/>
    <w:rsid w:val="00F97191"/>
  </w:style>
  <w:style w:type="character" w:customStyle="1" w:styleId="stbuttontext">
    <w:name w:val="stbuttontext"/>
    <w:rsid w:val="00F97191"/>
  </w:style>
  <w:style w:type="character" w:customStyle="1" w:styleId="Highlightedunderline0">
    <w:name w:val="Highlighted underline"/>
    <w:qFormat/>
    <w:rsid w:val="00F97191"/>
    <w:rPr>
      <w:rFonts w:ascii="Times New Roman" w:hAnsi="Times New Roman" w:cs="Times New Roman" w:hint="default"/>
      <w:sz w:val="20"/>
      <w:u w:val="single"/>
      <w:bdr w:val="none" w:sz="0" w:space="0" w:color="auto" w:frame="1"/>
      <w:shd w:val="clear" w:color="auto" w:fill="C0C0C0"/>
    </w:rPr>
  </w:style>
  <w:style w:type="character" w:customStyle="1" w:styleId="source">
    <w:name w:val="source"/>
    <w:rsid w:val="00F97191"/>
  </w:style>
  <w:style w:type="character" w:customStyle="1" w:styleId="Normal2">
    <w:name w:val="Normal2"/>
    <w:rsid w:val="00F97191"/>
  </w:style>
  <w:style w:type="character" w:customStyle="1" w:styleId="pubdate">
    <w:name w:val="pubdate"/>
    <w:rsid w:val="00F97191"/>
  </w:style>
  <w:style w:type="character" w:customStyle="1" w:styleId="grey">
    <w:name w:val="grey"/>
    <w:rsid w:val="00F97191"/>
  </w:style>
  <w:style w:type="character" w:customStyle="1" w:styleId="postby">
    <w:name w:val="post_by"/>
    <w:rsid w:val="00F97191"/>
  </w:style>
  <w:style w:type="character" w:customStyle="1" w:styleId="postdate">
    <w:name w:val="post_date"/>
    <w:rsid w:val="00F97191"/>
  </w:style>
  <w:style w:type="character" w:customStyle="1" w:styleId="bdx">
    <w:name w:val="bdx"/>
    <w:rsid w:val="00F97191"/>
  </w:style>
  <w:style w:type="character" w:customStyle="1" w:styleId="bdl">
    <w:name w:val="bdl"/>
    <w:rsid w:val="00F97191"/>
  </w:style>
  <w:style w:type="character" w:customStyle="1" w:styleId="bhl">
    <w:name w:val="bhl"/>
    <w:rsid w:val="00F97191"/>
  </w:style>
  <w:style w:type="character" w:customStyle="1" w:styleId="breadcrumbitemcurrent">
    <w:name w:val="breadcrumbitemcurrent"/>
    <w:rsid w:val="00F97191"/>
  </w:style>
  <w:style w:type="character" w:customStyle="1" w:styleId="bbl">
    <w:name w:val="bbl"/>
    <w:rsid w:val="00F97191"/>
  </w:style>
  <w:style w:type="character" w:customStyle="1" w:styleId="Date2">
    <w:name w:val="Date2"/>
    <w:rsid w:val="00F97191"/>
  </w:style>
  <w:style w:type="character" w:customStyle="1" w:styleId="company">
    <w:name w:val="company"/>
    <w:rsid w:val="00F97191"/>
  </w:style>
  <w:style w:type="character" w:customStyle="1" w:styleId="itxtnewhookspan">
    <w:name w:val="itxtnewhookspan"/>
    <w:rsid w:val="00F97191"/>
  </w:style>
  <w:style w:type="character" w:customStyle="1" w:styleId="gstxthlt">
    <w:name w:val="gstxt_hlt"/>
    <w:rsid w:val="00F97191"/>
  </w:style>
  <w:style w:type="character" w:customStyle="1" w:styleId="SubtleEmphasis1">
    <w:name w:val="Subtle Emphasis1"/>
    <w:uiPriority w:val="19"/>
    <w:qFormat/>
    <w:rsid w:val="00F97191"/>
    <w:rPr>
      <w:rFonts w:ascii="Times New Roman" w:hAnsi="Times New Roman" w:cs="Times New Roman" w:hint="default"/>
      <w:b/>
      <w:bCs w:val="0"/>
      <w:iCs/>
      <w:color w:val="auto"/>
      <w:sz w:val="22"/>
    </w:rPr>
  </w:style>
  <w:style w:type="character" w:customStyle="1" w:styleId="StyleBoldRed">
    <w:name w:val="Style Bold Red"/>
    <w:rsid w:val="00F97191"/>
    <w:rPr>
      <w:b/>
      <w:bCs/>
      <w:color w:val="auto"/>
    </w:rPr>
  </w:style>
  <w:style w:type="character" w:customStyle="1" w:styleId="StyleTimesNewRoman8pt">
    <w:name w:val="Style Times New Roman 8 pt"/>
    <w:rsid w:val="00F97191"/>
    <w:rPr>
      <w:rFonts w:ascii="Georgia" w:hAnsi="Georgia" w:hint="default"/>
      <w:sz w:val="16"/>
    </w:rPr>
  </w:style>
  <w:style w:type="character" w:customStyle="1" w:styleId="StyleStyle7pt8pt">
    <w:name w:val="Style Style 7 pt + 8 pt"/>
    <w:rsid w:val="00F97191"/>
    <w:rPr>
      <w:sz w:val="16"/>
    </w:rPr>
  </w:style>
  <w:style w:type="character" w:customStyle="1" w:styleId="StyleStyleThickunderlineBold1">
    <w:name w:val="Style Style Thick underline + Bold1"/>
    <w:rsid w:val="00F97191"/>
    <w:rPr>
      <w:b/>
      <w:bCs/>
      <w:u w:val="thick"/>
    </w:rPr>
  </w:style>
  <w:style w:type="character" w:customStyle="1" w:styleId="StyleUnderline2">
    <w:name w:val="Style Underline2"/>
    <w:rsid w:val="00F97191"/>
    <w:rPr>
      <w:u w:val="single"/>
    </w:rPr>
  </w:style>
  <w:style w:type="character" w:customStyle="1" w:styleId="ShrinkText">
    <w:name w:val="Shrink Text"/>
    <w:rsid w:val="00F97191"/>
    <w:rPr>
      <w:sz w:val="16"/>
    </w:rPr>
  </w:style>
  <w:style w:type="character" w:customStyle="1" w:styleId="smallcaps">
    <w:name w:val="smallcaps"/>
    <w:rsid w:val="00F97191"/>
  </w:style>
  <w:style w:type="character" w:customStyle="1" w:styleId="goldbldtext">
    <w:name w:val="goldbldtext"/>
    <w:rsid w:val="00F97191"/>
  </w:style>
  <w:style w:type="character" w:customStyle="1" w:styleId="cardshighlight0">
    <w:name w:val="cardshighlight"/>
    <w:rsid w:val="00F97191"/>
  </w:style>
  <w:style w:type="character" w:customStyle="1" w:styleId="cardsfont12pt1">
    <w:name w:val="cardsfont12pt"/>
    <w:rsid w:val="00F97191"/>
  </w:style>
  <w:style w:type="character" w:customStyle="1" w:styleId="ft1">
    <w:name w:val="ft1"/>
    <w:rsid w:val="00F97191"/>
  </w:style>
  <w:style w:type="character" w:customStyle="1" w:styleId="ft6">
    <w:name w:val="ft6"/>
    <w:rsid w:val="00F97191"/>
  </w:style>
  <w:style w:type="character" w:customStyle="1" w:styleId="kicker">
    <w:name w:val="kicker"/>
    <w:rsid w:val="00F97191"/>
  </w:style>
  <w:style w:type="character" w:customStyle="1" w:styleId="backcontent">
    <w:name w:val="backcontent"/>
    <w:rsid w:val="00F97191"/>
  </w:style>
  <w:style w:type="character" w:customStyle="1" w:styleId="daystmp">
    <w:name w:val="daystmp"/>
    <w:rsid w:val="00F97191"/>
  </w:style>
  <w:style w:type="character" w:customStyle="1" w:styleId="cardsfont12ptchar">
    <w:name w:val="cardsfont12ptchar"/>
    <w:rsid w:val="00F97191"/>
  </w:style>
  <w:style w:type="character" w:customStyle="1" w:styleId="gal">
    <w:name w:val="gal"/>
    <w:rsid w:val="00F97191"/>
  </w:style>
  <w:style w:type="character" w:customStyle="1" w:styleId="submitted">
    <w:name w:val="submitted"/>
    <w:rsid w:val="00F97191"/>
  </w:style>
  <w:style w:type="character" w:customStyle="1" w:styleId="imagedateline">
    <w:name w:val="image_dateline"/>
    <w:rsid w:val="00F97191"/>
  </w:style>
  <w:style w:type="character" w:customStyle="1" w:styleId="authordatecharchar">
    <w:name w:val="authordatecharchar"/>
    <w:rsid w:val="00F97191"/>
  </w:style>
  <w:style w:type="character" w:customStyle="1" w:styleId="style1char0">
    <w:name w:val="style1char"/>
    <w:rsid w:val="00F97191"/>
  </w:style>
  <w:style w:type="character" w:customStyle="1" w:styleId="tagcharchar0">
    <w:name w:val="tagcharchar"/>
    <w:rsid w:val="00F97191"/>
  </w:style>
  <w:style w:type="character" w:customStyle="1" w:styleId="underlinedcharchar2">
    <w:name w:val="underlinedcharchar"/>
    <w:rsid w:val="00F97191"/>
  </w:style>
  <w:style w:type="character" w:customStyle="1" w:styleId="BoxedChar">
    <w:name w:val="Boxed Char"/>
    <w:rsid w:val="00F97191"/>
    <w:rPr>
      <w:rFonts w:ascii="Arial Narrow" w:hAnsi="Arial Narrow" w:hint="default"/>
      <w:b/>
      <w:bCs w:val="0"/>
      <w:sz w:val="18"/>
      <w:bdr w:val="single" w:sz="6" w:space="0" w:color="auto" w:frame="1"/>
    </w:rPr>
  </w:style>
  <w:style w:type="character" w:customStyle="1" w:styleId="Style11ptUnderline2">
    <w:name w:val="Style 11 pt Underline2"/>
    <w:rsid w:val="00F97191"/>
    <w:rPr>
      <w:sz w:val="20"/>
      <w:u w:val="single"/>
    </w:rPr>
  </w:style>
  <w:style w:type="character" w:customStyle="1" w:styleId="Style11ptBoldUnderline2">
    <w:name w:val="Style 11 pt Bold Underline2"/>
    <w:rsid w:val="00F97191"/>
    <w:rPr>
      <w:b/>
      <w:bCs/>
      <w:sz w:val="20"/>
      <w:u w:val="single"/>
    </w:rPr>
  </w:style>
  <w:style w:type="character" w:customStyle="1" w:styleId="nw">
    <w:name w:val="nw"/>
    <w:rsid w:val="00F97191"/>
  </w:style>
  <w:style w:type="character" w:customStyle="1" w:styleId="Styleunderline11ptBoldBorderSinglesolidlineAuto">
    <w:name w:val="Style underline + 11 pt Bold Border: : (Single solid line Auto ..."/>
    <w:rsid w:val="00F97191"/>
    <w:rPr>
      <w:b/>
      <w:bCs/>
      <w:sz w:val="20"/>
      <w:u w:val="single"/>
      <w:bdr w:val="single" w:sz="4" w:space="0" w:color="auto" w:frame="1"/>
    </w:rPr>
  </w:style>
  <w:style w:type="character" w:customStyle="1" w:styleId="cardCharCharCharChar">
    <w:name w:val="card Char Char Char Char"/>
    <w:rsid w:val="00F97191"/>
    <w:rPr>
      <w:lang w:val="en-US" w:eastAsia="en-US" w:bidi="ar-SA"/>
    </w:rPr>
  </w:style>
  <w:style w:type="character" w:customStyle="1" w:styleId="cardCharCharChar1">
    <w:name w:val="card Char Char Char1"/>
    <w:rsid w:val="00F97191"/>
    <w:rPr>
      <w:lang w:val="en-US" w:eastAsia="en-US" w:bidi="ar-SA"/>
    </w:rPr>
  </w:style>
  <w:style w:type="character" w:customStyle="1" w:styleId="Style11ptThickunderline">
    <w:name w:val="Style 11 pt Thick underline"/>
    <w:rsid w:val="00F97191"/>
    <w:rPr>
      <w:sz w:val="20"/>
      <w:u w:val="thick"/>
    </w:rPr>
  </w:style>
  <w:style w:type="character" w:customStyle="1" w:styleId="Style11ptBoldThickunderline">
    <w:name w:val="Style 11 pt Bold Thick underline"/>
    <w:rsid w:val="00F97191"/>
    <w:rPr>
      <w:b/>
      <w:bCs/>
      <w:sz w:val="20"/>
      <w:u w:val="thick"/>
    </w:rPr>
  </w:style>
  <w:style w:type="character" w:customStyle="1" w:styleId="authors1">
    <w:name w:val="authors1"/>
    <w:rsid w:val="00F97191"/>
    <w:rPr>
      <w:rFonts w:ascii="Verdana" w:hAnsi="Verdana" w:hint="default"/>
      <w:b/>
      <w:bCs/>
      <w:color w:val="006699"/>
      <w:sz w:val="20"/>
      <w:szCs w:val="20"/>
    </w:rPr>
  </w:style>
  <w:style w:type="character" w:customStyle="1" w:styleId="headlinesectionlarge">
    <w:name w:val="headline_section_large"/>
    <w:rsid w:val="00F97191"/>
  </w:style>
  <w:style w:type="character" w:customStyle="1" w:styleId="Styleunderline11ptBlack">
    <w:name w:val="Style underline + 11 pt Black"/>
    <w:rsid w:val="00F97191"/>
    <w:rPr>
      <w:color w:val="000000"/>
      <w:sz w:val="20"/>
      <w:u w:val="single"/>
    </w:rPr>
  </w:style>
  <w:style w:type="character" w:customStyle="1" w:styleId="Styleunderline11ptBoldBlack">
    <w:name w:val="Style underline + 11 pt Bold Black"/>
    <w:rsid w:val="00F97191"/>
    <w:rPr>
      <w:b/>
      <w:bCs/>
      <w:color w:val="000000"/>
      <w:sz w:val="20"/>
      <w:u w:val="single"/>
    </w:rPr>
  </w:style>
  <w:style w:type="character" w:customStyle="1" w:styleId="Style11ptBoldBlackUnderline">
    <w:name w:val="Style 11 pt Bold Black Underline"/>
    <w:rsid w:val="00F97191"/>
    <w:rPr>
      <w:b/>
      <w:bCs/>
      <w:color w:val="000000"/>
      <w:sz w:val="20"/>
      <w:u w:val="single"/>
    </w:rPr>
  </w:style>
  <w:style w:type="character" w:customStyle="1" w:styleId="Style11ptBoldBlackUnderlineBorderSinglesolidline">
    <w:name w:val="Style 11 pt Bold Black Underline Border: : (Single solid line ..."/>
    <w:rsid w:val="00F97191"/>
    <w:rPr>
      <w:b/>
      <w:bCs/>
      <w:color w:val="000000"/>
      <w:sz w:val="20"/>
      <w:u w:val="single"/>
      <w:bdr w:val="single" w:sz="4" w:space="0" w:color="auto" w:frame="1"/>
    </w:rPr>
  </w:style>
  <w:style w:type="character" w:customStyle="1" w:styleId="StyleLatinMeridien-Italic11ptItalicUnderline">
    <w:name w:val="Style (Latin) Meridien-Italic 11 pt Italic Underline"/>
    <w:rsid w:val="00F97191"/>
    <w:rPr>
      <w:rFonts w:ascii="Meridien-Italic" w:hAnsi="Meridien-Italic" w:hint="default"/>
      <w:i/>
      <w:iCs/>
      <w:sz w:val="20"/>
      <w:u w:val="single"/>
    </w:rPr>
  </w:style>
  <w:style w:type="character" w:customStyle="1" w:styleId="Citation-AuthorDate">
    <w:name w:val="Citation - Author/Date"/>
    <w:rsid w:val="00F97191"/>
    <w:rPr>
      <w:b/>
      <w:bCs w:val="0"/>
      <w:smallCaps/>
      <w:sz w:val="24"/>
      <w:u w:val="single"/>
    </w:rPr>
  </w:style>
  <w:style w:type="character" w:customStyle="1" w:styleId="underlinestylechar0">
    <w:name w:val="underlinestylechar"/>
    <w:rsid w:val="00F97191"/>
  </w:style>
  <w:style w:type="character" w:customStyle="1" w:styleId="highlight">
    <w:name w:val="highlight"/>
    <w:rsid w:val="00F97191"/>
  </w:style>
  <w:style w:type="character" w:customStyle="1" w:styleId="DottedUnderline0">
    <w:name w:val="Dotted Underline"/>
    <w:rsid w:val="00F97191"/>
    <w:rPr>
      <w:rFonts w:ascii="Times New Roman" w:hAnsi="Times New Roman" w:cs="Times New Roman" w:hint="default"/>
      <w:sz w:val="20"/>
      <w:u w:val="dottedHeavy"/>
    </w:rPr>
  </w:style>
  <w:style w:type="character" w:customStyle="1" w:styleId="CardsFont6ptCharChar">
    <w:name w:val="Cards + Font: 6 pt Char Char"/>
    <w:rsid w:val="00F97191"/>
    <w:rPr>
      <w:sz w:val="8"/>
      <w:lang w:val="en-US" w:eastAsia="en-US" w:bidi="ar-SA"/>
    </w:rPr>
  </w:style>
  <w:style w:type="character" w:customStyle="1" w:styleId="titleauthoretc">
    <w:name w:val="titleauthoretc"/>
    <w:rsid w:val="00F97191"/>
  </w:style>
  <w:style w:type="character" w:customStyle="1" w:styleId="labeltext">
    <w:name w:val="labeltext"/>
    <w:rsid w:val="00F97191"/>
  </w:style>
  <w:style w:type="character" w:customStyle="1" w:styleId="viewlink">
    <w:name w:val="viewlink"/>
    <w:rsid w:val="00F97191"/>
  </w:style>
  <w:style w:type="character" w:customStyle="1" w:styleId="share">
    <w:name w:val="share"/>
    <w:rsid w:val="00F97191"/>
  </w:style>
  <w:style w:type="character" w:customStyle="1" w:styleId="inlinkchart">
    <w:name w:val="inlink_chart"/>
    <w:rsid w:val="00F97191"/>
  </w:style>
  <w:style w:type="character" w:customStyle="1" w:styleId="underLight">
    <w:name w:val="underLight"/>
    <w:uiPriority w:val="1"/>
    <w:qFormat/>
    <w:rsid w:val="00F97191"/>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F97191"/>
  </w:style>
  <w:style w:type="character" w:customStyle="1" w:styleId="author-rss">
    <w:name w:val="author-rss"/>
    <w:rsid w:val="00F97191"/>
  </w:style>
  <w:style w:type="character" w:customStyle="1" w:styleId="fbsharecountwrapper">
    <w:name w:val="fb_share_count_wrapper"/>
    <w:rsid w:val="00F97191"/>
  </w:style>
  <w:style w:type="character" w:customStyle="1" w:styleId="fbbuttontext">
    <w:name w:val="fb_button_text"/>
    <w:rsid w:val="00F97191"/>
  </w:style>
  <w:style w:type="character" w:customStyle="1" w:styleId="hw">
    <w:name w:val="hw"/>
    <w:rsid w:val="00F97191"/>
  </w:style>
  <w:style w:type="character" w:customStyle="1" w:styleId="linktotop">
    <w:name w:val="linktotop"/>
    <w:rsid w:val="00F97191"/>
  </w:style>
  <w:style w:type="character" w:customStyle="1" w:styleId="maintextbldleft">
    <w:name w:val="maintextbldleft"/>
    <w:rsid w:val="00F97191"/>
  </w:style>
  <w:style w:type="character" w:customStyle="1" w:styleId="maintextleft">
    <w:name w:val="maintextleft"/>
    <w:rsid w:val="00F97191"/>
  </w:style>
  <w:style w:type="character" w:customStyle="1" w:styleId="descriptionstyle1block">
    <w:name w:val="description style1 block"/>
    <w:rsid w:val="00F97191"/>
  </w:style>
  <w:style w:type="character" w:customStyle="1" w:styleId="gutter-right-1">
    <w:name w:val="gutter-right-1"/>
    <w:basedOn w:val="DefaultParagraphFont"/>
    <w:rsid w:val="00F97191"/>
  </w:style>
  <w:style w:type="character" w:customStyle="1" w:styleId="ssl3">
    <w:name w:val="ss_l3"/>
    <w:rsid w:val="00F97191"/>
  </w:style>
  <w:style w:type="character" w:customStyle="1" w:styleId="FontStyle39">
    <w:name w:val="Font Style39"/>
    <w:uiPriority w:val="99"/>
    <w:rsid w:val="00F97191"/>
    <w:rPr>
      <w:rFonts w:ascii="Constantia" w:hAnsi="Constantia" w:cs="Constantia" w:hint="default"/>
      <w:b/>
      <w:bCs/>
      <w:sz w:val="18"/>
      <w:szCs w:val="18"/>
    </w:rPr>
  </w:style>
  <w:style w:type="character" w:customStyle="1" w:styleId="6">
    <w:name w:val="6"/>
    <w:rsid w:val="00F97191"/>
    <w:rPr>
      <w:rFonts w:ascii="Arial" w:hAnsi="Arial" w:cs="Arial" w:hint="default"/>
      <w:bCs/>
      <w:sz w:val="20"/>
      <w:u w:val="single"/>
      <w:lang w:val="en-US" w:eastAsia="en-US" w:bidi="ar-SA"/>
    </w:rPr>
  </w:style>
  <w:style w:type="character" w:customStyle="1" w:styleId="CharChar4">
    <w:name w:val="Char Char4"/>
    <w:rsid w:val="00F97191"/>
    <w:rPr>
      <w:szCs w:val="24"/>
      <w:lang w:eastAsia="zh-CN"/>
    </w:rPr>
  </w:style>
  <w:style w:type="character" w:customStyle="1" w:styleId="Header11">
    <w:name w:val="Header11"/>
    <w:rsid w:val="00F97191"/>
  </w:style>
  <w:style w:type="character" w:customStyle="1" w:styleId="posa">
    <w:name w:val="pos(a)"/>
    <w:basedOn w:val="DefaultParagraphFont"/>
    <w:rsid w:val="00F97191"/>
  </w:style>
  <w:style w:type="character" w:customStyle="1" w:styleId="u-hiddeninnarrowenv">
    <w:name w:val="u-hiddeninnarrowenv"/>
    <w:basedOn w:val="DefaultParagraphFont"/>
    <w:rsid w:val="00F97191"/>
  </w:style>
  <w:style w:type="character" w:customStyle="1" w:styleId="followbutton-bird">
    <w:name w:val="followbutton-bird"/>
    <w:basedOn w:val="DefaultParagraphFont"/>
    <w:rsid w:val="00F97191"/>
  </w:style>
  <w:style w:type="character" w:customStyle="1" w:styleId="tweetauthor-name">
    <w:name w:val="tweetauthor-name"/>
    <w:basedOn w:val="DefaultParagraphFont"/>
    <w:rsid w:val="00F97191"/>
  </w:style>
  <w:style w:type="character" w:customStyle="1" w:styleId="tweetauthor-verifiedbadge">
    <w:name w:val="tweetauthor-verifiedbadge"/>
    <w:basedOn w:val="DefaultParagraphFont"/>
    <w:rsid w:val="00F97191"/>
  </w:style>
  <w:style w:type="character" w:customStyle="1" w:styleId="tweetauthor-screenname">
    <w:name w:val="tweetauthor-screenname"/>
    <w:basedOn w:val="DefaultParagraphFont"/>
    <w:rsid w:val="00F97191"/>
  </w:style>
  <w:style w:type="character" w:customStyle="1" w:styleId="u-hiddenvisually">
    <w:name w:val="u-hiddenvisually"/>
    <w:basedOn w:val="DefaultParagraphFont"/>
    <w:rsid w:val="00F97191"/>
  </w:style>
  <w:style w:type="character" w:customStyle="1" w:styleId="tweetaction-stat">
    <w:name w:val="tweetaction-stat"/>
    <w:basedOn w:val="DefaultParagraphFont"/>
    <w:rsid w:val="00F97191"/>
  </w:style>
  <w:style w:type="character" w:customStyle="1" w:styleId="related">
    <w:name w:val="related"/>
    <w:basedOn w:val="DefaultParagraphFont"/>
    <w:rsid w:val="00F97191"/>
  </w:style>
  <w:style w:type="character" w:customStyle="1" w:styleId="related-content">
    <w:name w:val="related-content"/>
    <w:basedOn w:val="DefaultParagraphFont"/>
    <w:rsid w:val="00F97191"/>
  </w:style>
  <w:style w:type="character" w:customStyle="1" w:styleId="name-of-author">
    <w:name w:val="name-of-author"/>
    <w:basedOn w:val="DefaultParagraphFont"/>
    <w:rsid w:val="00F97191"/>
  </w:style>
  <w:style w:type="character" w:customStyle="1" w:styleId="first-name">
    <w:name w:val="first-name"/>
    <w:basedOn w:val="DefaultParagraphFont"/>
    <w:rsid w:val="00F97191"/>
  </w:style>
  <w:style w:type="character" w:customStyle="1" w:styleId="last-name">
    <w:name w:val="last-name"/>
    <w:basedOn w:val="DefaultParagraphFont"/>
    <w:rsid w:val="00F97191"/>
  </w:style>
  <w:style w:type="character" w:customStyle="1" w:styleId="caption10">
    <w:name w:val="caption1"/>
    <w:basedOn w:val="DefaultParagraphFont"/>
    <w:rsid w:val="00F97191"/>
  </w:style>
  <w:style w:type="character" w:customStyle="1" w:styleId="recirc-text">
    <w:name w:val="&quot;recirc-text”"/>
    <w:basedOn w:val="DefaultParagraphFont"/>
    <w:rsid w:val="00F97191"/>
  </w:style>
  <w:style w:type="character" w:customStyle="1" w:styleId="video-icon">
    <w:name w:val="video-icon"/>
    <w:basedOn w:val="DefaultParagraphFont"/>
    <w:rsid w:val="00F97191"/>
  </w:style>
  <w:style w:type="character" w:customStyle="1" w:styleId="powa-shot-play-btn-text">
    <w:name w:val="powa-shot-play-btn-text"/>
    <w:basedOn w:val="DefaultParagraphFont"/>
    <w:rsid w:val="00F97191"/>
  </w:style>
  <w:style w:type="character" w:customStyle="1" w:styleId="powa-shot-click">
    <w:name w:val="powa-shot-click"/>
    <w:basedOn w:val="DefaultParagraphFont"/>
    <w:rsid w:val="00F97191"/>
  </w:style>
  <w:style w:type="character" w:customStyle="1" w:styleId="wpv-blurb">
    <w:name w:val="wpv-blurb"/>
    <w:basedOn w:val="DefaultParagraphFont"/>
    <w:rsid w:val="00F97191"/>
  </w:style>
  <w:style w:type="character" w:customStyle="1" w:styleId="pb-caption">
    <w:name w:val="pb-caption"/>
    <w:basedOn w:val="DefaultParagraphFont"/>
    <w:rsid w:val="00F97191"/>
  </w:style>
  <w:style w:type="paragraph" w:customStyle="1" w:styleId="Style20">
    <w:name w:val="Style2"/>
    <w:basedOn w:val="Normal"/>
    <w:uiPriority w:val="99"/>
    <w:qFormat/>
    <w:rsid w:val="00F97191"/>
    <w:pPr>
      <w:keepNext/>
      <w:keepLines/>
      <w:spacing w:before="200"/>
      <w:outlineLvl w:val="3"/>
    </w:pPr>
    <w:rPr>
      <w:rFonts w:ascii="Arial" w:eastAsia="Times New Roman" w:hAnsi="Arial" w:cs="Times New Roman"/>
      <w:b/>
      <w:iCs/>
      <w:caps/>
      <w:szCs w:val="20"/>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Heading 2 Char3,Tag Char2,TAG Char1 Char2"/>
    <w:qFormat/>
    <w:rsid w:val="00F97191"/>
    <w:rPr>
      <w:rFonts w:ascii="Arial Narrow" w:hAnsi="Arial Narrow" w:hint="default"/>
      <w:b/>
      <w:bCs w:val="0"/>
      <w:noProof w:val="0"/>
      <w:sz w:val="22"/>
      <w:szCs w:val="60"/>
      <w:lang w:val="en-US" w:eastAsia="en-US" w:bidi="ar-SA"/>
    </w:rPr>
  </w:style>
  <w:style w:type="character" w:customStyle="1" w:styleId="m-8082899869479211226gmail-styleunderline">
    <w:name w:val="m_-8082899869479211226gmail-styleunderline"/>
    <w:basedOn w:val="DefaultParagraphFont"/>
    <w:rsid w:val="00F97191"/>
  </w:style>
  <w:style w:type="character" w:customStyle="1" w:styleId="StyleUnderlineChar">
    <w:name w:val="Style Underline Char"/>
    <w:basedOn w:val="DefaultParagraphFont"/>
    <w:locked/>
    <w:rsid w:val="00F97191"/>
    <w:rPr>
      <w:u w:val="single"/>
    </w:rPr>
  </w:style>
  <w:style w:type="paragraph" w:customStyle="1" w:styleId="NoteLevel23">
    <w:name w:val="Note Level 23"/>
    <w:basedOn w:val="Normal"/>
    <w:next w:val="Normal"/>
    <w:uiPriority w:val="99"/>
    <w:qFormat/>
    <w:rsid w:val="00F97191"/>
    <w:pPr>
      <w:keepNext/>
      <w:ind w:left="288" w:right="288"/>
    </w:pPr>
    <w:rPr>
      <w:rFonts w:ascii="Georgia" w:eastAsia="MS Gothic" w:hAnsi="Georgia" w:cs="Times New Roman"/>
      <w:szCs w:val="20"/>
    </w:rPr>
  </w:style>
  <w:style w:type="character" w:customStyle="1" w:styleId="m-2745674872889869693gmail-style13ptbold">
    <w:name w:val="m_-2745674872889869693gmail-style13ptbold"/>
    <w:basedOn w:val="DefaultParagraphFont"/>
    <w:rsid w:val="00F97191"/>
  </w:style>
  <w:style w:type="character" w:customStyle="1" w:styleId="m-2745674872889869693gmail-styleunderline">
    <w:name w:val="m_-2745674872889869693gmail-styleunderline"/>
    <w:basedOn w:val="DefaultParagraphFont"/>
    <w:rsid w:val="00F97191"/>
  </w:style>
  <w:style w:type="paragraph" w:customStyle="1" w:styleId="NoteLevel24">
    <w:name w:val="Note Level 24"/>
    <w:basedOn w:val="Normal"/>
    <w:next w:val="Normal"/>
    <w:uiPriority w:val="99"/>
    <w:qFormat/>
    <w:rsid w:val="00F97191"/>
    <w:pPr>
      <w:keepNext/>
      <w:ind w:left="288" w:right="288"/>
    </w:pPr>
    <w:rPr>
      <w:rFonts w:ascii="Georgia" w:eastAsia="MS Gothic" w:hAnsi="Georgia" w:cs="Times New Roman"/>
      <w:szCs w:val="20"/>
    </w:rPr>
  </w:style>
  <w:style w:type="paragraph" w:customStyle="1" w:styleId="NoteLevel25">
    <w:name w:val="Note Level 25"/>
    <w:basedOn w:val="Normal"/>
    <w:next w:val="Normal"/>
    <w:uiPriority w:val="99"/>
    <w:qFormat/>
    <w:rsid w:val="00F97191"/>
    <w:pPr>
      <w:keepNext/>
      <w:ind w:left="288" w:right="288"/>
    </w:pPr>
    <w:rPr>
      <w:rFonts w:ascii="Georgia" w:eastAsia="MS Gothic" w:hAnsi="Georgia" w:cs="Times New Roman"/>
      <w:szCs w:val="20"/>
    </w:rPr>
  </w:style>
  <w:style w:type="character" w:customStyle="1" w:styleId="Heading1Char2">
    <w:name w:val="Heading 1 Char2"/>
    <w:aliases w:val="Pocket Char2,ALEX Char1,Heading Char1,Heading 1 Char Char Char Char Char2,Heading 1 Char Char Char Char Char Char1,Heading 1 Char Char Char1,Header Char Char Char Char1,Header Char Char Char Char Char Char1,Brief - Heading 1 Char1"/>
    <w:basedOn w:val="DefaultParagraphFont"/>
    <w:qFormat/>
    <w:rsid w:val="00F97191"/>
    <w:rPr>
      <w:rFonts w:asciiTheme="majorHAnsi" w:eastAsiaTheme="majorEastAsia" w:hAnsiTheme="majorHAnsi" w:cstheme="majorBidi" w:hint="default"/>
      <w:color w:val="2F5496" w:themeColor="accent1" w:themeShade="BF"/>
      <w:sz w:val="32"/>
      <w:szCs w:val="32"/>
    </w:rPr>
  </w:style>
  <w:style w:type="character" w:customStyle="1" w:styleId="m-8174075135221778500gmail-styleunderline">
    <w:name w:val="m_-8174075135221778500gmail-styleunderline"/>
    <w:basedOn w:val="DefaultParagraphFont"/>
    <w:rsid w:val="00F97191"/>
  </w:style>
  <w:style w:type="character" w:customStyle="1" w:styleId="tl8wme">
    <w:name w:val="tl8wme"/>
    <w:basedOn w:val="DefaultParagraphFont"/>
    <w:rsid w:val="00F97191"/>
  </w:style>
  <w:style w:type="character" w:customStyle="1" w:styleId="m-3536111510621174465gmail-style13ptbold">
    <w:name w:val="m_-3536111510621174465gmail-style13ptbold"/>
    <w:basedOn w:val="DefaultParagraphFont"/>
    <w:rsid w:val="00F97191"/>
  </w:style>
  <w:style w:type="character" w:customStyle="1" w:styleId="m-3536111510621174465gmail-styleunderline">
    <w:name w:val="m_-3536111510621174465gmail-styleunderline"/>
    <w:basedOn w:val="DefaultParagraphFont"/>
    <w:rsid w:val="00F97191"/>
  </w:style>
  <w:style w:type="character" w:customStyle="1" w:styleId="TagsChar">
    <w:name w:val="Tags Char"/>
    <w:aliases w:val="Ta Char,No Spacing Char Char,Char Char Char Char Char Char1,Char Char Char Char Char Char1 Char Char Char Char Char Char,ta Cha,Headi,No Spacing21 Char"/>
    <w:qFormat/>
    <w:locked/>
    <w:rsid w:val="00F97191"/>
    <w:rPr>
      <w:rFonts w:ascii="Arial Narrow" w:eastAsia="Times New Roman" w:hAnsi="Arial Narrow" w:cs="Times New Roman"/>
      <w:b/>
      <w:szCs w:val="60"/>
    </w:rPr>
  </w:style>
  <w:style w:type="character" w:styleId="PageNumber">
    <w:name w:val="page number"/>
    <w:aliases w:val="card ununderlined"/>
    <w:basedOn w:val="DefaultParagraphFont"/>
    <w:uiPriority w:val="99"/>
    <w:rsid w:val="00F97191"/>
  </w:style>
  <w:style w:type="paragraph" w:styleId="TOC9">
    <w:name w:val="toc 9"/>
    <w:basedOn w:val="Normal"/>
    <w:next w:val="Normal"/>
    <w:autoRedefine/>
    <w:uiPriority w:val="39"/>
    <w:rsid w:val="00F97191"/>
    <w:pPr>
      <w:spacing w:after="0" w:line="240" w:lineRule="auto"/>
      <w:ind w:left="1600"/>
    </w:pPr>
    <w:rPr>
      <w:rFonts w:eastAsia="Times New Roman" w:cs="Times New Roman"/>
      <w:sz w:val="20"/>
      <w:lang w:bidi="en-US"/>
    </w:rPr>
  </w:style>
  <w:style w:type="paragraph" w:customStyle="1" w:styleId="HotRouteChar0">
    <w:name w:val="Hot Route! Char"/>
    <w:basedOn w:val="Normal"/>
    <w:qFormat/>
    <w:rsid w:val="00F97191"/>
    <w:pPr>
      <w:spacing w:after="0" w:line="240" w:lineRule="auto"/>
      <w:ind w:left="144"/>
    </w:pPr>
    <w:rPr>
      <w:rFonts w:eastAsia="Times New Roman" w:cs="Times New Roman"/>
      <w:sz w:val="20"/>
      <w:szCs w:val="24"/>
      <w:lang w:bidi="en-US"/>
    </w:rPr>
  </w:style>
  <w:style w:type="character" w:customStyle="1" w:styleId="CiteCharChar">
    <w:name w:val="Cite Char Char"/>
    <w:basedOn w:val="DefaultParagraphFont"/>
    <w:rsid w:val="00F97191"/>
    <w:rPr>
      <w:rFonts w:ascii="Cambria" w:hAnsi="Cambria" w:cs="Times New Roman"/>
      <w:b/>
      <w:bCs/>
      <w:sz w:val="26"/>
      <w:szCs w:val="26"/>
    </w:rPr>
  </w:style>
  <w:style w:type="character" w:customStyle="1" w:styleId="CardCharChar1">
    <w:name w:val="Card Char Char1"/>
    <w:basedOn w:val="DefaultParagraphFont"/>
    <w:rsid w:val="00F97191"/>
    <w:rPr>
      <w:rFonts w:cs="Times New Roman"/>
      <w:b/>
      <w:bCs/>
      <w:sz w:val="28"/>
      <w:szCs w:val="28"/>
    </w:rPr>
  </w:style>
  <w:style w:type="character" w:customStyle="1" w:styleId="CircleChar1">
    <w:name w:val="Circle Char1"/>
    <w:basedOn w:val="DefaultParagraphFont"/>
    <w:rsid w:val="00F97191"/>
    <w:rPr>
      <w:rFonts w:cs="Times New Roman"/>
      <w:b/>
      <w:i/>
      <w:sz w:val="18"/>
      <w:szCs w:val="18"/>
      <w:u w:val="single"/>
      <w:lang w:val="en-US" w:eastAsia="en-US" w:bidi="ar-SA"/>
    </w:rPr>
  </w:style>
  <w:style w:type="character" w:customStyle="1" w:styleId="hit1">
    <w:name w:val="hit1"/>
    <w:basedOn w:val="DefaultParagraphFont"/>
    <w:rsid w:val="00F97191"/>
    <w:rPr>
      <w:b/>
      <w:bCs/>
      <w:color w:val="CC0033"/>
    </w:rPr>
  </w:style>
  <w:style w:type="character" w:customStyle="1" w:styleId="upper">
    <w:name w:val="upper"/>
    <w:basedOn w:val="DefaultParagraphFont"/>
    <w:rsid w:val="00F97191"/>
  </w:style>
  <w:style w:type="character" w:customStyle="1" w:styleId="SmallFont7pt">
    <w:name w:val="Small Font (7 pt)"/>
    <w:basedOn w:val="DefaultParagraphFont"/>
    <w:qFormat/>
    <w:rsid w:val="00F97191"/>
    <w:rPr>
      <w:sz w:val="14"/>
    </w:rPr>
  </w:style>
  <w:style w:type="paragraph" w:styleId="TOC2">
    <w:name w:val="toc 2"/>
    <w:basedOn w:val="Normal"/>
    <w:next w:val="Normal"/>
    <w:autoRedefine/>
    <w:uiPriority w:val="39"/>
    <w:qFormat/>
    <w:rsid w:val="00F97191"/>
    <w:pPr>
      <w:spacing w:after="0" w:line="240" w:lineRule="auto"/>
      <w:ind w:left="200"/>
    </w:pPr>
    <w:rPr>
      <w:rFonts w:eastAsia="Times New Roman" w:cs="Times New Roman"/>
      <w:sz w:val="20"/>
      <w:lang w:bidi="en-US"/>
    </w:rPr>
  </w:style>
  <w:style w:type="paragraph" w:styleId="Caption">
    <w:name w:val="caption"/>
    <w:aliases w:val="caption"/>
    <w:basedOn w:val="Normal"/>
    <w:next w:val="Normal"/>
    <w:qFormat/>
    <w:rsid w:val="00F97191"/>
    <w:pPr>
      <w:spacing w:after="0" w:line="240" w:lineRule="auto"/>
    </w:pPr>
    <w:rPr>
      <w:rFonts w:eastAsia="Times New Roman" w:cs="Times New Roman"/>
      <w:b/>
      <w:bCs/>
      <w:sz w:val="18"/>
      <w:szCs w:val="18"/>
      <w:lang w:bidi="en-US"/>
    </w:rPr>
  </w:style>
  <w:style w:type="paragraph" w:styleId="TOCHeading">
    <w:name w:val="TOC Heading"/>
    <w:basedOn w:val="Heading1"/>
    <w:next w:val="Normal"/>
    <w:uiPriority w:val="39"/>
    <w:qFormat/>
    <w:rsid w:val="00F97191"/>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Cambria" w:eastAsia="Times New Roman" w:hAnsi="Cambria" w:cs="Times New Roman"/>
      <w:bCs/>
      <w:i/>
      <w:iCs/>
      <w:sz w:val="32"/>
      <w:lang w:bidi="en-US"/>
    </w:rPr>
  </w:style>
  <w:style w:type="character" w:customStyle="1" w:styleId="Boxing">
    <w:name w:val="Boxing"/>
    <w:basedOn w:val="DefaultParagraphFont"/>
    <w:rsid w:val="00F97191"/>
    <w:rPr>
      <w:rFonts w:ascii="Arial Narrow" w:hAnsi="Arial Narrow"/>
      <w:dstrike w:val="0"/>
      <w:sz w:val="20"/>
      <w:bdr w:val="single" w:sz="2" w:space="0" w:color="auto"/>
      <w:vertAlign w:val="baseline"/>
    </w:rPr>
  </w:style>
  <w:style w:type="character" w:customStyle="1" w:styleId="style65">
    <w:name w:val="style65"/>
    <w:basedOn w:val="DefaultParagraphFont"/>
    <w:rsid w:val="00F97191"/>
    <w:rPr>
      <w:rFonts w:cs="Times New Roman"/>
    </w:rPr>
  </w:style>
  <w:style w:type="character" w:customStyle="1" w:styleId="StyleBold">
    <w:name w:val="Style Bold"/>
    <w:basedOn w:val="DefaultParagraphFont"/>
    <w:uiPriority w:val="9"/>
    <w:qFormat/>
    <w:rsid w:val="00F97191"/>
    <w:rPr>
      <w:b/>
      <w:bCs/>
    </w:rPr>
  </w:style>
  <w:style w:type="character" w:customStyle="1" w:styleId="UnderlineCharCharChar">
    <w:name w:val="Underline Char Char Char"/>
    <w:basedOn w:val="DefaultParagraphFont"/>
    <w:rsid w:val="00F97191"/>
    <w:rPr>
      <w:noProof w:val="0"/>
      <w:u w:val="single"/>
      <w:lang w:val="en-US" w:eastAsia="en-US" w:bidi="ar-SA"/>
    </w:rPr>
  </w:style>
  <w:style w:type="character" w:customStyle="1" w:styleId="newscontent">
    <w:name w:val="newscontent"/>
    <w:rsid w:val="00F97191"/>
  </w:style>
  <w:style w:type="character" w:styleId="HTMLCite">
    <w:name w:val="HTML Cite"/>
    <w:rsid w:val="00F97191"/>
    <w:rPr>
      <w:i/>
      <w:iCs/>
    </w:rPr>
  </w:style>
  <w:style w:type="paragraph" w:customStyle="1" w:styleId="Cardstyle0">
    <w:name w:val="Cardstyle"/>
    <w:basedOn w:val="Normal"/>
    <w:next w:val="Normal"/>
    <w:uiPriority w:val="99"/>
    <w:qFormat/>
    <w:rsid w:val="00F97191"/>
    <w:rPr>
      <w:rFonts w:eastAsia="Times New Roman" w:cs="Times New Roman"/>
      <w:szCs w:val="24"/>
    </w:rPr>
  </w:style>
  <w:style w:type="character" w:customStyle="1" w:styleId="StyleEmphasisArial12ptBoldNotItalic">
    <w:name w:val="Style Emphasis + Arial 12 pt Bold Not Italic"/>
    <w:basedOn w:val="Emphasis"/>
    <w:rsid w:val="00F97191"/>
    <w:rPr>
      <w:rFonts w:ascii="Arial" w:hAnsi="Arial" w:cs="Times New Roman"/>
      <w:b w:val="0"/>
      <w:bCs/>
      <w:i/>
      <w:iCs/>
      <w:sz w:val="24"/>
      <w:u w:val="single"/>
      <w:bdr w:val="single" w:sz="8" w:space="0" w:color="auto"/>
    </w:rPr>
  </w:style>
  <w:style w:type="character" w:customStyle="1" w:styleId="UnreadTextChar">
    <w:name w:val="Unread Text Char"/>
    <w:link w:val="UnreadText"/>
    <w:locked/>
    <w:rsid w:val="00F97191"/>
    <w:rPr>
      <w:rFonts w:ascii="SimSun" w:eastAsia="SimSun" w:hAnsi="SimSun"/>
      <w:sz w:val="15"/>
      <w:lang w:eastAsia="zh-CN"/>
    </w:rPr>
  </w:style>
  <w:style w:type="paragraph" w:customStyle="1" w:styleId="UnreadText">
    <w:name w:val="Unread Text"/>
    <w:basedOn w:val="Normal"/>
    <w:next w:val="Normal"/>
    <w:link w:val="UnreadTextChar"/>
    <w:autoRedefine/>
    <w:qFormat/>
    <w:rsid w:val="00F97191"/>
    <w:pPr>
      <w:ind w:left="360"/>
    </w:pPr>
    <w:rPr>
      <w:rFonts w:ascii="SimSun" w:eastAsia="SimSun" w:hAnsi="SimSun" w:cstheme="minorBidi"/>
      <w:sz w:val="15"/>
      <w:lang w:eastAsia="zh-CN"/>
    </w:rPr>
  </w:style>
  <w:style w:type="character" w:styleId="CommentReference">
    <w:name w:val="annotation reference"/>
    <w:basedOn w:val="DefaultParagraphFont"/>
    <w:uiPriority w:val="99"/>
    <w:rsid w:val="00F97191"/>
    <w:rPr>
      <w:sz w:val="16"/>
      <w:szCs w:val="16"/>
    </w:rPr>
  </w:style>
  <w:style w:type="character" w:customStyle="1" w:styleId="navy13bd">
    <w:name w:val="navy13bd"/>
    <w:basedOn w:val="DefaultParagraphFont"/>
    <w:rsid w:val="00F97191"/>
  </w:style>
  <w:style w:type="character" w:styleId="FootnoteReference">
    <w:name w:val="footnote reference"/>
    <w:aliases w:val="FN Ref,footnote reference,fr,o,FR,(NECG) Footnote Reference,a Footnote Reference,Ref,de nota al pie,4_G"/>
    <w:uiPriority w:val="99"/>
    <w:unhideWhenUsed/>
    <w:qFormat/>
    <w:rsid w:val="00F97191"/>
    <w:rPr>
      <w:vertAlign w:val="superscript"/>
    </w:rPr>
  </w:style>
  <w:style w:type="paragraph" w:customStyle="1" w:styleId="UnderlineBoldIndent">
    <w:name w:val="Underline + Bold Indent"/>
    <w:basedOn w:val="Normal"/>
    <w:link w:val="UnderlineBoldIndentCharChar"/>
    <w:qFormat/>
    <w:rsid w:val="00F97191"/>
    <w:pPr>
      <w:autoSpaceDE w:val="0"/>
      <w:autoSpaceDN w:val="0"/>
      <w:adjustRightInd w:val="0"/>
      <w:spacing w:after="200" w:line="276" w:lineRule="auto"/>
      <w:ind w:left="288" w:right="288"/>
      <w:jc w:val="both"/>
    </w:pPr>
    <w:rPr>
      <w:rFonts w:eastAsia="Times New Roman" w:cs="Times New Roman"/>
      <w:szCs w:val="20"/>
      <w:u w:val="thick"/>
    </w:rPr>
  </w:style>
  <w:style w:type="character" w:customStyle="1" w:styleId="UnderlineBoldIndentCharChar">
    <w:name w:val="Underline + Bold Indent Char Char"/>
    <w:link w:val="UnderlineBoldIndent"/>
    <w:rsid w:val="00F97191"/>
    <w:rPr>
      <w:rFonts w:ascii="Arial Narrow" w:eastAsia="Times New Roman" w:hAnsi="Arial Narrow" w:cs="Times New Roman"/>
      <w:szCs w:val="20"/>
      <w:u w:val="thick"/>
    </w:rPr>
  </w:style>
  <w:style w:type="paragraph" w:customStyle="1" w:styleId="StyleUnderlineBoldIndent11pt">
    <w:name w:val="Style Underline + Bold Indent + 11 pt"/>
    <w:basedOn w:val="UnderlineBoldIndent"/>
    <w:link w:val="StyleUnderlineBoldIndent11ptChar"/>
    <w:qFormat/>
    <w:rsid w:val="00F97191"/>
    <w:rPr>
      <w:u w:val="single"/>
    </w:rPr>
  </w:style>
  <w:style w:type="character" w:customStyle="1" w:styleId="StyleUnderlineBoldIndent11ptChar">
    <w:name w:val="Style Underline + Bold Indent + 11 pt Char"/>
    <w:link w:val="StyleUnderlineBoldIndent11pt"/>
    <w:rsid w:val="00F97191"/>
    <w:rPr>
      <w:rFonts w:ascii="Arial Narrow" w:eastAsia="Times New Roman" w:hAnsi="Arial Narrow" w:cs="Times New Roman"/>
      <w:szCs w:val="20"/>
      <w:u w:val="single"/>
    </w:rPr>
  </w:style>
  <w:style w:type="paragraph" w:customStyle="1" w:styleId="StyleUnderlineBoldIndent11ptBold">
    <w:name w:val="Style Underline + Bold Indent + 11 pt Bold"/>
    <w:basedOn w:val="UnderlineBoldIndent"/>
    <w:link w:val="StyleUnderlineBoldIndent11ptBoldChar"/>
    <w:qFormat/>
    <w:rsid w:val="00F97191"/>
    <w:rPr>
      <w:b/>
      <w:bCs/>
      <w:u w:val="single"/>
    </w:rPr>
  </w:style>
  <w:style w:type="character" w:customStyle="1" w:styleId="StyleUnderlineBoldIndent11ptBoldChar">
    <w:name w:val="Style Underline + Bold Indent + 11 pt Bold Char"/>
    <w:link w:val="StyleUnderlineBoldIndent11ptBold"/>
    <w:rsid w:val="00F97191"/>
    <w:rPr>
      <w:rFonts w:ascii="Arial Narrow" w:eastAsia="Times New Roman" w:hAnsi="Arial Narrow" w:cs="Times New Roman"/>
      <w:b/>
      <w:bCs/>
      <w:szCs w:val="20"/>
      <w:u w:val="single"/>
    </w:rPr>
  </w:style>
  <w:style w:type="paragraph" w:customStyle="1" w:styleId="Normal20pt">
    <w:name w:val="Normal  + 20 pt"/>
    <w:basedOn w:val="Normal"/>
    <w:uiPriority w:val="6"/>
    <w:qFormat/>
    <w:rsid w:val="00F97191"/>
    <w:rPr>
      <w:rFonts w:asciiTheme="minorHAnsi" w:hAnsiTheme="minorHAnsi" w:cs="Times New Roman"/>
      <w:bCs/>
      <w:u w:val="single"/>
    </w:rPr>
  </w:style>
  <w:style w:type="character" w:customStyle="1" w:styleId="StyleStyle4CharTimesNewRoman11ptItalic">
    <w:name w:val="Style Style4 Char + Times New Roman 11 pt Italic"/>
    <w:basedOn w:val="DefaultParagraphFont"/>
    <w:rsid w:val="00F97191"/>
    <w:rPr>
      <w:rFonts w:ascii="Times New Roman" w:hAnsi="Times New Roman"/>
      <w:i/>
      <w:iCs/>
      <w:sz w:val="20"/>
      <w:szCs w:val="24"/>
      <w:u w:val="single"/>
      <w:lang w:val="en-US" w:eastAsia="en-US" w:bidi="ar-SA"/>
    </w:rPr>
  </w:style>
  <w:style w:type="paragraph" w:customStyle="1" w:styleId="Style6">
    <w:name w:val="Style6"/>
    <w:basedOn w:val="Normal"/>
    <w:link w:val="Style6Char"/>
    <w:autoRedefine/>
    <w:qFormat/>
    <w:rsid w:val="00F97191"/>
    <w:rPr>
      <w:rFonts w:cs="Times New Roman"/>
      <w:b/>
    </w:rPr>
  </w:style>
  <w:style w:type="character" w:customStyle="1" w:styleId="Style6Char">
    <w:name w:val="Style6 Char"/>
    <w:basedOn w:val="DefaultParagraphFont"/>
    <w:link w:val="Style6"/>
    <w:rsid w:val="00F97191"/>
    <w:rPr>
      <w:rFonts w:ascii="Arial Narrow" w:hAnsi="Arial Narrow" w:cs="Times New Roman"/>
      <w:b/>
    </w:rPr>
  </w:style>
  <w:style w:type="paragraph" w:customStyle="1" w:styleId="Style11">
    <w:name w:val="Style11"/>
    <w:basedOn w:val="Normal"/>
    <w:link w:val="Style11Char"/>
    <w:qFormat/>
    <w:rsid w:val="00F97191"/>
    <w:rPr>
      <w:rFonts w:asciiTheme="minorHAnsi" w:hAnsiTheme="minorHAnsi" w:cstheme="minorBidi"/>
      <w:b/>
      <w:u w:val="thick"/>
    </w:rPr>
  </w:style>
  <w:style w:type="paragraph" w:customStyle="1" w:styleId="Style12">
    <w:name w:val="Style12"/>
    <w:basedOn w:val="Normal"/>
    <w:link w:val="Style12Char"/>
    <w:qFormat/>
    <w:rsid w:val="00F97191"/>
    <w:rPr>
      <w:rFonts w:asciiTheme="minorHAnsi" w:hAnsiTheme="minorHAnsi" w:cstheme="minorBidi"/>
      <w:b/>
      <w:u w:val="thick"/>
    </w:rPr>
  </w:style>
  <w:style w:type="character" w:customStyle="1" w:styleId="StyleStyleBoldUnderlineIntenseEmphasisUnderlineapple-style-s">
    <w:name w:val="Style Style Bold UnderlineIntense EmphasisUnderlineapple-style-s..."/>
    <w:basedOn w:val="DefaultParagraphFont"/>
    <w:rsid w:val="00F97191"/>
    <w:rPr>
      <w:b w:val="0"/>
      <w:bCs w:val="0"/>
      <w:sz w:val="22"/>
      <w:u w:val="single"/>
      <w:bdr w:val="none" w:sz="0" w:space="0" w:color="auto"/>
    </w:rPr>
  </w:style>
  <w:style w:type="character" w:customStyle="1" w:styleId="UnderlineCard">
    <w:name w:val="Underline Card"/>
    <w:uiPriority w:val="6"/>
    <w:qFormat/>
    <w:rsid w:val="00F97191"/>
    <w:rPr>
      <w:rFonts w:ascii="Arial" w:hAnsi="Arial"/>
      <w:b w:val="0"/>
      <w:bCs/>
      <w:sz w:val="20"/>
      <w:u w:val="single"/>
    </w:rPr>
  </w:style>
  <w:style w:type="character" w:customStyle="1" w:styleId="story-author">
    <w:name w:val="story-author"/>
    <w:basedOn w:val="DefaultParagraphFont"/>
    <w:rsid w:val="00F97191"/>
  </w:style>
  <w:style w:type="paragraph" w:customStyle="1" w:styleId="type">
    <w:name w:val="type"/>
    <w:basedOn w:val="Normal"/>
    <w:qFormat/>
    <w:rsid w:val="00F97191"/>
    <w:pPr>
      <w:spacing w:before="100" w:beforeAutospacing="1" w:after="100" w:afterAutospacing="1"/>
    </w:pPr>
    <w:rPr>
      <w:rFonts w:eastAsia="Times New Roman" w:cs="Times New Roman"/>
      <w:szCs w:val="24"/>
    </w:rPr>
  </w:style>
  <w:style w:type="character" w:customStyle="1" w:styleId="abodyblack3">
    <w:name w:val="abodyblack3"/>
    <w:basedOn w:val="DefaultParagraphFont"/>
    <w:rsid w:val="00F97191"/>
  </w:style>
  <w:style w:type="character" w:customStyle="1" w:styleId="FontStyle177">
    <w:name w:val="Font Style177"/>
    <w:basedOn w:val="DefaultParagraphFont"/>
    <w:uiPriority w:val="99"/>
    <w:rsid w:val="00F97191"/>
    <w:rPr>
      <w:rFonts w:ascii="Times New Roman" w:hAnsi="Times New Roman" w:cs="Times New Roman"/>
      <w:sz w:val="20"/>
      <w:szCs w:val="20"/>
    </w:rPr>
  </w:style>
  <w:style w:type="character" w:customStyle="1" w:styleId="FontStyle173">
    <w:name w:val="Font Style173"/>
    <w:basedOn w:val="DefaultParagraphFont"/>
    <w:uiPriority w:val="99"/>
    <w:rsid w:val="00F97191"/>
    <w:rPr>
      <w:rFonts w:ascii="Times New Roman" w:hAnsi="Times New Roman" w:cs="Times New Roman"/>
      <w:sz w:val="14"/>
      <w:szCs w:val="14"/>
    </w:rPr>
  </w:style>
  <w:style w:type="character" w:customStyle="1" w:styleId="FontStyle151">
    <w:name w:val="Font Style151"/>
    <w:basedOn w:val="DefaultParagraphFont"/>
    <w:uiPriority w:val="99"/>
    <w:rsid w:val="00F97191"/>
    <w:rPr>
      <w:rFonts w:ascii="Arial Narrow" w:hAnsi="Arial Narrow" w:cs="Arial Narrow"/>
      <w:b/>
      <w:bCs/>
      <w:sz w:val="12"/>
      <w:szCs w:val="12"/>
    </w:rPr>
  </w:style>
  <w:style w:type="character" w:customStyle="1" w:styleId="FontStyle156">
    <w:name w:val="Font Style156"/>
    <w:basedOn w:val="DefaultParagraphFont"/>
    <w:uiPriority w:val="99"/>
    <w:rsid w:val="00F97191"/>
    <w:rPr>
      <w:rFonts w:ascii="Arial Narrow" w:hAnsi="Arial Narrow" w:cs="Arial Narrow"/>
      <w:sz w:val="8"/>
      <w:szCs w:val="8"/>
    </w:rPr>
  </w:style>
  <w:style w:type="character" w:customStyle="1" w:styleId="FontStyle160">
    <w:name w:val="Font Style160"/>
    <w:basedOn w:val="DefaultParagraphFont"/>
    <w:uiPriority w:val="99"/>
    <w:rsid w:val="00F97191"/>
    <w:rPr>
      <w:rFonts w:ascii="Times New Roman" w:hAnsi="Times New Roman" w:cs="Times New Roman"/>
      <w:b/>
      <w:bCs/>
      <w:sz w:val="20"/>
      <w:szCs w:val="20"/>
    </w:rPr>
  </w:style>
  <w:style w:type="character" w:customStyle="1" w:styleId="FontStyle178">
    <w:name w:val="Font Style178"/>
    <w:basedOn w:val="DefaultParagraphFont"/>
    <w:uiPriority w:val="99"/>
    <w:rsid w:val="00F97191"/>
    <w:rPr>
      <w:rFonts w:ascii="Times New Roman" w:hAnsi="Times New Roman" w:cs="Times New Roman"/>
      <w:sz w:val="18"/>
      <w:szCs w:val="18"/>
    </w:rPr>
  </w:style>
  <w:style w:type="paragraph" w:customStyle="1" w:styleId="Style14">
    <w:name w:val="Style14"/>
    <w:basedOn w:val="Normal"/>
    <w:uiPriority w:val="99"/>
    <w:qFormat/>
    <w:rsid w:val="00F97191"/>
    <w:pPr>
      <w:widowControl w:val="0"/>
      <w:autoSpaceDE w:val="0"/>
      <w:autoSpaceDN w:val="0"/>
      <w:adjustRightInd w:val="0"/>
      <w:spacing w:after="0" w:line="278" w:lineRule="exact"/>
      <w:jc w:val="both"/>
    </w:pPr>
    <w:rPr>
      <w:rFonts w:eastAsia="Times New Roman" w:cs="Times New Roman"/>
      <w:szCs w:val="24"/>
    </w:rPr>
  </w:style>
  <w:style w:type="paragraph" w:customStyle="1" w:styleId="Style16">
    <w:name w:val="Style16"/>
    <w:basedOn w:val="Normal"/>
    <w:uiPriority w:val="99"/>
    <w:qFormat/>
    <w:rsid w:val="00F97191"/>
    <w:pPr>
      <w:widowControl w:val="0"/>
      <w:autoSpaceDE w:val="0"/>
      <w:autoSpaceDN w:val="0"/>
      <w:adjustRightInd w:val="0"/>
      <w:spacing w:after="0" w:line="163" w:lineRule="exact"/>
    </w:pPr>
    <w:rPr>
      <w:rFonts w:eastAsia="Times New Roman" w:cs="Times New Roman"/>
      <w:szCs w:val="24"/>
    </w:rPr>
  </w:style>
  <w:style w:type="character" w:customStyle="1" w:styleId="FontStyle168">
    <w:name w:val="Font Style168"/>
    <w:basedOn w:val="DefaultParagraphFont"/>
    <w:uiPriority w:val="99"/>
    <w:rsid w:val="00F97191"/>
    <w:rPr>
      <w:rFonts w:ascii="Times New Roman" w:hAnsi="Times New Roman" w:cs="Times New Roman"/>
      <w:sz w:val="12"/>
      <w:szCs w:val="12"/>
    </w:rPr>
  </w:style>
  <w:style w:type="paragraph" w:customStyle="1" w:styleId="Style9">
    <w:name w:val="Style9"/>
    <w:basedOn w:val="Normal"/>
    <w:uiPriority w:val="99"/>
    <w:qFormat/>
    <w:rsid w:val="00F97191"/>
    <w:pPr>
      <w:widowControl w:val="0"/>
      <w:autoSpaceDE w:val="0"/>
      <w:autoSpaceDN w:val="0"/>
      <w:adjustRightInd w:val="0"/>
      <w:spacing w:after="0" w:line="134" w:lineRule="exact"/>
      <w:jc w:val="both"/>
    </w:pPr>
    <w:rPr>
      <w:rFonts w:eastAsia="Times New Roman" w:cs="Times New Roman"/>
      <w:szCs w:val="24"/>
    </w:rPr>
  </w:style>
  <w:style w:type="paragraph" w:customStyle="1" w:styleId="Style44">
    <w:name w:val="Style44"/>
    <w:basedOn w:val="Normal"/>
    <w:uiPriority w:val="99"/>
    <w:qFormat/>
    <w:rsid w:val="00F97191"/>
    <w:pPr>
      <w:widowControl w:val="0"/>
      <w:autoSpaceDE w:val="0"/>
      <w:autoSpaceDN w:val="0"/>
      <w:adjustRightInd w:val="0"/>
      <w:spacing w:after="0" w:line="216" w:lineRule="exact"/>
      <w:jc w:val="both"/>
    </w:pPr>
    <w:rPr>
      <w:rFonts w:eastAsia="Times New Roman" w:cs="Times New Roman"/>
      <w:szCs w:val="24"/>
    </w:rPr>
  </w:style>
  <w:style w:type="paragraph" w:customStyle="1" w:styleId="Style19">
    <w:name w:val="Style19"/>
    <w:basedOn w:val="Normal"/>
    <w:uiPriority w:val="99"/>
    <w:qFormat/>
    <w:rsid w:val="00F97191"/>
    <w:pPr>
      <w:widowControl w:val="0"/>
      <w:autoSpaceDE w:val="0"/>
      <w:autoSpaceDN w:val="0"/>
      <w:adjustRightInd w:val="0"/>
      <w:spacing w:after="0" w:line="206" w:lineRule="exact"/>
    </w:pPr>
    <w:rPr>
      <w:rFonts w:eastAsia="Times New Roman" w:cs="Times New Roman"/>
      <w:szCs w:val="24"/>
    </w:rPr>
  </w:style>
  <w:style w:type="character" w:customStyle="1" w:styleId="FontStyle176">
    <w:name w:val="Font Style176"/>
    <w:basedOn w:val="DefaultParagraphFont"/>
    <w:uiPriority w:val="99"/>
    <w:rsid w:val="00F97191"/>
    <w:rPr>
      <w:rFonts w:ascii="Times New Roman" w:hAnsi="Times New Roman" w:cs="Times New Roman"/>
      <w:sz w:val="16"/>
      <w:szCs w:val="16"/>
    </w:rPr>
  </w:style>
  <w:style w:type="character" w:customStyle="1" w:styleId="FontStyle172">
    <w:name w:val="Font Style172"/>
    <w:basedOn w:val="DefaultParagraphFont"/>
    <w:uiPriority w:val="99"/>
    <w:rsid w:val="00F97191"/>
    <w:rPr>
      <w:rFonts w:ascii="Times New Roman" w:hAnsi="Times New Roman" w:cs="Times New Roman"/>
      <w:b/>
      <w:bCs/>
      <w:sz w:val="16"/>
      <w:szCs w:val="16"/>
    </w:rPr>
  </w:style>
  <w:style w:type="paragraph" w:customStyle="1" w:styleId="Style18">
    <w:name w:val="Style18"/>
    <w:basedOn w:val="Normal"/>
    <w:uiPriority w:val="99"/>
    <w:qFormat/>
    <w:rsid w:val="00F97191"/>
    <w:pPr>
      <w:widowControl w:val="0"/>
      <w:autoSpaceDE w:val="0"/>
      <w:autoSpaceDN w:val="0"/>
      <w:adjustRightInd w:val="0"/>
      <w:spacing w:after="0" w:line="269" w:lineRule="exact"/>
    </w:pPr>
    <w:rPr>
      <w:rFonts w:eastAsia="Times New Roman" w:cs="Times New Roman"/>
      <w:szCs w:val="24"/>
    </w:rPr>
  </w:style>
  <w:style w:type="character" w:customStyle="1" w:styleId="FontStyle171">
    <w:name w:val="Font Style171"/>
    <w:basedOn w:val="DefaultParagraphFont"/>
    <w:uiPriority w:val="99"/>
    <w:rsid w:val="00F97191"/>
    <w:rPr>
      <w:rFonts w:ascii="Times New Roman" w:hAnsi="Times New Roman" w:cs="Times New Roman"/>
      <w:i/>
      <w:iCs/>
      <w:sz w:val="16"/>
      <w:szCs w:val="16"/>
    </w:rPr>
  </w:style>
  <w:style w:type="character" w:customStyle="1" w:styleId="FontStyle162">
    <w:name w:val="Font Style162"/>
    <w:basedOn w:val="DefaultParagraphFont"/>
    <w:uiPriority w:val="99"/>
    <w:rsid w:val="00F97191"/>
    <w:rPr>
      <w:rFonts w:ascii="Times New Roman" w:hAnsi="Times New Roman" w:cs="Times New Roman"/>
      <w:b/>
      <w:bCs/>
      <w:sz w:val="18"/>
      <w:szCs w:val="18"/>
    </w:rPr>
  </w:style>
  <w:style w:type="character" w:customStyle="1" w:styleId="FontStyle167">
    <w:name w:val="Font Style167"/>
    <w:basedOn w:val="DefaultParagraphFont"/>
    <w:uiPriority w:val="99"/>
    <w:rsid w:val="00F97191"/>
    <w:rPr>
      <w:rFonts w:ascii="Times New Roman" w:hAnsi="Times New Roman" w:cs="Times New Roman"/>
      <w:sz w:val="10"/>
      <w:szCs w:val="10"/>
    </w:rPr>
  </w:style>
  <w:style w:type="character" w:customStyle="1" w:styleId="FontStyle174">
    <w:name w:val="Font Style174"/>
    <w:basedOn w:val="DefaultParagraphFont"/>
    <w:uiPriority w:val="99"/>
    <w:rsid w:val="00F97191"/>
    <w:rPr>
      <w:rFonts w:ascii="Arial Narrow" w:hAnsi="Arial Narrow" w:cs="Arial Narrow"/>
      <w:b/>
      <w:bCs/>
      <w:sz w:val="18"/>
      <w:szCs w:val="18"/>
    </w:rPr>
  </w:style>
  <w:style w:type="paragraph" w:customStyle="1" w:styleId="Style47">
    <w:name w:val="Style47"/>
    <w:basedOn w:val="Normal"/>
    <w:uiPriority w:val="99"/>
    <w:qFormat/>
    <w:rsid w:val="00F97191"/>
    <w:pPr>
      <w:widowControl w:val="0"/>
      <w:autoSpaceDE w:val="0"/>
      <w:autoSpaceDN w:val="0"/>
      <w:adjustRightInd w:val="0"/>
      <w:spacing w:after="0" w:line="490" w:lineRule="exact"/>
    </w:pPr>
    <w:rPr>
      <w:rFonts w:eastAsia="Times New Roman" w:cs="Times New Roman"/>
      <w:szCs w:val="24"/>
    </w:rPr>
  </w:style>
  <w:style w:type="character" w:customStyle="1" w:styleId="FontStyle169">
    <w:name w:val="Font Style169"/>
    <w:basedOn w:val="DefaultParagraphFont"/>
    <w:uiPriority w:val="99"/>
    <w:rsid w:val="00F97191"/>
    <w:rPr>
      <w:rFonts w:ascii="Times New Roman" w:hAnsi="Times New Roman" w:cs="Times New Roman"/>
      <w:sz w:val="12"/>
      <w:szCs w:val="12"/>
    </w:rPr>
  </w:style>
  <w:style w:type="paragraph" w:customStyle="1" w:styleId="Style24">
    <w:name w:val="Style24"/>
    <w:basedOn w:val="Normal"/>
    <w:uiPriority w:val="99"/>
    <w:qFormat/>
    <w:rsid w:val="00F97191"/>
    <w:pPr>
      <w:widowControl w:val="0"/>
      <w:autoSpaceDE w:val="0"/>
      <w:autoSpaceDN w:val="0"/>
      <w:adjustRightInd w:val="0"/>
      <w:spacing w:after="0" w:line="276" w:lineRule="exact"/>
    </w:pPr>
    <w:rPr>
      <w:rFonts w:eastAsia="Times New Roman" w:cs="Times New Roman"/>
      <w:szCs w:val="24"/>
    </w:rPr>
  </w:style>
  <w:style w:type="paragraph" w:customStyle="1" w:styleId="Style99">
    <w:name w:val="Style99"/>
    <w:basedOn w:val="Normal"/>
    <w:uiPriority w:val="99"/>
    <w:qFormat/>
    <w:rsid w:val="00F97191"/>
    <w:pPr>
      <w:widowControl w:val="0"/>
      <w:autoSpaceDE w:val="0"/>
      <w:autoSpaceDN w:val="0"/>
      <w:adjustRightInd w:val="0"/>
      <w:spacing w:after="0" w:line="182" w:lineRule="exact"/>
      <w:jc w:val="both"/>
    </w:pPr>
    <w:rPr>
      <w:rFonts w:eastAsia="Times New Roman" w:cs="Times New Roman"/>
      <w:szCs w:val="24"/>
    </w:rPr>
  </w:style>
  <w:style w:type="paragraph" w:customStyle="1" w:styleId="Style26">
    <w:name w:val="Style26"/>
    <w:basedOn w:val="Normal"/>
    <w:uiPriority w:val="99"/>
    <w:qFormat/>
    <w:rsid w:val="00F97191"/>
    <w:pPr>
      <w:widowControl w:val="0"/>
      <w:autoSpaceDE w:val="0"/>
      <w:autoSpaceDN w:val="0"/>
      <w:adjustRightInd w:val="0"/>
      <w:spacing w:after="0" w:line="278" w:lineRule="exact"/>
      <w:jc w:val="both"/>
    </w:pPr>
    <w:rPr>
      <w:rFonts w:eastAsia="Times New Roman" w:cs="Times New Roman"/>
      <w:szCs w:val="24"/>
    </w:rPr>
  </w:style>
  <w:style w:type="character" w:customStyle="1" w:styleId="FontStyle139">
    <w:name w:val="Font Style139"/>
    <w:basedOn w:val="DefaultParagraphFont"/>
    <w:uiPriority w:val="99"/>
    <w:rsid w:val="00F97191"/>
    <w:rPr>
      <w:rFonts w:ascii="Times New Roman" w:hAnsi="Times New Roman" w:cs="Times New Roman"/>
      <w:b/>
      <w:bCs/>
      <w:sz w:val="18"/>
      <w:szCs w:val="18"/>
    </w:rPr>
  </w:style>
  <w:style w:type="paragraph" w:customStyle="1" w:styleId="Style21">
    <w:name w:val="Style21"/>
    <w:basedOn w:val="Normal"/>
    <w:uiPriority w:val="99"/>
    <w:qFormat/>
    <w:rsid w:val="00F97191"/>
    <w:pPr>
      <w:widowControl w:val="0"/>
      <w:autoSpaceDE w:val="0"/>
      <w:autoSpaceDN w:val="0"/>
      <w:adjustRightInd w:val="0"/>
      <w:spacing w:after="0" w:line="216" w:lineRule="exact"/>
      <w:jc w:val="both"/>
    </w:pPr>
    <w:rPr>
      <w:rFonts w:eastAsia="Times New Roman" w:cs="Times New Roman"/>
      <w:szCs w:val="24"/>
    </w:rPr>
  </w:style>
  <w:style w:type="paragraph" w:customStyle="1" w:styleId="Style50">
    <w:name w:val="Style50"/>
    <w:basedOn w:val="Normal"/>
    <w:uiPriority w:val="99"/>
    <w:qFormat/>
    <w:rsid w:val="00F97191"/>
    <w:pPr>
      <w:widowControl w:val="0"/>
      <w:autoSpaceDE w:val="0"/>
      <w:autoSpaceDN w:val="0"/>
      <w:adjustRightInd w:val="0"/>
      <w:spacing w:after="0" w:line="198" w:lineRule="exact"/>
    </w:pPr>
    <w:rPr>
      <w:rFonts w:eastAsia="Times New Roman" w:cs="Times New Roman"/>
      <w:szCs w:val="24"/>
    </w:rPr>
  </w:style>
  <w:style w:type="numbering" w:customStyle="1" w:styleId="NoList1">
    <w:name w:val="No List1"/>
    <w:next w:val="NoList"/>
    <w:uiPriority w:val="99"/>
    <w:semiHidden/>
    <w:unhideWhenUsed/>
    <w:rsid w:val="00F97191"/>
  </w:style>
  <w:style w:type="paragraph" w:styleId="TOC3">
    <w:name w:val="toc 3"/>
    <w:basedOn w:val="Normal"/>
    <w:next w:val="Normal"/>
    <w:autoRedefine/>
    <w:uiPriority w:val="39"/>
    <w:qFormat/>
    <w:rsid w:val="00F97191"/>
    <w:pPr>
      <w:spacing w:after="0" w:line="240" w:lineRule="auto"/>
      <w:ind w:left="400"/>
    </w:pPr>
    <w:rPr>
      <w:rFonts w:eastAsia="Times New Roman" w:cs="Times New Roman"/>
      <w:szCs w:val="20"/>
    </w:rPr>
  </w:style>
  <w:style w:type="paragraph" w:styleId="TOC4">
    <w:name w:val="toc 4"/>
    <w:basedOn w:val="Normal"/>
    <w:next w:val="Normal"/>
    <w:autoRedefine/>
    <w:uiPriority w:val="39"/>
    <w:rsid w:val="00F97191"/>
    <w:pPr>
      <w:spacing w:after="0" w:line="240" w:lineRule="auto"/>
      <w:ind w:left="600"/>
    </w:pPr>
    <w:rPr>
      <w:rFonts w:eastAsia="Times New Roman" w:cs="Times New Roman"/>
      <w:szCs w:val="20"/>
    </w:rPr>
  </w:style>
  <w:style w:type="paragraph" w:styleId="TOC5">
    <w:name w:val="toc 5"/>
    <w:basedOn w:val="Normal"/>
    <w:next w:val="Normal"/>
    <w:autoRedefine/>
    <w:uiPriority w:val="39"/>
    <w:rsid w:val="00F97191"/>
    <w:pPr>
      <w:spacing w:after="0" w:line="240" w:lineRule="auto"/>
      <w:ind w:left="800"/>
    </w:pPr>
    <w:rPr>
      <w:rFonts w:eastAsia="Times New Roman" w:cs="Times New Roman"/>
      <w:szCs w:val="20"/>
    </w:rPr>
  </w:style>
  <w:style w:type="paragraph" w:styleId="TOC6">
    <w:name w:val="toc 6"/>
    <w:basedOn w:val="Normal"/>
    <w:next w:val="Normal"/>
    <w:autoRedefine/>
    <w:uiPriority w:val="39"/>
    <w:rsid w:val="00F97191"/>
    <w:pPr>
      <w:spacing w:after="0" w:line="240" w:lineRule="auto"/>
      <w:ind w:left="1000"/>
    </w:pPr>
    <w:rPr>
      <w:rFonts w:eastAsia="Times New Roman" w:cs="Times New Roman"/>
      <w:szCs w:val="20"/>
    </w:rPr>
  </w:style>
  <w:style w:type="paragraph" w:styleId="TOC7">
    <w:name w:val="toc 7"/>
    <w:basedOn w:val="Normal"/>
    <w:next w:val="Normal"/>
    <w:autoRedefine/>
    <w:uiPriority w:val="39"/>
    <w:rsid w:val="00F97191"/>
    <w:pPr>
      <w:spacing w:after="0" w:line="240" w:lineRule="auto"/>
      <w:ind w:left="1200"/>
    </w:pPr>
    <w:rPr>
      <w:rFonts w:eastAsia="Times New Roman" w:cs="Times New Roman"/>
      <w:szCs w:val="20"/>
    </w:rPr>
  </w:style>
  <w:style w:type="paragraph" w:styleId="TOC8">
    <w:name w:val="toc 8"/>
    <w:basedOn w:val="Normal"/>
    <w:next w:val="Normal"/>
    <w:autoRedefine/>
    <w:uiPriority w:val="39"/>
    <w:rsid w:val="00F97191"/>
    <w:pPr>
      <w:spacing w:after="0" w:line="240" w:lineRule="auto"/>
      <w:ind w:left="1400"/>
    </w:pPr>
    <w:rPr>
      <w:rFonts w:eastAsia="Times New Roman" w:cs="Times New Roman"/>
      <w:szCs w:val="20"/>
    </w:rPr>
  </w:style>
  <w:style w:type="character" w:styleId="HTMLTypewriter">
    <w:name w:val="HTML Typewriter"/>
    <w:basedOn w:val="DefaultParagraphFont"/>
    <w:unhideWhenUsed/>
    <w:rsid w:val="00F97191"/>
    <w:rPr>
      <w:rFonts w:ascii="Courier New" w:eastAsia="Times New Roman" w:hAnsi="Courier New" w:cs="Courier New"/>
      <w:sz w:val="20"/>
      <w:szCs w:val="20"/>
    </w:rPr>
  </w:style>
  <w:style w:type="character" w:customStyle="1" w:styleId="cit-first-element">
    <w:name w:val="cit-first-element"/>
    <w:basedOn w:val="DefaultParagraphFont"/>
    <w:rsid w:val="00F97191"/>
  </w:style>
  <w:style w:type="character" w:customStyle="1" w:styleId="StyleThickunderline1">
    <w:name w:val="Style Thick underline1"/>
    <w:basedOn w:val="DefaultParagraphFont"/>
    <w:rsid w:val="00F97191"/>
    <w:rPr>
      <w:u w:val="single"/>
    </w:rPr>
  </w:style>
  <w:style w:type="paragraph" w:customStyle="1" w:styleId="TableParagraph">
    <w:name w:val="Table Paragraph"/>
    <w:basedOn w:val="Normal"/>
    <w:uiPriority w:val="1"/>
    <w:qFormat/>
    <w:rsid w:val="00F97191"/>
    <w:pPr>
      <w:widowControl w:val="0"/>
      <w:spacing w:after="0" w:line="240" w:lineRule="auto"/>
    </w:pPr>
    <w:rPr>
      <w:rFonts w:asciiTheme="minorHAnsi" w:hAnsiTheme="minorHAnsi" w:cs="Times New Roman"/>
    </w:rPr>
  </w:style>
  <w:style w:type="character" w:customStyle="1" w:styleId="UnderlineChar5">
    <w:name w:val="UnderlineChar"/>
    <w:rsid w:val="00F97191"/>
    <w:rPr>
      <w:sz w:val="24"/>
      <w:u w:val="single"/>
      <w:shd w:val="clear" w:color="auto" w:fill="auto"/>
    </w:rPr>
  </w:style>
  <w:style w:type="character" w:customStyle="1" w:styleId="foreground">
    <w:name w:val="foreground"/>
    <w:basedOn w:val="DefaultParagraphFont"/>
    <w:rsid w:val="00F97191"/>
  </w:style>
  <w:style w:type="paragraph" w:customStyle="1" w:styleId="StyleCircled11pt">
    <w:name w:val="Style Circled + 11 pt"/>
    <w:basedOn w:val="Normal"/>
    <w:link w:val="StyleCircled11ptChar"/>
    <w:qFormat/>
    <w:rsid w:val="00F97191"/>
    <w:rPr>
      <w:rFonts w:eastAsia="Times New Roman" w:cs="Times New Roman"/>
      <w:b/>
      <w:bCs/>
      <w:sz w:val="20"/>
      <w:u w:val="single"/>
    </w:rPr>
  </w:style>
  <w:style w:type="character" w:customStyle="1" w:styleId="StyleCircled11ptChar">
    <w:name w:val="Style Circled + 11 pt Char"/>
    <w:link w:val="StyleCircled11pt"/>
    <w:rsid w:val="00F97191"/>
    <w:rPr>
      <w:rFonts w:ascii="Arial Narrow" w:eastAsia="Times New Roman" w:hAnsi="Arial Narrow" w:cs="Times New Roman"/>
      <w:b/>
      <w:bCs/>
      <w:sz w:val="20"/>
      <w:u w:val="single"/>
    </w:rPr>
  </w:style>
  <w:style w:type="paragraph" w:customStyle="1" w:styleId="StyleUnunderlined10ptThickunderline">
    <w:name w:val="Style Ununderlined + 10 pt Thick underline"/>
    <w:basedOn w:val="Normal"/>
    <w:link w:val="StyleUnunderlined10ptThickunderlineChar"/>
    <w:qFormat/>
    <w:rsid w:val="00F97191"/>
    <w:rPr>
      <w:rFonts w:ascii="Times" w:eastAsia="Times New Roman" w:hAnsi="Times" w:cs="Arial"/>
      <w:sz w:val="20"/>
      <w:szCs w:val="28"/>
      <w:u w:val="single"/>
    </w:rPr>
  </w:style>
  <w:style w:type="character" w:customStyle="1" w:styleId="StyleUnunderlined10ptThickunderlineChar">
    <w:name w:val="Style Ununderlined + 10 pt Thick underline Char"/>
    <w:link w:val="StyleUnunderlined10ptThickunderline"/>
    <w:rsid w:val="00F97191"/>
    <w:rPr>
      <w:rFonts w:ascii="Times" w:eastAsia="Times New Roman" w:hAnsi="Times" w:cs="Arial"/>
      <w:sz w:val="20"/>
      <w:szCs w:val="28"/>
      <w:u w:val="single"/>
    </w:rPr>
  </w:style>
  <w:style w:type="character" w:customStyle="1" w:styleId="Style11ptBorderSinglesolidlineAuto05ptLinewidth">
    <w:name w:val="Style 11 pt Border: : (Single solid line Auto  0.5 pt Line width)"/>
    <w:rsid w:val="00F97191"/>
    <w:rPr>
      <w:sz w:val="20"/>
      <w:bdr w:val="single" w:sz="4" w:space="0" w:color="auto" w:frame="1"/>
    </w:rPr>
  </w:style>
  <w:style w:type="character" w:customStyle="1" w:styleId="StyleUnderlineChar9ptBorderSinglesolidlineAuto0">
    <w:name w:val="Style Underline Char + 9 pt Border: : (Single solid line Auto  0..."/>
    <w:rsid w:val="00F97191"/>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F97191"/>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F97191"/>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F97191"/>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F97191"/>
    <w:rPr>
      <w:sz w:val="20"/>
      <w:szCs w:val="24"/>
      <w:u w:val="single"/>
      <w:bdr w:val="single" w:sz="4" w:space="0" w:color="auto"/>
      <w:lang w:val="en-US" w:eastAsia="en-US" w:bidi="ar-SA"/>
    </w:rPr>
  </w:style>
  <w:style w:type="character" w:customStyle="1" w:styleId="StyleLatinGaramondUnderline">
    <w:name w:val="Style (Latin) Garamond Underline"/>
    <w:rsid w:val="00F97191"/>
    <w:rPr>
      <w:rFonts w:ascii="Times New Roman" w:hAnsi="Times New Roman"/>
      <w:sz w:val="20"/>
      <w:u w:val="single"/>
    </w:rPr>
  </w:style>
  <w:style w:type="character" w:customStyle="1" w:styleId="StyleLatinGaramond">
    <w:name w:val="Style (Latin) Garamond"/>
    <w:rsid w:val="00F97191"/>
    <w:rPr>
      <w:rFonts w:ascii="Times New Roman" w:hAnsi="Times New Roman"/>
      <w:sz w:val="20"/>
    </w:rPr>
  </w:style>
  <w:style w:type="character" w:customStyle="1" w:styleId="styletimesnewroman12ptbold0">
    <w:name w:val="styletimesnewroman12ptbold"/>
    <w:basedOn w:val="DefaultParagraphFont"/>
    <w:rsid w:val="00F97191"/>
  </w:style>
  <w:style w:type="paragraph" w:customStyle="1" w:styleId="BoldandUnderlineChar2CharChar">
    <w:name w:val="Bold and Underline Char2 Char Char"/>
    <w:basedOn w:val="Normal"/>
    <w:link w:val="BoldandUnderlineChar2CharCharChar"/>
    <w:qFormat/>
    <w:rsid w:val="00F97191"/>
    <w:rPr>
      <w:rFonts w:eastAsia="Times New Roman" w:cs="Times New Roman"/>
      <w:b/>
      <w:szCs w:val="24"/>
      <w:u w:val="single"/>
    </w:rPr>
  </w:style>
  <w:style w:type="character" w:customStyle="1" w:styleId="BoldandUnderlineChar2CharCharChar">
    <w:name w:val="Bold and Underline Char2 Char Char Char"/>
    <w:basedOn w:val="DefaultParagraphFont"/>
    <w:link w:val="BoldandUnderlineChar2CharChar"/>
    <w:rsid w:val="00F97191"/>
    <w:rPr>
      <w:rFonts w:ascii="Arial Narrow" w:eastAsia="Times New Roman" w:hAnsi="Arial Narrow" w:cs="Times New Roman"/>
      <w:b/>
      <w:szCs w:val="24"/>
      <w:u w:val="single"/>
    </w:rPr>
  </w:style>
  <w:style w:type="character" w:customStyle="1" w:styleId="StyleUnderlineChar9ptChar">
    <w:name w:val="Style Underline Char + 9 pt Char"/>
    <w:basedOn w:val="DefaultParagraphFont"/>
    <w:rsid w:val="00F97191"/>
    <w:rPr>
      <w:rFonts w:ascii="Times New Roman" w:eastAsia="Times New Roman" w:hAnsi="Times New Roman" w:cs="Times New Roman" w:hint="default"/>
      <w:noProof w:val="0"/>
      <w:sz w:val="20"/>
      <w:szCs w:val="24"/>
      <w:u w:val="single"/>
      <w:lang w:val="en-US" w:eastAsia="en-US" w:bidi="ar-SA"/>
    </w:rPr>
  </w:style>
  <w:style w:type="character" w:customStyle="1" w:styleId="StyleUnderlineChar9ptBoldChar">
    <w:name w:val="Style Underline Char + 9 pt Bold Char"/>
    <w:basedOn w:val="DefaultParagraphFont"/>
    <w:rsid w:val="00F97191"/>
    <w:rPr>
      <w:rFonts w:ascii="Times New Roman" w:eastAsia="Times New Roman" w:hAnsi="Times New Roman" w:cs="Times New Roman" w:hint="default"/>
      <w:b/>
      <w:bCs/>
      <w:noProof w:val="0"/>
      <w:sz w:val="20"/>
      <w:szCs w:val="24"/>
      <w:u w:val="single"/>
      <w:lang w:val="en-US" w:eastAsia="en-US" w:bidi="ar-SA"/>
    </w:rPr>
  </w:style>
  <w:style w:type="character" w:customStyle="1" w:styleId="Reduce8ptCharChar">
    <w:name w:val="Reduce 8pt Char Char"/>
    <w:basedOn w:val="DefaultParagraphFont"/>
    <w:link w:val="Reduce8pt"/>
    <w:rsid w:val="00F97191"/>
    <w:rPr>
      <w:sz w:val="16"/>
    </w:rPr>
  </w:style>
  <w:style w:type="paragraph" w:customStyle="1" w:styleId="Reduce8pt">
    <w:name w:val="Reduce 8pt"/>
    <w:basedOn w:val="Normal"/>
    <w:link w:val="Reduce8ptCharChar"/>
    <w:qFormat/>
    <w:rsid w:val="00F97191"/>
    <w:pPr>
      <w:autoSpaceDE w:val="0"/>
      <w:autoSpaceDN w:val="0"/>
      <w:adjustRightInd w:val="0"/>
      <w:jc w:val="both"/>
    </w:pPr>
    <w:rPr>
      <w:rFonts w:asciiTheme="minorHAnsi" w:hAnsiTheme="minorHAnsi" w:cstheme="minorBidi"/>
      <w:sz w:val="16"/>
    </w:rPr>
  </w:style>
  <w:style w:type="paragraph" w:styleId="List">
    <w:name w:val="List"/>
    <w:basedOn w:val="Normal"/>
    <w:uiPriority w:val="99"/>
    <w:unhideWhenUsed/>
    <w:rsid w:val="00F97191"/>
    <w:pPr>
      <w:contextualSpacing/>
    </w:pPr>
    <w:rPr>
      <w:rFonts w:eastAsia="Calibri" w:cs="Times New Roman"/>
    </w:rPr>
  </w:style>
  <w:style w:type="character" w:customStyle="1" w:styleId="boldciteChar4">
    <w:name w:val="bold cite Char4"/>
    <w:link w:val="boldcite"/>
    <w:locked/>
    <w:rsid w:val="00F97191"/>
    <w:rPr>
      <w:rFonts w:ascii="Arial" w:eastAsia="Times New Roman" w:hAnsi="Arial" w:cs="Times New Roman"/>
      <w:b/>
      <w:color w:val="000000"/>
      <w:sz w:val="20"/>
      <w:u w:val="thick" w:color="000000"/>
    </w:rPr>
  </w:style>
  <w:style w:type="paragraph" w:customStyle="1" w:styleId="boldcite">
    <w:name w:val="bold cite"/>
    <w:basedOn w:val="Normal"/>
    <w:link w:val="boldciteChar4"/>
    <w:qFormat/>
    <w:rsid w:val="00F97191"/>
    <w:rPr>
      <w:rFonts w:ascii="Arial" w:eastAsia="Times New Roman" w:hAnsi="Arial" w:cs="Times New Roman"/>
      <w:b/>
      <w:color w:val="000000"/>
      <w:sz w:val="20"/>
      <w:u w:val="thick" w:color="000000"/>
    </w:rPr>
  </w:style>
  <w:style w:type="paragraph" w:customStyle="1" w:styleId="Style7">
    <w:name w:val="Style7"/>
    <w:basedOn w:val="Normal"/>
    <w:uiPriority w:val="99"/>
    <w:qFormat/>
    <w:rsid w:val="00F97191"/>
    <w:pPr>
      <w:widowControl w:val="0"/>
      <w:autoSpaceDE w:val="0"/>
      <w:autoSpaceDN w:val="0"/>
      <w:adjustRightInd w:val="0"/>
      <w:spacing w:line="229" w:lineRule="exact"/>
    </w:pPr>
    <w:rPr>
      <w:rFonts w:eastAsia="Times New Roman" w:cs="Times New Roman"/>
      <w:szCs w:val="24"/>
    </w:rPr>
  </w:style>
  <w:style w:type="character" w:customStyle="1" w:styleId="Footnote2Char">
    <w:name w:val="Footnote2 Char"/>
    <w:link w:val="Footnote2"/>
    <w:locked/>
    <w:rsid w:val="00F97191"/>
  </w:style>
  <w:style w:type="paragraph" w:customStyle="1" w:styleId="Footnote2">
    <w:name w:val="Footnote2"/>
    <w:basedOn w:val="Normal"/>
    <w:next w:val="Normal"/>
    <w:link w:val="Footnote2Char"/>
    <w:autoRedefine/>
    <w:qFormat/>
    <w:rsid w:val="00F97191"/>
    <w:pPr>
      <w:spacing w:after="120" w:line="480" w:lineRule="auto"/>
    </w:pPr>
    <w:rPr>
      <w:rFonts w:asciiTheme="minorHAnsi" w:hAnsiTheme="minorHAnsi" w:cstheme="minorBidi"/>
    </w:rPr>
  </w:style>
  <w:style w:type="paragraph" w:customStyle="1" w:styleId="indent">
    <w:name w:val="indent"/>
    <w:basedOn w:val="Normal"/>
    <w:uiPriority w:val="99"/>
    <w:qFormat/>
    <w:rsid w:val="00F97191"/>
    <w:pPr>
      <w:spacing w:before="100" w:beforeAutospacing="1" w:after="100" w:afterAutospacing="1"/>
    </w:pPr>
    <w:rPr>
      <w:rFonts w:eastAsia="Times New Roman" w:cs="Times New Roman"/>
      <w:szCs w:val="24"/>
    </w:rPr>
  </w:style>
  <w:style w:type="character" w:customStyle="1" w:styleId="FontStyle14">
    <w:name w:val="Font Style14"/>
    <w:basedOn w:val="DefaultParagraphFont"/>
    <w:uiPriority w:val="99"/>
    <w:rsid w:val="00F97191"/>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F97191"/>
    <w:rPr>
      <w:rFonts w:ascii="Arial Narrow" w:hAnsi="Arial Narrow" w:cs="Arial Narrow" w:hint="default"/>
      <w:b/>
      <w:bCs/>
      <w:sz w:val="10"/>
      <w:szCs w:val="10"/>
    </w:rPr>
  </w:style>
  <w:style w:type="character" w:customStyle="1" w:styleId="red">
    <w:name w:val="red"/>
    <w:basedOn w:val="DefaultParagraphFont"/>
    <w:rsid w:val="00F97191"/>
  </w:style>
  <w:style w:type="character" w:customStyle="1" w:styleId="org">
    <w:name w:val="org"/>
    <w:rsid w:val="00F97191"/>
  </w:style>
  <w:style w:type="character" w:customStyle="1" w:styleId="CardsFont6ptChar5">
    <w:name w:val="Cards + Font: 6 pt Char5"/>
    <w:basedOn w:val="DefaultParagraphFont"/>
    <w:link w:val="CardsFont6pt"/>
    <w:uiPriority w:val="99"/>
    <w:rsid w:val="00F97191"/>
    <w:rPr>
      <w:rFonts w:ascii="Times New Roman" w:eastAsia="Times New Roman" w:hAnsi="Times New Roman" w:cs="Times New Roman"/>
      <w:sz w:val="12"/>
      <w:szCs w:val="24"/>
    </w:rPr>
  </w:style>
  <w:style w:type="paragraph" w:customStyle="1" w:styleId="FUCKTHISFONT">
    <w:name w:val="FUCK THIS FONT"/>
    <w:basedOn w:val="Normal"/>
    <w:link w:val="IntenseEmphasis"/>
    <w:uiPriority w:val="21"/>
    <w:qFormat/>
    <w:rsid w:val="00F97191"/>
    <w:pPr>
      <w:autoSpaceDE w:val="0"/>
      <w:autoSpaceDN w:val="0"/>
      <w:adjustRightInd w:val="0"/>
      <w:jc w:val="both"/>
    </w:pPr>
    <w:rPr>
      <w:rFonts w:asciiTheme="minorHAnsi" w:hAnsiTheme="minorHAnsi" w:cstheme="minorBidi"/>
      <w:i/>
      <w:iCs/>
      <w:color w:val="2F5496" w:themeColor="accent1" w:themeShade="BF"/>
    </w:rPr>
  </w:style>
  <w:style w:type="character" w:customStyle="1" w:styleId="m-4631599210911385566gmail-style13ptbold">
    <w:name w:val="m_-4631599210911385566gmail-style13ptbold"/>
    <w:basedOn w:val="DefaultParagraphFont"/>
    <w:rsid w:val="00F97191"/>
  </w:style>
  <w:style w:type="character" w:customStyle="1" w:styleId="m-4631599210911385566gmail-styleunderline">
    <w:name w:val="m_-4631599210911385566gmail-styleunderline"/>
    <w:basedOn w:val="DefaultParagraphFont"/>
    <w:rsid w:val="00F97191"/>
  </w:style>
  <w:style w:type="paragraph" w:customStyle="1" w:styleId="p1">
    <w:name w:val="p1"/>
    <w:basedOn w:val="Normal"/>
    <w:uiPriority w:val="99"/>
    <w:qFormat/>
    <w:rsid w:val="00F97191"/>
    <w:pPr>
      <w:spacing w:before="100" w:beforeAutospacing="1" w:after="100" w:afterAutospacing="1"/>
    </w:pPr>
    <w:rPr>
      <w:rFonts w:eastAsia="Times New Roman" w:cs="Times New Roman"/>
      <w:szCs w:val="24"/>
      <w:lang w:eastAsia="zh-CN"/>
    </w:rPr>
  </w:style>
  <w:style w:type="paragraph" w:customStyle="1" w:styleId="p3">
    <w:name w:val="p3"/>
    <w:basedOn w:val="Normal"/>
    <w:qFormat/>
    <w:rsid w:val="00F97191"/>
    <w:pPr>
      <w:spacing w:before="100" w:beforeAutospacing="1" w:after="100" w:afterAutospacing="1"/>
    </w:pPr>
    <w:rPr>
      <w:rFonts w:eastAsia="Times New Roman" w:cs="Times New Roman"/>
      <w:szCs w:val="24"/>
      <w:lang w:eastAsia="zh-CN"/>
    </w:rPr>
  </w:style>
  <w:style w:type="paragraph" w:customStyle="1" w:styleId="p5">
    <w:name w:val="p5"/>
    <w:basedOn w:val="Normal"/>
    <w:qFormat/>
    <w:rsid w:val="00F97191"/>
    <w:pPr>
      <w:spacing w:before="100" w:beforeAutospacing="1" w:after="100" w:afterAutospacing="1"/>
    </w:pPr>
    <w:rPr>
      <w:rFonts w:eastAsia="Times New Roman" w:cs="Times New Roman"/>
      <w:szCs w:val="24"/>
      <w:lang w:eastAsia="zh-CN"/>
    </w:rPr>
  </w:style>
  <w:style w:type="paragraph" w:customStyle="1" w:styleId="p7">
    <w:name w:val="p7"/>
    <w:basedOn w:val="Normal"/>
    <w:qFormat/>
    <w:rsid w:val="00F97191"/>
    <w:pPr>
      <w:spacing w:before="100" w:beforeAutospacing="1" w:after="100" w:afterAutospacing="1"/>
    </w:pPr>
    <w:rPr>
      <w:rFonts w:eastAsia="Times New Roman" w:cs="Times New Roman"/>
      <w:szCs w:val="24"/>
      <w:lang w:eastAsia="zh-CN"/>
    </w:rPr>
  </w:style>
  <w:style w:type="paragraph" w:customStyle="1" w:styleId="p9">
    <w:name w:val="p9"/>
    <w:basedOn w:val="Normal"/>
    <w:qFormat/>
    <w:rsid w:val="00F97191"/>
    <w:pPr>
      <w:spacing w:before="100" w:beforeAutospacing="1" w:after="100" w:afterAutospacing="1"/>
    </w:pPr>
    <w:rPr>
      <w:rFonts w:eastAsia="Times New Roman" w:cs="Times New Roman"/>
      <w:szCs w:val="24"/>
      <w:lang w:eastAsia="zh-CN"/>
    </w:rPr>
  </w:style>
  <w:style w:type="paragraph" w:customStyle="1" w:styleId="p11">
    <w:name w:val="p11"/>
    <w:basedOn w:val="Normal"/>
    <w:qFormat/>
    <w:rsid w:val="00F97191"/>
    <w:pPr>
      <w:spacing w:before="100" w:beforeAutospacing="1" w:after="100" w:afterAutospacing="1"/>
    </w:pPr>
    <w:rPr>
      <w:rFonts w:eastAsia="Times New Roman" w:cs="Times New Roman"/>
      <w:szCs w:val="24"/>
      <w:lang w:eastAsia="zh-CN"/>
    </w:rPr>
  </w:style>
  <w:style w:type="paragraph" w:customStyle="1" w:styleId="p2">
    <w:name w:val="p2"/>
    <w:basedOn w:val="Normal"/>
    <w:qFormat/>
    <w:rsid w:val="00F97191"/>
    <w:pPr>
      <w:spacing w:before="100" w:beforeAutospacing="1" w:after="100" w:afterAutospacing="1"/>
    </w:pPr>
    <w:rPr>
      <w:rFonts w:eastAsia="Times New Roman" w:cs="Times New Roman"/>
      <w:szCs w:val="24"/>
      <w:lang w:eastAsia="zh-CN"/>
    </w:rPr>
  </w:style>
  <w:style w:type="paragraph" w:customStyle="1" w:styleId="p4">
    <w:name w:val="p4"/>
    <w:basedOn w:val="Normal"/>
    <w:qFormat/>
    <w:rsid w:val="00F97191"/>
    <w:pPr>
      <w:spacing w:before="100" w:beforeAutospacing="1" w:after="100" w:afterAutospacing="1"/>
    </w:pPr>
    <w:rPr>
      <w:rFonts w:eastAsia="Times New Roman" w:cs="Times New Roman"/>
      <w:szCs w:val="24"/>
      <w:lang w:eastAsia="zh-CN"/>
    </w:rPr>
  </w:style>
  <w:style w:type="paragraph" w:customStyle="1" w:styleId="p6">
    <w:name w:val="p6"/>
    <w:basedOn w:val="Normal"/>
    <w:qFormat/>
    <w:rsid w:val="00F97191"/>
    <w:pPr>
      <w:spacing w:before="100" w:beforeAutospacing="1" w:after="100" w:afterAutospacing="1"/>
    </w:pPr>
    <w:rPr>
      <w:rFonts w:eastAsia="Times New Roman" w:cs="Times New Roman"/>
      <w:szCs w:val="24"/>
      <w:lang w:eastAsia="zh-CN"/>
    </w:rPr>
  </w:style>
  <w:style w:type="paragraph" w:customStyle="1" w:styleId="p8">
    <w:name w:val="p8"/>
    <w:basedOn w:val="Normal"/>
    <w:qFormat/>
    <w:rsid w:val="00F97191"/>
    <w:pPr>
      <w:spacing w:before="100" w:beforeAutospacing="1" w:after="100" w:afterAutospacing="1"/>
    </w:pPr>
    <w:rPr>
      <w:rFonts w:eastAsia="Times New Roman" w:cs="Times New Roman"/>
      <w:szCs w:val="24"/>
      <w:lang w:eastAsia="zh-CN"/>
    </w:rPr>
  </w:style>
  <w:style w:type="paragraph" w:customStyle="1" w:styleId="p10">
    <w:name w:val="p10"/>
    <w:basedOn w:val="Normal"/>
    <w:qFormat/>
    <w:rsid w:val="00F97191"/>
    <w:pPr>
      <w:spacing w:before="100" w:beforeAutospacing="1" w:after="100" w:afterAutospacing="1"/>
    </w:pPr>
    <w:rPr>
      <w:rFonts w:eastAsia="Times New Roman" w:cs="Times New Roman"/>
      <w:szCs w:val="24"/>
      <w:lang w:eastAsia="zh-CN"/>
    </w:rPr>
  </w:style>
  <w:style w:type="paragraph" w:customStyle="1" w:styleId="p12">
    <w:name w:val="p12"/>
    <w:basedOn w:val="Normal"/>
    <w:qFormat/>
    <w:rsid w:val="00F97191"/>
    <w:pPr>
      <w:spacing w:before="100" w:beforeAutospacing="1" w:after="100" w:afterAutospacing="1"/>
    </w:pPr>
    <w:rPr>
      <w:rFonts w:eastAsia="Times New Roman" w:cs="Times New Roman"/>
      <w:szCs w:val="24"/>
      <w:lang w:eastAsia="zh-CN"/>
    </w:rPr>
  </w:style>
  <w:style w:type="paragraph" w:customStyle="1" w:styleId="p14">
    <w:name w:val="p14"/>
    <w:basedOn w:val="Normal"/>
    <w:qFormat/>
    <w:rsid w:val="00F97191"/>
    <w:pPr>
      <w:spacing w:before="100" w:beforeAutospacing="1" w:after="100" w:afterAutospacing="1"/>
    </w:pPr>
    <w:rPr>
      <w:rFonts w:eastAsia="Times New Roman" w:cs="Times New Roman"/>
      <w:szCs w:val="24"/>
      <w:lang w:eastAsia="zh-CN"/>
    </w:rPr>
  </w:style>
  <w:style w:type="character" w:customStyle="1" w:styleId="wsj-article-caption-content">
    <w:name w:val="wsj-article-caption-content"/>
    <w:basedOn w:val="DefaultParagraphFont"/>
    <w:rsid w:val="00F97191"/>
  </w:style>
  <w:style w:type="character" w:customStyle="1" w:styleId="wsj-article-credit">
    <w:name w:val="wsj-article-credit"/>
    <w:basedOn w:val="DefaultParagraphFont"/>
    <w:rsid w:val="00F97191"/>
  </w:style>
  <w:style w:type="character" w:customStyle="1" w:styleId="wsj-article-credit-tag">
    <w:name w:val="wsj-article-credit-tag"/>
    <w:basedOn w:val="DefaultParagraphFont"/>
    <w:rsid w:val="00F97191"/>
  </w:style>
  <w:style w:type="paragraph" w:customStyle="1" w:styleId="initial">
    <w:name w:val="initial"/>
    <w:basedOn w:val="Normal"/>
    <w:qFormat/>
    <w:rsid w:val="00F97191"/>
    <w:pPr>
      <w:spacing w:before="100" w:beforeAutospacing="1" w:after="100" w:afterAutospacing="1"/>
    </w:pPr>
    <w:rPr>
      <w:rFonts w:eastAsia="Times New Roman" w:cs="Times New Roman"/>
      <w:szCs w:val="24"/>
      <w:lang w:eastAsia="zh-CN"/>
    </w:rPr>
  </w:style>
  <w:style w:type="paragraph" w:customStyle="1" w:styleId="speakable-paragraph">
    <w:name w:val="speakable-paragraph"/>
    <w:basedOn w:val="Normal"/>
    <w:qFormat/>
    <w:rsid w:val="00F97191"/>
    <w:pPr>
      <w:spacing w:before="100" w:beforeAutospacing="1" w:after="100" w:afterAutospacing="1"/>
    </w:pPr>
    <w:rPr>
      <w:rFonts w:eastAsia="Times New Roman" w:cs="Times New Roman"/>
      <w:szCs w:val="24"/>
      <w:lang w:eastAsia="zh-CN"/>
    </w:rPr>
  </w:style>
  <w:style w:type="paragraph" w:customStyle="1" w:styleId="paragraph">
    <w:name w:val="paragraph"/>
    <w:basedOn w:val="Normal"/>
    <w:qFormat/>
    <w:rsid w:val="00F97191"/>
    <w:pPr>
      <w:spacing w:before="100" w:beforeAutospacing="1" w:after="100" w:afterAutospacing="1"/>
    </w:pPr>
    <w:rPr>
      <w:rFonts w:eastAsia="Times New Roman" w:cs="Times New Roman"/>
    </w:rPr>
  </w:style>
  <w:style w:type="character" w:customStyle="1" w:styleId="m-7871662555438264999m-5530457939475461035gmail-m2580718849706422335gmail-m-7942385553628499627gmail-style13ptbold">
    <w:name w:val="m_-7871662555438264999m_-5530457939475461035gmail-m_2580718849706422335gmail-m_-7942385553628499627gmail-style13ptbold"/>
    <w:basedOn w:val="DefaultParagraphFont"/>
    <w:rsid w:val="00F97191"/>
  </w:style>
  <w:style w:type="character" w:customStyle="1" w:styleId="m-548627814219081422gmail-style13ptbold">
    <w:name w:val="m_-548627814219081422gmail-style13ptbold"/>
    <w:basedOn w:val="DefaultParagraphFont"/>
    <w:rsid w:val="00F97191"/>
  </w:style>
  <w:style w:type="character" w:customStyle="1" w:styleId="m-548627814219081422gmail-styleunderline">
    <w:name w:val="m_-548627814219081422gmail-styleunderline"/>
    <w:basedOn w:val="DefaultParagraphFont"/>
    <w:rsid w:val="00F97191"/>
  </w:style>
  <w:style w:type="character" w:customStyle="1" w:styleId="spellingerror">
    <w:name w:val="spellingerror"/>
    <w:basedOn w:val="DefaultParagraphFont"/>
    <w:rsid w:val="00F97191"/>
  </w:style>
  <w:style w:type="character" w:customStyle="1" w:styleId="normaltextrun">
    <w:name w:val="normaltextrun"/>
    <w:basedOn w:val="DefaultParagraphFont"/>
    <w:rsid w:val="00F97191"/>
  </w:style>
  <w:style w:type="character" w:customStyle="1" w:styleId="contextualspellingandgrammarerror">
    <w:name w:val="contextualspellingandgrammarerror"/>
    <w:basedOn w:val="DefaultParagraphFont"/>
    <w:rsid w:val="00F97191"/>
  </w:style>
  <w:style w:type="character" w:customStyle="1" w:styleId="eop">
    <w:name w:val="eop"/>
    <w:basedOn w:val="DefaultParagraphFont"/>
    <w:rsid w:val="00F97191"/>
  </w:style>
  <w:style w:type="character" w:customStyle="1" w:styleId="m-7579914188360193134gmail-style13ptbold">
    <w:name w:val="m_-7579914188360193134gmail-style13ptbold"/>
    <w:basedOn w:val="DefaultParagraphFont"/>
    <w:rsid w:val="00F97191"/>
  </w:style>
  <w:style w:type="character" w:customStyle="1" w:styleId="m-7579914188360193134gmail-styleunderline">
    <w:name w:val="m_-7579914188360193134gmail-styleunderline"/>
    <w:basedOn w:val="DefaultParagraphFont"/>
    <w:rsid w:val="00F97191"/>
  </w:style>
  <w:style w:type="character" w:customStyle="1" w:styleId="UNDERLINECharChar">
    <w:name w:val="UNDERLINE Char Char"/>
    <w:rsid w:val="00F97191"/>
    <w:rPr>
      <w:bCs/>
      <w:kern w:val="28"/>
      <w:szCs w:val="32"/>
      <w:u w:val="single"/>
    </w:rPr>
  </w:style>
  <w:style w:type="numbering" w:customStyle="1" w:styleId="NoList2">
    <w:name w:val="No List2"/>
    <w:next w:val="NoList"/>
    <w:uiPriority w:val="99"/>
    <w:semiHidden/>
    <w:unhideWhenUsed/>
    <w:rsid w:val="00F97191"/>
  </w:style>
  <w:style w:type="character" w:customStyle="1" w:styleId="legacybig">
    <w:name w:val="legacybig"/>
    <w:basedOn w:val="DefaultParagraphFont"/>
    <w:rsid w:val="00F97191"/>
  </w:style>
  <w:style w:type="character" w:customStyle="1" w:styleId="art-author">
    <w:name w:val="art-author"/>
    <w:basedOn w:val="DefaultParagraphFont"/>
    <w:rsid w:val="00F97191"/>
  </w:style>
  <w:style w:type="character" w:customStyle="1" w:styleId="CharChar32">
    <w:name w:val="Char Char32"/>
    <w:basedOn w:val="DefaultParagraphFont"/>
    <w:rsid w:val="00F97191"/>
    <w:rPr>
      <w:rFonts w:cs="Arial"/>
      <w:b/>
      <w:bCs/>
      <w:iCs/>
      <w:lang w:val="en-US" w:eastAsia="en-US" w:bidi="ar-SA"/>
    </w:rPr>
  </w:style>
  <w:style w:type="character" w:customStyle="1" w:styleId="CharChar13">
    <w:name w:val="Char Char13"/>
    <w:rsid w:val="00F97191"/>
    <w:rPr>
      <w:rFonts w:cs="Arial"/>
      <w:b/>
      <w:bCs/>
      <w:iCs/>
      <w:sz w:val="22"/>
      <w:szCs w:val="28"/>
      <w:lang w:val="en-US" w:eastAsia="en-US" w:bidi="ar-SA"/>
    </w:rPr>
  </w:style>
  <w:style w:type="character" w:customStyle="1" w:styleId="SmallChar">
    <w:name w:val="Small Char"/>
    <w:aliases w:val="Read stuff Char,No Spacing3 Char,No Spacing1 Char1,Debate Text Char1,No Spacing2 Char1,No Spacing11 Char1,Very Small Text Char,Debate Text Char,No Spacing11 Char,No Spacing111 Char,No Spacing2 Char"/>
    <w:link w:val="Small"/>
    <w:uiPriority w:val="99"/>
    <w:qFormat/>
    <w:rsid w:val="00F97191"/>
    <w:rPr>
      <w:rFonts w:ascii="Arial Narrow" w:hAnsi="Arial Narrow" w:cs="Times New Roman"/>
      <w:sz w:val="14"/>
    </w:rPr>
  </w:style>
  <w:style w:type="paragraph" w:customStyle="1" w:styleId="first">
    <w:name w:val="first"/>
    <w:basedOn w:val="Normal"/>
    <w:uiPriority w:val="99"/>
    <w:qFormat/>
    <w:rsid w:val="00F97191"/>
    <w:pPr>
      <w:spacing w:before="100" w:beforeAutospacing="1" w:after="100" w:afterAutospacing="1" w:line="240" w:lineRule="auto"/>
    </w:pPr>
    <w:rPr>
      <w:rFonts w:eastAsia="Times New Roman" w:cs="Times New Roman"/>
      <w:szCs w:val="24"/>
    </w:rPr>
  </w:style>
  <w:style w:type="character" w:customStyle="1" w:styleId="fpred">
    <w:name w:val="fp_red"/>
    <w:basedOn w:val="DefaultParagraphFont"/>
    <w:rsid w:val="00F97191"/>
  </w:style>
  <w:style w:type="paragraph" w:customStyle="1" w:styleId="Style30">
    <w:name w:val="Style 3"/>
    <w:qFormat/>
    <w:rsid w:val="00F97191"/>
    <w:pPr>
      <w:widowControl w:val="0"/>
      <w:autoSpaceDE w:val="0"/>
      <w:autoSpaceDN w:val="0"/>
      <w:spacing w:after="0" w:line="266" w:lineRule="auto"/>
      <w:ind w:firstLine="360"/>
      <w:jc w:val="both"/>
    </w:pPr>
    <w:rPr>
      <w:rFonts w:ascii="Times New Roman" w:eastAsia="Times New Roman" w:hAnsi="Times New Roman" w:cs="Times New Roman"/>
      <w:sz w:val="24"/>
      <w:szCs w:val="24"/>
    </w:rPr>
  </w:style>
  <w:style w:type="paragraph" w:customStyle="1" w:styleId="Style5">
    <w:name w:val="Style 5"/>
    <w:qFormat/>
    <w:rsid w:val="00F97191"/>
    <w:pPr>
      <w:widowControl w:val="0"/>
      <w:autoSpaceDE w:val="0"/>
      <w:autoSpaceDN w:val="0"/>
      <w:spacing w:after="0" w:line="271" w:lineRule="auto"/>
      <w:ind w:right="72" w:firstLine="360"/>
      <w:jc w:val="both"/>
    </w:pPr>
    <w:rPr>
      <w:rFonts w:ascii="Times New Roman" w:eastAsia="Times New Roman" w:hAnsi="Times New Roman" w:cs="Times New Roman"/>
      <w:sz w:val="24"/>
      <w:szCs w:val="24"/>
    </w:rPr>
  </w:style>
  <w:style w:type="character" w:customStyle="1" w:styleId="twoce">
    <w:name w:val="twoce"/>
    <w:basedOn w:val="DefaultParagraphFont"/>
    <w:rsid w:val="00F97191"/>
  </w:style>
  <w:style w:type="character" w:customStyle="1" w:styleId="snapnoshots">
    <w:name w:val="snap_noshots"/>
    <w:basedOn w:val="DefaultParagraphFont"/>
    <w:rsid w:val="00F97191"/>
  </w:style>
  <w:style w:type="character" w:customStyle="1" w:styleId="showipapr">
    <w:name w:val="show_ipapr"/>
    <w:basedOn w:val="DefaultParagraphFont"/>
    <w:rsid w:val="00F97191"/>
  </w:style>
  <w:style w:type="character" w:customStyle="1" w:styleId="dnindex">
    <w:name w:val="dnindex"/>
    <w:basedOn w:val="DefaultParagraphFont"/>
    <w:rsid w:val="00F97191"/>
  </w:style>
  <w:style w:type="character" w:customStyle="1" w:styleId="typarticle">
    <w:name w:val="typ_article"/>
    <w:basedOn w:val="DefaultParagraphFont"/>
    <w:rsid w:val="00F97191"/>
  </w:style>
  <w:style w:type="paragraph" w:customStyle="1" w:styleId="normalweb1">
    <w:name w:val="normalweb1"/>
    <w:basedOn w:val="Normal"/>
    <w:uiPriority w:val="99"/>
    <w:qFormat/>
    <w:rsid w:val="00F97191"/>
    <w:pPr>
      <w:spacing w:before="100" w:beforeAutospacing="1" w:after="100" w:afterAutospacing="1" w:line="240" w:lineRule="auto"/>
    </w:pPr>
    <w:rPr>
      <w:rFonts w:eastAsia="Times New Roman" w:cs="Times New Roman"/>
      <w:szCs w:val="24"/>
    </w:rPr>
  </w:style>
  <w:style w:type="character" w:customStyle="1" w:styleId="desc">
    <w:name w:val="desc"/>
    <w:basedOn w:val="DefaultParagraphFont"/>
    <w:rsid w:val="00F97191"/>
  </w:style>
  <w:style w:type="character" w:customStyle="1" w:styleId="dispurl">
    <w:name w:val="dispurl"/>
    <w:basedOn w:val="DefaultParagraphFont"/>
    <w:rsid w:val="00F97191"/>
  </w:style>
  <w:style w:type="character" w:customStyle="1" w:styleId="resultbodyblack">
    <w:name w:val="resultbodyblack"/>
    <w:basedOn w:val="DefaultParagraphFont"/>
    <w:rsid w:val="00F97191"/>
  </w:style>
  <w:style w:type="character" w:customStyle="1" w:styleId="resultbodyitalic">
    <w:name w:val="resultbodyitalic"/>
    <w:basedOn w:val="DefaultParagraphFont"/>
    <w:rsid w:val="00F97191"/>
  </w:style>
  <w:style w:type="character" w:customStyle="1" w:styleId="resultbody">
    <w:name w:val="resultbody"/>
    <w:basedOn w:val="DefaultParagraphFont"/>
    <w:rsid w:val="00F97191"/>
  </w:style>
  <w:style w:type="paragraph" w:customStyle="1" w:styleId="StyleBoldandUnderlineChar11ptBorderSinglesolidline">
    <w:name w:val="Style Bold and Underline Char + 11 pt Border: : (Single solid line..."/>
    <w:link w:val="StyleBoldandUnderlineChar11ptBorderSinglesolidlineChar"/>
    <w:qFormat/>
    <w:rsid w:val="00F97191"/>
    <w:pPr>
      <w:spacing w:after="0" w:line="240" w:lineRule="auto"/>
    </w:pPr>
    <w:rPr>
      <w:b/>
      <w:bCs/>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F97191"/>
    <w:rPr>
      <w:b/>
      <w:bCs/>
      <w:u w:val="single"/>
      <w:bdr w:val="single" w:sz="4" w:space="0" w:color="auto"/>
    </w:rPr>
  </w:style>
  <w:style w:type="character" w:customStyle="1" w:styleId="CharChar116">
    <w:name w:val="Char Char116"/>
    <w:rsid w:val="00F97191"/>
    <w:rPr>
      <w:rFonts w:cs="Arial"/>
      <w:bCs/>
      <w:szCs w:val="26"/>
      <w:u w:val="single"/>
      <w:lang w:val="en-US" w:eastAsia="en-US" w:bidi="ar-SA"/>
    </w:rPr>
  </w:style>
  <w:style w:type="paragraph" w:customStyle="1" w:styleId="10">
    <w:name w:val="... 1"/>
    <w:basedOn w:val="Default"/>
    <w:next w:val="Default"/>
    <w:uiPriority w:val="99"/>
    <w:qFormat/>
    <w:rsid w:val="00F97191"/>
    <w:pPr>
      <w:spacing w:after="0" w:line="240" w:lineRule="auto"/>
    </w:pPr>
    <w:rPr>
      <w:rFonts w:ascii="Times New Roman" w:eastAsia="Times New Roman" w:hAnsi="Times New Roman" w:cs="Times New Roman"/>
      <w:sz w:val="24"/>
    </w:rPr>
  </w:style>
  <w:style w:type="paragraph" w:customStyle="1" w:styleId="a2">
    <w:name w:val=".."/>
    <w:basedOn w:val="Default"/>
    <w:next w:val="Default"/>
    <w:uiPriority w:val="99"/>
    <w:qFormat/>
    <w:rsid w:val="00F97191"/>
    <w:pPr>
      <w:spacing w:after="0" w:line="240" w:lineRule="auto"/>
    </w:pPr>
    <w:rPr>
      <w:rFonts w:ascii="Times New Roman" w:eastAsia="Times New Roman" w:hAnsi="Times New Roman" w:cs="Times New Roman"/>
      <w:sz w:val="24"/>
    </w:rPr>
  </w:style>
  <w:style w:type="paragraph" w:customStyle="1" w:styleId="a9">
    <w:name w:val="...."/>
    <w:basedOn w:val="Default"/>
    <w:next w:val="Default"/>
    <w:uiPriority w:val="99"/>
    <w:qFormat/>
    <w:rsid w:val="00F97191"/>
    <w:pPr>
      <w:spacing w:after="0" w:line="240" w:lineRule="auto"/>
    </w:pPr>
    <w:rPr>
      <w:rFonts w:ascii="Times New Roman" w:eastAsia="Times New Roman" w:hAnsi="Times New Roman" w:cs="Times New Roman"/>
      <w:sz w:val="24"/>
    </w:rPr>
  </w:style>
  <w:style w:type="paragraph" w:customStyle="1" w:styleId="s0">
    <w:name w:val="s0"/>
    <w:basedOn w:val="Normal"/>
    <w:uiPriority w:val="99"/>
    <w:qFormat/>
    <w:rsid w:val="00F97191"/>
    <w:pPr>
      <w:spacing w:before="100" w:beforeAutospacing="1" w:after="100" w:afterAutospacing="1" w:line="240" w:lineRule="auto"/>
    </w:pPr>
    <w:rPr>
      <w:rFonts w:eastAsia="Times New Roman" w:cs="Times New Roman"/>
      <w:szCs w:val="24"/>
    </w:rPr>
  </w:style>
  <w:style w:type="character" w:customStyle="1" w:styleId="CharChar12">
    <w:name w:val="Char Char12"/>
    <w:rsid w:val="00F97191"/>
    <w:rPr>
      <w:rFonts w:cs="Arial"/>
      <w:bCs/>
      <w:szCs w:val="26"/>
      <w:u w:val="single"/>
      <w:lang w:val="en-US" w:eastAsia="en-US" w:bidi="ar-SA"/>
    </w:rPr>
  </w:style>
  <w:style w:type="character" w:customStyle="1" w:styleId="Header2">
    <w:name w:val="Header2"/>
    <w:basedOn w:val="DefaultParagraphFont"/>
    <w:rsid w:val="00F97191"/>
  </w:style>
  <w:style w:type="character" w:customStyle="1" w:styleId="CharChar115">
    <w:name w:val="Char Char115"/>
    <w:rsid w:val="00F97191"/>
    <w:rPr>
      <w:rFonts w:cs="Arial"/>
      <w:bCs/>
      <w:szCs w:val="26"/>
      <w:u w:val="single"/>
      <w:lang w:val="en-US" w:eastAsia="en-US" w:bidi="ar-SA"/>
    </w:rPr>
  </w:style>
  <w:style w:type="character" w:customStyle="1" w:styleId="Heading7Char1">
    <w:name w:val="Heading 7 Char1"/>
    <w:basedOn w:val="DefaultParagraphFont"/>
    <w:semiHidden/>
    <w:rsid w:val="00F97191"/>
    <w:rPr>
      <w:rFonts w:asciiTheme="majorHAnsi" w:eastAsiaTheme="majorEastAsia" w:hAnsiTheme="majorHAnsi" w:cstheme="majorBidi"/>
      <w:i/>
      <w:iCs/>
      <w:color w:val="404040" w:themeColor="text1" w:themeTint="BF"/>
      <w:sz w:val="22"/>
      <w:szCs w:val="22"/>
    </w:rPr>
  </w:style>
  <w:style w:type="character" w:customStyle="1" w:styleId="Heading8Char1">
    <w:name w:val="Heading 8 Char1"/>
    <w:basedOn w:val="DefaultParagraphFont"/>
    <w:semiHidden/>
    <w:rsid w:val="00F97191"/>
    <w:rPr>
      <w:rFonts w:asciiTheme="majorHAnsi" w:eastAsiaTheme="majorEastAsia" w:hAnsiTheme="majorHAnsi" w:cstheme="majorBidi"/>
      <w:color w:val="404040" w:themeColor="text1" w:themeTint="BF"/>
    </w:rPr>
  </w:style>
  <w:style w:type="character" w:customStyle="1" w:styleId="Heading9Char1">
    <w:name w:val="Heading 9 Char1"/>
    <w:basedOn w:val="DefaultParagraphFont"/>
    <w:semiHidden/>
    <w:rsid w:val="00F97191"/>
    <w:rPr>
      <w:rFonts w:asciiTheme="majorHAnsi" w:eastAsiaTheme="majorEastAsia" w:hAnsiTheme="majorHAnsi" w:cstheme="majorBidi"/>
      <w:i/>
      <w:iCs/>
      <w:color w:val="404040" w:themeColor="text1" w:themeTint="BF"/>
    </w:rPr>
  </w:style>
  <w:style w:type="character" w:customStyle="1" w:styleId="SmallerReal">
    <w:name w:val="SmallerReal"/>
    <w:uiPriority w:val="1"/>
    <w:qFormat/>
    <w:rsid w:val="00F97191"/>
    <w:rPr>
      <w:rFonts w:ascii="Garamond" w:hAnsi="Garamond" w:hint="default"/>
      <w:sz w:val="16"/>
    </w:rPr>
  </w:style>
  <w:style w:type="character" w:customStyle="1" w:styleId="author-bio-box">
    <w:name w:val="author-bio-box"/>
    <w:basedOn w:val="DefaultParagraphFont"/>
    <w:rsid w:val="00F97191"/>
  </w:style>
  <w:style w:type="character" w:customStyle="1" w:styleId="UnderlineChar1Char">
    <w:name w:val="Underline Char1 Char"/>
    <w:basedOn w:val="DefaultParagraphFont"/>
    <w:rsid w:val="00F97191"/>
    <w:rPr>
      <w:rFonts w:ascii="Times New Roman" w:eastAsia="MS Mincho" w:hAnsi="Times New Roman" w:cs="Times New Roman"/>
      <w:sz w:val="20"/>
      <w:szCs w:val="20"/>
      <w:u w:val="single"/>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rsid w:val="00F97191"/>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F97191"/>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rsid w:val="00F97191"/>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F97191"/>
    <w:rPr>
      <w:rFonts w:asciiTheme="minorHAnsi" w:eastAsia="MS Mincho" w:hAnsiTheme="minorHAnsi" w:cstheme="minorBidi"/>
      <w:b/>
      <w:u w:val="single"/>
    </w:rPr>
  </w:style>
  <w:style w:type="character" w:customStyle="1" w:styleId="UnderlineCharCharChar1">
    <w:name w:val="Underline Char Char Char1"/>
    <w:basedOn w:val="DefaultParagraphFont"/>
    <w:rsid w:val="00F97191"/>
    <w:rPr>
      <w:u w:val="single"/>
      <w:lang w:val="en-US" w:eastAsia="en-US" w:bidi="ar-SA"/>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rsid w:val="00F97191"/>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F97191"/>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rsid w:val="00F97191"/>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F97191"/>
    <w:rPr>
      <w:rFonts w:asciiTheme="minorHAnsi" w:eastAsia="MS Mincho" w:hAnsiTheme="minorHAnsi" w:cstheme="minorBidi"/>
      <w:b/>
      <w:u w:val="single"/>
    </w:rPr>
  </w:style>
  <w:style w:type="paragraph" w:customStyle="1" w:styleId="CardBody">
    <w:name w:val="Card Body"/>
    <w:basedOn w:val="Normal"/>
    <w:link w:val="CardBodyChar"/>
    <w:qFormat/>
    <w:rsid w:val="00F97191"/>
    <w:rPr>
      <w:rFonts w:eastAsia="Times New Roman" w:cs="Times New Roman"/>
      <w:sz w:val="16"/>
      <w:szCs w:val="24"/>
    </w:rPr>
  </w:style>
  <w:style w:type="character" w:customStyle="1" w:styleId="CardBodyChar">
    <w:name w:val="Card Body Char"/>
    <w:basedOn w:val="DefaultParagraphFont"/>
    <w:link w:val="CardBody"/>
    <w:rsid w:val="00F97191"/>
    <w:rPr>
      <w:rFonts w:ascii="Arial Narrow" w:eastAsia="Times New Roman" w:hAnsi="Arial Narrow" w:cs="Times New Roman"/>
      <w:sz w:val="16"/>
      <w:szCs w:val="24"/>
    </w:rPr>
  </w:style>
  <w:style w:type="character" w:customStyle="1" w:styleId="ptitleinside">
    <w:name w:val="p_title_inside"/>
    <w:basedOn w:val="DefaultParagraphFont"/>
    <w:rsid w:val="00F97191"/>
  </w:style>
  <w:style w:type="character" w:customStyle="1" w:styleId="Heading1CharChar1">
    <w:name w:val="Heading 1 Char Char1"/>
    <w:aliases w:val="Heading 1 - block Char,HEADER Char,Heading 1 Char1 Char Char1"/>
    <w:basedOn w:val="DefaultParagraphFont"/>
    <w:qFormat/>
    <w:rsid w:val="00F97191"/>
    <w:rPr>
      <w:rFonts w:cs="Arial"/>
      <w:b/>
      <w:bCs/>
      <w:szCs w:val="32"/>
      <w:lang w:val="en-US" w:eastAsia="en-US" w:bidi="ar-SA"/>
    </w:rPr>
  </w:style>
  <w:style w:type="paragraph" w:customStyle="1" w:styleId="Underlinedcardtext1">
    <w:name w:val="Underlined card text1"/>
    <w:basedOn w:val="Normal"/>
    <w:next w:val="Normal"/>
    <w:qFormat/>
    <w:rsid w:val="00F97191"/>
    <w:pPr>
      <w:spacing w:after="60"/>
      <w:outlineLvl w:val="1"/>
    </w:pPr>
    <w:rPr>
      <w:rFonts w:cs="Times New Roman"/>
      <w:bCs/>
      <w:szCs w:val="26"/>
      <w:u w:val="single"/>
    </w:rPr>
  </w:style>
  <w:style w:type="numbering" w:customStyle="1" w:styleId="NoList11">
    <w:name w:val="No List11"/>
    <w:next w:val="NoList"/>
    <w:uiPriority w:val="99"/>
    <w:semiHidden/>
    <w:unhideWhenUsed/>
    <w:rsid w:val="00F97191"/>
  </w:style>
  <w:style w:type="character" w:customStyle="1" w:styleId="SubtitleChar2">
    <w:name w:val="Subtitle Char2"/>
    <w:basedOn w:val="DefaultParagraphFont"/>
    <w:uiPriority w:val="11"/>
    <w:rsid w:val="00F97191"/>
    <w:rPr>
      <w:rFonts w:asciiTheme="majorHAnsi" w:eastAsiaTheme="majorEastAsia" w:hAnsiTheme="majorHAnsi" w:cstheme="majorBidi"/>
      <w:i/>
      <w:iCs/>
      <w:color w:val="4472C4" w:themeColor="accent1"/>
      <w:spacing w:val="15"/>
      <w:sz w:val="24"/>
      <w:szCs w:val="24"/>
    </w:rPr>
  </w:style>
  <w:style w:type="character" w:customStyle="1" w:styleId="Mention1">
    <w:name w:val="Mention1"/>
    <w:basedOn w:val="DefaultParagraphFont"/>
    <w:uiPriority w:val="99"/>
    <w:semiHidden/>
    <w:unhideWhenUsed/>
    <w:rsid w:val="00F97191"/>
    <w:rPr>
      <w:color w:val="2B579A"/>
      <w:shd w:val="clear" w:color="auto" w:fill="E6E6E6"/>
    </w:rPr>
  </w:style>
  <w:style w:type="character" w:customStyle="1" w:styleId="AnalyticsChar">
    <w:name w:val="Analytics Char"/>
    <w:basedOn w:val="DefaultParagraphFont"/>
    <w:link w:val="Analytics"/>
    <w:uiPriority w:val="4"/>
    <w:rsid w:val="00F97191"/>
    <w:rPr>
      <w:rFonts w:ascii="Arial Narrow" w:hAnsi="Arial Narrow" w:cs="Times New Roman"/>
      <w:b/>
      <w:color w:val="2F5496" w:themeColor="accent1" w:themeShade="BF"/>
      <w:sz w:val="24"/>
    </w:rPr>
  </w:style>
  <w:style w:type="paragraph" w:customStyle="1" w:styleId="AnalyticsGBN">
    <w:name w:val="AnalyticsGBN"/>
    <w:basedOn w:val="Normal"/>
    <w:link w:val="AnalyticsGBNChar"/>
    <w:uiPriority w:val="4"/>
    <w:qFormat/>
    <w:rsid w:val="00F97191"/>
    <w:pPr>
      <w:keepNext/>
      <w:keepLines/>
      <w:spacing w:before="40" w:after="0"/>
      <w:outlineLvl w:val="3"/>
    </w:pPr>
    <w:rPr>
      <w:rFonts w:asciiTheme="minorHAnsi" w:eastAsiaTheme="majorEastAsia" w:hAnsiTheme="minorHAnsi" w:cstheme="majorBidi"/>
      <w:b/>
      <w:iCs/>
      <w:color w:val="2F5496" w:themeColor="accent1" w:themeShade="BF"/>
      <w:szCs w:val="28"/>
    </w:rPr>
  </w:style>
  <w:style w:type="character" w:customStyle="1" w:styleId="AnalyticsGBNChar">
    <w:name w:val="AnalyticsGBN Char"/>
    <w:basedOn w:val="DefaultParagraphFont"/>
    <w:link w:val="AnalyticsGBN"/>
    <w:uiPriority w:val="4"/>
    <w:rsid w:val="00F97191"/>
    <w:rPr>
      <w:rFonts w:eastAsiaTheme="majorEastAsia" w:cstheme="majorBidi"/>
      <w:b/>
      <w:iCs/>
      <w:color w:val="2F5496" w:themeColor="accent1" w:themeShade="BF"/>
      <w:szCs w:val="28"/>
    </w:rPr>
  </w:style>
  <w:style w:type="character" w:customStyle="1" w:styleId="m5577519854659992616gmail-styleunderline">
    <w:name w:val="m_5577519854659992616gmail-styleunderline"/>
    <w:basedOn w:val="DefaultParagraphFont"/>
    <w:rsid w:val="00F97191"/>
  </w:style>
  <w:style w:type="character" w:customStyle="1" w:styleId="l6">
    <w:name w:val="l6"/>
    <w:basedOn w:val="DefaultParagraphFont"/>
    <w:rsid w:val="00F97191"/>
  </w:style>
  <w:style w:type="character" w:customStyle="1" w:styleId="l7">
    <w:name w:val="l7"/>
    <w:basedOn w:val="DefaultParagraphFont"/>
    <w:rsid w:val="00F97191"/>
  </w:style>
  <w:style w:type="character" w:customStyle="1" w:styleId="l8">
    <w:name w:val="l8"/>
    <w:basedOn w:val="DefaultParagraphFont"/>
    <w:rsid w:val="00F97191"/>
  </w:style>
  <w:style w:type="paragraph" w:customStyle="1" w:styleId="style120">
    <w:name w:val="style12"/>
    <w:basedOn w:val="Normal"/>
    <w:rsid w:val="00F97191"/>
    <w:pPr>
      <w:spacing w:before="100" w:beforeAutospacing="1" w:after="100" w:afterAutospacing="1"/>
    </w:pPr>
    <w:rPr>
      <w:rFonts w:ascii="Times" w:hAnsi="Times" w:cs="Times New Roman"/>
      <w:sz w:val="20"/>
      <w:szCs w:val="20"/>
    </w:rPr>
  </w:style>
  <w:style w:type="paragraph" w:customStyle="1" w:styleId="nothing0">
    <w:name w:val="nothing"/>
    <w:basedOn w:val="Normal"/>
    <w:rsid w:val="00F97191"/>
    <w:pPr>
      <w:spacing w:before="100" w:beforeAutospacing="1" w:after="100" w:afterAutospacing="1"/>
    </w:pPr>
    <w:rPr>
      <w:rFonts w:ascii="Times" w:hAnsi="Times" w:cs="Times New Roman"/>
      <w:sz w:val="20"/>
      <w:szCs w:val="20"/>
    </w:rPr>
  </w:style>
  <w:style w:type="character" w:customStyle="1" w:styleId="EmphasisA">
    <w:name w:val="Emphasis A"/>
    <w:rsid w:val="00F97191"/>
    <w:rPr>
      <w:rFonts w:ascii="Lucida Grande" w:eastAsia="ヒラギノ角ゴ Pro W3" w:hAnsi="Lucida Grande"/>
      <w:b/>
      <w:i w:val="0"/>
      <w:color w:val="000000"/>
      <w:sz w:val="22"/>
      <w:u w:val="single"/>
    </w:rPr>
  </w:style>
  <w:style w:type="paragraph" w:styleId="BlockText">
    <w:name w:val="Block Text"/>
    <w:basedOn w:val="Normal"/>
    <w:unhideWhenUsed/>
    <w:rsid w:val="00F97191"/>
    <w:pPr>
      <w:tabs>
        <w:tab w:val="left" w:pos="0"/>
        <w:tab w:val="left" w:pos="720"/>
      </w:tabs>
      <w:suppressAutoHyphens/>
      <w:ind w:left="1440" w:right="720" w:hanging="1440"/>
    </w:pPr>
    <w:rPr>
      <w:rFonts w:eastAsia="Times New Roman" w:cs="Times New Roman"/>
      <w:sz w:val="24"/>
      <w:szCs w:val="20"/>
      <w:lang w:eastAsia="zh-CN"/>
    </w:rPr>
  </w:style>
  <w:style w:type="paragraph" w:customStyle="1" w:styleId="Index">
    <w:name w:val="Index"/>
    <w:basedOn w:val="Normal"/>
    <w:uiPriority w:val="99"/>
    <w:qFormat/>
    <w:rsid w:val="00F97191"/>
    <w:pPr>
      <w:suppressLineNumbers/>
      <w:suppressAutoHyphens/>
    </w:pPr>
    <w:rPr>
      <w:rFonts w:eastAsia="Times New Roman" w:cs="Times New Roman"/>
      <w:sz w:val="24"/>
      <w:lang w:eastAsia="zh-CN"/>
    </w:rPr>
  </w:style>
  <w:style w:type="paragraph" w:customStyle="1" w:styleId="HTMLBody0">
    <w:name w:val="HTML Body"/>
    <w:rsid w:val="00F97191"/>
    <w:pPr>
      <w:suppressAutoHyphens/>
      <w:spacing w:after="0" w:line="240" w:lineRule="auto"/>
    </w:pPr>
    <w:rPr>
      <w:rFonts w:ascii="Arial" w:eastAsia="Arial" w:hAnsi="Arial" w:cs="Times New Roman"/>
      <w:sz w:val="20"/>
      <w:szCs w:val="20"/>
      <w:lang w:eastAsia="zh-CN"/>
    </w:rPr>
  </w:style>
  <w:style w:type="paragraph" w:customStyle="1" w:styleId="Framecontents">
    <w:name w:val="Frame contents"/>
    <w:basedOn w:val="BodyText"/>
    <w:rsid w:val="00F97191"/>
    <w:pPr>
      <w:suppressAutoHyphens/>
      <w:spacing w:after="160" w:line="480" w:lineRule="auto"/>
    </w:pPr>
    <w:rPr>
      <w:rFonts w:eastAsia="Times New Roman" w:cs="Times New Roman"/>
      <w:sz w:val="24"/>
      <w:szCs w:val="20"/>
      <w:lang w:eastAsia="zh-CN"/>
    </w:rPr>
  </w:style>
  <w:style w:type="character" w:styleId="EndnoteReference">
    <w:name w:val="endnote reference"/>
    <w:unhideWhenUsed/>
    <w:rsid w:val="00F97191"/>
    <w:rPr>
      <w:vertAlign w:val="superscript"/>
    </w:rPr>
  </w:style>
  <w:style w:type="character" w:customStyle="1" w:styleId="Absatz-Standardschriftart">
    <w:name w:val="Absatz-Standardschriftart"/>
    <w:rsid w:val="00F97191"/>
  </w:style>
  <w:style w:type="character" w:customStyle="1" w:styleId="WW-Absatz-Standardschriftart">
    <w:name w:val="WW-Absatz-Standardschriftart"/>
    <w:rsid w:val="00F97191"/>
  </w:style>
  <w:style w:type="character" w:customStyle="1" w:styleId="WW-Absatz-Standardschriftart1">
    <w:name w:val="WW-Absatz-Standardschriftart1"/>
    <w:rsid w:val="00F97191"/>
  </w:style>
  <w:style w:type="character" w:customStyle="1" w:styleId="WW8Num4z0">
    <w:name w:val="WW8Num4z0"/>
    <w:rsid w:val="00F97191"/>
    <w:rPr>
      <w:i w:val="0"/>
      <w:iCs w:val="0"/>
    </w:rPr>
  </w:style>
  <w:style w:type="character" w:customStyle="1" w:styleId="WW8Num6z0">
    <w:name w:val="WW8Num6z0"/>
    <w:rsid w:val="00F97191"/>
    <w:rPr>
      <w:rFonts w:ascii="Times New Roman" w:eastAsia="Times New Roman" w:hAnsi="Times New Roman" w:cs="Times New Roman" w:hint="default"/>
    </w:rPr>
  </w:style>
  <w:style w:type="character" w:customStyle="1" w:styleId="WW8Num6z1">
    <w:name w:val="WW8Num6z1"/>
    <w:rsid w:val="00F97191"/>
    <w:rPr>
      <w:rFonts w:ascii="Courier New" w:hAnsi="Courier New" w:cs="Courier New" w:hint="default"/>
    </w:rPr>
  </w:style>
  <w:style w:type="character" w:customStyle="1" w:styleId="WW8Num6z2">
    <w:name w:val="WW8Num6z2"/>
    <w:rsid w:val="00F97191"/>
    <w:rPr>
      <w:rFonts w:ascii="Wingdings" w:hAnsi="Wingdings" w:cs="Wingdings" w:hint="default"/>
    </w:rPr>
  </w:style>
  <w:style w:type="character" w:customStyle="1" w:styleId="WW8Num6z3">
    <w:name w:val="WW8Num6z3"/>
    <w:rsid w:val="00F97191"/>
    <w:rPr>
      <w:rFonts w:ascii="Symbol" w:hAnsi="Symbol" w:cs="Symbol" w:hint="default"/>
    </w:rPr>
  </w:style>
  <w:style w:type="character" w:customStyle="1" w:styleId="EndnoteCharacters">
    <w:name w:val="Endnote Characters"/>
    <w:rsid w:val="00F97191"/>
    <w:rPr>
      <w:vertAlign w:val="superscript"/>
    </w:rPr>
  </w:style>
  <w:style w:type="character" w:customStyle="1" w:styleId="FootnoteCharacters">
    <w:name w:val="Footnote Characters"/>
    <w:rsid w:val="00F97191"/>
    <w:rPr>
      <w:vertAlign w:val="superscript"/>
    </w:rPr>
  </w:style>
  <w:style w:type="paragraph" w:customStyle="1" w:styleId="norm">
    <w:name w:val="norm"/>
    <w:basedOn w:val="Normal"/>
    <w:uiPriority w:val="99"/>
    <w:rsid w:val="00F97191"/>
    <w:pPr>
      <w:spacing w:before="100" w:beforeAutospacing="1" w:after="100" w:afterAutospacing="1"/>
    </w:pPr>
    <w:rPr>
      <w:rFonts w:eastAsia="Times New Roman" w:cs="Times New Roman"/>
      <w:sz w:val="24"/>
    </w:rPr>
  </w:style>
  <w:style w:type="character" w:customStyle="1" w:styleId="btx1">
    <w:name w:val="btx1"/>
    <w:rsid w:val="00F97191"/>
    <w:rPr>
      <w:rFonts w:ascii="Verdana" w:hAnsi="Verdana" w:cs="Arial" w:hint="default"/>
      <w:sz w:val="24"/>
      <w:szCs w:val="24"/>
    </w:rPr>
  </w:style>
  <w:style w:type="character" w:customStyle="1" w:styleId="strong-blue">
    <w:name w:val="strong-blue"/>
    <w:rsid w:val="00F97191"/>
    <w:rPr>
      <w:b/>
      <w:bCs/>
      <w:color w:val="1181C9"/>
    </w:rPr>
  </w:style>
  <w:style w:type="character" w:customStyle="1" w:styleId="CiteChar1">
    <w:name w:val="Cite Char"/>
    <w:aliases w:val="cite_tag Char,Char Char Char Char1 Char Char1,Heading 2 Char Char Char Char Char1,Taglines Char Char, C,Heading 2 Char Char Char Char Char,Char Char Char Char1 Char,Char Char Char Char1 Char Char"/>
    <w:qFormat/>
    <w:rsid w:val="00F97191"/>
    <w:rPr>
      <w:rFonts w:ascii="Arial" w:eastAsia="Calibri" w:hAnsi="Arial"/>
      <w:b/>
      <w:sz w:val="24"/>
      <w:szCs w:val="22"/>
      <w:u w:val="single"/>
    </w:rPr>
  </w:style>
  <w:style w:type="paragraph" w:customStyle="1" w:styleId="1AChushush">
    <w:name w:val="1AChushush"/>
    <w:basedOn w:val="Normal"/>
    <w:link w:val="1AChushushChar"/>
    <w:autoRedefine/>
    <w:qFormat/>
    <w:rsid w:val="00F97191"/>
    <w:pPr>
      <w:ind w:right="-14"/>
      <w:contextualSpacing/>
    </w:pPr>
    <w:rPr>
      <w:rFonts w:cs="Times New Roman"/>
      <w:sz w:val="20"/>
    </w:rPr>
  </w:style>
  <w:style w:type="character" w:customStyle="1" w:styleId="1AChushushChar">
    <w:name w:val="1AChushush Char"/>
    <w:link w:val="1AChushush"/>
    <w:rsid w:val="00F97191"/>
    <w:rPr>
      <w:rFonts w:ascii="Arial Narrow" w:hAnsi="Arial Narrow" w:cs="Times New Roman"/>
      <w:sz w:val="20"/>
    </w:rPr>
  </w:style>
  <w:style w:type="character" w:customStyle="1" w:styleId="StyleunderlineVerdana">
    <w:name w:val="Style underline + Verdana"/>
    <w:rsid w:val="00F97191"/>
    <w:rPr>
      <w:rFonts w:ascii="Verdana" w:hAnsi="Verdana"/>
      <w:b/>
      <w:bCs/>
      <w:sz w:val="20"/>
      <w:u w:val="single"/>
    </w:rPr>
  </w:style>
  <w:style w:type="paragraph" w:customStyle="1" w:styleId="Tag0">
    <w:name w:val="Tag!!"/>
    <w:basedOn w:val="Normal"/>
    <w:link w:val="TagChar4"/>
    <w:qFormat/>
    <w:rsid w:val="00F97191"/>
    <w:pPr>
      <w:ind w:right="288"/>
    </w:pPr>
    <w:rPr>
      <w:rFonts w:eastAsia="Times New Roman" w:cs="Times New Roman"/>
      <w:b/>
      <w:sz w:val="24"/>
    </w:rPr>
  </w:style>
  <w:style w:type="character" w:customStyle="1" w:styleId="TagChar4">
    <w:name w:val="Tag!! Char"/>
    <w:basedOn w:val="DefaultParagraphFont"/>
    <w:link w:val="Tag0"/>
    <w:rsid w:val="00F97191"/>
    <w:rPr>
      <w:rFonts w:ascii="Arial Narrow" w:eastAsia="Times New Roman" w:hAnsi="Arial Narrow" w:cs="Times New Roman"/>
      <w:b/>
      <w:sz w:val="24"/>
    </w:rPr>
  </w:style>
  <w:style w:type="character" w:customStyle="1" w:styleId="Bodytext5">
    <w:name w:val="Body text_"/>
    <w:basedOn w:val="DefaultParagraphFont"/>
    <w:rsid w:val="00F97191"/>
    <w:rPr>
      <w:rFonts w:ascii="Constantia" w:eastAsia="Constantia" w:hAnsi="Constantia" w:cs="Constantia"/>
      <w:sz w:val="18"/>
      <w:szCs w:val="18"/>
      <w:shd w:val="clear" w:color="auto" w:fill="FFFFFF"/>
    </w:rPr>
  </w:style>
  <w:style w:type="character" w:customStyle="1" w:styleId="Bodytext21">
    <w:name w:val="Body text (2)_"/>
    <w:basedOn w:val="DefaultParagraphFont"/>
    <w:link w:val="Bodytext22"/>
    <w:locked/>
    <w:rsid w:val="00F97191"/>
    <w:rPr>
      <w:rFonts w:ascii="Georgia" w:eastAsia="Georgia" w:hAnsi="Georgia" w:cs="Georgia"/>
      <w:sz w:val="17"/>
      <w:szCs w:val="17"/>
      <w:shd w:val="clear" w:color="auto" w:fill="FFFFFF"/>
    </w:rPr>
  </w:style>
  <w:style w:type="paragraph" w:customStyle="1" w:styleId="Bodytext22">
    <w:name w:val="Body text (2)"/>
    <w:basedOn w:val="Normal"/>
    <w:link w:val="Bodytext21"/>
    <w:rsid w:val="00F97191"/>
    <w:pPr>
      <w:widowControl w:val="0"/>
      <w:shd w:val="clear" w:color="auto" w:fill="FFFFFF"/>
      <w:spacing w:after="200" w:line="0" w:lineRule="atLeast"/>
      <w:ind w:hanging="420"/>
    </w:pPr>
    <w:rPr>
      <w:rFonts w:ascii="Georgia" w:eastAsia="Georgia" w:hAnsi="Georgia" w:cs="Georgia"/>
      <w:sz w:val="17"/>
      <w:szCs w:val="17"/>
    </w:rPr>
  </w:style>
  <w:style w:type="character" w:customStyle="1" w:styleId="Bodytext2Italic">
    <w:name w:val="Body text (2) + Italic"/>
    <w:basedOn w:val="Bodytext21"/>
    <w:rsid w:val="00F97191"/>
    <w:rPr>
      <w:rFonts w:ascii="Georgia" w:eastAsia="Georgia" w:hAnsi="Georgia" w:cs="Georgia"/>
      <w:i/>
      <w:iCs/>
      <w:color w:val="000000"/>
      <w:spacing w:val="0"/>
      <w:w w:val="100"/>
      <w:position w:val="0"/>
      <w:sz w:val="17"/>
      <w:szCs w:val="17"/>
      <w:shd w:val="clear" w:color="auto" w:fill="FFFFFF"/>
      <w:lang w:val="en-US" w:eastAsia="en-US" w:bidi="en-US"/>
    </w:rPr>
  </w:style>
  <w:style w:type="character" w:customStyle="1" w:styleId="fwb">
    <w:name w:val="fwb"/>
    <w:basedOn w:val="DefaultParagraphFont"/>
    <w:rsid w:val="00F97191"/>
  </w:style>
  <w:style w:type="character" w:customStyle="1" w:styleId="findhit">
    <w:name w:val="findhit"/>
    <w:basedOn w:val="DefaultParagraphFont"/>
    <w:rsid w:val="00F97191"/>
  </w:style>
  <w:style w:type="paragraph" w:styleId="HTMLAddress">
    <w:name w:val="HTML Address"/>
    <w:basedOn w:val="z-TopofForm"/>
    <w:link w:val="HTMLAddressChar"/>
    <w:uiPriority w:val="99"/>
    <w:unhideWhenUsed/>
    <w:rsid w:val="00F97191"/>
    <w:pPr>
      <w:pBdr>
        <w:bottom w:val="none" w:sz="0" w:space="0" w:color="auto"/>
      </w:pBdr>
      <w:jc w:val="left"/>
    </w:pPr>
    <w:rPr>
      <w:rFonts w:ascii="Palatino" w:eastAsia="Times New Roman" w:hAnsi="Palatino" w:cs="Times New Roman"/>
      <w:vanish w:val="0"/>
      <w:sz w:val="24"/>
      <w:szCs w:val="20"/>
    </w:rPr>
  </w:style>
  <w:style w:type="character" w:customStyle="1" w:styleId="HTMLAddressChar">
    <w:name w:val="HTML Address Char"/>
    <w:basedOn w:val="DefaultParagraphFont"/>
    <w:link w:val="HTMLAddress"/>
    <w:uiPriority w:val="99"/>
    <w:rsid w:val="00F97191"/>
    <w:rPr>
      <w:rFonts w:ascii="Palatino" w:eastAsia="Times New Roman" w:hAnsi="Palatino" w:cs="Times New Roman"/>
      <w:sz w:val="24"/>
      <w:szCs w:val="20"/>
    </w:rPr>
  </w:style>
  <w:style w:type="character" w:customStyle="1" w:styleId="StyleSmallTimesNewRoman11ptBoldThickunderlineBorder1Char">
    <w:name w:val="Style Small + Times New Roman 11 pt Bold Thick underline Border...1 Char"/>
    <w:link w:val="StyleSmallTimesNewRoman11ptBoldThickunderlineBorder1"/>
    <w:locked/>
    <w:rsid w:val="00F97191"/>
    <w:rPr>
      <w:rFonts w:ascii="Times New Roman" w:eastAsia="Times New Roman" w:hAnsi="Times New Roman" w:cs="Times New Roman"/>
      <w:b/>
      <w:bCs/>
      <w:u w:val="thick"/>
      <w:bdr w:val="single" w:sz="4" w:space="0" w:color="auto" w:frame="1"/>
    </w:rPr>
  </w:style>
  <w:style w:type="paragraph" w:customStyle="1" w:styleId="StyleSmallTimesNewRoman11ptBoldThickunderlineBorder1">
    <w:name w:val="Style Small + Times New Roman 11 pt Bold Thick underline Border...1"/>
    <w:link w:val="StyleSmallTimesNewRoman11ptBoldThickunderlineBorder1Char"/>
    <w:qFormat/>
    <w:rsid w:val="00F97191"/>
    <w:pPr>
      <w:pBdr>
        <w:top w:val="single" w:sz="4" w:space="0" w:color="auto"/>
        <w:left w:val="single" w:sz="4" w:space="0" w:color="auto"/>
        <w:bottom w:val="single" w:sz="4" w:space="0" w:color="auto"/>
        <w:right w:val="single" w:sz="4" w:space="0" w:color="auto"/>
      </w:pBdr>
      <w:spacing w:line="256" w:lineRule="auto"/>
    </w:pPr>
    <w:rPr>
      <w:rFonts w:ascii="Times New Roman" w:eastAsia="Times New Roman" w:hAnsi="Times New Roman" w:cs="Times New Roman"/>
      <w:b/>
      <w:bCs/>
      <w:u w:val="thick"/>
      <w:bdr w:val="single" w:sz="4" w:space="0" w:color="auto" w:frame="1"/>
    </w:rPr>
  </w:style>
  <w:style w:type="character" w:customStyle="1" w:styleId="StyleSmallTimesNewRoman11ptBoldThickunderlineChar">
    <w:name w:val="Style Small + Times New Roman 11 pt Bold Thick underline Char"/>
    <w:link w:val="StyleSmallTimesNewRoman11ptBoldThickunderline"/>
    <w:locked/>
    <w:rsid w:val="00F97191"/>
    <w:rPr>
      <w:rFonts w:ascii="Times New Roman" w:eastAsia="Times New Roman" w:hAnsi="Times New Roman" w:cs="Times New Roman"/>
      <w:b/>
      <w:bCs/>
      <w:u w:val="thick"/>
    </w:rPr>
  </w:style>
  <w:style w:type="paragraph" w:customStyle="1" w:styleId="StyleSmallTimesNewRoman11ptBoldThickunderline">
    <w:name w:val="Style Small + Times New Roman 11 pt Bold Thick underline"/>
    <w:link w:val="StyleSmallTimesNewRoman11ptBoldThickunderlineChar"/>
    <w:qFormat/>
    <w:rsid w:val="00F97191"/>
    <w:pPr>
      <w:spacing w:line="256" w:lineRule="auto"/>
    </w:pPr>
    <w:rPr>
      <w:rFonts w:ascii="Times New Roman" w:eastAsia="Times New Roman" w:hAnsi="Times New Roman" w:cs="Times New Roman"/>
      <w:b/>
      <w:bCs/>
      <w:u w:val="thick"/>
    </w:rPr>
  </w:style>
  <w:style w:type="character" w:customStyle="1" w:styleId="StyleSmallTimesNewRoman11ptChar">
    <w:name w:val="Style Small + Times New Roman 11 pt Char"/>
    <w:basedOn w:val="DefaultParagraphFont"/>
    <w:link w:val="StyleSmallTimesNewRoman11pt"/>
    <w:locked/>
    <w:rsid w:val="00F97191"/>
    <w:rPr>
      <w:rFonts w:ascii="Times New Roman" w:eastAsia="Times New Roman" w:hAnsi="Times New Roman" w:cs="Times New Roman"/>
    </w:rPr>
  </w:style>
  <w:style w:type="paragraph" w:customStyle="1" w:styleId="StyleSmallTimesNewRoman11pt">
    <w:name w:val="Style Small + Times New Roman 11 pt"/>
    <w:link w:val="StyleSmallTimesNewRoman11ptChar"/>
    <w:qFormat/>
    <w:rsid w:val="00F97191"/>
    <w:pPr>
      <w:spacing w:line="256" w:lineRule="auto"/>
    </w:pPr>
    <w:rPr>
      <w:rFonts w:ascii="Times New Roman" w:eastAsia="Times New Roman" w:hAnsi="Times New Roman" w:cs="Times New Roman"/>
    </w:rPr>
  </w:style>
  <w:style w:type="character" w:customStyle="1" w:styleId="StyleSmallTimesNewRoman11ptThickunderlineChar">
    <w:name w:val="Style Small + Times New Roman 11 pt Thick underline Char"/>
    <w:link w:val="StyleSmallTimesNewRoman11ptThickunderline"/>
    <w:locked/>
    <w:rsid w:val="00F97191"/>
    <w:rPr>
      <w:rFonts w:ascii="Times New Roman" w:eastAsia="Times New Roman" w:hAnsi="Times New Roman" w:cs="Times New Roman"/>
      <w:u w:val="thick"/>
    </w:rPr>
  </w:style>
  <w:style w:type="paragraph" w:customStyle="1" w:styleId="StyleSmallTimesNewRoman11ptThickunderline">
    <w:name w:val="Style Small + Times New Roman 11 pt Thick underline"/>
    <w:link w:val="StyleSmallTimesNewRoman11ptThickunderlineChar"/>
    <w:qFormat/>
    <w:rsid w:val="00F97191"/>
    <w:pPr>
      <w:spacing w:line="256" w:lineRule="auto"/>
    </w:pPr>
    <w:rPr>
      <w:rFonts w:ascii="Times New Roman" w:eastAsia="Times New Roman" w:hAnsi="Times New Roman" w:cs="Times New Roman"/>
      <w:u w:val="thick"/>
    </w:rPr>
  </w:style>
  <w:style w:type="paragraph" w:customStyle="1" w:styleId="article-text">
    <w:name w:val="article-text"/>
    <w:basedOn w:val="Normal"/>
    <w:qFormat/>
    <w:rsid w:val="00F97191"/>
    <w:pPr>
      <w:spacing w:before="100" w:beforeAutospacing="1" w:after="100" w:afterAutospacing="1"/>
    </w:pPr>
    <w:rPr>
      <w:rFonts w:eastAsia="Times New Roman" w:cs="Times New Roman"/>
      <w:szCs w:val="24"/>
    </w:rPr>
  </w:style>
  <w:style w:type="paragraph" w:customStyle="1" w:styleId="HeaderStyle">
    <w:name w:val="Header Style"/>
    <w:basedOn w:val="Normal"/>
    <w:qFormat/>
    <w:rsid w:val="00F97191"/>
    <w:pPr>
      <w:jc w:val="center"/>
    </w:pPr>
    <w:rPr>
      <w:rFonts w:eastAsia="Times New Roman" w:cs="Times New Roman"/>
      <w:b/>
      <w:szCs w:val="20"/>
      <w:u w:val="single"/>
    </w:rPr>
  </w:style>
  <w:style w:type="paragraph" w:customStyle="1" w:styleId="TagStyle">
    <w:name w:val="Tag Style"/>
    <w:basedOn w:val="Normal"/>
    <w:qFormat/>
    <w:rsid w:val="00F97191"/>
    <w:rPr>
      <w:rFonts w:eastAsia="Times New Roman" w:cs="Times New Roman"/>
      <w:b/>
      <w:szCs w:val="20"/>
    </w:rPr>
  </w:style>
  <w:style w:type="paragraph" w:customStyle="1" w:styleId="Pa19">
    <w:name w:val="Pa19"/>
    <w:basedOn w:val="Normal"/>
    <w:next w:val="Normal"/>
    <w:qFormat/>
    <w:rsid w:val="00F97191"/>
    <w:pPr>
      <w:autoSpaceDE w:val="0"/>
      <w:autoSpaceDN w:val="0"/>
      <w:adjustRightInd w:val="0"/>
      <w:spacing w:line="441" w:lineRule="atLeast"/>
    </w:pPr>
    <w:rPr>
      <w:rFonts w:ascii="Baskerville" w:eastAsia="Times New Roman" w:hAnsi="Baskerville" w:cs="Times New Roman"/>
      <w:szCs w:val="24"/>
    </w:rPr>
  </w:style>
  <w:style w:type="paragraph" w:customStyle="1" w:styleId="Pa48">
    <w:name w:val="Pa48"/>
    <w:basedOn w:val="Normal"/>
    <w:next w:val="Normal"/>
    <w:qFormat/>
    <w:rsid w:val="00F97191"/>
    <w:pPr>
      <w:autoSpaceDE w:val="0"/>
      <w:autoSpaceDN w:val="0"/>
      <w:adjustRightInd w:val="0"/>
      <w:spacing w:line="441" w:lineRule="atLeast"/>
    </w:pPr>
    <w:rPr>
      <w:rFonts w:ascii="Baskerville" w:eastAsia="Times New Roman" w:hAnsi="Baskerville" w:cs="Times New Roman"/>
      <w:szCs w:val="24"/>
    </w:rPr>
  </w:style>
  <w:style w:type="paragraph" w:customStyle="1" w:styleId="Pa15">
    <w:name w:val="Pa15"/>
    <w:basedOn w:val="Normal"/>
    <w:next w:val="Normal"/>
    <w:uiPriority w:val="99"/>
    <w:qFormat/>
    <w:rsid w:val="00F97191"/>
    <w:pPr>
      <w:autoSpaceDE w:val="0"/>
      <w:autoSpaceDN w:val="0"/>
      <w:adjustRightInd w:val="0"/>
      <w:spacing w:line="221" w:lineRule="atLeast"/>
    </w:pPr>
    <w:rPr>
      <w:rFonts w:ascii="Baskerville" w:eastAsia="Times New Roman" w:hAnsi="Baskerville" w:cs="Times New Roman"/>
      <w:szCs w:val="24"/>
    </w:rPr>
  </w:style>
  <w:style w:type="paragraph" w:customStyle="1" w:styleId="Pa37">
    <w:name w:val="Pa37"/>
    <w:basedOn w:val="Normal"/>
    <w:next w:val="Normal"/>
    <w:uiPriority w:val="99"/>
    <w:qFormat/>
    <w:rsid w:val="00F97191"/>
    <w:pPr>
      <w:autoSpaceDE w:val="0"/>
      <w:autoSpaceDN w:val="0"/>
      <w:adjustRightInd w:val="0"/>
      <w:spacing w:line="141" w:lineRule="atLeast"/>
    </w:pPr>
    <w:rPr>
      <w:rFonts w:ascii="Baskerville" w:eastAsia="Times New Roman" w:hAnsi="Baskerville" w:cs="Times New Roman"/>
      <w:szCs w:val="24"/>
    </w:rPr>
  </w:style>
  <w:style w:type="paragraph" w:customStyle="1" w:styleId="Coverintroduction">
    <w:name w:val="Cover introduction"/>
    <w:basedOn w:val="Default"/>
    <w:next w:val="Default"/>
    <w:qFormat/>
    <w:rsid w:val="00F97191"/>
    <w:pPr>
      <w:spacing w:after="0" w:line="240" w:lineRule="auto"/>
    </w:pPr>
    <w:rPr>
      <w:rFonts w:ascii="Arial" w:eastAsia="Times New Roman" w:hAnsi="Arial" w:cs="Times New Roman"/>
      <w:sz w:val="24"/>
    </w:rPr>
  </w:style>
  <w:style w:type="character" w:customStyle="1" w:styleId="StyleUnderlineChar11ptBold2Char">
    <w:name w:val="Style Underline Char + 11 pt Bold2 Char"/>
    <w:link w:val="StyleUnderlineChar11ptBold2"/>
    <w:locked/>
    <w:rsid w:val="00F97191"/>
    <w:rPr>
      <w:rFonts w:ascii="Times New Roman" w:eastAsia="Times New Roman" w:hAnsi="Times New Roman" w:cs="Times New Roman"/>
      <w:b/>
      <w:bCs/>
      <w:u w:val="single"/>
    </w:rPr>
  </w:style>
  <w:style w:type="paragraph" w:customStyle="1" w:styleId="StyleUnderlineChar11ptBold2">
    <w:name w:val="Style Underline Char + 11 pt Bold2"/>
    <w:link w:val="StyleUnderlineChar11ptBold2Char"/>
    <w:qFormat/>
    <w:rsid w:val="00F97191"/>
    <w:pPr>
      <w:spacing w:line="240" w:lineRule="auto"/>
    </w:pPr>
    <w:rPr>
      <w:rFonts w:ascii="Times New Roman" w:eastAsia="Times New Roman" w:hAnsi="Times New Roman" w:cs="Times New Roman"/>
      <w:b/>
      <w:bCs/>
      <w:u w:val="single"/>
    </w:rPr>
  </w:style>
  <w:style w:type="character" w:customStyle="1" w:styleId="UnderlineCharChar2CharCharCharCharChar">
    <w:name w:val="Underline Char Char2 Char Char Char Char Char"/>
    <w:basedOn w:val="DefaultParagraphFont"/>
    <w:link w:val="UnderlineCharChar2CharCharCharChar"/>
    <w:locked/>
    <w:rsid w:val="00F97191"/>
    <w:rPr>
      <w:rFonts w:ascii="Times New Roman" w:eastAsia="MS Mincho" w:hAnsi="Times New Roman" w:cs="Times New Roman"/>
      <w:u w:val="single"/>
    </w:rPr>
  </w:style>
  <w:style w:type="paragraph" w:customStyle="1" w:styleId="UnderlineCharChar2CharCharCharChar">
    <w:name w:val="Underline Char Char2 Char Char Char Char"/>
    <w:basedOn w:val="Normal"/>
    <w:link w:val="UnderlineCharChar2CharCharCharCharChar"/>
    <w:qFormat/>
    <w:rsid w:val="00F97191"/>
    <w:rPr>
      <w:rFonts w:ascii="Times New Roman" w:eastAsia="MS Mincho" w:hAnsi="Times New Roman" w:cs="Times New Roman"/>
      <w:u w:val="single"/>
    </w:rPr>
  </w:style>
  <w:style w:type="character" w:customStyle="1" w:styleId="BoldandUnderlineCharChar1CharChar">
    <w:name w:val="Bold and Underline Char Char1 Char Char"/>
    <w:basedOn w:val="DefaultParagraphFont"/>
    <w:link w:val="BoldandUnderlineCharChar1Char"/>
    <w:locked/>
    <w:rsid w:val="00F97191"/>
    <w:rPr>
      <w:rFonts w:ascii="Times New Roman" w:eastAsia="MS Mincho" w:hAnsi="Times New Roman" w:cs="Times New Roman"/>
      <w:b/>
      <w:u w:val="single"/>
    </w:rPr>
  </w:style>
  <w:style w:type="paragraph" w:customStyle="1" w:styleId="BoldandUnderlineCharChar1Char">
    <w:name w:val="Bold and Underline Char Char1 Char"/>
    <w:basedOn w:val="Normal"/>
    <w:link w:val="BoldandUnderlineCharChar1CharChar"/>
    <w:qFormat/>
    <w:rsid w:val="00F97191"/>
    <w:rPr>
      <w:rFonts w:ascii="Times New Roman" w:eastAsia="MS Mincho" w:hAnsi="Times New Roman" w:cs="Times New Roman"/>
      <w:b/>
      <w:u w:val="single"/>
    </w:rPr>
  </w:style>
  <w:style w:type="paragraph" w:customStyle="1" w:styleId="document">
    <w:name w:val="document"/>
    <w:basedOn w:val="Normal"/>
    <w:uiPriority w:val="99"/>
    <w:qFormat/>
    <w:rsid w:val="00F97191"/>
    <w:pPr>
      <w:spacing w:before="100" w:beforeAutospacing="1" w:after="100" w:afterAutospacing="1"/>
    </w:pPr>
    <w:rPr>
      <w:rFonts w:eastAsia="Times New Roman" w:cs="Times New Roman"/>
      <w:szCs w:val="24"/>
    </w:rPr>
  </w:style>
  <w:style w:type="character" w:customStyle="1" w:styleId="oldTagChar">
    <w:name w:val="oldTag Char"/>
    <w:link w:val="oldTag"/>
    <w:locked/>
    <w:rsid w:val="00F97191"/>
    <w:rPr>
      <w:rFonts w:ascii="Times New Roman" w:hAnsi="Times New Roman" w:cs="Times New Roman"/>
      <w:b/>
    </w:rPr>
  </w:style>
  <w:style w:type="paragraph" w:customStyle="1" w:styleId="oldTag">
    <w:name w:val="oldTag"/>
    <w:basedOn w:val="Normal"/>
    <w:next w:val="Normal"/>
    <w:link w:val="oldTagChar"/>
    <w:qFormat/>
    <w:rsid w:val="00F97191"/>
    <w:pPr>
      <w:outlineLvl w:val="2"/>
    </w:pPr>
    <w:rPr>
      <w:rFonts w:ascii="Times New Roman" w:hAnsi="Times New Roman" w:cs="Times New Roman"/>
      <w:b/>
    </w:rPr>
  </w:style>
  <w:style w:type="paragraph" w:customStyle="1" w:styleId="StyletagPalatinoLinotype10pt">
    <w:name w:val="Style tag + Palatino Linotype 10 pt"/>
    <w:basedOn w:val="oldTag"/>
    <w:uiPriority w:val="99"/>
    <w:qFormat/>
    <w:rsid w:val="00F97191"/>
    <w:rPr>
      <w:bCs/>
      <w:caps/>
      <w:sz w:val="20"/>
    </w:rPr>
  </w:style>
  <w:style w:type="paragraph" w:customStyle="1" w:styleId="FakeHeader">
    <w:name w:val="Fake Header"/>
    <w:basedOn w:val="Quote1"/>
    <w:uiPriority w:val="99"/>
    <w:qFormat/>
    <w:rsid w:val="00F97191"/>
    <w:pPr>
      <w:widowControl/>
      <w:autoSpaceDE/>
      <w:autoSpaceDN/>
      <w:adjustRightInd/>
      <w:spacing w:after="160" w:line="259" w:lineRule="auto"/>
      <w:jc w:val="center"/>
    </w:pPr>
    <w:rPr>
      <w:rFonts w:ascii="Arial Narrow" w:eastAsia="Times New Roman" w:hAnsi="Arial Narrow" w:cs="Calibri"/>
      <w:b/>
      <w:sz w:val="36"/>
      <w:szCs w:val="26"/>
      <w:u w:val="single"/>
    </w:rPr>
  </w:style>
  <w:style w:type="paragraph" w:customStyle="1" w:styleId="Tagging">
    <w:name w:val="Tagging"/>
    <w:basedOn w:val="Normal"/>
    <w:autoRedefine/>
    <w:uiPriority w:val="99"/>
    <w:qFormat/>
    <w:rsid w:val="00F97191"/>
    <w:rPr>
      <w:rFonts w:eastAsia="Times New Roman" w:cs="Times New Roman"/>
      <w:b/>
      <w:szCs w:val="24"/>
    </w:rPr>
  </w:style>
  <w:style w:type="paragraph" w:customStyle="1" w:styleId="Number">
    <w:name w:val="Number"/>
    <w:basedOn w:val="Heading2"/>
    <w:uiPriority w:val="99"/>
    <w:qFormat/>
    <w:rsid w:val="00F97191"/>
    <w:pPr>
      <w:keepLines w:val="0"/>
      <w:pageBreakBefore w:val="0"/>
      <w:numPr>
        <w:numId w:val="45"/>
      </w:numPr>
      <w:tabs>
        <w:tab w:val="left" w:pos="144"/>
      </w:tabs>
      <w:spacing w:before="240" w:after="240"/>
      <w:ind w:left="0" w:firstLine="0"/>
      <w:jc w:val="left"/>
    </w:pPr>
    <w:rPr>
      <w:rFonts w:eastAsia="SimSun" w:cs="Arial"/>
      <w:iCs/>
      <w:sz w:val="24"/>
      <w:szCs w:val="28"/>
      <w:u w:val="none"/>
      <w:lang w:eastAsia="zh-CN"/>
    </w:rPr>
  </w:style>
  <w:style w:type="paragraph" w:customStyle="1" w:styleId="BlockTitleCharChar1">
    <w:name w:val="Block Title Char Char1"/>
    <w:basedOn w:val="Normal"/>
    <w:next w:val="Normal"/>
    <w:uiPriority w:val="99"/>
    <w:qFormat/>
    <w:rsid w:val="00F97191"/>
    <w:pPr>
      <w:spacing w:after="120"/>
      <w:jc w:val="center"/>
      <w:outlineLvl w:val="0"/>
    </w:pPr>
    <w:rPr>
      <w:rFonts w:eastAsia="Times New Roman" w:cs="Times New Roman"/>
      <w:b/>
      <w:sz w:val="32"/>
      <w:szCs w:val="20"/>
      <w:u w:val="single"/>
    </w:rPr>
  </w:style>
  <w:style w:type="paragraph" w:customStyle="1" w:styleId="title-chair">
    <w:name w:val="title-chair"/>
    <w:basedOn w:val="Normal"/>
    <w:uiPriority w:val="99"/>
    <w:qFormat/>
    <w:rsid w:val="00F97191"/>
    <w:pPr>
      <w:spacing w:before="100" w:beforeAutospacing="1" w:after="100" w:afterAutospacing="1"/>
    </w:pPr>
    <w:rPr>
      <w:rFonts w:eastAsia="Times New Roman" w:cs="Times New Roman"/>
      <w:szCs w:val="24"/>
    </w:rPr>
  </w:style>
  <w:style w:type="paragraph" w:customStyle="1" w:styleId="StyleUnderline9pt10">
    <w:name w:val="Style Underline + 9 pt1"/>
    <w:qFormat/>
    <w:rsid w:val="00F97191"/>
    <w:pPr>
      <w:spacing w:after="200" w:line="276" w:lineRule="auto"/>
    </w:pPr>
    <w:rPr>
      <w:u w:val="single"/>
    </w:rPr>
  </w:style>
  <w:style w:type="character" w:customStyle="1" w:styleId="StyleUnderline9pt2Char">
    <w:name w:val="Style Underline + 9 pt2 Char"/>
    <w:basedOn w:val="UnderlineChar2"/>
    <w:link w:val="StyleUnderline9pt2"/>
    <w:locked/>
    <w:rsid w:val="00F97191"/>
    <w:rPr>
      <w:rFonts w:ascii="Arial Narrow" w:hAnsi="Arial Narrow" w:hint="default"/>
      <w:sz w:val="18"/>
      <w:u w:val="single"/>
      <w:lang w:val="en-US" w:eastAsia="zh-CN" w:bidi="ar-SA"/>
    </w:rPr>
  </w:style>
  <w:style w:type="paragraph" w:customStyle="1" w:styleId="StyleUnderline9pt2">
    <w:name w:val="Style Underline + 9 pt2"/>
    <w:link w:val="StyleUnderline9pt2Char"/>
    <w:qFormat/>
    <w:rsid w:val="00F97191"/>
    <w:pPr>
      <w:spacing w:after="200" w:line="276" w:lineRule="auto"/>
    </w:pPr>
    <w:rPr>
      <w:rFonts w:ascii="Arial Narrow" w:hAnsi="Arial Narrow"/>
      <w:sz w:val="18"/>
      <w:u w:val="single"/>
      <w:lang w:eastAsia="zh-CN"/>
    </w:rPr>
  </w:style>
  <w:style w:type="character" w:customStyle="1" w:styleId="EmphasisTextChar">
    <w:name w:val="Emphasis Text Char"/>
    <w:link w:val="EmphasisText"/>
    <w:locked/>
    <w:rsid w:val="00F97191"/>
    <w:rPr>
      <w:b/>
      <w:u w:val="single"/>
    </w:rPr>
  </w:style>
  <w:style w:type="paragraph" w:customStyle="1" w:styleId="EmphasisText">
    <w:name w:val="Emphasis Text"/>
    <w:basedOn w:val="UnderlinedText"/>
    <w:link w:val="EmphasisTextChar"/>
    <w:qFormat/>
    <w:rsid w:val="00F97191"/>
    <w:rPr>
      <w:rFonts w:asciiTheme="minorHAnsi" w:eastAsiaTheme="minorHAnsi" w:hAnsiTheme="minorHAnsi" w:cstheme="minorBidi"/>
      <w:u w:val="single"/>
    </w:rPr>
  </w:style>
  <w:style w:type="character" w:customStyle="1" w:styleId="StyleStyle49pt1Char">
    <w:name w:val="Style Style4 + 9 pt1 Char"/>
    <w:basedOn w:val="Style4Char"/>
    <w:link w:val="StyleStyle49pt1"/>
    <w:locked/>
    <w:rsid w:val="00F97191"/>
    <w:rPr>
      <w:rFonts w:ascii="Arial Narrow" w:eastAsia="Times New Roman" w:hAnsi="Arial Narrow" w:cs="Times New Roman"/>
      <w:sz w:val="20"/>
      <w:szCs w:val="24"/>
      <w:u w:val="single"/>
    </w:rPr>
  </w:style>
  <w:style w:type="paragraph" w:customStyle="1" w:styleId="StyleStyle49pt1">
    <w:name w:val="Style Style4 + 9 pt1"/>
    <w:basedOn w:val="Style4"/>
    <w:link w:val="StyleStyle49pt1Char"/>
    <w:qFormat/>
    <w:rsid w:val="00F97191"/>
    <w:rPr>
      <w:sz w:val="20"/>
    </w:rPr>
  </w:style>
  <w:style w:type="character" w:customStyle="1" w:styleId="StyleStyle49ptBold1Char">
    <w:name w:val="Style Style4 + 9 pt Bold1 Char"/>
    <w:link w:val="StyleStyle49ptBold1"/>
    <w:locked/>
    <w:rsid w:val="00F97191"/>
    <w:rPr>
      <w:b/>
      <w:bCs/>
      <w:u w:val="single"/>
    </w:rPr>
  </w:style>
  <w:style w:type="paragraph" w:customStyle="1" w:styleId="StyleStyle49ptBold1">
    <w:name w:val="Style Style4 + 9 pt Bold1"/>
    <w:basedOn w:val="Style4"/>
    <w:link w:val="StyleStyle49ptBold1Char"/>
    <w:qFormat/>
    <w:rsid w:val="00F97191"/>
    <w:rPr>
      <w:rFonts w:asciiTheme="minorHAnsi" w:eastAsiaTheme="minorHAnsi" w:hAnsiTheme="minorHAnsi" w:cstheme="minorBidi"/>
      <w:b/>
      <w:bCs/>
      <w:szCs w:val="22"/>
    </w:rPr>
  </w:style>
  <w:style w:type="character" w:customStyle="1" w:styleId="StyleStyle49pt2Char">
    <w:name w:val="Style Style4 + 9 pt2 Char"/>
    <w:basedOn w:val="Style4Char"/>
    <w:link w:val="StyleStyle49pt2"/>
    <w:locked/>
    <w:rsid w:val="00F97191"/>
    <w:rPr>
      <w:rFonts w:ascii="Arial Narrow" w:eastAsia="Times New Roman" w:hAnsi="Arial Narrow" w:cs="Times New Roman"/>
      <w:sz w:val="20"/>
      <w:szCs w:val="24"/>
      <w:u w:val="single"/>
    </w:rPr>
  </w:style>
  <w:style w:type="paragraph" w:customStyle="1" w:styleId="StyleStyle49pt2">
    <w:name w:val="Style Style4 + 9 pt2"/>
    <w:basedOn w:val="Style4"/>
    <w:link w:val="StyleStyle49pt2Char"/>
    <w:qFormat/>
    <w:rsid w:val="00F97191"/>
    <w:rPr>
      <w:sz w:val="20"/>
    </w:rPr>
  </w:style>
  <w:style w:type="character" w:customStyle="1" w:styleId="StyleStyle49ptBold2Char">
    <w:name w:val="Style Style4 + 9 pt Bold2 Char"/>
    <w:link w:val="StyleStyle49ptBold2"/>
    <w:locked/>
    <w:rsid w:val="00F97191"/>
    <w:rPr>
      <w:b/>
      <w:bCs/>
      <w:u w:val="single"/>
    </w:rPr>
  </w:style>
  <w:style w:type="paragraph" w:customStyle="1" w:styleId="StyleStyle49ptBold2">
    <w:name w:val="Style Style4 + 9 pt Bold2"/>
    <w:basedOn w:val="Style4"/>
    <w:link w:val="StyleStyle49ptBold2Char"/>
    <w:qFormat/>
    <w:rsid w:val="00F97191"/>
    <w:rPr>
      <w:rFonts w:asciiTheme="minorHAnsi" w:eastAsiaTheme="minorHAnsi" w:hAnsiTheme="minorHAnsi" w:cstheme="minorBidi"/>
      <w:b/>
      <w:bCs/>
      <w:szCs w:val="22"/>
    </w:rPr>
  </w:style>
  <w:style w:type="character" w:customStyle="1" w:styleId="CiteBodyChar">
    <w:name w:val="Cite Body Char"/>
    <w:link w:val="CiteBody"/>
    <w:locked/>
    <w:rsid w:val="00F97191"/>
    <w:rPr>
      <w:szCs w:val="16"/>
    </w:rPr>
  </w:style>
  <w:style w:type="paragraph" w:customStyle="1" w:styleId="CiteBody">
    <w:name w:val="Cite Body"/>
    <w:basedOn w:val="Normal"/>
    <w:link w:val="CiteBodyChar"/>
    <w:qFormat/>
    <w:rsid w:val="00F97191"/>
    <w:rPr>
      <w:rFonts w:asciiTheme="minorHAnsi" w:hAnsiTheme="minorHAnsi" w:cstheme="minorBidi"/>
      <w:szCs w:val="16"/>
    </w:rPr>
  </w:style>
  <w:style w:type="character" w:customStyle="1" w:styleId="CiteBoldChar">
    <w:name w:val="Cite Bold Char"/>
    <w:link w:val="CiteBold"/>
    <w:locked/>
    <w:rsid w:val="00F97191"/>
    <w:rPr>
      <w:b/>
      <w:szCs w:val="16"/>
    </w:rPr>
  </w:style>
  <w:style w:type="paragraph" w:customStyle="1" w:styleId="CiteBold">
    <w:name w:val="Cite Bold"/>
    <w:basedOn w:val="CiteBody"/>
    <w:link w:val="CiteBoldChar"/>
    <w:qFormat/>
    <w:rsid w:val="00F97191"/>
    <w:rPr>
      <w:b/>
    </w:rPr>
  </w:style>
  <w:style w:type="character" w:customStyle="1" w:styleId="StyleCardBody11ptUnderlineChar">
    <w:name w:val="Style Card Body + 11 pt Underline Char"/>
    <w:link w:val="StyleCardBody11ptUnderline"/>
    <w:locked/>
    <w:rsid w:val="00F97191"/>
    <w:rPr>
      <w:u w:val="single"/>
    </w:rPr>
  </w:style>
  <w:style w:type="paragraph" w:customStyle="1" w:styleId="StyleCardBody11ptUnderline">
    <w:name w:val="Style Card Body + 11 pt Underline"/>
    <w:basedOn w:val="CardBody"/>
    <w:link w:val="StyleCardBody11ptUnderlineChar"/>
    <w:qFormat/>
    <w:rsid w:val="00F97191"/>
    <w:rPr>
      <w:rFonts w:asciiTheme="minorHAnsi" w:eastAsiaTheme="minorHAnsi" w:hAnsiTheme="minorHAnsi" w:cstheme="minorBidi"/>
      <w:sz w:val="22"/>
      <w:szCs w:val="22"/>
      <w:u w:val="single"/>
    </w:rPr>
  </w:style>
  <w:style w:type="character" w:customStyle="1" w:styleId="StyleStyle49pt4Char">
    <w:name w:val="Style Style4 + 9 pt4 Char"/>
    <w:basedOn w:val="Style4Char"/>
    <w:link w:val="StyleStyle49pt4"/>
    <w:locked/>
    <w:rsid w:val="00F97191"/>
    <w:rPr>
      <w:rFonts w:ascii="Arial Narrow" w:eastAsia="Times New Roman" w:hAnsi="Arial Narrow" w:cs="Times New Roman"/>
      <w:sz w:val="20"/>
      <w:szCs w:val="24"/>
      <w:u w:val="single"/>
    </w:rPr>
  </w:style>
  <w:style w:type="paragraph" w:customStyle="1" w:styleId="StyleStyle49pt4">
    <w:name w:val="Style Style4 + 9 pt4"/>
    <w:basedOn w:val="Style4"/>
    <w:link w:val="StyleStyle49pt4Char"/>
    <w:qFormat/>
    <w:rsid w:val="00F97191"/>
    <w:rPr>
      <w:sz w:val="20"/>
    </w:rPr>
  </w:style>
  <w:style w:type="character" w:customStyle="1" w:styleId="StyleStyle49ptBold4Char">
    <w:name w:val="Style Style4 + 9 pt Bold4 Char"/>
    <w:link w:val="StyleStyle49ptBold4"/>
    <w:locked/>
    <w:rsid w:val="00F97191"/>
    <w:rPr>
      <w:b/>
      <w:bCs/>
      <w:u w:val="single"/>
    </w:rPr>
  </w:style>
  <w:style w:type="paragraph" w:customStyle="1" w:styleId="StyleStyle49ptBold4">
    <w:name w:val="Style Style4 + 9 pt Bold4"/>
    <w:basedOn w:val="Style4"/>
    <w:link w:val="StyleStyle49ptBold4Char"/>
    <w:qFormat/>
    <w:rsid w:val="00F97191"/>
    <w:rPr>
      <w:rFonts w:asciiTheme="minorHAnsi" w:eastAsiaTheme="minorHAnsi" w:hAnsiTheme="minorHAnsi" w:cstheme="minorBidi"/>
      <w:b/>
      <w:bCs/>
      <w:szCs w:val="22"/>
    </w:rPr>
  </w:style>
  <w:style w:type="character" w:customStyle="1" w:styleId="StyleStyle49pt5Char">
    <w:name w:val="Style Style4 + 9 pt5 Char"/>
    <w:basedOn w:val="Style4Char"/>
    <w:link w:val="StyleStyle49pt5"/>
    <w:locked/>
    <w:rsid w:val="00F97191"/>
    <w:rPr>
      <w:rFonts w:ascii="Arial Narrow" w:eastAsia="Times New Roman" w:hAnsi="Arial Narrow" w:cs="Times New Roman"/>
      <w:sz w:val="20"/>
      <w:szCs w:val="24"/>
      <w:u w:val="single"/>
    </w:rPr>
  </w:style>
  <w:style w:type="paragraph" w:customStyle="1" w:styleId="StyleStyle49pt5">
    <w:name w:val="Style Style4 + 9 pt5"/>
    <w:basedOn w:val="Style4"/>
    <w:link w:val="StyleStyle49pt5Char"/>
    <w:qFormat/>
    <w:rsid w:val="00F97191"/>
    <w:rPr>
      <w:sz w:val="20"/>
    </w:rPr>
  </w:style>
  <w:style w:type="character" w:customStyle="1" w:styleId="StyleStyle49ptBold5Char">
    <w:name w:val="Style Style4 + 9 pt Bold5 Char"/>
    <w:link w:val="StyleStyle49ptBold5"/>
    <w:locked/>
    <w:rsid w:val="00F97191"/>
    <w:rPr>
      <w:b/>
      <w:bCs/>
      <w:u w:val="single"/>
    </w:rPr>
  </w:style>
  <w:style w:type="paragraph" w:customStyle="1" w:styleId="StyleStyle49ptBold5">
    <w:name w:val="Style Style4 + 9 pt Bold5"/>
    <w:basedOn w:val="Style4"/>
    <w:link w:val="StyleStyle49ptBold5Char"/>
    <w:qFormat/>
    <w:rsid w:val="00F97191"/>
    <w:rPr>
      <w:rFonts w:asciiTheme="minorHAnsi" w:eastAsiaTheme="minorHAnsi" w:hAnsiTheme="minorHAnsi" w:cstheme="minorBidi"/>
      <w:b/>
      <w:bCs/>
      <w:szCs w:val="22"/>
    </w:rPr>
  </w:style>
  <w:style w:type="character" w:customStyle="1" w:styleId="StyleStyle49pt7Char">
    <w:name w:val="Style Style4 + 9 pt7 Char"/>
    <w:basedOn w:val="Style4Char"/>
    <w:link w:val="StyleStyle49pt7"/>
    <w:locked/>
    <w:rsid w:val="00F97191"/>
    <w:rPr>
      <w:rFonts w:ascii="Arial Narrow" w:eastAsia="Times New Roman" w:hAnsi="Arial Narrow" w:cs="Times New Roman"/>
      <w:sz w:val="20"/>
      <w:szCs w:val="24"/>
      <w:u w:val="single"/>
    </w:rPr>
  </w:style>
  <w:style w:type="paragraph" w:customStyle="1" w:styleId="StyleStyle49pt7">
    <w:name w:val="Style Style4 + 9 pt7"/>
    <w:basedOn w:val="Style4"/>
    <w:link w:val="StyleStyle49pt7Char"/>
    <w:qFormat/>
    <w:rsid w:val="00F97191"/>
    <w:rPr>
      <w:sz w:val="20"/>
    </w:rPr>
  </w:style>
  <w:style w:type="paragraph" w:customStyle="1" w:styleId="FONT7">
    <w:name w:val="FONT 7"/>
    <w:qFormat/>
    <w:rsid w:val="00F97191"/>
    <w:pPr>
      <w:spacing w:after="0" w:line="240" w:lineRule="auto"/>
    </w:pPr>
    <w:rPr>
      <w:rFonts w:ascii="Times New Roman" w:eastAsia="Times New Roman" w:hAnsi="Times New Roman" w:cs="Arial"/>
      <w:bCs/>
      <w:iCs/>
      <w:sz w:val="14"/>
      <w:szCs w:val="28"/>
    </w:rPr>
  </w:style>
  <w:style w:type="paragraph" w:customStyle="1" w:styleId="StyleStyle49pt8">
    <w:name w:val="Style Style4 + 9 pt8"/>
    <w:basedOn w:val="Style4"/>
    <w:qFormat/>
    <w:rsid w:val="00F97191"/>
    <w:rPr>
      <w:rFonts w:asciiTheme="minorHAnsi" w:eastAsiaTheme="minorHAnsi" w:hAnsiTheme="minorHAnsi"/>
    </w:rPr>
  </w:style>
  <w:style w:type="character" w:customStyle="1" w:styleId="StyleCardText11ptBoldUnderlineChar">
    <w:name w:val="Style Card Text + 11 pt Bold Underline Char"/>
    <w:link w:val="StyleCardText11ptBoldUnderline"/>
    <w:locked/>
    <w:rsid w:val="00F97191"/>
    <w:rPr>
      <w:b/>
      <w:bCs/>
      <w:u w:val="single"/>
    </w:rPr>
  </w:style>
  <w:style w:type="paragraph" w:customStyle="1" w:styleId="StyleCardText11ptBoldUnderline">
    <w:name w:val="Style Card Text + 11 pt Bold Underline"/>
    <w:basedOn w:val="Normal"/>
    <w:link w:val="StyleCardText11ptBoldUnderlineChar"/>
    <w:qFormat/>
    <w:rsid w:val="00F97191"/>
    <w:rPr>
      <w:rFonts w:asciiTheme="minorHAnsi" w:hAnsiTheme="minorHAnsi" w:cstheme="minorBidi"/>
      <w:b/>
      <w:bCs/>
      <w:u w:val="single"/>
    </w:rPr>
  </w:style>
  <w:style w:type="character" w:customStyle="1" w:styleId="StyleStyle49pt9Char">
    <w:name w:val="Style Style4 + 9 pt9 Char"/>
    <w:basedOn w:val="Style4Char"/>
    <w:link w:val="StyleStyle49pt9"/>
    <w:locked/>
    <w:rsid w:val="00F97191"/>
    <w:rPr>
      <w:rFonts w:ascii="Arial Narrow" w:eastAsia="Times New Roman" w:hAnsi="Arial Narrow" w:cs="Times New Roman"/>
      <w:sz w:val="20"/>
      <w:szCs w:val="24"/>
      <w:u w:val="single"/>
    </w:rPr>
  </w:style>
  <w:style w:type="paragraph" w:customStyle="1" w:styleId="StyleStyle49pt9">
    <w:name w:val="Style Style4 + 9 pt9"/>
    <w:basedOn w:val="Style4"/>
    <w:link w:val="StyleStyle49pt9Char"/>
    <w:qFormat/>
    <w:rsid w:val="00F97191"/>
    <w:rPr>
      <w:sz w:val="20"/>
    </w:rPr>
  </w:style>
  <w:style w:type="character" w:customStyle="1" w:styleId="StyleStyle49ptBold6Char">
    <w:name w:val="Style Style4 + 9 pt Bold6 Char"/>
    <w:link w:val="StyleStyle49ptBold6"/>
    <w:locked/>
    <w:rsid w:val="00F97191"/>
    <w:rPr>
      <w:b/>
      <w:bCs/>
      <w:u w:val="single"/>
    </w:rPr>
  </w:style>
  <w:style w:type="paragraph" w:customStyle="1" w:styleId="StyleStyle49ptBold6">
    <w:name w:val="Style Style4 + 9 pt Bold6"/>
    <w:basedOn w:val="Style4"/>
    <w:link w:val="StyleStyle49ptBold6Char"/>
    <w:qFormat/>
    <w:rsid w:val="00F97191"/>
    <w:rPr>
      <w:rFonts w:asciiTheme="minorHAnsi" w:eastAsiaTheme="minorHAnsi" w:hAnsiTheme="minorHAnsi" w:cstheme="minorBidi"/>
      <w:b/>
      <w:bCs/>
      <w:szCs w:val="22"/>
    </w:rPr>
  </w:style>
  <w:style w:type="character" w:customStyle="1" w:styleId="StyleCircled11ptBorderSinglesolidlineAuto05ptChar">
    <w:name w:val="Style Circled + 11 pt Border: : (Single solid line Auto  0.5 pt ... Char"/>
    <w:link w:val="StyleCircled11ptBorderSinglesolidlineAuto05pt"/>
    <w:locked/>
    <w:rsid w:val="00F97191"/>
    <w:rPr>
      <w:b/>
      <w:bCs/>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F97191"/>
    <w:pPr>
      <w:pBdr>
        <w:top w:val="single" w:sz="4" w:space="0" w:color="auto"/>
        <w:left w:val="single" w:sz="4" w:space="0" w:color="auto"/>
        <w:bottom w:val="single" w:sz="4" w:space="0" w:color="auto"/>
        <w:right w:val="single" w:sz="4" w:space="0" w:color="auto"/>
      </w:pBdr>
      <w:spacing w:after="160" w:line="256" w:lineRule="auto"/>
    </w:pPr>
    <w:rPr>
      <w:rFonts w:asciiTheme="minorHAnsi" w:eastAsiaTheme="minorHAnsi" w:hAnsiTheme="minorHAnsi"/>
      <w:bCs/>
      <w:sz w:val="22"/>
      <w:szCs w:val="22"/>
      <w:bdr w:val="single" w:sz="4" w:space="0" w:color="auto" w:frame="1"/>
      <w:lang w:val="en-US" w:eastAsia="en-US"/>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F97191"/>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F97191"/>
    <w:rPr>
      <w:rFonts w:asciiTheme="minorHAnsi" w:hAnsiTheme="minorHAnsi" w:cstheme="minorBidi"/>
      <w:b/>
      <w:u w:val="single"/>
    </w:rPr>
  </w:style>
  <w:style w:type="character" w:customStyle="1" w:styleId="textboldCharChar">
    <w:name w:val="text bold Char Char"/>
    <w:link w:val="textboldChar"/>
    <w:locked/>
    <w:rsid w:val="00F97191"/>
    <w:rPr>
      <w:b/>
      <w:u w:val="thick"/>
    </w:rPr>
  </w:style>
  <w:style w:type="paragraph" w:customStyle="1" w:styleId="textboldChar">
    <w:name w:val="text bold Char"/>
    <w:basedOn w:val="Normal"/>
    <w:link w:val="textboldCharChar"/>
    <w:qFormat/>
    <w:rsid w:val="00F97191"/>
    <w:pPr>
      <w:ind w:left="720"/>
    </w:pPr>
    <w:rPr>
      <w:rFonts w:asciiTheme="minorHAnsi" w:hAnsiTheme="minorHAnsi" w:cstheme="minorBidi"/>
      <w:b/>
      <w:u w:val="thick"/>
    </w:rPr>
  </w:style>
  <w:style w:type="character" w:customStyle="1" w:styleId="StyleHeading2UnderlineChar">
    <w:name w:val="Style Heading 2 + Underline Char"/>
    <w:link w:val="StyleHeading2Underline"/>
    <w:locked/>
    <w:rsid w:val="00F97191"/>
    <w:rPr>
      <w:rFonts w:ascii="Times New Roman" w:eastAsia="Times New Roman" w:hAnsi="Times New Roman" w:cs="Times New Roman"/>
      <w:szCs w:val="20"/>
    </w:rPr>
  </w:style>
  <w:style w:type="paragraph" w:customStyle="1" w:styleId="StyleHeading2Underline">
    <w:name w:val="Style Heading 2 + Underline"/>
    <w:basedOn w:val="Normal"/>
    <w:link w:val="StyleHeading2UnderlineChar"/>
    <w:qFormat/>
    <w:rsid w:val="00F97191"/>
    <w:pPr>
      <w:widowControl w:val="0"/>
    </w:pPr>
    <w:rPr>
      <w:rFonts w:ascii="Times New Roman" w:eastAsia="Times New Roman" w:hAnsi="Times New Roman" w:cs="Times New Roman"/>
      <w:szCs w:val="20"/>
    </w:rPr>
  </w:style>
  <w:style w:type="paragraph" w:customStyle="1" w:styleId="Card10f2">
    <w:name w:val="Card.10.f2"/>
    <w:basedOn w:val="Normal"/>
    <w:autoRedefine/>
    <w:qFormat/>
    <w:rsid w:val="00F97191"/>
    <w:rPr>
      <w:rFonts w:eastAsia="Calibri" w:cs="Times New Roman"/>
      <w:szCs w:val="20"/>
    </w:rPr>
  </w:style>
  <w:style w:type="paragraph" w:customStyle="1" w:styleId="StyleStyle1">
    <w:name w:val="Style Style1 +"/>
    <w:basedOn w:val="Normal"/>
    <w:qFormat/>
    <w:rsid w:val="00F97191"/>
    <w:rPr>
      <w:rFonts w:eastAsia="Calibri" w:cs="Times New Roman"/>
      <w:szCs w:val="24"/>
    </w:rPr>
  </w:style>
  <w:style w:type="paragraph" w:customStyle="1" w:styleId="StyleLinespacingDouble">
    <w:name w:val="Style Line spacing:  Double"/>
    <w:basedOn w:val="Normal"/>
    <w:qFormat/>
    <w:rsid w:val="00F97191"/>
    <w:pPr>
      <w:spacing w:after="240" w:line="480" w:lineRule="auto"/>
    </w:pPr>
    <w:rPr>
      <w:rFonts w:ascii="Cambria" w:eastAsia="Calibri" w:hAnsi="Cambria" w:cs="Times New Roman"/>
      <w:szCs w:val="20"/>
    </w:rPr>
  </w:style>
  <w:style w:type="paragraph" w:customStyle="1" w:styleId="Normalspacing">
    <w:name w:val="Normal + spacing"/>
    <w:basedOn w:val="StyleLinespacingDouble"/>
    <w:qFormat/>
    <w:rsid w:val="00F97191"/>
  </w:style>
  <w:style w:type="paragraph" w:customStyle="1" w:styleId="CardTextUnderlined">
    <w:name w:val="Card Text Underlined"/>
    <w:basedOn w:val="Normal"/>
    <w:uiPriority w:val="99"/>
    <w:qFormat/>
    <w:rsid w:val="00F97191"/>
    <w:rPr>
      <w:rFonts w:eastAsia="Calibri" w:cs="Times New Roman"/>
      <w:szCs w:val="24"/>
      <w:u w:val="single"/>
    </w:rPr>
  </w:style>
  <w:style w:type="paragraph" w:customStyle="1" w:styleId="normalChar0">
    <w:name w:val="normal Char"/>
    <w:basedOn w:val="Normal"/>
    <w:qFormat/>
    <w:rsid w:val="00F97191"/>
    <w:rPr>
      <w:rFonts w:eastAsia="Calibri" w:cs="Times New Roman"/>
      <w:szCs w:val="24"/>
    </w:rPr>
  </w:style>
  <w:style w:type="character" w:customStyle="1" w:styleId="StyleStyleCardTextLeft-075Right0Char">
    <w:name w:val="Style Style Card Text + Left:  -0.75&quot; + Right:  0&quot; Char"/>
    <w:basedOn w:val="DefaultParagraphFont"/>
    <w:link w:val="StyleStyleCardTextLeft-075Right0"/>
    <w:locked/>
    <w:rsid w:val="00F97191"/>
    <w:rPr>
      <w:rFonts w:ascii="Arial Narrow" w:eastAsia="Times New Roman" w:hAnsi="Arial Narrow" w:cs="Times New Roman"/>
      <w:sz w:val="16"/>
      <w:szCs w:val="20"/>
    </w:rPr>
  </w:style>
  <w:style w:type="paragraph" w:customStyle="1" w:styleId="StyleStyleCardTextLeft-075Right0">
    <w:name w:val="Style Style Card Text + Left:  -0.75&quot; + Right:  0&quot;"/>
    <w:basedOn w:val="Normal"/>
    <w:link w:val="StyleStyleCardTextLeft-075Right0Char"/>
    <w:autoRedefine/>
    <w:qFormat/>
    <w:rsid w:val="00F97191"/>
    <w:pPr>
      <w:ind w:left="-1080"/>
    </w:pPr>
    <w:rPr>
      <w:rFonts w:eastAsia="Times New Roman" w:cs="Times New Roman"/>
      <w:sz w:val="16"/>
      <w:szCs w:val="20"/>
    </w:rPr>
  </w:style>
  <w:style w:type="character" w:customStyle="1" w:styleId="MicroMicroTextChar">
    <w:name w:val="MicroMicroText Char"/>
    <w:link w:val="MicroMicroText"/>
    <w:locked/>
    <w:rsid w:val="00F97191"/>
    <w:rPr>
      <w:rFonts w:ascii="Times New Roman" w:eastAsia="Calibri" w:hAnsi="Times New Roman" w:cs="Times New Roman"/>
      <w:sz w:val="8"/>
    </w:rPr>
  </w:style>
  <w:style w:type="paragraph" w:customStyle="1" w:styleId="MicroMicroText">
    <w:name w:val="MicroMicroText"/>
    <w:basedOn w:val="Normal"/>
    <w:next w:val="Normal"/>
    <w:link w:val="MicroMicroTextChar"/>
    <w:qFormat/>
    <w:rsid w:val="00F97191"/>
    <w:rPr>
      <w:rFonts w:ascii="Times New Roman" w:eastAsia="Calibri" w:hAnsi="Times New Roman" w:cs="Times New Roman"/>
      <w:sz w:val="8"/>
    </w:rPr>
  </w:style>
  <w:style w:type="paragraph" w:customStyle="1" w:styleId="prnewsp">
    <w:name w:val="prnews_p"/>
    <w:basedOn w:val="Normal"/>
    <w:qFormat/>
    <w:rsid w:val="00F97191"/>
    <w:pPr>
      <w:spacing w:before="100" w:beforeAutospacing="1" w:after="100" w:afterAutospacing="1"/>
    </w:pPr>
    <w:rPr>
      <w:rFonts w:eastAsia="Times New Roman" w:cs="Times New Roman"/>
      <w:szCs w:val="24"/>
    </w:rPr>
  </w:style>
  <w:style w:type="character" w:customStyle="1" w:styleId="CardChar2">
    <w:name w:val="Card Char2"/>
    <w:basedOn w:val="DefaultParagraphFont"/>
    <w:rsid w:val="00F97191"/>
    <w:rPr>
      <w:rFonts w:ascii="Times New Roman" w:eastAsia="Times New Roman" w:hAnsi="Times New Roman" w:cs="Times New Roman" w:hint="default"/>
      <w:bCs/>
      <w:color w:val="000000"/>
      <w:sz w:val="20"/>
      <w:szCs w:val="20"/>
    </w:rPr>
  </w:style>
  <w:style w:type="character" w:customStyle="1" w:styleId="A13">
    <w:name w:val="A13"/>
    <w:uiPriority w:val="99"/>
    <w:rsid w:val="00F97191"/>
    <w:rPr>
      <w:rFonts w:ascii="Baskerville" w:hAnsi="Baskerville" w:cs="Baskerville" w:hint="default"/>
      <w:color w:val="000000"/>
      <w:sz w:val="106"/>
      <w:szCs w:val="106"/>
    </w:rPr>
  </w:style>
  <w:style w:type="character" w:customStyle="1" w:styleId="A17">
    <w:name w:val="A17"/>
    <w:rsid w:val="00F97191"/>
    <w:rPr>
      <w:rFonts w:ascii="Baskerville" w:hAnsi="Baskerville" w:cs="Baskerville" w:hint="default"/>
      <w:color w:val="000000"/>
      <w:sz w:val="12"/>
      <w:szCs w:val="12"/>
    </w:rPr>
  </w:style>
  <w:style w:type="character" w:customStyle="1" w:styleId="A14">
    <w:name w:val="A14"/>
    <w:rsid w:val="00F97191"/>
    <w:rPr>
      <w:rFonts w:ascii="Frutiger 45 Light" w:hAnsi="Frutiger 45 Light" w:cs="Frutiger 45 Light" w:hint="default"/>
      <w:b/>
      <w:bCs/>
      <w:i/>
      <w:iCs/>
      <w:color w:val="000000"/>
      <w:sz w:val="36"/>
      <w:szCs w:val="36"/>
    </w:rPr>
  </w:style>
  <w:style w:type="character" w:customStyle="1" w:styleId="A10">
    <w:name w:val="A10"/>
    <w:uiPriority w:val="99"/>
    <w:rsid w:val="00F97191"/>
    <w:rPr>
      <w:rFonts w:ascii="Wingdings" w:hAnsi="Wingdings" w:cs="Wingdings" w:hint="default"/>
      <w:color w:val="000000"/>
      <w:sz w:val="22"/>
      <w:szCs w:val="22"/>
    </w:rPr>
  </w:style>
  <w:style w:type="character" w:customStyle="1" w:styleId="A20">
    <w:name w:val="A20"/>
    <w:rsid w:val="00F97191"/>
    <w:rPr>
      <w:rFonts w:ascii="Baskerville" w:hAnsi="Baskerville" w:cs="Baskerville" w:hint="default"/>
      <w:b/>
      <w:bCs/>
      <w:color w:val="000000"/>
      <w:sz w:val="59"/>
      <w:szCs w:val="59"/>
    </w:rPr>
  </w:style>
  <w:style w:type="character" w:customStyle="1" w:styleId="CharCharCharCharCharCharCharCharCharCharCharCharCharCharCharCharCharCha">
    <w:name w:val="Char Char Char Char Char Char Char Char Char Char Char Char Char Char Char Char Char Cha"/>
    <w:rsid w:val="00F97191"/>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F97191"/>
    <w:rPr>
      <w:rFonts w:ascii="Arial" w:hAnsi="Arial" w:cs="Arial" w:hint="default"/>
      <w:b/>
      <w:bCs/>
      <w:iCs/>
      <w:sz w:val="36"/>
      <w:szCs w:val="28"/>
      <w:u w:val="single"/>
      <w:lang w:val="en-US" w:eastAsia="en-US" w:bidi="ar-SA"/>
    </w:rPr>
  </w:style>
  <w:style w:type="character" w:customStyle="1" w:styleId="searchword">
    <w:name w:val="searchword"/>
    <w:basedOn w:val="DefaultParagraphFont"/>
    <w:rsid w:val="00F97191"/>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qFormat/>
    <w:rsid w:val="00F97191"/>
    <w:rPr>
      <w:rFonts w:ascii="Arial" w:hAnsi="Arial" w:cs="Arial" w:hint="default"/>
      <w:b/>
      <w:bCs/>
      <w:sz w:val="24"/>
      <w:szCs w:val="26"/>
      <w:lang w:val="en-US" w:eastAsia="en-US" w:bidi="ar-SA"/>
    </w:rPr>
  </w:style>
  <w:style w:type="character" w:customStyle="1" w:styleId="brief-smalltext0">
    <w:name w:val="brief-smalltext"/>
    <w:basedOn w:val="DefaultParagraphFont"/>
    <w:rsid w:val="00F97191"/>
  </w:style>
  <w:style w:type="character" w:customStyle="1" w:styleId="style51">
    <w:name w:val="style5"/>
    <w:basedOn w:val="DefaultParagraphFont"/>
    <w:rsid w:val="00F97191"/>
  </w:style>
  <w:style w:type="character" w:customStyle="1" w:styleId="TagCharCharCharCharCharChar">
    <w:name w:val="Tag Char Char Char Char Char Char"/>
    <w:rsid w:val="00F97191"/>
    <w:rPr>
      <w:rFonts w:ascii="Arial" w:hAnsi="Arial" w:cs="Arial" w:hint="default"/>
      <w:b/>
      <w:bCs/>
      <w:sz w:val="24"/>
      <w:szCs w:val="26"/>
      <w:lang w:val="en-US" w:eastAsia="en-US" w:bidi="ar-SA"/>
    </w:rPr>
  </w:style>
  <w:style w:type="character" w:customStyle="1" w:styleId="pmterms2">
    <w:name w:val="pmterms2"/>
    <w:basedOn w:val="DefaultParagraphFont"/>
    <w:rsid w:val="00F97191"/>
  </w:style>
  <w:style w:type="character" w:customStyle="1" w:styleId="pmterms3">
    <w:name w:val="pmterms3"/>
    <w:basedOn w:val="DefaultParagraphFont"/>
    <w:rsid w:val="00F97191"/>
  </w:style>
  <w:style w:type="character" w:customStyle="1" w:styleId="pmtermsel">
    <w:name w:val="pmtermsel"/>
    <w:basedOn w:val="DefaultParagraphFont"/>
    <w:rsid w:val="00F97191"/>
  </w:style>
  <w:style w:type="character" w:customStyle="1" w:styleId="interiorheadline">
    <w:name w:val="interiorheadline"/>
    <w:basedOn w:val="DefaultParagraphFont"/>
    <w:rsid w:val="00F97191"/>
  </w:style>
  <w:style w:type="character" w:customStyle="1" w:styleId="Heading31CharCharCharChar1">
    <w:name w:val="Heading 31 Char Char Char Char1"/>
    <w:rsid w:val="00F97191"/>
    <w:rPr>
      <w:rFonts w:ascii="Arial" w:hAnsi="Arial" w:cs="Arial" w:hint="default"/>
      <w:b/>
      <w:bCs/>
      <w:sz w:val="24"/>
      <w:szCs w:val="26"/>
      <w:lang w:val="en-US" w:eastAsia="en-US" w:bidi="ar-SA"/>
    </w:rPr>
  </w:style>
  <w:style w:type="character" w:customStyle="1" w:styleId="Heading31CharCharChar">
    <w:name w:val="Heading 31 Char Char Char"/>
    <w:rsid w:val="00F97191"/>
    <w:rPr>
      <w:rFonts w:ascii="Arial" w:hAnsi="Arial" w:cs="Arial" w:hint="default"/>
      <w:b/>
      <w:bCs/>
      <w:sz w:val="24"/>
      <w:szCs w:val="26"/>
      <w:lang w:val="en-US" w:eastAsia="en-US" w:bidi="ar-SA"/>
    </w:rPr>
  </w:style>
  <w:style w:type="character" w:customStyle="1" w:styleId="StyleUnderlineCharChar9pt2">
    <w:name w:val="Style Underline Char Char + 9 pt2"/>
    <w:basedOn w:val="DefaultParagraphFont"/>
    <w:rsid w:val="00F97191"/>
    <w:rPr>
      <w:rFonts w:ascii="Times New Roman" w:eastAsia="Times New Roman" w:hAnsi="Times New Roman" w:cs="Times New Roman" w:hint="default"/>
      <w:szCs w:val="24"/>
      <w:u w:val="single"/>
      <w:lang w:val="en-US" w:eastAsia="en-US" w:bidi="ar-SA"/>
    </w:rPr>
  </w:style>
  <w:style w:type="character" w:customStyle="1" w:styleId="StyleUnderlineCharChar9ptBold2">
    <w:name w:val="Style Underline Char Char + 9 pt Bold2"/>
    <w:basedOn w:val="DefaultParagraphFont"/>
    <w:rsid w:val="00F97191"/>
    <w:rPr>
      <w:rFonts w:ascii="Times New Roman" w:eastAsia="Times New Roman" w:hAnsi="Times New Roman" w:cs="Times New Roman" w:hint="default"/>
      <w:b/>
      <w:bCs/>
      <w:szCs w:val="24"/>
      <w:u w:val="single"/>
      <w:lang w:val="en-US" w:eastAsia="en-US" w:bidi="ar-SA"/>
    </w:rPr>
  </w:style>
  <w:style w:type="character" w:customStyle="1" w:styleId="Style9ptUnderline7">
    <w:name w:val="Style 9 pt Underline7"/>
    <w:basedOn w:val="DefaultParagraphFont"/>
    <w:rsid w:val="00F97191"/>
    <w:rPr>
      <w:sz w:val="20"/>
      <w:u w:val="single"/>
    </w:rPr>
  </w:style>
  <w:style w:type="character" w:customStyle="1" w:styleId="Style9ptBoldUnderlineBorderSinglesolidlineAuto0">
    <w:name w:val="Style 9 pt Bold Underline Border: : (Single solid line Auto  0..."/>
    <w:basedOn w:val="DefaultParagraphFont"/>
    <w:rsid w:val="00F97191"/>
    <w:rPr>
      <w:b/>
      <w:bCs/>
      <w:sz w:val="20"/>
      <w:u w:val="single"/>
      <w:bdr w:val="single" w:sz="4" w:space="0" w:color="auto" w:frame="1"/>
    </w:rPr>
  </w:style>
  <w:style w:type="character" w:customStyle="1" w:styleId="Style9ptBoldUnderline3">
    <w:name w:val="Style 9 pt Bold Underline3"/>
    <w:basedOn w:val="DefaultParagraphFont"/>
    <w:rsid w:val="00F97191"/>
    <w:rPr>
      <w:b/>
      <w:bCs/>
      <w:sz w:val="20"/>
      <w:u w:val="single"/>
    </w:rPr>
  </w:style>
  <w:style w:type="character" w:customStyle="1" w:styleId="underlinecardChar">
    <w:name w:val="underline card Char"/>
    <w:basedOn w:val="DefaultParagraphFont"/>
    <w:rsid w:val="00F97191"/>
    <w:rPr>
      <w:rFonts w:ascii="Arial" w:hAnsi="Arial" w:cs="Arial" w:hint="default"/>
      <w:sz w:val="18"/>
      <w:szCs w:val="24"/>
      <w:u w:val="single"/>
      <w:lang w:val="en-US" w:eastAsia="en-US" w:bidi="ar-SA"/>
    </w:rPr>
  </w:style>
  <w:style w:type="character" w:customStyle="1" w:styleId="StylePalatinoLinotype6pt">
    <w:name w:val="Style Palatino Linotype 6 pt"/>
    <w:rsid w:val="00F97191"/>
    <w:rPr>
      <w:rFonts w:ascii="Times New Roman" w:hAnsi="Times New Roman" w:cs="Times New Roman" w:hint="default"/>
      <w:sz w:val="20"/>
    </w:rPr>
  </w:style>
  <w:style w:type="character" w:customStyle="1" w:styleId="Highighted-New">
    <w:name w:val="Highighted - New"/>
    <w:rsid w:val="00F97191"/>
    <w:rPr>
      <w:rFonts w:ascii="Arial Narrow" w:hAnsi="Arial Narrow" w:hint="default"/>
      <w:sz w:val="16"/>
      <w:u w:val="single"/>
      <w:bdr w:val="none" w:sz="0" w:space="0" w:color="auto" w:frame="1"/>
      <w:shd w:val="clear" w:color="auto" w:fill="00FF00"/>
    </w:rPr>
  </w:style>
  <w:style w:type="character" w:customStyle="1" w:styleId="tagCharCharCharChar">
    <w:name w:val="tag Char Char Char Char"/>
    <w:rsid w:val="00F97191"/>
    <w:rPr>
      <w:b/>
      <w:bCs w:val="0"/>
      <w:sz w:val="24"/>
    </w:rPr>
  </w:style>
  <w:style w:type="character" w:customStyle="1" w:styleId="CiteCharCharCharChar">
    <w:name w:val="Cite Char Char Char Char"/>
    <w:aliases w:val="Cite Char Char Char Char Char Char Char,Cite Char Char Char Char Char Char Char Char"/>
    <w:rsid w:val="00F97191"/>
    <w:rPr>
      <w:rFonts w:ascii="Arial" w:hAnsi="Arial" w:cs="Arial" w:hint="default"/>
      <w:b/>
      <w:bCs/>
      <w:sz w:val="24"/>
      <w:szCs w:val="26"/>
      <w:lang w:val="en-US" w:eastAsia="en-US" w:bidi="ar-SA"/>
    </w:rPr>
  </w:style>
  <w:style w:type="character" w:customStyle="1" w:styleId="cardCharChar10">
    <w:name w:val="card Char Char1"/>
    <w:rsid w:val="00F97191"/>
    <w:rPr>
      <w:lang w:val="en-US" w:eastAsia="en-US" w:bidi="ar-SA"/>
    </w:rPr>
  </w:style>
  <w:style w:type="character" w:customStyle="1" w:styleId="BlockTitleCharChar1Char">
    <w:name w:val="Block Title Char Char1 Char"/>
    <w:rsid w:val="00F97191"/>
    <w:rPr>
      <w:b/>
      <w:bCs w:val="0"/>
      <w:sz w:val="32"/>
      <w:u w:val="single"/>
    </w:rPr>
  </w:style>
  <w:style w:type="character" w:customStyle="1" w:styleId="Header1Char">
    <w:name w:val="Header1 Char"/>
    <w:rsid w:val="00F97191"/>
    <w:rPr>
      <w:rFonts w:ascii="Arial" w:hAnsi="Arial" w:cs="Arial" w:hint="default"/>
      <w:b/>
      <w:bCs/>
      <w:caps/>
      <w:kern w:val="32"/>
      <w:sz w:val="28"/>
      <w:szCs w:val="28"/>
    </w:rPr>
  </w:style>
  <w:style w:type="character" w:customStyle="1" w:styleId="StyleArial12ptBoldItalic">
    <w:name w:val="Style Arial 12 pt Bold Italic"/>
    <w:rsid w:val="00F97191"/>
    <w:rPr>
      <w:rFonts w:ascii="Times New Roman" w:hAnsi="Times New Roman" w:cs="Times New Roman" w:hint="default"/>
      <w:b/>
      <w:bCs/>
      <w:iCs/>
      <w:sz w:val="24"/>
    </w:rPr>
  </w:style>
  <w:style w:type="character" w:customStyle="1" w:styleId="Styleunderline12pt">
    <w:name w:val="Style underline + 12 pt"/>
    <w:rsid w:val="00F97191"/>
    <w:rPr>
      <w:rFonts w:ascii="Times New Roman" w:hAnsi="Times New Roman" w:cs="Times New Roman" w:hint="default"/>
      <w:bCs/>
      <w:sz w:val="20"/>
      <w:u w:val="single"/>
    </w:rPr>
  </w:style>
  <w:style w:type="character" w:customStyle="1" w:styleId="StyleUnderlineChar19pt">
    <w:name w:val="Style Underline Char1 + 9 pt"/>
    <w:basedOn w:val="UnderlineChar1"/>
    <w:rsid w:val="00F97191"/>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F97191"/>
    <w:rPr>
      <w:rFonts w:ascii="Times New Roman" w:hAnsi="Times New Roman" w:cs="Times New Roman" w:hint="default"/>
      <w:b/>
      <w:bCs/>
      <w:sz w:val="20"/>
      <w:szCs w:val="24"/>
      <w:u w:val="single"/>
      <w:lang w:val="en-US" w:eastAsia="en-US" w:bidi="ar-SA"/>
    </w:rPr>
  </w:style>
  <w:style w:type="character" w:customStyle="1" w:styleId="StyleUnderlineChar19pt1">
    <w:name w:val="Style Underline Char1 + 9 pt1"/>
    <w:basedOn w:val="UnderlineChar1"/>
    <w:rsid w:val="00F97191"/>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F97191"/>
    <w:rPr>
      <w:rFonts w:ascii="Times New Roman" w:hAnsi="Times New Roman" w:cs="Times New Roman" w:hint="default"/>
      <w:sz w:val="20"/>
      <w:u w:val="single"/>
      <w:lang w:val="en-US" w:eastAsia="en-US" w:bidi="ar-SA"/>
    </w:rPr>
  </w:style>
  <w:style w:type="character" w:customStyle="1" w:styleId="Style9ptUnderline1">
    <w:name w:val="Style 9 pt Underline1"/>
    <w:rsid w:val="00F97191"/>
    <w:rPr>
      <w:sz w:val="20"/>
      <w:u w:val="single"/>
    </w:rPr>
  </w:style>
  <w:style w:type="character" w:customStyle="1" w:styleId="StyleUnderlineChar19pt2">
    <w:name w:val="Style Underline Char1 + 9 pt2"/>
    <w:basedOn w:val="UnderlineChar1"/>
    <w:rsid w:val="00F97191"/>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F97191"/>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F97191"/>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F97191"/>
    <w:rPr>
      <w:rFonts w:ascii="Times New Roman" w:hAnsi="Times New Roman" w:cs="Times New Roman" w:hint="default"/>
      <w:b/>
      <w:bCs/>
      <w:sz w:val="20"/>
      <w:szCs w:val="24"/>
      <w:u w:val="single"/>
      <w:lang w:val="en-US" w:eastAsia="en-US" w:bidi="ar-SA"/>
    </w:rPr>
  </w:style>
  <w:style w:type="character" w:customStyle="1" w:styleId="content">
    <w:name w:val="content"/>
    <w:basedOn w:val="DefaultParagraphFont"/>
    <w:rsid w:val="00F97191"/>
  </w:style>
  <w:style w:type="character" w:customStyle="1" w:styleId="3">
    <w:name w:val="3"/>
    <w:rsid w:val="00F97191"/>
    <w:rPr>
      <w:rFonts w:ascii="Arial" w:hAnsi="Arial" w:cs="Arial" w:hint="default"/>
      <w:bCs/>
      <w:sz w:val="20"/>
      <w:u w:val="single"/>
      <w:lang w:val="en-US" w:eastAsia="en-US" w:bidi="ar-SA"/>
    </w:rPr>
  </w:style>
  <w:style w:type="character" w:customStyle="1" w:styleId="4">
    <w:name w:val="4"/>
    <w:rsid w:val="00F97191"/>
    <w:rPr>
      <w:rFonts w:ascii="Arial" w:hAnsi="Arial" w:cs="Arial" w:hint="default"/>
      <w:bCs/>
      <w:sz w:val="20"/>
      <w:u w:val="single"/>
      <w:lang w:val="en-US" w:eastAsia="en-US" w:bidi="ar-SA"/>
    </w:rPr>
  </w:style>
  <w:style w:type="character" w:customStyle="1" w:styleId="7">
    <w:name w:val="7"/>
    <w:rsid w:val="00F97191"/>
    <w:rPr>
      <w:rFonts w:ascii="Arial" w:hAnsi="Arial" w:cs="Arial" w:hint="default"/>
      <w:bCs/>
      <w:sz w:val="20"/>
      <w:u w:val="single"/>
      <w:lang w:val="en-US" w:eastAsia="en-US" w:bidi="ar-SA"/>
    </w:rPr>
  </w:style>
  <w:style w:type="character" w:customStyle="1" w:styleId="StyleUnderlineChar9pt2">
    <w:name w:val="Style Underline Char + 9 pt2"/>
    <w:basedOn w:val="DefaultParagraphFont"/>
    <w:rsid w:val="00F97191"/>
    <w:rPr>
      <w:rFonts w:ascii="Times New Roman" w:hAnsi="Times New Roman" w:cs="Times New Roman" w:hint="default"/>
      <w:sz w:val="20"/>
      <w:u w:val="single"/>
      <w:lang w:val="en-US" w:eastAsia="en-US" w:bidi="ar-SA"/>
    </w:rPr>
  </w:style>
  <w:style w:type="character" w:customStyle="1" w:styleId="StyleUnderlineChar19pt4">
    <w:name w:val="Style Underline Char1 + 9 pt4"/>
    <w:basedOn w:val="UnderlineChar1"/>
    <w:rsid w:val="00F97191"/>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F97191"/>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F97191"/>
    <w:rPr>
      <w:sz w:val="20"/>
      <w:u w:val="single"/>
    </w:rPr>
  </w:style>
  <w:style w:type="character" w:customStyle="1" w:styleId="StyleUnderlineChar9ptBold1">
    <w:name w:val="Style Underline Char + 9 pt Bold1"/>
    <w:rsid w:val="00F97191"/>
    <w:rPr>
      <w:rFonts w:ascii="Times New Roman" w:hAnsi="Times New Roman" w:cs="Times New Roman" w:hint="default"/>
      <w:b/>
      <w:bCs/>
      <w:sz w:val="20"/>
      <w:u w:val="single"/>
      <w:lang w:val="en-US" w:eastAsia="en-US" w:bidi="ar-SA"/>
    </w:rPr>
  </w:style>
  <w:style w:type="character" w:customStyle="1" w:styleId="Style9ptUnderline4">
    <w:name w:val="Style 9 pt Underline4"/>
    <w:rsid w:val="00F97191"/>
    <w:rPr>
      <w:sz w:val="20"/>
      <w:u w:val="single"/>
    </w:rPr>
  </w:style>
  <w:style w:type="character" w:customStyle="1" w:styleId="55">
    <w:name w:val="55"/>
    <w:rsid w:val="00F97191"/>
    <w:rPr>
      <w:rFonts w:ascii="Arial" w:hAnsi="Arial" w:cs="Arial" w:hint="default"/>
      <w:bCs/>
      <w:sz w:val="20"/>
      <w:u w:val="single"/>
      <w:lang w:val="en-US" w:eastAsia="en-US" w:bidi="ar-SA"/>
    </w:rPr>
  </w:style>
  <w:style w:type="character" w:customStyle="1" w:styleId="Styleunderline9ptBold">
    <w:name w:val="Style underline + 9 pt Bold"/>
    <w:rsid w:val="00F97191"/>
    <w:rPr>
      <w:b/>
      <w:bCs/>
      <w:sz w:val="20"/>
      <w:u w:val="single"/>
    </w:rPr>
  </w:style>
  <w:style w:type="character" w:customStyle="1" w:styleId="newsstorytitle">
    <w:name w:val="news_story_title"/>
    <w:basedOn w:val="DefaultParagraphFont"/>
    <w:rsid w:val="00F97191"/>
  </w:style>
  <w:style w:type="character" w:customStyle="1" w:styleId="StyleUnderliningChar9ptBold">
    <w:name w:val="Style Underlining Char + 9 pt Bold"/>
    <w:rsid w:val="00F97191"/>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F97191"/>
    <w:rPr>
      <w:rFonts w:ascii="Times New Roman" w:hAnsi="Times New Roman" w:cs="Times New Roman" w:hint="default"/>
      <w:sz w:val="20"/>
      <w:szCs w:val="24"/>
      <w:u w:val="single"/>
      <w:lang w:val="en-US" w:eastAsia="en-US" w:bidi="ar-SA"/>
    </w:rPr>
  </w:style>
  <w:style w:type="character" w:customStyle="1" w:styleId="34">
    <w:name w:val="34"/>
    <w:rsid w:val="00F97191"/>
    <w:rPr>
      <w:rFonts w:ascii="Times New Roman" w:hAnsi="Times New Roman" w:cs="Arial" w:hint="default"/>
      <w:bCs/>
      <w:sz w:val="20"/>
      <w:u w:val="single"/>
      <w:lang w:val="en-US" w:eastAsia="en-US" w:bidi="ar-SA"/>
    </w:rPr>
  </w:style>
  <w:style w:type="character" w:customStyle="1" w:styleId="45">
    <w:name w:val="45"/>
    <w:rsid w:val="00F97191"/>
    <w:rPr>
      <w:rFonts w:ascii="Times New Roman" w:hAnsi="Times New Roman" w:cs="Arial" w:hint="default"/>
      <w:b/>
      <w:bCs/>
      <w:sz w:val="20"/>
      <w:u w:val="single"/>
      <w:lang w:val="en-US" w:eastAsia="en-US" w:bidi="ar-SA"/>
    </w:rPr>
  </w:style>
  <w:style w:type="character" w:customStyle="1" w:styleId="Style9ptUnderline5">
    <w:name w:val="Style 9 pt Underline5"/>
    <w:rsid w:val="00F97191"/>
    <w:rPr>
      <w:rFonts w:ascii="Times New Roman" w:hAnsi="Times New Roman" w:cs="Times New Roman" w:hint="default"/>
      <w:sz w:val="20"/>
      <w:u w:val="single"/>
    </w:rPr>
  </w:style>
  <w:style w:type="character" w:customStyle="1" w:styleId="Style9ptBoldUnderline2">
    <w:name w:val="Style 9 pt Bold Underline2"/>
    <w:rsid w:val="00F97191"/>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F97191"/>
    <w:rPr>
      <w:rFonts w:ascii="Times New Roman" w:hAnsi="Times New Roman" w:cs="Times New Roman" w:hint="default"/>
      <w:b/>
      <w:bCs/>
      <w:i/>
      <w:iCs/>
      <w:sz w:val="20"/>
      <w:u w:val="single"/>
      <w:bdr w:val="single" w:sz="4" w:space="0" w:color="auto" w:frame="1"/>
    </w:rPr>
  </w:style>
  <w:style w:type="character" w:customStyle="1" w:styleId="23">
    <w:name w:val="23"/>
    <w:rsid w:val="00F97191"/>
    <w:rPr>
      <w:rFonts w:ascii="Times New Roman" w:hAnsi="Times New Roman" w:cs="Arial" w:hint="default"/>
      <w:bCs/>
      <w:sz w:val="20"/>
      <w:u w:val="single"/>
      <w:lang w:val="en-US" w:eastAsia="en-US" w:bidi="ar-SA"/>
    </w:rPr>
  </w:style>
  <w:style w:type="character" w:customStyle="1" w:styleId="33">
    <w:name w:val="33"/>
    <w:rsid w:val="00F97191"/>
    <w:rPr>
      <w:rFonts w:ascii="Times New Roman" w:hAnsi="Times New Roman" w:cs="Arial" w:hint="default"/>
      <w:b/>
      <w:bCs/>
      <w:sz w:val="20"/>
      <w:u w:val="single"/>
      <w:lang w:val="en-US" w:eastAsia="en-US" w:bidi="ar-SA"/>
    </w:rPr>
  </w:style>
  <w:style w:type="character" w:customStyle="1" w:styleId="StyleArialNarrow9pt">
    <w:name w:val="Style Arial Narrow 9 pt"/>
    <w:rsid w:val="00F97191"/>
    <w:rPr>
      <w:rFonts w:ascii="Times New Roman" w:hAnsi="Times New Roman" w:cs="Times New Roman" w:hint="default"/>
      <w:sz w:val="20"/>
    </w:rPr>
  </w:style>
  <w:style w:type="character" w:customStyle="1" w:styleId="Style9ptUnderline8">
    <w:name w:val="Style 9 pt Underline8"/>
    <w:rsid w:val="00F97191"/>
    <w:rPr>
      <w:sz w:val="20"/>
      <w:u w:val="single"/>
    </w:rPr>
  </w:style>
  <w:style w:type="character" w:customStyle="1" w:styleId="66">
    <w:name w:val="66"/>
    <w:rsid w:val="00F97191"/>
    <w:rPr>
      <w:rFonts w:ascii="Arial" w:hAnsi="Arial" w:cs="Arial" w:hint="default"/>
      <w:bCs/>
      <w:sz w:val="20"/>
      <w:u w:val="single"/>
      <w:lang w:val="en-US" w:eastAsia="en-US" w:bidi="ar-SA"/>
    </w:rPr>
  </w:style>
  <w:style w:type="character" w:customStyle="1" w:styleId="Style9ptUnderline9">
    <w:name w:val="Style 9 pt Underline9"/>
    <w:rsid w:val="00F97191"/>
    <w:rPr>
      <w:sz w:val="20"/>
      <w:u w:val="single"/>
    </w:rPr>
  </w:style>
  <w:style w:type="character" w:customStyle="1" w:styleId="Style9ptBoldUnderline4">
    <w:name w:val="Style 9 pt Bold Underline4"/>
    <w:rsid w:val="00F97191"/>
    <w:rPr>
      <w:b/>
      <w:bCs/>
      <w:sz w:val="20"/>
      <w:u w:val="single"/>
    </w:rPr>
  </w:style>
  <w:style w:type="character" w:customStyle="1" w:styleId="titleblue14">
    <w:name w:val="titleblue14"/>
    <w:basedOn w:val="DefaultParagraphFont"/>
    <w:rsid w:val="00F97191"/>
  </w:style>
  <w:style w:type="character" w:customStyle="1" w:styleId="b">
    <w:name w:val="b"/>
    <w:basedOn w:val="DefaultParagraphFont"/>
    <w:rsid w:val="00F97191"/>
  </w:style>
  <w:style w:type="character" w:customStyle="1" w:styleId="StyleUnderlineCharChar9pt3">
    <w:name w:val="Style Underline Char Char + 9 pt3"/>
    <w:basedOn w:val="DefaultParagraphFont"/>
    <w:rsid w:val="00F97191"/>
    <w:rPr>
      <w:rFonts w:ascii="Times New Roman" w:eastAsia="Times New Roman" w:hAnsi="Times New Roman" w:cs="Times New Roman" w:hint="default"/>
      <w:noProof w:val="0"/>
      <w:sz w:val="20"/>
      <w:szCs w:val="24"/>
      <w:u w:val="single"/>
      <w:lang w:val="en-US" w:eastAsia="en-US" w:bidi="ar-SA"/>
    </w:rPr>
  </w:style>
  <w:style w:type="character" w:customStyle="1" w:styleId="Style9ptUnderline10">
    <w:name w:val="Style 9 pt Underline10"/>
    <w:rsid w:val="00F97191"/>
    <w:rPr>
      <w:sz w:val="20"/>
      <w:u w:val="single"/>
    </w:rPr>
  </w:style>
  <w:style w:type="character" w:customStyle="1" w:styleId="manchettebig2">
    <w:name w:val="manchettebig2"/>
    <w:basedOn w:val="DefaultParagraphFont"/>
    <w:rsid w:val="00F97191"/>
  </w:style>
  <w:style w:type="character" w:customStyle="1" w:styleId="Style9ptItalicUnderline">
    <w:name w:val="Style 9 pt Italic Underline"/>
    <w:rsid w:val="00F97191"/>
    <w:rPr>
      <w:i/>
      <w:iCs/>
      <w:sz w:val="20"/>
      <w:u w:val="single"/>
    </w:rPr>
  </w:style>
  <w:style w:type="character" w:customStyle="1" w:styleId="ln2">
    <w:name w:val="ln2"/>
    <w:basedOn w:val="DefaultParagraphFont"/>
    <w:rsid w:val="00F97191"/>
  </w:style>
  <w:style w:type="character" w:customStyle="1" w:styleId="Aunderline1">
    <w:name w:val="Aunderline"/>
    <w:basedOn w:val="DefaultParagraphFont"/>
    <w:uiPriority w:val="1"/>
    <w:qFormat/>
    <w:rsid w:val="00F97191"/>
    <w:rPr>
      <w:rFonts w:ascii="Times New Roman" w:hAnsi="Times New Roman" w:cs="Times New Roman" w:hint="default"/>
      <w:w w:val="106"/>
      <w:sz w:val="20"/>
      <w:szCs w:val="20"/>
      <w:u w:val="single"/>
    </w:rPr>
  </w:style>
  <w:style w:type="character" w:customStyle="1" w:styleId="StyleStyle1Char">
    <w:name w:val="Style Style1 + Char"/>
    <w:basedOn w:val="Style1Char"/>
    <w:rsid w:val="00F97191"/>
    <w:rPr>
      <w:rFonts w:ascii="Times New Roman" w:eastAsiaTheme="majorEastAsia" w:hAnsi="Times New Roman" w:cs="Times New Roman" w:hint="default"/>
      <w:b/>
      <w:bCs/>
      <w:kern w:val="32"/>
      <w:sz w:val="20"/>
      <w:szCs w:val="20"/>
      <w:u w:val="single"/>
      <w:lang w:eastAsia="zh-CN"/>
    </w:rPr>
  </w:style>
  <w:style w:type="character" w:customStyle="1" w:styleId="editorname">
    <w:name w:val="editorname"/>
    <w:basedOn w:val="DefaultParagraphFont"/>
    <w:rsid w:val="00F97191"/>
  </w:style>
  <w:style w:type="character" w:customStyle="1" w:styleId="Card10f2Char">
    <w:name w:val="Card.10.f2 Char"/>
    <w:basedOn w:val="DefaultParagraphFont"/>
    <w:rsid w:val="00F97191"/>
    <w:rPr>
      <w:rFonts w:ascii="Times New Roman" w:eastAsia="Calibri" w:hAnsi="Times New Roman" w:cs="Times New Roman" w:hint="default"/>
      <w:sz w:val="20"/>
      <w:szCs w:val="20"/>
    </w:rPr>
  </w:style>
  <w:style w:type="character" w:customStyle="1" w:styleId="StyleLinespacingDoubleChar">
    <w:name w:val="Style Line spacing:  Double Char"/>
    <w:basedOn w:val="DefaultParagraphFont"/>
    <w:rsid w:val="00F97191"/>
    <w:rPr>
      <w:rFonts w:ascii="Cambria" w:hAnsi="Cambria" w:cs="Times New Roman" w:hint="default"/>
      <w:sz w:val="20"/>
      <w:szCs w:val="20"/>
    </w:rPr>
  </w:style>
  <w:style w:type="character" w:customStyle="1" w:styleId="NormalspacingChar">
    <w:name w:val="Normal + spacing Char"/>
    <w:basedOn w:val="StyleLinespacingDoubleChar"/>
    <w:rsid w:val="00F97191"/>
    <w:rPr>
      <w:rFonts w:ascii="Cambria" w:hAnsi="Cambria" w:cs="Times New Roman" w:hint="default"/>
      <w:sz w:val="20"/>
      <w:szCs w:val="20"/>
    </w:rPr>
  </w:style>
  <w:style w:type="character" w:customStyle="1" w:styleId="textbold0">
    <w:name w:val="textbold"/>
    <w:basedOn w:val="DefaultParagraphFont"/>
    <w:rsid w:val="00F97191"/>
  </w:style>
  <w:style w:type="character" w:customStyle="1" w:styleId="textitalics">
    <w:name w:val="textitalics"/>
    <w:basedOn w:val="DefaultParagraphFont"/>
    <w:rsid w:val="00F97191"/>
  </w:style>
  <w:style w:type="character" w:customStyle="1" w:styleId="cardtextsmallCharChar">
    <w:name w:val="card text small Char Char"/>
    <w:basedOn w:val="DefaultParagraphFont"/>
    <w:rsid w:val="00F97191"/>
    <w:rPr>
      <w:rFonts w:ascii="Arial Narrow" w:hAnsi="Arial Narrow" w:cs="Times New Roman" w:hint="default"/>
      <w:sz w:val="16"/>
    </w:rPr>
  </w:style>
  <w:style w:type="character" w:customStyle="1" w:styleId="reportbody1">
    <w:name w:val="reportbody1"/>
    <w:basedOn w:val="DefaultParagraphFont"/>
    <w:rsid w:val="00F97191"/>
    <w:rPr>
      <w:rFonts w:ascii="Tahoma" w:hAnsi="Tahoma" w:cs="Tahoma" w:hint="default"/>
      <w:color w:val="000000"/>
      <w:sz w:val="14"/>
      <w:szCs w:val="14"/>
    </w:rPr>
  </w:style>
  <w:style w:type="character" w:customStyle="1" w:styleId="articleheadline">
    <w:name w:val="articleheadline"/>
    <w:basedOn w:val="DefaultParagraphFont"/>
    <w:rsid w:val="00F97191"/>
  </w:style>
  <w:style w:type="character" w:customStyle="1" w:styleId="Bold12">
    <w:name w:val="Bold12"/>
    <w:aliases w:val="Body text + 10.5 pt16"/>
    <w:uiPriority w:val="1"/>
    <w:qFormat/>
    <w:rsid w:val="00F97191"/>
    <w:rPr>
      <w:rFonts w:ascii="Times New Roman" w:hAnsi="Times New Roman" w:cs="Times New Roman" w:hint="default"/>
      <w:b/>
      <w:bCs w:val="0"/>
      <w:sz w:val="24"/>
    </w:rPr>
  </w:style>
  <w:style w:type="character" w:customStyle="1" w:styleId="NotBold10Final">
    <w:name w:val="NotBold10Final"/>
    <w:uiPriority w:val="1"/>
    <w:qFormat/>
    <w:rsid w:val="00F97191"/>
    <w:rPr>
      <w:rFonts w:ascii="Times New Roman" w:hAnsi="Times New Roman" w:cs="Times New Roman" w:hint="default"/>
      <w:b w:val="0"/>
      <w:bCs w:val="0"/>
      <w:i w:val="0"/>
      <w:iCs w:val="0"/>
      <w:sz w:val="20"/>
    </w:rPr>
  </w:style>
  <w:style w:type="character" w:customStyle="1" w:styleId="HIGHLIGHT0">
    <w:name w:val="HIGHLIGHT"/>
    <w:uiPriority w:val="1"/>
    <w:qFormat/>
    <w:rsid w:val="00F97191"/>
    <w:rPr>
      <w:rFonts w:ascii="Times New Roman" w:hAnsi="Times New Roman" w:cs="Times New Roman" w:hint="default"/>
      <w:sz w:val="24"/>
      <w:u w:val="single"/>
      <w:bdr w:val="none" w:sz="0" w:space="0" w:color="auto" w:frame="1"/>
    </w:rPr>
  </w:style>
  <w:style w:type="character" w:customStyle="1" w:styleId="gsstx">
    <w:name w:val="gsstx"/>
    <w:rsid w:val="00F97191"/>
  </w:style>
  <w:style w:type="character" w:customStyle="1" w:styleId="StyleBox12ptBold">
    <w:name w:val="Style Box + 12 pt Bold"/>
    <w:basedOn w:val="DefaultParagraphFont"/>
    <w:rsid w:val="00F97191"/>
    <w:rPr>
      <w:rFonts w:ascii="Georgia" w:hAnsi="Georgia" w:hint="default"/>
      <w:b/>
      <w:bCs/>
      <w:sz w:val="22"/>
      <w:u w:val="single"/>
      <w:bdr w:val="none" w:sz="0" w:space="0" w:color="auto" w:frame="1"/>
    </w:rPr>
  </w:style>
  <w:style w:type="character" w:customStyle="1" w:styleId="StyleBox12pt">
    <w:name w:val="Style Box + 12 pt"/>
    <w:basedOn w:val="DefaultParagraphFont"/>
    <w:rsid w:val="00F97191"/>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F97191"/>
    <w:rPr>
      <w:rFonts w:ascii="Georgia" w:hAnsi="Georgia" w:cs="Calibri"/>
      <w:b w:val="0"/>
      <w:bCs/>
      <w:i w:val="0"/>
      <w:iCs/>
      <w:sz w:val="22"/>
      <w:u w:val="single"/>
      <w:bdr w:val="none" w:sz="0" w:space="0" w:color="auto" w:frame="1"/>
    </w:rPr>
  </w:style>
  <w:style w:type="character" w:customStyle="1" w:styleId="bcktital">
    <w:name w:val="bckt_ital"/>
    <w:rsid w:val="00F97191"/>
  </w:style>
  <w:style w:type="character" w:customStyle="1" w:styleId="StyleGaramondText1">
    <w:name w:val="Style Garamond Text 1"/>
    <w:basedOn w:val="DefaultParagraphFont"/>
    <w:rsid w:val="00F97191"/>
    <w:rPr>
      <w:rFonts w:ascii="Georgia" w:hAnsi="Georgia" w:hint="default"/>
      <w:color w:val="0D0D0D" w:themeColor="text1" w:themeTint="F2"/>
      <w:sz w:val="22"/>
    </w:rPr>
  </w:style>
  <w:style w:type="character" w:customStyle="1" w:styleId="StyleGaramondText1Underline">
    <w:name w:val="Style Garamond Text 1 Underline"/>
    <w:basedOn w:val="DefaultParagraphFont"/>
    <w:rsid w:val="00F97191"/>
    <w:rPr>
      <w:rFonts w:ascii="Georgia" w:hAnsi="Georgia" w:hint="default"/>
      <w:color w:val="0D0D0D" w:themeColor="text1" w:themeTint="F2"/>
      <w:sz w:val="22"/>
      <w:u w:val="single"/>
    </w:rPr>
  </w:style>
  <w:style w:type="character" w:customStyle="1" w:styleId="maintitle">
    <w:name w:val="maintitle"/>
    <w:basedOn w:val="DefaultParagraphFont"/>
    <w:rsid w:val="00F97191"/>
  </w:style>
  <w:style w:type="character" w:customStyle="1" w:styleId="tChar">
    <w:name w:val="t Char"/>
    <w:rsid w:val="00F97191"/>
    <w:rPr>
      <w:b/>
      <w:bCs w:val="0"/>
      <w:sz w:val="24"/>
    </w:rPr>
  </w:style>
  <w:style w:type="character" w:customStyle="1" w:styleId="CharChar33">
    <w:name w:val="Char Char33"/>
    <w:rsid w:val="00F97191"/>
    <w:rPr>
      <w:rFonts w:ascii="Arial" w:hAnsi="Arial" w:cs="Arial" w:hint="default"/>
      <w:b/>
      <w:bCs/>
      <w:szCs w:val="32"/>
      <w:lang w:val="en-US" w:eastAsia="en-US" w:bidi="ar-SA"/>
    </w:rPr>
  </w:style>
  <w:style w:type="character" w:customStyle="1" w:styleId="CharChar117">
    <w:name w:val="Char Char117"/>
    <w:rsid w:val="00F97191"/>
    <w:rPr>
      <w:rFonts w:ascii="Arial" w:hAnsi="Arial" w:cs="Arial" w:hint="default"/>
      <w:bCs/>
      <w:szCs w:val="26"/>
      <w:u w:val="single"/>
      <w:lang w:val="en-US" w:eastAsia="en-US" w:bidi="ar-SA"/>
    </w:rPr>
  </w:style>
  <w:style w:type="character" w:customStyle="1" w:styleId="Cites-AuthorDate">
    <w:name w:val="Cites-Author/Date"/>
    <w:qFormat/>
    <w:rsid w:val="00F97191"/>
    <w:rPr>
      <w:rFonts w:ascii="Times New Roman" w:hAnsi="Times New Roman" w:cs="Times New Roman" w:hint="default"/>
      <w:sz w:val="24"/>
      <w:szCs w:val="24"/>
    </w:rPr>
  </w:style>
  <w:style w:type="character" w:customStyle="1" w:styleId="prnewsspan">
    <w:name w:val="prnews_span"/>
    <w:basedOn w:val="DefaultParagraphFont"/>
    <w:rsid w:val="00F97191"/>
  </w:style>
  <w:style w:type="character" w:customStyle="1" w:styleId="standardtext1b">
    <w:name w:val="standardtext1b"/>
    <w:basedOn w:val="DefaultParagraphFont"/>
    <w:rsid w:val="00F97191"/>
  </w:style>
  <w:style w:type="character" w:customStyle="1" w:styleId="postsubtitle">
    <w:name w:val="post_subtitle"/>
    <w:basedOn w:val="DefaultParagraphFont"/>
    <w:rsid w:val="00F97191"/>
  </w:style>
  <w:style w:type="character" w:customStyle="1" w:styleId="m8349405746915611004gmail-styleunderline">
    <w:name w:val="m_8349405746915611004gmail-styleunderline"/>
    <w:basedOn w:val="DefaultParagraphFont"/>
    <w:rsid w:val="00F97191"/>
  </w:style>
  <w:style w:type="table" w:customStyle="1" w:styleId="ColorfulGrid-Accent11">
    <w:name w:val="Colorful Grid - Accent 11"/>
    <w:basedOn w:val="TableNormal"/>
    <w:uiPriority w:val="29"/>
    <w:semiHidden/>
    <w:rsid w:val="00F97191"/>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
    <w:name w:val="Table Grid1"/>
    <w:basedOn w:val="TableNormal"/>
    <w:rsid w:val="00F97191"/>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
    <w:name w:val="Colorful Grid - Accent 111"/>
    <w:basedOn w:val="TableNormal"/>
    <w:uiPriority w:val="29"/>
    <w:semiHidden/>
    <w:rsid w:val="00F97191"/>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ColorfulGrid-Accent12">
    <w:name w:val="Colorful Grid - Accent 12"/>
    <w:basedOn w:val="TableNormal"/>
    <w:uiPriority w:val="29"/>
    <w:rsid w:val="00F97191"/>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2">
    <w:name w:val="Table Grid2"/>
    <w:basedOn w:val="TableNormal"/>
    <w:rsid w:val="00F97191"/>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2">
    <w:name w:val="Colorful Grid - Accent 112"/>
    <w:basedOn w:val="TableNormal"/>
    <w:uiPriority w:val="29"/>
    <w:semiHidden/>
    <w:rsid w:val="00F97191"/>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1">
    <w:name w:val="Table Grid11"/>
    <w:basedOn w:val="TableNormal"/>
    <w:rsid w:val="00F97191"/>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
    <w:name w:val="Colorful Grid - Accent 13"/>
    <w:basedOn w:val="TableNormal"/>
    <w:uiPriority w:val="29"/>
    <w:rsid w:val="00F97191"/>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3">
    <w:name w:val="Table Grid3"/>
    <w:basedOn w:val="TableNormal"/>
    <w:rsid w:val="00F97191"/>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3">
    <w:name w:val="Colorful Grid - Accent 113"/>
    <w:basedOn w:val="TableNormal"/>
    <w:uiPriority w:val="29"/>
    <w:semiHidden/>
    <w:rsid w:val="00F97191"/>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2">
    <w:name w:val="Table Grid12"/>
    <w:basedOn w:val="TableNormal"/>
    <w:rsid w:val="00F97191"/>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4">
    <w:name w:val="Colorful Grid - Accent 14"/>
    <w:basedOn w:val="TableNormal"/>
    <w:uiPriority w:val="29"/>
    <w:semiHidden/>
    <w:rsid w:val="00F97191"/>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4">
    <w:name w:val="Table Grid4"/>
    <w:basedOn w:val="TableNormal"/>
    <w:rsid w:val="00F97191"/>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4">
    <w:name w:val="Colorful Grid - Accent 114"/>
    <w:basedOn w:val="TableNormal"/>
    <w:uiPriority w:val="29"/>
    <w:semiHidden/>
    <w:rsid w:val="00F97191"/>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3">
    <w:name w:val="Table Grid13"/>
    <w:basedOn w:val="TableNormal"/>
    <w:rsid w:val="00F97191"/>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ylines">
    <w:name w:val="bylines"/>
    <w:basedOn w:val="DefaultParagraphFont"/>
    <w:rsid w:val="00F97191"/>
  </w:style>
  <w:style w:type="numbering" w:customStyle="1" w:styleId="NoList3">
    <w:name w:val="No List3"/>
    <w:next w:val="NoList"/>
    <w:uiPriority w:val="99"/>
    <w:semiHidden/>
    <w:unhideWhenUsed/>
    <w:rsid w:val="00F97191"/>
  </w:style>
  <w:style w:type="numbering" w:customStyle="1" w:styleId="NoList4">
    <w:name w:val="No List4"/>
    <w:next w:val="NoList"/>
    <w:uiPriority w:val="99"/>
    <w:semiHidden/>
    <w:unhideWhenUsed/>
    <w:rsid w:val="00F97191"/>
  </w:style>
  <w:style w:type="numbering" w:customStyle="1" w:styleId="NoList5">
    <w:name w:val="No List5"/>
    <w:next w:val="NoList"/>
    <w:semiHidden/>
    <w:unhideWhenUsed/>
    <w:rsid w:val="00F97191"/>
  </w:style>
  <w:style w:type="numbering" w:customStyle="1" w:styleId="NoList6">
    <w:name w:val="No List6"/>
    <w:next w:val="NoList"/>
    <w:uiPriority w:val="99"/>
    <w:semiHidden/>
    <w:unhideWhenUsed/>
    <w:rsid w:val="00F97191"/>
  </w:style>
  <w:style w:type="character" w:customStyle="1" w:styleId="UnresolvedMention2">
    <w:name w:val="Unresolved Mention2"/>
    <w:basedOn w:val="DefaultParagraphFont"/>
    <w:uiPriority w:val="99"/>
    <w:unhideWhenUsed/>
    <w:rsid w:val="00F97191"/>
    <w:rPr>
      <w:color w:val="808080"/>
      <w:shd w:val="clear" w:color="auto" w:fill="E6E6E6"/>
    </w:rPr>
  </w:style>
  <w:style w:type="paragraph" w:customStyle="1" w:styleId="analyticreal">
    <w:name w:val="analytic real"/>
    <w:basedOn w:val="Heading4"/>
    <w:link w:val="analyticrealChar"/>
    <w:autoRedefine/>
    <w:uiPriority w:val="4"/>
    <w:qFormat/>
    <w:rsid w:val="00F97191"/>
    <w:rPr>
      <w:color w:val="1F4E79" w:themeColor="accent5" w:themeShade="80"/>
    </w:rPr>
  </w:style>
  <w:style w:type="character" w:customStyle="1" w:styleId="analyticrealChar">
    <w:name w:val="analytic real Char"/>
    <w:basedOn w:val="DefaultParagraphFont"/>
    <w:link w:val="analyticreal"/>
    <w:uiPriority w:val="4"/>
    <w:rsid w:val="00F97191"/>
    <w:rPr>
      <w:rFonts w:ascii="Arial Narrow" w:eastAsiaTheme="majorEastAsia" w:hAnsi="Arial Narrow" w:cstheme="majorBidi"/>
      <w:b/>
      <w:iCs/>
      <w:color w:val="1F4E79" w:themeColor="accent5" w:themeShade="80"/>
      <w:sz w:val="26"/>
    </w:rPr>
  </w:style>
  <w:style w:type="paragraph" w:customStyle="1" w:styleId="Tagnotes">
    <w:name w:val="Tag notes"/>
    <w:link w:val="TagnotesChar"/>
    <w:uiPriority w:val="4"/>
    <w:qFormat/>
    <w:rsid w:val="00F97191"/>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F97191"/>
    <w:rPr>
      <w:rFonts w:ascii="Calibri" w:eastAsiaTheme="majorEastAsia" w:hAnsi="Calibri" w:cstheme="majorBidi"/>
      <w:b/>
      <w:color w:val="44546A" w:themeColor="text2"/>
      <w:sz w:val="24"/>
      <w:szCs w:val="24"/>
    </w:rPr>
  </w:style>
  <w:style w:type="paragraph" w:customStyle="1" w:styleId="cardnotes">
    <w:name w:val="card notes"/>
    <w:uiPriority w:val="4"/>
    <w:qFormat/>
    <w:rsid w:val="00F97191"/>
    <w:rPr>
      <w:rFonts w:ascii="Calibri" w:eastAsiaTheme="majorEastAsia" w:hAnsi="Calibri" w:cstheme="majorBidi"/>
      <w:b/>
      <w:iCs/>
      <w:color w:val="538135" w:themeColor="accent6" w:themeShade="BF"/>
    </w:rPr>
  </w:style>
  <w:style w:type="paragraph" w:customStyle="1" w:styleId="Cardnotes0">
    <w:name w:val="Card notes"/>
    <w:uiPriority w:val="4"/>
    <w:qFormat/>
    <w:rsid w:val="00F97191"/>
    <w:rPr>
      <w:rFonts w:ascii="Calibri" w:hAnsi="Calibri" w:cs="Calibri"/>
      <w:b/>
      <w:color w:val="538135" w:themeColor="accent6" w:themeShade="BF"/>
    </w:rPr>
  </w:style>
  <w:style w:type="paragraph" w:styleId="Revision">
    <w:name w:val="Revision"/>
    <w:hidden/>
    <w:uiPriority w:val="99"/>
    <w:rsid w:val="00F97191"/>
    <w:pPr>
      <w:spacing w:after="0" w:line="240" w:lineRule="auto"/>
    </w:pPr>
    <w:rPr>
      <w:rFonts w:ascii="Calibri" w:eastAsiaTheme="minorEastAsia" w:hAnsi="Calibri" w:cs="Calibri"/>
      <w:szCs w:val="24"/>
    </w:rPr>
  </w:style>
  <w:style w:type="paragraph" w:customStyle="1" w:styleId="DebateNormal0">
    <w:name w:val="Debate Normal"/>
    <w:basedOn w:val="Normal"/>
    <w:rsid w:val="00F97191"/>
    <w:rPr>
      <w:rFonts w:eastAsia="Times New Roman" w:cs="Times New Roman"/>
    </w:rPr>
  </w:style>
  <w:style w:type="paragraph" w:customStyle="1" w:styleId="standardeinzug">
    <w:name w:val="standardeinzug"/>
    <w:basedOn w:val="Normal"/>
    <w:qFormat/>
    <w:rsid w:val="00F97191"/>
    <w:pPr>
      <w:spacing w:before="100" w:beforeAutospacing="1" w:after="100" w:afterAutospacing="1"/>
    </w:pPr>
    <w:rPr>
      <w:rFonts w:eastAsia="Times New Roman" w:cs="Times New Roman"/>
      <w:sz w:val="24"/>
    </w:rPr>
  </w:style>
  <w:style w:type="paragraph" w:customStyle="1" w:styleId="slate-paragraph">
    <w:name w:val="slate-paragraph"/>
    <w:basedOn w:val="Normal"/>
    <w:qFormat/>
    <w:rsid w:val="00F97191"/>
    <w:pPr>
      <w:spacing w:before="100" w:beforeAutospacing="1" w:after="100" w:afterAutospacing="1"/>
    </w:pPr>
    <w:rPr>
      <w:rFonts w:eastAsia="Times New Roman" w:cs="Times New Roman"/>
      <w:sz w:val="24"/>
    </w:rPr>
  </w:style>
  <w:style w:type="paragraph" w:customStyle="1" w:styleId="para">
    <w:name w:val="para"/>
    <w:basedOn w:val="Normal"/>
    <w:uiPriority w:val="99"/>
    <w:qFormat/>
    <w:rsid w:val="00F97191"/>
    <w:pPr>
      <w:spacing w:before="100" w:beforeAutospacing="1" w:after="100" w:afterAutospacing="1"/>
    </w:pPr>
    <w:rPr>
      <w:rFonts w:eastAsia="Times New Roman" w:cs="Times New Roman"/>
      <w:sz w:val="24"/>
    </w:rPr>
  </w:style>
  <w:style w:type="character" w:customStyle="1" w:styleId="citationref">
    <w:name w:val="citationref"/>
    <w:basedOn w:val="DefaultParagraphFont"/>
    <w:rsid w:val="00F97191"/>
  </w:style>
  <w:style w:type="character" w:customStyle="1" w:styleId="internalref">
    <w:name w:val="internalref"/>
    <w:basedOn w:val="DefaultParagraphFont"/>
    <w:rsid w:val="00F97191"/>
  </w:style>
  <w:style w:type="character" w:customStyle="1" w:styleId="c-messagebody">
    <w:name w:val="c-message__body"/>
    <w:basedOn w:val="DefaultParagraphFont"/>
    <w:rsid w:val="00F97191"/>
  </w:style>
  <w:style w:type="character" w:customStyle="1" w:styleId="c-timestamplabel">
    <w:name w:val="c-timestamp__label"/>
    <w:basedOn w:val="DefaultParagraphFont"/>
    <w:rsid w:val="00F97191"/>
  </w:style>
  <w:style w:type="character" w:customStyle="1" w:styleId="m2683382386934003553gmail-styleunderline">
    <w:name w:val="m_2683382386934003553gmail-styleunderline"/>
    <w:basedOn w:val="DefaultParagraphFont"/>
    <w:rsid w:val="00F97191"/>
  </w:style>
  <w:style w:type="character" w:customStyle="1" w:styleId="gd">
    <w:name w:val="gd"/>
    <w:basedOn w:val="DefaultParagraphFont"/>
    <w:rsid w:val="00F97191"/>
  </w:style>
  <w:style w:type="character" w:customStyle="1" w:styleId="g3">
    <w:name w:val="g3"/>
    <w:basedOn w:val="DefaultParagraphFont"/>
    <w:rsid w:val="00F97191"/>
  </w:style>
  <w:style w:type="character" w:customStyle="1" w:styleId="hb">
    <w:name w:val="hb"/>
    <w:basedOn w:val="DefaultParagraphFont"/>
    <w:rsid w:val="00F97191"/>
  </w:style>
  <w:style w:type="character" w:customStyle="1" w:styleId="g2">
    <w:name w:val="g2"/>
    <w:basedOn w:val="DefaultParagraphFont"/>
    <w:rsid w:val="00F97191"/>
  </w:style>
  <w:style w:type="character" w:customStyle="1" w:styleId="ams">
    <w:name w:val="ams"/>
    <w:basedOn w:val="DefaultParagraphFont"/>
    <w:rsid w:val="00F97191"/>
  </w:style>
  <w:style w:type="paragraph" w:customStyle="1" w:styleId="StyleHeading4TagsmalltextBigcardbodyNormalTagNotBold">
    <w:name w:val="Style Heading 4Tagsmall textBig cardbodyNormal Tag + Not Bold"/>
    <w:basedOn w:val="Heading4"/>
    <w:uiPriority w:val="99"/>
    <w:qFormat/>
    <w:rsid w:val="00F97191"/>
    <w:rPr>
      <w:bCs/>
      <w:iCs w:val="0"/>
    </w:rPr>
  </w:style>
  <w:style w:type="character" w:customStyle="1" w:styleId="ds2">
    <w:name w:val="ds2"/>
    <w:rsid w:val="00F97191"/>
  </w:style>
  <w:style w:type="paragraph" w:customStyle="1" w:styleId="PageTitle0">
    <w:name w:val="Page Title"/>
    <w:basedOn w:val="Normal"/>
    <w:next w:val="Normal"/>
    <w:qFormat/>
    <w:rsid w:val="00F97191"/>
    <w:pPr>
      <w:tabs>
        <w:tab w:val="left" w:pos="1440"/>
      </w:tabs>
      <w:jc w:val="center"/>
      <w:outlineLvl w:val="1"/>
    </w:pPr>
    <w:rPr>
      <w:rFonts w:eastAsia="Calibri" w:cs="Times New Roman"/>
      <w:b/>
      <w:smallCaps/>
      <w:color w:val="000000"/>
      <w:sz w:val="36"/>
      <w:u w:val="single"/>
    </w:rPr>
  </w:style>
  <w:style w:type="character" w:customStyle="1" w:styleId="A90">
    <w:name w:val="A9"/>
    <w:uiPriority w:val="99"/>
    <w:rsid w:val="00F97191"/>
    <w:rPr>
      <w:color w:val="000000"/>
      <w:sz w:val="21"/>
      <w:szCs w:val="21"/>
    </w:rPr>
  </w:style>
  <w:style w:type="character" w:customStyle="1" w:styleId="A15">
    <w:name w:val="A15"/>
    <w:uiPriority w:val="99"/>
    <w:rsid w:val="00F97191"/>
    <w:rPr>
      <w:color w:val="000000"/>
      <w:sz w:val="12"/>
      <w:szCs w:val="12"/>
    </w:rPr>
  </w:style>
  <w:style w:type="character" w:customStyle="1" w:styleId="ts-labelpublished">
    <w:name w:val="ts-label_published"/>
    <w:rsid w:val="00F97191"/>
  </w:style>
  <w:style w:type="character" w:customStyle="1" w:styleId="ts-label">
    <w:name w:val="ts-label"/>
    <w:rsid w:val="00F97191"/>
  </w:style>
  <w:style w:type="character" w:customStyle="1" w:styleId="5Notunderlined">
    <w:name w:val="5 Not underlined"/>
    <w:rsid w:val="00F97191"/>
    <w:rPr>
      <w:rFonts w:ascii="Times New Roman" w:hAnsi="Times New Roman"/>
      <w:sz w:val="14"/>
    </w:rPr>
  </w:style>
  <w:style w:type="paragraph" w:customStyle="1" w:styleId="UnderlineCharCharCharCharCharCharChar">
    <w:name w:val="Underline Char Char Char Char Char Char Char"/>
    <w:basedOn w:val="Normal"/>
    <w:link w:val="UnderlineCharCharCharCharCharCharCharChar"/>
    <w:qFormat/>
    <w:rsid w:val="00F97191"/>
    <w:rPr>
      <w:rFonts w:eastAsia="Times New Roman" w:cs="Times New Roman"/>
      <w:sz w:val="20"/>
      <w:u w:val="single"/>
    </w:rPr>
  </w:style>
  <w:style w:type="character" w:customStyle="1" w:styleId="UnderlineCharCharCharCharCharCharCharChar">
    <w:name w:val="Underline Char Char Char Char Char Char Char Char"/>
    <w:link w:val="UnderlineCharCharCharCharCharCharChar"/>
    <w:rsid w:val="00F97191"/>
    <w:rPr>
      <w:rFonts w:ascii="Arial Narrow" w:eastAsia="Times New Roman" w:hAnsi="Arial Narrow" w:cs="Times New Roman"/>
      <w:sz w:val="20"/>
      <w:u w:val="single"/>
    </w:rPr>
  </w:style>
  <w:style w:type="character" w:customStyle="1" w:styleId="goohl1">
    <w:name w:val="goohl1"/>
    <w:rsid w:val="00F97191"/>
  </w:style>
  <w:style w:type="paragraph" w:customStyle="1" w:styleId="ReadingText">
    <w:name w:val="Reading Text"/>
    <w:basedOn w:val="NoSpacing"/>
    <w:link w:val="ReadingTextChar"/>
    <w:uiPriority w:val="99"/>
    <w:qFormat/>
    <w:rsid w:val="00F97191"/>
    <w:rPr>
      <w:rFonts w:ascii="Times New Roman" w:eastAsia="Calibri" w:hAnsi="Times New Roman" w:cs="Times New Roman"/>
      <w:sz w:val="24"/>
      <w:szCs w:val="24"/>
      <w:u w:val="single"/>
    </w:rPr>
  </w:style>
  <w:style w:type="character" w:customStyle="1" w:styleId="ReadingTextChar">
    <w:name w:val="Reading Text Char"/>
    <w:link w:val="ReadingText"/>
    <w:uiPriority w:val="99"/>
    <w:locked/>
    <w:rsid w:val="00F97191"/>
    <w:rPr>
      <w:rFonts w:ascii="Times New Roman" w:eastAsia="Calibri" w:hAnsi="Times New Roman" w:cs="Times New Roman"/>
      <w:sz w:val="24"/>
      <w:szCs w:val="24"/>
      <w:u w:val="single"/>
    </w:rPr>
  </w:style>
  <w:style w:type="character" w:customStyle="1" w:styleId="articleauthor">
    <w:name w:val="article_author"/>
    <w:rsid w:val="00F97191"/>
  </w:style>
  <w:style w:type="character" w:customStyle="1" w:styleId="articleissue">
    <w:name w:val="article_issue"/>
    <w:rsid w:val="00F97191"/>
  </w:style>
  <w:style w:type="character" w:customStyle="1" w:styleId="UnunderlinedTextChar">
    <w:name w:val="Ununderlined Text Char"/>
    <w:link w:val="UnunderlinedText"/>
    <w:locked/>
    <w:rsid w:val="00F97191"/>
    <w:rPr>
      <w:sz w:val="12"/>
    </w:rPr>
  </w:style>
  <w:style w:type="paragraph" w:customStyle="1" w:styleId="UnunderlinedText">
    <w:name w:val="Ununderlined Text"/>
    <w:basedOn w:val="Normal"/>
    <w:link w:val="UnunderlinedTextChar"/>
    <w:autoRedefine/>
    <w:qFormat/>
    <w:rsid w:val="00F97191"/>
    <w:rPr>
      <w:rFonts w:asciiTheme="minorHAnsi" w:hAnsiTheme="minorHAnsi" w:cstheme="minorBidi"/>
      <w:sz w:val="12"/>
    </w:rPr>
  </w:style>
  <w:style w:type="character" w:customStyle="1" w:styleId="3TagCite">
    <w:name w:val="3 Tag/Cite"/>
    <w:rsid w:val="00F97191"/>
    <w:rPr>
      <w:rFonts w:ascii="Times New Roman" w:hAnsi="Times New Roman" w:cs="Times New Roman" w:hint="default"/>
      <w:b/>
      <w:bCs w:val="0"/>
      <w:sz w:val="22"/>
    </w:rPr>
  </w:style>
  <w:style w:type="paragraph" w:customStyle="1" w:styleId="titlestyle1">
    <w:name w:val="titlestyle1"/>
    <w:basedOn w:val="Normal"/>
    <w:uiPriority w:val="99"/>
    <w:qFormat/>
    <w:rsid w:val="00F97191"/>
    <w:pPr>
      <w:spacing w:before="100" w:beforeAutospacing="1" w:after="100" w:afterAutospacing="1"/>
    </w:pPr>
    <w:rPr>
      <w:rFonts w:eastAsia="Times New Roman" w:cs="Times New Roman"/>
      <w:sz w:val="24"/>
    </w:rPr>
  </w:style>
  <w:style w:type="character" w:customStyle="1" w:styleId="tpk">
    <w:name w:val="tpk"/>
    <w:rsid w:val="00F97191"/>
  </w:style>
  <w:style w:type="paragraph" w:customStyle="1" w:styleId="AuthorDate2">
    <w:name w:val="Author/Date"/>
    <w:basedOn w:val="Normal"/>
    <w:link w:val="AuthorDateChar1"/>
    <w:qFormat/>
    <w:rsid w:val="00F97191"/>
    <w:rPr>
      <w:rFonts w:ascii="Garamond" w:eastAsia="Times New Roman" w:hAnsi="Garamond" w:cs="Times New Roman"/>
      <w:b/>
      <w:sz w:val="24"/>
      <w:u w:val="single"/>
    </w:rPr>
  </w:style>
  <w:style w:type="character" w:customStyle="1" w:styleId="AuthorDateChar1">
    <w:name w:val="Author/Date Char1"/>
    <w:link w:val="AuthorDate2"/>
    <w:rsid w:val="00F97191"/>
    <w:rPr>
      <w:rFonts w:ascii="Garamond" w:eastAsia="Times New Roman" w:hAnsi="Garamond" w:cs="Times New Roman"/>
      <w:b/>
      <w:sz w:val="24"/>
      <w:u w:val="single"/>
    </w:rPr>
  </w:style>
  <w:style w:type="character" w:customStyle="1" w:styleId="ReadUnderline">
    <w:name w:val="Read Underline"/>
    <w:rsid w:val="00F97191"/>
    <w:rPr>
      <w:rFonts w:ascii="Arial" w:hAnsi="Arial"/>
      <w:b/>
      <w:sz w:val="18"/>
      <w:u w:val="thick"/>
    </w:rPr>
  </w:style>
  <w:style w:type="paragraph" w:customStyle="1" w:styleId="ReduceText">
    <w:name w:val="Reduce Text"/>
    <w:basedOn w:val="Normal"/>
    <w:autoRedefine/>
    <w:rsid w:val="00F97191"/>
    <w:pPr>
      <w:ind w:left="1440" w:right="720"/>
    </w:pPr>
    <w:rPr>
      <w:rFonts w:eastAsia="Times New Roman" w:cs="Times New Roman"/>
      <w:sz w:val="10"/>
    </w:rPr>
  </w:style>
  <w:style w:type="paragraph" w:customStyle="1" w:styleId="analytics0">
    <w:name w:val="analytics"/>
    <w:basedOn w:val="Normal"/>
    <w:link w:val="analyticsChar0"/>
    <w:uiPriority w:val="4"/>
    <w:qFormat/>
    <w:rsid w:val="00F97191"/>
    <w:rPr>
      <w:rFonts w:cs="Times New Roman"/>
      <w:b/>
      <w:color w:val="C00000"/>
      <w:sz w:val="26"/>
    </w:rPr>
  </w:style>
  <w:style w:type="character" w:customStyle="1" w:styleId="analyticsChar0">
    <w:name w:val="analytics Char"/>
    <w:basedOn w:val="DefaultParagraphFont"/>
    <w:link w:val="analytics0"/>
    <w:uiPriority w:val="4"/>
    <w:rsid w:val="00F97191"/>
    <w:rPr>
      <w:rFonts w:ascii="Arial Narrow" w:hAnsi="Arial Narrow" w:cs="Times New Roman"/>
      <w:b/>
      <w:color w:val="C00000"/>
      <w:sz w:val="26"/>
    </w:rPr>
  </w:style>
  <w:style w:type="character" w:customStyle="1" w:styleId="swauthor">
    <w:name w:val="sw_author"/>
    <w:rsid w:val="00F97191"/>
  </w:style>
  <w:style w:type="paragraph" w:customStyle="1" w:styleId="PhoTag">
    <w:name w:val="PhoTag"/>
    <w:basedOn w:val="Normal"/>
    <w:next w:val="Normal"/>
    <w:autoRedefine/>
    <w:qFormat/>
    <w:rsid w:val="00F97191"/>
    <w:rPr>
      <w:rFonts w:cs="Times New Roman"/>
      <w:b/>
    </w:rPr>
  </w:style>
  <w:style w:type="character" w:customStyle="1" w:styleId="boldunderlineChar2">
    <w:name w:val="bold underline Char"/>
    <w:basedOn w:val="DefaultParagraphFont"/>
    <w:rsid w:val="00F97191"/>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F97191"/>
    <w:rPr>
      <w:rFonts w:eastAsia="Times New Roman" w:cs="Times New Roman"/>
      <w:sz w:val="16"/>
      <w:szCs w:val="20"/>
    </w:rPr>
  </w:style>
  <w:style w:type="character" w:customStyle="1" w:styleId="ReallySmallChar">
    <w:name w:val="Really Small Char"/>
    <w:basedOn w:val="DefaultParagraphFont"/>
    <w:link w:val="ReallySmall"/>
    <w:rsid w:val="00F97191"/>
    <w:rPr>
      <w:rFonts w:ascii="Arial Narrow" w:eastAsia="Times New Roman" w:hAnsi="Arial Narrow" w:cs="Times New Roman"/>
      <w:sz w:val="16"/>
      <w:szCs w:val="20"/>
    </w:rPr>
  </w:style>
  <w:style w:type="paragraph" w:customStyle="1" w:styleId="Heading4Cite">
    <w:name w:val="Heading 4 Cite"/>
    <w:basedOn w:val="Normal"/>
    <w:link w:val="Heading4CiteChar"/>
    <w:autoRedefine/>
    <w:qFormat/>
    <w:rsid w:val="00F97191"/>
    <w:rPr>
      <w:rFonts w:eastAsia="Calibri" w:cs="Times New Roman"/>
      <w:color w:val="000000"/>
    </w:rPr>
  </w:style>
  <w:style w:type="character" w:customStyle="1" w:styleId="Heading4CiteChar">
    <w:name w:val="Heading 4 Cite Char"/>
    <w:link w:val="Heading4Cite"/>
    <w:rsid w:val="00F97191"/>
    <w:rPr>
      <w:rFonts w:ascii="Arial Narrow" w:eastAsia="Calibri" w:hAnsi="Arial Narrow" w:cs="Times New Roman"/>
      <w:color w:val="000000"/>
    </w:rPr>
  </w:style>
  <w:style w:type="paragraph" w:customStyle="1" w:styleId="UnderlineEmphasis">
    <w:name w:val="Underline + Emphasis"/>
    <w:basedOn w:val="Normal"/>
    <w:next w:val="Normal"/>
    <w:link w:val="UnderlineEmphasisChar"/>
    <w:autoRedefine/>
    <w:qFormat/>
    <w:rsid w:val="00F97191"/>
    <w:rPr>
      <w:rFonts w:eastAsia="Calibri" w:cs="Times New Roman"/>
      <w:b/>
      <w:color w:val="000000"/>
      <w:u w:val="single"/>
    </w:rPr>
  </w:style>
  <w:style w:type="character" w:customStyle="1" w:styleId="UnderlineEmphasisChar">
    <w:name w:val="Underline + Emphasis Char"/>
    <w:link w:val="UnderlineEmphasis"/>
    <w:rsid w:val="00F97191"/>
    <w:rPr>
      <w:rFonts w:ascii="Arial Narrow" w:eastAsia="Calibri" w:hAnsi="Arial Narrow" w:cs="Times New Roman"/>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F97191"/>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F97191"/>
    <w:pPr>
      <w:keepLines w:val="0"/>
      <w:spacing w:before="0"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F97191"/>
    <w:rPr>
      <w:rFonts w:ascii="Arial Narrow" w:eastAsia="Times New Roman" w:hAnsi="Arial Narrow" w:cs="Times New Roman"/>
      <w:b/>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F97191"/>
    <w:rPr>
      <w:rFonts w:ascii="Arial Narrow" w:eastAsia="Times New Roman" w:hAnsi="Arial Narrow" w:cs="Times New Roman"/>
      <w:bCs/>
      <w:color w:val="000000"/>
      <w:sz w:val="16"/>
      <w:szCs w:val="28"/>
    </w:rPr>
  </w:style>
  <w:style w:type="paragraph" w:customStyle="1" w:styleId="TxBr5p1">
    <w:name w:val="TxBr_5p1"/>
    <w:basedOn w:val="Normal"/>
    <w:qFormat/>
    <w:rsid w:val="00F97191"/>
    <w:pPr>
      <w:tabs>
        <w:tab w:val="left" w:pos="204"/>
      </w:tabs>
      <w:autoSpaceDE w:val="0"/>
      <w:autoSpaceDN w:val="0"/>
      <w:adjustRightInd w:val="0"/>
      <w:spacing w:line="249" w:lineRule="atLeast"/>
      <w:jc w:val="both"/>
    </w:pPr>
    <w:rPr>
      <w:rFonts w:eastAsia="Calibri" w:cs="Times New Roman"/>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F97191"/>
    <w:pPr>
      <w:ind w:left="400"/>
    </w:pPr>
    <w:rPr>
      <w:rFonts w:eastAsia="Calibri" w:cs="Times New Roman"/>
      <w:color w:val="000000"/>
    </w:rPr>
  </w:style>
  <w:style w:type="numbering" w:customStyle="1" w:styleId="NoList12">
    <w:name w:val="No List12"/>
    <w:next w:val="NoList"/>
    <w:semiHidden/>
    <w:unhideWhenUsed/>
    <w:rsid w:val="00F97191"/>
  </w:style>
  <w:style w:type="numbering" w:customStyle="1" w:styleId="NoList21">
    <w:name w:val="No List21"/>
    <w:next w:val="NoList"/>
    <w:uiPriority w:val="99"/>
    <w:semiHidden/>
    <w:unhideWhenUsed/>
    <w:rsid w:val="00F97191"/>
  </w:style>
  <w:style w:type="numbering" w:customStyle="1" w:styleId="NoList111">
    <w:name w:val="No List111"/>
    <w:next w:val="NoList"/>
    <w:uiPriority w:val="99"/>
    <w:semiHidden/>
    <w:unhideWhenUsed/>
    <w:rsid w:val="00F97191"/>
  </w:style>
  <w:style w:type="numbering" w:customStyle="1" w:styleId="NoList211">
    <w:name w:val="No List211"/>
    <w:next w:val="NoList"/>
    <w:uiPriority w:val="99"/>
    <w:semiHidden/>
    <w:unhideWhenUsed/>
    <w:rsid w:val="00F97191"/>
  </w:style>
  <w:style w:type="numbering" w:customStyle="1" w:styleId="NoList1111">
    <w:name w:val="No List1111"/>
    <w:next w:val="NoList"/>
    <w:uiPriority w:val="99"/>
    <w:semiHidden/>
    <w:unhideWhenUsed/>
    <w:rsid w:val="00F97191"/>
  </w:style>
  <w:style w:type="character" w:customStyle="1" w:styleId="flagicon">
    <w:name w:val="flagicon"/>
    <w:basedOn w:val="DefaultParagraphFont"/>
    <w:rsid w:val="00F97191"/>
  </w:style>
  <w:style w:type="paragraph" w:styleId="ListBullet">
    <w:name w:val="List Bullet"/>
    <w:basedOn w:val="Normal"/>
    <w:link w:val="ListBulletChar"/>
    <w:uiPriority w:val="99"/>
    <w:unhideWhenUsed/>
    <w:rsid w:val="00F97191"/>
    <w:pPr>
      <w:tabs>
        <w:tab w:val="num" w:pos="360"/>
      </w:tabs>
      <w:ind w:left="360" w:hanging="360"/>
      <w:contextualSpacing/>
    </w:pPr>
    <w:rPr>
      <w:rFonts w:cs="Times New Roman"/>
    </w:rPr>
  </w:style>
  <w:style w:type="character" w:customStyle="1" w:styleId="A11">
    <w:name w:val="A11"/>
    <w:rsid w:val="00F97191"/>
    <w:rPr>
      <w:rFonts w:ascii="Minion Pro" w:hAnsi="Minion Pro" w:cs="Minion Pro" w:hint="default"/>
      <w:color w:val="211D1E"/>
      <w:sz w:val="12"/>
      <w:szCs w:val="12"/>
    </w:rPr>
  </w:style>
  <w:style w:type="character" w:customStyle="1" w:styleId="A12">
    <w:name w:val="A12"/>
    <w:uiPriority w:val="99"/>
    <w:rsid w:val="00F97191"/>
    <w:rPr>
      <w:rFonts w:ascii="Minion Pro" w:hAnsi="Minion Pro" w:cs="Minion Pro" w:hint="default"/>
      <w:color w:val="211D1E"/>
      <w:sz w:val="22"/>
      <w:szCs w:val="22"/>
    </w:rPr>
  </w:style>
  <w:style w:type="character" w:customStyle="1" w:styleId="CardsCharChar">
    <w:name w:val="Cards Char Char"/>
    <w:rsid w:val="00F97191"/>
    <w:rPr>
      <w:szCs w:val="24"/>
      <w:lang w:val="en-US" w:eastAsia="en-US" w:bidi="ar-SA"/>
    </w:rPr>
  </w:style>
  <w:style w:type="character" w:customStyle="1" w:styleId="CitationChar1">
    <w:name w:val="Citation Char1"/>
    <w:aliases w:val="Char Char Char Char Char Char Char Char2,Heading 3 Char Char Char1,CardStyle Char1,3: Cite Char1,Index Headers Char1,Tag Char Char Char1,Cite 1 Char1,Heading 3 Char1 Char Char Char1,Heading 3 Char2"/>
    <w:basedOn w:val="DefaultParagraphFont"/>
    <w:qFormat/>
    <w:rsid w:val="00F97191"/>
    <w:rPr>
      <w:rFonts w:ascii="Times New Roman" w:eastAsia="Times New Roman" w:hAnsi="Times New Roman" w:cs="Arial"/>
      <w:b/>
      <w:sz w:val="20"/>
      <w:szCs w:val="36"/>
    </w:rPr>
  </w:style>
  <w:style w:type="character" w:customStyle="1" w:styleId="bold-italic-sub-c">
    <w:name w:val="bold-italic-sub-c"/>
    <w:basedOn w:val="DefaultParagraphFont"/>
    <w:rsid w:val="00F97191"/>
  </w:style>
  <w:style w:type="character" w:customStyle="1" w:styleId="charoverride-4">
    <w:name w:val="charoverride-4"/>
    <w:basedOn w:val="DefaultParagraphFont"/>
    <w:rsid w:val="00F97191"/>
  </w:style>
  <w:style w:type="character" w:customStyle="1" w:styleId="charoverride-3">
    <w:name w:val="charoverride-3"/>
    <w:basedOn w:val="DefaultParagraphFont"/>
    <w:rsid w:val="00F97191"/>
  </w:style>
  <w:style w:type="character" w:customStyle="1" w:styleId="BlockTitle2Char">
    <w:name w:val="Block Title2 Char"/>
    <w:link w:val="BlockTitle2"/>
    <w:uiPriority w:val="99"/>
    <w:rsid w:val="00F97191"/>
    <w:rPr>
      <w:rFonts w:ascii="Arial Narrow" w:eastAsia="Times New Roman" w:hAnsi="Arial Narrow" w:cs="Times New Roman"/>
      <w:b/>
      <w:sz w:val="28"/>
      <w:szCs w:val="20"/>
      <w:u w:val="single"/>
    </w:rPr>
  </w:style>
  <w:style w:type="paragraph" w:customStyle="1" w:styleId="tag1">
    <w:name w:val="tag1"/>
    <w:basedOn w:val="Normal"/>
    <w:qFormat/>
    <w:rsid w:val="00F97191"/>
    <w:rPr>
      <w:rFonts w:eastAsia="Times New Roman" w:cs="Times New Roman"/>
      <w:b/>
      <w:szCs w:val="20"/>
    </w:rPr>
  </w:style>
  <w:style w:type="paragraph" w:customStyle="1" w:styleId="tagcite1">
    <w:name w:val="tagcite"/>
    <w:basedOn w:val="Normal"/>
    <w:qFormat/>
    <w:rsid w:val="00F97191"/>
    <w:rPr>
      <w:rFonts w:eastAsia="Times New Roman" w:cs="Times New Roman"/>
      <w:b/>
    </w:rPr>
  </w:style>
  <w:style w:type="paragraph" w:customStyle="1" w:styleId="SmallFontCharCharChar">
    <w:name w:val="Small Font Char Char Char"/>
    <w:basedOn w:val="Normal"/>
    <w:uiPriority w:val="99"/>
    <w:qFormat/>
    <w:rsid w:val="00F97191"/>
    <w:rPr>
      <w:rFonts w:eastAsia="Times New Roman" w:cs="Times New Roman"/>
      <w:sz w:val="12"/>
    </w:rPr>
  </w:style>
  <w:style w:type="paragraph" w:customStyle="1" w:styleId="Regular">
    <w:name w:val="Regular"/>
    <w:qFormat/>
    <w:rsid w:val="00F97191"/>
    <w:pPr>
      <w:spacing w:after="0" w:line="240" w:lineRule="auto"/>
    </w:pPr>
    <w:rPr>
      <w:rFonts w:ascii="Garamond" w:eastAsia="Times New Roman" w:hAnsi="Garamond" w:cs="Arial"/>
      <w:bCs/>
      <w:kern w:val="20"/>
      <w:sz w:val="20"/>
      <w:szCs w:val="32"/>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Cards + Font: 12 pt Char Char Char Char Char"/>
    <w:qFormat/>
    <w:rsid w:val="00F97191"/>
    <w:rPr>
      <w:sz w:val="24"/>
      <w:szCs w:val="24"/>
      <w:u w:val="thick"/>
    </w:rPr>
  </w:style>
  <w:style w:type="character" w:customStyle="1" w:styleId="tag1Char">
    <w:name w:val="tag1 Char"/>
    <w:rsid w:val="00F97191"/>
    <w:rPr>
      <w:b/>
      <w:bCs w:val="0"/>
      <w:sz w:val="24"/>
    </w:rPr>
  </w:style>
  <w:style w:type="character" w:customStyle="1" w:styleId="SmallFontCharCharCharChar">
    <w:name w:val="Small Font Char Char Char Char"/>
    <w:rsid w:val="00F97191"/>
    <w:rPr>
      <w:rFonts w:ascii="Arial" w:hAnsi="Arial" w:cs="Arial" w:hint="default"/>
      <w:sz w:val="12"/>
      <w:szCs w:val="24"/>
    </w:rPr>
  </w:style>
  <w:style w:type="character" w:customStyle="1" w:styleId="TagCiteChar2">
    <w:name w:val="TagCite Char"/>
    <w:rsid w:val="00F97191"/>
    <w:rPr>
      <w:rFonts w:ascii="Garamond" w:hAnsi="Garamond" w:hint="default"/>
      <w:b/>
      <w:bCs w:val="0"/>
      <w:sz w:val="24"/>
      <w:szCs w:val="24"/>
    </w:rPr>
  </w:style>
  <w:style w:type="character" w:customStyle="1" w:styleId="heading2char2charchar1">
    <w:name w:val="heading2char2charchar1"/>
    <w:rsid w:val="00F97191"/>
  </w:style>
  <w:style w:type="character" w:customStyle="1" w:styleId="charchar60">
    <w:name w:val="charchar6"/>
    <w:rsid w:val="00F97191"/>
  </w:style>
  <w:style w:type="character" w:customStyle="1" w:styleId="searchtermbold">
    <w:name w:val="searchtermbold"/>
    <w:rsid w:val="00F97191"/>
  </w:style>
  <w:style w:type="character" w:customStyle="1" w:styleId="regtext">
    <w:name w:val="regtext"/>
    <w:uiPriority w:val="99"/>
    <w:rsid w:val="00F97191"/>
  </w:style>
  <w:style w:type="character" w:customStyle="1" w:styleId="bps-topic-ident">
    <w:name w:val="bps-topic-ident"/>
    <w:rsid w:val="00F97191"/>
  </w:style>
  <w:style w:type="character" w:customStyle="1" w:styleId="RegularChar">
    <w:name w:val="Regular Char"/>
    <w:rsid w:val="00F97191"/>
    <w:rPr>
      <w:rFonts w:ascii="Garamond" w:hAnsi="Garamond" w:cs="Arial" w:hint="default"/>
      <w:bCs/>
      <w:kern w:val="20"/>
      <w:szCs w:val="32"/>
      <w:lang w:val="en-US" w:eastAsia="en-US" w:bidi="ar-SA"/>
    </w:rPr>
  </w:style>
  <w:style w:type="character" w:customStyle="1" w:styleId="BoldunderlineChar3">
    <w:name w:val="Bold underline Char"/>
    <w:rsid w:val="00F97191"/>
    <w:rPr>
      <w:rFonts w:ascii="Garamond" w:hAnsi="Garamond" w:cs="Arial" w:hint="default"/>
      <w:b/>
      <w:bCs/>
      <w:kern w:val="20"/>
      <w:szCs w:val="32"/>
      <w:u w:val="single"/>
      <w:lang w:val="en-US" w:eastAsia="en-US" w:bidi="ar-SA"/>
    </w:rPr>
  </w:style>
  <w:style w:type="paragraph" w:customStyle="1" w:styleId="Boldunderline1">
    <w:name w:val="Bold underline"/>
    <w:basedOn w:val="TextUnderline"/>
    <w:qFormat/>
    <w:rsid w:val="00F97191"/>
    <w:pPr>
      <w:spacing w:after="0" w:line="240" w:lineRule="auto"/>
    </w:pPr>
    <w:rPr>
      <w:rFonts w:cs="Arial"/>
      <w:b/>
      <w:sz w:val="20"/>
      <w:lang w:val="en-US" w:eastAsia="en-US"/>
    </w:rPr>
  </w:style>
  <w:style w:type="paragraph" w:customStyle="1" w:styleId="FreeForm">
    <w:name w:val="Free Form"/>
    <w:qFormat/>
    <w:rsid w:val="00F97191"/>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ocked/>
    <w:rsid w:val="00F97191"/>
    <w:rPr>
      <w:rFonts w:cs="Calibri"/>
      <w:b/>
      <w:u w:val="single"/>
    </w:rPr>
  </w:style>
  <w:style w:type="character" w:customStyle="1" w:styleId="HilightChar">
    <w:name w:val="Hilight Char"/>
    <w:rsid w:val="00F97191"/>
    <w:rPr>
      <w:rFonts w:eastAsia="Calibri"/>
      <w:b/>
      <w:noProof w:val="0"/>
      <w:sz w:val="22"/>
      <w:szCs w:val="22"/>
      <w:u w:val="single"/>
      <w:lang w:val="en-US" w:eastAsia="ar-SA" w:bidi="ar-SA"/>
    </w:rPr>
  </w:style>
  <w:style w:type="paragraph" w:customStyle="1" w:styleId="TagCite2">
    <w:name w:val="Tag &amp; Cite"/>
    <w:basedOn w:val="Normal"/>
    <w:link w:val="TagCiteChar3"/>
    <w:qFormat/>
    <w:rsid w:val="00F97191"/>
    <w:pPr>
      <w:jc w:val="both"/>
    </w:pPr>
    <w:rPr>
      <w:rFonts w:eastAsia="Times New Roman" w:cs="Times New Roman"/>
      <w:b/>
    </w:rPr>
  </w:style>
  <w:style w:type="character" w:customStyle="1" w:styleId="TagCiteChar3">
    <w:name w:val="Tag &amp; Cite Char"/>
    <w:link w:val="TagCite2"/>
    <w:rsid w:val="00F97191"/>
    <w:rPr>
      <w:rFonts w:ascii="Arial Narrow" w:eastAsia="Times New Roman" w:hAnsi="Arial Narrow" w:cs="Times New Roman"/>
      <w:b/>
    </w:rPr>
  </w:style>
  <w:style w:type="paragraph" w:customStyle="1" w:styleId="HighlightedText">
    <w:name w:val="Highlighted Text"/>
    <w:basedOn w:val="Normal"/>
    <w:link w:val="HighlightedTextChar"/>
    <w:qFormat/>
    <w:rsid w:val="00F97191"/>
    <w:pPr>
      <w:jc w:val="both"/>
    </w:pPr>
    <w:rPr>
      <w:rFonts w:eastAsia="Times New Roman" w:cs="Times New Roman"/>
      <w:u w:val="thick"/>
    </w:rPr>
  </w:style>
  <w:style w:type="character" w:customStyle="1" w:styleId="HighlightedTextChar">
    <w:name w:val="Highlighted Text Char"/>
    <w:link w:val="HighlightedText"/>
    <w:rsid w:val="00F97191"/>
    <w:rPr>
      <w:rFonts w:ascii="Arial Narrow" w:eastAsia="Times New Roman" w:hAnsi="Arial Narrow" w:cs="Times New Roman"/>
      <w:u w:val="thick"/>
    </w:rPr>
  </w:style>
  <w:style w:type="character" w:customStyle="1" w:styleId="StyleUnderlineCharChar">
    <w:name w:val="Style Underline Char Char"/>
    <w:rsid w:val="00F97191"/>
    <w:rPr>
      <w:rFonts w:ascii="Times New Roman" w:eastAsia="Times New Roman" w:hAnsi="Times New Roman" w:cs="Times New Roman"/>
      <w:sz w:val="20"/>
      <w:szCs w:val="20"/>
      <w:u w:val="single"/>
    </w:rPr>
  </w:style>
  <w:style w:type="character" w:customStyle="1" w:styleId="c1">
    <w:name w:val="c1"/>
    <w:rsid w:val="00F97191"/>
  </w:style>
  <w:style w:type="paragraph" w:customStyle="1" w:styleId="Hat2">
    <w:name w:val="Hat2"/>
    <w:basedOn w:val="Heading2"/>
    <w:next w:val="Heading2"/>
    <w:autoRedefine/>
    <w:uiPriority w:val="99"/>
    <w:qFormat/>
    <w:rsid w:val="00F97191"/>
    <w:pPr>
      <w:keepNext w:val="0"/>
      <w:keepLines w:val="0"/>
      <w:pageBreakBefore w:val="0"/>
      <w:jc w:val="left"/>
    </w:pPr>
    <w:rPr>
      <w:rFonts w:eastAsia="Calibri" w:cs="Times New Roman"/>
      <w:caps/>
      <w:sz w:val="20"/>
      <w:u w:val="none"/>
    </w:rPr>
  </w:style>
  <w:style w:type="character" w:customStyle="1" w:styleId="Highlight1">
    <w:name w:val="Highlight"/>
    <w:uiPriority w:val="1"/>
    <w:qFormat/>
    <w:rsid w:val="00F97191"/>
    <w:rPr>
      <w:rFonts w:ascii="Calibri" w:hAnsi="Calibri" w:hint="default"/>
      <w:b w:val="0"/>
      <w:bCs w:val="0"/>
      <w:sz w:val="22"/>
      <w:u w:val="single"/>
      <w:bdr w:val="none" w:sz="0" w:space="0" w:color="auto" w:frame="1"/>
      <w:shd w:val="clear" w:color="auto" w:fill="89FF94"/>
    </w:rPr>
  </w:style>
  <w:style w:type="character" w:customStyle="1" w:styleId="StyleCardTextUnderline3Char">
    <w:name w:val="Style Card Text + Underline3 Char"/>
    <w:link w:val="StyleCardTextUnderline3"/>
    <w:locked/>
    <w:rsid w:val="00F97191"/>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F97191"/>
    <w:pPr>
      <w:spacing w:after="200" w:line="276" w:lineRule="auto"/>
    </w:pPr>
    <w:rPr>
      <w:rFonts w:ascii="Cambria" w:eastAsia="Times New Roman" w:hAnsi="Cambria" w:cs="Times New Roman"/>
      <w:u w:val="thick"/>
      <w:lang w:eastAsia="ko-KR"/>
    </w:rPr>
  </w:style>
  <w:style w:type="character" w:customStyle="1" w:styleId="Underline4">
    <w:name w:val="*Underline*"/>
    <w:rsid w:val="00F97191"/>
    <w:rPr>
      <w:rFonts w:ascii="Times New Roman" w:hAnsi="Times New Roman"/>
      <w:b/>
      <w:sz w:val="24"/>
      <w:u w:val="single"/>
    </w:rPr>
  </w:style>
  <w:style w:type="paragraph" w:customStyle="1" w:styleId="TxBr33p1">
    <w:name w:val="TxBr_33p1"/>
    <w:basedOn w:val="Normal"/>
    <w:uiPriority w:val="99"/>
    <w:qFormat/>
    <w:rsid w:val="00F97191"/>
    <w:pPr>
      <w:tabs>
        <w:tab w:val="left" w:pos="204"/>
      </w:tabs>
      <w:autoSpaceDE w:val="0"/>
      <w:autoSpaceDN w:val="0"/>
      <w:adjustRightInd w:val="0"/>
      <w:spacing w:line="260" w:lineRule="atLeast"/>
      <w:jc w:val="both"/>
    </w:pPr>
    <w:rPr>
      <w:rFonts w:eastAsia="Times New Roman" w:cs="Times New Roman"/>
    </w:rPr>
  </w:style>
  <w:style w:type="character" w:customStyle="1" w:styleId="NothingChar1">
    <w:name w:val="Nothing Char1"/>
    <w:rsid w:val="00F97191"/>
    <w:rPr>
      <w:rFonts w:ascii="Times New Roman" w:eastAsia="Calibri" w:hAnsi="Times New Roman" w:cs="Times New Roman"/>
      <w:sz w:val="24"/>
      <w:szCs w:val="20"/>
    </w:rPr>
  </w:style>
  <w:style w:type="paragraph" w:customStyle="1" w:styleId="Stylecites10ptNotBold">
    <w:name w:val="Style cites + 10 pt Not Bold"/>
    <w:basedOn w:val="Normal"/>
    <w:uiPriority w:val="99"/>
    <w:qFormat/>
    <w:rsid w:val="00F97191"/>
    <w:rPr>
      <w:rFonts w:eastAsia="SimSun" w:cs="Times New Roman"/>
      <w:lang w:eastAsia="zh-CN"/>
    </w:rPr>
  </w:style>
  <w:style w:type="character" w:customStyle="1" w:styleId="heading3char0">
    <w:name w:val="heading3char"/>
    <w:rsid w:val="00F97191"/>
  </w:style>
  <w:style w:type="character" w:customStyle="1" w:styleId="Heading51">
    <w:name w:val="Heading 51"/>
    <w:aliases w:val="Heading 5 Char Char Char,Heading 511"/>
    <w:rsid w:val="00F97191"/>
    <w:rPr>
      <w:b/>
      <w:bCs/>
      <w:iCs/>
      <w:szCs w:val="26"/>
      <w:lang w:val="en-US" w:eastAsia="en-US" w:bidi="ar-SA"/>
    </w:rPr>
  </w:style>
  <w:style w:type="character" w:customStyle="1" w:styleId="comments-post">
    <w:name w:val="comments-post"/>
    <w:rsid w:val="00F97191"/>
  </w:style>
  <w:style w:type="paragraph" w:customStyle="1" w:styleId="Irrelevant6font">
    <w:name w:val="Irrelevant (6 font)"/>
    <w:basedOn w:val="Normal"/>
    <w:link w:val="Irrelevant6fontChar"/>
    <w:qFormat/>
    <w:rsid w:val="00F97191"/>
    <w:pPr>
      <w:ind w:left="547" w:right="648"/>
      <w:jc w:val="both"/>
    </w:pPr>
    <w:rPr>
      <w:rFonts w:eastAsia="Calibri" w:cs="Times New Roman"/>
      <w:sz w:val="12"/>
      <w:szCs w:val="12"/>
    </w:rPr>
  </w:style>
  <w:style w:type="character" w:customStyle="1" w:styleId="Irrelevant5fontChar">
    <w:name w:val="Irrelevant (5 font) Char"/>
    <w:rsid w:val="00F97191"/>
    <w:rPr>
      <w:sz w:val="10"/>
      <w:szCs w:val="10"/>
      <w:lang w:val="en-US" w:eastAsia="en-US" w:bidi="ar-SA"/>
    </w:rPr>
  </w:style>
  <w:style w:type="character" w:customStyle="1" w:styleId="CardsFont6ptChar1">
    <w:name w:val="Cards + Font: 6 pt Char1"/>
    <w:uiPriority w:val="99"/>
    <w:rsid w:val="00F97191"/>
    <w:rPr>
      <w:rFonts w:ascii="Georgia" w:eastAsia="Times New Roman" w:hAnsi="Georgia"/>
      <w:sz w:val="12"/>
      <w:szCs w:val="24"/>
    </w:rPr>
  </w:style>
  <w:style w:type="character" w:customStyle="1" w:styleId="Hyperlink13">
    <w:name w:val="Hyperlink13"/>
    <w:rsid w:val="00F97191"/>
    <w:rPr>
      <w:b w:val="0"/>
      <w:bCs w:val="0"/>
      <w:strike w:val="0"/>
      <w:dstrike w:val="0"/>
      <w:color w:val="008000"/>
      <w:sz w:val="20"/>
      <w:szCs w:val="20"/>
      <w:u w:val="none"/>
      <w:effect w:val="none"/>
    </w:rPr>
  </w:style>
  <w:style w:type="character" w:customStyle="1" w:styleId="standardcontent1">
    <w:name w:val="standardcontent1"/>
    <w:rsid w:val="00F97191"/>
    <w:rPr>
      <w:rFonts w:ascii="Arial" w:hAnsi="Arial" w:cs="Arial" w:hint="default"/>
      <w:strike w:val="0"/>
      <w:dstrike w:val="0"/>
      <w:sz w:val="24"/>
      <w:szCs w:val="24"/>
      <w:u w:val="none"/>
      <w:effect w:val="none"/>
    </w:rPr>
  </w:style>
  <w:style w:type="character" w:customStyle="1" w:styleId="Hyperlink4">
    <w:name w:val="Hyperlink4"/>
    <w:rsid w:val="00F97191"/>
    <w:rPr>
      <w:color w:val="000066"/>
      <w:u w:val="single"/>
    </w:rPr>
  </w:style>
  <w:style w:type="paragraph" w:customStyle="1" w:styleId="rddateline">
    <w:name w:val="rddateline"/>
    <w:basedOn w:val="Normal"/>
    <w:uiPriority w:val="99"/>
    <w:qFormat/>
    <w:rsid w:val="00F97191"/>
    <w:rPr>
      <w:rFonts w:eastAsia="Calibri" w:cs="Times New Roman"/>
      <w:szCs w:val="20"/>
    </w:rPr>
  </w:style>
  <w:style w:type="paragraph" w:customStyle="1" w:styleId="rdheadline">
    <w:name w:val="rdheadline"/>
    <w:basedOn w:val="Normal"/>
    <w:uiPriority w:val="99"/>
    <w:qFormat/>
    <w:rsid w:val="00F97191"/>
    <w:pPr>
      <w:spacing w:before="100" w:beforeAutospacing="1" w:after="100" w:afterAutospacing="1"/>
    </w:pPr>
    <w:rPr>
      <w:rFonts w:ascii="Verdana" w:eastAsia="Calibri" w:hAnsi="Verdana" w:cs="Times New Roman"/>
      <w:b/>
      <w:bCs/>
      <w:sz w:val="32"/>
      <w:szCs w:val="32"/>
    </w:rPr>
  </w:style>
  <w:style w:type="paragraph" w:customStyle="1" w:styleId="rdbyline">
    <w:name w:val="rdbyline"/>
    <w:basedOn w:val="Normal"/>
    <w:uiPriority w:val="99"/>
    <w:qFormat/>
    <w:rsid w:val="00F97191"/>
    <w:pPr>
      <w:spacing w:after="100" w:afterAutospacing="1"/>
    </w:pPr>
    <w:rPr>
      <w:rFonts w:ascii="Verdana" w:eastAsia="Calibri" w:hAnsi="Verdana" w:cs="Times New Roman"/>
      <w:szCs w:val="20"/>
    </w:rPr>
  </w:style>
  <w:style w:type="character" w:customStyle="1" w:styleId="rddeckline1">
    <w:name w:val="rddeckline1"/>
    <w:rsid w:val="00F97191"/>
    <w:rPr>
      <w:rFonts w:ascii="Verdana" w:hAnsi="Verdana" w:hint="default"/>
      <w:b/>
      <w:bCs/>
      <w:sz w:val="22"/>
      <w:szCs w:val="22"/>
    </w:rPr>
  </w:style>
  <w:style w:type="character" w:customStyle="1" w:styleId="link-external">
    <w:name w:val="link-external"/>
    <w:rsid w:val="00F97191"/>
  </w:style>
  <w:style w:type="character" w:customStyle="1" w:styleId="contact1">
    <w:name w:val="contact1"/>
    <w:rsid w:val="00F97191"/>
    <w:rPr>
      <w:rFonts w:ascii="Tahoma" w:hAnsi="Tahoma" w:cs="Tahoma" w:hint="default"/>
      <w:color w:val="999999"/>
      <w:sz w:val="20"/>
      <w:szCs w:val="20"/>
    </w:rPr>
  </w:style>
  <w:style w:type="character" w:customStyle="1" w:styleId="credits1">
    <w:name w:val="credits1"/>
    <w:rsid w:val="00F97191"/>
    <w:rPr>
      <w:rFonts w:ascii="Tahoma" w:hAnsi="Tahoma" w:cs="Tahoma" w:hint="default"/>
      <w:color w:val="999999"/>
      <w:sz w:val="16"/>
      <w:szCs w:val="16"/>
    </w:rPr>
  </w:style>
  <w:style w:type="paragraph" w:customStyle="1" w:styleId="Heading20">
    <w:name w:val="Heading2"/>
    <w:basedOn w:val="Normal"/>
    <w:link w:val="Heading2Char0"/>
    <w:qFormat/>
    <w:rsid w:val="00F97191"/>
    <w:pPr>
      <w:jc w:val="center"/>
    </w:pPr>
    <w:rPr>
      <w:rFonts w:eastAsia="Times New Roman" w:cs="Times New Roman"/>
      <w:b/>
      <w:caps/>
    </w:rPr>
  </w:style>
  <w:style w:type="character" w:customStyle="1" w:styleId="Heading2Char0">
    <w:name w:val="Heading2 Char"/>
    <w:link w:val="Heading20"/>
    <w:rsid w:val="00F97191"/>
    <w:rPr>
      <w:rFonts w:ascii="Arial Narrow" w:eastAsia="Times New Roman" w:hAnsi="Arial Narrow" w:cs="Times New Roman"/>
      <w:b/>
      <w:caps/>
    </w:rPr>
  </w:style>
  <w:style w:type="character" w:customStyle="1" w:styleId="Header2Char">
    <w:name w:val="Header2 Char"/>
    <w:rsid w:val="00F97191"/>
    <w:rPr>
      <w:rFonts w:ascii="Calibri" w:eastAsia="Times New Roman" w:hAnsi="Calibri" w:cs="Calibri"/>
      <w:b/>
      <w:caps/>
    </w:rPr>
  </w:style>
  <w:style w:type="paragraph" w:customStyle="1" w:styleId="Underlinedcard1">
    <w:name w:val="Underlined card"/>
    <w:basedOn w:val="Normal"/>
    <w:link w:val="UnderlinedcardChar1"/>
    <w:autoRedefine/>
    <w:qFormat/>
    <w:rsid w:val="00F97191"/>
    <w:pPr>
      <w:autoSpaceDE w:val="0"/>
      <w:autoSpaceDN w:val="0"/>
      <w:adjustRightInd w:val="0"/>
      <w:ind w:left="432" w:right="432"/>
      <w:jc w:val="both"/>
    </w:pPr>
    <w:rPr>
      <w:rFonts w:eastAsia="Times New Roman" w:cs="Times New Roman"/>
      <w:u w:val="thick"/>
    </w:rPr>
  </w:style>
  <w:style w:type="character" w:customStyle="1" w:styleId="UnderlinedcardChar1">
    <w:name w:val="Underlined card Char"/>
    <w:link w:val="Underlinedcard1"/>
    <w:rsid w:val="00F97191"/>
    <w:rPr>
      <w:rFonts w:ascii="Arial Narrow" w:eastAsia="Times New Roman" w:hAnsi="Arial Narrow" w:cs="Times New Roman"/>
      <w:u w:val="thick"/>
    </w:rPr>
  </w:style>
  <w:style w:type="paragraph" w:customStyle="1" w:styleId="StyleHeading212pt">
    <w:name w:val="Style Heading2 + 12 pt"/>
    <w:basedOn w:val="Heading20"/>
    <w:link w:val="StyleHeading212ptChar"/>
    <w:qFormat/>
    <w:rsid w:val="00F97191"/>
    <w:rPr>
      <w:bCs/>
    </w:rPr>
  </w:style>
  <w:style w:type="character" w:customStyle="1" w:styleId="StyleHeading212ptChar">
    <w:name w:val="Style Heading2 + 12 pt Char"/>
    <w:link w:val="StyleHeading212pt"/>
    <w:rsid w:val="00F97191"/>
    <w:rPr>
      <w:rFonts w:ascii="Arial Narrow" w:eastAsia="Times New Roman" w:hAnsi="Arial Narrow" w:cs="Times New Roman"/>
      <w:b/>
      <w:bCs/>
      <w:caps/>
    </w:rPr>
  </w:style>
  <w:style w:type="paragraph" w:customStyle="1" w:styleId="Heading212pt">
    <w:name w:val="Heading2 + 12 pt"/>
    <w:basedOn w:val="StyleHeading212pt"/>
    <w:link w:val="Heading212ptChar"/>
    <w:qFormat/>
    <w:rsid w:val="00F97191"/>
  </w:style>
  <w:style w:type="character" w:customStyle="1" w:styleId="Heading212ptChar">
    <w:name w:val="Heading2 + 12 pt Char"/>
    <w:link w:val="Heading212pt"/>
    <w:rsid w:val="00F97191"/>
    <w:rPr>
      <w:rFonts w:ascii="Arial Narrow" w:eastAsia="Times New Roman" w:hAnsi="Arial Narrow" w:cs="Times New Roman"/>
      <w:b/>
      <w:bCs/>
      <w:caps/>
    </w:rPr>
  </w:style>
  <w:style w:type="character" w:customStyle="1" w:styleId="StyleBoldText12pt10ptNotBoldKernat16pt">
    <w:name w:val="Style Bold Text 12 pt + 10 pt Not Bold Kern at 16 pt"/>
    <w:rsid w:val="00F97191"/>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0">
    <w:name w:val="bodytext1"/>
    <w:rsid w:val="00F97191"/>
  </w:style>
  <w:style w:type="paragraph" w:customStyle="1" w:styleId="highlightcardtext">
    <w:name w:val="highlight card text"/>
    <w:basedOn w:val="evidencetext"/>
    <w:uiPriority w:val="99"/>
    <w:qFormat/>
    <w:rsid w:val="00F97191"/>
  </w:style>
  <w:style w:type="paragraph" w:customStyle="1" w:styleId="underlineevidencetext">
    <w:name w:val="underline evidence text"/>
    <w:basedOn w:val="evidencetext"/>
    <w:uiPriority w:val="99"/>
    <w:qFormat/>
    <w:rsid w:val="00F97191"/>
  </w:style>
  <w:style w:type="paragraph" w:customStyle="1" w:styleId="underlinecard0">
    <w:name w:val="underline card"/>
    <w:basedOn w:val="Normal"/>
    <w:uiPriority w:val="99"/>
    <w:qFormat/>
    <w:rsid w:val="00F97191"/>
    <w:pPr>
      <w:ind w:left="1728" w:right="1728"/>
    </w:pPr>
    <w:rPr>
      <w:rFonts w:eastAsia="Calibri" w:cs="Times New Roman"/>
      <w:sz w:val="18"/>
      <w:u w:val="single"/>
    </w:rPr>
  </w:style>
  <w:style w:type="paragraph" w:customStyle="1" w:styleId="CardsChar2">
    <w:name w:val="Cards Char2"/>
    <w:basedOn w:val="Normal"/>
    <w:uiPriority w:val="99"/>
    <w:qFormat/>
    <w:rsid w:val="00F97191"/>
    <w:pPr>
      <w:autoSpaceDE w:val="0"/>
      <w:autoSpaceDN w:val="0"/>
      <w:adjustRightInd w:val="0"/>
      <w:ind w:left="432" w:right="432"/>
      <w:jc w:val="both"/>
    </w:pPr>
    <w:rPr>
      <w:rFonts w:eastAsia="Calibri" w:cs="Times New Roman"/>
      <w:szCs w:val="20"/>
    </w:rPr>
  </w:style>
  <w:style w:type="paragraph" w:customStyle="1" w:styleId="CitesCharChar">
    <w:name w:val="Cites Char Char"/>
    <w:basedOn w:val="Normal"/>
    <w:link w:val="CitesCharCharChar"/>
    <w:qFormat/>
    <w:rsid w:val="00F97191"/>
    <w:pPr>
      <w:autoSpaceDE w:val="0"/>
      <w:autoSpaceDN w:val="0"/>
      <w:adjustRightInd w:val="0"/>
      <w:jc w:val="both"/>
      <w:outlineLvl w:val="2"/>
    </w:pPr>
    <w:rPr>
      <w:rFonts w:eastAsia="Times New Roman" w:cs="Times New Roman"/>
      <w:b/>
      <w:bCs/>
    </w:rPr>
  </w:style>
  <w:style w:type="character" w:customStyle="1" w:styleId="CitesCharCharChar">
    <w:name w:val="Cites Char Char Char"/>
    <w:link w:val="CitesCharChar"/>
    <w:rsid w:val="00F97191"/>
    <w:rPr>
      <w:rFonts w:ascii="Arial Narrow" w:eastAsia="Times New Roman" w:hAnsi="Arial Narrow" w:cs="Times New Roman"/>
      <w:b/>
      <w:bCs/>
    </w:rPr>
  </w:style>
  <w:style w:type="character" w:customStyle="1" w:styleId="UnderlinedCards">
    <w:name w:val="Underlined Cards"/>
    <w:rsid w:val="00F97191"/>
    <w:rPr>
      <w:sz w:val="24"/>
      <w:szCs w:val="24"/>
      <w:u w:val="thick"/>
      <w:lang w:val="en-US" w:eastAsia="en-US" w:bidi="ar-SA"/>
    </w:rPr>
  </w:style>
  <w:style w:type="character" w:customStyle="1" w:styleId="CardsFont12ptCharCharCharCharCharCharCharCharChar">
    <w:name w:val="Cards + Font: 12 pt Char Char Char Char Char Char Char Char Char"/>
    <w:rsid w:val="00F97191"/>
    <w:rPr>
      <w:sz w:val="24"/>
      <w:szCs w:val="24"/>
      <w:u w:val="thick"/>
      <w:lang w:val="en-US" w:eastAsia="en-US" w:bidi="ar-SA"/>
    </w:rPr>
  </w:style>
  <w:style w:type="character" w:customStyle="1" w:styleId="highlightcardtextChar">
    <w:name w:val="highlight card text Char"/>
    <w:rsid w:val="00F97191"/>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F97191"/>
    <w:pPr>
      <w:ind w:left="1728" w:right="1728"/>
    </w:pPr>
    <w:rPr>
      <w:rFonts w:eastAsia="Times New Roman" w:cs="Times New Roman"/>
      <w:sz w:val="18"/>
    </w:rPr>
  </w:style>
  <w:style w:type="character" w:customStyle="1" w:styleId="CardTextCharCharCharCharChar">
    <w:name w:val="Card Text Char Char Char Char Char"/>
    <w:link w:val="CardTextCharCharCharChar"/>
    <w:rsid w:val="00F97191"/>
    <w:rPr>
      <w:rFonts w:ascii="Arial Narrow" w:eastAsia="Times New Roman" w:hAnsi="Arial Narrow" w:cs="Times New Roman"/>
      <w:sz w:val="18"/>
    </w:rPr>
  </w:style>
  <w:style w:type="character" w:customStyle="1" w:styleId="TagsChar4">
    <w:name w:val="Tags Char4"/>
    <w:rsid w:val="00F97191"/>
    <w:rPr>
      <w:b/>
      <w:lang w:val="en-US" w:eastAsia="en-US" w:bidi="ar-SA"/>
    </w:rPr>
  </w:style>
  <w:style w:type="character" w:customStyle="1" w:styleId="tightinline1">
    <w:name w:val="tightinline1"/>
    <w:rsid w:val="00F97191"/>
    <w:rPr>
      <w:rFonts w:ascii="Verdana" w:hAnsi="Verdana" w:hint="default"/>
      <w:vanish w:val="0"/>
      <w:webHidden w:val="0"/>
      <w:color w:val="000000"/>
      <w:sz w:val="20"/>
      <w:szCs w:val="20"/>
      <w:specVanish w:val="0"/>
    </w:rPr>
  </w:style>
  <w:style w:type="paragraph" w:customStyle="1" w:styleId="CardTextCharChar">
    <w:name w:val="Card Text Char Char"/>
    <w:basedOn w:val="Normal"/>
    <w:uiPriority w:val="99"/>
    <w:qFormat/>
    <w:rsid w:val="00F97191"/>
    <w:pPr>
      <w:ind w:left="1728" w:right="1728"/>
    </w:pPr>
    <w:rPr>
      <w:rFonts w:eastAsia="Calibri" w:cs="Times New Roman"/>
      <w:sz w:val="18"/>
    </w:rPr>
  </w:style>
  <w:style w:type="paragraph" w:customStyle="1" w:styleId="boldciteChar">
    <w:name w:val="bold cite Char"/>
    <w:basedOn w:val="Heading1"/>
    <w:uiPriority w:val="99"/>
    <w:qFormat/>
    <w:rsid w:val="00F97191"/>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paragraph" w:customStyle="1" w:styleId="CardCites">
    <w:name w:val="Card Cites"/>
    <w:basedOn w:val="Normal"/>
    <w:next w:val="Normal"/>
    <w:qFormat/>
    <w:rsid w:val="00F97191"/>
    <w:rPr>
      <w:rFonts w:eastAsia="Calibri" w:cs="Times New Roman"/>
      <w:b/>
    </w:rPr>
  </w:style>
  <w:style w:type="character" w:customStyle="1" w:styleId="blsp-spelling-corrected">
    <w:name w:val="blsp-spelling-corrected"/>
    <w:rsid w:val="00F97191"/>
  </w:style>
  <w:style w:type="character" w:customStyle="1" w:styleId="blsp-spelling-error">
    <w:name w:val="blsp-spelling-error"/>
    <w:rsid w:val="00F97191"/>
  </w:style>
  <w:style w:type="character" w:customStyle="1" w:styleId="sup">
    <w:name w:val="sup"/>
    <w:rsid w:val="00F97191"/>
  </w:style>
  <w:style w:type="character" w:customStyle="1" w:styleId="pgnum">
    <w:name w:val="pgnum"/>
    <w:rsid w:val="00F97191"/>
  </w:style>
  <w:style w:type="character" w:customStyle="1" w:styleId="SmallFontCharChar">
    <w:name w:val="Small Font Char Char"/>
    <w:rsid w:val="00F97191"/>
    <w:rPr>
      <w:rFonts w:ascii="Arial" w:hAnsi="Arial"/>
      <w:sz w:val="12"/>
      <w:szCs w:val="24"/>
      <w:lang w:val="en-US" w:eastAsia="en-US" w:bidi="ar-SA"/>
    </w:rPr>
  </w:style>
  <w:style w:type="paragraph" w:customStyle="1" w:styleId="textmargin">
    <w:name w:val="textmargin"/>
    <w:basedOn w:val="Normal"/>
    <w:uiPriority w:val="99"/>
    <w:qFormat/>
    <w:rsid w:val="00F97191"/>
    <w:pPr>
      <w:spacing w:before="100" w:beforeAutospacing="1" w:after="100" w:afterAutospacing="1" w:line="312" w:lineRule="auto"/>
      <w:ind w:left="300" w:right="300" w:firstLine="300"/>
      <w:jc w:val="both"/>
    </w:pPr>
    <w:rPr>
      <w:rFonts w:eastAsia="Calibri" w:cs="Times New Roman"/>
    </w:rPr>
  </w:style>
  <w:style w:type="paragraph" w:customStyle="1" w:styleId="storytext">
    <w:name w:val="storytext"/>
    <w:basedOn w:val="Normal"/>
    <w:uiPriority w:val="99"/>
    <w:qFormat/>
    <w:rsid w:val="00F97191"/>
    <w:pPr>
      <w:spacing w:before="100" w:beforeAutospacing="1" w:after="100" w:afterAutospacing="1"/>
    </w:pPr>
    <w:rPr>
      <w:rFonts w:eastAsia="Calibri" w:cs="Times New Roman"/>
      <w:color w:val="000000"/>
    </w:rPr>
  </w:style>
  <w:style w:type="paragraph" w:customStyle="1" w:styleId="header10">
    <w:name w:val="header1"/>
    <w:basedOn w:val="Normal"/>
    <w:uiPriority w:val="99"/>
    <w:qFormat/>
    <w:rsid w:val="00F97191"/>
    <w:pPr>
      <w:spacing w:before="100" w:beforeAutospacing="1" w:after="100" w:afterAutospacing="1"/>
    </w:pPr>
    <w:rPr>
      <w:rFonts w:eastAsia="Calibri" w:cs="Times New Roman"/>
      <w:color w:val="000000"/>
    </w:rPr>
  </w:style>
  <w:style w:type="paragraph" w:customStyle="1" w:styleId="style10">
    <w:name w:val="style1"/>
    <w:basedOn w:val="Normal"/>
    <w:uiPriority w:val="99"/>
    <w:qFormat/>
    <w:rsid w:val="00F97191"/>
    <w:rPr>
      <w:rFonts w:ascii="Verdana" w:eastAsia="Calibri" w:hAnsi="Verdana" w:cs="Times New Roman"/>
      <w:szCs w:val="20"/>
    </w:rPr>
  </w:style>
  <w:style w:type="paragraph" w:customStyle="1" w:styleId="correctindex">
    <w:name w:val="correct index"/>
    <w:basedOn w:val="Normal"/>
    <w:uiPriority w:val="99"/>
    <w:qFormat/>
    <w:rsid w:val="00F97191"/>
    <w:rPr>
      <w:rFonts w:eastAsia="Calibri" w:cs="Times New Roman"/>
      <w:color w:val="000000"/>
    </w:rPr>
  </w:style>
  <w:style w:type="paragraph" w:customStyle="1" w:styleId="bc2">
    <w:name w:val="bc_2"/>
    <w:basedOn w:val="Normal"/>
    <w:uiPriority w:val="99"/>
    <w:qFormat/>
    <w:rsid w:val="00F97191"/>
    <w:pPr>
      <w:spacing w:before="100" w:beforeAutospacing="1" w:after="100" w:afterAutospacing="1"/>
    </w:pPr>
    <w:rPr>
      <w:rFonts w:eastAsia="Calibri" w:cs="Times New Roman"/>
      <w:color w:val="000000"/>
    </w:rPr>
  </w:style>
  <w:style w:type="character" w:customStyle="1" w:styleId="bc21">
    <w:name w:val="bc_21"/>
    <w:rsid w:val="00F97191"/>
  </w:style>
  <w:style w:type="paragraph" w:customStyle="1" w:styleId="style22">
    <w:name w:val="style2"/>
    <w:basedOn w:val="Normal"/>
    <w:uiPriority w:val="99"/>
    <w:qFormat/>
    <w:rsid w:val="00F97191"/>
    <w:rPr>
      <w:rFonts w:ascii="Verdana" w:eastAsia="Calibri" w:hAnsi="Verdana" w:cs="Times New Roman"/>
      <w:szCs w:val="20"/>
    </w:rPr>
  </w:style>
  <w:style w:type="paragraph" w:customStyle="1" w:styleId="quote2">
    <w:name w:val="quote2"/>
    <w:basedOn w:val="Normal"/>
    <w:uiPriority w:val="99"/>
    <w:qFormat/>
    <w:rsid w:val="00F97191"/>
    <w:rPr>
      <w:rFonts w:ascii="Verdana" w:eastAsia="Calibri" w:hAnsi="Verdana" w:cs="Times New Roman"/>
      <w:szCs w:val="20"/>
    </w:rPr>
  </w:style>
  <w:style w:type="character" w:customStyle="1" w:styleId="copystyle">
    <w:name w:val="copystyle"/>
    <w:rsid w:val="00F97191"/>
  </w:style>
  <w:style w:type="paragraph" w:customStyle="1" w:styleId="BlockTitle10">
    <w:name w:val="Block Title #1"/>
    <w:basedOn w:val="Heading1"/>
    <w:qFormat/>
    <w:rsid w:val="00F97191"/>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rPr>
  </w:style>
  <w:style w:type="character" w:customStyle="1" w:styleId="boldciteCharChar1">
    <w:name w:val="bold cite Char Char1"/>
    <w:rsid w:val="00F97191"/>
    <w:rPr>
      <w:rFonts w:ascii="Arial" w:hAnsi="Arial" w:cs="Arial"/>
      <w:b/>
      <w:bCs/>
      <w:kern w:val="32"/>
      <w:sz w:val="24"/>
      <w:szCs w:val="24"/>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F97191"/>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F97191"/>
    <w:rPr>
      <w:rFonts w:ascii="Century Gothic" w:eastAsia="Times New Roman" w:hAnsi="Century Gothic" w:cs="Arial"/>
      <w:caps/>
      <w:spacing w:val="-20"/>
      <w:kern w:val="32"/>
      <w:sz w:val="36"/>
      <w:szCs w:val="32"/>
    </w:rPr>
  </w:style>
  <w:style w:type="paragraph" w:customStyle="1" w:styleId="CiteNormal">
    <w:name w:val="Cite Normal"/>
    <w:basedOn w:val="Normal"/>
    <w:autoRedefine/>
    <w:qFormat/>
    <w:rsid w:val="00F97191"/>
    <w:rPr>
      <w:rFonts w:eastAsia="Times New Roman" w:cs="Times New Roman"/>
      <w:sz w:val="18"/>
    </w:rPr>
  </w:style>
  <w:style w:type="paragraph" w:customStyle="1" w:styleId="F4">
    <w:name w:val="F4"/>
    <w:basedOn w:val="Normal"/>
    <w:link w:val="F4Char"/>
    <w:qFormat/>
    <w:rsid w:val="00F97191"/>
    <w:pPr>
      <w:ind w:left="288" w:right="288"/>
    </w:pPr>
    <w:rPr>
      <w:rFonts w:eastAsia="Times New Roman" w:cs="Times New Roman"/>
      <w:szCs w:val="20"/>
      <w:u w:val="single"/>
    </w:rPr>
  </w:style>
  <w:style w:type="character" w:customStyle="1" w:styleId="F4Char">
    <w:name w:val="F4 Char"/>
    <w:link w:val="F4"/>
    <w:rsid w:val="00F97191"/>
    <w:rPr>
      <w:rFonts w:ascii="Arial Narrow" w:eastAsia="Times New Roman" w:hAnsi="Arial Narrow" w:cs="Times New Roman"/>
      <w:szCs w:val="20"/>
      <w:u w:val="single"/>
    </w:rPr>
  </w:style>
  <w:style w:type="paragraph" w:customStyle="1" w:styleId="StyleCARD">
    <w:name w:val="Style CARD +"/>
    <w:basedOn w:val="Normal"/>
    <w:link w:val="StyleCARDChar"/>
    <w:qFormat/>
    <w:rsid w:val="00F97191"/>
    <w:pPr>
      <w:ind w:left="300" w:right="288"/>
    </w:pPr>
    <w:rPr>
      <w:rFonts w:eastAsia="Times New Roman" w:cs="Times New Roman"/>
      <w:szCs w:val="20"/>
    </w:rPr>
  </w:style>
  <w:style w:type="character" w:customStyle="1" w:styleId="StyleCARDChar">
    <w:name w:val="Style CARD + Char"/>
    <w:link w:val="StyleCARD"/>
    <w:rsid w:val="00F97191"/>
    <w:rPr>
      <w:rFonts w:ascii="Arial Narrow" w:eastAsia="Times New Roman" w:hAnsi="Arial Narrow" w:cs="Times New Roman"/>
      <w:szCs w:val="20"/>
    </w:rPr>
  </w:style>
  <w:style w:type="character" w:customStyle="1" w:styleId="noiconheadline">
    <w:name w:val="noicon_headline"/>
    <w:rsid w:val="00F97191"/>
  </w:style>
  <w:style w:type="character" w:customStyle="1" w:styleId="BlockTitleCharChar">
    <w:name w:val="Block Title Char Char"/>
    <w:rsid w:val="00F97191"/>
    <w:rPr>
      <w:rFonts w:ascii="Georgia" w:hAnsi="Georgia" w:cs="Arial"/>
      <w:b/>
      <w:bCs/>
      <w:kern w:val="32"/>
      <w:sz w:val="28"/>
      <w:szCs w:val="32"/>
      <w:lang w:val="en-US" w:eastAsia="en-US" w:bidi="ar-SA"/>
    </w:rPr>
  </w:style>
  <w:style w:type="paragraph" w:styleId="MacroText">
    <w:name w:val="macro"/>
    <w:link w:val="MacroTextChar"/>
    <w:rsid w:val="00F97191"/>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F97191"/>
    <w:rPr>
      <w:rFonts w:ascii="Courier New" w:eastAsia="Times New Roman" w:hAnsi="Courier New" w:cs="Courier New"/>
      <w:sz w:val="20"/>
      <w:szCs w:val="20"/>
    </w:rPr>
  </w:style>
  <w:style w:type="character" w:customStyle="1" w:styleId="pp1">
    <w:name w:val="pp1"/>
    <w:rsid w:val="00F97191"/>
    <w:rPr>
      <w:rFonts w:ascii="Times New Roman" w:hAnsi="Times New Roman" w:cs="Times New Roman" w:hint="default"/>
      <w:i w:val="0"/>
      <w:iCs w:val="0"/>
      <w:smallCaps w:val="0"/>
      <w:sz w:val="30"/>
      <w:szCs w:val="30"/>
    </w:rPr>
  </w:style>
  <w:style w:type="character" w:customStyle="1" w:styleId="prbodytext1">
    <w:name w:val="pr_bodytext1"/>
    <w:rsid w:val="00F97191"/>
    <w:rPr>
      <w:rFonts w:ascii="Arial" w:hAnsi="Arial" w:cs="Arial" w:hint="default"/>
      <w:sz w:val="20"/>
      <w:szCs w:val="20"/>
    </w:rPr>
  </w:style>
  <w:style w:type="character" w:customStyle="1" w:styleId="marrontitulobig">
    <w:name w:val="marron_titulo_big"/>
    <w:rsid w:val="00F97191"/>
  </w:style>
  <w:style w:type="character" w:customStyle="1" w:styleId="articlehead">
    <w:name w:val="articlehead"/>
    <w:rsid w:val="00F97191"/>
  </w:style>
  <w:style w:type="character" w:customStyle="1" w:styleId="lead">
    <w:name w:val="lead"/>
    <w:rsid w:val="00F97191"/>
  </w:style>
  <w:style w:type="character" w:customStyle="1" w:styleId="blue3">
    <w:name w:val="blue3"/>
    <w:rsid w:val="00F97191"/>
  </w:style>
  <w:style w:type="paragraph" w:customStyle="1" w:styleId="issuedetails">
    <w:name w:val="issue_details"/>
    <w:basedOn w:val="Normal"/>
    <w:uiPriority w:val="99"/>
    <w:qFormat/>
    <w:rsid w:val="00F97191"/>
    <w:pPr>
      <w:spacing w:before="100" w:beforeAutospacing="1" w:after="100" w:afterAutospacing="1"/>
    </w:pPr>
    <w:rPr>
      <w:rFonts w:eastAsia="Times New Roman" w:cs="Times New Roman"/>
    </w:rPr>
  </w:style>
  <w:style w:type="character" w:customStyle="1" w:styleId="over-title">
    <w:name w:val="over-title"/>
    <w:rsid w:val="00F97191"/>
  </w:style>
  <w:style w:type="character" w:customStyle="1" w:styleId="contentheader">
    <w:name w:val="contentheader"/>
    <w:rsid w:val="00F97191"/>
  </w:style>
  <w:style w:type="paragraph" w:customStyle="1" w:styleId="TxBrp2">
    <w:name w:val="TxBr_p2"/>
    <w:basedOn w:val="Normal"/>
    <w:qFormat/>
    <w:rsid w:val="00F97191"/>
    <w:pPr>
      <w:tabs>
        <w:tab w:val="left" w:pos="425"/>
      </w:tabs>
      <w:autoSpaceDE w:val="0"/>
      <w:autoSpaceDN w:val="0"/>
      <w:adjustRightInd w:val="0"/>
      <w:spacing w:line="232" w:lineRule="atLeast"/>
      <w:ind w:left="1015"/>
    </w:pPr>
    <w:rPr>
      <w:rFonts w:eastAsia="Times New Roman" w:cs="Times New Roman"/>
    </w:rPr>
  </w:style>
  <w:style w:type="character" w:customStyle="1" w:styleId="Stylecites10ptNotBoldChar">
    <w:name w:val="Style cites + 10 pt Not Bold Char"/>
    <w:rsid w:val="00F97191"/>
    <w:rPr>
      <w:rFonts w:eastAsia="SimSun"/>
      <w:szCs w:val="24"/>
      <w:lang w:val="en-US" w:eastAsia="zh-CN" w:bidi="ar-SA"/>
    </w:rPr>
  </w:style>
  <w:style w:type="character" w:customStyle="1" w:styleId="tagscharchar0">
    <w:name w:val="tagscharchar"/>
    <w:rsid w:val="00F97191"/>
  </w:style>
  <w:style w:type="character" w:customStyle="1" w:styleId="FontStyle13">
    <w:name w:val="Font Style13"/>
    <w:uiPriority w:val="99"/>
    <w:rsid w:val="00F97191"/>
    <w:rPr>
      <w:rFonts w:ascii="Times New Roman" w:hAnsi="Times New Roman" w:cs="Times New Roman"/>
      <w:sz w:val="18"/>
      <w:szCs w:val="18"/>
    </w:rPr>
  </w:style>
  <w:style w:type="character" w:customStyle="1" w:styleId="FontStyle16">
    <w:name w:val="Font Style16"/>
    <w:uiPriority w:val="99"/>
    <w:rsid w:val="00F97191"/>
    <w:rPr>
      <w:rFonts w:ascii="Times New Roman" w:hAnsi="Times New Roman" w:cs="Times New Roman"/>
      <w:b/>
      <w:bCs/>
      <w:spacing w:val="-20"/>
      <w:sz w:val="16"/>
      <w:szCs w:val="16"/>
    </w:rPr>
  </w:style>
  <w:style w:type="character" w:customStyle="1" w:styleId="FontStyle17">
    <w:name w:val="Font Style17"/>
    <w:uiPriority w:val="99"/>
    <w:rsid w:val="00F97191"/>
    <w:rPr>
      <w:rFonts w:ascii="Times New Roman" w:hAnsi="Times New Roman" w:cs="Times New Roman"/>
      <w:b/>
      <w:bCs/>
      <w:sz w:val="10"/>
      <w:szCs w:val="10"/>
    </w:rPr>
  </w:style>
  <w:style w:type="character" w:customStyle="1" w:styleId="in-widget">
    <w:name w:val="in-widget"/>
    <w:rsid w:val="00F97191"/>
  </w:style>
  <w:style w:type="paragraph" w:customStyle="1" w:styleId="bodycopyindent">
    <w:name w:val="bodycopyindent"/>
    <w:basedOn w:val="Normal"/>
    <w:uiPriority w:val="99"/>
    <w:qFormat/>
    <w:rsid w:val="00F97191"/>
    <w:pPr>
      <w:spacing w:before="100" w:beforeAutospacing="1" w:after="100" w:afterAutospacing="1"/>
    </w:pPr>
    <w:rPr>
      <w:rFonts w:eastAsia="Times New Roman" w:cs="Times New Roman"/>
    </w:rPr>
  </w:style>
  <w:style w:type="character" w:customStyle="1" w:styleId="copyright">
    <w:name w:val="copyright"/>
    <w:rsid w:val="00F97191"/>
  </w:style>
  <w:style w:type="character" w:customStyle="1" w:styleId="spanstyle">
    <w:name w:val="spanstyle"/>
    <w:rsid w:val="00F97191"/>
  </w:style>
  <w:style w:type="paragraph" w:customStyle="1" w:styleId="tussenkop">
    <w:name w:val="tussenkop"/>
    <w:basedOn w:val="Normal"/>
    <w:uiPriority w:val="99"/>
    <w:qFormat/>
    <w:rsid w:val="00F97191"/>
    <w:pPr>
      <w:spacing w:before="100" w:beforeAutospacing="1" w:after="100" w:afterAutospacing="1"/>
    </w:pPr>
    <w:rPr>
      <w:rFonts w:eastAsia="Times New Roman" w:cs="Times New Roman"/>
    </w:rPr>
  </w:style>
  <w:style w:type="character" w:customStyle="1" w:styleId="docnumbertitle">
    <w:name w:val="doc_number_title"/>
    <w:basedOn w:val="DefaultParagraphFont"/>
    <w:rsid w:val="00F97191"/>
  </w:style>
  <w:style w:type="paragraph" w:customStyle="1" w:styleId="Cardd">
    <w:name w:val="Cardd"/>
    <w:basedOn w:val="Normal"/>
    <w:uiPriority w:val="4"/>
    <w:qFormat/>
    <w:rsid w:val="00F97191"/>
    <w:pPr>
      <w:ind w:left="288" w:right="288"/>
    </w:pPr>
    <w:rPr>
      <w:rFonts w:cs="Times New Roman"/>
    </w:rPr>
  </w:style>
  <w:style w:type="character" w:customStyle="1" w:styleId="erasure">
    <w:name w:val="erasure"/>
    <w:rsid w:val="00F97191"/>
    <w:rPr>
      <w:rFonts w:ascii="Arial" w:hAnsi="Arial" w:cs="Arial" w:hint="default"/>
      <w:strike/>
      <w:color w:val="000000"/>
      <w:szCs w:val="22"/>
      <w:vertAlign w:val="baseline"/>
    </w:rPr>
  </w:style>
  <w:style w:type="character" w:customStyle="1" w:styleId="Heading6Char1">
    <w:name w:val="Heading 6 Char1"/>
    <w:aliases w:val="Title (no index) Char1,cites2 Char1"/>
    <w:basedOn w:val="DefaultParagraphFont"/>
    <w:uiPriority w:val="9"/>
    <w:semiHidden/>
    <w:rsid w:val="00F97191"/>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F97191"/>
    <w:rPr>
      <w:rFonts w:ascii="Consolas" w:hAnsi="Consolas" w:cs="Consolas"/>
      <w:sz w:val="20"/>
      <w:szCs w:val="20"/>
    </w:rPr>
  </w:style>
  <w:style w:type="paragraph" w:customStyle="1" w:styleId="Tagline0">
    <w:name w:val="Tagline"/>
    <w:basedOn w:val="Normal"/>
    <w:link w:val="TaglineChar"/>
    <w:qFormat/>
    <w:rsid w:val="00F97191"/>
    <w:pPr>
      <w:spacing w:line="256" w:lineRule="auto"/>
    </w:pPr>
    <w:rPr>
      <w:rFonts w:cs="Times New Roman"/>
      <w:b/>
      <w:sz w:val="26"/>
    </w:rPr>
  </w:style>
  <w:style w:type="paragraph" w:customStyle="1" w:styleId="StyleHeading3BlockLatinBodyCalibri">
    <w:name w:val="Style Heading 3Block + (Latin) +Body (Calibri)"/>
    <w:basedOn w:val="Heading3"/>
    <w:qFormat/>
    <w:rsid w:val="00F97191"/>
    <w:rPr>
      <w:caps/>
    </w:rPr>
  </w:style>
  <w:style w:type="paragraph" w:customStyle="1" w:styleId="StyleHeading4Tagheading2Heading2Char2CharHeading2Char1">
    <w:name w:val="Style Heading 4Tagheading 2Heading 2 Char2 CharHeading 2 Char1 ..."/>
    <w:basedOn w:val="Heading4"/>
    <w:qFormat/>
    <w:rsid w:val="00F97191"/>
    <w:rPr>
      <w:iCs w:val="0"/>
    </w:rPr>
  </w:style>
  <w:style w:type="character" w:customStyle="1" w:styleId="StyleStyleBoldUnderlineIntenseEmphasisUnderlineStyleapple-s1">
    <w:name w:val="Style Style Bold UnderlineIntense EmphasisUnderlineStyleapple-s...1"/>
    <w:basedOn w:val="DefaultParagraphFont"/>
    <w:rsid w:val="00F97191"/>
    <w:rPr>
      <w:rFonts w:ascii="Garamond" w:hAnsi="Garamond"/>
      <w:b w:val="0"/>
      <w:bCs w:val="0"/>
      <w:sz w:val="24"/>
      <w:u w:val="single"/>
    </w:rPr>
  </w:style>
  <w:style w:type="paragraph" w:customStyle="1" w:styleId="ColorfulList-Accent11">
    <w:name w:val="Colorful List - Accent 11"/>
    <w:basedOn w:val="Normal"/>
    <w:uiPriority w:val="34"/>
    <w:qFormat/>
    <w:rsid w:val="00F97191"/>
    <w:pPr>
      <w:ind w:left="720"/>
      <w:contextualSpacing/>
    </w:pPr>
    <w:rPr>
      <w:rFonts w:cs="Times New Roman"/>
    </w:rPr>
  </w:style>
  <w:style w:type="character" w:customStyle="1" w:styleId="arial11">
    <w:name w:val="arial_11"/>
    <w:basedOn w:val="DefaultParagraphFont"/>
    <w:rsid w:val="00F97191"/>
  </w:style>
  <w:style w:type="character" w:customStyle="1" w:styleId="articleauthor0">
    <w:name w:val="articleauthor"/>
    <w:basedOn w:val="DefaultParagraphFont"/>
    <w:rsid w:val="00F97191"/>
  </w:style>
  <w:style w:type="character" w:customStyle="1" w:styleId="article-date">
    <w:name w:val="article-date"/>
    <w:basedOn w:val="DefaultParagraphFont"/>
    <w:rsid w:val="00F97191"/>
  </w:style>
  <w:style w:type="character" w:customStyle="1" w:styleId="bodysubtoc">
    <w:name w:val="bodysubtoc"/>
    <w:basedOn w:val="DefaultParagraphFont"/>
    <w:rsid w:val="00F97191"/>
  </w:style>
  <w:style w:type="character" w:customStyle="1" w:styleId="lefttitlesmaller">
    <w:name w:val="lefttitlesmaller"/>
    <w:basedOn w:val="DefaultParagraphFont"/>
    <w:rsid w:val="00F97191"/>
  </w:style>
  <w:style w:type="character" w:customStyle="1" w:styleId="mb">
    <w:name w:val="mb"/>
    <w:basedOn w:val="DefaultParagraphFont"/>
    <w:rsid w:val="00F97191"/>
  </w:style>
  <w:style w:type="character" w:customStyle="1" w:styleId="field-content">
    <w:name w:val="field-content"/>
    <w:basedOn w:val="DefaultParagraphFont"/>
    <w:rsid w:val="00F97191"/>
  </w:style>
  <w:style w:type="character" w:customStyle="1" w:styleId="submitted-date">
    <w:name w:val="submitted-date"/>
    <w:basedOn w:val="DefaultParagraphFont"/>
    <w:rsid w:val="00F97191"/>
  </w:style>
  <w:style w:type="character" w:customStyle="1" w:styleId="submitted-time">
    <w:name w:val="submitted-time"/>
    <w:basedOn w:val="DefaultParagraphFont"/>
    <w:rsid w:val="00F97191"/>
  </w:style>
  <w:style w:type="paragraph" w:customStyle="1" w:styleId="date-comments">
    <w:name w:val="date-comments"/>
    <w:basedOn w:val="Normal"/>
    <w:uiPriority w:val="99"/>
    <w:qFormat/>
    <w:rsid w:val="00F97191"/>
    <w:pPr>
      <w:spacing w:before="100" w:beforeAutospacing="1" w:after="100" w:afterAutospacing="1"/>
    </w:pPr>
    <w:rPr>
      <w:rFonts w:ascii="Times" w:hAnsi="Times" w:cs="Times New Roman"/>
      <w:szCs w:val="20"/>
    </w:rPr>
  </w:style>
  <w:style w:type="paragraph" w:customStyle="1" w:styleId="Pa8">
    <w:name w:val="Pa8"/>
    <w:basedOn w:val="Default"/>
    <w:next w:val="Default"/>
    <w:uiPriority w:val="99"/>
    <w:qFormat/>
    <w:rsid w:val="00F97191"/>
    <w:pPr>
      <w:spacing w:after="0" w:line="181" w:lineRule="atLeast"/>
    </w:pPr>
    <w:rPr>
      <w:rFonts w:ascii="Sabon LT Std" w:eastAsia="MS Mincho" w:hAnsi="Sabon LT Std" w:cs="Times New Roman"/>
      <w:sz w:val="22"/>
      <w:szCs w:val="22"/>
    </w:rPr>
  </w:style>
  <w:style w:type="character" w:customStyle="1" w:styleId="A21">
    <w:name w:val="A2"/>
    <w:uiPriority w:val="99"/>
    <w:rsid w:val="00F97191"/>
    <w:rPr>
      <w:rFonts w:cs="Sabon LT Std"/>
      <w:color w:val="000000"/>
      <w:sz w:val="15"/>
      <w:szCs w:val="15"/>
    </w:rPr>
  </w:style>
  <w:style w:type="character" w:customStyle="1" w:styleId="meta-prep">
    <w:name w:val="meta-prep"/>
    <w:basedOn w:val="DefaultParagraphFont"/>
    <w:rsid w:val="00F97191"/>
  </w:style>
  <w:style w:type="character" w:customStyle="1" w:styleId="entry-date">
    <w:name w:val="entry-date"/>
    <w:basedOn w:val="DefaultParagraphFont"/>
    <w:rsid w:val="00F97191"/>
  </w:style>
  <w:style w:type="paragraph" w:customStyle="1" w:styleId="Shrink6">
    <w:name w:val="Shrink 6"/>
    <w:basedOn w:val="Normal"/>
    <w:uiPriority w:val="99"/>
    <w:qFormat/>
    <w:rsid w:val="00F97191"/>
    <w:rPr>
      <w:rFonts w:eastAsia="Calibri" w:cs="Times New Roman"/>
      <w:sz w:val="12"/>
    </w:rPr>
  </w:style>
  <w:style w:type="character" w:customStyle="1" w:styleId="CiteReal0">
    <w:name w:val="CiteReal"/>
    <w:uiPriority w:val="1"/>
    <w:qFormat/>
    <w:rsid w:val="00F97191"/>
    <w:rPr>
      <w:rFonts w:ascii="Arial" w:hAnsi="Arial"/>
      <w:b/>
      <w:sz w:val="24"/>
      <w:u w:val="single"/>
    </w:rPr>
  </w:style>
  <w:style w:type="paragraph" w:customStyle="1" w:styleId="10ptfont">
    <w:name w:val="10pt font"/>
    <w:basedOn w:val="Normal"/>
    <w:link w:val="10ptfontChar"/>
    <w:autoRedefine/>
    <w:qFormat/>
    <w:rsid w:val="00F97191"/>
    <w:rPr>
      <w:rFonts w:eastAsia="Times New Roman" w:cs="Times New Roman"/>
      <w:sz w:val="20"/>
    </w:rPr>
  </w:style>
  <w:style w:type="character" w:customStyle="1" w:styleId="10ptfontChar">
    <w:name w:val="10pt font Char"/>
    <w:link w:val="10ptfont"/>
    <w:rsid w:val="00F97191"/>
    <w:rPr>
      <w:rFonts w:ascii="Arial Narrow" w:eastAsia="Times New Roman" w:hAnsi="Arial Narrow" w:cs="Times New Roman"/>
      <w:sz w:val="20"/>
    </w:rPr>
  </w:style>
  <w:style w:type="paragraph" w:customStyle="1" w:styleId="western">
    <w:name w:val="western"/>
    <w:basedOn w:val="Normal"/>
    <w:uiPriority w:val="99"/>
    <w:qFormat/>
    <w:rsid w:val="00F97191"/>
    <w:pPr>
      <w:suppressAutoHyphens/>
      <w:spacing w:before="280" w:after="280"/>
    </w:pPr>
    <w:rPr>
      <w:rFonts w:cs="Times New Roman"/>
      <w:color w:val="000000"/>
    </w:rPr>
  </w:style>
  <w:style w:type="character" w:customStyle="1" w:styleId="StyleIntenseReferenceGaramond">
    <w:name w:val="Style Intense Reference + Garamond"/>
    <w:rsid w:val="00F97191"/>
    <w:rPr>
      <w:rFonts w:ascii="Garamond" w:hAnsi="Garamond"/>
      <w:bCs/>
      <w:color w:val="auto"/>
      <w:spacing w:val="5"/>
      <w:sz w:val="20"/>
      <w:u w:val="single"/>
    </w:rPr>
  </w:style>
  <w:style w:type="character" w:customStyle="1" w:styleId="StyleIntenseReferenceGaramondBold">
    <w:name w:val="Style Intense Reference + Garamond Bold"/>
    <w:rsid w:val="00F97191"/>
    <w:rPr>
      <w:rFonts w:ascii="Garamond" w:hAnsi="Garamond"/>
      <w:b/>
      <w:bCs/>
      <w:color w:val="auto"/>
      <w:spacing w:val="5"/>
      <w:sz w:val="20"/>
      <w:u w:val="single"/>
    </w:rPr>
  </w:style>
  <w:style w:type="character" w:customStyle="1" w:styleId="newstime">
    <w:name w:val="newstime"/>
    <w:basedOn w:val="DefaultParagraphFont"/>
    <w:rsid w:val="00F97191"/>
  </w:style>
  <w:style w:type="character" w:customStyle="1" w:styleId="IntenseReference1">
    <w:name w:val="Intense Reference1"/>
    <w:qFormat/>
    <w:rsid w:val="00F97191"/>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F97191"/>
    <w:rPr>
      <w:rFonts w:ascii="Garamond" w:hAnsi="Garamond"/>
      <w:b/>
      <w:sz w:val="24"/>
      <w:szCs w:val="26"/>
      <w:bdr w:val="none" w:sz="0" w:space="0" w:color="auto"/>
      <w:shd w:val="clear" w:color="auto" w:fill="FFFF00"/>
    </w:rPr>
  </w:style>
  <w:style w:type="character" w:customStyle="1" w:styleId="ilad1">
    <w:name w:val="il_ad1"/>
    <w:rsid w:val="00F97191"/>
    <w:rPr>
      <w:vanish/>
      <w:webHidden w:val="0"/>
      <w:color w:val="000000"/>
      <w:u w:val="single"/>
      <w:specVanish/>
    </w:rPr>
  </w:style>
  <w:style w:type="character" w:customStyle="1" w:styleId="ThickUnderlineCharChar">
    <w:name w:val="Thick Underline Char Char"/>
    <w:qFormat/>
    <w:rsid w:val="00F97191"/>
    <w:rPr>
      <w:sz w:val="24"/>
      <w:szCs w:val="24"/>
      <w:u w:val="thick"/>
      <w:lang w:val="en-US" w:eastAsia="en-US" w:bidi="ar-SA"/>
    </w:rPr>
  </w:style>
  <w:style w:type="character" w:customStyle="1" w:styleId="Underline21">
    <w:name w:val="Underline 2"/>
    <w:basedOn w:val="DefaultParagraphFont"/>
    <w:uiPriority w:val="1"/>
    <w:qFormat/>
    <w:rsid w:val="00F97191"/>
    <w:rPr>
      <w:b/>
      <w:u w:val="single"/>
    </w:rPr>
  </w:style>
  <w:style w:type="character" w:customStyle="1" w:styleId="tx">
    <w:name w:val="tx"/>
    <w:basedOn w:val="DefaultParagraphFont"/>
    <w:rsid w:val="00F97191"/>
  </w:style>
  <w:style w:type="character" w:customStyle="1" w:styleId="oneclick-link">
    <w:name w:val="oneclick-link"/>
    <w:basedOn w:val="DefaultParagraphFont"/>
    <w:rsid w:val="00F97191"/>
  </w:style>
  <w:style w:type="character" w:customStyle="1" w:styleId="BlockHeadingsCharCharChar">
    <w:name w:val="Block Headings Char Char Char"/>
    <w:locked/>
    <w:rsid w:val="00F97191"/>
  </w:style>
  <w:style w:type="paragraph" w:customStyle="1" w:styleId="BlockHeadingsCharChar">
    <w:name w:val="Block Headings Char Char"/>
    <w:basedOn w:val="Normal"/>
    <w:qFormat/>
    <w:rsid w:val="00F97191"/>
    <w:rPr>
      <w:rFonts w:cs="Times New Roman"/>
    </w:rPr>
  </w:style>
  <w:style w:type="character" w:customStyle="1" w:styleId="CitesCharCharCharChar">
    <w:name w:val="Cites Char Char Char Char"/>
    <w:locked/>
    <w:rsid w:val="00F97191"/>
  </w:style>
  <w:style w:type="character" w:customStyle="1" w:styleId="TagsChar1CharChar">
    <w:name w:val="Tags Char1 Char Char"/>
    <w:locked/>
    <w:rsid w:val="00F97191"/>
  </w:style>
  <w:style w:type="paragraph" w:customStyle="1" w:styleId="TagsChar1Char">
    <w:name w:val="Tags Char1 Char"/>
    <w:basedOn w:val="Normal"/>
    <w:qFormat/>
    <w:rsid w:val="00F97191"/>
    <w:rPr>
      <w:rFonts w:cs="Times New Roman"/>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F97191"/>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F97191"/>
    <w:rPr>
      <w:rFonts w:cs="Times New Roman"/>
    </w:rPr>
  </w:style>
  <w:style w:type="character" w:customStyle="1" w:styleId="CardsFont6ptCharCharChar">
    <w:name w:val="Cards + Font: 6 pt Char Char Char"/>
    <w:locked/>
    <w:rsid w:val="00F97191"/>
  </w:style>
  <w:style w:type="character" w:customStyle="1" w:styleId="CardsUnderlineChar">
    <w:name w:val="Cards + Underline Char"/>
    <w:locked/>
    <w:rsid w:val="00F97191"/>
  </w:style>
  <w:style w:type="paragraph" w:customStyle="1" w:styleId="CardsUnderline">
    <w:name w:val="Cards + Underline"/>
    <w:basedOn w:val="Normal"/>
    <w:next w:val="Style3"/>
    <w:qFormat/>
    <w:rsid w:val="00F97191"/>
    <w:rPr>
      <w:rFonts w:cs="Times New Roman"/>
    </w:rPr>
  </w:style>
  <w:style w:type="paragraph" w:customStyle="1" w:styleId="StyleNormalWebNormalWebChar1CharNormalWebCharCharC">
    <w:name w:val="Style Normal (Web)Normal (Web) Char1 CharNormal (Web) Char Char C..."/>
    <w:basedOn w:val="Title"/>
    <w:uiPriority w:val="99"/>
    <w:qFormat/>
    <w:rsid w:val="00F97191"/>
    <w:pPr>
      <w:spacing w:after="0" w:line="259" w:lineRule="auto"/>
      <w:contextualSpacing w:val="0"/>
    </w:pPr>
    <w:rPr>
      <w:rFonts w:ascii="Georgia" w:eastAsiaTheme="minorHAnsi" w:hAnsi="Georgia" w:cs="Times New Roman"/>
      <w:spacing w:val="0"/>
      <w:kern w:val="0"/>
      <w:sz w:val="22"/>
      <w:szCs w:val="22"/>
    </w:rPr>
  </w:style>
  <w:style w:type="paragraph" w:customStyle="1" w:styleId="Reference">
    <w:name w:val="Reference"/>
    <w:uiPriority w:val="99"/>
    <w:qFormat/>
    <w:rsid w:val="00F97191"/>
    <w:pPr>
      <w:spacing w:after="200" w:line="276" w:lineRule="auto"/>
    </w:pPr>
  </w:style>
  <w:style w:type="paragraph" w:customStyle="1" w:styleId="StyleHeading2Heading2Char2CharHeading2Char1CharCharHead">
    <w:name w:val="Style Heading 2Heading 2 Char2 CharHeading 2 Char1 Char CharHead..."/>
    <w:basedOn w:val="Heading2"/>
    <w:uiPriority w:val="99"/>
    <w:qFormat/>
    <w:rsid w:val="00F97191"/>
    <w:rPr>
      <w:bCs/>
      <w:caps/>
    </w:rPr>
  </w:style>
  <w:style w:type="paragraph" w:customStyle="1" w:styleId="Blocktitle3">
    <w:name w:val="Block title"/>
    <w:basedOn w:val="Heading1"/>
    <w:next w:val="Debate-EmphasizedText-F5"/>
    <w:autoRedefine/>
    <w:uiPriority w:val="99"/>
    <w:qFormat/>
    <w:rsid w:val="00F97191"/>
    <w:rPr>
      <w:bCs/>
      <w:caps/>
    </w:rPr>
  </w:style>
  <w:style w:type="paragraph" w:customStyle="1" w:styleId="SmallCite">
    <w:name w:val="Small Cite"/>
    <w:basedOn w:val="Normal"/>
    <w:next w:val="BlockHeading1"/>
    <w:uiPriority w:val="99"/>
    <w:qFormat/>
    <w:rsid w:val="00F97191"/>
    <w:rPr>
      <w:rFonts w:cs="Times New Roman"/>
    </w:rPr>
  </w:style>
  <w:style w:type="paragraph" w:customStyle="1" w:styleId="links1">
    <w:name w:val="links1"/>
    <w:basedOn w:val="Normal"/>
    <w:uiPriority w:val="99"/>
    <w:qFormat/>
    <w:rsid w:val="00F97191"/>
    <w:rPr>
      <w:rFonts w:cs="Times New Roman"/>
    </w:rPr>
  </w:style>
  <w:style w:type="paragraph" w:customStyle="1" w:styleId="endtext">
    <w:name w:val="endtext"/>
    <w:basedOn w:val="Normal"/>
    <w:next w:val="CardTag"/>
    <w:uiPriority w:val="99"/>
    <w:qFormat/>
    <w:rsid w:val="00F97191"/>
    <w:rPr>
      <w:rFonts w:cs="Times New Roman"/>
    </w:rPr>
  </w:style>
  <w:style w:type="paragraph" w:customStyle="1" w:styleId="g">
    <w:name w:val="g"/>
    <w:basedOn w:val="Normal"/>
    <w:next w:val="Paste"/>
    <w:uiPriority w:val="99"/>
    <w:qFormat/>
    <w:rsid w:val="00F97191"/>
    <w:rPr>
      <w:rFonts w:cs="Times New Roman"/>
    </w:rPr>
  </w:style>
  <w:style w:type="paragraph" w:customStyle="1" w:styleId="Repeatheader">
    <w:name w:val="Repeat header"/>
    <w:basedOn w:val="Normal"/>
    <w:next w:val="noindent"/>
    <w:autoRedefine/>
    <w:uiPriority w:val="99"/>
    <w:qFormat/>
    <w:rsid w:val="00F97191"/>
    <w:rPr>
      <w:rFonts w:cs="Times New Roman"/>
    </w:rPr>
  </w:style>
  <w:style w:type="paragraph" w:customStyle="1" w:styleId="StyleCardNotUnderlined8pt">
    <w:name w:val="Style Card Not Underlined + 8 pt"/>
    <w:basedOn w:val="Debate-CardTextUnderlined-F3"/>
    <w:next w:val="endtext"/>
    <w:uiPriority w:val="99"/>
    <w:qFormat/>
    <w:rsid w:val="00F97191"/>
    <w:pPr>
      <w:spacing w:after="0" w:line="259" w:lineRule="auto"/>
      <w:contextualSpacing w:val="0"/>
    </w:pPr>
    <w:rPr>
      <w:rFonts w:ascii="Georgia" w:hAnsi="Georgia"/>
      <w:sz w:val="22"/>
      <w:u w:val="none"/>
    </w:rPr>
  </w:style>
  <w:style w:type="paragraph" w:customStyle="1" w:styleId="CardNotUnderlined3">
    <w:name w:val="Card Not Underlined 3"/>
    <w:basedOn w:val="Debate-CardTextUnderlined-F3"/>
    <w:uiPriority w:val="99"/>
    <w:qFormat/>
    <w:rsid w:val="00F97191"/>
    <w:pPr>
      <w:spacing w:after="0" w:line="259" w:lineRule="auto"/>
      <w:contextualSpacing w:val="0"/>
    </w:pPr>
    <w:rPr>
      <w:rFonts w:ascii="Georgia" w:hAnsi="Georgia"/>
      <w:sz w:val="22"/>
      <w:u w:val="none"/>
    </w:rPr>
  </w:style>
  <w:style w:type="paragraph" w:customStyle="1" w:styleId="CardNotUnderlinedFinal">
    <w:name w:val="Card Not Underlined Final"/>
    <w:next w:val="g"/>
    <w:uiPriority w:val="99"/>
    <w:qFormat/>
    <w:rsid w:val="00F97191"/>
  </w:style>
  <w:style w:type="paragraph" w:customStyle="1" w:styleId="Numbering">
    <w:name w:val="Numbering"/>
    <w:basedOn w:val="Normal"/>
    <w:next w:val="Normal"/>
    <w:uiPriority w:val="99"/>
    <w:qFormat/>
    <w:rsid w:val="00F97191"/>
    <w:rPr>
      <w:rFonts w:cs="Times New Roman"/>
    </w:rPr>
  </w:style>
  <w:style w:type="paragraph" w:customStyle="1" w:styleId="Un-IndexedHeading">
    <w:name w:val="Un-Indexed Heading"/>
    <w:basedOn w:val="Heading1"/>
    <w:next w:val="Normal"/>
    <w:uiPriority w:val="99"/>
    <w:qFormat/>
    <w:rsid w:val="00F97191"/>
    <w:rPr>
      <w:bCs/>
      <w:caps/>
    </w:rPr>
  </w:style>
  <w:style w:type="paragraph" w:customStyle="1" w:styleId="Circle">
    <w:name w:val="Circle"/>
    <w:basedOn w:val="Normal"/>
    <w:next w:val="Normal"/>
    <w:uiPriority w:val="99"/>
    <w:qFormat/>
    <w:rsid w:val="00F97191"/>
    <w:rPr>
      <w:rFonts w:cs="Times New Roman"/>
    </w:rPr>
  </w:style>
  <w:style w:type="paragraph" w:customStyle="1" w:styleId="PageHeader">
    <w:name w:val="Page Header"/>
    <w:basedOn w:val="Normal"/>
    <w:next w:val="CardNotUnderlined3"/>
    <w:link w:val="PageHeaderChar"/>
    <w:uiPriority w:val="99"/>
    <w:qFormat/>
    <w:rsid w:val="00F97191"/>
    <w:rPr>
      <w:rFonts w:cs="Times New Roman"/>
    </w:rPr>
  </w:style>
  <w:style w:type="paragraph" w:customStyle="1" w:styleId="IndentedLettering">
    <w:name w:val="Indented Lettering"/>
    <w:basedOn w:val="Small"/>
    <w:next w:val="Normal"/>
    <w:uiPriority w:val="99"/>
    <w:qFormat/>
    <w:rsid w:val="00F97191"/>
    <w:pPr>
      <w:spacing w:after="0" w:line="240" w:lineRule="auto"/>
    </w:pPr>
    <w:rPr>
      <w:rFonts w:ascii="Georgia" w:hAnsi="Georgia"/>
      <w:sz w:val="22"/>
    </w:rPr>
  </w:style>
  <w:style w:type="paragraph" w:customStyle="1" w:styleId="Lettering">
    <w:name w:val="Lettering"/>
    <w:basedOn w:val="Small"/>
    <w:next w:val="Normal"/>
    <w:uiPriority w:val="99"/>
    <w:qFormat/>
    <w:rsid w:val="00F97191"/>
    <w:pPr>
      <w:spacing w:after="0" w:line="240" w:lineRule="auto"/>
    </w:pPr>
    <w:rPr>
      <w:rFonts w:ascii="Georgia" w:hAnsi="Georgia"/>
      <w:sz w:val="22"/>
    </w:rPr>
  </w:style>
  <w:style w:type="paragraph" w:customStyle="1" w:styleId="FileName">
    <w:name w:val="File Name"/>
    <w:basedOn w:val="Normal"/>
    <w:next w:val="Normal"/>
    <w:uiPriority w:val="99"/>
    <w:qFormat/>
    <w:rsid w:val="00F97191"/>
    <w:rPr>
      <w:rFonts w:cs="Times New Roman"/>
    </w:rPr>
  </w:style>
  <w:style w:type="paragraph" w:customStyle="1" w:styleId="Pagination">
    <w:name w:val="Pagination"/>
    <w:basedOn w:val="Normal"/>
    <w:next w:val="Normal"/>
    <w:uiPriority w:val="99"/>
    <w:qFormat/>
    <w:rsid w:val="00F97191"/>
    <w:rPr>
      <w:rFonts w:cs="Times New Roman"/>
    </w:rPr>
  </w:style>
  <w:style w:type="paragraph" w:customStyle="1" w:styleId="IndentedNumbering">
    <w:name w:val="Indented Numbering"/>
    <w:basedOn w:val="CardNotUnderlinedFinal"/>
    <w:next w:val="Normal"/>
    <w:uiPriority w:val="99"/>
    <w:qFormat/>
    <w:rsid w:val="00F97191"/>
  </w:style>
  <w:style w:type="paragraph" w:customStyle="1" w:styleId="CardContinued1">
    <w:name w:val="Card Continued 1"/>
    <w:basedOn w:val="Normal"/>
    <w:next w:val="Normal"/>
    <w:uiPriority w:val="99"/>
    <w:qFormat/>
    <w:rsid w:val="00F97191"/>
    <w:rPr>
      <w:rFonts w:cs="Times New Roman"/>
    </w:rPr>
  </w:style>
  <w:style w:type="paragraph" w:customStyle="1" w:styleId="CardContinued2">
    <w:name w:val="Card Continued 2"/>
    <w:basedOn w:val="Circle"/>
    <w:next w:val="Normal"/>
    <w:uiPriority w:val="99"/>
    <w:qFormat/>
    <w:rsid w:val="00F97191"/>
  </w:style>
  <w:style w:type="paragraph" w:customStyle="1" w:styleId="Clearformatting">
    <w:name w:val="Clear formatting"/>
    <w:basedOn w:val="Normal"/>
    <w:next w:val="IndentedLettering"/>
    <w:uiPriority w:val="99"/>
    <w:qFormat/>
    <w:rsid w:val="00F97191"/>
    <w:rPr>
      <w:rFonts w:cs="Times New Roman"/>
    </w:rPr>
  </w:style>
  <w:style w:type="paragraph" w:customStyle="1" w:styleId="SmallCardText">
    <w:name w:val="Small Card Text"/>
    <w:basedOn w:val="Lettering"/>
    <w:next w:val="FileName"/>
    <w:uiPriority w:val="99"/>
    <w:qFormat/>
    <w:rsid w:val="00F97191"/>
  </w:style>
  <w:style w:type="paragraph" w:customStyle="1" w:styleId="TAGFONT">
    <w:name w:val="TAG FONT"/>
    <w:basedOn w:val="Normal"/>
    <w:next w:val="Pagination"/>
    <w:autoRedefine/>
    <w:uiPriority w:val="99"/>
    <w:qFormat/>
    <w:rsid w:val="00F97191"/>
    <w:rPr>
      <w:rFonts w:cs="Times New Roman"/>
    </w:rPr>
  </w:style>
  <w:style w:type="paragraph" w:customStyle="1" w:styleId="8point">
    <w:name w:val="8 point"/>
    <w:basedOn w:val="Normal"/>
    <w:next w:val="fullstory"/>
    <w:qFormat/>
    <w:rsid w:val="00F97191"/>
    <w:rPr>
      <w:rFonts w:cs="Times New Roman"/>
    </w:rPr>
  </w:style>
  <w:style w:type="paragraph" w:customStyle="1" w:styleId="citationunderline">
    <w:name w:val="citation/underline"/>
    <w:autoRedefine/>
    <w:qFormat/>
    <w:rsid w:val="00F97191"/>
    <w:pPr>
      <w:spacing w:after="200" w:line="276" w:lineRule="auto"/>
    </w:pPr>
  </w:style>
  <w:style w:type="paragraph" w:customStyle="1" w:styleId="Style60">
    <w:name w:val="Style 6"/>
    <w:next w:val="8point"/>
    <w:uiPriority w:val="99"/>
    <w:qFormat/>
    <w:rsid w:val="00F97191"/>
    <w:pPr>
      <w:spacing w:after="200" w:line="276" w:lineRule="auto"/>
    </w:pPr>
  </w:style>
  <w:style w:type="character" w:customStyle="1" w:styleId="DateCitesAuthorCharChar">
    <w:name w:val="DateCitesAuthor Char Char"/>
    <w:locked/>
    <w:rsid w:val="00F97191"/>
  </w:style>
  <w:style w:type="paragraph" w:customStyle="1" w:styleId="DateCitesAuthorChar">
    <w:name w:val="DateCitesAuthor Char"/>
    <w:basedOn w:val="Normal"/>
    <w:next w:val="Minimize"/>
    <w:qFormat/>
    <w:rsid w:val="00F97191"/>
    <w:rPr>
      <w:rFonts w:cs="Times New Roman"/>
    </w:rPr>
  </w:style>
  <w:style w:type="paragraph" w:customStyle="1" w:styleId="articlebodynormaltext">
    <w:name w:val="articlebody_normaltext"/>
    <w:basedOn w:val="Normal"/>
    <w:next w:val="Citation-Complete"/>
    <w:uiPriority w:val="99"/>
    <w:qFormat/>
    <w:rsid w:val="00F97191"/>
    <w:rPr>
      <w:rFonts w:cs="Times New Roman"/>
    </w:rPr>
  </w:style>
  <w:style w:type="paragraph" w:customStyle="1" w:styleId="targetcaption">
    <w:name w:val="targetcaption"/>
    <w:basedOn w:val="Normal"/>
    <w:next w:val="2909F619802848F09E01365C32F34654"/>
    <w:uiPriority w:val="99"/>
    <w:qFormat/>
    <w:rsid w:val="00F97191"/>
    <w:rPr>
      <w:rFonts w:cs="Times New Roman"/>
    </w:rPr>
  </w:style>
  <w:style w:type="paragraph" w:customStyle="1" w:styleId="boldness">
    <w:name w:val="boldness"/>
    <w:basedOn w:val="Normal"/>
    <w:next w:val="TagCite"/>
    <w:uiPriority w:val="99"/>
    <w:qFormat/>
    <w:rsid w:val="00F97191"/>
    <w:rPr>
      <w:rFonts w:cs="Times New Roman"/>
    </w:rPr>
  </w:style>
  <w:style w:type="character" w:customStyle="1" w:styleId="UnderlineCardChar0">
    <w:name w:val="UnderlineCard Char"/>
    <w:locked/>
    <w:rsid w:val="00F97191"/>
  </w:style>
  <w:style w:type="paragraph" w:customStyle="1" w:styleId="UnderlineCard1">
    <w:name w:val="UnderlineCard"/>
    <w:basedOn w:val="Heading4"/>
    <w:next w:val="CM6"/>
    <w:qFormat/>
    <w:rsid w:val="00F97191"/>
    <w:rPr>
      <w:bCs/>
    </w:rPr>
  </w:style>
  <w:style w:type="paragraph" w:customStyle="1" w:styleId="CM21">
    <w:name w:val="CM21"/>
    <w:basedOn w:val="Normal"/>
    <w:uiPriority w:val="99"/>
    <w:qFormat/>
    <w:rsid w:val="00F97191"/>
    <w:rPr>
      <w:rFonts w:cs="Times New Roman"/>
    </w:rPr>
  </w:style>
  <w:style w:type="paragraph" w:customStyle="1" w:styleId="Pa10">
    <w:name w:val="Pa10"/>
    <w:basedOn w:val="Normal"/>
    <w:uiPriority w:val="99"/>
    <w:qFormat/>
    <w:rsid w:val="00F97191"/>
    <w:rPr>
      <w:rFonts w:cs="Times New Roman"/>
    </w:rPr>
  </w:style>
  <w:style w:type="paragraph" w:customStyle="1" w:styleId="Pa31">
    <w:name w:val="Pa3+1"/>
    <w:basedOn w:val="Normal"/>
    <w:uiPriority w:val="99"/>
    <w:qFormat/>
    <w:rsid w:val="00F97191"/>
    <w:rPr>
      <w:rFonts w:cs="Times New Roman"/>
    </w:rPr>
  </w:style>
  <w:style w:type="paragraph" w:customStyle="1" w:styleId="Pa1">
    <w:name w:val="Pa1"/>
    <w:basedOn w:val="Normal"/>
    <w:uiPriority w:val="99"/>
    <w:qFormat/>
    <w:rsid w:val="00F97191"/>
    <w:rPr>
      <w:rFonts w:cs="Times New Roman"/>
    </w:rPr>
  </w:style>
  <w:style w:type="character" w:customStyle="1" w:styleId="CardUpSize-LightChar">
    <w:name w:val="CardUpSize - Light Char"/>
    <w:basedOn w:val="DefaultParagraphFont"/>
    <w:locked/>
    <w:rsid w:val="00F97191"/>
  </w:style>
  <w:style w:type="paragraph" w:customStyle="1" w:styleId="CardUpSize-Light">
    <w:name w:val="CardUpSize - Light"/>
    <w:basedOn w:val="Normal"/>
    <w:next w:val="Pa2"/>
    <w:qFormat/>
    <w:rsid w:val="00F97191"/>
    <w:rPr>
      <w:rFonts w:cs="Times New Roman"/>
    </w:rPr>
  </w:style>
  <w:style w:type="character" w:customStyle="1" w:styleId="CiteCardUpSize-HeavyChar">
    <w:name w:val="Cite // CardUpSize - Heavy Char"/>
    <w:basedOn w:val="DefaultParagraphFont"/>
    <w:locked/>
    <w:rsid w:val="00F97191"/>
  </w:style>
  <w:style w:type="paragraph" w:customStyle="1" w:styleId="CiteCardUpSize-Heavy">
    <w:name w:val="Cite // CardUpSize - Heavy"/>
    <w:basedOn w:val="Normal"/>
    <w:next w:val="H4Tag"/>
    <w:qFormat/>
    <w:rsid w:val="00F97191"/>
    <w:rPr>
      <w:rFonts w:cs="Times New Roman"/>
    </w:rPr>
  </w:style>
  <w:style w:type="character" w:customStyle="1" w:styleId="SmalltextCharCharCharChar0">
    <w:name w:val="Small text Char Char Char Char"/>
    <w:basedOn w:val="DefaultParagraphFont"/>
    <w:locked/>
    <w:rsid w:val="00F97191"/>
  </w:style>
  <w:style w:type="paragraph" w:customStyle="1" w:styleId="SmalltextCharCharChar0">
    <w:name w:val="Small text Char Char Char"/>
    <w:basedOn w:val="Normal"/>
    <w:next w:val="Analytics"/>
    <w:qFormat/>
    <w:rsid w:val="00F97191"/>
    <w:rPr>
      <w:rFonts w:cs="Times New Roman"/>
    </w:rPr>
  </w:style>
  <w:style w:type="paragraph" w:customStyle="1" w:styleId="Textbody">
    <w:name w:val="Text body"/>
    <w:basedOn w:val="SmalltextCharCharChar0"/>
    <w:next w:val="WW-Default"/>
    <w:uiPriority w:val="99"/>
    <w:qFormat/>
    <w:rsid w:val="00F97191"/>
  </w:style>
  <w:style w:type="paragraph" w:customStyle="1" w:styleId="Default1">
    <w:name w:val="Default1"/>
    <w:basedOn w:val="Normal"/>
    <w:uiPriority w:val="99"/>
    <w:qFormat/>
    <w:rsid w:val="00F97191"/>
    <w:rPr>
      <w:rFonts w:cs="Times New Roman"/>
    </w:rPr>
  </w:style>
  <w:style w:type="paragraph" w:customStyle="1" w:styleId="NFAPWPheader">
    <w:name w:val="NFAP WP header"/>
    <w:basedOn w:val="Normal"/>
    <w:uiPriority w:val="99"/>
    <w:qFormat/>
    <w:rsid w:val="00F97191"/>
    <w:rPr>
      <w:rFonts w:cs="Times New Roman"/>
    </w:rPr>
  </w:style>
  <w:style w:type="character" w:customStyle="1" w:styleId="CiteCharCharChar">
    <w:name w:val="Cite Char Char Char"/>
    <w:locked/>
    <w:rsid w:val="00F97191"/>
  </w:style>
  <w:style w:type="paragraph" w:customStyle="1" w:styleId="CiteCardCharChar">
    <w:name w:val="Cite_Card Char Char"/>
    <w:autoRedefine/>
    <w:uiPriority w:val="99"/>
    <w:qFormat/>
    <w:rsid w:val="00F97191"/>
    <w:pPr>
      <w:spacing w:after="200" w:line="276" w:lineRule="auto"/>
    </w:pPr>
  </w:style>
  <w:style w:type="character" w:customStyle="1" w:styleId="CiteCardCharCharCharChar">
    <w:name w:val="Cite_Card Char Char Char Char"/>
    <w:locked/>
    <w:rsid w:val="00F97191"/>
  </w:style>
  <w:style w:type="paragraph" w:customStyle="1" w:styleId="CiteCardCharCharChar">
    <w:name w:val="Cite_Card Char Char Char"/>
    <w:qFormat/>
    <w:rsid w:val="00F97191"/>
    <w:pPr>
      <w:spacing w:after="200" w:line="276" w:lineRule="auto"/>
    </w:pPr>
  </w:style>
  <w:style w:type="paragraph" w:customStyle="1" w:styleId="heading">
    <w:name w:val="heading"/>
    <w:basedOn w:val="Normal"/>
    <w:uiPriority w:val="99"/>
    <w:qFormat/>
    <w:rsid w:val="00F97191"/>
    <w:rPr>
      <w:rFonts w:cs="Times New Roman"/>
    </w:rPr>
  </w:style>
  <w:style w:type="character" w:customStyle="1" w:styleId="LittleChar">
    <w:name w:val="Little Char"/>
    <w:uiPriority w:val="99"/>
    <w:locked/>
    <w:rsid w:val="00F97191"/>
  </w:style>
  <w:style w:type="character" w:customStyle="1" w:styleId="DebateHeaderChar">
    <w:name w:val="Debate Header Char"/>
    <w:uiPriority w:val="99"/>
    <w:locked/>
    <w:rsid w:val="00F97191"/>
  </w:style>
  <w:style w:type="character" w:customStyle="1" w:styleId="UnhighlightedChar">
    <w:name w:val="Unhighlighted Char"/>
    <w:locked/>
    <w:rsid w:val="00F97191"/>
  </w:style>
  <w:style w:type="paragraph" w:customStyle="1" w:styleId="Unhighlighted">
    <w:name w:val="Unhighlighted"/>
    <w:basedOn w:val="Normal"/>
    <w:next w:val="TagCite2"/>
    <w:autoRedefine/>
    <w:qFormat/>
    <w:rsid w:val="00F97191"/>
    <w:rPr>
      <w:rFonts w:cs="Times New Roman"/>
    </w:rPr>
  </w:style>
  <w:style w:type="character" w:customStyle="1" w:styleId="StylecardUnderlineChar">
    <w:name w:val="Style card + Underline Char"/>
    <w:locked/>
    <w:rsid w:val="00F97191"/>
  </w:style>
  <w:style w:type="paragraph" w:customStyle="1" w:styleId="StylecardUnderline">
    <w:name w:val="Style card + Underline"/>
    <w:basedOn w:val="CiteSpacing"/>
    <w:next w:val="Unhighlighted"/>
    <w:qFormat/>
    <w:rsid w:val="00F97191"/>
    <w:pPr>
      <w:spacing w:line="240" w:lineRule="auto"/>
    </w:pPr>
  </w:style>
  <w:style w:type="paragraph" w:customStyle="1" w:styleId="TagF3">
    <w:name w:val="Tag (F3)"/>
    <w:uiPriority w:val="99"/>
    <w:qFormat/>
    <w:rsid w:val="00F97191"/>
    <w:pPr>
      <w:spacing w:after="200" w:line="276" w:lineRule="auto"/>
    </w:pPr>
  </w:style>
  <w:style w:type="paragraph" w:customStyle="1" w:styleId="style140">
    <w:name w:val="style14"/>
    <w:basedOn w:val="Normal"/>
    <w:next w:val="cites0"/>
    <w:uiPriority w:val="99"/>
    <w:qFormat/>
    <w:rsid w:val="00F97191"/>
    <w:rPr>
      <w:rFonts w:cs="Times New Roman"/>
    </w:rPr>
  </w:style>
  <w:style w:type="paragraph" w:customStyle="1" w:styleId="CardTagCite1Char">
    <w:name w:val="Card Tag + Cite #1 Char"/>
    <w:basedOn w:val="Normal"/>
    <w:uiPriority w:val="99"/>
    <w:qFormat/>
    <w:rsid w:val="00F97191"/>
    <w:rPr>
      <w:rFonts w:cs="Times New Roman"/>
    </w:rPr>
  </w:style>
  <w:style w:type="paragraph" w:customStyle="1" w:styleId="articlebody">
    <w:name w:val="articlebody"/>
    <w:basedOn w:val="Normal"/>
    <w:next w:val="i1"/>
    <w:uiPriority w:val="99"/>
    <w:qFormat/>
    <w:rsid w:val="00F97191"/>
    <w:rPr>
      <w:rFonts w:cs="Times New Roman"/>
    </w:rPr>
  </w:style>
  <w:style w:type="character" w:customStyle="1" w:styleId="CiteCardCharCharCharCharCharCharCharChar">
    <w:name w:val="Cite_Card Char Char Char Char Char Char Char Char"/>
    <w:locked/>
    <w:rsid w:val="00F97191"/>
  </w:style>
  <w:style w:type="paragraph" w:customStyle="1" w:styleId="CiteCardCharCharCharCharCharCharChar">
    <w:name w:val="Cite_Card Char Char Char Char Char Char Char"/>
    <w:next w:val="CardTagCite1Char"/>
    <w:autoRedefine/>
    <w:qFormat/>
    <w:rsid w:val="00F97191"/>
    <w:pPr>
      <w:spacing w:after="200" w:line="276" w:lineRule="auto"/>
    </w:pPr>
  </w:style>
  <w:style w:type="paragraph" w:customStyle="1" w:styleId="foldie">
    <w:name w:val="foldie"/>
    <w:basedOn w:val="Normal"/>
    <w:next w:val="HotRoute"/>
    <w:uiPriority w:val="99"/>
    <w:qFormat/>
    <w:rsid w:val="00F97191"/>
    <w:rPr>
      <w:rFonts w:cs="Times New Roman"/>
    </w:rPr>
  </w:style>
  <w:style w:type="paragraph" w:customStyle="1" w:styleId="billtextsection">
    <w:name w:val="bill_text_section"/>
    <w:basedOn w:val="Normal"/>
    <w:next w:val="articlebody"/>
    <w:uiPriority w:val="99"/>
    <w:qFormat/>
    <w:rsid w:val="00F97191"/>
    <w:rPr>
      <w:rFonts w:cs="Times New Roman"/>
    </w:rPr>
  </w:style>
  <w:style w:type="character" w:customStyle="1" w:styleId="CiteNormalChar">
    <w:name w:val="Cite Normal Char"/>
    <w:locked/>
    <w:rsid w:val="00F97191"/>
  </w:style>
  <w:style w:type="paragraph" w:customStyle="1" w:styleId="StyleNormalWeb10pt">
    <w:name w:val="Style Normal (Web) + 10 pt"/>
    <w:basedOn w:val="Title"/>
    <w:next w:val="Boldunderline1"/>
    <w:uiPriority w:val="99"/>
    <w:qFormat/>
    <w:rsid w:val="00F97191"/>
    <w:pPr>
      <w:spacing w:after="0" w:line="259" w:lineRule="auto"/>
      <w:contextualSpacing w:val="0"/>
    </w:pPr>
    <w:rPr>
      <w:rFonts w:ascii="Georgia" w:eastAsiaTheme="minorHAnsi" w:hAnsi="Georgia" w:cs="Times New Roman"/>
      <w:spacing w:val="0"/>
      <w:kern w:val="0"/>
      <w:sz w:val="22"/>
      <w:szCs w:val="22"/>
    </w:rPr>
  </w:style>
  <w:style w:type="character" w:customStyle="1" w:styleId="cardChar3">
    <w:name w:val="%card Char"/>
    <w:locked/>
    <w:rsid w:val="00F97191"/>
  </w:style>
  <w:style w:type="paragraph" w:customStyle="1" w:styleId="card0">
    <w:name w:val="%card"/>
    <w:basedOn w:val="Normal"/>
    <w:next w:val="BLOCKTITLE1"/>
    <w:qFormat/>
    <w:rsid w:val="00F97191"/>
    <w:rPr>
      <w:rFonts w:cs="Times New Roman"/>
    </w:rPr>
  </w:style>
  <w:style w:type="character" w:customStyle="1" w:styleId="ReallyfuckingsmallCharCharCharChar">
    <w:name w:val="Really fucking small Char Char Char Char"/>
    <w:locked/>
    <w:rsid w:val="00F97191"/>
  </w:style>
  <w:style w:type="paragraph" w:customStyle="1" w:styleId="ReallyfuckingsmallCharCharChar">
    <w:name w:val="Really fucking small Char Char Char"/>
    <w:basedOn w:val="Normal"/>
    <w:next w:val="NoSpacing"/>
    <w:qFormat/>
    <w:rsid w:val="00F97191"/>
    <w:rPr>
      <w:rFonts w:cs="Times New Roman"/>
    </w:rPr>
  </w:style>
  <w:style w:type="character" w:customStyle="1" w:styleId="CardDownx1Char">
    <w:name w:val="CardDown x1 Char"/>
    <w:locked/>
    <w:rsid w:val="00F97191"/>
  </w:style>
  <w:style w:type="paragraph" w:customStyle="1" w:styleId="CardDownx1">
    <w:name w:val="CardDown x1"/>
    <w:basedOn w:val="Normal"/>
    <w:next w:val="Regular"/>
    <w:qFormat/>
    <w:rsid w:val="00F97191"/>
    <w:rPr>
      <w:rFonts w:cs="Times New Roman"/>
    </w:rPr>
  </w:style>
  <w:style w:type="paragraph" w:customStyle="1" w:styleId="CardDownx15">
    <w:name w:val="CardDown x1.5"/>
    <w:basedOn w:val="Normal"/>
    <w:uiPriority w:val="99"/>
    <w:qFormat/>
    <w:rsid w:val="00F97191"/>
    <w:rPr>
      <w:rFonts w:cs="Times New Roman"/>
    </w:rPr>
  </w:style>
  <w:style w:type="paragraph" w:customStyle="1" w:styleId="CiteTag">
    <w:name w:val="Cite/Tag"/>
    <w:basedOn w:val="Normal"/>
    <w:uiPriority w:val="99"/>
    <w:qFormat/>
    <w:rsid w:val="00F97191"/>
    <w:rPr>
      <w:rFonts w:cs="Times New Roman"/>
    </w:rPr>
  </w:style>
  <w:style w:type="paragraph" w:customStyle="1" w:styleId="Heading5SizeDown">
    <w:name w:val="Heading 5 Size Down"/>
    <w:basedOn w:val="Normal"/>
    <w:autoRedefine/>
    <w:uiPriority w:val="99"/>
    <w:qFormat/>
    <w:rsid w:val="00F97191"/>
    <w:rPr>
      <w:rFonts w:cs="Times New Roman"/>
    </w:rPr>
  </w:style>
  <w:style w:type="character" w:customStyle="1" w:styleId="StyleStyleArialNarrow9ptLeft-075ArialNarrowChar">
    <w:name w:val="Style Style Arial Narrow 9 pt Left:  -0.75&quot; + Arial Narrow Char"/>
    <w:locked/>
    <w:rsid w:val="00F97191"/>
  </w:style>
  <w:style w:type="paragraph" w:customStyle="1" w:styleId="StyleStyleArialNarrow9ptLeft-075ArialNarrow">
    <w:name w:val="Style Style Arial Narrow 9 pt Left:  -0.75&quot; + Arial Narrow"/>
    <w:basedOn w:val="Normal"/>
    <w:next w:val="Heading5SizeDown"/>
    <w:qFormat/>
    <w:rsid w:val="00F97191"/>
    <w:rPr>
      <w:rFonts w:cs="Times New Roman"/>
    </w:rPr>
  </w:style>
  <w:style w:type="paragraph" w:customStyle="1" w:styleId="ecxmsonormal">
    <w:name w:val="ecxmsonormal"/>
    <w:basedOn w:val="Normal"/>
    <w:uiPriority w:val="99"/>
    <w:qFormat/>
    <w:rsid w:val="00F97191"/>
    <w:rPr>
      <w:rFonts w:cs="Times New Roman"/>
    </w:rPr>
  </w:style>
  <w:style w:type="character" w:customStyle="1" w:styleId="DebateUnderlineBoldChar">
    <w:name w:val="Debate Underline Bold Char"/>
    <w:locked/>
    <w:rsid w:val="00F97191"/>
  </w:style>
  <w:style w:type="paragraph" w:customStyle="1" w:styleId="DebateUnderlineBold">
    <w:name w:val="Debate Underline Bold"/>
    <w:basedOn w:val="Cardtext3"/>
    <w:uiPriority w:val="99"/>
    <w:qFormat/>
    <w:rsid w:val="00F97191"/>
    <w:pPr>
      <w:widowControl/>
      <w:autoSpaceDE/>
      <w:autoSpaceDN/>
      <w:adjustRightInd/>
    </w:pPr>
    <w:rPr>
      <w:rFonts w:ascii="Georgia" w:hAnsi="Georgia"/>
      <w:u w:val="none"/>
    </w:rPr>
  </w:style>
  <w:style w:type="character" w:customStyle="1" w:styleId="StyleArialNarrow12ptBoldLeft-075Char">
    <w:name w:val="Style Arial Narrow 12 pt Bold Left:  -0.75&quot; Char"/>
    <w:locked/>
    <w:rsid w:val="00F97191"/>
  </w:style>
  <w:style w:type="paragraph" w:customStyle="1" w:styleId="StyleArialNarrow12ptBoldLeft-075">
    <w:name w:val="Style Arial Narrow 12 pt Bold Left:  -0.75&quot;"/>
    <w:basedOn w:val="Normal"/>
    <w:next w:val="ecxmsonormal"/>
    <w:qFormat/>
    <w:rsid w:val="00F97191"/>
    <w:rPr>
      <w:rFonts w:cs="Times New Roman"/>
    </w:rPr>
  </w:style>
  <w:style w:type="character" w:customStyle="1" w:styleId="StyleStyleevidencetextBorderSinglesolidlineAuto05Char">
    <w:name w:val="Style Style evidence text + Border: : (Single solid line Auto  0.5 ... Char"/>
    <w:locked/>
    <w:rsid w:val="00F97191"/>
  </w:style>
  <w:style w:type="paragraph" w:customStyle="1" w:styleId="StyleStyleevidencetextBorderSinglesolidlineAuto05">
    <w:name w:val="Style Style evidence text + Border: : (Single solid line Auto  0.5 ..."/>
    <w:basedOn w:val="Normal"/>
    <w:next w:val="DebateUnderlineBold"/>
    <w:qFormat/>
    <w:rsid w:val="00F97191"/>
    <w:rPr>
      <w:rFonts w:cs="Times New Roman"/>
    </w:rPr>
  </w:style>
  <w:style w:type="character" w:customStyle="1" w:styleId="UnderliningCharChar1CharCharChar">
    <w:name w:val="Underlining Char Char1 Char Char Char"/>
    <w:locked/>
    <w:rsid w:val="00F97191"/>
  </w:style>
  <w:style w:type="paragraph" w:customStyle="1" w:styleId="UnderliningCharChar1CharChar">
    <w:name w:val="Underlining Char Char1 Char Char"/>
    <w:basedOn w:val="Normal"/>
    <w:next w:val="Normal"/>
    <w:qFormat/>
    <w:rsid w:val="00F97191"/>
    <w:rPr>
      <w:rFonts w:cs="Times New Roman"/>
    </w:rPr>
  </w:style>
  <w:style w:type="paragraph" w:customStyle="1" w:styleId="CiteCharCharCharCharChar">
    <w:name w:val="Cite Char Char Char Char Char"/>
    <w:basedOn w:val="Normal"/>
    <w:next w:val="Normal"/>
    <w:qFormat/>
    <w:rsid w:val="00F97191"/>
    <w:rPr>
      <w:rFonts w:cs="Times New Roman"/>
    </w:rPr>
  </w:style>
  <w:style w:type="character" w:customStyle="1" w:styleId="UnderliningCharCharChar">
    <w:name w:val="Underlining Char Char Char"/>
    <w:locked/>
    <w:rsid w:val="00F97191"/>
  </w:style>
  <w:style w:type="paragraph" w:customStyle="1" w:styleId="Style121">
    <w:name w:val="Style 12"/>
    <w:uiPriority w:val="99"/>
    <w:qFormat/>
    <w:rsid w:val="00F97191"/>
    <w:pPr>
      <w:spacing w:after="200" w:line="276" w:lineRule="auto"/>
    </w:pPr>
  </w:style>
  <w:style w:type="paragraph" w:customStyle="1" w:styleId="Style70">
    <w:name w:val="Style 7"/>
    <w:next w:val="CiteCharCharCharCharChar"/>
    <w:uiPriority w:val="99"/>
    <w:qFormat/>
    <w:rsid w:val="00F97191"/>
    <w:pPr>
      <w:spacing w:after="200" w:line="276" w:lineRule="auto"/>
    </w:pPr>
  </w:style>
  <w:style w:type="paragraph" w:customStyle="1" w:styleId="Style90">
    <w:name w:val="Style 9"/>
    <w:uiPriority w:val="99"/>
    <w:qFormat/>
    <w:rsid w:val="00F97191"/>
    <w:pPr>
      <w:spacing w:after="200" w:line="276" w:lineRule="auto"/>
    </w:pPr>
  </w:style>
  <w:style w:type="paragraph" w:customStyle="1" w:styleId="Emphasis3">
    <w:name w:val="Emphasis3"/>
    <w:uiPriority w:val="99"/>
    <w:qFormat/>
    <w:rsid w:val="00F97191"/>
    <w:pPr>
      <w:spacing w:after="200" w:line="276" w:lineRule="auto"/>
    </w:pPr>
  </w:style>
  <w:style w:type="paragraph" w:customStyle="1" w:styleId="formfldssel">
    <w:name w:val="formfldssel"/>
    <w:basedOn w:val="Normal"/>
    <w:uiPriority w:val="99"/>
    <w:qFormat/>
    <w:rsid w:val="00F97191"/>
    <w:rPr>
      <w:rFonts w:cs="Times New Roman"/>
    </w:rPr>
  </w:style>
  <w:style w:type="paragraph" w:customStyle="1" w:styleId="hpleftlk">
    <w:name w:val="hpleftlk"/>
    <w:basedOn w:val="Normal"/>
    <w:next w:val="SmallCard"/>
    <w:uiPriority w:val="99"/>
    <w:qFormat/>
    <w:rsid w:val="00F97191"/>
    <w:rPr>
      <w:rFonts w:cs="Times New Roman"/>
    </w:rPr>
  </w:style>
  <w:style w:type="paragraph" w:customStyle="1" w:styleId="lblu">
    <w:name w:val="lblu"/>
    <w:basedOn w:val="Normal"/>
    <w:next w:val="BreifTitle"/>
    <w:uiPriority w:val="99"/>
    <w:qFormat/>
    <w:rsid w:val="00F97191"/>
    <w:rPr>
      <w:rFonts w:cs="Times New Roman"/>
    </w:rPr>
  </w:style>
  <w:style w:type="paragraph" w:customStyle="1" w:styleId="Underlinestyle1">
    <w:name w:val="Underlinestyle"/>
    <w:basedOn w:val="Normal"/>
    <w:next w:val="Normal10pt"/>
    <w:uiPriority w:val="99"/>
    <w:qFormat/>
    <w:rsid w:val="00F97191"/>
    <w:rPr>
      <w:rFonts w:cs="Times New Roman"/>
    </w:rPr>
  </w:style>
  <w:style w:type="paragraph" w:customStyle="1" w:styleId="OffensiveLanguage">
    <w:name w:val="Offensive Language"/>
    <w:basedOn w:val="Normal"/>
    <w:next w:val="Normal"/>
    <w:uiPriority w:val="99"/>
    <w:qFormat/>
    <w:rsid w:val="00F97191"/>
    <w:rPr>
      <w:rFonts w:cs="Times New Roman"/>
    </w:rPr>
  </w:style>
  <w:style w:type="paragraph" w:customStyle="1" w:styleId="clearformatting0">
    <w:name w:val="clear formatting"/>
    <w:basedOn w:val="Normal"/>
    <w:next w:val="Style40"/>
    <w:uiPriority w:val="99"/>
    <w:qFormat/>
    <w:rsid w:val="00F97191"/>
    <w:rPr>
      <w:rFonts w:cs="Times New Roman"/>
    </w:rPr>
  </w:style>
  <w:style w:type="paragraph" w:customStyle="1" w:styleId="Style180">
    <w:name w:val="Style 18"/>
    <w:next w:val="CM10"/>
    <w:uiPriority w:val="99"/>
    <w:qFormat/>
    <w:rsid w:val="00F97191"/>
    <w:pPr>
      <w:spacing w:after="200" w:line="276" w:lineRule="auto"/>
    </w:pPr>
  </w:style>
  <w:style w:type="paragraph" w:customStyle="1" w:styleId="formfld">
    <w:name w:val="formfld"/>
    <w:basedOn w:val="Normal"/>
    <w:next w:val="OffensiveLanguage"/>
    <w:uiPriority w:val="99"/>
    <w:qFormat/>
    <w:rsid w:val="00F97191"/>
    <w:rPr>
      <w:rFonts w:cs="Times New Roman"/>
    </w:rPr>
  </w:style>
  <w:style w:type="character" w:customStyle="1" w:styleId="sup1">
    <w:name w:val="sup1"/>
    <w:rsid w:val="00F97191"/>
  </w:style>
  <w:style w:type="character" w:customStyle="1" w:styleId="pgnum1">
    <w:name w:val="pgnum1"/>
    <w:rsid w:val="00F97191"/>
  </w:style>
  <w:style w:type="character" w:customStyle="1" w:styleId="apple">
    <w:name w:val="apple"/>
    <w:rsid w:val="00F97191"/>
  </w:style>
  <w:style w:type="character" w:customStyle="1" w:styleId="inhoud">
    <w:name w:val="inhoud"/>
    <w:rsid w:val="00F97191"/>
  </w:style>
  <w:style w:type="character" w:customStyle="1" w:styleId="StyleCardtextChar10pt">
    <w:name w:val="Style Card text Char + 10 pt"/>
    <w:rsid w:val="00F97191"/>
  </w:style>
  <w:style w:type="character" w:customStyle="1" w:styleId="smcaps">
    <w:name w:val="smcaps"/>
    <w:rsid w:val="00F97191"/>
  </w:style>
  <w:style w:type="character" w:customStyle="1" w:styleId="Style1Char2">
    <w:name w:val="Style1 Char2"/>
    <w:rsid w:val="00F97191"/>
  </w:style>
  <w:style w:type="character" w:customStyle="1" w:styleId="inside-head1">
    <w:name w:val="inside-head1"/>
    <w:rsid w:val="00F97191"/>
  </w:style>
  <w:style w:type="character" w:customStyle="1" w:styleId="datestamp1">
    <w:name w:val="datestamp1"/>
    <w:rsid w:val="00F97191"/>
  </w:style>
  <w:style w:type="character" w:customStyle="1" w:styleId="pagetools1">
    <w:name w:val="pagetools1"/>
    <w:rsid w:val="00F97191"/>
  </w:style>
  <w:style w:type="character" w:customStyle="1" w:styleId="smallredtext">
    <w:name w:val="smallredtext"/>
    <w:rsid w:val="00F97191"/>
  </w:style>
  <w:style w:type="character" w:customStyle="1" w:styleId="storyheading31">
    <w:name w:val="storyheading31"/>
    <w:rsid w:val="00F97191"/>
  </w:style>
  <w:style w:type="character" w:customStyle="1" w:styleId="storydeck31">
    <w:name w:val="storydeck31"/>
    <w:rsid w:val="00F97191"/>
  </w:style>
  <w:style w:type="character" w:customStyle="1" w:styleId="subtitle10">
    <w:name w:val="subtitle1"/>
    <w:rsid w:val="00F97191"/>
  </w:style>
  <w:style w:type="character" w:customStyle="1" w:styleId="clsbiolink">
    <w:name w:val="clsbiolink"/>
    <w:rsid w:val="00F97191"/>
  </w:style>
  <w:style w:type="character" w:customStyle="1" w:styleId="clssmaller">
    <w:name w:val="clssmaller"/>
    <w:rsid w:val="00F97191"/>
  </w:style>
  <w:style w:type="character" w:customStyle="1" w:styleId="sm1">
    <w:name w:val="sm1"/>
    <w:rsid w:val="00F97191"/>
  </w:style>
  <w:style w:type="character" w:customStyle="1" w:styleId="noindentChar">
    <w:name w:val="noindent Char"/>
    <w:rsid w:val="00F97191"/>
  </w:style>
  <w:style w:type="character" w:customStyle="1" w:styleId="SmallChar1">
    <w:name w:val="Small Char1"/>
    <w:rsid w:val="00F97191"/>
  </w:style>
  <w:style w:type="character" w:customStyle="1" w:styleId="fullcite0">
    <w:name w:val="fullcite"/>
    <w:rsid w:val="00F97191"/>
  </w:style>
  <w:style w:type="character" w:customStyle="1" w:styleId="Style9ptThickunderline">
    <w:name w:val="Style 9 pt Thick underline"/>
    <w:rsid w:val="00F97191"/>
  </w:style>
  <w:style w:type="character" w:customStyle="1" w:styleId="CardNotUnderlinedChar">
    <w:name w:val="Card Not Underlined Char"/>
    <w:rsid w:val="00F97191"/>
  </w:style>
  <w:style w:type="character" w:customStyle="1" w:styleId="IndexHeadersCharChar">
    <w:name w:val="Index Headers Char Char"/>
    <w:rsid w:val="00F97191"/>
  </w:style>
  <w:style w:type="character" w:customStyle="1" w:styleId="justify">
    <w:name w:val="justify"/>
    <w:rsid w:val="00F97191"/>
  </w:style>
  <w:style w:type="character" w:customStyle="1" w:styleId="SmallCardTextChar">
    <w:name w:val="Small Card Text Char"/>
    <w:rsid w:val="00F97191"/>
  </w:style>
  <w:style w:type="character" w:customStyle="1" w:styleId="tagChar30">
    <w:name w:val="tag Char3"/>
    <w:rsid w:val="00F97191"/>
  </w:style>
  <w:style w:type="character" w:customStyle="1" w:styleId="awtw">
    <w:name w:val="awtw"/>
    <w:rsid w:val="00F97191"/>
  </w:style>
  <w:style w:type="character" w:customStyle="1" w:styleId="ld3">
    <w:name w:val="ld3"/>
    <w:rsid w:val="00F97191"/>
  </w:style>
  <w:style w:type="character" w:customStyle="1" w:styleId="externaledithide">
    <w:name w:val="external_edit_hide"/>
    <w:rsid w:val="00F97191"/>
  </w:style>
  <w:style w:type="character" w:customStyle="1" w:styleId="CharacterStyle20">
    <w:name w:val="Character Style 20"/>
    <w:rsid w:val="00F97191"/>
  </w:style>
  <w:style w:type="character" w:customStyle="1" w:styleId="centerheadlines">
    <w:name w:val="centerheadlines"/>
    <w:rsid w:val="00F97191"/>
  </w:style>
  <w:style w:type="character" w:customStyle="1" w:styleId="datetime">
    <w:name w:val="datetime"/>
    <w:rsid w:val="00F97191"/>
  </w:style>
  <w:style w:type="character" w:customStyle="1" w:styleId="info">
    <w:name w:val="info"/>
    <w:rsid w:val="00F97191"/>
  </w:style>
  <w:style w:type="character" w:customStyle="1" w:styleId="datestory">
    <w:name w:val="datestory"/>
    <w:rsid w:val="00F97191"/>
  </w:style>
  <w:style w:type="character" w:customStyle="1" w:styleId="StyleUnderlineBorderSinglesolidlineAuto05ptLinew">
    <w:name w:val="Style Underline Border: : (Single solid line Auto  0.5 pt Line w..."/>
    <w:basedOn w:val="DefaultParagraphFont"/>
    <w:rsid w:val="00F97191"/>
  </w:style>
  <w:style w:type="character" w:customStyle="1" w:styleId="citeschar10">
    <w:name w:val="citeschar1"/>
    <w:basedOn w:val="DefaultParagraphFont"/>
    <w:rsid w:val="00F97191"/>
  </w:style>
  <w:style w:type="character" w:customStyle="1" w:styleId="cardunderlinedchar1">
    <w:name w:val="cardunderlinedchar"/>
    <w:basedOn w:val="DefaultParagraphFont"/>
    <w:rsid w:val="00F97191"/>
  </w:style>
  <w:style w:type="character" w:customStyle="1" w:styleId="Style1CharCharChar">
    <w:name w:val="Style1 Char Char Char"/>
    <w:locked/>
    <w:rsid w:val="00F97191"/>
  </w:style>
  <w:style w:type="character" w:customStyle="1" w:styleId="provider">
    <w:name w:val="provider"/>
    <w:basedOn w:val="DefaultParagraphFont"/>
    <w:rsid w:val="00F97191"/>
  </w:style>
  <w:style w:type="character" w:customStyle="1" w:styleId="vitstorybyline">
    <w:name w:val="vitstorybyline"/>
    <w:rsid w:val="00F97191"/>
  </w:style>
  <w:style w:type="character" w:customStyle="1" w:styleId="yahoobuzzbadge-form">
    <w:name w:val="yahoobuzzbadge-form"/>
    <w:rsid w:val="00F97191"/>
  </w:style>
  <w:style w:type="character" w:customStyle="1" w:styleId="tickerlinx">
    <w:name w:val="tickerlinx"/>
    <w:rsid w:val="00F97191"/>
  </w:style>
  <w:style w:type="character" w:customStyle="1" w:styleId="post-author">
    <w:name w:val="post-author"/>
    <w:rsid w:val="00F97191"/>
  </w:style>
  <w:style w:type="character" w:customStyle="1" w:styleId="post-timestamp">
    <w:name w:val="post-timestamp"/>
    <w:rsid w:val="00F97191"/>
  </w:style>
  <w:style w:type="character" w:customStyle="1" w:styleId="mw-headline">
    <w:name w:val="mw-headline"/>
    <w:rsid w:val="00F97191"/>
  </w:style>
  <w:style w:type="character" w:customStyle="1" w:styleId="month">
    <w:name w:val="month"/>
    <w:rsid w:val="00F97191"/>
  </w:style>
  <w:style w:type="character" w:customStyle="1" w:styleId="texttitlebigred">
    <w:name w:val="texttitlebigred"/>
    <w:rsid w:val="00F97191"/>
  </w:style>
  <w:style w:type="character" w:customStyle="1" w:styleId="subtitles">
    <w:name w:val="subtitles"/>
    <w:rsid w:val="00F97191"/>
  </w:style>
  <w:style w:type="character" w:customStyle="1" w:styleId="CiteCardChar1">
    <w:name w:val="Cite_Card Char1"/>
    <w:rsid w:val="00F97191"/>
  </w:style>
  <w:style w:type="character" w:customStyle="1" w:styleId="paramv">
    <w:name w:val="paramv"/>
    <w:rsid w:val="00F97191"/>
  </w:style>
  <w:style w:type="character" w:customStyle="1" w:styleId="symbol">
    <w:name w:val="symbol"/>
    <w:rsid w:val="00F97191"/>
  </w:style>
  <w:style w:type="character" w:customStyle="1" w:styleId="data">
    <w:name w:val="data"/>
    <w:rsid w:val="00F97191"/>
  </w:style>
  <w:style w:type="character" w:customStyle="1" w:styleId="pub-date">
    <w:name w:val="pub-date"/>
    <w:rsid w:val="00F97191"/>
  </w:style>
  <w:style w:type="character" w:customStyle="1" w:styleId="AuthorDateF4">
    <w:name w:val="Author Date (F4)"/>
    <w:rsid w:val="00F97191"/>
  </w:style>
  <w:style w:type="character" w:customStyle="1" w:styleId="BoldUnderlineF6">
    <w:name w:val="Bold Underline (F6)"/>
    <w:rsid w:val="00F97191"/>
  </w:style>
  <w:style w:type="character" w:customStyle="1" w:styleId="grouptext">
    <w:name w:val="group_text"/>
    <w:rsid w:val="00F97191"/>
  </w:style>
  <w:style w:type="character" w:customStyle="1" w:styleId="authors">
    <w:name w:val="authors"/>
    <w:rsid w:val="00F97191"/>
  </w:style>
  <w:style w:type="character" w:customStyle="1" w:styleId="verdana12grey1">
    <w:name w:val="verdana12grey1"/>
    <w:rsid w:val="00F97191"/>
  </w:style>
  <w:style w:type="character" w:customStyle="1" w:styleId="verdana9grey1a">
    <w:name w:val="verdana9grey1a"/>
    <w:rsid w:val="00F97191"/>
  </w:style>
  <w:style w:type="character" w:customStyle="1" w:styleId="nn-twttr-share-btn">
    <w:name w:val="nn-twttr-share-btn"/>
    <w:rsid w:val="00F97191"/>
  </w:style>
  <w:style w:type="character" w:customStyle="1" w:styleId="count">
    <w:name w:val="count"/>
    <w:rsid w:val="00F97191"/>
  </w:style>
  <w:style w:type="character" w:customStyle="1" w:styleId="comment-count">
    <w:name w:val="comment-count"/>
    <w:rsid w:val="00F97191"/>
  </w:style>
  <w:style w:type="character" w:customStyle="1" w:styleId="comment-count-text">
    <w:name w:val="comment-count-text"/>
    <w:rsid w:val="00F97191"/>
  </w:style>
  <w:style w:type="character" w:customStyle="1" w:styleId="lightheader">
    <w:name w:val="lightheader"/>
    <w:rsid w:val="00F97191"/>
  </w:style>
  <w:style w:type="character" w:customStyle="1" w:styleId="CiteCardCharCharCharCharChar">
    <w:name w:val="Cite_Card Char Char Char Char Char"/>
    <w:rsid w:val="00F97191"/>
  </w:style>
  <w:style w:type="character" w:customStyle="1" w:styleId="CiteCardCharCharCharCharCharChar">
    <w:name w:val="Cite_Card Char Char Char Char Char Char"/>
    <w:rsid w:val="00F97191"/>
  </w:style>
  <w:style w:type="character" w:customStyle="1" w:styleId="yahoobuzzbadge">
    <w:name w:val="yahoobuzzbadge"/>
    <w:rsid w:val="00F97191"/>
  </w:style>
  <w:style w:type="character" w:customStyle="1" w:styleId="StrongEmphasis">
    <w:name w:val="Strong Emphasis"/>
    <w:rsid w:val="00F97191"/>
  </w:style>
  <w:style w:type="character" w:customStyle="1" w:styleId="article-articlebody">
    <w:name w:val="article-articlebody"/>
    <w:basedOn w:val="DefaultParagraphFont"/>
    <w:rsid w:val="00F97191"/>
  </w:style>
  <w:style w:type="character" w:customStyle="1" w:styleId="pageheader0">
    <w:name w:val="pageheader"/>
    <w:basedOn w:val="DefaultParagraphFont"/>
    <w:rsid w:val="00F97191"/>
  </w:style>
  <w:style w:type="character" w:customStyle="1" w:styleId="AuthorCharChar">
    <w:name w:val="Author Char Char"/>
    <w:rsid w:val="00F97191"/>
  </w:style>
  <w:style w:type="character" w:customStyle="1" w:styleId="smallchar2">
    <w:name w:val="smallchar"/>
    <w:basedOn w:val="DefaultParagraphFont"/>
    <w:rsid w:val="00F97191"/>
  </w:style>
  <w:style w:type="character" w:customStyle="1" w:styleId="Shortcite">
    <w:name w:val="Shortcite"/>
    <w:rsid w:val="00F97191"/>
  </w:style>
  <w:style w:type="character" w:customStyle="1" w:styleId="Longcite">
    <w:name w:val="Longcite"/>
    <w:rsid w:val="00F97191"/>
  </w:style>
  <w:style w:type="character" w:customStyle="1" w:styleId="address">
    <w:name w:val="address"/>
    <w:rsid w:val="00F97191"/>
  </w:style>
  <w:style w:type="character" w:customStyle="1" w:styleId="NormalizationChar">
    <w:name w:val="Normalization Char"/>
    <w:rsid w:val="00F97191"/>
  </w:style>
  <w:style w:type="character" w:customStyle="1" w:styleId="Shrinker">
    <w:name w:val="Shrinker"/>
    <w:rsid w:val="00F97191"/>
  </w:style>
  <w:style w:type="character" w:customStyle="1" w:styleId="heading2char1">
    <w:name w:val="heading2char"/>
    <w:basedOn w:val="DefaultParagraphFont"/>
    <w:rsid w:val="00F97191"/>
  </w:style>
  <w:style w:type="character" w:customStyle="1" w:styleId="heading3char1">
    <w:name w:val="heading3char1"/>
    <w:basedOn w:val="DefaultParagraphFont"/>
    <w:rsid w:val="00F97191"/>
  </w:style>
  <w:style w:type="character" w:customStyle="1" w:styleId="underlinea">
    <w:name w:val="underlinea"/>
    <w:basedOn w:val="DefaultParagraphFont"/>
    <w:rsid w:val="00F97191"/>
  </w:style>
  <w:style w:type="character" w:customStyle="1" w:styleId="FontStyle329">
    <w:name w:val="Font Style329"/>
    <w:uiPriority w:val="99"/>
    <w:rsid w:val="00F97191"/>
  </w:style>
  <w:style w:type="character" w:customStyle="1" w:styleId="FontStyle232">
    <w:name w:val="Font Style232"/>
    <w:uiPriority w:val="99"/>
    <w:rsid w:val="00F97191"/>
  </w:style>
  <w:style w:type="character" w:customStyle="1" w:styleId="MicroTextCharChar">
    <w:name w:val="MicroText Char Char"/>
    <w:rsid w:val="00F97191"/>
  </w:style>
  <w:style w:type="character" w:customStyle="1" w:styleId="style61">
    <w:name w:val="style6"/>
    <w:rsid w:val="00F97191"/>
  </w:style>
  <w:style w:type="character" w:customStyle="1" w:styleId="Title2">
    <w:name w:val="Title2"/>
    <w:basedOn w:val="DefaultParagraphFont"/>
    <w:rsid w:val="00F97191"/>
  </w:style>
  <w:style w:type="character" w:customStyle="1" w:styleId="BoldandUnderlineChar1Char2CharChar">
    <w:name w:val="Bold and Underline Char1 Char2 Char Char"/>
    <w:basedOn w:val="DefaultParagraphFont"/>
    <w:rsid w:val="00F97191"/>
  </w:style>
  <w:style w:type="character" w:customStyle="1" w:styleId="UnderlineChar1Char1">
    <w:name w:val="Underline Char1 Char1"/>
    <w:basedOn w:val="DefaultParagraphFont"/>
    <w:rsid w:val="00F97191"/>
  </w:style>
  <w:style w:type="character" w:customStyle="1" w:styleId="featurecontentgray1">
    <w:name w:val="featurecontentgray1"/>
    <w:basedOn w:val="DefaultParagraphFont"/>
    <w:rsid w:val="00F97191"/>
  </w:style>
  <w:style w:type="character" w:customStyle="1" w:styleId="CardCharCharChar0">
    <w:name w:val="Card Char Char Char"/>
    <w:basedOn w:val="DefaultParagraphFont"/>
    <w:rsid w:val="00F97191"/>
  </w:style>
  <w:style w:type="character" w:customStyle="1" w:styleId="big1">
    <w:name w:val="big1"/>
    <w:basedOn w:val="DefaultParagraphFont"/>
    <w:rsid w:val="00F97191"/>
  </w:style>
  <w:style w:type="character" w:customStyle="1" w:styleId="articletitle1">
    <w:name w:val="articletitle1"/>
    <w:basedOn w:val="DefaultParagraphFont"/>
    <w:rsid w:val="00F97191"/>
  </w:style>
  <w:style w:type="character" w:customStyle="1" w:styleId="prodgeneral">
    <w:name w:val="prodgeneral"/>
    <w:basedOn w:val="DefaultParagraphFont"/>
    <w:rsid w:val="00F97191"/>
  </w:style>
  <w:style w:type="character" w:customStyle="1" w:styleId="Style10pt">
    <w:name w:val="Style 10 pt"/>
    <w:basedOn w:val="DefaultParagraphFont"/>
    <w:rsid w:val="00F97191"/>
  </w:style>
  <w:style w:type="character" w:customStyle="1" w:styleId="StyleUnderlineChar0">
    <w:name w:val="Style Underline + Char"/>
    <w:basedOn w:val="DefaultParagraphFont"/>
    <w:rsid w:val="00F97191"/>
  </w:style>
  <w:style w:type="character" w:customStyle="1" w:styleId="highlightChar">
    <w:name w:val="highlight Char"/>
    <w:basedOn w:val="DefaultParagraphFont"/>
    <w:rsid w:val="00F97191"/>
  </w:style>
  <w:style w:type="character" w:customStyle="1" w:styleId="citeChar2">
    <w:name w:val="cite Char"/>
    <w:basedOn w:val="DefaultParagraphFont"/>
    <w:rsid w:val="00F97191"/>
  </w:style>
  <w:style w:type="character" w:customStyle="1" w:styleId="OffensiveLanguageChar">
    <w:name w:val="Offensive Language Char"/>
    <w:rsid w:val="00F97191"/>
  </w:style>
  <w:style w:type="character" w:customStyle="1" w:styleId="yellowfadeinnerspan">
    <w:name w:val="yellowfadeinnerspan"/>
    <w:rsid w:val="00F97191"/>
  </w:style>
  <w:style w:type="character" w:customStyle="1" w:styleId="ipa">
    <w:name w:val="ipa"/>
    <w:basedOn w:val="DefaultParagraphFont"/>
    <w:rsid w:val="00F97191"/>
  </w:style>
  <w:style w:type="character" w:customStyle="1" w:styleId="StyleciteChar">
    <w:name w:val="Style cite + Char"/>
    <w:basedOn w:val="DefaultParagraphFont"/>
    <w:rsid w:val="00F97191"/>
  </w:style>
  <w:style w:type="character" w:customStyle="1" w:styleId="DebateUnderlinedChar">
    <w:name w:val="Debate Underlined Char"/>
    <w:locked/>
    <w:rsid w:val="00F97191"/>
  </w:style>
  <w:style w:type="paragraph" w:customStyle="1" w:styleId="DebateUnderlined">
    <w:name w:val="Debate Underlined"/>
    <w:basedOn w:val="Normal"/>
    <w:next w:val="about"/>
    <w:qFormat/>
    <w:rsid w:val="00F97191"/>
    <w:rPr>
      <w:rFonts w:cs="Times New Roman"/>
    </w:rPr>
  </w:style>
  <w:style w:type="paragraph" w:customStyle="1" w:styleId="BodyText50">
    <w:name w:val="Body Text5"/>
    <w:basedOn w:val="Normal"/>
    <w:next w:val="wallacepara"/>
    <w:qFormat/>
    <w:rsid w:val="00F97191"/>
    <w:rPr>
      <w:rFonts w:cs="Times New Roman"/>
    </w:rPr>
  </w:style>
  <w:style w:type="paragraph" w:customStyle="1" w:styleId="user">
    <w:name w:val="user"/>
    <w:basedOn w:val="Normal"/>
    <w:next w:val="morelink"/>
    <w:uiPriority w:val="99"/>
    <w:qFormat/>
    <w:rsid w:val="00F97191"/>
    <w:rPr>
      <w:rFonts w:cs="Times New Roman"/>
    </w:rPr>
  </w:style>
  <w:style w:type="paragraph" w:customStyle="1" w:styleId="about">
    <w:name w:val="about"/>
    <w:basedOn w:val="Normal"/>
    <w:next w:val="audiolink"/>
    <w:uiPriority w:val="99"/>
    <w:qFormat/>
    <w:rsid w:val="00F97191"/>
    <w:rPr>
      <w:rFonts w:cs="Times New Roman"/>
    </w:rPr>
  </w:style>
  <w:style w:type="paragraph" w:customStyle="1" w:styleId="t6">
    <w:name w:val="t6"/>
    <w:basedOn w:val="Normal"/>
    <w:next w:val="nav1"/>
    <w:uiPriority w:val="99"/>
    <w:qFormat/>
    <w:rsid w:val="00F97191"/>
    <w:rPr>
      <w:rFonts w:cs="Times New Roman"/>
    </w:rPr>
  </w:style>
  <w:style w:type="paragraph" w:customStyle="1" w:styleId="thumbnail">
    <w:name w:val="thumbnail"/>
    <w:basedOn w:val="Normal"/>
    <w:next w:val="nav2"/>
    <w:uiPriority w:val="99"/>
    <w:qFormat/>
    <w:rsid w:val="00F97191"/>
    <w:rPr>
      <w:rFonts w:cs="Times New Roman"/>
    </w:rPr>
  </w:style>
  <w:style w:type="paragraph" w:customStyle="1" w:styleId="stand-first-alone">
    <w:name w:val="stand-first-alone"/>
    <w:basedOn w:val="Normal"/>
    <w:next w:val="Pa0"/>
    <w:uiPriority w:val="99"/>
    <w:qFormat/>
    <w:rsid w:val="00F97191"/>
    <w:rPr>
      <w:rFonts w:cs="Times New Roman"/>
    </w:rPr>
  </w:style>
  <w:style w:type="paragraph" w:customStyle="1" w:styleId="wallacepara">
    <w:name w:val="wallacepara"/>
    <w:basedOn w:val="Normal"/>
    <w:next w:val="CM45"/>
    <w:uiPriority w:val="99"/>
    <w:qFormat/>
    <w:rsid w:val="00F97191"/>
    <w:rPr>
      <w:rFonts w:cs="Times New Roman"/>
    </w:rPr>
  </w:style>
  <w:style w:type="paragraph" w:customStyle="1" w:styleId="morelink">
    <w:name w:val="morelink"/>
    <w:basedOn w:val="Normal"/>
    <w:next w:val="CM46"/>
    <w:uiPriority w:val="99"/>
    <w:qFormat/>
    <w:rsid w:val="00F97191"/>
    <w:rPr>
      <w:rFonts w:cs="Times New Roman"/>
    </w:rPr>
  </w:style>
  <w:style w:type="paragraph" w:customStyle="1" w:styleId="audiolink">
    <w:name w:val="audiolink"/>
    <w:basedOn w:val="Normal"/>
    <w:next w:val="F4-NormalText"/>
    <w:uiPriority w:val="99"/>
    <w:qFormat/>
    <w:rsid w:val="00F97191"/>
    <w:rPr>
      <w:rFonts w:cs="Times New Roman"/>
    </w:rPr>
  </w:style>
  <w:style w:type="paragraph" w:customStyle="1" w:styleId="nav1">
    <w:name w:val="nav1"/>
    <w:basedOn w:val="Normal"/>
    <w:next w:val="TagLine"/>
    <w:uiPriority w:val="99"/>
    <w:qFormat/>
    <w:rsid w:val="00F97191"/>
    <w:rPr>
      <w:rFonts w:cs="Times New Roman"/>
    </w:rPr>
  </w:style>
  <w:style w:type="paragraph" w:customStyle="1" w:styleId="nav2">
    <w:name w:val="nav2"/>
    <w:basedOn w:val="Normal"/>
    <w:uiPriority w:val="99"/>
    <w:qFormat/>
    <w:rsid w:val="00F97191"/>
    <w:rPr>
      <w:rFonts w:cs="Times New Roman"/>
    </w:rPr>
  </w:style>
  <w:style w:type="paragraph" w:customStyle="1" w:styleId="Pa0">
    <w:name w:val="Pa0"/>
    <w:basedOn w:val="Normal"/>
    <w:uiPriority w:val="99"/>
    <w:qFormat/>
    <w:rsid w:val="00F97191"/>
    <w:rPr>
      <w:rFonts w:cs="Times New Roman"/>
    </w:rPr>
  </w:style>
  <w:style w:type="paragraph" w:customStyle="1" w:styleId="CM45">
    <w:name w:val="CM45"/>
    <w:basedOn w:val="Normal"/>
    <w:uiPriority w:val="99"/>
    <w:qFormat/>
    <w:rsid w:val="00F97191"/>
    <w:rPr>
      <w:rFonts w:cs="Times New Roman"/>
    </w:rPr>
  </w:style>
  <w:style w:type="paragraph" w:customStyle="1" w:styleId="CM46">
    <w:name w:val="CM46"/>
    <w:basedOn w:val="Normal"/>
    <w:uiPriority w:val="99"/>
    <w:qFormat/>
    <w:rsid w:val="00F97191"/>
    <w:rPr>
      <w:rFonts w:cs="Times New Roman"/>
    </w:rPr>
  </w:style>
  <w:style w:type="character" w:customStyle="1" w:styleId="Heading18">
    <w:name w:val="Heading #18_"/>
    <w:basedOn w:val="DefaultParagraphFont"/>
    <w:locked/>
    <w:rsid w:val="00F97191"/>
  </w:style>
  <w:style w:type="paragraph" w:customStyle="1" w:styleId="Heading180">
    <w:name w:val="Heading #18"/>
    <w:basedOn w:val="Normal"/>
    <w:qFormat/>
    <w:rsid w:val="00F97191"/>
    <w:rPr>
      <w:rFonts w:cs="Times New Roman"/>
    </w:rPr>
  </w:style>
  <w:style w:type="character" w:customStyle="1" w:styleId="Picturecaption2">
    <w:name w:val="Picture caption (2)_"/>
    <w:basedOn w:val="DefaultParagraphFont"/>
    <w:locked/>
    <w:rsid w:val="00F97191"/>
  </w:style>
  <w:style w:type="paragraph" w:customStyle="1" w:styleId="Picturecaption20">
    <w:name w:val="Picture caption (2)"/>
    <w:basedOn w:val="Normal"/>
    <w:qFormat/>
    <w:rsid w:val="00F97191"/>
    <w:rPr>
      <w:rFonts w:cs="Times New Roman"/>
    </w:rPr>
  </w:style>
  <w:style w:type="character" w:customStyle="1" w:styleId="Picturecaption">
    <w:name w:val="Picture caption_"/>
    <w:basedOn w:val="DefaultParagraphFont"/>
    <w:locked/>
    <w:rsid w:val="00F97191"/>
  </w:style>
  <w:style w:type="paragraph" w:customStyle="1" w:styleId="Picturecaption0">
    <w:name w:val="Picture caption"/>
    <w:basedOn w:val="Normal"/>
    <w:qFormat/>
    <w:rsid w:val="00F97191"/>
    <w:rPr>
      <w:rFonts w:cs="Times New Roman"/>
    </w:rPr>
  </w:style>
  <w:style w:type="character" w:customStyle="1" w:styleId="Bodytext31">
    <w:name w:val="Body text (31)_"/>
    <w:basedOn w:val="DefaultParagraphFont"/>
    <w:locked/>
    <w:rsid w:val="00F97191"/>
  </w:style>
  <w:style w:type="paragraph" w:customStyle="1" w:styleId="Bodytext310">
    <w:name w:val="Body text (31)"/>
    <w:basedOn w:val="Normal"/>
    <w:qFormat/>
    <w:rsid w:val="00F97191"/>
    <w:rPr>
      <w:rFonts w:cs="Times New Roman"/>
    </w:rPr>
  </w:style>
  <w:style w:type="character" w:customStyle="1" w:styleId="Heading22">
    <w:name w:val="Heading #22_"/>
    <w:basedOn w:val="DefaultParagraphFont"/>
    <w:locked/>
    <w:rsid w:val="00F97191"/>
  </w:style>
  <w:style w:type="paragraph" w:customStyle="1" w:styleId="Heading220">
    <w:name w:val="Heading #22"/>
    <w:basedOn w:val="Normal"/>
    <w:qFormat/>
    <w:rsid w:val="00F97191"/>
    <w:rPr>
      <w:rFonts w:cs="Times New Roman"/>
    </w:rPr>
  </w:style>
  <w:style w:type="character" w:customStyle="1" w:styleId="Bodytext131">
    <w:name w:val="Body text (131)_"/>
    <w:basedOn w:val="DefaultParagraphFont"/>
    <w:locked/>
    <w:rsid w:val="00F97191"/>
  </w:style>
  <w:style w:type="paragraph" w:customStyle="1" w:styleId="Bodytext1310">
    <w:name w:val="Body text (131)"/>
    <w:basedOn w:val="Normal"/>
    <w:qFormat/>
    <w:rsid w:val="00F97191"/>
    <w:rPr>
      <w:rFonts w:cs="Times New Roman"/>
    </w:rPr>
  </w:style>
  <w:style w:type="character" w:customStyle="1" w:styleId="Bodytext140">
    <w:name w:val="Body text (140)_"/>
    <w:basedOn w:val="DefaultParagraphFont"/>
    <w:locked/>
    <w:rsid w:val="00F97191"/>
  </w:style>
  <w:style w:type="paragraph" w:customStyle="1" w:styleId="Bodytext1400">
    <w:name w:val="Body text (140)"/>
    <w:basedOn w:val="Normal"/>
    <w:qFormat/>
    <w:rsid w:val="00F97191"/>
    <w:rPr>
      <w:rFonts w:cs="Times New Roman"/>
    </w:rPr>
  </w:style>
  <w:style w:type="character" w:customStyle="1" w:styleId="Bodytext141">
    <w:name w:val="Body text (141)_"/>
    <w:basedOn w:val="DefaultParagraphFont"/>
    <w:locked/>
    <w:rsid w:val="00F97191"/>
  </w:style>
  <w:style w:type="paragraph" w:customStyle="1" w:styleId="Bodytext1410">
    <w:name w:val="Body text (141)"/>
    <w:basedOn w:val="Normal"/>
    <w:qFormat/>
    <w:rsid w:val="00F97191"/>
    <w:rPr>
      <w:rFonts w:cs="Times New Roman"/>
    </w:rPr>
  </w:style>
  <w:style w:type="character" w:customStyle="1" w:styleId="Tableofcontents20">
    <w:name w:val="Table of contents (20)_"/>
    <w:basedOn w:val="DefaultParagraphFont"/>
    <w:locked/>
    <w:rsid w:val="00F97191"/>
  </w:style>
  <w:style w:type="paragraph" w:customStyle="1" w:styleId="Tableofcontents200">
    <w:name w:val="Table of contents (20)"/>
    <w:basedOn w:val="Normal"/>
    <w:qFormat/>
    <w:rsid w:val="00F97191"/>
    <w:rPr>
      <w:rFonts w:cs="Times New Roman"/>
    </w:rPr>
  </w:style>
  <w:style w:type="character" w:customStyle="1" w:styleId="Tableofcontents21">
    <w:name w:val="Table of contents (21)_"/>
    <w:basedOn w:val="DefaultParagraphFont"/>
    <w:locked/>
    <w:rsid w:val="00F97191"/>
  </w:style>
  <w:style w:type="paragraph" w:customStyle="1" w:styleId="Tableofcontents210">
    <w:name w:val="Table of contents (21)"/>
    <w:basedOn w:val="Normal"/>
    <w:qFormat/>
    <w:rsid w:val="00F97191"/>
    <w:rPr>
      <w:rFonts w:cs="Times New Roman"/>
    </w:rPr>
  </w:style>
  <w:style w:type="character" w:customStyle="1" w:styleId="Tableofcontents22">
    <w:name w:val="Table of contents (22)_"/>
    <w:basedOn w:val="DefaultParagraphFont"/>
    <w:locked/>
    <w:rsid w:val="00F97191"/>
  </w:style>
  <w:style w:type="paragraph" w:customStyle="1" w:styleId="Tableofcontents220">
    <w:name w:val="Table of contents (22)"/>
    <w:basedOn w:val="Normal"/>
    <w:qFormat/>
    <w:rsid w:val="00F97191"/>
    <w:rPr>
      <w:rFonts w:cs="Times New Roman"/>
    </w:rPr>
  </w:style>
  <w:style w:type="character" w:customStyle="1" w:styleId="Bodytext142">
    <w:name w:val="Body text (142)_"/>
    <w:basedOn w:val="DefaultParagraphFont"/>
    <w:locked/>
    <w:rsid w:val="00F97191"/>
  </w:style>
  <w:style w:type="paragraph" w:customStyle="1" w:styleId="Bodytext1420">
    <w:name w:val="Body text (142)"/>
    <w:basedOn w:val="Normal"/>
    <w:qFormat/>
    <w:rsid w:val="00F97191"/>
    <w:rPr>
      <w:rFonts w:cs="Times New Roman"/>
    </w:rPr>
  </w:style>
  <w:style w:type="character" w:customStyle="1" w:styleId="Bodytext143">
    <w:name w:val="Body text (143)_"/>
    <w:basedOn w:val="DefaultParagraphFont"/>
    <w:locked/>
    <w:rsid w:val="00F97191"/>
  </w:style>
  <w:style w:type="paragraph" w:customStyle="1" w:styleId="Bodytext1430">
    <w:name w:val="Body text (143)"/>
    <w:basedOn w:val="Normal"/>
    <w:qFormat/>
    <w:rsid w:val="00F97191"/>
    <w:rPr>
      <w:rFonts w:cs="Times New Roman"/>
    </w:rPr>
  </w:style>
  <w:style w:type="character" w:customStyle="1" w:styleId="Bodytext144Exact">
    <w:name w:val="Body text (144) Exact"/>
    <w:basedOn w:val="DefaultParagraphFont"/>
    <w:locked/>
    <w:rsid w:val="00F97191"/>
  </w:style>
  <w:style w:type="paragraph" w:customStyle="1" w:styleId="Bodytext144">
    <w:name w:val="Body text (144)"/>
    <w:basedOn w:val="Normal"/>
    <w:qFormat/>
    <w:rsid w:val="00F97191"/>
    <w:rPr>
      <w:rFonts w:cs="Times New Roman"/>
    </w:rPr>
  </w:style>
  <w:style w:type="character" w:customStyle="1" w:styleId="Bodytext145Exact">
    <w:name w:val="Body text (145) Exact"/>
    <w:basedOn w:val="DefaultParagraphFont"/>
    <w:locked/>
    <w:rsid w:val="00F97191"/>
  </w:style>
  <w:style w:type="paragraph" w:customStyle="1" w:styleId="Bodytext145">
    <w:name w:val="Body text (145)"/>
    <w:basedOn w:val="Normal"/>
    <w:qFormat/>
    <w:rsid w:val="00F97191"/>
    <w:rPr>
      <w:rFonts w:cs="Times New Roman"/>
    </w:rPr>
  </w:style>
  <w:style w:type="character" w:customStyle="1" w:styleId="Bodytext146">
    <w:name w:val="Body text (146)_"/>
    <w:basedOn w:val="DefaultParagraphFont"/>
    <w:locked/>
    <w:rsid w:val="00F97191"/>
  </w:style>
  <w:style w:type="paragraph" w:customStyle="1" w:styleId="Bodytext1460">
    <w:name w:val="Body text (146)"/>
    <w:basedOn w:val="Normal"/>
    <w:qFormat/>
    <w:rsid w:val="00F97191"/>
    <w:rPr>
      <w:rFonts w:cs="Times New Roman"/>
    </w:rPr>
  </w:style>
  <w:style w:type="character" w:customStyle="1" w:styleId="Heading230">
    <w:name w:val="Heading #23_"/>
    <w:basedOn w:val="DefaultParagraphFont"/>
    <w:locked/>
    <w:rsid w:val="00F97191"/>
  </w:style>
  <w:style w:type="paragraph" w:customStyle="1" w:styleId="Heading231">
    <w:name w:val="Heading #23"/>
    <w:basedOn w:val="Normal"/>
    <w:qFormat/>
    <w:rsid w:val="00F97191"/>
    <w:rPr>
      <w:rFonts w:cs="Times New Roman"/>
    </w:rPr>
  </w:style>
  <w:style w:type="character" w:customStyle="1" w:styleId="Picturecaption36">
    <w:name w:val="Picture caption (36)_"/>
    <w:basedOn w:val="DefaultParagraphFont"/>
    <w:locked/>
    <w:rsid w:val="00F97191"/>
  </w:style>
  <w:style w:type="paragraph" w:customStyle="1" w:styleId="Picturecaption360">
    <w:name w:val="Picture caption (36)"/>
    <w:basedOn w:val="Normal"/>
    <w:qFormat/>
    <w:rsid w:val="00F97191"/>
    <w:rPr>
      <w:rFonts w:cs="Times New Roman"/>
    </w:rPr>
  </w:style>
  <w:style w:type="character" w:customStyle="1" w:styleId="Picturecaption42">
    <w:name w:val="Picture caption (42)_"/>
    <w:basedOn w:val="DefaultParagraphFont"/>
    <w:locked/>
    <w:rsid w:val="00F97191"/>
  </w:style>
  <w:style w:type="paragraph" w:customStyle="1" w:styleId="Picturecaption420">
    <w:name w:val="Picture caption (42)"/>
    <w:basedOn w:val="Normal"/>
    <w:qFormat/>
    <w:rsid w:val="00F97191"/>
    <w:rPr>
      <w:rFonts w:cs="Times New Roman"/>
    </w:rPr>
  </w:style>
  <w:style w:type="character" w:customStyle="1" w:styleId="Bodytext154">
    <w:name w:val="Body text (154)_"/>
    <w:basedOn w:val="DefaultParagraphFont"/>
    <w:locked/>
    <w:rsid w:val="00F97191"/>
  </w:style>
  <w:style w:type="paragraph" w:customStyle="1" w:styleId="Bodytext1540">
    <w:name w:val="Body text (154)"/>
    <w:basedOn w:val="Normal"/>
    <w:qFormat/>
    <w:rsid w:val="00F97191"/>
    <w:rPr>
      <w:rFonts w:cs="Times New Roman"/>
    </w:rPr>
  </w:style>
  <w:style w:type="character" w:customStyle="1" w:styleId="Bodytext155">
    <w:name w:val="Body text (155)_"/>
    <w:basedOn w:val="DefaultParagraphFont"/>
    <w:locked/>
    <w:rsid w:val="00F97191"/>
  </w:style>
  <w:style w:type="paragraph" w:customStyle="1" w:styleId="Bodytext1550">
    <w:name w:val="Body text (155)"/>
    <w:basedOn w:val="Normal"/>
    <w:qFormat/>
    <w:rsid w:val="00F97191"/>
    <w:rPr>
      <w:rFonts w:cs="Times New Roman"/>
    </w:rPr>
  </w:style>
  <w:style w:type="character" w:customStyle="1" w:styleId="Bodytext156">
    <w:name w:val="Body text (156)_"/>
    <w:basedOn w:val="DefaultParagraphFont"/>
    <w:locked/>
    <w:rsid w:val="00F97191"/>
  </w:style>
  <w:style w:type="paragraph" w:customStyle="1" w:styleId="Bodytext1560">
    <w:name w:val="Body text (156)"/>
    <w:basedOn w:val="Normal"/>
    <w:qFormat/>
    <w:rsid w:val="00F97191"/>
    <w:rPr>
      <w:rFonts w:cs="Times New Roman"/>
    </w:rPr>
  </w:style>
  <w:style w:type="character" w:customStyle="1" w:styleId="Bodytext60">
    <w:name w:val="Body text (60)_"/>
    <w:basedOn w:val="DefaultParagraphFont"/>
    <w:locked/>
    <w:rsid w:val="00F97191"/>
  </w:style>
  <w:style w:type="paragraph" w:customStyle="1" w:styleId="Bodytext600">
    <w:name w:val="Body text (60)"/>
    <w:basedOn w:val="Normal"/>
    <w:qFormat/>
    <w:rsid w:val="00F97191"/>
    <w:rPr>
      <w:rFonts w:cs="Times New Roman"/>
    </w:rPr>
  </w:style>
  <w:style w:type="character" w:customStyle="1" w:styleId="Bodytext158">
    <w:name w:val="Body text (158)_"/>
    <w:basedOn w:val="DefaultParagraphFont"/>
    <w:locked/>
    <w:rsid w:val="00F97191"/>
  </w:style>
  <w:style w:type="paragraph" w:customStyle="1" w:styleId="Bodytext1580">
    <w:name w:val="Body text (158)"/>
    <w:basedOn w:val="Normal"/>
    <w:qFormat/>
    <w:rsid w:val="00F97191"/>
    <w:rPr>
      <w:rFonts w:cs="Times New Roman"/>
    </w:rPr>
  </w:style>
  <w:style w:type="character" w:customStyle="1" w:styleId="Bodytext159">
    <w:name w:val="Body text (159)_"/>
    <w:basedOn w:val="DefaultParagraphFont"/>
    <w:locked/>
    <w:rsid w:val="00F97191"/>
  </w:style>
  <w:style w:type="paragraph" w:customStyle="1" w:styleId="Bodytext1590">
    <w:name w:val="Body text (159)"/>
    <w:basedOn w:val="Normal"/>
    <w:qFormat/>
    <w:rsid w:val="00F97191"/>
    <w:rPr>
      <w:rFonts w:cs="Times New Roman"/>
    </w:rPr>
  </w:style>
  <w:style w:type="character" w:customStyle="1" w:styleId="Bodytext160">
    <w:name w:val="Body text (160)_"/>
    <w:basedOn w:val="DefaultParagraphFont"/>
    <w:locked/>
    <w:rsid w:val="00F97191"/>
  </w:style>
  <w:style w:type="paragraph" w:customStyle="1" w:styleId="Bodytext1600">
    <w:name w:val="Body text (160)"/>
    <w:basedOn w:val="Normal"/>
    <w:qFormat/>
    <w:rsid w:val="00F97191"/>
    <w:rPr>
      <w:rFonts w:cs="Times New Roman"/>
    </w:rPr>
  </w:style>
  <w:style w:type="character" w:customStyle="1" w:styleId="Picturecaption4">
    <w:name w:val="Picture caption (4)_"/>
    <w:basedOn w:val="DefaultParagraphFont"/>
    <w:locked/>
    <w:rsid w:val="00F97191"/>
  </w:style>
  <w:style w:type="paragraph" w:customStyle="1" w:styleId="Picturecaption40">
    <w:name w:val="Picture caption (4)"/>
    <w:basedOn w:val="Normal"/>
    <w:qFormat/>
    <w:rsid w:val="00F97191"/>
    <w:rPr>
      <w:rFonts w:cs="Times New Roman"/>
    </w:rPr>
  </w:style>
  <w:style w:type="character" w:customStyle="1" w:styleId="Heading10">
    <w:name w:val="Heading #10_"/>
    <w:basedOn w:val="DefaultParagraphFont"/>
    <w:locked/>
    <w:rsid w:val="00F97191"/>
  </w:style>
  <w:style w:type="paragraph" w:customStyle="1" w:styleId="Heading100">
    <w:name w:val="Heading #10"/>
    <w:basedOn w:val="Normal"/>
    <w:qFormat/>
    <w:rsid w:val="00F97191"/>
    <w:rPr>
      <w:rFonts w:cs="Times New Roman"/>
    </w:rPr>
  </w:style>
  <w:style w:type="character" w:customStyle="1" w:styleId="Picturecaption3">
    <w:name w:val="Picture caption (3)_"/>
    <w:basedOn w:val="DefaultParagraphFont"/>
    <w:locked/>
    <w:rsid w:val="00F97191"/>
  </w:style>
  <w:style w:type="paragraph" w:customStyle="1" w:styleId="Picturecaption30">
    <w:name w:val="Picture caption (3)"/>
    <w:basedOn w:val="Normal"/>
    <w:qFormat/>
    <w:rsid w:val="00F97191"/>
    <w:rPr>
      <w:rFonts w:cs="Times New Roman"/>
    </w:rPr>
  </w:style>
  <w:style w:type="character" w:customStyle="1" w:styleId="Heading13">
    <w:name w:val="Heading #13_"/>
    <w:basedOn w:val="DefaultParagraphFont"/>
    <w:locked/>
    <w:rsid w:val="00F97191"/>
  </w:style>
  <w:style w:type="paragraph" w:customStyle="1" w:styleId="Heading130">
    <w:name w:val="Heading #13"/>
    <w:basedOn w:val="Normal"/>
    <w:qFormat/>
    <w:rsid w:val="00F97191"/>
    <w:rPr>
      <w:rFonts w:cs="Times New Roman"/>
    </w:rPr>
  </w:style>
  <w:style w:type="character" w:customStyle="1" w:styleId="Heading92">
    <w:name w:val="Heading #9 (2)_"/>
    <w:basedOn w:val="DefaultParagraphFont"/>
    <w:locked/>
    <w:rsid w:val="00F97191"/>
  </w:style>
  <w:style w:type="paragraph" w:customStyle="1" w:styleId="Heading920">
    <w:name w:val="Heading #9 (2)"/>
    <w:basedOn w:val="Normal"/>
    <w:qFormat/>
    <w:rsid w:val="00F97191"/>
    <w:rPr>
      <w:rFonts w:cs="Times New Roman"/>
    </w:rPr>
  </w:style>
  <w:style w:type="character" w:customStyle="1" w:styleId="Heading15">
    <w:name w:val="Heading #15_"/>
    <w:basedOn w:val="DefaultParagraphFont"/>
    <w:locked/>
    <w:rsid w:val="00F97191"/>
  </w:style>
  <w:style w:type="paragraph" w:customStyle="1" w:styleId="Heading150">
    <w:name w:val="Heading #15"/>
    <w:basedOn w:val="Normal"/>
    <w:qFormat/>
    <w:rsid w:val="00F97191"/>
    <w:rPr>
      <w:rFonts w:cs="Times New Roman"/>
    </w:rPr>
  </w:style>
  <w:style w:type="character" w:customStyle="1" w:styleId="Bodytext38">
    <w:name w:val="Body text (38)_"/>
    <w:basedOn w:val="DefaultParagraphFont"/>
    <w:locked/>
    <w:rsid w:val="00F97191"/>
  </w:style>
  <w:style w:type="paragraph" w:customStyle="1" w:styleId="Bodytext380">
    <w:name w:val="Body text (38)"/>
    <w:basedOn w:val="Normal"/>
    <w:qFormat/>
    <w:rsid w:val="00F97191"/>
    <w:rPr>
      <w:rFonts w:cs="Times New Roman"/>
    </w:rPr>
  </w:style>
  <w:style w:type="character" w:customStyle="1" w:styleId="Heading17">
    <w:name w:val="Heading #17_"/>
    <w:basedOn w:val="DefaultParagraphFont"/>
    <w:locked/>
    <w:rsid w:val="00F97191"/>
  </w:style>
  <w:style w:type="paragraph" w:customStyle="1" w:styleId="Heading170">
    <w:name w:val="Heading #17"/>
    <w:basedOn w:val="Normal"/>
    <w:qFormat/>
    <w:rsid w:val="00F97191"/>
    <w:rPr>
      <w:rFonts w:cs="Times New Roman"/>
    </w:rPr>
  </w:style>
  <w:style w:type="character" w:customStyle="1" w:styleId="Bodytext97Exact">
    <w:name w:val="Body text (97) Exact"/>
    <w:basedOn w:val="DefaultParagraphFont"/>
    <w:locked/>
    <w:rsid w:val="00F97191"/>
  </w:style>
  <w:style w:type="paragraph" w:customStyle="1" w:styleId="Bodytext97">
    <w:name w:val="Body text (97)"/>
    <w:basedOn w:val="Normal"/>
    <w:qFormat/>
    <w:rsid w:val="00F97191"/>
    <w:rPr>
      <w:rFonts w:cs="Times New Roman"/>
    </w:rPr>
  </w:style>
  <w:style w:type="character" w:customStyle="1" w:styleId="Bodytext42">
    <w:name w:val="Body text (42)_"/>
    <w:basedOn w:val="DefaultParagraphFont"/>
    <w:locked/>
    <w:rsid w:val="00F97191"/>
  </w:style>
  <w:style w:type="paragraph" w:customStyle="1" w:styleId="Bodytext420">
    <w:name w:val="Body text (42)"/>
    <w:basedOn w:val="Normal"/>
    <w:qFormat/>
    <w:rsid w:val="00F97191"/>
    <w:rPr>
      <w:rFonts w:cs="Times New Roman"/>
    </w:rPr>
  </w:style>
  <w:style w:type="character" w:customStyle="1" w:styleId="Picturecaption9">
    <w:name w:val="Picture caption (9)_"/>
    <w:basedOn w:val="DefaultParagraphFont"/>
    <w:locked/>
    <w:rsid w:val="00F97191"/>
  </w:style>
  <w:style w:type="paragraph" w:customStyle="1" w:styleId="Picturecaption90">
    <w:name w:val="Picture caption (9)"/>
    <w:basedOn w:val="Normal"/>
    <w:qFormat/>
    <w:rsid w:val="00F97191"/>
    <w:rPr>
      <w:rFonts w:cs="Times New Roman"/>
    </w:rPr>
  </w:style>
  <w:style w:type="character" w:customStyle="1" w:styleId="Bodytext96Exact">
    <w:name w:val="Body text (96) Exact"/>
    <w:basedOn w:val="DefaultParagraphFont"/>
    <w:locked/>
    <w:rsid w:val="00F97191"/>
  </w:style>
  <w:style w:type="paragraph" w:customStyle="1" w:styleId="Bodytext96">
    <w:name w:val="Body text (96)"/>
    <w:basedOn w:val="Normal"/>
    <w:qFormat/>
    <w:rsid w:val="00F97191"/>
    <w:rPr>
      <w:rFonts w:cs="Times New Roman"/>
    </w:rPr>
  </w:style>
  <w:style w:type="character" w:customStyle="1" w:styleId="Heading142">
    <w:name w:val="Heading #14 (2)_"/>
    <w:basedOn w:val="DefaultParagraphFont"/>
    <w:locked/>
    <w:rsid w:val="00F97191"/>
  </w:style>
  <w:style w:type="paragraph" w:customStyle="1" w:styleId="Heading1420">
    <w:name w:val="Heading #14 (2)"/>
    <w:basedOn w:val="Normal"/>
    <w:qFormat/>
    <w:rsid w:val="00F97191"/>
    <w:rPr>
      <w:rFonts w:cs="Times New Roman"/>
    </w:rPr>
  </w:style>
  <w:style w:type="character" w:customStyle="1" w:styleId="Picturecaption31">
    <w:name w:val="Picture caption (31)_"/>
    <w:basedOn w:val="DefaultParagraphFont"/>
    <w:locked/>
    <w:rsid w:val="00F97191"/>
  </w:style>
  <w:style w:type="paragraph" w:customStyle="1" w:styleId="Picturecaption310">
    <w:name w:val="Picture caption (31)"/>
    <w:basedOn w:val="Normal"/>
    <w:qFormat/>
    <w:rsid w:val="00F97191"/>
    <w:rPr>
      <w:rFonts w:cs="Times New Roman"/>
    </w:rPr>
  </w:style>
  <w:style w:type="character" w:customStyle="1" w:styleId="Picturecaption27">
    <w:name w:val="Picture caption (27)_"/>
    <w:basedOn w:val="DefaultParagraphFont"/>
    <w:locked/>
    <w:rsid w:val="00F97191"/>
  </w:style>
  <w:style w:type="paragraph" w:customStyle="1" w:styleId="Picturecaption270">
    <w:name w:val="Picture caption (27)"/>
    <w:basedOn w:val="Normal"/>
    <w:qFormat/>
    <w:rsid w:val="00F97191"/>
    <w:rPr>
      <w:rFonts w:cs="Times New Roman"/>
    </w:rPr>
  </w:style>
  <w:style w:type="character" w:customStyle="1" w:styleId="Bodytext43Exact">
    <w:name w:val="Body text (43) Exact"/>
    <w:basedOn w:val="DefaultParagraphFont"/>
    <w:locked/>
    <w:rsid w:val="00F97191"/>
  </w:style>
  <w:style w:type="paragraph" w:customStyle="1" w:styleId="Bodytext43">
    <w:name w:val="Body text (43)"/>
    <w:basedOn w:val="Normal"/>
    <w:qFormat/>
    <w:rsid w:val="00F97191"/>
    <w:rPr>
      <w:rFonts w:cs="Times New Roman"/>
    </w:rPr>
  </w:style>
  <w:style w:type="character" w:customStyle="1" w:styleId="Bodytext109">
    <w:name w:val="Body text (109)_"/>
    <w:basedOn w:val="DefaultParagraphFont"/>
    <w:locked/>
    <w:rsid w:val="00F97191"/>
  </w:style>
  <w:style w:type="paragraph" w:customStyle="1" w:styleId="Bodytext1090">
    <w:name w:val="Body text (109)"/>
    <w:basedOn w:val="Normal"/>
    <w:qFormat/>
    <w:rsid w:val="00F97191"/>
    <w:rPr>
      <w:rFonts w:cs="Times New Roman"/>
    </w:rPr>
  </w:style>
  <w:style w:type="character" w:customStyle="1" w:styleId="Bodytext110">
    <w:name w:val="Body text (110)_"/>
    <w:basedOn w:val="DefaultParagraphFont"/>
    <w:locked/>
    <w:rsid w:val="00F97191"/>
  </w:style>
  <w:style w:type="paragraph" w:customStyle="1" w:styleId="Bodytext1100">
    <w:name w:val="Body text (110)"/>
    <w:basedOn w:val="Normal"/>
    <w:qFormat/>
    <w:rsid w:val="00F97191"/>
    <w:rPr>
      <w:rFonts w:cs="Times New Roman"/>
    </w:rPr>
  </w:style>
  <w:style w:type="character" w:customStyle="1" w:styleId="Bodytext111">
    <w:name w:val="Body text (111)_"/>
    <w:basedOn w:val="DefaultParagraphFont"/>
    <w:locked/>
    <w:rsid w:val="00F97191"/>
  </w:style>
  <w:style w:type="paragraph" w:customStyle="1" w:styleId="Bodytext1110">
    <w:name w:val="Body text (111)"/>
    <w:basedOn w:val="Normal"/>
    <w:qFormat/>
    <w:rsid w:val="00F97191"/>
    <w:rPr>
      <w:rFonts w:cs="Times New Roman"/>
    </w:rPr>
  </w:style>
  <w:style w:type="character" w:customStyle="1" w:styleId="Tablecaption7">
    <w:name w:val="Table caption (7)_"/>
    <w:basedOn w:val="DefaultParagraphFont"/>
    <w:locked/>
    <w:rsid w:val="00F97191"/>
  </w:style>
  <w:style w:type="paragraph" w:customStyle="1" w:styleId="Tablecaption70">
    <w:name w:val="Table caption (7)"/>
    <w:basedOn w:val="Normal"/>
    <w:qFormat/>
    <w:rsid w:val="00F97191"/>
    <w:rPr>
      <w:rFonts w:cs="Times New Roman"/>
    </w:rPr>
  </w:style>
  <w:style w:type="character" w:customStyle="1" w:styleId="Bodytext112">
    <w:name w:val="Body text (112)_"/>
    <w:basedOn w:val="DefaultParagraphFont"/>
    <w:locked/>
    <w:rsid w:val="00F97191"/>
  </w:style>
  <w:style w:type="paragraph" w:customStyle="1" w:styleId="Bodytext1120">
    <w:name w:val="Body text (112)"/>
    <w:basedOn w:val="Normal"/>
    <w:qFormat/>
    <w:rsid w:val="00F97191"/>
    <w:rPr>
      <w:rFonts w:cs="Times New Roman"/>
    </w:rPr>
  </w:style>
  <w:style w:type="character" w:customStyle="1" w:styleId="Bodytext113">
    <w:name w:val="Body text (113)_"/>
    <w:basedOn w:val="DefaultParagraphFont"/>
    <w:locked/>
    <w:rsid w:val="00F97191"/>
  </w:style>
  <w:style w:type="paragraph" w:customStyle="1" w:styleId="Bodytext1130">
    <w:name w:val="Body text (113)"/>
    <w:basedOn w:val="Normal"/>
    <w:qFormat/>
    <w:rsid w:val="00F97191"/>
    <w:rPr>
      <w:rFonts w:cs="Times New Roman"/>
    </w:rPr>
  </w:style>
  <w:style w:type="character" w:customStyle="1" w:styleId="Tableofcontents10">
    <w:name w:val="Table of contents (10)_"/>
    <w:basedOn w:val="DefaultParagraphFont"/>
    <w:locked/>
    <w:rsid w:val="00F97191"/>
  </w:style>
  <w:style w:type="paragraph" w:customStyle="1" w:styleId="Tableofcontents100">
    <w:name w:val="Table of contents (10)"/>
    <w:basedOn w:val="Normal"/>
    <w:qFormat/>
    <w:rsid w:val="00F97191"/>
    <w:rPr>
      <w:rFonts w:cs="Times New Roman"/>
    </w:rPr>
  </w:style>
  <w:style w:type="character" w:customStyle="1" w:styleId="Tableofcontents12">
    <w:name w:val="Table of contents (12)_"/>
    <w:basedOn w:val="DefaultParagraphFont"/>
    <w:locked/>
    <w:rsid w:val="00F97191"/>
  </w:style>
  <w:style w:type="paragraph" w:customStyle="1" w:styleId="Tableofcontents120">
    <w:name w:val="Table of contents (12)"/>
    <w:basedOn w:val="Normal"/>
    <w:qFormat/>
    <w:rsid w:val="00F97191"/>
    <w:rPr>
      <w:rFonts w:cs="Times New Roman"/>
    </w:rPr>
  </w:style>
  <w:style w:type="character" w:customStyle="1" w:styleId="Tableofcontents14">
    <w:name w:val="Table of contents (14)_"/>
    <w:basedOn w:val="DefaultParagraphFont"/>
    <w:locked/>
    <w:rsid w:val="00F97191"/>
  </w:style>
  <w:style w:type="paragraph" w:customStyle="1" w:styleId="Tableofcontents140">
    <w:name w:val="Table of contents (14)"/>
    <w:basedOn w:val="Normal"/>
    <w:qFormat/>
    <w:rsid w:val="00F97191"/>
    <w:rPr>
      <w:rFonts w:cs="Times New Roman"/>
    </w:rPr>
  </w:style>
  <w:style w:type="character" w:customStyle="1" w:styleId="Heading162">
    <w:name w:val="Heading #16 (2)_"/>
    <w:basedOn w:val="DefaultParagraphFont"/>
    <w:locked/>
    <w:rsid w:val="00F97191"/>
  </w:style>
  <w:style w:type="paragraph" w:customStyle="1" w:styleId="Heading1620">
    <w:name w:val="Heading #16 (2)"/>
    <w:basedOn w:val="Normal"/>
    <w:qFormat/>
    <w:rsid w:val="00F97191"/>
    <w:rPr>
      <w:rFonts w:cs="Times New Roman"/>
    </w:rPr>
  </w:style>
  <w:style w:type="paragraph" w:customStyle="1" w:styleId="txgreen">
    <w:name w:val="txgreen"/>
    <w:basedOn w:val="Normal"/>
    <w:uiPriority w:val="99"/>
    <w:qFormat/>
    <w:rsid w:val="00F97191"/>
    <w:rPr>
      <w:rFonts w:cs="Times New Roman"/>
    </w:rPr>
  </w:style>
  <w:style w:type="paragraph" w:customStyle="1" w:styleId="rtecenter">
    <w:name w:val="rtecenter"/>
    <w:basedOn w:val="Normal"/>
    <w:uiPriority w:val="99"/>
    <w:qFormat/>
    <w:rsid w:val="00F97191"/>
    <w:rPr>
      <w:rFonts w:cs="Times New Roman"/>
    </w:rPr>
  </w:style>
  <w:style w:type="paragraph" w:customStyle="1" w:styleId="StyleHeading4TagBigcardNotBold">
    <w:name w:val="Style Heading 4TagBig card + Not Bold"/>
    <w:basedOn w:val="Heading4"/>
    <w:uiPriority w:val="99"/>
    <w:qFormat/>
    <w:rsid w:val="00F97191"/>
    <w:rPr>
      <w:bCs/>
    </w:rPr>
  </w:style>
  <w:style w:type="paragraph" w:customStyle="1" w:styleId="Stylecardtext8pt">
    <w:name w:val="Style card text + 8 pt"/>
    <w:basedOn w:val="Normal"/>
    <w:uiPriority w:val="99"/>
    <w:qFormat/>
    <w:rsid w:val="00F97191"/>
    <w:rPr>
      <w:rFonts w:cs="Times New Roman"/>
    </w:rPr>
  </w:style>
  <w:style w:type="paragraph" w:customStyle="1" w:styleId="Stylecardtext5pt">
    <w:name w:val="Style card text + 5 pt"/>
    <w:basedOn w:val="Normal"/>
    <w:uiPriority w:val="99"/>
    <w:qFormat/>
    <w:rsid w:val="00F97191"/>
    <w:rPr>
      <w:rFonts w:cs="Times New Roman"/>
    </w:rPr>
  </w:style>
  <w:style w:type="character" w:customStyle="1" w:styleId="StyleLatinGaramond9ptUnderline">
    <w:name w:val="Style (Latin) Garamond 9 pt Underline"/>
    <w:rsid w:val="00F97191"/>
  </w:style>
  <w:style w:type="character" w:customStyle="1" w:styleId="l9">
    <w:name w:val="l9"/>
    <w:basedOn w:val="DefaultParagraphFont"/>
    <w:rsid w:val="00F97191"/>
  </w:style>
  <w:style w:type="character" w:customStyle="1" w:styleId="ellipsistext">
    <w:name w:val="ellipsis_text"/>
    <w:basedOn w:val="DefaultParagraphFont"/>
    <w:rsid w:val="00F97191"/>
  </w:style>
  <w:style w:type="character" w:customStyle="1" w:styleId="referencediv">
    <w:name w:val="referencediv"/>
    <w:basedOn w:val="DefaultParagraphFont"/>
    <w:rsid w:val="00F97191"/>
  </w:style>
  <w:style w:type="character" w:customStyle="1" w:styleId="cite0">
    <w:name w:val="cite0"/>
    <w:rsid w:val="00F97191"/>
  </w:style>
  <w:style w:type="character" w:customStyle="1" w:styleId="in-top">
    <w:name w:val="in-top"/>
    <w:rsid w:val="00F97191"/>
  </w:style>
  <w:style w:type="character" w:customStyle="1" w:styleId="nukeled">
    <w:name w:val="nukeled"/>
    <w:rsid w:val="00F97191"/>
  </w:style>
  <w:style w:type="character" w:customStyle="1" w:styleId="contextlyrelated">
    <w:name w:val="contextly_related"/>
    <w:rsid w:val="00F97191"/>
  </w:style>
  <w:style w:type="character" w:customStyle="1" w:styleId="in-right">
    <w:name w:val="in-right"/>
    <w:rsid w:val="00F97191"/>
  </w:style>
  <w:style w:type="character" w:customStyle="1" w:styleId="adtext">
    <w:name w:val="ad_text"/>
    <w:rsid w:val="00F97191"/>
  </w:style>
  <w:style w:type="character" w:customStyle="1" w:styleId="linkrow">
    <w:name w:val="link_row"/>
    <w:rsid w:val="00F97191"/>
  </w:style>
  <w:style w:type="character" w:customStyle="1" w:styleId="revision-date">
    <w:name w:val="revision-date"/>
    <w:rsid w:val="00F97191"/>
  </w:style>
  <w:style w:type="character" w:customStyle="1" w:styleId="facebook-share">
    <w:name w:val="facebook-share"/>
    <w:rsid w:val="00F97191"/>
  </w:style>
  <w:style w:type="character" w:customStyle="1" w:styleId="facebook-share-label">
    <w:name w:val="facebook-share-label"/>
    <w:rsid w:val="00F97191"/>
  </w:style>
  <w:style w:type="character" w:customStyle="1" w:styleId="ata11y">
    <w:name w:val="at_a11y"/>
    <w:rsid w:val="00F97191"/>
  </w:style>
  <w:style w:type="character" w:customStyle="1" w:styleId="A24">
    <w:name w:val="A24"/>
    <w:uiPriority w:val="99"/>
    <w:rsid w:val="00F97191"/>
  </w:style>
  <w:style w:type="character" w:customStyle="1" w:styleId="A25">
    <w:name w:val="A25"/>
    <w:uiPriority w:val="99"/>
    <w:rsid w:val="00F97191"/>
  </w:style>
  <w:style w:type="character" w:customStyle="1" w:styleId="Headerorfooter">
    <w:name w:val="Header or footer_"/>
    <w:basedOn w:val="DefaultParagraphFont"/>
    <w:rsid w:val="00F97191"/>
  </w:style>
  <w:style w:type="character" w:customStyle="1" w:styleId="Headerorfooter0">
    <w:name w:val="Header or footer"/>
    <w:basedOn w:val="Bodytext100"/>
    <w:rsid w:val="00F97191"/>
    <w:rPr>
      <w:shd w:val="clear" w:color="auto" w:fill="FFFFFF"/>
    </w:rPr>
  </w:style>
  <w:style w:type="character" w:customStyle="1" w:styleId="Bodytext32">
    <w:name w:val="Body text (3)_"/>
    <w:basedOn w:val="DefaultParagraphFont"/>
    <w:rsid w:val="00F97191"/>
  </w:style>
  <w:style w:type="character" w:customStyle="1" w:styleId="Bodytext31Exact">
    <w:name w:val="Body text (31) Exact"/>
    <w:basedOn w:val="DefaultParagraphFont"/>
    <w:rsid w:val="00F97191"/>
  </w:style>
  <w:style w:type="character" w:customStyle="1" w:styleId="Bodytext100">
    <w:name w:val="Body text (10)_"/>
    <w:basedOn w:val="DefaultParagraphFont"/>
    <w:link w:val="Bodytext101"/>
    <w:rsid w:val="00F97191"/>
    <w:rPr>
      <w:shd w:val="clear" w:color="auto" w:fill="FFFFFF"/>
    </w:rPr>
  </w:style>
  <w:style w:type="character" w:customStyle="1" w:styleId="Bodytext33">
    <w:name w:val="Body text (3)"/>
    <w:basedOn w:val="Bodytext3Spacing0ptExact"/>
    <w:rsid w:val="00F97191"/>
  </w:style>
  <w:style w:type="character" w:customStyle="1" w:styleId="Bodytext46">
    <w:name w:val="Body text (46)_"/>
    <w:basedOn w:val="DefaultParagraphFont"/>
    <w:rsid w:val="00F97191"/>
  </w:style>
  <w:style w:type="character" w:customStyle="1" w:styleId="Bodytext51">
    <w:name w:val="Body text (51)_"/>
    <w:basedOn w:val="DefaultParagraphFont"/>
    <w:rsid w:val="00F97191"/>
  </w:style>
  <w:style w:type="character" w:customStyle="1" w:styleId="Bodytext34">
    <w:name w:val="Body text (34)_"/>
    <w:basedOn w:val="DefaultParagraphFont"/>
    <w:rsid w:val="00F97191"/>
  </w:style>
  <w:style w:type="character" w:customStyle="1" w:styleId="Bodytext3Spacing0ptExact">
    <w:name w:val="Body text (3) + Spacing 0 pt Exact"/>
    <w:rsid w:val="00F97191"/>
  </w:style>
  <w:style w:type="character" w:customStyle="1" w:styleId="Bodytext82">
    <w:name w:val="Body text (82)_"/>
    <w:basedOn w:val="DefaultParagraphFont"/>
    <w:rsid w:val="00F97191"/>
  </w:style>
  <w:style w:type="character" w:customStyle="1" w:styleId="PicturecaptionSpacing0ptExact">
    <w:name w:val="Picture caption + Spacing 0 pt Exact"/>
    <w:basedOn w:val="DefaultParagraphFont"/>
    <w:rsid w:val="00F97191"/>
  </w:style>
  <w:style w:type="character" w:customStyle="1" w:styleId="Tableofcontents13">
    <w:name w:val="Table of contents (13)_"/>
    <w:basedOn w:val="DefaultParagraphFont"/>
    <w:rsid w:val="00F97191"/>
  </w:style>
  <w:style w:type="character" w:customStyle="1" w:styleId="Bodytext114">
    <w:name w:val="Body text (114)_"/>
    <w:basedOn w:val="DefaultParagraphFont"/>
    <w:rsid w:val="00F97191"/>
  </w:style>
  <w:style w:type="character" w:customStyle="1" w:styleId="Bodytext115">
    <w:name w:val="Body text (115)_"/>
    <w:basedOn w:val="DefaultParagraphFont"/>
    <w:rsid w:val="00F97191"/>
  </w:style>
  <w:style w:type="character" w:customStyle="1" w:styleId="Bodytext1150">
    <w:name w:val="Body text (115)"/>
    <w:basedOn w:val="Picturecaption2Spacing0ptExact"/>
    <w:rsid w:val="00F97191"/>
  </w:style>
  <w:style w:type="character" w:customStyle="1" w:styleId="Bodytext820">
    <w:name w:val="Body text (82)"/>
    <w:rsid w:val="00F97191"/>
  </w:style>
  <w:style w:type="character" w:customStyle="1" w:styleId="Bodytext102">
    <w:name w:val="Body text (10)"/>
    <w:basedOn w:val="PicturecaptionSpacing0ptExact"/>
    <w:rsid w:val="00F97191"/>
  </w:style>
  <w:style w:type="character" w:customStyle="1" w:styleId="Bodytext82Spacing0ptExact">
    <w:name w:val="Body text (82) + Spacing 0 pt Exact"/>
    <w:basedOn w:val="Bodytext820"/>
    <w:rsid w:val="00F97191"/>
  </w:style>
  <w:style w:type="character" w:customStyle="1" w:styleId="Bodytext131Exact">
    <w:name w:val="Body text (131) Exact"/>
    <w:basedOn w:val="DefaultParagraphFont"/>
    <w:rsid w:val="00F97191"/>
  </w:style>
  <w:style w:type="character" w:customStyle="1" w:styleId="Picturecaption2Spacing0ptExact">
    <w:name w:val="Picture caption (2) + Spacing 0 pt Exact"/>
    <w:basedOn w:val="DefaultParagraphFont"/>
    <w:rsid w:val="00F97191"/>
  </w:style>
  <w:style w:type="character" w:customStyle="1" w:styleId="Bodytext114Exact">
    <w:name w:val="Body text (114) Exact"/>
    <w:basedOn w:val="Bodytext131Exact"/>
    <w:rsid w:val="00F97191"/>
  </w:style>
  <w:style w:type="character" w:customStyle="1" w:styleId="Bodytext340">
    <w:name w:val="Body text (34)"/>
    <w:basedOn w:val="BodyText4"/>
    <w:rsid w:val="00F9719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Footnote (2) + 5.5 pt"/>
    <w:basedOn w:val="DefaultParagraphFont"/>
    <w:rsid w:val="00F97191"/>
  </w:style>
  <w:style w:type="character" w:customStyle="1" w:styleId="Bodytext510">
    <w:name w:val="Body text (51)"/>
    <w:basedOn w:val="Bodytext115"/>
    <w:rsid w:val="00F97191"/>
  </w:style>
  <w:style w:type="character" w:customStyle="1" w:styleId="Bodytext1140">
    <w:name w:val="Body text (114)"/>
    <w:basedOn w:val="Bodytext131Exact"/>
    <w:rsid w:val="00F97191"/>
  </w:style>
  <w:style w:type="character" w:customStyle="1" w:styleId="Tableofcontents130">
    <w:name w:val="Table of contents (13)"/>
    <w:basedOn w:val="Bodytext82Spacing0ptExact"/>
    <w:rsid w:val="00F97191"/>
  </w:style>
  <w:style w:type="character" w:customStyle="1" w:styleId="Bodytext460">
    <w:name w:val="Body text (46)"/>
    <w:basedOn w:val="Bodytext114"/>
    <w:rsid w:val="00F97191"/>
  </w:style>
  <w:style w:type="character" w:customStyle="1" w:styleId="Bodytext46NotBold">
    <w:name w:val="Body text (46) + Not Bold"/>
    <w:basedOn w:val="Bodytext114"/>
    <w:rsid w:val="00F97191"/>
  </w:style>
  <w:style w:type="character" w:customStyle="1" w:styleId="Bodytext46SegoeUI">
    <w:name w:val="Body text (46) + Segoe UI"/>
    <w:basedOn w:val="Bodytext114"/>
    <w:rsid w:val="00F97191"/>
  </w:style>
  <w:style w:type="character" w:customStyle="1" w:styleId="Bodytext115Spacing0ptExact">
    <w:name w:val="Body text (115) + Spacing 0 pt Exact"/>
    <w:basedOn w:val="Picturecaption2Spacing0ptExact"/>
    <w:rsid w:val="00F97191"/>
  </w:style>
  <w:style w:type="character" w:customStyle="1" w:styleId="Picturecaption42SmallCaps">
    <w:name w:val="Picture caption (42) + Small Caps"/>
    <w:basedOn w:val="DefaultParagraphFont"/>
    <w:rsid w:val="00F97191"/>
  </w:style>
  <w:style w:type="character" w:customStyle="1" w:styleId="Bodytext155Exact">
    <w:name w:val="Body text (155) Exact"/>
    <w:basedOn w:val="DefaultParagraphFont"/>
    <w:rsid w:val="00F97191"/>
  </w:style>
  <w:style w:type="character" w:customStyle="1" w:styleId="Bodytext157">
    <w:name w:val="Body text (157)_"/>
    <w:basedOn w:val="DefaultParagraphFont"/>
    <w:rsid w:val="00F97191"/>
  </w:style>
  <w:style w:type="character" w:customStyle="1" w:styleId="Bodytext157Spacing0pt">
    <w:name w:val="Body text (157) + Spacing 0 pt"/>
    <w:basedOn w:val="Bodytext39"/>
    <w:rsid w:val="00F97191"/>
  </w:style>
  <w:style w:type="character" w:customStyle="1" w:styleId="Bodytext1570">
    <w:name w:val="Body text (157)"/>
    <w:basedOn w:val="Bodytext39"/>
    <w:rsid w:val="00F97191"/>
  </w:style>
  <w:style w:type="character" w:customStyle="1" w:styleId="Heading2213pt">
    <w:name w:val="Heading #22 + 13 pt"/>
    <w:basedOn w:val="DefaultParagraphFont"/>
    <w:rsid w:val="00F97191"/>
  </w:style>
  <w:style w:type="character" w:customStyle="1" w:styleId="Heading22125pt">
    <w:name w:val="Heading #22 + 12.5 pt"/>
    <w:basedOn w:val="DefaultParagraphFont"/>
    <w:rsid w:val="00F97191"/>
  </w:style>
  <w:style w:type="character" w:customStyle="1" w:styleId="Bodytext300">
    <w:name w:val="Body text (30)_"/>
    <w:basedOn w:val="DefaultParagraphFont"/>
    <w:rsid w:val="00F97191"/>
  </w:style>
  <w:style w:type="character" w:customStyle="1" w:styleId="Bodytext301">
    <w:name w:val="Body text (30)"/>
    <w:basedOn w:val="Bodytext3TimesNewRoman"/>
    <w:rsid w:val="00F97191"/>
  </w:style>
  <w:style w:type="character" w:customStyle="1" w:styleId="Bodytext39">
    <w:name w:val="Body text (39)_"/>
    <w:basedOn w:val="DefaultParagraphFont"/>
    <w:rsid w:val="00F97191"/>
  </w:style>
  <w:style w:type="character" w:customStyle="1" w:styleId="Bodytext390">
    <w:name w:val="Body text (39)"/>
    <w:basedOn w:val="BodytextExact"/>
    <w:rsid w:val="00F97191"/>
  </w:style>
  <w:style w:type="character" w:customStyle="1" w:styleId="Bodytext159Exact">
    <w:name w:val="Body text (159) Exact"/>
    <w:basedOn w:val="DefaultParagraphFont"/>
    <w:rsid w:val="00F97191"/>
  </w:style>
  <w:style w:type="character" w:customStyle="1" w:styleId="Bodytext60Spacing0pt">
    <w:name w:val="Body text (60) + Spacing 0 pt"/>
    <w:basedOn w:val="DefaultParagraphFont"/>
    <w:rsid w:val="00F97191"/>
  </w:style>
  <w:style w:type="character" w:customStyle="1" w:styleId="Bodytext3Spacing-1pt">
    <w:name w:val="Body text (3) + Spacing -1 pt"/>
    <w:basedOn w:val="Bodytext3Spacing0ptExact"/>
    <w:rsid w:val="00F97191"/>
  </w:style>
  <w:style w:type="character" w:customStyle="1" w:styleId="Bodytext3TimesNewRoman">
    <w:name w:val="Body text (3) + Times New Roman"/>
    <w:aliases w:val="11.5 pt,Header or footer + Century Gothic"/>
    <w:basedOn w:val="Bodytext3Spacing0ptExact"/>
    <w:rsid w:val="00F97191"/>
  </w:style>
  <w:style w:type="character" w:customStyle="1" w:styleId="Bodytext2NotBold">
    <w:name w:val="Body text (2) + Not Bold"/>
    <w:basedOn w:val="Bodytext33"/>
    <w:rsid w:val="00F97191"/>
  </w:style>
  <w:style w:type="character" w:customStyle="1" w:styleId="BodytextExact">
    <w:name w:val="Body text Exact"/>
    <w:basedOn w:val="DefaultParagraphFont"/>
    <w:rsid w:val="00F97191"/>
  </w:style>
  <w:style w:type="character" w:customStyle="1" w:styleId="Heading13Italic">
    <w:name w:val="Heading #13 + Italic"/>
    <w:basedOn w:val="DefaultParagraphFont"/>
    <w:rsid w:val="00F97191"/>
  </w:style>
  <w:style w:type="character" w:customStyle="1" w:styleId="Heading92Spacing2pt">
    <w:name w:val="Heading #9 (2) + Spacing 2 pt"/>
    <w:basedOn w:val="DefaultParagraphFont"/>
    <w:rsid w:val="00F97191"/>
  </w:style>
  <w:style w:type="character" w:customStyle="1" w:styleId="Bodytext38Spacing0pt">
    <w:name w:val="Body text (38) + Spacing 0 pt"/>
    <w:basedOn w:val="DefaultParagraphFont"/>
    <w:rsid w:val="00F97191"/>
  </w:style>
  <w:style w:type="character" w:customStyle="1" w:styleId="Bodytext42Spacing-1pt">
    <w:name w:val="Body text (42) + Spacing -1 pt"/>
    <w:basedOn w:val="DefaultParagraphFont"/>
    <w:rsid w:val="00F97191"/>
  </w:style>
  <w:style w:type="character" w:customStyle="1" w:styleId="Bodytext35">
    <w:name w:val="Body text (35)_"/>
    <w:basedOn w:val="DefaultParagraphFont"/>
    <w:rsid w:val="00F97191"/>
  </w:style>
  <w:style w:type="character" w:customStyle="1" w:styleId="Picturecaption19">
    <w:name w:val="Picture caption (19)_"/>
    <w:basedOn w:val="DefaultParagraphFont"/>
    <w:rsid w:val="00F97191"/>
  </w:style>
  <w:style w:type="character" w:customStyle="1" w:styleId="Picturecaption9Exact">
    <w:name w:val="Picture caption (9) Exact"/>
    <w:basedOn w:val="DefaultParagraphFont"/>
    <w:rsid w:val="00F97191"/>
  </w:style>
  <w:style w:type="character" w:customStyle="1" w:styleId="Bodytext87">
    <w:name w:val="Body text (87)_"/>
    <w:basedOn w:val="DefaultParagraphFont"/>
    <w:rsid w:val="00F97191"/>
  </w:style>
  <w:style w:type="character" w:customStyle="1" w:styleId="Bodytext6">
    <w:name w:val="Body text (6)_"/>
    <w:basedOn w:val="DefaultParagraphFont"/>
    <w:rsid w:val="00F97191"/>
  </w:style>
  <w:style w:type="character" w:customStyle="1" w:styleId="Heading142SmallCaps">
    <w:name w:val="Heading #14 (2) + Small Caps"/>
    <w:basedOn w:val="DefaultParagraphFont"/>
    <w:rsid w:val="00F97191"/>
  </w:style>
  <w:style w:type="character" w:customStyle="1" w:styleId="Bodytext350">
    <w:name w:val="Body text (35)"/>
    <w:basedOn w:val="Picturecaption190"/>
    <w:rsid w:val="00F97191"/>
  </w:style>
  <w:style w:type="character" w:customStyle="1" w:styleId="Picturecaption190">
    <w:name w:val="Picture caption (19)"/>
    <w:basedOn w:val="Picturecaption27Spacing0pt"/>
    <w:rsid w:val="00F97191"/>
  </w:style>
  <w:style w:type="character" w:customStyle="1" w:styleId="Picturecaption27Spacing0pt">
    <w:name w:val="Picture caption (27) + Spacing 0 pt"/>
    <w:basedOn w:val="DefaultParagraphFont"/>
    <w:rsid w:val="00F97191"/>
  </w:style>
  <w:style w:type="character" w:customStyle="1" w:styleId="Bodytext43Spacing0ptExact">
    <w:name w:val="Body text (43) + Spacing 0 pt Exact"/>
    <w:basedOn w:val="DefaultParagraphFont"/>
    <w:rsid w:val="00F97191"/>
  </w:style>
  <w:style w:type="character" w:customStyle="1" w:styleId="Bodytext61">
    <w:name w:val="Body text (6)"/>
    <w:basedOn w:val="Bodytext870"/>
    <w:rsid w:val="00F97191"/>
  </w:style>
  <w:style w:type="character" w:customStyle="1" w:styleId="Bodytext870">
    <w:name w:val="Body text (87)"/>
    <w:basedOn w:val="DefaultParagraphFont"/>
    <w:rsid w:val="00F97191"/>
  </w:style>
  <w:style w:type="character" w:customStyle="1" w:styleId="BodytextSegoeUI">
    <w:name w:val="Body text + Segoe UI"/>
    <w:aliases w:val="21.5 pt"/>
    <w:basedOn w:val="DefaultParagraphFont"/>
    <w:rsid w:val="00F97191"/>
  </w:style>
  <w:style w:type="character" w:customStyle="1" w:styleId="Bodytext68">
    <w:name w:val="Body text (68)_"/>
    <w:basedOn w:val="DefaultParagraphFont"/>
    <w:rsid w:val="00F97191"/>
  </w:style>
  <w:style w:type="character" w:customStyle="1" w:styleId="Bodytext112SmallCaps">
    <w:name w:val="Body text (112) + Small Caps"/>
    <w:basedOn w:val="DefaultParagraphFont"/>
    <w:rsid w:val="00F97191"/>
  </w:style>
  <w:style w:type="character" w:customStyle="1" w:styleId="Bodytext680">
    <w:name w:val="Body text (68)"/>
    <w:basedOn w:val="Heading162SmallCaps"/>
    <w:rsid w:val="00F97191"/>
  </w:style>
  <w:style w:type="character" w:customStyle="1" w:styleId="Tableofcontents11">
    <w:name w:val="Table of contents (11)_"/>
    <w:basedOn w:val="DefaultParagraphFont"/>
    <w:rsid w:val="00F97191"/>
  </w:style>
  <w:style w:type="character" w:customStyle="1" w:styleId="Tableofcontents110">
    <w:name w:val="Table of contents (11)"/>
    <w:basedOn w:val="article-quote-right"/>
    <w:rsid w:val="00F97191"/>
  </w:style>
  <w:style w:type="character" w:customStyle="1" w:styleId="Tableofcontents15">
    <w:name w:val="Table of contents (15)_"/>
    <w:basedOn w:val="DefaultParagraphFont"/>
    <w:rsid w:val="00F97191"/>
  </w:style>
  <w:style w:type="character" w:customStyle="1" w:styleId="Tableofcontents150">
    <w:name w:val="Table of contents (15)"/>
    <w:basedOn w:val="StyleBox12pt"/>
    <w:rsid w:val="00F97191"/>
    <w:rPr>
      <w:rFonts w:ascii="Georgia" w:hAnsi="Georgia" w:hint="default"/>
      <w:b w:val="0"/>
      <w:bCs w:val="0"/>
      <w:sz w:val="22"/>
      <w:u w:val="single"/>
      <w:bdr w:val="none" w:sz="0" w:space="0" w:color="auto" w:frame="1"/>
    </w:rPr>
  </w:style>
  <w:style w:type="character" w:customStyle="1" w:styleId="Heading162SmallCaps">
    <w:name w:val="Heading #16 (2) + Small Caps"/>
    <w:basedOn w:val="DefaultParagraphFont"/>
    <w:rsid w:val="00F97191"/>
  </w:style>
  <w:style w:type="character" w:customStyle="1" w:styleId="amp">
    <w:name w:val="amp"/>
    <w:basedOn w:val="DefaultParagraphFont"/>
    <w:rsid w:val="00F97191"/>
  </w:style>
  <w:style w:type="character" w:customStyle="1" w:styleId="article-quote-right">
    <w:name w:val="article-quote-right"/>
    <w:basedOn w:val="DefaultParagraphFont"/>
    <w:rsid w:val="00F97191"/>
  </w:style>
  <w:style w:type="character" w:customStyle="1" w:styleId="commentstext0">
    <w:name w:val="commentstext"/>
    <w:rsid w:val="00F97191"/>
  </w:style>
  <w:style w:type="character" w:customStyle="1" w:styleId="wikicreatelink">
    <w:name w:val="wikicreatelink"/>
    <w:basedOn w:val="DefaultParagraphFont"/>
    <w:rsid w:val="00F97191"/>
  </w:style>
  <w:style w:type="character" w:customStyle="1" w:styleId="facebook-share-count">
    <w:name w:val="facebook-share-count"/>
    <w:basedOn w:val="DefaultParagraphFont"/>
    <w:rsid w:val="00F97191"/>
  </w:style>
  <w:style w:type="character" w:customStyle="1" w:styleId="tickerwrap">
    <w:name w:val="ticker_wrap"/>
    <w:basedOn w:val="DefaultParagraphFont"/>
    <w:rsid w:val="00F97191"/>
  </w:style>
  <w:style w:type="character" w:customStyle="1" w:styleId="smallcaps0">
    <w:name w:val="small_caps"/>
    <w:basedOn w:val="DefaultParagraphFont"/>
    <w:rsid w:val="00F97191"/>
  </w:style>
  <w:style w:type="character" w:customStyle="1" w:styleId="StyleBoldUnderlineBorderSinglesolidlineAuto05pt">
    <w:name w:val="Style Bold Underline Border: : (Single solid line Auto  0.5 pt ..."/>
    <w:basedOn w:val="DefaultParagraphFont"/>
    <w:rsid w:val="00F97191"/>
  </w:style>
  <w:style w:type="character" w:customStyle="1" w:styleId="StyleStyleBoldUnderlineUnderlineIntenseEmphasisIntenseEmpha">
    <w:name w:val="Style Style Bold UnderlineUnderlineIntense EmphasisIntense Empha..."/>
    <w:basedOn w:val="DefaultParagraphFont"/>
    <w:rsid w:val="00F97191"/>
  </w:style>
  <w:style w:type="character" w:customStyle="1" w:styleId="Style7ptBold">
    <w:name w:val="Style 7 pt Bold"/>
    <w:basedOn w:val="DefaultParagraphFont"/>
    <w:rsid w:val="00F97191"/>
  </w:style>
  <w:style w:type="character" w:styleId="HTMLAcronym">
    <w:name w:val="HTML Acronym"/>
    <w:basedOn w:val="DefaultParagraphFont"/>
    <w:uiPriority w:val="99"/>
    <w:unhideWhenUsed/>
    <w:rsid w:val="00F97191"/>
  </w:style>
  <w:style w:type="paragraph" w:styleId="NormalIndent">
    <w:name w:val="Normal Indent"/>
    <w:basedOn w:val="Normal"/>
    <w:unhideWhenUsed/>
    <w:rsid w:val="00F97191"/>
    <w:pPr>
      <w:ind w:left="720"/>
    </w:pPr>
    <w:rPr>
      <w:rFonts w:cs="Times New Roman"/>
    </w:rPr>
  </w:style>
  <w:style w:type="paragraph" w:styleId="EnvelopeReturn">
    <w:name w:val="envelope return"/>
    <w:basedOn w:val="Normal"/>
    <w:unhideWhenUsed/>
    <w:rsid w:val="00F97191"/>
    <w:rPr>
      <w:rFonts w:asciiTheme="majorHAnsi" w:eastAsiaTheme="majorEastAsia" w:hAnsiTheme="majorHAnsi" w:cstheme="majorBidi"/>
      <w:sz w:val="20"/>
      <w:szCs w:val="20"/>
    </w:rPr>
  </w:style>
  <w:style w:type="paragraph" w:styleId="EnvelopeAddress">
    <w:name w:val="envelope address"/>
    <w:basedOn w:val="Normal"/>
    <w:unhideWhenUsed/>
    <w:rsid w:val="00F97191"/>
    <w:pPr>
      <w:framePr w:w="7920" w:h="1980" w:hRule="exact" w:hSpace="180" w:wrap="auto" w:hAnchor="page" w:xAlign="center" w:yAlign="bottom"/>
      <w:ind w:left="2880"/>
    </w:pPr>
    <w:rPr>
      <w:rFonts w:asciiTheme="majorHAnsi" w:eastAsiaTheme="majorEastAsia" w:hAnsiTheme="majorHAnsi" w:cstheme="majorBidi"/>
      <w:sz w:val="24"/>
    </w:rPr>
  </w:style>
  <w:style w:type="paragraph" w:styleId="Index1">
    <w:name w:val="index 1"/>
    <w:basedOn w:val="Normal"/>
    <w:next w:val="Normal"/>
    <w:autoRedefine/>
    <w:unhideWhenUsed/>
    <w:rsid w:val="00F97191"/>
    <w:pPr>
      <w:ind w:left="220" w:hanging="220"/>
    </w:pPr>
    <w:rPr>
      <w:rFonts w:cs="Times New Roman"/>
    </w:rPr>
  </w:style>
  <w:style w:type="character" w:customStyle="1" w:styleId="cardunderlineChar0">
    <w:name w:val="card underline Char"/>
    <w:locked/>
    <w:rsid w:val="00F97191"/>
  </w:style>
  <w:style w:type="paragraph" w:customStyle="1" w:styleId="cardunderline">
    <w:name w:val="card underline"/>
    <w:basedOn w:val="Normal"/>
    <w:next w:val="GAUnderline"/>
    <w:qFormat/>
    <w:rsid w:val="00F97191"/>
    <w:rPr>
      <w:rFonts w:cs="Times New Roman"/>
    </w:rPr>
  </w:style>
  <w:style w:type="paragraph" w:customStyle="1" w:styleId="Hat1">
    <w:name w:val="Hat1"/>
    <w:basedOn w:val="Normal"/>
    <w:next w:val="Normal"/>
    <w:uiPriority w:val="2"/>
    <w:qFormat/>
    <w:rsid w:val="00F97191"/>
    <w:rPr>
      <w:rFonts w:cs="Times New Roman"/>
    </w:rPr>
  </w:style>
  <w:style w:type="paragraph" w:customStyle="1" w:styleId="post-subtitle">
    <w:name w:val="post-subtitle"/>
    <w:basedOn w:val="Normal"/>
    <w:qFormat/>
    <w:rsid w:val="00F97191"/>
    <w:rPr>
      <w:rFonts w:cs="Times New Roman"/>
    </w:rPr>
  </w:style>
  <w:style w:type="paragraph" w:customStyle="1" w:styleId="noindent0">
    <w:name w:val="no_indent"/>
    <w:basedOn w:val="Normal"/>
    <w:next w:val="NormalWeb3"/>
    <w:uiPriority w:val="99"/>
    <w:qFormat/>
    <w:rsid w:val="00F97191"/>
    <w:rPr>
      <w:rFonts w:cs="Times New Roman"/>
    </w:rPr>
  </w:style>
  <w:style w:type="paragraph" w:customStyle="1" w:styleId="tagline1">
    <w:name w:val="tagline"/>
    <w:basedOn w:val="Normal"/>
    <w:next w:val="cardCharCharCharCharChar"/>
    <w:qFormat/>
    <w:rsid w:val="00F97191"/>
    <w:rPr>
      <w:rFonts w:cs="Times New Roman"/>
    </w:rPr>
  </w:style>
  <w:style w:type="paragraph" w:customStyle="1" w:styleId="Block1">
    <w:name w:val="Block1"/>
    <w:basedOn w:val="Normal"/>
    <w:next w:val="Normal"/>
    <w:uiPriority w:val="3"/>
    <w:qFormat/>
    <w:rsid w:val="00F97191"/>
    <w:rPr>
      <w:rFonts w:cs="Times New Roman"/>
    </w:rPr>
  </w:style>
  <w:style w:type="paragraph" w:customStyle="1" w:styleId="TOCHeading1">
    <w:name w:val="TOC Heading1"/>
    <w:basedOn w:val="Heading1"/>
    <w:next w:val="Normal"/>
    <w:uiPriority w:val="39"/>
    <w:qFormat/>
    <w:rsid w:val="00F97191"/>
    <w:rPr>
      <w:bCs/>
      <w:caps/>
    </w:rPr>
  </w:style>
  <w:style w:type="paragraph" w:customStyle="1" w:styleId="NoteLevel11">
    <w:name w:val="Note Level 11"/>
    <w:basedOn w:val="Normal"/>
    <w:next w:val="HeaderFooter"/>
    <w:uiPriority w:val="99"/>
    <w:qFormat/>
    <w:rsid w:val="00F97191"/>
    <w:rPr>
      <w:rFonts w:cs="Times New Roman"/>
    </w:rPr>
  </w:style>
  <w:style w:type="character" w:customStyle="1" w:styleId="ReallySamllTextChar">
    <w:name w:val="ReallySamllText Char"/>
    <w:locked/>
    <w:rsid w:val="00F97191"/>
  </w:style>
  <w:style w:type="paragraph" w:customStyle="1" w:styleId="ReallySamllText">
    <w:name w:val="ReallySamllText"/>
    <w:basedOn w:val="Normal"/>
    <w:next w:val="CardTextUnderlined"/>
    <w:autoRedefine/>
    <w:qFormat/>
    <w:rsid w:val="00F97191"/>
    <w:rPr>
      <w:rFonts w:cs="Times New Roman"/>
    </w:rPr>
  </w:style>
  <w:style w:type="paragraph" w:customStyle="1" w:styleId="NormalWeb3">
    <w:name w:val="Normal (Web)3"/>
    <w:basedOn w:val="Normal"/>
    <w:next w:val="CardTagCharChar"/>
    <w:qFormat/>
    <w:rsid w:val="00F97191"/>
    <w:rPr>
      <w:rFonts w:cs="Times New Roman"/>
    </w:rPr>
  </w:style>
  <w:style w:type="paragraph" w:customStyle="1" w:styleId="cardCharCharCharCharChar">
    <w:name w:val="card Char Char Char Char Char"/>
    <w:basedOn w:val="Normal"/>
    <w:next w:val="fixed"/>
    <w:qFormat/>
    <w:rsid w:val="00F97191"/>
    <w:rPr>
      <w:rFonts w:cs="Times New Roman"/>
    </w:rPr>
  </w:style>
  <w:style w:type="paragraph" w:customStyle="1" w:styleId="TagCiteChar4">
    <w:name w:val="Tag / Cite Char"/>
    <w:basedOn w:val="Normal"/>
    <w:next w:val="textonormal"/>
    <w:qFormat/>
    <w:rsid w:val="00F97191"/>
    <w:rPr>
      <w:rFonts w:cs="Times New Roman"/>
    </w:rPr>
  </w:style>
  <w:style w:type="paragraph" w:customStyle="1" w:styleId="PageNumber2">
    <w:name w:val="Page Number2"/>
    <w:basedOn w:val="Normal"/>
    <w:next w:val="Normal"/>
    <w:qFormat/>
    <w:rsid w:val="00F97191"/>
    <w:rPr>
      <w:rFonts w:cs="Times New Roman"/>
    </w:rPr>
  </w:style>
  <w:style w:type="paragraph" w:customStyle="1" w:styleId="HeaderFooter">
    <w:name w:val="Header &amp; Footer"/>
    <w:next w:val="ExecutiveSummarytext"/>
    <w:qFormat/>
    <w:rsid w:val="00F97191"/>
    <w:pPr>
      <w:spacing w:after="200" w:line="276" w:lineRule="auto"/>
    </w:pPr>
  </w:style>
  <w:style w:type="paragraph" w:customStyle="1" w:styleId="CardTextSmall0">
    <w:name w:val="Card Text Small"/>
    <w:basedOn w:val="Normal"/>
    <w:qFormat/>
    <w:rsid w:val="00F97191"/>
    <w:rPr>
      <w:rFonts w:cs="Times New Roman"/>
    </w:rPr>
  </w:style>
  <w:style w:type="paragraph" w:customStyle="1" w:styleId="HeaderDebate">
    <w:name w:val="Header Debate"/>
    <w:basedOn w:val="Normal"/>
    <w:next w:val="byline1"/>
    <w:qFormat/>
    <w:rsid w:val="00F97191"/>
    <w:rPr>
      <w:rFonts w:cs="Times New Roman"/>
    </w:rPr>
  </w:style>
  <w:style w:type="paragraph" w:customStyle="1" w:styleId="CardTagCharChar">
    <w:name w:val="Card Tag Char Char"/>
    <w:basedOn w:val="Normal"/>
    <w:next w:val="NoteLevel31"/>
    <w:qFormat/>
    <w:rsid w:val="00F97191"/>
    <w:rPr>
      <w:rFonts w:cs="Times New Roman"/>
    </w:rPr>
  </w:style>
  <w:style w:type="paragraph" w:customStyle="1" w:styleId="fixed">
    <w:name w:val="fixed"/>
    <w:basedOn w:val="Normal"/>
    <w:next w:val="NoteLevel41"/>
    <w:qFormat/>
    <w:rsid w:val="00F97191"/>
    <w:rPr>
      <w:rFonts w:cs="Times New Roman"/>
    </w:rPr>
  </w:style>
  <w:style w:type="paragraph" w:customStyle="1" w:styleId="textonormal">
    <w:name w:val="textonormal"/>
    <w:basedOn w:val="Normal"/>
    <w:next w:val="NoteLevel51"/>
    <w:qFormat/>
    <w:rsid w:val="00F97191"/>
    <w:rPr>
      <w:rFonts w:cs="Times New Roman"/>
    </w:rPr>
  </w:style>
  <w:style w:type="paragraph" w:customStyle="1" w:styleId="ExecutiveSummarytext">
    <w:name w:val="Executive Summary text"/>
    <w:basedOn w:val="Normal"/>
    <w:next w:val="Normal"/>
    <w:qFormat/>
    <w:rsid w:val="00F97191"/>
    <w:rPr>
      <w:rFonts w:cs="Times New Roman"/>
    </w:rPr>
  </w:style>
  <w:style w:type="character" w:customStyle="1" w:styleId="NormalUnderlineChar1">
    <w:name w:val="Normal Underline Char1"/>
    <w:locked/>
    <w:rsid w:val="00F97191"/>
  </w:style>
  <w:style w:type="paragraph" w:customStyle="1" w:styleId="byline1">
    <w:name w:val="byline1"/>
    <w:basedOn w:val="Normal"/>
    <w:qFormat/>
    <w:rsid w:val="00F97191"/>
    <w:rPr>
      <w:rFonts w:cs="Times New Roman"/>
    </w:rPr>
  </w:style>
  <w:style w:type="paragraph" w:customStyle="1" w:styleId="PlaceholderText1">
    <w:name w:val="Placeholder Text1"/>
    <w:basedOn w:val="Normal"/>
    <w:next w:val="ImportantText"/>
    <w:qFormat/>
    <w:rsid w:val="00F97191"/>
    <w:rPr>
      <w:rFonts w:cs="Times New Roman"/>
    </w:rPr>
  </w:style>
  <w:style w:type="paragraph" w:customStyle="1" w:styleId="NoteLevel31">
    <w:name w:val="Note Level 31"/>
    <w:basedOn w:val="Normal"/>
    <w:qFormat/>
    <w:rsid w:val="00F97191"/>
    <w:rPr>
      <w:rFonts w:cs="Times New Roman"/>
    </w:rPr>
  </w:style>
  <w:style w:type="paragraph" w:customStyle="1" w:styleId="NoteLevel41">
    <w:name w:val="Note Level 41"/>
    <w:basedOn w:val="Normal"/>
    <w:next w:val="StyleBodyText11ptBlackUnderline"/>
    <w:qFormat/>
    <w:rsid w:val="00F97191"/>
    <w:rPr>
      <w:rFonts w:cs="Times New Roman"/>
    </w:rPr>
  </w:style>
  <w:style w:type="paragraph" w:customStyle="1" w:styleId="NoteLevel51">
    <w:name w:val="Note Level 51"/>
    <w:basedOn w:val="Normal"/>
    <w:qFormat/>
    <w:rsid w:val="00F97191"/>
    <w:rPr>
      <w:rFonts w:cs="Times New Roman"/>
    </w:rPr>
  </w:style>
  <w:style w:type="paragraph" w:customStyle="1" w:styleId="NoteLevel61">
    <w:name w:val="Note Level 61"/>
    <w:basedOn w:val="Normal"/>
    <w:next w:val="StyleBodyText11ptBoldBlack"/>
    <w:qFormat/>
    <w:rsid w:val="00F97191"/>
    <w:rPr>
      <w:rFonts w:cs="Times New Roman"/>
    </w:rPr>
  </w:style>
  <w:style w:type="paragraph" w:customStyle="1" w:styleId="NoteLevel71">
    <w:name w:val="Note Level 71"/>
    <w:basedOn w:val="Normal"/>
    <w:qFormat/>
    <w:rsid w:val="00F97191"/>
    <w:rPr>
      <w:rFonts w:cs="Times New Roman"/>
    </w:rPr>
  </w:style>
  <w:style w:type="paragraph" w:customStyle="1" w:styleId="NoteLevel81">
    <w:name w:val="Note Level 81"/>
    <w:basedOn w:val="Normal"/>
    <w:next w:val="StyletinyBold"/>
    <w:qFormat/>
    <w:rsid w:val="00F97191"/>
    <w:rPr>
      <w:rFonts w:cs="Times New Roman"/>
    </w:rPr>
  </w:style>
  <w:style w:type="paragraph" w:customStyle="1" w:styleId="NoteLevel91">
    <w:name w:val="Note Level 91"/>
    <w:basedOn w:val="Normal"/>
    <w:qFormat/>
    <w:rsid w:val="00F97191"/>
    <w:rPr>
      <w:rFonts w:cs="Times New Roman"/>
    </w:rPr>
  </w:style>
  <w:style w:type="character" w:customStyle="1" w:styleId="ImportantTextChar">
    <w:name w:val="Important Text Char"/>
    <w:locked/>
    <w:rsid w:val="00F97191"/>
  </w:style>
  <w:style w:type="paragraph" w:customStyle="1" w:styleId="ImportantText">
    <w:name w:val="Important Text"/>
    <w:basedOn w:val="Normal"/>
    <w:next w:val="Normal"/>
    <w:qFormat/>
    <w:rsid w:val="00F97191"/>
    <w:rPr>
      <w:rFonts w:cs="Times New Roman"/>
    </w:rPr>
  </w:style>
  <w:style w:type="character" w:customStyle="1" w:styleId="StyleBodyText11ptBlackUnderlineChar">
    <w:name w:val="Style Body Text + 11 pt Black Underline Char"/>
    <w:locked/>
    <w:rsid w:val="00F97191"/>
  </w:style>
  <w:style w:type="paragraph" w:customStyle="1" w:styleId="StyleBodyText11ptBlackUnderline">
    <w:name w:val="Style Body Text + 11 pt Black Underline"/>
    <w:basedOn w:val="Normal"/>
    <w:next w:val="ListContents"/>
    <w:qFormat/>
    <w:rsid w:val="00F97191"/>
    <w:rPr>
      <w:rFonts w:cs="Times New Roman"/>
    </w:rPr>
  </w:style>
  <w:style w:type="character" w:customStyle="1" w:styleId="StyleBodyText11ptBoldBlackChar">
    <w:name w:val="Style Body Text + 11 pt Bold Black Char"/>
    <w:locked/>
    <w:rsid w:val="00F97191"/>
  </w:style>
  <w:style w:type="paragraph" w:customStyle="1" w:styleId="StyleBodyText11ptBoldBlack">
    <w:name w:val="Style Body Text + 11 pt Bold Black"/>
    <w:basedOn w:val="Normal"/>
    <w:next w:val="StyleListContents11ptCustomColorRGB353132Underline"/>
    <w:qFormat/>
    <w:rsid w:val="00F97191"/>
    <w:rPr>
      <w:rFonts w:cs="Times New Roman"/>
    </w:rPr>
  </w:style>
  <w:style w:type="character" w:customStyle="1" w:styleId="StyletinyBoldChar">
    <w:name w:val="Style tiny + Bold Char"/>
    <w:locked/>
    <w:rsid w:val="00F97191"/>
  </w:style>
  <w:style w:type="paragraph" w:customStyle="1" w:styleId="StyletinyBold">
    <w:name w:val="Style tiny + Bold"/>
    <w:basedOn w:val="TagF3"/>
    <w:qFormat/>
    <w:rsid w:val="00F97191"/>
  </w:style>
  <w:style w:type="character" w:customStyle="1" w:styleId="Heading5SizeDownChar">
    <w:name w:val="Heading 5 Size Down Char"/>
    <w:locked/>
    <w:rsid w:val="00F97191"/>
  </w:style>
  <w:style w:type="character" w:customStyle="1" w:styleId="Normal2BoldChar">
    <w:name w:val="Normal2 + Bold Char"/>
    <w:locked/>
    <w:rsid w:val="00F97191"/>
  </w:style>
  <w:style w:type="paragraph" w:customStyle="1" w:styleId="Normal2Bold">
    <w:name w:val="Normal2 + Bold"/>
    <w:basedOn w:val="Normal"/>
    <w:next w:val="Unimportant"/>
    <w:qFormat/>
    <w:rsid w:val="00F97191"/>
    <w:rPr>
      <w:rFonts w:cs="Times New Roman"/>
    </w:rPr>
  </w:style>
  <w:style w:type="character" w:customStyle="1" w:styleId="ListContentsChar">
    <w:name w:val="List Contents Char"/>
    <w:locked/>
    <w:rsid w:val="00F97191"/>
  </w:style>
  <w:style w:type="paragraph" w:customStyle="1" w:styleId="ListContents">
    <w:name w:val="List Contents"/>
    <w:basedOn w:val="Normal"/>
    <w:next w:val="Ununderlined"/>
    <w:qFormat/>
    <w:rsid w:val="00F97191"/>
    <w:rPr>
      <w:rFonts w:cs="Times New Roman"/>
    </w:rPr>
  </w:style>
  <w:style w:type="character" w:customStyle="1" w:styleId="StyleListContents11ptCustomColorRGB353132UnderlineChar">
    <w:name w:val="Style List Contents + 11 pt Custom Color(RGB(353132)) Underline Char"/>
    <w:locked/>
    <w:rsid w:val="00F97191"/>
  </w:style>
  <w:style w:type="paragraph" w:customStyle="1" w:styleId="StyleListContents11ptCustomColorRGB353132Underline">
    <w:name w:val="Style List Contents + 11 pt Custom Color(RGB(353132)) Underline"/>
    <w:basedOn w:val="Ununderlined"/>
    <w:qFormat/>
    <w:rsid w:val="00F97191"/>
    <w:rPr>
      <w:rFonts w:ascii="Calibri" w:eastAsiaTheme="minorHAnsi" w:hAnsi="Calibri"/>
      <w:sz w:val="22"/>
    </w:rPr>
  </w:style>
  <w:style w:type="character" w:customStyle="1" w:styleId="StyleCards12ptThickunderlineChar2">
    <w:name w:val="Style Cards + 12 pt Thick underline Char2"/>
    <w:locked/>
    <w:rsid w:val="00F97191"/>
  </w:style>
  <w:style w:type="paragraph" w:customStyle="1" w:styleId="StyleCards12ptThickunderline">
    <w:name w:val="Style Cards + 12 pt Thick underline"/>
    <w:basedOn w:val="Normal"/>
    <w:qFormat/>
    <w:rsid w:val="00F97191"/>
    <w:rPr>
      <w:rFonts w:cs="Times New Roman"/>
    </w:rPr>
  </w:style>
  <w:style w:type="character" w:customStyle="1" w:styleId="UnimportantCharChar">
    <w:name w:val="Unimportant Char Char"/>
    <w:locked/>
    <w:rsid w:val="00F97191"/>
  </w:style>
  <w:style w:type="paragraph" w:customStyle="1" w:styleId="Unimportant">
    <w:name w:val="Unimportant"/>
    <w:basedOn w:val="Normal"/>
    <w:next w:val="DebateCite"/>
    <w:qFormat/>
    <w:rsid w:val="00F97191"/>
    <w:rPr>
      <w:rFonts w:cs="Times New Roman"/>
    </w:rPr>
  </w:style>
  <w:style w:type="paragraph" w:customStyle="1" w:styleId="StyleHeading1Justified">
    <w:name w:val="Style Heading 1 + Justified"/>
    <w:basedOn w:val="Normal"/>
    <w:next w:val="Normal"/>
    <w:qFormat/>
    <w:rsid w:val="00F97191"/>
    <w:rPr>
      <w:rFonts w:cs="Times New Roman"/>
    </w:rPr>
  </w:style>
  <w:style w:type="paragraph" w:customStyle="1" w:styleId="textunderline0">
    <w:name w:val="text underline"/>
    <w:basedOn w:val="Normal"/>
    <w:next w:val="Heading4Cite"/>
    <w:autoRedefine/>
    <w:qFormat/>
    <w:rsid w:val="00F97191"/>
    <w:rPr>
      <w:rFonts w:cs="Times New Roman"/>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F97191"/>
  </w:style>
  <w:style w:type="paragraph" w:customStyle="1" w:styleId="DebateTag">
    <w:name w:val="Debate Tag"/>
    <w:basedOn w:val="Normal"/>
    <w:autoRedefine/>
    <w:uiPriority w:val="99"/>
    <w:qFormat/>
    <w:rsid w:val="00F97191"/>
    <w:rPr>
      <w:rFonts w:cs="Times New Roman"/>
    </w:rPr>
  </w:style>
  <w:style w:type="paragraph" w:customStyle="1" w:styleId="DebateCite">
    <w:name w:val="Debate Cite"/>
    <w:basedOn w:val="Normal"/>
    <w:next w:val="Normaltag"/>
    <w:autoRedefine/>
    <w:qFormat/>
    <w:rsid w:val="00F97191"/>
    <w:rPr>
      <w:rFonts w:cs="Times New Roman"/>
    </w:rPr>
  </w:style>
  <w:style w:type="paragraph" w:customStyle="1" w:styleId="PreformattedText">
    <w:name w:val="Preformatted Text"/>
    <w:basedOn w:val="Normal"/>
    <w:next w:val="Cardnon-underlined"/>
    <w:qFormat/>
    <w:rsid w:val="00F97191"/>
    <w:rPr>
      <w:rFonts w:cs="Times New Roman"/>
    </w:rPr>
  </w:style>
  <w:style w:type="paragraph" w:customStyle="1" w:styleId="MaggieTag">
    <w:name w:val="MaggieTag"/>
    <w:basedOn w:val="Heading2"/>
    <w:next w:val="BlockTitle4"/>
    <w:qFormat/>
    <w:rsid w:val="00F97191"/>
    <w:rPr>
      <w:bCs/>
      <w:caps/>
    </w:rPr>
  </w:style>
  <w:style w:type="paragraph" w:customStyle="1" w:styleId="BlockTitle4">
    <w:name w:val="%Block Title"/>
    <w:basedOn w:val="Heading1"/>
    <w:next w:val="PageNumber4"/>
    <w:qFormat/>
    <w:rsid w:val="00F97191"/>
    <w:rPr>
      <w:bCs/>
      <w:caps/>
    </w:rPr>
  </w:style>
  <w:style w:type="paragraph" w:customStyle="1" w:styleId="HiddenBlockHeader">
    <w:name w:val="Hidden Block Header"/>
    <w:basedOn w:val="Normal"/>
    <w:next w:val="Cardtext3"/>
    <w:link w:val="HiddenBlockHeaderChar"/>
    <w:qFormat/>
    <w:rsid w:val="00F97191"/>
    <w:rPr>
      <w:rFonts w:cs="Times New Roman"/>
    </w:rPr>
  </w:style>
  <w:style w:type="paragraph" w:customStyle="1" w:styleId="ThickUnderline">
    <w:name w:val="ThickUnderline"/>
    <w:qFormat/>
    <w:rsid w:val="00F97191"/>
    <w:pPr>
      <w:spacing w:after="200" w:line="276" w:lineRule="auto"/>
    </w:pPr>
  </w:style>
  <w:style w:type="paragraph" w:customStyle="1" w:styleId="DottedUnderline1">
    <w:name w:val="DottedUnderline"/>
    <w:basedOn w:val="Normal"/>
    <w:qFormat/>
    <w:rsid w:val="00F97191"/>
    <w:rPr>
      <w:rFonts w:cs="Times New Roman"/>
    </w:rPr>
  </w:style>
  <w:style w:type="character" w:customStyle="1" w:styleId="Card-UnderlineChar">
    <w:name w:val="Card-Underline Char"/>
    <w:locked/>
    <w:rsid w:val="00F97191"/>
  </w:style>
  <w:style w:type="paragraph" w:customStyle="1" w:styleId="Card-Underline0">
    <w:name w:val="Card-Underline"/>
    <w:basedOn w:val="Normal"/>
    <w:next w:val="read"/>
    <w:qFormat/>
    <w:rsid w:val="00F97191"/>
    <w:rPr>
      <w:rFonts w:cs="Times New Roman"/>
    </w:rPr>
  </w:style>
  <w:style w:type="paragraph" w:customStyle="1" w:styleId="PageNumber3">
    <w:name w:val="Page Number3"/>
    <w:basedOn w:val="Normal"/>
    <w:next w:val="Normal"/>
    <w:qFormat/>
    <w:rsid w:val="00F97191"/>
    <w:rPr>
      <w:rFonts w:cs="Times New Roman"/>
    </w:rPr>
  </w:style>
  <w:style w:type="paragraph" w:customStyle="1" w:styleId="PageNumber4">
    <w:name w:val="Page Number4"/>
    <w:basedOn w:val="Normal"/>
    <w:next w:val="Normal"/>
    <w:qFormat/>
    <w:rsid w:val="00F97191"/>
    <w:rPr>
      <w:rFonts w:cs="Times New Roman"/>
    </w:rPr>
  </w:style>
  <w:style w:type="paragraph" w:customStyle="1" w:styleId="PageNumber5">
    <w:name w:val="Page Number5"/>
    <w:basedOn w:val="Normal"/>
    <w:next w:val="Normal"/>
    <w:qFormat/>
    <w:rsid w:val="00F97191"/>
    <w:rPr>
      <w:rFonts w:cs="Times New Roman"/>
    </w:rPr>
  </w:style>
  <w:style w:type="paragraph" w:customStyle="1" w:styleId="smalltext1">
    <w:name w:val="small text1"/>
    <w:basedOn w:val="Normal"/>
    <w:next w:val="Normal"/>
    <w:uiPriority w:val="4"/>
    <w:qFormat/>
    <w:rsid w:val="00F97191"/>
    <w:rPr>
      <w:rFonts w:cs="Times New Roman"/>
    </w:rPr>
  </w:style>
  <w:style w:type="character" w:customStyle="1" w:styleId="CircleChar">
    <w:name w:val="Circle Char"/>
    <w:locked/>
    <w:rsid w:val="00F97191"/>
  </w:style>
  <w:style w:type="paragraph" w:customStyle="1" w:styleId="PageNumber6">
    <w:name w:val="Page Number6"/>
    <w:basedOn w:val="Normal"/>
    <w:next w:val="Normal"/>
    <w:qFormat/>
    <w:rsid w:val="00F97191"/>
    <w:rPr>
      <w:rFonts w:cs="Times New Roman"/>
    </w:rPr>
  </w:style>
  <w:style w:type="paragraph" w:customStyle="1" w:styleId="lastupdated">
    <w:name w:val="lastupdated"/>
    <w:basedOn w:val="Normal"/>
    <w:uiPriority w:val="99"/>
    <w:qFormat/>
    <w:rsid w:val="00F97191"/>
    <w:rPr>
      <w:rFonts w:cs="Times New Roman"/>
    </w:rPr>
  </w:style>
  <w:style w:type="paragraph" w:customStyle="1" w:styleId="hn-byline">
    <w:name w:val="hn-byline"/>
    <w:basedOn w:val="Normal"/>
    <w:next w:val="bodyintro"/>
    <w:qFormat/>
    <w:rsid w:val="00F97191"/>
    <w:rPr>
      <w:rFonts w:cs="Times New Roman"/>
    </w:rPr>
  </w:style>
  <w:style w:type="paragraph" w:customStyle="1" w:styleId="articleinfo">
    <w:name w:val="articleinfo"/>
    <w:basedOn w:val="Normal"/>
    <w:next w:val="indent"/>
    <w:qFormat/>
    <w:rsid w:val="00F97191"/>
    <w:rPr>
      <w:rFonts w:cs="Times New Roman"/>
    </w:rPr>
  </w:style>
  <w:style w:type="character" w:customStyle="1" w:styleId="StyleStyle16ptChar">
    <w:name w:val="Style Style1 + 6 pt Char"/>
    <w:locked/>
    <w:rsid w:val="00F97191"/>
  </w:style>
  <w:style w:type="paragraph" w:customStyle="1" w:styleId="StyleStyle16pt">
    <w:name w:val="Style Style1 + 6 pt"/>
    <w:basedOn w:val="Normal"/>
    <w:qFormat/>
    <w:rsid w:val="00F97191"/>
    <w:rPr>
      <w:rFonts w:cs="Times New Roman"/>
    </w:rPr>
  </w:style>
  <w:style w:type="paragraph" w:customStyle="1" w:styleId="PageNumber7">
    <w:name w:val="Page Number7"/>
    <w:basedOn w:val="Normal"/>
    <w:next w:val="Normal"/>
    <w:qFormat/>
    <w:rsid w:val="00F97191"/>
    <w:rPr>
      <w:rFonts w:cs="Times New Roman"/>
    </w:rPr>
  </w:style>
  <w:style w:type="paragraph" w:customStyle="1" w:styleId="OmniPage4">
    <w:name w:val="OmniPage #4"/>
    <w:basedOn w:val="Normal"/>
    <w:uiPriority w:val="99"/>
    <w:qFormat/>
    <w:rsid w:val="00F97191"/>
    <w:rPr>
      <w:rFonts w:cs="Times New Roman"/>
    </w:rPr>
  </w:style>
  <w:style w:type="paragraph" w:customStyle="1" w:styleId="OmniPage10">
    <w:name w:val="OmniPage #10"/>
    <w:basedOn w:val="Normal"/>
    <w:uiPriority w:val="99"/>
    <w:qFormat/>
    <w:rsid w:val="00F97191"/>
    <w:rPr>
      <w:rFonts w:cs="Times New Roman"/>
    </w:rPr>
  </w:style>
  <w:style w:type="paragraph" w:customStyle="1" w:styleId="PageNumber8">
    <w:name w:val="Page Number8"/>
    <w:basedOn w:val="Normal"/>
    <w:next w:val="Normal"/>
    <w:uiPriority w:val="99"/>
    <w:qFormat/>
    <w:rsid w:val="00F97191"/>
    <w:rPr>
      <w:rFonts w:cs="Times New Roman"/>
    </w:rPr>
  </w:style>
  <w:style w:type="paragraph" w:customStyle="1" w:styleId="bodyintro">
    <w:name w:val="bodyintro"/>
    <w:basedOn w:val="Normal"/>
    <w:uiPriority w:val="99"/>
    <w:qFormat/>
    <w:rsid w:val="00F97191"/>
    <w:rPr>
      <w:rFonts w:cs="Times New Roman"/>
    </w:rPr>
  </w:style>
  <w:style w:type="paragraph" w:customStyle="1" w:styleId="center">
    <w:name w:val="center"/>
    <w:basedOn w:val="Normal"/>
    <w:uiPriority w:val="99"/>
    <w:qFormat/>
    <w:rsid w:val="00F97191"/>
    <w:rPr>
      <w:rFonts w:cs="Times New Roman"/>
    </w:rPr>
  </w:style>
  <w:style w:type="character" w:customStyle="1" w:styleId="Style8ptChar">
    <w:name w:val="Style 8 pt Char"/>
    <w:rsid w:val="00F97191"/>
  </w:style>
  <w:style w:type="character" w:customStyle="1" w:styleId="message-item">
    <w:name w:val="message-item"/>
    <w:rsid w:val="00F97191"/>
  </w:style>
  <w:style w:type="character" w:customStyle="1" w:styleId="datestamp">
    <w:name w:val="datestamp"/>
    <w:rsid w:val="00F97191"/>
  </w:style>
  <w:style w:type="character" w:customStyle="1" w:styleId="i">
    <w:name w:val="i"/>
    <w:uiPriority w:val="99"/>
    <w:rsid w:val="00F97191"/>
  </w:style>
  <w:style w:type="character" w:customStyle="1" w:styleId="forenames">
    <w:name w:val="forenames"/>
    <w:rsid w:val="00F97191"/>
  </w:style>
  <w:style w:type="character" w:customStyle="1" w:styleId="surname">
    <w:name w:val="surname"/>
    <w:rsid w:val="00F97191"/>
  </w:style>
  <w:style w:type="character" w:customStyle="1" w:styleId="medium-font">
    <w:name w:val="medium-font"/>
    <w:rsid w:val="00F97191"/>
  </w:style>
  <w:style w:type="character" w:customStyle="1" w:styleId="title-link-wrapper">
    <w:name w:val="title-link-wrapper"/>
    <w:rsid w:val="00F97191"/>
  </w:style>
  <w:style w:type="character" w:customStyle="1" w:styleId="refpreview">
    <w:name w:val="refpreview"/>
    <w:rsid w:val="00F97191"/>
  </w:style>
  <w:style w:type="character" w:customStyle="1" w:styleId="loose1">
    <w:name w:val="loose1"/>
    <w:rsid w:val="00F97191"/>
  </w:style>
  <w:style w:type="character" w:customStyle="1" w:styleId="email">
    <w:name w:val="email"/>
    <w:rsid w:val="00F97191"/>
  </w:style>
  <w:style w:type="character" w:customStyle="1" w:styleId="gsa">
    <w:name w:val="gs_a"/>
    <w:rsid w:val="00F97191"/>
  </w:style>
  <w:style w:type="character" w:customStyle="1" w:styleId="mainarttitle">
    <w:name w:val="mainarttitle"/>
    <w:rsid w:val="00F97191"/>
  </w:style>
  <w:style w:type="character" w:customStyle="1" w:styleId="mainartauthor">
    <w:name w:val="mainartauthor"/>
    <w:rsid w:val="00F97191"/>
  </w:style>
  <w:style w:type="character" w:customStyle="1" w:styleId="mainartdate">
    <w:name w:val="mainartdate"/>
    <w:rsid w:val="00F97191"/>
  </w:style>
  <w:style w:type="character" w:customStyle="1" w:styleId="gsggs">
    <w:name w:val="gs_ggs"/>
    <w:rsid w:val="00F97191"/>
  </w:style>
  <w:style w:type="character" w:customStyle="1" w:styleId="ahead">
    <w:name w:val="a_head"/>
    <w:rsid w:val="00F97191"/>
  </w:style>
  <w:style w:type="character" w:customStyle="1" w:styleId="footnote">
    <w:name w:val="footnote"/>
    <w:rsid w:val="00F97191"/>
  </w:style>
  <w:style w:type="character" w:customStyle="1" w:styleId="docbody">
    <w:name w:val="docbody"/>
    <w:rsid w:val="00F97191"/>
  </w:style>
  <w:style w:type="character" w:customStyle="1" w:styleId="superscript">
    <w:name w:val="superscript"/>
    <w:rsid w:val="00F97191"/>
  </w:style>
  <w:style w:type="character" w:customStyle="1" w:styleId="bwxsm">
    <w:name w:val="b w xsm"/>
    <w:rsid w:val="00F97191"/>
  </w:style>
  <w:style w:type="character" w:customStyle="1" w:styleId="fstd">
    <w:name w:val="f std"/>
    <w:rsid w:val="00F97191"/>
  </w:style>
  <w:style w:type="character" w:customStyle="1" w:styleId="gl">
    <w:name w:val="gl"/>
    <w:rsid w:val="00F97191"/>
  </w:style>
  <w:style w:type="character" w:customStyle="1" w:styleId="bio1">
    <w:name w:val="bio1"/>
    <w:rsid w:val="00F97191"/>
  </w:style>
  <w:style w:type="character" w:customStyle="1" w:styleId="cardCharCharCharCharCharChar">
    <w:name w:val="card Char Char Char Char Char Char"/>
    <w:rsid w:val="00F97191"/>
  </w:style>
  <w:style w:type="character" w:customStyle="1" w:styleId="Style24ptBoldUnderlineCenteredCharChar">
    <w:name w:val="Style 24 pt Bold Underline Centered Char Char"/>
    <w:rsid w:val="00F97191"/>
  </w:style>
  <w:style w:type="character" w:customStyle="1" w:styleId="TagCiteCharChar0">
    <w:name w:val="Tag / Cite Char Char"/>
    <w:rsid w:val="00F97191"/>
  </w:style>
  <w:style w:type="character" w:customStyle="1" w:styleId="CardTextUnderlinedCharChar">
    <w:name w:val="Card Text Underlined Char Char"/>
    <w:rsid w:val="00F97191"/>
  </w:style>
  <w:style w:type="character" w:customStyle="1" w:styleId="CardTagCharCharChar">
    <w:name w:val="Card Tag Char Char Char"/>
    <w:rsid w:val="00F97191"/>
  </w:style>
  <w:style w:type="character" w:customStyle="1" w:styleId="mainbody">
    <w:name w:val="mainbody"/>
    <w:basedOn w:val="DefaultParagraphFont"/>
    <w:rsid w:val="00F97191"/>
  </w:style>
  <w:style w:type="character" w:customStyle="1" w:styleId="UnderlineStyleChar2">
    <w:name w:val="Underline Style Char2"/>
    <w:rsid w:val="00F97191"/>
  </w:style>
  <w:style w:type="character" w:customStyle="1" w:styleId="t13">
    <w:name w:val="t13"/>
    <w:basedOn w:val="DefaultParagraphFont"/>
    <w:rsid w:val="00F97191"/>
  </w:style>
  <w:style w:type="character" w:customStyle="1" w:styleId="CharChar17">
    <w:name w:val="Char Char17"/>
    <w:locked/>
    <w:rsid w:val="00F97191"/>
  </w:style>
  <w:style w:type="character" w:customStyle="1" w:styleId="ilspan">
    <w:name w:val="il_span"/>
    <w:basedOn w:val="DefaultParagraphFont"/>
    <w:rsid w:val="00F97191"/>
  </w:style>
  <w:style w:type="character" w:customStyle="1" w:styleId="leftidx1">
    <w:name w:val="leftidx1"/>
    <w:rsid w:val="00F97191"/>
  </w:style>
  <w:style w:type="character" w:customStyle="1" w:styleId="blue1">
    <w:name w:val="blue1"/>
    <w:rsid w:val="00F97191"/>
  </w:style>
  <w:style w:type="character" w:customStyle="1" w:styleId="author-link1">
    <w:name w:val="author-link1"/>
    <w:rsid w:val="00F97191"/>
  </w:style>
  <w:style w:type="character" w:customStyle="1" w:styleId="black1">
    <w:name w:val="black1"/>
    <w:rsid w:val="00F97191"/>
  </w:style>
  <w:style w:type="character" w:customStyle="1" w:styleId="StyleunderlinedCharBold">
    <w:name w:val="Style underlined Char + Bold"/>
    <w:rsid w:val="00F97191"/>
  </w:style>
  <w:style w:type="character" w:customStyle="1" w:styleId="CardUnderline0">
    <w:name w:val="Card Underline"/>
    <w:rsid w:val="00F97191"/>
  </w:style>
  <w:style w:type="character" w:customStyle="1" w:styleId="lingoregion">
    <w:name w:val="lingo_region"/>
    <w:basedOn w:val="DefaultParagraphFont"/>
    <w:rsid w:val="00F97191"/>
  </w:style>
  <w:style w:type="character" w:customStyle="1" w:styleId="cite3">
    <w:name w:val="%cite"/>
    <w:rsid w:val="00F97191"/>
  </w:style>
  <w:style w:type="character" w:customStyle="1" w:styleId="Emphasis21">
    <w:name w:val="%Emphasis2"/>
    <w:rsid w:val="00F97191"/>
  </w:style>
  <w:style w:type="character" w:customStyle="1" w:styleId="bodycontentlink">
    <w:name w:val="bodycontentlink"/>
    <w:basedOn w:val="DefaultParagraphFont"/>
    <w:rsid w:val="00F97191"/>
  </w:style>
  <w:style w:type="character" w:customStyle="1" w:styleId="AAAcite">
    <w:name w:val="AAAcite"/>
    <w:rsid w:val="00F97191"/>
  </w:style>
  <w:style w:type="character" w:customStyle="1" w:styleId="tmplheaderlink">
    <w:name w:val="tmplheaderlink"/>
    <w:rsid w:val="00F97191"/>
  </w:style>
  <w:style w:type="character" w:customStyle="1" w:styleId="StyleStyleUnderlineUnderlineStyleBoldUnderlineIntenseEmphas">
    <w:name w:val="Style Style UnderlineUnderlineStyle Bold UnderlineIntense Emphas..."/>
    <w:basedOn w:val="DefaultParagraphFont"/>
    <w:rsid w:val="00F97191"/>
    <w:rPr>
      <w:b w:val="0"/>
      <w:sz w:val="22"/>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F97191"/>
    <w:rPr>
      <w:b w:val="0"/>
      <w:sz w:val="24"/>
      <w:u w:val="single"/>
      <w:bdr w:val="none" w:sz="0" w:space="0" w:color="auto"/>
    </w:rPr>
  </w:style>
  <w:style w:type="character" w:customStyle="1" w:styleId="Bodytext11">
    <w:name w:val="Body text (11)"/>
    <w:rsid w:val="00F97191"/>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F97191"/>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F97191"/>
  </w:style>
  <w:style w:type="paragraph" w:customStyle="1" w:styleId="StyleJustified">
    <w:name w:val="Style Justified"/>
    <w:basedOn w:val="Normal"/>
    <w:qFormat/>
    <w:rsid w:val="00F97191"/>
    <w:rPr>
      <w:rFonts w:eastAsia="Times New Roman" w:cs="Times New Roman"/>
      <w:szCs w:val="20"/>
    </w:rPr>
  </w:style>
  <w:style w:type="paragraph" w:customStyle="1" w:styleId="Style52">
    <w:name w:val="Style5"/>
    <w:basedOn w:val="Normal"/>
    <w:link w:val="Style5Char"/>
    <w:uiPriority w:val="4"/>
    <w:qFormat/>
    <w:rsid w:val="00F97191"/>
    <w:pPr>
      <w:ind w:left="432" w:right="432"/>
      <w:jc w:val="both"/>
    </w:pPr>
    <w:rPr>
      <w:rFonts w:eastAsia="Times New Roman" w:cs="Times New Roman"/>
      <w:sz w:val="20"/>
    </w:rPr>
  </w:style>
  <w:style w:type="character" w:customStyle="1" w:styleId="Style5Char">
    <w:name w:val="Style5 Char"/>
    <w:link w:val="Style52"/>
    <w:uiPriority w:val="4"/>
    <w:rsid w:val="00F97191"/>
    <w:rPr>
      <w:rFonts w:ascii="Arial Narrow" w:eastAsia="Times New Roman" w:hAnsi="Arial Narrow" w:cs="Times New Roman"/>
      <w:sz w:val="20"/>
    </w:rPr>
  </w:style>
  <w:style w:type="paragraph" w:customStyle="1" w:styleId="Style100">
    <w:name w:val="Style10"/>
    <w:basedOn w:val="Normal"/>
    <w:link w:val="Style10Char"/>
    <w:qFormat/>
    <w:rsid w:val="00F97191"/>
    <w:pPr>
      <w:ind w:right="432"/>
    </w:pPr>
    <w:rPr>
      <w:rFonts w:eastAsia="Times New Roman" w:cs="Times New Roman"/>
      <w:b/>
      <w:sz w:val="24"/>
    </w:rPr>
  </w:style>
  <w:style w:type="character" w:customStyle="1" w:styleId="Style10Char">
    <w:name w:val="Style10 Char"/>
    <w:link w:val="Style100"/>
    <w:rsid w:val="00F97191"/>
    <w:rPr>
      <w:rFonts w:ascii="Arial Narrow" w:eastAsia="Times New Roman" w:hAnsi="Arial Narrow" w:cs="Times New Roman"/>
      <w:b/>
      <w:sz w:val="24"/>
    </w:rPr>
  </w:style>
  <w:style w:type="character" w:customStyle="1" w:styleId="StyleStyleBoldUnderlineUnderlineapple-style-span6ptBoldK">
    <w:name w:val="Style Style Bold UnderlineUnderlineapple-style-span + 6 ptBoldK..."/>
    <w:basedOn w:val="DefaultParagraphFont"/>
    <w:rsid w:val="00F97191"/>
    <w:rPr>
      <w:b w:val="0"/>
      <w:bCs w:val="0"/>
      <w:sz w:val="22"/>
      <w:u w:val="single"/>
      <w:bdr w:val="none" w:sz="0" w:space="0" w:color="auto"/>
    </w:rPr>
  </w:style>
  <w:style w:type="paragraph" w:customStyle="1" w:styleId="UnderlinedEv">
    <w:name w:val="Underlined Ev"/>
    <w:basedOn w:val="Normal"/>
    <w:next w:val="Normal"/>
    <w:link w:val="UnderlinedEvChar"/>
    <w:qFormat/>
    <w:rsid w:val="00F97191"/>
    <w:rPr>
      <w:rFonts w:ascii="Times New Roman" w:eastAsia="Times New Roman" w:hAnsi="Times New Roman" w:cs="Times New Roman"/>
      <w:u w:val="single"/>
    </w:rPr>
  </w:style>
  <w:style w:type="character" w:customStyle="1" w:styleId="StyleUnderlineBorderSinglesolidlineAuto225ptLine">
    <w:name w:val="Style Underline Border: : (Single solid line Auto  2.25 pt Line ..."/>
    <w:basedOn w:val="DefaultParagraphFont"/>
    <w:rsid w:val="00F97191"/>
    <w:rPr>
      <w:u w:val="single"/>
      <w:bdr w:val="none" w:sz="0" w:space="0" w:color="auto"/>
    </w:rPr>
  </w:style>
  <w:style w:type="character" w:customStyle="1" w:styleId="UnderlinedEvidenceCharChar">
    <w:name w:val="Underlined Evidence Char Char"/>
    <w:rsid w:val="00F97191"/>
    <w:rPr>
      <w:rFonts w:ascii="Verdana" w:hAnsi="Verdana" w:hint="default"/>
      <w:sz w:val="21"/>
      <w:szCs w:val="21"/>
      <w:u w:val="thick"/>
      <w:lang w:val="en-US" w:eastAsia="en-US" w:bidi="ar-SA"/>
    </w:rPr>
  </w:style>
  <w:style w:type="character" w:customStyle="1" w:styleId="role">
    <w:name w:val="role"/>
    <w:rsid w:val="00F97191"/>
  </w:style>
  <w:style w:type="character" w:customStyle="1" w:styleId="pagination0">
    <w:name w:val="pagination"/>
    <w:basedOn w:val="DefaultParagraphFont"/>
    <w:rsid w:val="00F97191"/>
  </w:style>
  <w:style w:type="character" w:customStyle="1" w:styleId="doi">
    <w:name w:val="doi"/>
    <w:basedOn w:val="DefaultParagraphFont"/>
    <w:rsid w:val="00F97191"/>
  </w:style>
  <w:style w:type="character" w:customStyle="1" w:styleId="bodycontents">
    <w:name w:val="bodycontents"/>
    <w:basedOn w:val="DefaultParagraphFont"/>
    <w:rsid w:val="00F97191"/>
  </w:style>
  <w:style w:type="character" w:customStyle="1" w:styleId="comma">
    <w:name w:val="comma"/>
    <w:basedOn w:val="DefaultParagraphFont"/>
    <w:rsid w:val="00F97191"/>
  </w:style>
  <w:style w:type="character" w:customStyle="1" w:styleId="pad5right">
    <w:name w:val="pad5right"/>
    <w:basedOn w:val="DefaultParagraphFont"/>
    <w:rsid w:val="00F97191"/>
  </w:style>
  <w:style w:type="character" w:customStyle="1" w:styleId="divider">
    <w:name w:val="divider"/>
    <w:basedOn w:val="DefaultParagraphFont"/>
    <w:rsid w:val="00F97191"/>
  </w:style>
  <w:style w:type="character" w:customStyle="1" w:styleId="blogdate">
    <w:name w:val="blogdate"/>
    <w:basedOn w:val="DefaultParagraphFont"/>
    <w:rsid w:val="00F97191"/>
  </w:style>
  <w:style w:type="character" w:customStyle="1" w:styleId="ticker">
    <w:name w:val="ticker"/>
    <w:basedOn w:val="DefaultParagraphFont"/>
    <w:rsid w:val="00F97191"/>
  </w:style>
  <w:style w:type="character" w:customStyle="1" w:styleId="posted">
    <w:name w:val="posted"/>
    <w:basedOn w:val="DefaultParagraphFont"/>
    <w:rsid w:val="00F97191"/>
  </w:style>
  <w:style w:type="character" w:customStyle="1" w:styleId="time">
    <w:name w:val="time"/>
    <w:basedOn w:val="DefaultParagraphFont"/>
    <w:rsid w:val="00F97191"/>
  </w:style>
  <w:style w:type="character" w:customStyle="1" w:styleId="dot">
    <w:name w:val="dot"/>
    <w:basedOn w:val="DefaultParagraphFont"/>
    <w:rsid w:val="00F97191"/>
  </w:style>
  <w:style w:type="character" w:customStyle="1" w:styleId="hn-date">
    <w:name w:val="hn-date"/>
    <w:basedOn w:val="DefaultParagraphFont"/>
    <w:rsid w:val="00F97191"/>
  </w:style>
  <w:style w:type="character" w:customStyle="1" w:styleId="location">
    <w:name w:val="location"/>
    <w:basedOn w:val="DefaultParagraphFont"/>
    <w:rsid w:val="00F97191"/>
  </w:style>
  <w:style w:type="character" w:customStyle="1" w:styleId="dropcap-letter">
    <w:name w:val="dropcap-letter"/>
    <w:basedOn w:val="DefaultParagraphFont"/>
    <w:rsid w:val="00F97191"/>
  </w:style>
  <w:style w:type="character" w:customStyle="1" w:styleId="offscreen">
    <w:name w:val="offscreen"/>
    <w:basedOn w:val="DefaultParagraphFont"/>
    <w:rsid w:val="00F97191"/>
  </w:style>
  <w:style w:type="character" w:customStyle="1" w:styleId="linked-in">
    <w:name w:val="linked-in"/>
    <w:basedOn w:val="DefaultParagraphFont"/>
    <w:rsid w:val="00F97191"/>
  </w:style>
  <w:style w:type="character" w:customStyle="1" w:styleId="divs">
    <w:name w:val="divs"/>
    <w:basedOn w:val="DefaultParagraphFont"/>
    <w:rsid w:val="00F97191"/>
  </w:style>
  <w:style w:type="character" w:customStyle="1" w:styleId="h4">
    <w:name w:val="h4"/>
    <w:rsid w:val="00F97191"/>
  </w:style>
  <w:style w:type="character" w:customStyle="1" w:styleId="postheader">
    <w:name w:val="postheader"/>
    <w:basedOn w:val="DefaultParagraphFont"/>
    <w:rsid w:val="00F97191"/>
  </w:style>
  <w:style w:type="numbering" w:customStyle="1" w:styleId="1ai1">
    <w:name w:val="1 / a / i1"/>
    <w:rsid w:val="00F97191"/>
    <w:pPr>
      <w:numPr>
        <w:numId w:val="46"/>
      </w:numPr>
    </w:pPr>
  </w:style>
  <w:style w:type="numbering" w:styleId="1ai">
    <w:name w:val="Outline List 1"/>
    <w:basedOn w:val="NoList"/>
    <w:unhideWhenUsed/>
    <w:rsid w:val="00F97191"/>
    <w:pPr>
      <w:numPr>
        <w:numId w:val="47"/>
      </w:numPr>
    </w:pPr>
  </w:style>
  <w:style w:type="numbering" w:customStyle="1" w:styleId="NoList7">
    <w:name w:val="No List7"/>
    <w:next w:val="NoList"/>
    <w:semiHidden/>
    <w:unhideWhenUsed/>
    <w:rsid w:val="00F97191"/>
  </w:style>
  <w:style w:type="paragraph" w:styleId="Index2">
    <w:name w:val="index 2"/>
    <w:basedOn w:val="Normal"/>
    <w:next w:val="Normal"/>
    <w:autoRedefine/>
    <w:rsid w:val="00F97191"/>
    <w:pPr>
      <w:spacing w:after="200" w:line="276" w:lineRule="auto"/>
      <w:ind w:left="400" w:hanging="200"/>
    </w:pPr>
    <w:rPr>
      <w:rFonts w:cs="Times New Roman"/>
      <w:bCs/>
    </w:rPr>
  </w:style>
  <w:style w:type="paragraph" w:styleId="Index3">
    <w:name w:val="index 3"/>
    <w:basedOn w:val="Normal"/>
    <w:next w:val="Normal"/>
    <w:autoRedefine/>
    <w:rsid w:val="00F97191"/>
    <w:pPr>
      <w:spacing w:after="200" w:line="276" w:lineRule="auto"/>
      <w:ind w:left="600" w:hanging="200"/>
    </w:pPr>
    <w:rPr>
      <w:rFonts w:cs="Times New Roman"/>
      <w:bCs/>
    </w:rPr>
  </w:style>
  <w:style w:type="paragraph" w:styleId="Index4">
    <w:name w:val="index 4"/>
    <w:basedOn w:val="Normal"/>
    <w:next w:val="Normal"/>
    <w:autoRedefine/>
    <w:rsid w:val="00F97191"/>
    <w:pPr>
      <w:spacing w:after="200" w:line="276" w:lineRule="auto"/>
      <w:ind w:left="800" w:hanging="200"/>
    </w:pPr>
    <w:rPr>
      <w:rFonts w:cs="Times New Roman"/>
      <w:bCs/>
    </w:rPr>
  </w:style>
  <w:style w:type="paragraph" w:styleId="Index5">
    <w:name w:val="index 5"/>
    <w:basedOn w:val="Normal"/>
    <w:next w:val="Normal"/>
    <w:autoRedefine/>
    <w:rsid w:val="00F97191"/>
    <w:pPr>
      <w:spacing w:after="200" w:line="276" w:lineRule="auto"/>
      <w:ind w:left="1000" w:hanging="200"/>
    </w:pPr>
    <w:rPr>
      <w:rFonts w:cs="Times New Roman"/>
      <w:bCs/>
    </w:rPr>
  </w:style>
  <w:style w:type="paragraph" w:styleId="Index6">
    <w:name w:val="index 6"/>
    <w:basedOn w:val="Normal"/>
    <w:next w:val="Normal"/>
    <w:autoRedefine/>
    <w:rsid w:val="00F97191"/>
    <w:pPr>
      <w:spacing w:after="200" w:line="276" w:lineRule="auto"/>
      <w:ind w:left="1200" w:hanging="200"/>
    </w:pPr>
    <w:rPr>
      <w:rFonts w:cs="Times New Roman"/>
      <w:bCs/>
    </w:rPr>
  </w:style>
  <w:style w:type="paragraph" w:styleId="Index7">
    <w:name w:val="index 7"/>
    <w:basedOn w:val="Normal"/>
    <w:next w:val="Normal"/>
    <w:autoRedefine/>
    <w:rsid w:val="00F97191"/>
    <w:pPr>
      <w:spacing w:after="200" w:line="276" w:lineRule="auto"/>
      <w:ind w:left="1400" w:hanging="200"/>
    </w:pPr>
    <w:rPr>
      <w:rFonts w:cs="Times New Roman"/>
      <w:bCs/>
    </w:rPr>
  </w:style>
  <w:style w:type="paragraph" w:styleId="Index8">
    <w:name w:val="index 8"/>
    <w:basedOn w:val="Normal"/>
    <w:next w:val="Normal"/>
    <w:autoRedefine/>
    <w:rsid w:val="00F97191"/>
    <w:pPr>
      <w:spacing w:after="200" w:line="276" w:lineRule="auto"/>
      <w:ind w:left="1600" w:hanging="200"/>
    </w:pPr>
    <w:rPr>
      <w:rFonts w:cs="Times New Roman"/>
      <w:bCs/>
    </w:rPr>
  </w:style>
  <w:style w:type="paragraph" w:styleId="Index9">
    <w:name w:val="index 9"/>
    <w:basedOn w:val="Normal"/>
    <w:next w:val="Normal"/>
    <w:autoRedefine/>
    <w:rsid w:val="00F97191"/>
    <w:pPr>
      <w:spacing w:after="200" w:line="276" w:lineRule="auto"/>
      <w:ind w:left="1800" w:hanging="200"/>
    </w:pPr>
    <w:rPr>
      <w:rFonts w:cs="Times New Roman"/>
      <w:bCs/>
    </w:rPr>
  </w:style>
  <w:style w:type="paragraph" w:styleId="IndexHeading">
    <w:name w:val="index heading"/>
    <w:basedOn w:val="Normal"/>
    <w:next w:val="Index1"/>
    <w:rsid w:val="00F97191"/>
    <w:pPr>
      <w:spacing w:after="200" w:line="276" w:lineRule="auto"/>
    </w:pPr>
    <w:rPr>
      <w:rFonts w:cs="Times New Roman"/>
      <w:bCs/>
    </w:rPr>
  </w:style>
  <w:style w:type="numbering" w:customStyle="1" w:styleId="NoList8">
    <w:name w:val="No List8"/>
    <w:next w:val="NoList"/>
    <w:semiHidden/>
    <w:unhideWhenUsed/>
    <w:rsid w:val="00F97191"/>
  </w:style>
  <w:style w:type="numbering" w:customStyle="1" w:styleId="NoList9">
    <w:name w:val="No List9"/>
    <w:next w:val="NoList"/>
    <w:semiHidden/>
    <w:unhideWhenUsed/>
    <w:rsid w:val="00F97191"/>
  </w:style>
  <w:style w:type="numbering" w:customStyle="1" w:styleId="NoList10">
    <w:name w:val="No List10"/>
    <w:next w:val="NoList"/>
    <w:semiHidden/>
    <w:unhideWhenUsed/>
    <w:rsid w:val="00F97191"/>
  </w:style>
  <w:style w:type="numbering" w:customStyle="1" w:styleId="NoList13">
    <w:name w:val="No List13"/>
    <w:next w:val="NoList"/>
    <w:semiHidden/>
    <w:unhideWhenUsed/>
    <w:rsid w:val="00F97191"/>
  </w:style>
  <w:style w:type="numbering" w:customStyle="1" w:styleId="NoList14">
    <w:name w:val="No List14"/>
    <w:next w:val="NoList"/>
    <w:semiHidden/>
    <w:unhideWhenUsed/>
    <w:rsid w:val="00F97191"/>
  </w:style>
  <w:style w:type="numbering" w:customStyle="1" w:styleId="NoList15">
    <w:name w:val="No List15"/>
    <w:next w:val="NoList"/>
    <w:uiPriority w:val="99"/>
    <w:semiHidden/>
    <w:unhideWhenUsed/>
    <w:rsid w:val="00F97191"/>
  </w:style>
  <w:style w:type="numbering" w:customStyle="1" w:styleId="NoList16">
    <w:name w:val="No List16"/>
    <w:next w:val="NoList"/>
    <w:uiPriority w:val="99"/>
    <w:semiHidden/>
    <w:unhideWhenUsed/>
    <w:rsid w:val="00F97191"/>
  </w:style>
  <w:style w:type="numbering" w:customStyle="1" w:styleId="NoList17">
    <w:name w:val="No List17"/>
    <w:next w:val="NoList"/>
    <w:semiHidden/>
    <w:unhideWhenUsed/>
    <w:rsid w:val="00F97191"/>
  </w:style>
  <w:style w:type="numbering" w:customStyle="1" w:styleId="NoList18">
    <w:name w:val="No List18"/>
    <w:next w:val="NoList"/>
    <w:uiPriority w:val="99"/>
    <w:semiHidden/>
    <w:unhideWhenUsed/>
    <w:rsid w:val="00F97191"/>
  </w:style>
  <w:style w:type="numbering" w:customStyle="1" w:styleId="NoList19">
    <w:name w:val="No List19"/>
    <w:next w:val="NoList"/>
    <w:uiPriority w:val="99"/>
    <w:semiHidden/>
    <w:unhideWhenUsed/>
    <w:rsid w:val="00F97191"/>
  </w:style>
  <w:style w:type="numbering" w:customStyle="1" w:styleId="NoList20">
    <w:name w:val="No List20"/>
    <w:next w:val="NoList"/>
    <w:semiHidden/>
    <w:unhideWhenUsed/>
    <w:rsid w:val="00F97191"/>
  </w:style>
  <w:style w:type="numbering" w:customStyle="1" w:styleId="NoList31">
    <w:name w:val="No List31"/>
    <w:next w:val="NoList"/>
    <w:semiHidden/>
    <w:unhideWhenUsed/>
    <w:rsid w:val="00F97191"/>
  </w:style>
  <w:style w:type="numbering" w:customStyle="1" w:styleId="NoList41">
    <w:name w:val="No List41"/>
    <w:next w:val="NoList"/>
    <w:semiHidden/>
    <w:unhideWhenUsed/>
    <w:rsid w:val="00F97191"/>
  </w:style>
  <w:style w:type="numbering" w:customStyle="1" w:styleId="NoList51">
    <w:name w:val="No List51"/>
    <w:next w:val="NoList"/>
    <w:semiHidden/>
    <w:unhideWhenUsed/>
    <w:rsid w:val="00F97191"/>
  </w:style>
  <w:style w:type="numbering" w:customStyle="1" w:styleId="NoList61">
    <w:name w:val="No List61"/>
    <w:next w:val="NoList"/>
    <w:semiHidden/>
    <w:unhideWhenUsed/>
    <w:rsid w:val="00F97191"/>
  </w:style>
  <w:style w:type="numbering" w:customStyle="1" w:styleId="NoList71">
    <w:name w:val="No List71"/>
    <w:next w:val="NoList"/>
    <w:semiHidden/>
    <w:unhideWhenUsed/>
    <w:rsid w:val="00F97191"/>
  </w:style>
  <w:style w:type="numbering" w:customStyle="1" w:styleId="NoList81">
    <w:name w:val="No List81"/>
    <w:next w:val="NoList"/>
    <w:semiHidden/>
    <w:unhideWhenUsed/>
    <w:rsid w:val="00F97191"/>
  </w:style>
  <w:style w:type="numbering" w:customStyle="1" w:styleId="NoList91">
    <w:name w:val="No List91"/>
    <w:next w:val="NoList"/>
    <w:semiHidden/>
    <w:unhideWhenUsed/>
    <w:rsid w:val="00F97191"/>
  </w:style>
  <w:style w:type="numbering" w:customStyle="1" w:styleId="NoList101">
    <w:name w:val="No List101"/>
    <w:next w:val="NoList"/>
    <w:uiPriority w:val="99"/>
    <w:semiHidden/>
    <w:unhideWhenUsed/>
    <w:rsid w:val="00F97191"/>
  </w:style>
  <w:style w:type="numbering" w:customStyle="1" w:styleId="NoList121">
    <w:name w:val="No List121"/>
    <w:next w:val="NoList"/>
    <w:semiHidden/>
    <w:unhideWhenUsed/>
    <w:rsid w:val="00F97191"/>
  </w:style>
  <w:style w:type="numbering" w:customStyle="1" w:styleId="NoList131">
    <w:name w:val="No List131"/>
    <w:next w:val="NoList"/>
    <w:semiHidden/>
    <w:unhideWhenUsed/>
    <w:rsid w:val="00F97191"/>
  </w:style>
  <w:style w:type="numbering" w:customStyle="1" w:styleId="NoList141">
    <w:name w:val="No List141"/>
    <w:next w:val="NoList"/>
    <w:semiHidden/>
    <w:unhideWhenUsed/>
    <w:rsid w:val="00F97191"/>
  </w:style>
  <w:style w:type="paragraph" w:customStyle="1" w:styleId="Quote20">
    <w:name w:val="Quote2"/>
    <w:basedOn w:val="Default"/>
    <w:next w:val="Default"/>
    <w:qFormat/>
    <w:rsid w:val="00F97191"/>
    <w:pPr>
      <w:spacing w:after="0" w:line="240" w:lineRule="auto"/>
    </w:pPr>
    <w:rPr>
      <w:rFonts w:ascii="Calibri" w:hAnsi="Calibri" w:cs="Times New Roman"/>
      <w:sz w:val="24"/>
      <w:szCs w:val="22"/>
    </w:rPr>
  </w:style>
  <w:style w:type="character" w:customStyle="1" w:styleId="StyleLatinBaskervilleUnderline">
    <w:name w:val="Style (Latin) Baskerville Underline"/>
    <w:rsid w:val="00F97191"/>
    <w:rPr>
      <w:rFonts w:ascii="Baskerville" w:hAnsi="Baskerville"/>
      <w:sz w:val="26"/>
      <w:u w:val="single"/>
    </w:rPr>
  </w:style>
  <w:style w:type="numbering" w:customStyle="1" w:styleId="NoList22">
    <w:name w:val="No List22"/>
    <w:next w:val="NoList"/>
    <w:semiHidden/>
    <w:unhideWhenUsed/>
    <w:rsid w:val="00F97191"/>
  </w:style>
  <w:style w:type="numbering" w:customStyle="1" w:styleId="NoList23">
    <w:name w:val="No List23"/>
    <w:next w:val="NoList"/>
    <w:semiHidden/>
    <w:unhideWhenUsed/>
    <w:rsid w:val="00F97191"/>
  </w:style>
  <w:style w:type="numbering" w:customStyle="1" w:styleId="NoList24">
    <w:name w:val="No List24"/>
    <w:next w:val="NoList"/>
    <w:semiHidden/>
    <w:unhideWhenUsed/>
    <w:rsid w:val="00F97191"/>
  </w:style>
  <w:style w:type="numbering" w:customStyle="1" w:styleId="NoList25">
    <w:name w:val="No List25"/>
    <w:next w:val="NoList"/>
    <w:semiHidden/>
    <w:unhideWhenUsed/>
    <w:rsid w:val="00F97191"/>
  </w:style>
  <w:style w:type="character" w:customStyle="1" w:styleId="dropcap1">
    <w:name w:val="dropcap1"/>
    <w:rsid w:val="00F97191"/>
  </w:style>
  <w:style w:type="character" w:customStyle="1" w:styleId="HighlightedUnderlineEmphasis">
    <w:name w:val="Highlighted Underline Emphasis"/>
    <w:rsid w:val="00F97191"/>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F97191"/>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F97191"/>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F97191"/>
    <w:rPr>
      <w:rFonts w:ascii="Georgia" w:hAnsi="Georgia"/>
      <w:u w:val="single"/>
    </w:rPr>
  </w:style>
  <w:style w:type="paragraph" w:customStyle="1" w:styleId="StyleCardsGeorgia12ptBoldThickunderlineBorderSin">
    <w:name w:val="Style Cards + Georgia 12 pt Bold Thick underline Border: : (Sin..."/>
    <w:basedOn w:val="Normal"/>
    <w:qFormat/>
    <w:rsid w:val="00F97191"/>
    <w:pPr>
      <w:autoSpaceDE w:val="0"/>
      <w:autoSpaceDN w:val="0"/>
      <w:adjustRightInd w:val="0"/>
      <w:ind w:left="432" w:right="432"/>
      <w:jc w:val="both"/>
    </w:pPr>
    <w:rPr>
      <w:rFonts w:cs="Times New Roman"/>
      <w:b/>
      <w:bCs/>
      <w:sz w:val="24"/>
      <w:szCs w:val="20"/>
      <w:u w:val="single"/>
      <w:bdr w:val="single" w:sz="4" w:space="0" w:color="auto"/>
    </w:rPr>
  </w:style>
  <w:style w:type="character" w:customStyle="1" w:styleId="StyleGeorgia12ptThickunderline">
    <w:name w:val="Style Georgia 12 pt Thick underline"/>
    <w:basedOn w:val="DefaultParagraphFont"/>
    <w:rsid w:val="00F97191"/>
    <w:rPr>
      <w:rFonts w:ascii="Georgia" w:hAnsi="Georgia"/>
      <w:sz w:val="24"/>
      <w:u w:val="single"/>
    </w:rPr>
  </w:style>
  <w:style w:type="paragraph" w:customStyle="1" w:styleId="StyleCardsGeorgia">
    <w:name w:val="Style Cards + Georgia"/>
    <w:basedOn w:val="Normal"/>
    <w:qFormat/>
    <w:rsid w:val="00F97191"/>
    <w:pPr>
      <w:autoSpaceDE w:val="0"/>
      <w:autoSpaceDN w:val="0"/>
      <w:adjustRightInd w:val="0"/>
      <w:ind w:left="432" w:right="432"/>
    </w:pPr>
    <w:rPr>
      <w:rFonts w:cs="Times New Roman"/>
      <w:sz w:val="20"/>
      <w:szCs w:val="20"/>
    </w:rPr>
  </w:style>
  <w:style w:type="paragraph" w:customStyle="1" w:styleId="StyleunderlinedLatinGeorgiaBoldThickunderlineBorder">
    <w:name w:val="Style underlined + (Latin) Georgia Bold Thick underline Border: ..."/>
    <w:qFormat/>
    <w:rsid w:val="00F97191"/>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F97191"/>
    <w:pPr>
      <w:spacing w:after="200" w:line="276" w:lineRule="auto"/>
      <w:contextualSpacing/>
    </w:pPr>
    <w:rPr>
      <w:rFonts w:eastAsia="Malgun Gothic"/>
      <w:sz w:val="24"/>
      <w:u w:val="single"/>
    </w:rPr>
  </w:style>
  <w:style w:type="character" w:customStyle="1" w:styleId="StyleStyleBoldUnderlineUnderlineIntenseEmphasis1apple-style-1">
    <w:name w:val="Style Style Bold UnderlineUnderlineIntense Emphasis1apple-style-...1"/>
    <w:basedOn w:val="DefaultParagraphFont"/>
    <w:rsid w:val="00F97191"/>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F97191"/>
    <w:rPr>
      <w:b w:val="0"/>
      <w:bCs w:val="0"/>
      <w:sz w:val="22"/>
      <w:u w:val="single"/>
      <w:bdr w:val="none" w:sz="0" w:space="0" w:color="auto"/>
    </w:rPr>
  </w:style>
  <w:style w:type="character" w:customStyle="1" w:styleId="cit-title">
    <w:name w:val="cit-title"/>
    <w:basedOn w:val="DefaultParagraphFont"/>
    <w:rsid w:val="00F97191"/>
  </w:style>
  <w:style w:type="paragraph" w:customStyle="1" w:styleId="txttitle">
    <w:name w:val="txttitle"/>
    <w:basedOn w:val="Normal"/>
    <w:qFormat/>
    <w:rsid w:val="00F97191"/>
    <w:pPr>
      <w:spacing w:before="100" w:beforeAutospacing="1" w:after="100" w:afterAutospacing="1"/>
    </w:pPr>
    <w:rPr>
      <w:rFonts w:cs="Times New Roman"/>
      <w:sz w:val="24"/>
    </w:rPr>
  </w:style>
  <w:style w:type="character" w:customStyle="1" w:styleId="volume">
    <w:name w:val="volume"/>
    <w:basedOn w:val="DefaultParagraphFont"/>
    <w:rsid w:val="00F97191"/>
  </w:style>
  <w:style w:type="character" w:customStyle="1" w:styleId="z3988">
    <w:name w:val="z3988"/>
    <w:basedOn w:val="DefaultParagraphFont"/>
    <w:rsid w:val="00F97191"/>
  </w:style>
  <w:style w:type="character" w:customStyle="1" w:styleId="nowrap">
    <w:name w:val="nowrap"/>
    <w:basedOn w:val="DefaultParagraphFont"/>
    <w:rsid w:val="00F97191"/>
  </w:style>
  <w:style w:type="paragraph" w:customStyle="1" w:styleId="SmallCards">
    <w:name w:val="Small Cards"/>
    <w:basedOn w:val="Normal"/>
    <w:link w:val="SmallCardsChar"/>
    <w:autoRedefine/>
    <w:qFormat/>
    <w:rsid w:val="00F97191"/>
    <w:rPr>
      <w:rFonts w:eastAsia="Times New Roman" w:cs="Times New Roman"/>
      <w:sz w:val="16"/>
      <w:szCs w:val="20"/>
    </w:rPr>
  </w:style>
  <w:style w:type="character" w:customStyle="1" w:styleId="freeaccess">
    <w:name w:val="freeaccess"/>
    <w:basedOn w:val="DefaultParagraphFont"/>
    <w:rsid w:val="00F97191"/>
  </w:style>
  <w:style w:type="character" w:customStyle="1" w:styleId="articoloinside">
    <w:name w:val="articolo_inside"/>
    <w:rsid w:val="00F97191"/>
  </w:style>
  <w:style w:type="paragraph" w:customStyle="1" w:styleId="pagetools">
    <w:name w:val="pagetools"/>
    <w:basedOn w:val="Normal"/>
    <w:uiPriority w:val="99"/>
    <w:qFormat/>
    <w:rsid w:val="00F97191"/>
    <w:pPr>
      <w:spacing w:before="100" w:beforeAutospacing="1" w:after="100" w:afterAutospacing="1"/>
    </w:pPr>
    <w:rPr>
      <w:rFonts w:eastAsia="Times New Roman" w:cs="Times New Roman"/>
      <w:sz w:val="24"/>
    </w:rPr>
  </w:style>
  <w:style w:type="character" w:customStyle="1" w:styleId="job">
    <w:name w:val="job"/>
    <w:basedOn w:val="DefaultParagraphFont"/>
    <w:rsid w:val="00F97191"/>
  </w:style>
  <w:style w:type="character" w:customStyle="1" w:styleId="publisher">
    <w:name w:val="publisher"/>
    <w:basedOn w:val="DefaultParagraphFont"/>
    <w:rsid w:val="00F97191"/>
  </w:style>
  <w:style w:type="character" w:customStyle="1" w:styleId="pubyear">
    <w:name w:val="pubyear"/>
    <w:basedOn w:val="DefaultParagraphFont"/>
    <w:rsid w:val="00F97191"/>
  </w:style>
  <w:style w:type="character" w:customStyle="1" w:styleId="pubcity">
    <w:name w:val="pubcity"/>
    <w:basedOn w:val="DefaultParagraphFont"/>
    <w:rsid w:val="00F97191"/>
  </w:style>
  <w:style w:type="paragraph" w:customStyle="1" w:styleId="C-Text">
    <w:name w:val="C-Text"/>
    <w:basedOn w:val="Normal"/>
    <w:uiPriority w:val="99"/>
    <w:qFormat/>
    <w:rsid w:val="00F97191"/>
    <w:pPr>
      <w:tabs>
        <w:tab w:val="num" w:pos="720"/>
      </w:tabs>
      <w:ind w:left="720" w:hanging="360"/>
    </w:pPr>
    <w:rPr>
      <w:rFonts w:ascii="Garamond" w:hAnsi="Garamond" w:cs="Times New Roman"/>
      <w:sz w:val="24"/>
    </w:rPr>
  </w:style>
  <w:style w:type="character" w:customStyle="1" w:styleId="ecdate">
    <w:name w:val="ec_date"/>
    <w:basedOn w:val="DefaultParagraphFont"/>
    <w:rsid w:val="00F97191"/>
    <w:rPr>
      <w:rFonts w:ascii="Verdana" w:hAnsi="Verdana" w:hint="default"/>
      <w:sz w:val="20"/>
      <w:szCs w:val="20"/>
      <w:shd w:val="clear" w:color="auto" w:fill="FFFFFF"/>
    </w:rPr>
  </w:style>
  <w:style w:type="paragraph" w:customStyle="1" w:styleId="ecmsonormal">
    <w:name w:val="ec_msonormal"/>
    <w:basedOn w:val="Normal"/>
    <w:uiPriority w:val="99"/>
    <w:qFormat/>
    <w:rsid w:val="00F97191"/>
    <w:pPr>
      <w:shd w:val="clear" w:color="auto" w:fill="FFFFFF"/>
      <w:spacing w:before="100" w:beforeAutospacing="1" w:after="100" w:afterAutospacing="1"/>
      <w:textAlignment w:val="top"/>
    </w:pPr>
    <w:rPr>
      <w:rFonts w:ascii="Verdana" w:hAnsi="Verdana" w:cs="Times New Roman"/>
    </w:rPr>
  </w:style>
  <w:style w:type="character" w:customStyle="1" w:styleId="hittermhilite">
    <w:name w:val="hittermhilite"/>
    <w:basedOn w:val="DefaultParagraphFont"/>
    <w:rsid w:val="00F97191"/>
  </w:style>
  <w:style w:type="paragraph" w:customStyle="1" w:styleId="u-intro">
    <w:name w:val="u-intro"/>
    <w:basedOn w:val="Normal"/>
    <w:uiPriority w:val="99"/>
    <w:qFormat/>
    <w:rsid w:val="00F97191"/>
    <w:pPr>
      <w:spacing w:before="100" w:beforeAutospacing="1" w:after="100" w:afterAutospacing="1"/>
    </w:pPr>
    <w:rPr>
      <w:rFonts w:cs="Times New Roman"/>
      <w:sz w:val="24"/>
    </w:rPr>
  </w:style>
  <w:style w:type="character" w:customStyle="1" w:styleId="u-byline">
    <w:name w:val="u-byline"/>
    <w:basedOn w:val="DefaultParagraphFont"/>
    <w:rsid w:val="00F97191"/>
  </w:style>
  <w:style w:type="character" w:customStyle="1" w:styleId="articlebya">
    <w:name w:val="articleby_a"/>
    <w:basedOn w:val="DefaultParagraphFont"/>
    <w:rsid w:val="00F97191"/>
  </w:style>
  <w:style w:type="character" w:customStyle="1" w:styleId="popupwinby">
    <w:name w:val="popupwinby"/>
    <w:basedOn w:val="DefaultParagraphFont"/>
    <w:rsid w:val="00F97191"/>
  </w:style>
  <w:style w:type="character" w:customStyle="1" w:styleId="storyheader">
    <w:name w:val="storyheader"/>
    <w:basedOn w:val="DefaultParagraphFont"/>
    <w:rsid w:val="00F97191"/>
  </w:style>
  <w:style w:type="character" w:customStyle="1" w:styleId="marron">
    <w:name w:val="marron"/>
    <w:basedOn w:val="DefaultParagraphFont"/>
    <w:rsid w:val="00F97191"/>
  </w:style>
  <w:style w:type="character" w:customStyle="1" w:styleId="StyleNormalWeb10ptChar">
    <w:name w:val="Style Normal (Web) + 10 pt Char"/>
    <w:basedOn w:val="DefaultParagraphFont"/>
    <w:rsid w:val="00F97191"/>
    <w:rPr>
      <w:szCs w:val="24"/>
      <w:lang w:val="en-US" w:eastAsia="en-US" w:bidi="ar-SA"/>
    </w:rPr>
  </w:style>
  <w:style w:type="paragraph" w:customStyle="1" w:styleId="TagCiteShells">
    <w:name w:val="Tag/Cite/Shells"/>
    <w:basedOn w:val="Normal"/>
    <w:uiPriority w:val="99"/>
    <w:qFormat/>
    <w:rsid w:val="00F97191"/>
    <w:rPr>
      <w:rFonts w:cs="Times New Roman"/>
      <w:b/>
    </w:rPr>
  </w:style>
  <w:style w:type="paragraph" w:customStyle="1" w:styleId="DefinitionTerm">
    <w:name w:val="Definition Term"/>
    <w:basedOn w:val="Normal"/>
    <w:next w:val="Normal"/>
    <w:uiPriority w:val="99"/>
    <w:qFormat/>
    <w:rsid w:val="00F97191"/>
    <w:rPr>
      <w:rFonts w:cs="Times New Roman"/>
      <w:snapToGrid w:val="0"/>
      <w:sz w:val="24"/>
    </w:rPr>
  </w:style>
  <w:style w:type="character" w:customStyle="1" w:styleId="Style3CharChar">
    <w:name w:val="Style3 Char Char"/>
    <w:basedOn w:val="DefaultParagraphFont"/>
    <w:rsid w:val="00F97191"/>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F97191"/>
    <w:pPr>
      <w:spacing w:after="60"/>
    </w:pPr>
    <w:rPr>
      <w:rFonts w:eastAsia="SimSun" w:cs="Times New Roman"/>
      <w:bCs/>
      <w:sz w:val="20"/>
      <w:lang w:eastAsia="zh-CN"/>
    </w:rPr>
  </w:style>
  <w:style w:type="character" w:customStyle="1" w:styleId="NormalChar1">
    <w:name w:val="Normal Char"/>
    <w:basedOn w:val="DefaultParagraphFont"/>
    <w:rsid w:val="00F97191"/>
    <w:rPr>
      <w:lang w:eastAsia="en-US"/>
    </w:rPr>
  </w:style>
  <w:style w:type="character" w:customStyle="1" w:styleId="BoldUnderlineChar4">
    <w:name w:val="Bold + Underline Char"/>
    <w:basedOn w:val="DefaultParagraphFont"/>
    <w:rsid w:val="00F97191"/>
    <w:rPr>
      <w:rFonts w:ascii="Georgia" w:eastAsiaTheme="majorEastAsia" w:hAnsi="Georgia" w:cs="Arial"/>
      <w:b/>
      <w:bCs w:val="0"/>
      <w:caps/>
      <w:sz w:val="28"/>
      <w:szCs w:val="36"/>
      <w:u w:val="single"/>
      <w:lang w:val="en-US" w:eastAsia="en-US" w:bidi="ar-SA"/>
    </w:rPr>
  </w:style>
  <w:style w:type="character" w:customStyle="1" w:styleId="citationiacgale">
    <w:name w:val="citation iac gale"/>
    <w:basedOn w:val="DefaultParagraphFont"/>
    <w:rsid w:val="00F97191"/>
  </w:style>
  <w:style w:type="character" w:customStyle="1" w:styleId="CharacterStyle7">
    <w:name w:val="Character Style 7"/>
    <w:rsid w:val="00F97191"/>
    <w:rPr>
      <w:rFonts w:ascii="Arial Narrow" w:hAnsi="Arial Narrow" w:cs="Arial Narrow"/>
      <w:sz w:val="20"/>
      <w:szCs w:val="20"/>
      <w:u w:val="single"/>
    </w:rPr>
  </w:style>
  <w:style w:type="character" w:customStyle="1" w:styleId="StyleStyle4Char">
    <w:name w:val="Style Style4 + Char"/>
    <w:basedOn w:val="DefaultParagraphFont"/>
    <w:rsid w:val="00F97191"/>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F97191"/>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F97191"/>
    <w:rPr>
      <w:rFonts w:ascii="Verdana" w:hAnsi="Verdana" w:cs="Times New Roman"/>
      <w:sz w:val="21"/>
      <w:szCs w:val="21"/>
      <w:u w:val="thick"/>
    </w:rPr>
  </w:style>
  <w:style w:type="character" w:styleId="PlaceholderText">
    <w:name w:val="Placeholder Text"/>
    <w:basedOn w:val="DefaultParagraphFont"/>
    <w:uiPriority w:val="99"/>
    <w:rsid w:val="00F97191"/>
    <w:rPr>
      <w:color w:val="808080"/>
    </w:rPr>
  </w:style>
  <w:style w:type="paragraph" w:customStyle="1" w:styleId="Cite8">
    <w:name w:val="Cite8"/>
    <w:basedOn w:val="Normal"/>
    <w:autoRedefine/>
    <w:uiPriority w:val="99"/>
    <w:qFormat/>
    <w:rsid w:val="00F97191"/>
    <w:rPr>
      <w:rFonts w:eastAsia="Calibri" w:cs="Times New Roman"/>
      <w:sz w:val="16"/>
    </w:rPr>
  </w:style>
  <w:style w:type="character" w:customStyle="1" w:styleId="BoxX2">
    <w:name w:val="BoxX2"/>
    <w:qFormat/>
    <w:rsid w:val="00F97191"/>
    <w:rPr>
      <w:rFonts w:ascii="Times New Roman" w:hAnsi="Times New Roman"/>
      <w:b/>
      <w:sz w:val="22"/>
      <w:u w:val="single"/>
      <w:bdr w:val="single" w:sz="4" w:space="0" w:color="auto"/>
    </w:rPr>
  </w:style>
  <w:style w:type="paragraph" w:customStyle="1" w:styleId="DebateBlocking">
    <w:name w:val="DebateBlocking"/>
    <w:basedOn w:val="Normal"/>
    <w:next w:val="Nothing"/>
    <w:uiPriority w:val="99"/>
    <w:qFormat/>
    <w:rsid w:val="00F97191"/>
    <w:rPr>
      <w:rFonts w:cs="Times New Roman"/>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F97191"/>
    <w:rPr>
      <w:rFonts w:cs="Times New Roman"/>
    </w:rPr>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F97191"/>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
    <w:basedOn w:val="Normal"/>
    <w:qFormat/>
    <w:rsid w:val="00F97191"/>
    <w:pPr>
      <w:spacing w:before="100" w:beforeAutospacing="1" w:after="100" w:afterAutospacing="1"/>
    </w:pPr>
    <w:rPr>
      <w:rFonts w:eastAsia="Times New Roman" w:cs="Times New Roman"/>
      <w:sz w:val="24"/>
    </w:rPr>
  </w:style>
  <w:style w:type="character" w:customStyle="1" w:styleId="created">
    <w:name w:val="created"/>
    <w:basedOn w:val="DefaultParagraphFont"/>
    <w:rsid w:val="00F97191"/>
  </w:style>
  <w:style w:type="paragraph" w:customStyle="1" w:styleId="8font">
    <w:name w:val="8font"/>
    <w:basedOn w:val="Normal"/>
    <w:next w:val="Normal"/>
    <w:autoRedefine/>
    <w:uiPriority w:val="99"/>
    <w:qFormat/>
    <w:rsid w:val="00F97191"/>
    <w:rPr>
      <w:rFonts w:eastAsia="Cambria" w:cs="Times New Roman"/>
      <w:sz w:val="16"/>
      <w:szCs w:val="16"/>
    </w:rPr>
  </w:style>
  <w:style w:type="paragraph" w:customStyle="1" w:styleId="CiteLittle">
    <w:name w:val="Cite Little"/>
    <w:next w:val="Normal"/>
    <w:qFormat/>
    <w:rsid w:val="00F97191"/>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F97191"/>
    <w:rPr>
      <w:rFonts w:ascii="Times New Roman" w:eastAsia="MS Mincho" w:hAnsi="Times New Roman"/>
      <w:b/>
      <w:bCs/>
      <w:u w:val="thick"/>
    </w:rPr>
  </w:style>
  <w:style w:type="character" w:customStyle="1" w:styleId="StyleAsianMSMincho">
    <w:name w:val="Style (Asian) MS Mincho"/>
    <w:rsid w:val="00F97191"/>
    <w:rPr>
      <w:rFonts w:ascii="Times New Roman" w:eastAsia="MS Mincho" w:hAnsi="Times New Roman"/>
      <w:u w:val="thick"/>
    </w:rPr>
  </w:style>
  <w:style w:type="paragraph" w:customStyle="1" w:styleId="docheader">
    <w:name w:val="doc header"/>
    <w:autoRedefine/>
    <w:qFormat/>
    <w:rsid w:val="00F97191"/>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F97191"/>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F97191"/>
  </w:style>
  <w:style w:type="paragraph" w:customStyle="1" w:styleId="bloctitles">
    <w:name w:val="bloc titles"/>
    <w:basedOn w:val="Heading1"/>
    <w:next w:val="Normal"/>
    <w:link w:val="bloctitlesChar"/>
    <w:autoRedefine/>
    <w:qFormat/>
    <w:rsid w:val="00F97191"/>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eastAsia="Times New Roman" w:cs="Times New Roman"/>
      <w:bCs/>
      <w:caps/>
      <w:sz w:val="28"/>
      <w:u w:val="single"/>
    </w:rPr>
  </w:style>
  <w:style w:type="character" w:customStyle="1" w:styleId="bloctitlesChar">
    <w:name w:val="bloc titles Char"/>
    <w:link w:val="bloctitles"/>
    <w:rsid w:val="00F97191"/>
    <w:rPr>
      <w:rFonts w:ascii="Arial Narrow" w:eastAsia="Times New Roman" w:hAnsi="Arial Narrow" w:cs="Times New Roman"/>
      <w:b/>
      <w:bCs/>
      <w:caps/>
      <w:sz w:val="28"/>
      <w:szCs w:val="32"/>
      <w:u w:val="single"/>
    </w:rPr>
  </w:style>
  <w:style w:type="paragraph" w:customStyle="1" w:styleId="blocorganizer">
    <w:name w:val="bloc organizer"/>
    <w:basedOn w:val="Heading1"/>
    <w:next w:val="bloctitles"/>
    <w:link w:val="blocorganizerChar"/>
    <w:autoRedefine/>
    <w:qFormat/>
    <w:rsid w:val="00F97191"/>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F97191"/>
    <w:rPr>
      <w:rFonts w:ascii="Arial Narrow" w:eastAsia="Times New Roman" w:hAnsi="Arial Narrow" w:cs="Times New Roman"/>
      <w:b/>
      <w:bCs/>
      <w:caps/>
      <w:sz w:val="4"/>
      <w:szCs w:val="32"/>
      <w:u w:val="single"/>
    </w:rPr>
  </w:style>
  <w:style w:type="character" w:customStyle="1" w:styleId="UnderlineBoldChar">
    <w:name w:val="Underline Bold Char"/>
    <w:locked/>
    <w:rsid w:val="00F97191"/>
    <w:rPr>
      <w:rFonts w:ascii="Times New Roman" w:eastAsia="Times New Roman" w:hAnsi="Times New Roman" w:cs="Calibri"/>
      <w:b/>
      <w:sz w:val="24"/>
      <w:szCs w:val="20"/>
      <w:u w:val="single"/>
    </w:rPr>
  </w:style>
  <w:style w:type="character" w:customStyle="1" w:styleId="tagChar">
    <w:name w:val="%tag Char"/>
    <w:link w:val="tag"/>
    <w:uiPriority w:val="99"/>
    <w:rsid w:val="00F97191"/>
    <w:rPr>
      <w:rFonts w:ascii="Garamond" w:eastAsia="Calibri" w:hAnsi="Garamond" w:cs="Times New Roman"/>
      <w:bCs/>
      <w:sz w:val="18"/>
    </w:rPr>
  </w:style>
  <w:style w:type="character" w:customStyle="1" w:styleId="AAAcardChar">
    <w:name w:val="AAAcard Char"/>
    <w:link w:val="AAAcard"/>
    <w:uiPriority w:val="99"/>
    <w:rsid w:val="00F97191"/>
    <w:rPr>
      <w:rFonts w:ascii="Arial Narrow" w:eastAsia="Times New Roman" w:hAnsi="Arial Narrow" w:cs="Times New Roman"/>
    </w:rPr>
  </w:style>
  <w:style w:type="character" w:customStyle="1" w:styleId="underlineCharChar0">
    <w:name w:val="underline Char Char"/>
    <w:rsid w:val="00F97191"/>
    <w:rPr>
      <w:rFonts w:ascii="Arial Narrow" w:eastAsia="Times New Roman" w:hAnsi="Arial Narrow" w:cs="Calibri"/>
      <w:sz w:val="24"/>
      <w:u w:val="single"/>
    </w:rPr>
  </w:style>
  <w:style w:type="paragraph" w:customStyle="1" w:styleId="tagstyle0">
    <w:name w:val="tagstyle"/>
    <w:basedOn w:val="Normal"/>
    <w:qFormat/>
    <w:rsid w:val="00F97191"/>
    <w:pPr>
      <w:spacing w:before="100" w:beforeAutospacing="1" w:after="100" w:afterAutospacing="1"/>
    </w:pPr>
    <w:rPr>
      <w:rFonts w:eastAsia="Times New Roman" w:cs="Times New Roman"/>
      <w:sz w:val="24"/>
    </w:rPr>
  </w:style>
  <w:style w:type="character" w:customStyle="1" w:styleId="yqlink">
    <w:name w:val="yqlink"/>
    <w:rsid w:val="00F97191"/>
  </w:style>
  <w:style w:type="character" w:customStyle="1" w:styleId="clbody">
    <w:name w:val="clbody"/>
    <w:rsid w:val="00F97191"/>
  </w:style>
  <w:style w:type="paragraph" w:customStyle="1" w:styleId="Analyticals">
    <w:name w:val="Analyticals"/>
    <w:basedOn w:val="Normal"/>
    <w:link w:val="AnalyticalsChar"/>
    <w:qFormat/>
    <w:rsid w:val="00F97191"/>
    <w:rPr>
      <w:rFonts w:eastAsia="Times New Roman" w:cs="Times New Roman"/>
      <w:color w:val="2F5496" w:themeColor="accent1" w:themeShade="BF"/>
      <w:sz w:val="24"/>
    </w:rPr>
  </w:style>
  <w:style w:type="character" w:customStyle="1" w:styleId="boldandunderlinecharcharcharcharcharcharcharcharcharcharcharcharcharcharcharchar0">
    <w:name w:val="boldandunderlinecharcharcharcharcharcharcharcharcharcharcharcharcharcharcharchar"/>
    <w:rsid w:val="00F97191"/>
  </w:style>
  <w:style w:type="character" w:customStyle="1" w:styleId="underlinecharcharcharcharcharcharcharcharcharcharcharcharcharchar0">
    <w:name w:val="underlinecharcharcharcharcharcharcharcharcharcharcharcharcharchar"/>
    <w:rsid w:val="00F97191"/>
  </w:style>
  <w:style w:type="character" w:customStyle="1" w:styleId="CharCharCharCharCharChar1Char">
    <w:name w:val="Char Char Char Char Char Char1 Char"/>
    <w:rsid w:val="00F97191"/>
    <w:rPr>
      <w:rFonts w:ascii="Times New Roman" w:eastAsia="Times New Roman" w:hAnsi="Times New Roman" w:cs="Times New Roman"/>
      <w:b/>
      <w:sz w:val="24"/>
      <w:szCs w:val="24"/>
    </w:rPr>
  </w:style>
  <w:style w:type="character" w:customStyle="1" w:styleId="emphasis22">
    <w:name w:val="emphasis2"/>
    <w:rsid w:val="00F97191"/>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qFormat/>
    <w:rsid w:val="00F97191"/>
    <w:rPr>
      <w:sz w:val="24"/>
      <w:szCs w:val="24"/>
      <w:lang w:val="en-US" w:eastAsia="en-US" w:bidi="ar-SA"/>
    </w:rPr>
  </w:style>
  <w:style w:type="character" w:customStyle="1" w:styleId="NewTag">
    <w:name w:val="NewTag"/>
    <w:uiPriority w:val="1"/>
    <w:qFormat/>
    <w:rsid w:val="00F97191"/>
    <w:rPr>
      <w:rFonts w:ascii="Georgia" w:hAnsi="Georgia"/>
      <w:b/>
      <w:sz w:val="24"/>
    </w:rPr>
  </w:style>
  <w:style w:type="character" w:customStyle="1" w:styleId="searchtools-record-title">
    <w:name w:val="searchtools-record-title"/>
    <w:basedOn w:val="DefaultParagraphFont"/>
    <w:rsid w:val="00F97191"/>
  </w:style>
  <w:style w:type="character" w:customStyle="1" w:styleId="rightside">
    <w:name w:val="rightside"/>
    <w:rsid w:val="00F97191"/>
  </w:style>
  <w:style w:type="character" w:customStyle="1" w:styleId="flourish">
    <w:name w:val="flourish"/>
    <w:rsid w:val="00F97191"/>
  </w:style>
  <w:style w:type="character" w:customStyle="1" w:styleId="style150">
    <w:name w:val="style150"/>
    <w:rsid w:val="00F97191"/>
  </w:style>
  <w:style w:type="character" w:customStyle="1" w:styleId="head">
    <w:name w:val="head"/>
    <w:rsid w:val="00F97191"/>
  </w:style>
  <w:style w:type="character" w:customStyle="1" w:styleId="apturelink">
    <w:name w:val="apturelink"/>
    <w:rsid w:val="00F97191"/>
  </w:style>
  <w:style w:type="character" w:customStyle="1" w:styleId="apturelinkicon">
    <w:name w:val="apturelinkicon"/>
    <w:rsid w:val="00F97191"/>
  </w:style>
  <w:style w:type="character" w:customStyle="1" w:styleId="titletxt">
    <w:name w:val="titletxt"/>
    <w:rsid w:val="00F97191"/>
  </w:style>
  <w:style w:type="character" w:customStyle="1" w:styleId="colbcopy">
    <w:name w:val="colbcopy"/>
    <w:rsid w:val="00F97191"/>
  </w:style>
  <w:style w:type="character" w:customStyle="1" w:styleId="hcard">
    <w:name w:val="hcard"/>
    <w:rsid w:val="00F97191"/>
  </w:style>
  <w:style w:type="table" w:styleId="MediumGrid2">
    <w:name w:val="Medium Grid 2"/>
    <w:basedOn w:val="TableNormal"/>
    <w:uiPriority w:val="68"/>
    <w:rsid w:val="00F97191"/>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qFormat/>
    <w:rsid w:val="00F97191"/>
    <w:rPr>
      <w:rFonts w:ascii="Courier" w:eastAsia="Cambria" w:hAnsi="Courier"/>
      <w:sz w:val="21"/>
      <w:szCs w:val="21"/>
    </w:rPr>
  </w:style>
  <w:style w:type="paragraph" w:customStyle="1" w:styleId="hotroute2">
    <w:name w:val="hotroute"/>
    <w:basedOn w:val="Normal"/>
    <w:qFormat/>
    <w:rsid w:val="00F97191"/>
    <w:pPr>
      <w:ind w:left="288"/>
    </w:pPr>
    <w:rPr>
      <w:rFonts w:cs="Times New Roman"/>
    </w:rPr>
  </w:style>
  <w:style w:type="paragraph" w:customStyle="1" w:styleId="DeleteAnalytics">
    <w:name w:val="Delete Analytics"/>
    <w:basedOn w:val="Heading4"/>
    <w:qFormat/>
    <w:rsid w:val="00F97191"/>
    <w:rPr>
      <w:bCs/>
      <w:color w:val="800000"/>
    </w:rPr>
  </w:style>
  <w:style w:type="paragraph" w:customStyle="1" w:styleId="ReallyFuckingSmall0">
    <w:name w:val="Really Fucking Small"/>
    <w:basedOn w:val="Normal"/>
    <w:link w:val="ReallyFuckingSmallChar0"/>
    <w:qFormat/>
    <w:rsid w:val="00F97191"/>
    <w:pPr>
      <w:ind w:left="144"/>
    </w:pPr>
    <w:rPr>
      <w:rFonts w:eastAsia="Times New Roman" w:cs="Times New Roman"/>
      <w:sz w:val="12"/>
    </w:rPr>
  </w:style>
  <w:style w:type="character" w:customStyle="1" w:styleId="ReallyFuckingSmallChar0">
    <w:name w:val="Really Fucking Small Char"/>
    <w:link w:val="ReallyFuckingSmall0"/>
    <w:rsid w:val="00F97191"/>
    <w:rPr>
      <w:rFonts w:ascii="Arial Narrow" w:eastAsia="Times New Roman" w:hAnsi="Arial Narrow" w:cs="Times New Roman"/>
      <w:sz w:val="12"/>
    </w:rPr>
  </w:style>
  <w:style w:type="paragraph" w:customStyle="1" w:styleId="Boxempahsis">
    <w:name w:val="Box empahsis"/>
    <w:basedOn w:val="Normal"/>
    <w:link w:val="BoxempahsisChar"/>
    <w:qFormat/>
    <w:rsid w:val="00F97191"/>
    <w:rPr>
      <w:rFonts w:ascii="Franklin Gothic Heavy" w:hAnsi="Franklin Gothic Heavy" w:cs="Times New Roman"/>
      <w:sz w:val="24"/>
      <w:u w:val="single"/>
      <w:bdr w:val="single" w:sz="4" w:space="0" w:color="auto"/>
    </w:rPr>
  </w:style>
  <w:style w:type="character" w:customStyle="1" w:styleId="BoxempahsisChar">
    <w:name w:val="Box empahsis Char"/>
    <w:basedOn w:val="DefaultParagraphFont"/>
    <w:link w:val="Boxempahsis"/>
    <w:rsid w:val="00F97191"/>
    <w:rPr>
      <w:rFonts w:ascii="Franklin Gothic Heavy" w:hAnsi="Franklin Gothic Heavy" w:cs="Times New Roman"/>
      <w:sz w:val="24"/>
      <w:u w:val="single"/>
      <w:bdr w:val="single" w:sz="4" w:space="0" w:color="auto"/>
    </w:rPr>
  </w:style>
  <w:style w:type="character" w:customStyle="1" w:styleId="Qualified">
    <w:name w:val="Qualified"/>
    <w:rsid w:val="00F97191"/>
    <w:rPr>
      <w:rFonts w:asciiTheme="majorHAnsi" w:hAnsiTheme="majorHAnsi"/>
      <w:b/>
      <w:bCs/>
      <w:sz w:val="16"/>
    </w:rPr>
  </w:style>
  <w:style w:type="character" w:customStyle="1" w:styleId="Underline-Highlighted-WFU">
    <w:name w:val="Underline-Highlighted-WFU"/>
    <w:basedOn w:val="DefaultParagraphFont"/>
    <w:uiPriority w:val="1"/>
    <w:qFormat/>
    <w:rsid w:val="00F97191"/>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F97191"/>
    <w:rPr>
      <w:rFonts w:ascii="Cambria" w:hAnsi="Cambria"/>
      <w:b/>
      <w:caps w:val="0"/>
      <w:smallCaps w:val="0"/>
      <w:sz w:val="24"/>
      <w:u w:val="none"/>
      <w:bdr w:val="none" w:sz="0" w:space="0" w:color="auto"/>
      <w:shd w:val="clear" w:color="auto" w:fill="BEFF7D"/>
    </w:rPr>
  </w:style>
  <w:style w:type="character" w:customStyle="1" w:styleId="BlockTitleChar0">
    <w:name w:val="%Block Title Char"/>
    <w:rsid w:val="00F97191"/>
    <w:rPr>
      <w:rFonts w:ascii="Arial" w:eastAsia="Times New Roman" w:hAnsi="Arial" w:cs="Arial"/>
      <w:b/>
      <w:bCs/>
      <w:kern w:val="32"/>
      <w:sz w:val="28"/>
      <w:szCs w:val="32"/>
    </w:rPr>
  </w:style>
  <w:style w:type="character" w:customStyle="1" w:styleId="columntexthead">
    <w:name w:val="columntexthead"/>
    <w:rsid w:val="00F97191"/>
  </w:style>
  <w:style w:type="character" w:customStyle="1" w:styleId="instruction">
    <w:name w:val="instruction"/>
    <w:rsid w:val="00F97191"/>
  </w:style>
  <w:style w:type="character" w:customStyle="1" w:styleId="listpipe">
    <w:name w:val="listpipe"/>
    <w:rsid w:val="00F97191"/>
  </w:style>
  <w:style w:type="character" w:customStyle="1" w:styleId="imagelink">
    <w:name w:val="imagelink"/>
    <w:rsid w:val="00F97191"/>
  </w:style>
  <w:style w:type="character" w:customStyle="1" w:styleId="leadin">
    <w:name w:val="leadin"/>
    <w:rsid w:val="00F97191"/>
  </w:style>
  <w:style w:type="character" w:customStyle="1" w:styleId="noticiabyline">
    <w:name w:val="noticia_byline"/>
    <w:rsid w:val="00F97191"/>
  </w:style>
  <w:style w:type="character" w:customStyle="1" w:styleId="rightnowyahoo">
    <w:name w:val="right_now_yahoo"/>
    <w:rsid w:val="00F97191"/>
  </w:style>
  <w:style w:type="character" w:customStyle="1" w:styleId="submittedmeta">
    <w:name w:val="submitted meta"/>
    <w:rsid w:val="00F97191"/>
  </w:style>
  <w:style w:type="paragraph" w:customStyle="1" w:styleId="Pa7">
    <w:name w:val="Pa7"/>
    <w:basedOn w:val="Default"/>
    <w:next w:val="Default"/>
    <w:uiPriority w:val="99"/>
    <w:qFormat/>
    <w:rsid w:val="00F97191"/>
    <w:pPr>
      <w:spacing w:before="280" w:after="0" w:line="221" w:lineRule="atLeast"/>
    </w:pPr>
    <w:rPr>
      <w:rFonts w:ascii="Baskerville" w:eastAsia="Times New Roman" w:hAnsi="Baskerville" w:cs="Times New Roman"/>
      <w:sz w:val="24"/>
      <w:szCs w:val="22"/>
    </w:rPr>
  </w:style>
  <w:style w:type="character" w:customStyle="1" w:styleId="AAAunderline">
    <w:name w:val="AAAunderline"/>
    <w:qFormat/>
    <w:rsid w:val="00F97191"/>
    <w:rPr>
      <w:b/>
      <w:u w:val="single"/>
    </w:rPr>
  </w:style>
  <w:style w:type="paragraph" w:customStyle="1" w:styleId="IndexHeader">
    <w:name w:val="Index Header"/>
    <w:basedOn w:val="Normal"/>
    <w:qFormat/>
    <w:rsid w:val="00F97191"/>
    <w:pPr>
      <w:ind w:left="-720"/>
      <w:outlineLvl w:val="0"/>
    </w:pPr>
    <w:rPr>
      <w:rFonts w:eastAsia="Times New Roman" w:cs="Times New Roman"/>
      <w:b/>
      <w:bCs/>
      <w:sz w:val="36"/>
      <w:szCs w:val="20"/>
    </w:rPr>
  </w:style>
  <w:style w:type="character" w:customStyle="1" w:styleId="IndexHeaderChar">
    <w:name w:val="Index Header Char"/>
    <w:rsid w:val="00F97191"/>
    <w:rPr>
      <w:rFonts w:ascii="Times New Roman" w:eastAsia="Times New Roman" w:hAnsi="Times New Roman"/>
      <w:b/>
      <w:bCs/>
      <w:sz w:val="36"/>
    </w:rPr>
  </w:style>
  <w:style w:type="paragraph" w:customStyle="1" w:styleId="CardRead">
    <w:name w:val="Card_Read"/>
    <w:basedOn w:val="Normal"/>
    <w:qFormat/>
    <w:rsid w:val="00F97191"/>
    <w:rPr>
      <w:rFonts w:ascii="Times" w:eastAsia="Times" w:hAnsi="Times" w:cs="Times New Roman"/>
      <w:szCs w:val="20"/>
    </w:rPr>
  </w:style>
  <w:style w:type="paragraph" w:customStyle="1" w:styleId="CardNU">
    <w:name w:val="CardNU"/>
    <w:basedOn w:val="Normal"/>
    <w:qFormat/>
    <w:rsid w:val="00F97191"/>
    <w:rPr>
      <w:rFonts w:ascii="Times" w:eastAsia="Times" w:hAnsi="Times" w:cs="Times New Roman"/>
      <w:sz w:val="14"/>
      <w:szCs w:val="20"/>
    </w:rPr>
  </w:style>
  <w:style w:type="paragraph" w:customStyle="1" w:styleId="StyleHeading310pt">
    <w:name w:val="Style Heading 3 + 10 pt"/>
    <w:basedOn w:val="Heading3"/>
    <w:qFormat/>
    <w:rsid w:val="00F97191"/>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F97191"/>
    <w:rPr>
      <w:rFonts w:ascii="Times New Roman" w:eastAsia="Times New Roman" w:hAnsi="Times New Roman" w:cs="Arial"/>
      <w:b/>
      <w:bCs/>
      <w:sz w:val="26"/>
      <w:szCs w:val="26"/>
    </w:rPr>
  </w:style>
  <w:style w:type="paragraph" w:customStyle="1" w:styleId="CardText-NotUnderlined">
    <w:name w:val="Card Text - Not Underlined"/>
    <w:basedOn w:val="Normal"/>
    <w:qFormat/>
    <w:rsid w:val="00F97191"/>
    <w:pPr>
      <w:spacing w:after="60"/>
    </w:pPr>
    <w:rPr>
      <w:rFonts w:eastAsia="Times New Roman" w:cs="Times New Roman"/>
      <w:sz w:val="18"/>
    </w:rPr>
  </w:style>
  <w:style w:type="paragraph" w:customStyle="1" w:styleId="OmniPage8">
    <w:name w:val="OmniPage #8"/>
    <w:basedOn w:val="Normal"/>
    <w:qFormat/>
    <w:rsid w:val="00F97191"/>
    <w:rPr>
      <w:rFonts w:eastAsia="Times New Roman" w:cs="Times New Roman"/>
      <w:color w:val="000000"/>
      <w:sz w:val="20"/>
      <w:szCs w:val="20"/>
    </w:rPr>
  </w:style>
  <w:style w:type="paragraph" w:customStyle="1" w:styleId="OmniPage2">
    <w:name w:val="OmniPage #2"/>
    <w:basedOn w:val="Normal"/>
    <w:qFormat/>
    <w:rsid w:val="00F97191"/>
    <w:rPr>
      <w:rFonts w:eastAsia="Times New Roman" w:cs="Times New Roman"/>
      <w:color w:val="000000"/>
      <w:sz w:val="20"/>
      <w:szCs w:val="20"/>
    </w:rPr>
  </w:style>
  <w:style w:type="paragraph" w:customStyle="1" w:styleId="OmniPage6">
    <w:name w:val="OmniPage #6"/>
    <w:basedOn w:val="Normal"/>
    <w:qFormat/>
    <w:rsid w:val="00F97191"/>
    <w:rPr>
      <w:rFonts w:eastAsia="Times New Roman" w:cs="Times New Roman"/>
      <w:color w:val="000000"/>
      <w:sz w:val="20"/>
      <w:szCs w:val="20"/>
    </w:rPr>
  </w:style>
  <w:style w:type="paragraph" w:customStyle="1" w:styleId="OmniPage7">
    <w:name w:val="OmniPage #7"/>
    <w:basedOn w:val="Normal"/>
    <w:qFormat/>
    <w:rsid w:val="00F97191"/>
    <w:rPr>
      <w:rFonts w:eastAsia="Times New Roman" w:cs="Times New Roman"/>
      <w:color w:val="000000"/>
      <w:sz w:val="20"/>
      <w:szCs w:val="20"/>
    </w:rPr>
  </w:style>
  <w:style w:type="paragraph" w:customStyle="1" w:styleId="OmniPage11">
    <w:name w:val="OmniPage #11"/>
    <w:basedOn w:val="Normal"/>
    <w:qFormat/>
    <w:rsid w:val="00F97191"/>
    <w:rPr>
      <w:rFonts w:eastAsia="Times New Roman" w:cs="Times New Roman"/>
      <w:color w:val="000000"/>
      <w:sz w:val="20"/>
      <w:szCs w:val="20"/>
    </w:rPr>
  </w:style>
  <w:style w:type="paragraph" w:customStyle="1" w:styleId="OmniPage12">
    <w:name w:val="OmniPage #12"/>
    <w:basedOn w:val="Normal"/>
    <w:qFormat/>
    <w:rsid w:val="00F97191"/>
    <w:rPr>
      <w:rFonts w:eastAsia="Times New Roman" w:cs="Times New Roman"/>
      <w:color w:val="000000"/>
      <w:sz w:val="20"/>
      <w:szCs w:val="20"/>
    </w:rPr>
  </w:style>
  <w:style w:type="paragraph" w:customStyle="1" w:styleId="OmniPage13">
    <w:name w:val="OmniPage #13"/>
    <w:basedOn w:val="Normal"/>
    <w:qFormat/>
    <w:rsid w:val="00F97191"/>
    <w:rPr>
      <w:rFonts w:eastAsia="Times New Roman" w:cs="Times New Roman"/>
      <w:color w:val="000000"/>
      <w:sz w:val="20"/>
      <w:szCs w:val="20"/>
    </w:rPr>
  </w:style>
  <w:style w:type="paragraph" w:customStyle="1" w:styleId="OmniPage14">
    <w:name w:val="OmniPage #14"/>
    <w:basedOn w:val="Normal"/>
    <w:qFormat/>
    <w:rsid w:val="00F97191"/>
    <w:rPr>
      <w:rFonts w:eastAsia="Times New Roman" w:cs="Times New Roman"/>
      <w:color w:val="000000"/>
      <w:sz w:val="20"/>
      <w:szCs w:val="20"/>
    </w:rPr>
  </w:style>
  <w:style w:type="paragraph" w:customStyle="1" w:styleId="OmniPage15">
    <w:name w:val="OmniPage #15"/>
    <w:basedOn w:val="Normal"/>
    <w:qFormat/>
    <w:rsid w:val="00F97191"/>
    <w:rPr>
      <w:rFonts w:eastAsia="Times New Roman" w:cs="Times New Roman"/>
      <w:color w:val="000000"/>
      <w:sz w:val="20"/>
      <w:szCs w:val="20"/>
    </w:rPr>
  </w:style>
  <w:style w:type="paragraph" w:customStyle="1" w:styleId="OmniPage17">
    <w:name w:val="OmniPage #17"/>
    <w:basedOn w:val="Normal"/>
    <w:qFormat/>
    <w:rsid w:val="00F97191"/>
    <w:rPr>
      <w:rFonts w:eastAsia="Times New Roman" w:cs="Times New Roman"/>
      <w:color w:val="000000"/>
      <w:sz w:val="20"/>
      <w:szCs w:val="20"/>
    </w:rPr>
  </w:style>
  <w:style w:type="paragraph" w:customStyle="1" w:styleId="OmniPage19">
    <w:name w:val="OmniPage #19"/>
    <w:basedOn w:val="Normal"/>
    <w:qFormat/>
    <w:rsid w:val="00F97191"/>
    <w:rPr>
      <w:rFonts w:eastAsia="Times New Roman" w:cs="Times New Roman"/>
      <w:color w:val="000000"/>
      <w:sz w:val="20"/>
      <w:szCs w:val="20"/>
    </w:rPr>
  </w:style>
  <w:style w:type="paragraph" w:customStyle="1" w:styleId="OmniPage20">
    <w:name w:val="OmniPage #20"/>
    <w:basedOn w:val="Normal"/>
    <w:qFormat/>
    <w:rsid w:val="00F97191"/>
    <w:rPr>
      <w:rFonts w:eastAsia="Times New Roman" w:cs="Times New Roman"/>
      <w:color w:val="000000"/>
      <w:sz w:val="20"/>
      <w:szCs w:val="20"/>
    </w:rPr>
  </w:style>
  <w:style w:type="paragraph" w:customStyle="1" w:styleId="OmniPage21">
    <w:name w:val="OmniPage #21"/>
    <w:basedOn w:val="Normal"/>
    <w:qFormat/>
    <w:rsid w:val="00F97191"/>
    <w:rPr>
      <w:rFonts w:eastAsia="Times New Roman" w:cs="Times New Roman"/>
      <w:color w:val="000000"/>
      <w:sz w:val="20"/>
      <w:szCs w:val="20"/>
    </w:rPr>
  </w:style>
  <w:style w:type="paragraph" w:customStyle="1" w:styleId="OmniPage22">
    <w:name w:val="OmniPage #22"/>
    <w:basedOn w:val="Normal"/>
    <w:qFormat/>
    <w:rsid w:val="00F97191"/>
    <w:rPr>
      <w:rFonts w:eastAsia="Times New Roman" w:cs="Times New Roman"/>
      <w:color w:val="000000"/>
      <w:sz w:val="20"/>
      <w:szCs w:val="20"/>
    </w:rPr>
  </w:style>
  <w:style w:type="paragraph" w:customStyle="1" w:styleId="OmniPage25">
    <w:name w:val="OmniPage #25"/>
    <w:basedOn w:val="Normal"/>
    <w:qFormat/>
    <w:rsid w:val="00F97191"/>
    <w:rPr>
      <w:rFonts w:eastAsia="Times New Roman" w:cs="Times New Roman"/>
      <w:color w:val="000000"/>
      <w:sz w:val="20"/>
      <w:szCs w:val="20"/>
    </w:rPr>
  </w:style>
  <w:style w:type="paragraph" w:customStyle="1" w:styleId="OmniPage18">
    <w:name w:val="OmniPage #18"/>
    <w:basedOn w:val="Normal"/>
    <w:qFormat/>
    <w:rsid w:val="00F97191"/>
    <w:rPr>
      <w:rFonts w:eastAsia="Times New Roman" w:cs="Times New Roman"/>
      <w:color w:val="000000"/>
      <w:sz w:val="20"/>
      <w:szCs w:val="20"/>
    </w:rPr>
  </w:style>
  <w:style w:type="paragraph" w:customStyle="1" w:styleId="OmniPage26">
    <w:name w:val="OmniPage #26"/>
    <w:basedOn w:val="Normal"/>
    <w:qFormat/>
    <w:rsid w:val="00F97191"/>
    <w:rPr>
      <w:rFonts w:eastAsia="Times New Roman" w:cs="Times New Roman"/>
      <w:color w:val="000000"/>
      <w:sz w:val="20"/>
      <w:szCs w:val="20"/>
    </w:rPr>
  </w:style>
  <w:style w:type="character" w:customStyle="1" w:styleId="iagsheaderlarge">
    <w:name w:val="iags_header_large"/>
    <w:rsid w:val="00F97191"/>
  </w:style>
  <w:style w:type="paragraph" w:customStyle="1" w:styleId="OmniPage9">
    <w:name w:val="OmniPage #9"/>
    <w:basedOn w:val="Normal"/>
    <w:qFormat/>
    <w:rsid w:val="00F97191"/>
    <w:rPr>
      <w:rFonts w:eastAsia="Times New Roman" w:cs="Times New Roman"/>
      <w:color w:val="000000"/>
      <w:sz w:val="20"/>
      <w:szCs w:val="20"/>
    </w:rPr>
  </w:style>
  <w:style w:type="paragraph" w:customStyle="1" w:styleId="OmniPage5">
    <w:name w:val="OmniPage #5"/>
    <w:basedOn w:val="Normal"/>
    <w:qFormat/>
    <w:rsid w:val="00F97191"/>
    <w:rPr>
      <w:rFonts w:eastAsia="Times New Roman" w:cs="Times New Roman"/>
      <w:color w:val="000000"/>
      <w:sz w:val="20"/>
      <w:szCs w:val="20"/>
    </w:rPr>
  </w:style>
  <w:style w:type="character" w:customStyle="1" w:styleId="style12char0">
    <w:name w:val="style12char"/>
    <w:rsid w:val="00F97191"/>
  </w:style>
  <w:style w:type="character" w:customStyle="1" w:styleId="charchar2">
    <w:name w:val="charchar2"/>
    <w:rsid w:val="00F97191"/>
  </w:style>
  <w:style w:type="character" w:customStyle="1" w:styleId="style11char0">
    <w:name w:val="style11char"/>
    <w:rsid w:val="00F97191"/>
  </w:style>
  <w:style w:type="paragraph" w:customStyle="1" w:styleId="CitesandCardText">
    <w:name w:val="Cites and Card Text"/>
    <w:basedOn w:val="Normal"/>
    <w:qFormat/>
    <w:rsid w:val="00F97191"/>
    <w:rPr>
      <w:rFonts w:eastAsia="Times New Roman" w:cs="Times New Roman"/>
      <w:sz w:val="20"/>
    </w:rPr>
  </w:style>
  <w:style w:type="paragraph" w:styleId="List2">
    <w:name w:val="List 2"/>
    <w:basedOn w:val="Default"/>
    <w:next w:val="Default"/>
    <w:rsid w:val="00F97191"/>
    <w:pPr>
      <w:spacing w:after="0" w:line="240" w:lineRule="auto"/>
    </w:pPr>
    <w:rPr>
      <w:rFonts w:ascii="Calibri" w:eastAsia="Times New Roman" w:hAnsi="Calibri" w:cs="Times New Roman"/>
      <w:sz w:val="24"/>
      <w:szCs w:val="22"/>
    </w:rPr>
  </w:style>
  <w:style w:type="paragraph" w:customStyle="1" w:styleId="Style160">
    <w:name w:val="Style 16"/>
    <w:basedOn w:val="Normal"/>
    <w:qFormat/>
    <w:rsid w:val="00F97191"/>
    <w:pPr>
      <w:autoSpaceDE w:val="0"/>
      <w:autoSpaceDN w:val="0"/>
      <w:adjustRightInd w:val="0"/>
    </w:pPr>
    <w:rPr>
      <w:rFonts w:eastAsia="Times New Roman" w:cs="Times New Roman"/>
      <w:sz w:val="24"/>
    </w:rPr>
  </w:style>
  <w:style w:type="paragraph" w:customStyle="1" w:styleId="smalltext0">
    <w:name w:val="smalltext"/>
    <w:basedOn w:val="Normal"/>
    <w:link w:val="smalltextChar0"/>
    <w:qFormat/>
    <w:rsid w:val="00F97191"/>
    <w:rPr>
      <w:rFonts w:eastAsia="Times New Roman" w:cs="Times New Roman"/>
      <w:sz w:val="16"/>
    </w:rPr>
  </w:style>
  <w:style w:type="character" w:customStyle="1" w:styleId="smalltextChar0">
    <w:name w:val="smalltext Char"/>
    <w:link w:val="smalltext0"/>
    <w:rsid w:val="00F97191"/>
    <w:rPr>
      <w:rFonts w:ascii="Arial Narrow" w:eastAsia="Times New Roman" w:hAnsi="Arial Narrow" w:cs="Times New Roman"/>
      <w:sz w:val="16"/>
    </w:rPr>
  </w:style>
  <w:style w:type="paragraph" w:customStyle="1" w:styleId="StyleJustifiedFirstline1cmAfter6ptLinespacing1">
    <w:name w:val="Style Justified First line:  1 cm After:  6 pt Line spacing:  1...."/>
    <w:basedOn w:val="Default"/>
    <w:next w:val="Default"/>
    <w:qFormat/>
    <w:rsid w:val="00F97191"/>
    <w:pPr>
      <w:spacing w:after="120" w:line="240" w:lineRule="auto"/>
    </w:pPr>
    <w:rPr>
      <w:rFonts w:ascii="Calibri" w:eastAsia="Times New Roman" w:hAnsi="Calibri" w:cs="Times New Roman"/>
      <w:sz w:val="24"/>
      <w:szCs w:val="22"/>
    </w:rPr>
  </w:style>
  <w:style w:type="paragraph" w:customStyle="1" w:styleId="headingChar">
    <w:name w:val="heading Char"/>
    <w:basedOn w:val="Normal"/>
    <w:qFormat/>
    <w:rsid w:val="00F97191"/>
    <w:pPr>
      <w:jc w:val="center"/>
    </w:pPr>
    <w:rPr>
      <w:rFonts w:ascii="Arial Black" w:eastAsia="Times New Roman" w:hAnsi="Arial Black" w:cs="Times New Roman"/>
      <w:b/>
      <w:sz w:val="36"/>
      <w:u w:val="single"/>
    </w:rPr>
  </w:style>
  <w:style w:type="character" w:customStyle="1" w:styleId="boldunderlineCharChar0">
    <w:name w:val="boldunderline Char Char"/>
    <w:rsid w:val="00F97191"/>
    <w:rPr>
      <w:b/>
      <w:sz w:val="22"/>
      <w:szCs w:val="24"/>
      <w:u w:val="single"/>
      <w:lang w:val="en-US" w:eastAsia="en-US" w:bidi="ar-SA"/>
    </w:rPr>
  </w:style>
  <w:style w:type="paragraph" w:customStyle="1" w:styleId="Bullets-squares">
    <w:name w:val="Bullets - squares"/>
    <w:basedOn w:val="Normal"/>
    <w:next w:val="Normal"/>
    <w:qFormat/>
    <w:rsid w:val="00F97191"/>
    <w:pPr>
      <w:numPr>
        <w:numId w:val="48"/>
      </w:numPr>
      <w:tabs>
        <w:tab w:val="clear" w:pos="567"/>
      </w:tabs>
      <w:overflowPunct w:val="0"/>
      <w:autoSpaceDE w:val="0"/>
      <w:autoSpaceDN w:val="0"/>
      <w:adjustRightInd w:val="0"/>
      <w:ind w:left="0" w:firstLine="0"/>
      <w:jc w:val="both"/>
      <w:textAlignment w:val="baseline"/>
    </w:pPr>
    <w:rPr>
      <w:rFonts w:eastAsia="Times New Roman" w:cs="Times New Roman"/>
      <w:lang w:val="en-GB"/>
    </w:rPr>
  </w:style>
  <w:style w:type="paragraph" w:customStyle="1" w:styleId="Size8">
    <w:name w:val="Size 8"/>
    <w:link w:val="Size8Char"/>
    <w:qFormat/>
    <w:rsid w:val="00F97191"/>
    <w:pPr>
      <w:spacing w:after="0" w:line="240" w:lineRule="auto"/>
    </w:pPr>
    <w:rPr>
      <w:rFonts w:ascii="Times New Roman" w:eastAsia="Times New Roman" w:hAnsi="Times New Roman" w:cs="Times New Roman"/>
      <w:sz w:val="16"/>
    </w:rPr>
  </w:style>
  <w:style w:type="character" w:customStyle="1" w:styleId="Size8Char">
    <w:name w:val="Size 8 Char"/>
    <w:link w:val="Size8"/>
    <w:rsid w:val="00F97191"/>
    <w:rPr>
      <w:rFonts w:ascii="Times New Roman" w:eastAsia="Times New Roman" w:hAnsi="Times New Roman" w:cs="Times New Roman"/>
      <w:sz w:val="16"/>
    </w:rPr>
  </w:style>
  <w:style w:type="paragraph" w:customStyle="1" w:styleId="RegularCite">
    <w:name w:val="Regular Cite"/>
    <w:qFormat/>
    <w:rsid w:val="00F97191"/>
    <w:pPr>
      <w:spacing w:after="0" w:line="240" w:lineRule="auto"/>
    </w:pPr>
    <w:rPr>
      <w:rFonts w:ascii="Times New Roman" w:eastAsia="Times New Roman" w:hAnsi="Times New Roman" w:cs="Times New Roman"/>
      <w:sz w:val="20"/>
    </w:rPr>
  </w:style>
  <w:style w:type="character" w:customStyle="1" w:styleId="eudoraheader">
    <w:name w:val="eudoraheader"/>
    <w:rsid w:val="00F97191"/>
  </w:style>
  <w:style w:type="character" w:customStyle="1" w:styleId="emailstyle26">
    <w:name w:val="emailstyle26"/>
    <w:rsid w:val="00F97191"/>
  </w:style>
  <w:style w:type="paragraph" w:customStyle="1" w:styleId="context">
    <w:name w:val="context"/>
    <w:basedOn w:val="Normal"/>
    <w:qFormat/>
    <w:rsid w:val="00F97191"/>
    <w:pPr>
      <w:spacing w:before="100" w:beforeAutospacing="1" w:after="100" w:afterAutospacing="1"/>
    </w:pPr>
    <w:rPr>
      <w:rFonts w:eastAsia="Times New Roman" w:cs="Times New Roman"/>
      <w:sz w:val="24"/>
    </w:rPr>
  </w:style>
  <w:style w:type="character" w:customStyle="1" w:styleId="sendtofriend">
    <w:name w:val="sendtofriend"/>
    <w:rsid w:val="00F97191"/>
  </w:style>
  <w:style w:type="character" w:customStyle="1" w:styleId="pagetype">
    <w:name w:val="pagetype"/>
    <w:rsid w:val="00F97191"/>
  </w:style>
  <w:style w:type="character" w:customStyle="1" w:styleId="byl">
    <w:name w:val="byl"/>
    <w:rsid w:val="00F97191"/>
  </w:style>
  <w:style w:type="character" w:customStyle="1" w:styleId="byd">
    <w:name w:val="byd"/>
    <w:rsid w:val="00F97191"/>
  </w:style>
  <w:style w:type="paragraph" w:customStyle="1" w:styleId="Size6">
    <w:name w:val="Size 6"/>
    <w:link w:val="Size6Char"/>
    <w:qFormat/>
    <w:rsid w:val="00F97191"/>
    <w:pPr>
      <w:spacing w:after="0" w:line="240" w:lineRule="auto"/>
    </w:pPr>
    <w:rPr>
      <w:rFonts w:ascii="Times New Roman" w:eastAsia="Times New Roman" w:hAnsi="Times New Roman" w:cs="Times New Roman"/>
      <w:sz w:val="16"/>
    </w:rPr>
  </w:style>
  <w:style w:type="character" w:customStyle="1" w:styleId="Size6Char">
    <w:name w:val="Size 6 Char"/>
    <w:link w:val="Size6"/>
    <w:rsid w:val="00F97191"/>
    <w:rPr>
      <w:rFonts w:ascii="Times New Roman" w:eastAsia="Times New Roman" w:hAnsi="Times New Roman" w:cs="Times New Roman"/>
      <w:sz w:val="16"/>
    </w:rPr>
  </w:style>
  <w:style w:type="character" w:customStyle="1" w:styleId="underliningchar0">
    <w:name w:val="underliningchar"/>
    <w:rsid w:val="00F97191"/>
  </w:style>
  <w:style w:type="paragraph" w:customStyle="1" w:styleId="TxBrp11">
    <w:name w:val="TxBr_p11"/>
    <w:basedOn w:val="Normal"/>
    <w:qFormat/>
    <w:rsid w:val="00F97191"/>
    <w:pPr>
      <w:tabs>
        <w:tab w:val="left" w:pos="204"/>
      </w:tabs>
      <w:autoSpaceDE w:val="0"/>
      <w:autoSpaceDN w:val="0"/>
      <w:adjustRightInd w:val="0"/>
      <w:spacing w:line="240" w:lineRule="atLeast"/>
      <w:jc w:val="both"/>
    </w:pPr>
    <w:rPr>
      <w:rFonts w:eastAsia="Times New Roman" w:cs="Times New Roman"/>
      <w:sz w:val="24"/>
    </w:rPr>
  </w:style>
  <w:style w:type="paragraph" w:customStyle="1" w:styleId="TxBrp15">
    <w:name w:val="TxBr_p15"/>
    <w:basedOn w:val="Normal"/>
    <w:qFormat/>
    <w:rsid w:val="00F97191"/>
    <w:pPr>
      <w:tabs>
        <w:tab w:val="left" w:pos="1661"/>
      </w:tabs>
      <w:autoSpaceDE w:val="0"/>
      <w:autoSpaceDN w:val="0"/>
      <w:adjustRightInd w:val="0"/>
      <w:spacing w:line="300" w:lineRule="atLeast"/>
      <w:ind w:left="1282"/>
      <w:jc w:val="both"/>
    </w:pPr>
    <w:rPr>
      <w:rFonts w:eastAsia="Times New Roman" w:cs="Times New Roman"/>
      <w:sz w:val="24"/>
    </w:rPr>
  </w:style>
  <w:style w:type="paragraph" w:customStyle="1" w:styleId="TxBrp16">
    <w:name w:val="TxBr_p16"/>
    <w:basedOn w:val="Normal"/>
    <w:qFormat/>
    <w:rsid w:val="00F97191"/>
    <w:pPr>
      <w:tabs>
        <w:tab w:val="left" w:pos="1882"/>
      </w:tabs>
      <w:autoSpaceDE w:val="0"/>
      <w:autoSpaceDN w:val="0"/>
      <w:adjustRightInd w:val="0"/>
      <w:spacing w:line="300" w:lineRule="atLeast"/>
      <w:ind w:left="1661" w:firstLine="222"/>
      <w:jc w:val="both"/>
    </w:pPr>
    <w:rPr>
      <w:rFonts w:eastAsia="Times New Roman" w:cs="Times New Roman"/>
      <w:sz w:val="24"/>
    </w:rPr>
  </w:style>
  <w:style w:type="paragraph" w:customStyle="1" w:styleId="TxBrp7">
    <w:name w:val="TxBr_p7"/>
    <w:basedOn w:val="Normal"/>
    <w:qFormat/>
    <w:rsid w:val="00F97191"/>
    <w:pPr>
      <w:tabs>
        <w:tab w:val="left" w:pos="204"/>
      </w:tabs>
      <w:autoSpaceDE w:val="0"/>
      <w:autoSpaceDN w:val="0"/>
      <w:adjustRightInd w:val="0"/>
      <w:spacing w:line="300" w:lineRule="atLeast"/>
      <w:jc w:val="both"/>
    </w:pPr>
    <w:rPr>
      <w:rFonts w:eastAsia="Times New Roman" w:cs="Times New Roman"/>
      <w:sz w:val="24"/>
    </w:rPr>
  </w:style>
  <w:style w:type="paragraph" w:customStyle="1" w:styleId="TxBrp3">
    <w:name w:val="TxBr_p3"/>
    <w:basedOn w:val="Normal"/>
    <w:qFormat/>
    <w:rsid w:val="00F97191"/>
    <w:pPr>
      <w:tabs>
        <w:tab w:val="left" w:pos="1581"/>
      </w:tabs>
      <w:autoSpaceDE w:val="0"/>
      <w:autoSpaceDN w:val="0"/>
      <w:adjustRightInd w:val="0"/>
      <w:spacing w:line="300" w:lineRule="atLeast"/>
      <w:ind w:left="1203"/>
      <w:jc w:val="both"/>
    </w:pPr>
    <w:rPr>
      <w:rFonts w:eastAsia="Times New Roman" w:cs="Times New Roman"/>
      <w:sz w:val="24"/>
    </w:rPr>
  </w:style>
  <w:style w:type="paragraph" w:customStyle="1" w:styleId="TxBrp4">
    <w:name w:val="TxBr_p4"/>
    <w:basedOn w:val="Normal"/>
    <w:qFormat/>
    <w:rsid w:val="00F97191"/>
    <w:pPr>
      <w:tabs>
        <w:tab w:val="left" w:pos="1371"/>
      </w:tabs>
      <w:autoSpaceDE w:val="0"/>
      <w:autoSpaceDN w:val="0"/>
      <w:adjustRightInd w:val="0"/>
      <w:spacing w:line="240" w:lineRule="atLeast"/>
      <w:ind w:left="993"/>
      <w:jc w:val="both"/>
    </w:pPr>
    <w:rPr>
      <w:rFonts w:eastAsia="Times New Roman" w:cs="Times New Roman"/>
      <w:sz w:val="24"/>
    </w:rPr>
  </w:style>
  <w:style w:type="paragraph" w:customStyle="1" w:styleId="TxBrp6">
    <w:name w:val="TxBr_p6"/>
    <w:basedOn w:val="Normal"/>
    <w:qFormat/>
    <w:rsid w:val="00F97191"/>
    <w:pPr>
      <w:tabs>
        <w:tab w:val="left" w:pos="204"/>
      </w:tabs>
      <w:autoSpaceDE w:val="0"/>
      <w:autoSpaceDN w:val="0"/>
      <w:adjustRightInd w:val="0"/>
      <w:spacing w:line="300" w:lineRule="atLeast"/>
    </w:pPr>
    <w:rPr>
      <w:rFonts w:eastAsia="Times New Roman" w:cs="Times New Roman"/>
      <w:sz w:val="24"/>
    </w:rPr>
  </w:style>
  <w:style w:type="paragraph" w:customStyle="1" w:styleId="TxBrp5">
    <w:name w:val="TxBr_p5"/>
    <w:basedOn w:val="Normal"/>
    <w:qFormat/>
    <w:rsid w:val="00F97191"/>
    <w:pPr>
      <w:tabs>
        <w:tab w:val="left" w:pos="255"/>
      </w:tabs>
      <w:autoSpaceDE w:val="0"/>
      <w:autoSpaceDN w:val="0"/>
      <w:adjustRightInd w:val="0"/>
      <w:spacing w:line="300" w:lineRule="atLeast"/>
      <w:ind w:firstLine="255"/>
      <w:jc w:val="both"/>
    </w:pPr>
    <w:rPr>
      <w:rFonts w:eastAsia="Times New Roman" w:cs="Times New Roman"/>
      <w:sz w:val="24"/>
    </w:rPr>
  </w:style>
  <w:style w:type="paragraph" w:customStyle="1" w:styleId="TxBrp27">
    <w:name w:val="TxBr_p27"/>
    <w:basedOn w:val="Normal"/>
    <w:qFormat/>
    <w:rsid w:val="00F97191"/>
    <w:pPr>
      <w:tabs>
        <w:tab w:val="left" w:pos="204"/>
      </w:tabs>
      <w:autoSpaceDE w:val="0"/>
      <w:autoSpaceDN w:val="0"/>
      <w:adjustRightInd w:val="0"/>
      <w:spacing w:line="300" w:lineRule="atLeast"/>
    </w:pPr>
    <w:rPr>
      <w:rFonts w:eastAsia="Times New Roman" w:cs="Times New Roman"/>
      <w:sz w:val="24"/>
    </w:rPr>
  </w:style>
  <w:style w:type="paragraph" w:customStyle="1" w:styleId="TxBrp10">
    <w:name w:val="TxBr_p10"/>
    <w:basedOn w:val="Normal"/>
    <w:qFormat/>
    <w:rsid w:val="00F97191"/>
    <w:pPr>
      <w:tabs>
        <w:tab w:val="left" w:pos="204"/>
      </w:tabs>
      <w:autoSpaceDE w:val="0"/>
      <w:autoSpaceDN w:val="0"/>
      <w:adjustRightInd w:val="0"/>
      <w:spacing w:line="300" w:lineRule="atLeast"/>
      <w:jc w:val="both"/>
    </w:pPr>
    <w:rPr>
      <w:rFonts w:eastAsia="Times New Roman" w:cs="Times New Roman"/>
      <w:sz w:val="24"/>
    </w:rPr>
  </w:style>
  <w:style w:type="paragraph" w:customStyle="1" w:styleId="TxBrp25">
    <w:name w:val="TxBr_p25"/>
    <w:basedOn w:val="Normal"/>
    <w:qFormat/>
    <w:rsid w:val="00F97191"/>
    <w:pPr>
      <w:tabs>
        <w:tab w:val="left" w:pos="204"/>
      </w:tabs>
      <w:autoSpaceDE w:val="0"/>
      <w:autoSpaceDN w:val="0"/>
      <w:adjustRightInd w:val="0"/>
      <w:spacing w:line="300" w:lineRule="atLeast"/>
      <w:jc w:val="both"/>
    </w:pPr>
    <w:rPr>
      <w:rFonts w:eastAsia="Times New Roman" w:cs="Times New Roman"/>
      <w:sz w:val="24"/>
    </w:rPr>
  </w:style>
  <w:style w:type="paragraph" w:customStyle="1" w:styleId="TxBrp8">
    <w:name w:val="TxBr_p8"/>
    <w:basedOn w:val="Normal"/>
    <w:qFormat/>
    <w:rsid w:val="00F97191"/>
    <w:pPr>
      <w:tabs>
        <w:tab w:val="left" w:pos="340"/>
      </w:tabs>
      <w:autoSpaceDE w:val="0"/>
      <w:autoSpaceDN w:val="0"/>
      <w:adjustRightInd w:val="0"/>
      <w:spacing w:line="300" w:lineRule="atLeast"/>
      <w:ind w:firstLine="340"/>
      <w:jc w:val="both"/>
    </w:pPr>
    <w:rPr>
      <w:rFonts w:eastAsia="Times New Roman" w:cs="Times New Roman"/>
      <w:sz w:val="24"/>
    </w:rPr>
  </w:style>
  <w:style w:type="paragraph" w:customStyle="1" w:styleId="TxBrp12">
    <w:name w:val="TxBr_p12"/>
    <w:basedOn w:val="Normal"/>
    <w:qFormat/>
    <w:rsid w:val="00F97191"/>
    <w:pPr>
      <w:tabs>
        <w:tab w:val="left" w:pos="317"/>
      </w:tabs>
      <w:autoSpaceDE w:val="0"/>
      <w:autoSpaceDN w:val="0"/>
      <w:adjustRightInd w:val="0"/>
      <w:spacing w:line="300" w:lineRule="atLeast"/>
      <w:ind w:firstLine="318"/>
      <w:jc w:val="both"/>
    </w:pPr>
    <w:rPr>
      <w:rFonts w:eastAsia="Times New Roman" w:cs="Times New Roman"/>
      <w:sz w:val="24"/>
    </w:rPr>
  </w:style>
  <w:style w:type="paragraph" w:customStyle="1" w:styleId="TxBrp9">
    <w:name w:val="TxBr_p9"/>
    <w:basedOn w:val="Normal"/>
    <w:qFormat/>
    <w:rsid w:val="00F97191"/>
    <w:pPr>
      <w:tabs>
        <w:tab w:val="left" w:pos="2931"/>
      </w:tabs>
      <w:autoSpaceDE w:val="0"/>
      <w:autoSpaceDN w:val="0"/>
      <w:adjustRightInd w:val="0"/>
      <w:spacing w:line="300" w:lineRule="atLeast"/>
      <w:ind w:left="2552"/>
      <w:jc w:val="both"/>
    </w:pPr>
    <w:rPr>
      <w:rFonts w:eastAsia="Times New Roman" w:cs="Times New Roman"/>
      <w:sz w:val="24"/>
    </w:rPr>
  </w:style>
  <w:style w:type="character" w:customStyle="1" w:styleId="adtext124">
    <w:name w:val="adtext124"/>
    <w:rsid w:val="00F97191"/>
    <w:rPr>
      <w:vanish w:val="0"/>
      <w:webHidden w:val="0"/>
      <w:color w:val="999999"/>
      <w:sz w:val="12"/>
      <w:szCs w:val="12"/>
      <w:specVanish/>
    </w:rPr>
  </w:style>
  <w:style w:type="paragraph" w:customStyle="1" w:styleId="CardsFont8pt">
    <w:name w:val="Cards + Font: 8 pt"/>
    <w:basedOn w:val="Normal"/>
    <w:qFormat/>
    <w:rsid w:val="00F97191"/>
    <w:pPr>
      <w:autoSpaceDE w:val="0"/>
      <w:autoSpaceDN w:val="0"/>
      <w:adjustRightInd w:val="0"/>
      <w:ind w:left="432" w:right="432"/>
      <w:jc w:val="both"/>
    </w:pPr>
    <w:rPr>
      <w:rFonts w:eastAsia="Times New Roman" w:cs="Times New Roman"/>
      <w:sz w:val="16"/>
      <w:szCs w:val="20"/>
    </w:rPr>
  </w:style>
  <w:style w:type="character" w:customStyle="1" w:styleId="CardsFont8ptChar">
    <w:name w:val="Cards + Font: 8 pt Char"/>
    <w:rsid w:val="00F97191"/>
    <w:rPr>
      <w:sz w:val="16"/>
    </w:rPr>
  </w:style>
  <w:style w:type="character" w:customStyle="1" w:styleId="TagLineCharChar">
    <w:name w:val="Tag Line Char Char"/>
    <w:rsid w:val="00F97191"/>
    <w:rPr>
      <w:rFonts w:cs="Arial"/>
      <w:b/>
      <w:bCs/>
      <w:iCs/>
      <w:sz w:val="24"/>
      <w:szCs w:val="28"/>
      <w:lang w:val="en-US" w:eastAsia="en-US" w:bidi="ar-SA"/>
    </w:rPr>
  </w:style>
  <w:style w:type="paragraph" w:customStyle="1" w:styleId="published">
    <w:name w:val="published"/>
    <w:basedOn w:val="Normal"/>
    <w:uiPriority w:val="99"/>
    <w:qFormat/>
    <w:rsid w:val="00F97191"/>
    <w:pPr>
      <w:spacing w:before="100" w:beforeAutospacing="1" w:after="100" w:afterAutospacing="1"/>
    </w:pPr>
    <w:rPr>
      <w:rFonts w:eastAsia="Times New Roman" w:cs="Times New Roman"/>
      <w:sz w:val="24"/>
    </w:rPr>
  </w:style>
  <w:style w:type="character" w:customStyle="1" w:styleId="articlecommentcount">
    <w:name w:val="article_comment_count"/>
    <w:rsid w:val="00F97191"/>
  </w:style>
  <w:style w:type="character" w:customStyle="1" w:styleId="articlerecommendcount">
    <w:name w:val="article_recommend_count"/>
    <w:rsid w:val="00F97191"/>
  </w:style>
  <w:style w:type="character" w:customStyle="1" w:styleId="normaltext1">
    <w:name w:val="normal_text"/>
    <w:rsid w:val="00F97191"/>
  </w:style>
  <w:style w:type="paragraph" w:customStyle="1" w:styleId="storytimestamp">
    <w:name w:val="storytimestamp"/>
    <w:basedOn w:val="Normal"/>
    <w:qFormat/>
    <w:rsid w:val="00F97191"/>
    <w:pPr>
      <w:spacing w:before="100" w:beforeAutospacing="1" w:after="100" w:afterAutospacing="1"/>
    </w:pPr>
    <w:rPr>
      <w:rFonts w:eastAsia="Times New Roman" w:cs="Times New Roman"/>
      <w:sz w:val="24"/>
    </w:rPr>
  </w:style>
  <w:style w:type="character" w:customStyle="1" w:styleId="story-byline">
    <w:name w:val="story-byline"/>
    <w:rsid w:val="00F97191"/>
  </w:style>
  <w:style w:type="character" w:customStyle="1" w:styleId="story-titleline">
    <w:name w:val="story-titleline"/>
    <w:rsid w:val="00F97191"/>
  </w:style>
  <w:style w:type="paragraph" w:styleId="ListBullet2">
    <w:name w:val="List Bullet 2"/>
    <w:basedOn w:val="Normal"/>
    <w:rsid w:val="00F97191"/>
    <w:pPr>
      <w:tabs>
        <w:tab w:val="num" w:pos="1440"/>
      </w:tabs>
      <w:ind w:left="1440" w:hanging="360"/>
    </w:pPr>
    <w:rPr>
      <w:rFonts w:eastAsia="Times New Roman" w:cs="Times New Roman"/>
      <w:b/>
      <w:sz w:val="24"/>
      <w:szCs w:val="44"/>
    </w:rPr>
  </w:style>
  <w:style w:type="paragraph" w:customStyle="1" w:styleId="Cardnotunderlined0">
    <w:name w:val="Card not underlined"/>
    <w:basedOn w:val="Normal"/>
    <w:qFormat/>
    <w:rsid w:val="00F97191"/>
    <w:rPr>
      <w:rFonts w:eastAsia="Times New Roman" w:cs="Times New Roman"/>
      <w:color w:val="000000"/>
      <w:sz w:val="10"/>
    </w:rPr>
  </w:style>
  <w:style w:type="character" w:customStyle="1" w:styleId="UnderlineCardChar1">
    <w:name w:val="Underline Card Char"/>
    <w:rsid w:val="00F97191"/>
    <w:rPr>
      <w:sz w:val="22"/>
      <w:szCs w:val="24"/>
      <w:u w:val="single"/>
      <w:lang w:val="en-US" w:eastAsia="en-US" w:bidi="ar-SA"/>
    </w:rPr>
  </w:style>
  <w:style w:type="character" w:customStyle="1" w:styleId="SourcesCharChar1">
    <w:name w:val="Sources Char Char1"/>
    <w:rsid w:val="00F97191"/>
    <w:rPr>
      <w:rFonts w:cs="Arial"/>
      <w:b/>
      <w:bCs/>
      <w:iCs/>
      <w:sz w:val="24"/>
      <w:szCs w:val="28"/>
      <w:lang w:val="en-US" w:eastAsia="en-US" w:bidi="ar-SA"/>
    </w:rPr>
  </w:style>
  <w:style w:type="paragraph" w:customStyle="1" w:styleId="OmniPage3">
    <w:name w:val="OmniPage #3"/>
    <w:basedOn w:val="Normal"/>
    <w:qFormat/>
    <w:rsid w:val="00F97191"/>
    <w:rPr>
      <w:rFonts w:eastAsia="Times New Roman" w:cs="Times New Roman"/>
      <w:color w:val="000000"/>
      <w:sz w:val="20"/>
      <w:szCs w:val="20"/>
    </w:rPr>
  </w:style>
  <w:style w:type="paragraph" w:customStyle="1" w:styleId="OmniPage16">
    <w:name w:val="OmniPage #16"/>
    <w:basedOn w:val="Normal"/>
    <w:qFormat/>
    <w:rsid w:val="00F97191"/>
    <w:rPr>
      <w:rFonts w:eastAsia="Times New Roman" w:cs="Times New Roman"/>
      <w:color w:val="000000"/>
      <w:sz w:val="20"/>
      <w:szCs w:val="20"/>
    </w:rPr>
  </w:style>
  <w:style w:type="paragraph" w:customStyle="1" w:styleId="OmniPage23">
    <w:name w:val="OmniPage #23"/>
    <w:basedOn w:val="Normal"/>
    <w:qFormat/>
    <w:rsid w:val="00F97191"/>
    <w:rPr>
      <w:rFonts w:eastAsia="Times New Roman" w:cs="Times New Roman"/>
      <w:color w:val="000000"/>
      <w:sz w:val="20"/>
      <w:szCs w:val="20"/>
    </w:rPr>
  </w:style>
  <w:style w:type="paragraph" w:customStyle="1" w:styleId="OmniPage24">
    <w:name w:val="OmniPage #24"/>
    <w:basedOn w:val="Normal"/>
    <w:qFormat/>
    <w:rsid w:val="00F97191"/>
    <w:rPr>
      <w:rFonts w:eastAsia="Times New Roman" w:cs="Times New Roman"/>
      <w:color w:val="000000"/>
      <w:sz w:val="20"/>
      <w:szCs w:val="20"/>
    </w:rPr>
  </w:style>
  <w:style w:type="paragraph" w:customStyle="1" w:styleId="OmniPage27">
    <w:name w:val="OmniPage #27"/>
    <w:basedOn w:val="Normal"/>
    <w:qFormat/>
    <w:rsid w:val="00F97191"/>
    <w:rPr>
      <w:rFonts w:eastAsia="Times New Roman" w:cs="Times New Roman"/>
      <w:color w:val="000000"/>
      <w:sz w:val="20"/>
      <w:szCs w:val="20"/>
    </w:rPr>
  </w:style>
  <w:style w:type="paragraph" w:customStyle="1" w:styleId="OmniPage28">
    <w:name w:val="OmniPage #28"/>
    <w:basedOn w:val="Normal"/>
    <w:qFormat/>
    <w:rsid w:val="00F97191"/>
    <w:rPr>
      <w:rFonts w:eastAsia="Times New Roman" w:cs="Times New Roman"/>
      <w:color w:val="000000"/>
      <w:sz w:val="20"/>
      <w:szCs w:val="20"/>
    </w:rPr>
  </w:style>
  <w:style w:type="paragraph" w:customStyle="1" w:styleId="OmniPage29">
    <w:name w:val="OmniPage #29"/>
    <w:basedOn w:val="Normal"/>
    <w:qFormat/>
    <w:rsid w:val="00F97191"/>
    <w:rPr>
      <w:rFonts w:eastAsia="Times New Roman" w:cs="Times New Roman"/>
      <w:color w:val="000000"/>
      <w:sz w:val="20"/>
      <w:szCs w:val="20"/>
    </w:rPr>
  </w:style>
  <w:style w:type="paragraph" w:customStyle="1" w:styleId="OmniPage30">
    <w:name w:val="OmniPage #30"/>
    <w:basedOn w:val="Normal"/>
    <w:qFormat/>
    <w:rsid w:val="00F97191"/>
    <w:rPr>
      <w:rFonts w:eastAsia="Times New Roman" w:cs="Times New Roman"/>
      <w:color w:val="000000"/>
      <w:sz w:val="20"/>
      <w:szCs w:val="20"/>
    </w:rPr>
  </w:style>
  <w:style w:type="paragraph" w:customStyle="1" w:styleId="OmniPage31">
    <w:name w:val="OmniPage #31"/>
    <w:basedOn w:val="Normal"/>
    <w:qFormat/>
    <w:rsid w:val="00F97191"/>
    <w:rPr>
      <w:rFonts w:eastAsia="Times New Roman" w:cs="Times New Roman"/>
      <w:color w:val="000000"/>
      <w:sz w:val="20"/>
      <w:szCs w:val="20"/>
    </w:rPr>
  </w:style>
  <w:style w:type="paragraph" w:customStyle="1" w:styleId="OmniPage32">
    <w:name w:val="OmniPage #32"/>
    <w:basedOn w:val="Normal"/>
    <w:qFormat/>
    <w:rsid w:val="00F97191"/>
    <w:rPr>
      <w:rFonts w:eastAsia="Times New Roman" w:cs="Times New Roman"/>
      <w:color w:val="000000"/>
      <w:sz w:val="20"/>
      <w:szCs w:val="20"/>
    </w:rPr>
  </w:style>
  <w:style w:type="paragraph" w:customStyle="1" w:styleId="OmniPage33">
    <w:name w:val="OmniPage #33"/>
    <w:basedOn w:val="Normal"/>
    <w:qFormat/>
    <w:rsid w:val="00F97191"/>
    <w:rPr>
      <w:rFonts w:eastAsia="Times New Roman" w:cs="Times New Roman"/>
      <w:color w:val="000000"/>
      <w:sz w:val="20"/>
      <w:szCs w:val="20"/>
    </w:rPr>
  </w:style>
  <w:style w:type="paragraph" w:customStyle="1" w:styleId="OmniPage34">
    <w:name w:val="OmniPage #34"/>
    <w:basedOn w:val="Normal"/>
    <w:qFormat/>
    <w:rsid w:val="00F97191"/>
    <w:rPr>
      <w:rFonts w:eastAsia="Times New Roman" w:cs="Times New Roman"/>
      <w:color w:val="000000"/>
      <w:sz w:val="20"/>
      <w:szCs w:val="20"/>
    </w:rPr>
  </w:style>
  <w:style w:type="paragraph" w:customStyle="1" w:styleId="OmniPage35">
    <w:name w:val="OmniPage #35"/>
    <w:basedOn w:val="Normal"/>
    <w:qFormat/>
    <w:rsid w:val="00F97191"/>
    <w:rPr>
      <w:rFonts w:eastAsia="Times New Roman" w:cs="Times New Roman"/>
      <w:color w:val="000000"/>
      <w:sz w:val="20"/>
      <w:szCs w:val="20"/>
    </w:rPr>
  </w:style>
  <w:style w:type="paragraph" w:customStyle="1" w:styleId="OmniPage36">
    <w:name w:val="OmniPage #36"/>
    <w:basedOn w:val="Normal"/>
    <w:qFormat/>
    <w:rsid w:val="00F97191"/>
    <w:rPr>
      <w:rFonts w:eastAsia="Times New Roman" w:cs="Times New Roman"/>
      <w:color w:val="000000"/>
      <w:sz w:val="20"/>
      <w:szCs w:val="20"/>
    </w:rPr>
  </w:style>
  <w:style w:type="paragraph" w:customStyle="1" w:styleId="OmniPage37">
    <w:name w:val="OmniPage #37"/>
    <w:basedOn w:val="Normal"/>
    <w:qFormat/>
    <w:rsid w:val="00F97191"/>
    <w:rPr>
      <w:rFonts w:eastAsia="Times New Roman" w:cs="Times New Roman"/>
      <w:color w:val="000000"/>
      <w:sz w:val="20"/>
      <w:szCs w:val="20"/>
    </w:rPr>
  </w:style>
  <w:style w:type="paragraph" w:customStyle="1" w:styleId="OmniPage38">
    <w:name w:val="OmniPage #38"/>
    <w:basedOn w:val="Normal"/>
    <w:qFormat/>
    <w:rsid w:val="00F97191"/>
    <w:rPr>
      <w:rFonts w:eastAsia="Times New Roman" w:cs="Times New Roman"/>
      <w:color w:val="000000"/>
      <w:sz w:val="20"/>
      <w:szCs w:val="20"/>
    </w:rPr>
  </w:style>
  <w:style w:type="paragraph" w:customStyle="1" w:styleId="OmniPage39">
    <w:name w:val="OmniPage #39"/>
    <w:basedOn w:val="Normal"/>
    <w:qFormat/>
    <w:rsid w:val="00F97191"/>
    <w:rPr>
      <w:rFonts w:eastAsia="Times New Roman" w:cs="Times New Roman"/>
      <w:color w:val="000000"/>
      <w:sz w:val="20"/>
      <w:szCs w:val="20"/>
    </w:rPr>
  </w:style>
  <w:style w:type="paragraph" w:customStyle="1" w:styleId="OmniPage40">
    <w:name w:val="OmniPage #40"/>
    <w:basedOn w:val="Normal"/>
    <w:qFormat/>
    <w:rsid w:val="00F97191"/>
    <w:rPr>
      <w:rFonts w:eastAsia="Times New Roman" w:cs="Times New Roman"/>
      <w:color w:val="000000"/>
      <w:sz w:val="20"/>
      <w:szCs w:val="20"/>
    </w:rPr>
  </w:style>
  <w:style w:type="paragraph" w:customStyle="1" w:styleId="OmniPage41">
    <w:name w:val="OmniPage #41"/>
    <w:basedOn w:val="Normal"/>
    <w:qFormat/>
    <w:rsid w:val="00F97191"/>
    <w:rPr>
      <w:rFonts w:eastAsia="Times New Roman" w:cs="Times New Roman"/>
      <w:color w:val="000000"/>
      <w:sz w:val="20"/>
      <w:szCs w:val="20"/>
    </w:rPr>
  </w:style>
  <w:style w:type="paragraph" w:customStyle="1" w:styleId="OmniPage42">
    <w:name w:val="OmniPage #42"/>
    <w:basedOn w:val="Normal"/>
    <w:qFormat/>
    <w:rsid w:val="00F97191"/>
    <w:rPr>
      <w:rFonts w:eastAsia="Times New Roman" w:cs="Times New Roman"/>
      <w:color w:val="000000"/>
      <w:sz w:val="20"/>
      <w:szCs w:val="20"/>
    </w:rPr>
  </w:style>
  <w:style w:type="paragraph" w:customStyle="1" w:styleId="OmniPage43">
    <w:name w:val="OmniPage #43"/>
    <w:basedOn w:val="Normal"/>
    <w:qFormat/>
    <w:rsid w:val="00F97191"/>
    <w:rPr>
      <w:rFonts w:eastAsia="Times New Roman" w:cs="Times New Roman"/>
      <w:color w:val="000000"/>
      <w:sz w:val="20"/>
      <w:szCs w:val="20"/>
    </w:rPr>
  </w:style>
  <w:style w:type="paragraph" w:customStyle="1" w:styleId="OmniPage44">
    <w:name w:val="OmniPage #44"/>
    <w:basedOn w:val="Normal"/>
    <w:qFormat/>
    <w:rsid w:val="00F97191"/>
    <w:rPr>
      <w:rFonts w:eastAsia="Times New Roman" w:cs="Times New Roman"/>
      <w:color w:val="000000"/>
      <w:sz w:val="20"/>
      <w:szCs w:val="20"/>
    </w:rPr>
  </w:style>
  <w:style w:type="paragraph" w:customStyle="1" w:styleId="OmniPage45">
    <w:name w:val="OmniPage #45"/>
    <w:basedOn w:val="Normal"/>
    <w:qFormat/>
    <w:rsid w:val="00F97191"/>
    <w:rPr>
      <w:rFonts w:eastAsia="Times New Roman" w:cs="Times New Roman"/>
      <w:color w:val="000000"/>
      <w:sz w:val="20"/>
      <w:szCs w:val="20"/>
    </w:rPr>
  </w:style>
  <w:style w:type="paragraph" w:customStyle="1" w:styleId="OmniPage46">
    <w:name w:val="OmniPage #46"/>
    <w:basedOn w:val="Normal"/>
    <w:qFormat/>
    <w:rsid w:val="00F97191"/>
    <w:rPr>
      <w:rFonts w:eastAsia="Times New Roman" w:cs="Times New Roman"/>
      <w:color w:val="000000"/>
      <w:sz w:val="20"/>
      <w:szCs w:val="20"/>
    </w:rPr>
  </w:style>
  <w:style w:type="paragraph" w:customStyle="1" w:styleId="OmniPage47">
    <w:name w:val="OmniPage #47"/>
    <w:basedOn w:val="Normal"/>
    <w:qFormat/>
    <w:rsid w:val="00F97191"/>
    <w:rPr>
      <w:rFonts w:eastAsia="Times New Roman" w:cs="Times New Roman"/>
      <w:color w:val="000000"/>
      <w:sz w:val="20"/>
      <w:szCs w:val="20"/>
    </w:rPr>
  </w:style>
  <w:style w:type="paragraph" w:customStyle="1" w:styleId="OmniPage48">
    <w:name w:val="OmniPage #48"/>
    <w:basedOn w:val="Normal"/>
    <w:qFormat/>
    <w:rsid w:val="00F97191"/>
    <w:rPr>
      <w:rFonts w:eastAsia="Times New Roman" w:cs="Times New Roman"/>
      <w:color w:val="000000"/>
      <w:sz w:val="20"/>
      <w:szCs w:val="20"/>
    </w:rPr>
  </w:style>
  <w:style w:type="paragraph" w:customStyle="1" w:styleId="OmniPage49">
    <w:name w:val="OmniPage #49"/>
    <w:basedOn w:val="Normal"/>
    <w:qFormat/>
    <w:rsid w:val="00F97191"/>
    <w:rPr>
      <w:rFonts w:eastAsia="Times New Roman" w:cs="Times New Roman"/>
      <w:color w:val="000000"/>
      <w:sz w:val="20"/>
      <w:szCs w:val="20"/>
    </w:rPr>
  </w:style>
  <w:style w:type="paragraph" w:customStyle="1" w:styleId="OmniPage50">
    <w:name w:val="OmniPage #50"/>
    <w:basedOn w:val="Normal"/>
    <w:qFormat/>
    <w:rsid w:val="00F97191"/>
    <w:rPr>
      <w:rFonts w:eastAsia="Times New Roman" w:cs="Times New Roman"/>
      <w:color w:val="000000"/>
      <w:sz w:val="20"/>
      <w:szCs w:val="20"/>
    </w:rPr>
  </w:style>
  <w:style w:type="paragraph" w:customStyle="1" w:styleId="OmniPage51">
    <w:name w:val="OmniPage #51"/>
    <w:basedOn w:val="Normal"/>
    <w:qFormat/>
    <w:rsid w:val="00F97191"/>
    <w:rPr>
      <w:rFonts w:eastAsia="Times New Roman" w:cs="Times New Roman"/>
      <w:color w:val="000000"/>
      <w:sz w:val="20"/>
      <w:szCs w:val="20"/>
    </w:rPr>
  </w:style>
  <w:style w:type="paragraph" w:customStyle="1" w:styleId="OmniPage52">
    <w:name w:val="OmniPage #52"/>
    <w:basedOn w:val="Normal"/>
    <w:qFormat/>
    <w:rsid w:val="00F97191"/>
    <w:rPr>
      <w:rFonts w:eastAsia="Times New Roman" w:cs="Times New Roman"/>
      <w:color w:val="000000"/>
      <w:sz w:val="20"/>
      <w:szCs w:val="20"/>
    </w:rPr>
  </w:style>
  <w:style w:type="paragraph" w:customStyle="1" w:styleId="OmniPage53">
    <w:name w:val="OmniPage #53"/>
    <w:basedOn w:val="Normal"/>
    <w:qFormat/>
    <w:rsid w:val="00F97191"/>
    <w:rPr>
      <w:rFonts w:eastAsia="Times New Roman" w:cs="Times New Roman"/>
      <w:color w:val="000000"/>
      <w:sz w:val="20"/>
      <w:szCs w:val="20"/>
    </w:rPr>
  </w:style>
  <w:style w:type="paragraph" w:customStyle="1" w:styleId="OmniPage54">
    <w:name w:val="OmniPage #54"/>
    <w:basedOn w:val="Normal"/>
    <w:qFormat/>
    <w:rsid w:val="00F97191"/>
    <w:rPr>
      <w:rFonts w:eastAsia="Times New Roman" w:cs="Times New Roman"/>
      <w:color w:val="000000"/>
      <w:sz w:val="20"/>
      <w:szCs w:val="20"/>
    </w:rPr>
  </w:style>
  <w:style w:type="paragraph" w:customStyle="1" w:styleId="OmniPage55">
    <w:name w:val="OmniPage #55"/>
    <w:basedOn w:val="Normal"/>
    <w:qFormat/>
    <w:rsid w:val="00F97191"/>
    <w:rPr>
      <w:rFonts w:eastAsia="Times New Roman" w:cs="Times New Roman"/>
      <w:color w:val="000000"/>
      <w:sz w:val="20"/>
      <w:szCs w:val="20"/>
    </w:rPr>
  </w:style>
  <w:style w:type="paragraph" w:customStyle="1" w:styleId="OmniPage56">
    <w:name w:val="OmniPage #56"/>
    <w:basedOn w:val="Normal"/>
    <w:qFormat/>
    <w:rsid w:val="00F97191"/>
    <w:rPr>
      <w:rFonts w:eastAsia="Times New Roman" w:cs="Times New Roman"/>
      <w:color w:val="000000"/>
      <w:sz w:val="20"/>
      <w:szCs w:val="20"/>
    </w:rPr>
  </w:style>
  <w:style w:type="paragraph" w:customStyle="1" w:styleId="OmniPage57">
    <w:name w:val="OmniPage #57"/>
    <w:basedOn w:val="Normal"/>
    <w:qFormat/>
    <w:rsid w:val="00F97191"/>
    <w:rPr>
      <w:rFonts w:eastAsia="Times New Roman" w:cs="Times New Roman"/>
      <w:color w:val="000000"/>
      <w:sz w:val="20"/>
      <w:szCs w:val="20"/>
    </w:rPr>
  </w:style>
  <w:style w:type="paragraph" w:customStyle="1" w:styleId="OmniPage58">
    <w:name w:val="OmniPage #58"/>
    <w:basedOn w:val="Normal"/>
    <w:qFormat/>
    <w:rsid w:val="00F97191"/>
    <w:rPr>
      <w:rFonts w:eastAsia="Times New Roman" w:cs="Times New Roman"/>
      <w:color w:val="000000"/>
      <w:sz w:val="20"/>
      <w:szCs w:val="20"/>
    </w:rPr>
  </w:style>
  <w:style w:type="paragraph" w:customStyle="1" w:styleId="OmniPage59">
    <w:name w:val="OmniPage #59"/>
    <w:basedOn w:val="Normal"/>
    <w:qFormat/>
    <w:rsid w:val="00F97191"/>
    <w:rPr>
      <w:rFonts w:eastAsia="Times New Roman" w:cs="Times New Roman"/>
      <w:color w:val="000000"/>
      <w:sz w:val="20"/>
      <w:szCs w:val="20"/>
    </w:rPr>
  </w:style>
  <w:style w:type="paragraph" w:customStyle="1" w:styleId="OmniPage60">
    <w:name w:val="OmniPage #60"/>
    <w:basedOn w:val="Normal"/>
    <w:qFormat/>
    <w:rsid w:val="00F97191"/>
    <w:rPr>
      <w:rFonts w:eastAsia="Times New Roman" w:cs="Times New Roman"/>
      <w:color w:val="000000"/>
      <w:sz w:val="20"/>
      <w:szCs w:val="20"/>
    </w:rPr>
  </w:style>
  <w:style w:type="paragraph" w:customStyle="1" w:styleId="OmniPage61">
    <w:name w:val="OmniPage #61"/>
    <w:basedOn w:val="Normal"/>
    <w:qFormat/>
    <w:rsid w:val="00F97191"/>
    <w:rPr>
      <w:rFonts w:eastAsia="Times New Roman" w:cs="Times New Roman"/>
      <w:color w:val="000000"/>
      <w:sz w:val="20"/>
      <w:szCs w:val="20"/>
    </w:rPr>
  </w:style>
  <w:style w:type="paragraph" w:customStyle="1" w:styleId="OmniPage62">
    <w:name w:val="OmniPage #62"/>
    <w:basedOn w:val="Normal"/>
    <w:qFormat/>
    <w:rsid w:val="00F97191"/>
    <w:rPr>
      <w:rFonts w:eastAsia="Times New Roman" w:cs="Times New Roman"/>
      <w:color w:val="000000"/>
      <w:sz w:val="20"/>
      <w:szCs w:val="20"/>
    </w:rPr>
  </w:style>
  <w:style w:type="paragraph" w:customStyle="1" w:styleId="OmniPage63">
    <w:name w:val="OmniPage #63"/>
    <w:basedOn w:val="Normal"/>
    <w:qFormat/>
    <w:rsid w:val="00F97191"/>
    <w:rPr>
      <w:rFonts w:eastAsia="Times New Roman" w:cs="Times New Roman"/>
      <w:color w:val="000000"/>
      <w:sz w:val="20"/>
      <w:szCs w:val="20"/>
    </w:rPr>
  </w:style>
  <w:style w:type="paragraph" w:customStyle="1" w:styleId="OmniPage64">
    <w:name w:val="OmniPage #64"/>
    <w:basedOn w:val="Normal"/>
    <w:qFormat/>
    <w:rsid w:val="00F97191"/>
    <w:rPr>
      <w:rFonts w:eastAsia="Times New Roman" w:cs="Times New Roman"/>
      <w:color w:val="000000"/>
      <w:sz w:val="20"/>
      <w:szCs w:val="20"/>
    </w:rPr>
  </w:style>
  <w:style w:type="paragraph" w:customStyle="1" w:styleId="OmniPage65">
    <w:name w:val="OmniPage #65"/>
    <w:basedOn w:val="Normal"/>
    <w:qFormat/>
    <w:rsid w:val="00F97191"/>
    <w:rPr>
      <w:rFonts w:eastAsia="Times New Roman" w:cs="Times New Roman"/>
      <w:color w:val="000000"/>
      <w:sz w:val="20"/>
      <w:szCs w:val="20"/>
    </w:rPr>
  </w:style>
  <w:style w:type="paragraph" w:customStyle="1" w:styleId="OmniPage66">
    <w:name w:val="OmniPage #66"/>
    <w:basedOn w:val="Normal"/>
    <w:qFormat/>
    <w:rsid w:val="00F97191"/>
    <w:rPr>
      <w:rFonts w:eastAsia="Times New Roman" w:cs="Times New Roman"/>
      <w:color w:val="000000"/>
      <w:sz w:val="20"/>
      <w:szCs w:val="20"/>
    </w:rPr>
  </w:style>
  <w:style w:type="paragraph" w:customStyle="1" w:styleId="OmniPage67">
    <w:name w:val="OmniPage #67"/>
    <w:basedOn w:val="Normal"/>
    <w:qFormat/>
    <w:rsid w:val="00F97191"/>
    <w:rPr>
      <w:rFonts w:eastAsia="Times New Roman" w:cs="Times New Roman"/>
      <w:color w:val="000000"/>
      <w:sz w:val="20"/>
      <w:szCs w:val="20"/>
    </w:rPr>
  </w:style>
  <w:style w:type="paragraph" w:customStyle="1" w:styleId="OmniPage68">
    <w:name w:val="OmniPage #68"/>
    <w:basedOn w:val="Normal"/>
    <w:qFormat/>
    <w:rsid w:val="00F97191"/>
    <w:rPr>
      <w:rFonts w:eastAsia="Times New Roman" w:cs="Times New Roman"/>
      <w:color w:val="000000"/>
      <w:sz w:val="20"/>
      <w:szCs w:val="20"/>
    </w:rPr>
  </w:style>
  <w:style w:type="paragraph" w:customStyle="1" w:styleId="OmniPage69">
    <w:name w:val="OmniPage #69"/>
    <w:basedOn w:val="Normal"/>
    <w:qFormat/>
    <w:rsid w:val="00F97191"/>
    <w:rPr>
      <w:rFonts w:eastAsia="Times New Roman" w:cs="Times New Roman"/>
      <w:color w:val="000000"/>
      <w:sz w:val="20"/>
      <w:szCs w:val="20"/>
    </w:rPr>
  </w:style>
  <w:style w:type="paragraph" w:customStyle="1" w:styleId="OmniPage70">
    <w:name w:val="OmniPage #70"/>
    <w:basedOn w:val="Normal"/>
    <w:qFormat/>
    <w:rsid w:val="00F97191"/>
    <w:rPr>
      <w:rFonts w:eastAsia="Times New Roman" w:cs="Times New Roman"/>
      <w:color w:val="000000"/>
      <w:sz w:val="20"/>
      <w:szCs w:val="20"/>
    </w:rPr>
  </w:style>
  <w:style w:type="paragraph" w:customStyle="1" w:styleId="OmniPage71">
    <w:name w:val="OmniPage #71"/>
    <w:basedOn w:val="Normal"/>
    <w:qFormat/>
    <w:rsid w:val="00F97191"/>
    <w:rPr>
      <w:rFonts w:eastAsia="Times New Roman" w:cs="Times New Roman"/>
      <w:color w:val="000000"/>
      <w:sz w:val="20"/>
      <w:szCs w:val="20"/>
    </w:rPr>
  </w:style>
  <w:style w:type="table" w:customStyle="1" w:styleId="MediumGrid22">
    <w:name w:val="Medium Grid 22"/>
    <w:basedOn w:val="TableNormal"/>
    <w:uiPriority w:val="68"/>
    <w:rsid w:val="00F97191"/>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F97191"/>
    <w:rPr>
      <w:rFonts w:ascii="Times New Roman" w:eastAsia="Times New Roman" w:hAnsi="Times New Roman" w:cs="Calibri"/>
      <w:sz w:val="16"/>
      <w:szCs w:val="20"/>
    </w:rPr>
  </w:style>
  <w:style w:type="character" w:customStyle="1" w:styleId="createby">
    <w:name w:val="createby"/>
    <w:rsid w:val="00F97191"/>
  </w:style>
  <w:style w:type="character" w:customStyle="1" w:styleId="quote-right">
    <w:name w:val="quote-right"/>
    <w:rsid w:val="00F97191"/>
  </w:style>
  <w:style w:type="character" w:customStyle="1" w:styleId="smallcase">
    <w:name w:val="smallcase"/>
    <w:rsid w:val="00F97191"/>
  </w:style>
  <w:style w:type="character" w:customStyle="1" w:styleId="ft0">
    <w:name w:val="ft0"/>
    <w:rsid w:val="00F97191"/>
  </w:style>
  <w:style w:type="character" w:customStyle="1" w:styleId="ft2">
    <w:name w:val="ft2"/>
    <w:rsid w:val="00F97191"/>
  </w:style>
  <w:style w:type="character" w:customStyle="1" w:styleId="ft3">
    <w:name w:val="ft3"/>
    <w:rsid w:val="00F97191"/>
  </w:style>
  <w:style w:type="character" w:customStyle="1" w:styleId="StyleTimesNewRoman12ptBold1">
    <w:name w:val="Style Times New Roman 12 pt Bold1"/>
    <w:rsid w:val="00F97191"/>
    <w:rPr>
      <w:b/>
      <w:bCs/>
      <w:sz w:val="24"/>
    </w:rPr>
  </w:style>
  <w:style w:type="character" w:customStyle="1" w:styleId="CircledChar2">
    <w:name w:val="Circled Char2"/>
    <w:rsid w:val="00F97191"/>
    <w:rPr>
      <w:rFonts w:eastAsia="MS Mincho"/>
      <w:b/>
      <w:szCs w:val="24"/>
      <w:u w:val="single"/>
      <w:lang w:val="en-US" w:eastAsia="ja-JP" w:bidi="ar-SA"/>
    </w:rPr>
  </w:style>
  <w:style w:type="character" w:customStyle="1" w:styleId="SmallTextChar2">
    <w:name w:val="Small Text Char2"/>
    <w:rsid w:val="00F97191"/>
    <w:rPr>
      <w:rFonts w:eastAsia="MS Mincho"/>
      <w:sz w:val="15"/>
      <w:szCs w:val="24"/>
      <w:lang w:val="en-US" w:eastAsia="ja-JP" w:bidi="ar-SA"/>
    </w:rPr>
  </w:style>
  <w:style w:type="character" w:customStyle="1" w:styleId="BoldandUnderlineCharCharCharCharChar1">
    <w:name w:val="Bold and Underline Char Char Char Char Char1"/>
    <w:rsid w:val="00F97191"/>
    <w:rPr>
      <w:b/>
      <w:szCs w:val="24"/>
      <w:u w:val="single"/>
      <w:lang w:val="en-US" w:eastAsia="en-US" w:bidi="ar-SA"/>
    </w:rPr>
  </w:style>
  <w:style w:type="character" w:customStyle="1" w:styleId="SmallCardChar">
    <w:name w:val="Small Card Char"/>
    <w:rsid w:val="00F97191"/>
    <w:rPr>
      <w:rFonts w:ascii="Palatino Linotype" w:eastAsia="Times New Roman" w:hAnsi="Palatino Linotype"/>
      <w:sz w:val="12"/>
      <w:szCs w:val="24"/>
    </w:rPr>
  </w:style>
  <w:style w:type="character" w:customStyle="1" w:styleId="StyleBoldUnderline10ptBold">
    <w:name w:val="Style Bold Underline + 10 pt Bold"/>
    <w:rsid w:val="00F97191"/>
    <w:rPr>
      <w:b/>
      <w:bCs/>
      <w:sz w:val="20"/>
      <w:u w:val="thick"/>
    </w:rPr>
  </w:style>
  <w:style w:type="character" w:customStyle="1" w:styleId="separator">
    <w:name w:val="separator"/>
    <w:rsid w:val="00F97191"/>
  </w:style>
  <w:style w:type="character" w:customStyle="1" w:styleId="PageHeaderChar">
    <w:name w:val="Page Header Char"/>
    <w:link w:val="PageHeader"/>
    <w:uiPriority w:val="99"/>
    <w:rsid w:val="00F97191"/>
    <w:rPr>
      <w:rFonts w:ascii="Arial Narrow" w:hAnsi="Arial Narrow" w:cs="Times New Roman"/>
    </w:rPr>
  </w:style>
  <w:style w:type="paragraph" w:customStyle="1" w:styleId="NormalUnderline0">
    <w:name w:val="Normal + Underline"/>
    <w:basedOn w:val="Normal"/>
    <w:link w:val="NormalUnderlineChar0"/>
    <w:qFormat/>
    <w:rsid w:val="00F97191"/>
    <w:pPr>
      <w:ind w:left="720"/>
    </w:pPr>
    <w:rPr>
      <w:rFonts w:eastAsia="Times New Roman" w:cs="Times New Roman"/>
      <w:b/>
      <w:sz w:val="24"/>
      <w:u w:val="single"/>
    </w:rPr>
  </w:style>
  <w:style w:type="paragraph" w:customStyle="1" w:styleId="NormalNoUnderline">
    <w:name w:val="Normal + No Underline"/>
    <w:basedOn w:val="Normal"/>
    <w:link w:val="NormalNoUnderlineChar"/>
    <w:qFormat/>
    <w:rsid w:val="00F97191"/>
    <w:pPr>
      <w:ind w:left="720"/>
    </w:pPr>
    <w:rPr>
      <w:rFonts w:eastAsia="Times New Roman" w:cs="Times New Roman"/>
      <w:sz w:val="12"/>
    </w:rPr>
  </w:style>
  <w:style w:type="character" w:customStyle="1" w:styleId="NormalUnderlineChar0">
    <w:name w:val="Normal + Underline Char"/>
    <w:link w:val="NormalUnderline0"/>
    <w:rsid w:val="00F97191"/>
    <w:rPr>
      <w:rFonts w:ascii="Arial Narrow" w:eastAsia="Times New Roman" w:hAnsi="Arial Narrow" w:cs="Times New Roman"/>
      <w:b/>
      <w:sz w:val="24"/>
      <w:u w:val="single"/>
    </w:rPr>
  </w:style>
  <w:style w:type="character" w:customStyle="1" w:styleId="NormalNoUnderlineChar">
    <w:name w:val="Normal + No Underline Char"/>
    <w:link w:val="NormalNoUnderline"/>
    <w:rsid w:val="00F97191"/>
    <w:rPr>
      <w:rFonts w:ascii="Arial Narrow" w:eastAsia="Times New Roman" w:hAnsi="Arial Narrow" w:cs="Times New Roman"/>
      <w:sz w:val="12"/>
    </w:rPr>
  </w:style>
  <w:style w:type="paragraph" w:customStyle="1" w:styleId="TagCite3">
    <w:name w:val="Tag Cite"/>
    <w:basedOn w:val="PageHeader"/>
    <w:link w:val="TagCiteChar5"/>
    <w:qFormat/>
    <w:rsid w:val="00F97191"/>
    <w:rPr>
      <w:rFonts w:eastAsia="SimSun"/>
      <w:b/>
      <w:sz w:val="24"/>
      <w:lang w:eastAsia="zh-CN"/>
    </w:rPr>
  </w:style>
  <w:style w:type="character" w:customStyle="1" w:styleId="TagCiteChar5">
    <w:name w:val="Tag Cite Char"/>
    <w:link w:val="TagCite3"/>
    <w:rsid w:val="00F97191"/>
    <w:rPr>
      <w:rFonts w:ascii="Arial Narrow" w:eastAsia="SimSun" w:hAnsi="Arial Narrow" w:cs="Times New Roman"/>
      <w:b/>
      <w:sz w:val="24"/>
      <w:lang w:eastAsia="zh-CN"/>
    </w:rPr>
  </w:style>
  <w:style w:type="character" w:customStyle="1" w:styleId="smalllink">
    <w:name w:val="smalllink"/>
    <w:rsid w:val="00F97191"/>
  </w:style>
  <w:style w:type="character" w:customStyle="1" w:styleId="bighead1">
    <w:name w:val="bighead1"/>
    <w:rsid w:val="00F97191"/>
    <w:rPr>
      <w:rFonts w:ascii="Verdana" w:hAnsi="Verdana" w:hint="default"/>
      <w:b/>
      <w:bCs/>
      <w:sz w:val="27"/>
      <w:szCs w:val="27"/>
    </w:rPr>
  </w:style>
  <w:style w:type="character" w:customStyle="1" w:styleId="Underline-WFU">
    <w:name w:val="Underline-WFU"/>
    <w:uiPriority w:val="1"/>
    <w:qFormat/>
    <w:rsid w:val="00F97191"/>
    <w:rPr>
      <w:rFonts w:ascii="Cambria" w:hAnsi="Cambria"/>
      <w:sz w:val="21"/>
      <w:u w:val="single"/>
    </w:rPr>
  </w:style>
  <w:style w:type="paragraph" w:customStyle="1" w:styleId="Tiny-WFU">
    <w:name w:val="Tiny-WFU"/>
    <w:basedOn w:val="Normal"/>
    <w:qFormat/>
    <w:rsid w:val="00F97191"/>
    <w:rPr>
      <w:rFonts w:ascii="Cambria" w:eastAsia="Malgun Gothic" w:hAnsi="Cambria" w:cs="Times New Roman"/>
      <w:sz w:val="12"/>
      <w:lang w:eastAsia="ko-KR"/>
    </w:rPr>
  </w:style>
  <w:style w:type="paragraph" w:customStyle="1" w:styleId="Indentation">
    <w:name w:val="Indentation"/>
    <w:basedOn w:val="Normal"/>
    <w:uiPriority w:val="99"/>
    <w:qFormat/>
    <w:rsid w:val="00F97191"/>
    <w:pPr>
      <w:ind w:left="288" w:right="288"/>
    </w:pPr>
    <w:rPr>
      <w:rFonts w:eastAsia="Calibri" w:cs="Times New Roman"/>
    </w:rPr>
  </w:style>
  <w:style w:type="character" w:customStyle="1" w:styleId="left-date1">
    <w:name w:val="left-date1"/>
    <w:rsid w:val="00F97191"/>
    <w:rPr>
      <w:rFonts w:ascii="Verdana" w:hAnsi="Verdana" w:hint="default"/>
      <w:color w:val="666666"/>
      <w:sz w:val="14"/>
      <w:szCs w:val="14"/>
    </w:rPr>
  </w:style>
  <w:style w:type="paragraph" w:customStyle="1" w:styleId="seeall">
    <w:name w:val="seeall"/>
    <w:basedOn w:val="Normal"/>
    <w:qFormat/>
    <w:rsid w:val="00F97191"/>
    <w:pPr>
      <w:spacing w:before="100" w:beforeAutospacing="1" w:after="100" w:afterAutospacing="1"/>
    </w:pPr>
    <w:rPr>
      <w:rFonts w:eastAsia="Times New Roman" w:cs="Times New Roman"/>
      <w:sz w:val="24"/>
    </w:rPr>
  </w:style>
  <w:style w:type="character" w:customStyle="1" w:styleId="list-comma">
    <w:name w:val="list-comma"/>
    <w:basedOn w:val="DefaultParagraphFont"/>
    <w:rsid w:val="00F97191"/>
  </w:style>
  <w:style w:type="character" w:customStyle="1" w:styleId="livefyre-commentcount">
    <w:name w:val="livefyre-commentcount"/>
    <w:basedOn w:val="DefaultParagraphFont"/>
    <w:rsid w:val="00F97191"/>
  </w:style>
  <w:style w:type="character" w:customStyle="1" w:styleId="rednegchange">
    <w:name w:val="red_neg_change"/>
    <w:basedOn w:val="DefaultParagraphFont"/>
    <w:rsid w:val="00F97191"/>
  </w:style>
  <w:style w:type="character" w:customStyle="1" w:styleId="wsodqchgshow">
    <w:name w:val="wsodq_chgshow"/>
    <w:basedOn w:val="DefaultParagraphFont"/>
    <w:rsid w:val="00F97191"/>
  </w:style>
  <w:style w:type="character" w:customStyle="1" w:styleId="greenposchange">
    <w:name w:val="green_pos_change"/>
    <w:basedOn w:val="DefaultParagraphFont"/>
    <w:rsid w:val="00F97191"/>
  </w:style>
  <w:style w:type="character" w:customStyle="1" w:styleId="image-credit">
    <w:name w:val="image-credit"/>
    <w:basedOn w:val="DefaultParagraphFont"/>
    <w:rsid w:val="00F97191"/>
  </w:style>
  <w:style w:type="paragraph" w:customStyle="1" w:styleId="gascontcredit">
    <w:name w:val="gas_cont_credit"/>
    <w:basedOn w:val="Normal"/>
    <w:qFormat/>
    <w:rsid w:val="00F97191"/>
    <w:pPr>
      <w:spacing w:before="100" w:beforeAutospacing="1" w:after="100" w:afterAutospacing="1"/>
    </w:pPr>
    <w:rPr>
      <w:rFonts w:eastAsia="Times New Roman" w:cs="Times New Roman"/>
      <w:sz w:val="24"/>
    </w:rPr>
  </w:style>
  <w:style w:type="character" w:customStyle="1" w:styleId="BoldandUnderlineChar6">
    <w:name w:val="Bold and Underline Char6"/>
    <w:basedOn w:val="DefaultParagraphFont"/>
    <w:rsid w:val="00F97191"/>
    <w:rPr>
      <w:b/>
      <w:szCs w:val="24"/>
      <w:u w:val="single"/>
      <w:lang w:val="en-US" w:eastAsia="en-US" w:bidi="ar-SA"/>
    </w:rPr>
  </w:style>
  <w:style w:type="paragraph" w:customStyle="1" w:styleId="endarticle">
    <w:name w:val="endarticle"/>
    <w:basedOn w:val="Normal"/>
    <w:uiPriority w:val="99"/>
    <w:qFormat/>
    <w:rsid w:val="00F97191"/>
    <w:pPr>
      <w:spacing w:before="100" w:beforeAutospacing="1" w:after="100" w:afterAutospacing="1"/>
    </w:pPr>
    <w:rPr>
      <w:rFonts w:eastAsia="Times New Roman" w:cs="Times New Roman"/>
      <w:sz w:val="24"/>
    </w:rPr>
  </w:style>
  <w:style w:type="paragraph" w:customStyle="1" w:styleId="a-body-text">
    <w:name w:val="a-body-text"/>
    <w:basedOn w:val="Normal"/>
    <w:uiPriority w:val="99"/>
    <w:qFormat/>
    <w:rsid w:val="00F97191"/>
    <w:pPr>
      <w:spacing w:before="100" w:beforeAutospacing="1" w:after="100" w:afterAutospacing="1"/>
    </w:pPr>
    <w:rPr>
      <w:rFonts w:eastAsia="Times New Roman" w:cs="Times New Roman"/>
      <w:sz w:val="24"/>
    </w:rPr>
  </w:style>
  <w:style w:type="paragraph" w:customStyle="1" w:styleId="obgpara">
    <w:name w:val="obg_para"/>
    <w:basedOn w:val="Normal"/>
    <w:uiPriority w:val="99"/>
    <w:qFormat/>
    <w:rsid w:val="00F97191"/>
    <w:pPr>
      <w:spacing w:before="100" w:beforeAutospacing="1" w:after="100" w:afterAutospacing="1"/>
    </w:pPr>
    <w:rPr>
      <w:rFonts w:eastAsia="Times New Roman" w:cs="Times New Roman"/>
      <w:sz w:val="24"/>
    </w:rPr>
  </w:style>
  <w:style w:type="character" w:customStyle="1" w:styleId="caption4">
    <w:name w:val="caption4"/>
    <w:basedOn w:val="DefaultParagraphFont"/>
    <w:rsid w:val="00F97191"/>
  </w:style>
  <w:style w:type="character" w:customStyle="1" w:styleId="honorific-prefix">
    <w:name w:val="honorific-prefix"/>
    <w:basedOn w:val="DefaultParagraphFont"/>
    <w:rsid w:val="00F97191"/>
  </w:style>
  <w:style w:type="character" w:customStyle="1" w:styleId="given-name">
    <w:name w:val="given-name"/>
    <w:basedOn w:val="DefaultParagraphFont"/>
    <w:rsid w:val="00F97191"/>
  </w:style>
  <w:style w:type="character" w:customStyle="1" w:styleId="family-name">
    <w:name w:val="family-name"/>
    <w:basedOn w:val="DefaultParagraphFont"/>
    <w:rsid w:val="00F97191"/>
  </w:style>
  <w:style w:type="character" w:customStyle="1" w:styleId="chead">
    <w:name w:val="chead"/>
    <w:basedOn w:val="DefaultParagraphFont"/>
    <w:rsid w:val="00F97191"/>
  </w:style>
  <w:style w:type="character" w:customStyle="1" w:styleId="obgcapsstart">
    <w:name w:val="obg_caps_start"/>
    <w:basedOn w:val="DefaultParagraphFont"/>
    <w:rsid w:val="00F97191"/>
  </w:style>
  <w:style w:type="character" w:customStyle="1" w:styleId="althead">
    <w:name w:val="althead"/>
    <w:basedOn w:val="DefaultParagraphFont"/>
    <w:rsid w:val="00F97191"/>
  </w:style>
  <w:style w:type="character" w:customStyle="1" w:styleId="arbd1">
    <w:name w:val="arbd1"/>
    <w:basedOn w:val="DefaultParagraphFont"/>
    <w:rsid w:val="00F97191"/>
  </w:style>
  <w:style w:type="character" w:customStyle="1" w:styleId="unx">
    <w:name w:val="unx"/>
    <w:basedOn w:val="DefaultParagraphFont"/>
    <w:rsid w:val="00F97191"/>
  </w:style>
  <w:style w:type="character" w:customStyle="1" w:styleId="lrdctph">
    <w:name w:val="lr_dct_ph"/>
    <w:basedOn w:val="DefaultParagraphFont"/>
    <w:rsid w:val="00F97191"/>
  </w:style>
  <w:style w:type="paragraph" w:customStyle="1" w:styleId="TxBr41p1">
    <w:name w:val="TxBr_41p1"/>
    <w:basedOn w:val="Normal"/>
    <w:uiPriority w:val="99"/>
    <w:qFormat/>
    <w:rsid w:val="00F97191"/>
    <w:pPr>
      <w:tabs>
        <w:tab w:val="left" w:pos="204"/>
      </w:tabs>
      <w:autoSpaceDE w:val="0"/>
      <w:autoSpaceDN w:val="0"/>
      <w:adjustRightInd w:val="0"/>
      <w:spacing w:line="238" w:lineRule="atLeast"/>
      <w:jc w:val="both"/>
    </w:pPr>
    <w:rPr>
      <w:rFonts w:eastAsia="Times New Roman" w:cs="Times New Roman"/>
      <w:sz w:val="24"/>
    </w:rPr>
  </w:style>
  <w:style w:type="character" w:customStyle="1" w:styleId="style3Char0">
    <w:name w:val="style 3 Char"/>
    <w:rsid w:val="00F97191"/>
    <w:rPr>
      <w:sz w:val="18"/>
      <w:szCs w:val="24"/>
      <w:lang w:val="en-US" w:eastAsia="en-US" w:bidi="ar-SA"/>
    </w:rPr>
  </w:style>
  <w:style w:type="paragraph" w:customStyle="1" w:styleId="003Cite">
    <w:name w:val="003Cite"/>
    <w:basedOn w:val="Normal"/>
    <w:uiPriority w:val="99"/>
    <w:qFormat/>
    <w:rsid w:val="00F97191"/>
    <w:rPr>
      <w:rFonts w:eastAsia="Calibri" w:cs="Times New Roman"/>
      <w:sz w:val="16"/>
      <w:szCs w:val="16"/>
    </w:rPr>
  </w:style>
  <w:style w:type="paragraph" w:customStyle="1" w:styleId="NormalBold">
    <w:name w:val="Normal + Bold"/>
    <w:aliases w:val="Double Underline"/>
    <w:basedOn w:val="Normal"/>
    <w:link w:val="NormalBoldChar"/>
    <w:qFormat/>
    <w:rsid w:val="00F97191"/>
    <w:pPr>
      <w:jc w:val="both"/>
    </w:pPr>
    <w:rPr>
      <w:rFonts w:cs="Times New Roman"/>
      <w:b/>
      <w:color w:val="000000"/>
      <w:u w:val="single"/>
    </w:rPr>
  </w:style>
  <w:style w:type="character" w:customStyle="1" w:styleId="NormalBoldChar">
    <w:name w:val="Normal + Bold Char"/>
    <w:aliases w:val="Double Underline Char"/>
    <w:basedOn w:val="DefaultParagraphFont"/>
    <w:link w:val="NormalBold"/>
    <w:rsid w:val="00F97191"/>
    <w:rPr>
      <w:rFonts w:ascii="Arial Narrow" w:hAnsi="Arial Narrow" w:cs="Times New Roman"/>
      <w:b/>
      <w:color w:val="000000"/>
      <w:u w:val="single"/>
    </w:rPr>
  </w:style>
  <w:style w:type="character" w:customStyle="1" w:styleId="BlockHeadingsChar1">
    <w:name w:val="Block Headings Char1"/>
    <w:rsid w:val="00F97191"/>
    <w:rPr>
      <w:b/>
      <w:caps/>
    </w:rPr>
  </w:style>
  <w:style w:type="character" w:customStyle="1" w:styleId="FontStyle170">
    <w:name w:val="Font Style170"/>
    <w:uiPriority w:val="99"/>
    <w:rsid w:val="00F97191"/>
    <w:rPr>
      <w:rFonts w:ascii="Bookman Old Style" w:hAnsi="Bookman Old Style" w:cs="Bookman Old Style"/>
      <w:sz w:val="16"/>
      <w:szCs w:val="16"/>
    </w:rPr>
  </w:style>
  <w:style w:type="character" w:customStyle="1" w:styleId="cnbcsbhdcomp">
    <w:name w:val="cnbc_sbhd_comp"/>
    <w:rsid w:val="00F97191"/>
  </w:style>
  <w:style w:type="character" w:customStyle="1" w:styleId="blox-headline">
    <w:name w:val="blox-headline"/>
    <w:rsid w:val="00F97191"/>
  </w:style>
  <w:style w:type="character" w:customStyle="1" w:styleId="Heading2CharCharCharCharCharChar1CharChar">
    <w:name w:val="Heading 2 Char Char Char Char Char Char1 Char Char"/>
    <w:basedOn w:val="DefaultParagraphFont"/>
    <w:uiPriority w:val="99"/>
    <w:rsid w:val="00F97191"/>
    <w:rPr>
      <w:rFonts w:cs="Arial"/>
      <w:b/>
      <w:bCs/>
      <w:iCs/>
      <w:sz w:val="28"/>
      <w:lang w:val="en-US" w:eastAsia="en-US"/>
    </w:rPr>
  </w:style>
  <w:style w:type="character" w:customStyle="1" w:styleId="NoterefInText">
    <w:name w:val="_NoterefInText"/>
    <w:uiPriority w:val="99"/>
    <w:rsid w:val="00F97191"/>
    <w:rPr>
      <w:rFonts w:cs="New Baskerville"/>
      <w:color w:val="000000"/>
    </w:rPr>
  </w:style>
  <w:style w:type="character" w:customStyle="1" w:styleId="postauthor">
    <w:name w:val="postauthor"/>
    <w:basedOn w:val="DefaultParagraphFont"/>
    <w:rsid w:val="00F97191"/>
  </w:style>
  <w:style w:type="paragraph" w:customStyle="1" w:styleId="notes-source-hasnotes">
    <w:name w:val="notes-source-hasnotes"/>
    <w:basedOn w:val="Normal"/>
    <w:uiPriority w:val="99"/>
    <w:qFormat/>
    <w:rsid w:val="00F97191"/>
    <w:pPr>
      <w:spacing w:before="100" w:beforeAutospacing="1" w:after="100" w:afterAutospacing="1"/>
    </w:pPr>
    <w:rPr>
      <w:rFonts w:ascii="Times" w:hAnsi="Times" w:cs="Times New Roman"/>
      <w:sz w:val="20"/>
      <w:szCs w:val="20"/>
    </w:rPr>
  </w:style>
  <w:style w:type="character" w:customStyle="1" w:styleId="span">
    <w:name w:val="span"/>
    <w:basedOn w:val="DefaultParagraphFont"/>
    <w:rsid w:val="00F97191"/>
  </w:style>
  <w:style w:type="character" w:customStyle="1" w:styleId="thirdparty-logo">
    <w:name w:val="thirdparty-logo"/>
    <w:basedOn w:val="DefaultParagraphFont"/>
    <w:rsid w:val="00F97191"/>
  </w:style>
  <w:style w:type="paragraph" w:customStyle="1" w:styleId="articlemeta">
    <w:name w:val="articlemeta"/>
    <w:basedOn w:val="Normal"/>
    <w:uiPriority w:val="99"/>
    <w:qFormat/>
    <w:rsid w:val="00F97191"/>
    <w:pPr>
      <w:spacing w:before="100" w:beforeAutospacing="1" w:after="100" w:afterAutospacing="1"/>
    </w:pPr>
    <w:rPr>
      <w:rFonts w:ascii="Times" w:hAnsi="Times" w:cs="Times New Roman"/>
      <w:sz w:val="20"/>
      <w:szCs w:val="20"/>
    </w:rPr>
  </w:style>
  <w:style w:type="character" w:customStyle="1" w:styleId="vcard">
    <w:name w:val="vcard"/>
    <w:basedOn w:val="DefaultParagraphFont"/>
    <w:rsid w:val="00F97191"/>
  </w:style>
  <w:style w:type="character" w:customStyle="1" w:styleId="print-footnote">
    <w:name w:val="print-footnote"/>
    <w:basedOn w:val="DefaultParagraphFont"/>
    <w:rsid w:val="00F97191"/>
  </w:style>
  <w:style w:type="character" w:customStyle="1" w:styleId="datestring">
    <w:name w:val="datestring"/>
    <w:basedOn w:val="DefaultParagraphFont"/>
    <w:rsid w:val="00F97191"/>
  </w:style>
  <w:style w:type="paragraph" w:customStyle="1" w:styleId="left">
    <w:name w:val="left"/>
    <w:basedOn w:val="Normal"/>
    <w:uiPriority w:val="99"/>
    <w:qFormat/>
    <w:rsid w:val="00F97191"/>
    <w:pPr>
      <w:spacing w:before="100" w:beforeAutospacing="1" w:after="100" w:afterAutospacing="1"/>
    </w:pPr>
    <w:rPr>
      <w:rFonts w:ascii="Times" w:hAnsi="Times" w:cs="Times New Roman"/>
      <w:sz w:val="20"/>
      <w:szCs w:val="20"/>
    </w:rPr>
  </w:style>
  <w:style w:type="paragraph" w:customStyle="1" w:styleId="right">
    <w:name w:val="right"/>
    <w:basedOn w:val="Normal"/>
    <w:uiPriority w:val="99"/>
    <w:qFormat/>
    <w:rsid w:val="00F97191"/>
    <w:pPr>
      <w:spacing w:before="100" w:beforeAutospacing="1" w:after="100" w:afterAutospacing="1"/>
    </w:pPr>
    <w:rPr>
      <w:rFonts w:ascii="Times" w:hAnsi="Times" w:cs="Times New Roman"/>
      <w:sz w:val="20"/>
      <w:szCs w:val="20"/>
    </w:rPr>
  </w:style>
  <w:style w:type="character" w:customStyle="1" w:styleId="gptad">
    <w:name w:val="gptad"/>
    <w:basedOn w:val="DefaultParagraphFont"/>
    <w:rsid w:val="00F97191"/>
  </w:style>
  <w:style w:type="paragraph" w:customStyle="1" w:styleId="creditpostedmodified">
    <w:name w:val="credit_posted_modified"/>
    <w:basedOn w:val="Normal"/>
    <w:uiPriority w:val="99"/>
    <w:qFormat/>
    <w:rsid w:val="00F97191"/>
    <w:pPr>
      <w:spacing w:before="100" w:beforeAutospacing="1" w:after="100" w:afterAutospacing="1"/>
    </w:pPr>
    <w:rPr>
      <w:rFonts w:ascii="Times" w:hAnsi="Times" w:cs="Times New Roman"/>
      <w:sz w:val="20"/>
      <w:szCs w:val="20"/>
    </w:rPr>
  </w:style>
  <w:style w:type="character" w:customStyle="1" w:styleId="creditline">
    <w:name w:val="creditline"/>
    <w:basedOn w:val="DefaultParagraphFont"/>
    <w:rsid w:val="00F97191"/>
  </w:style>
  <w:style w:type="character" w:customStyle="1" w:styleId="grd">
    <w:name w:val="grd"/>
    <w:basedOn w:val="DefaultParagraphFont"/>
    <w:rsid w:val="00F97191"/>
  </w:style>
  <w:style w:type="paragraph" w:customStyle="1" w:styleId="hs-text-container">
    <w:name w:val="hs-text-container"/>
    <w:basedOn w:val="Normal"/>
    <w:uiPriority w:val="99"/>
    <w:qFormat/>
    <w:rsid w:val="00F97191"/>
    <w:pPr>
      <w:spacing w:before="100" w:beforeAutospacing="1" w:after="100" w:afterAutospacing="1"/>
    </w:pPr>
    <w:rPr>
      <w:rFonts w:ascii="Times" w:hAnsi="Times" w:cs="Times New Roman"/>
      <w:sz w:val="20"/>
      <w:szCs w:val="20"/>
    </w:rPr>
  </w:style>
  <w:style w:type="character" w:customStyle="1" w:styleId="changed">
    <w:name w:val="changed"/>
    <w:basedOn w:val="DefaultParagraphFont"/>
    <w:rsid w:val="00F97191"/>
  </w:style>
  <w:style w:type="character" w:customStyle="1" w:styleId="article-author-name">
    <w:name w:val="article-author-name"/>
    <w:basedOn w:val="DefaultParagraphFont"/>
    <w:rsid w:val="00F97191"/>
  </w:style>
  <w:style w:type="character" w:customStyle="1" w:styleId="bioexcerpt">
    <w:name w:val="bio_excerpt"/>
    <w:basedOn w:val="DefaultParagraphFont"/>
    <w:rsid w:val="00F97191"/>
  </w:style>
  <w:style w:type="character" w:customStyle="1" w:styleId="commentcount">
    <w:name w:val="comment_count"/>
    <w:basedOn w:val="DefaultParagraphFont"/>
    <w:rsid w:val="00F97191"/>
  </w:style>
  <w:style w:type="character" w:customStyle="1" w:styleId="searchtermshighlighted">
    <w:name w:val="searchtermshighlighted"/>
    <w:basedOn w:val="DefaultParagraphFont"/>
    <w:rsid w:val="00F97191"/>
  </w:style>
  <w:style w:type="character" w:customStyle="1" w:styleId="contributornametrigger">
    <w:name w:val="contributornametrigger"/>
    <w:basedOn w:val="DefaultParagraphFont"/>
    <w:rsid w:val="00F97191"/>
  </w:style>
  <w:style w:type="character" w:customStyle="1" w:styleId="bylinepipe">
    <w:name w:val="bylinepipe"/>
    <w:basedOn w:val="DefaultParagraphFont"/>
    <w:rsid w:val="00F97191"/>
  </w:style>
  <w:style w:type="character" w:customStyle="1" w:styleId="lucenesearchresulturlb">
    <w:name w:val="lucene_search_result_url_b"/>
    <w:basedOn w:val="DefaultParagraphFont"/>
    <w:rsid w:val="00F97191"/>
  </w:style>
  <w:style w:type="character" w:customStyle="1" w:styleId="faculty-title">
    <w:name w:val="faculty-title"/>
    <w:basedOn w:val="DefaultParagraphFont"/>
    <w:rsid w:val="00F97191"/>
  </w:style>
  <w:style w:type="character" w:customStyle="1" w:styleId="issue">
    <w:name w:val="issue"/>
    <w:basedOn w:val="DefaultParagraphFont"/>
    <w:rsid w:val="00F97191"/>
  </w:style>
  <w:style w:type="character" w:customStyle="1" w:styleId="pages">
    <w:name w:val="pages"/>
    <w:basedOn w:val="DefaultParagraphFont"/>
    <w:rsid w:val="00F97191"/>
  </w:style>
  <w:style w:type="character" w:customStyle="1" w:styleId="person">
    <w:name w:val="person"/>
    <w:basedOn w:val="DefaultParagraphFont"/>
    <w:rsid w:val="00F97191"/>
  </w:style>
  <w:style w:type="character" w:customStyle="1" w:styleId="corresponding">
    <w:name w:val="corresponding"/>
    <w:basedOn w:val="DefaultParagraphFont"/>
    <w:rsid w:val="00F97191"/>
  </w:style>
  <w:style w:type="paragraph" w:customStyle="1" w:styleId="entry-meta">
    <w:name w:val="entry-meta"/>
    <w:basedOn w:val="Normal"/>
    <w:uiPriority w:val="99"/>
    <w:qFormat/>
    <w:rsid w:val="00F97191"/>
    <w:pPr>
      <w:spacing w:before="100" w:beforeAutospacing="1" w:after="100" w:afterAutospacing="1"/>
    </w:pPr>
    <w:rPr>
      <w:rFonts w:ascii="Times" w:hAnsi="Times" w:cs="Times New Roman"/>
      <w:sz w:val="20"/>
      <w:szCs w:val="20"/>
    </w:rPr>
  </w:style>
  <w:style w:type="character" w:customStyle="1" w:styleId="post-time">
    <w:name w:val="post-time"/>
    <w:basedOn w:val="DefaultParagraphFont"/>
    <w:rsid w:val="00F97191"/>
  </w:style>
  <w:style w:type="character" w:customStyle="1" w:styleId="post-category">
    <w:name w:val="post-category"/>
    <w:basedOn w:val="DefaultParagraphFont"/>
    <w:rsid w:val="00F97191"/>
  </w:style>
  <w:style w:type="paragraph" w:customStyle="1" w:styleId="articledetails">
    <w:name w:val="articledetails"/>
    <w:basedOn w:val="Normal"/>
    <w:uiPriority w:val="99"/>
    <w:qFormat/>
    <w:rsid w:val="00F97191"/>
    <w:pPr>
      <w:spacing w:before="100" w:beforeAutospacing="1" w:after="100" w:afterAutospacing="1"/>
    </w:pPr>
    <w:rPr>
      <w:rFonts w:ascii="Times" w:hAnsi="Times" w:cs="Times New Roman"/>
      <w:sz w:val="20"/>
      <w:szCs w:val="20"/>
    </w:rPr>
  </w:style>
  <w:style w:type="character" w:customStyle="1" w:styleId="posted-and-updated">
    <w:name w:val="posted-and-updated"/>
    <w:basedOn w:val="DefaultParagraphFont"/>
    <w:rsid w:val="00F97191"/>
  </w:style>
  <w:style w:type="paragraph" w:customStyle="1" w:styleId="aff">
    <w:name w:val="aff"/>
    <w:basedOn w:val="Normal"/>
    <w:uiPriority w:val="99"/>
    <w:qFormat/>
    <w:rsid w:val="00F97191"/>
    <w:pPr>
      <w:spacing w:before="100" w:beforeAutospacing="1" w:after="100" w:afterAutospacing="1"/>
    </w:pPr>
    <w:rPr>
      <w:rFonts w:ascii="Times" w:hAnsi="Times" w:cs="Times New Roman"/>
      <w:sz w:val="20"/>
      <w:szCs w:val="20"/>
    </w:rPr>
  </w:style>
  <w:style w:type="character" w:customStyle="1" w:styleId="entry-author">
    <w:name w:val="entry-author"/>
    <w:basedOn w:val="DefaultParagraphFont"/>
    <w:rsid w:val="00F97191"/>
  </w:style>
  <w:style w:type="character" w:customStyle="1" w:styleId="entry-author-name">
    <w:name w:val="entry-author-name"/>
    <w:basedOn w:val="DefaultParagraphFont"/>
    <w:rsid w:val="00F97191"/>
  </w:style>
  <w:style w:type="character" w:customStyle="1" w:styleId="contrib-degrees">
    <w:name w:val="contrib-degrees"/>
    <w:basedOn w:val="DefaultParagraphFont"/>
    <w:rsid w:val="00F97191"/>
  </w:style>
  <w:style w:type="character" w:customStyle="1" w:styleId="contrib-on-behalf-of">
    <w:name w:val="contrib-on-behalf-of"/>
    <w:basedOn w:val="DefaultParagraphFont"/>
    <w:rsid w:val="00F97191"/>
  </w:style>
  <w:style w:type="character" w:customStyle="1" w:styleId="pubtime">
    <w:name w:val="pubtime"/>
    <w:basedOn w:val="DefaultParagraphFont"/>
    <w:rsid w:val="00F97191"/>
  </w:style>
  <w:style w:type="character" w:customStyle="1" w:styleId="fbcommentscount">
    <w:name w:val="fb_comments_count"/>
    <w:basedOn w:val="DefaultParagraphFont"/>
    <w:rsid w:val="00F97191"/>
  </w:style>
  <w:style w:type="character" w:customStyle="1" w:styleId="stsharethiscustom">
    <w:name w:val="st_sharethis_custom"/>
    <w:basedOn w:val="DefaultParagraphFont"/>
    <w:rsid w:val="00F97191"/>
  </w:style>
  <w:style w:type="paragraph" w:customStyle="1" w:styleId="permalinkable">
    <w:name w:val="permalinkable"/>
    <w:basedOn w:val="Normal"/>
    <w:uiPriority w:val="99"/>
    <w:qFormat/>
    <w:rsid w:val="00F97191"/>
    <w:pPr>
      <w:spacing w:before="100" w:beforeAutospacing="1" w:after="100" w:afterAutospacing="1"/>
    </w:pPr>
    <w:rPr>
      <w:rFonts w:ascii="Times" w:hAnsi="Times" w:cs="Times New Roman"/>
      <w:sz w:val="20"/>
      <w:szCs w:val="20"/>
    </w:rPr>
  </w:style>
  <w:style w:type="character" w:customStyle="1" w:styleId="post-date">
    <w:name w:val="post-date"/>
    <w:basedOn w:val="DefaultParagraphFont"/>
    <w:rsid w:val="00F97191"/>
  </w:style>
  <w:style w:type="character" w:customStyle="1" w:styleId="a-size-large">
    <w:name w:val="a-size-large"/>
    <w:basedOn w:val="DefaultParagraphFont"/>
    <w:rsid w:val="00F97191"/>
  </w:style>
  <w:style w:type="character" w:customStyle="1" w:styleId="a-size-medium">
    <w:name w:val="a-size-medium"/>
    <w:basedOn w:val="DefaultParagraphFont"/>
    <w:rsid w:val="00F97191"/>
  </w:style>
  <w:style w:type="character" w:customStyle="1" w:styleId="contribution">
    <w:name w:val="contribution"/>
    <w:basedOn w:val="DefaultParagraphFont"/>
    <w:rsid w:val="00F97191"/>
  </w:style>
  <w:style w:type="character" w:customStyle="1" w:styleId="a-color-secondary">
    <w:name w:val="a-color-secondary"/>
    <w:basedOn w:val="DefaultParagraphFont"/>
    <w:rsid w:val="00F97191"/>
  </w:style>
  <w:style w:type="paragraph" w:customStyle="1" w:styleId="sbyline">
    <w:name w:val="sbyline"/>
    <w:basedOn w:val="Normal"/>
    <w:uiPriority w:val="99"/>
    <w:qFormat/>
    <w:rsid w:val="00F97191"/>
    <w:pPr>
      <w:spacing w:before="100" w:beforeAutospacing="1" w:after="100" w:afterAutospacing="1"/>
    </w:pPr>
    <w:rPr>
      <w:rFonts w:ascii="Times" w:hAnsi="Times" w:cs="Times New Roman"/>
      <w:sz w:val="20"/>
      <w:szCs w:val="20"/>
    </w:rPr>
  </w:style>
  <w:style w:type="character" w:customStyle="1" w:styleId="ui-author">
    <w:name w:val="ui-author"/>
    <w:basedOn w:val="DefaultParagraphFont"/>
    <w:rsid w:val="00F97191"/>
  </w:style>
  <w:style w:type="character" w:customStyle="1" w:styleId="ui-staffline">
    <w:name w:val="ui-staffline"/>
    <w:basedOn w:val="DefaultParagraphFont"/>
    <w:rsid w:val="00F97191"/>
  </w:style>
  <w:style w:type="paragraph" w:customStyle="1" w:styleId="promotion-tag-p">
    <w:name w:val="promotion-tag-p"/>
    <w:basedOn w:val="Normal"/>
    <w:uiPriority w:val="99"/>
    <w:qFormat/>
    <w:rsid w:val="00F97191"/>
    <w:pPr>
      <w:spacing w:before="100" w:beforeAutospacing="1" w:after="100" w:afterAutospacing="1"/>
    </w:pPr>
    <w:rPr>
      <w:rFonts w:ascii="Times" w:hAnsi="Times" w:cs="Times New Roman"/>
      <w:sz w:val="20"/>
      <w:szCs w:val="20"/>
    </w:rPr>
  </w:style>
  <w:style w:type="character" w:customStyle="1" w:styleId="value">
    <w:name w:val="value"/>
    <w:basedOn w:val="DefaultParagraphFont"/>
    <w:rsid w:val="00F97191"/>
  </w:style>
  <w:style w:type="character" w:customStyle="1" w:styleId="specialissuelabel">
    <w:name w:val="specialissuelabel"/>
    <w:basedOn w:val="DefaultParagraphFont"/>
    <w:rsid w:val="00F97191"/>
  </w:style>
  <w:style w:type="character" w:customStyle="1" w:styleId="wp-smiley">
    <w:name w:val="wp-smiley"/>
    <w:basedOn w:val="DefaultParagraphFont"/>
    <w:rsid w:val="00F97191"/>
  </w:style>
  <w:style w:type="character" w:customStyle="1" w:styleId="artjournal">
    <w:name w:val="art_journal"/>
    <w:basedOn w:val="DefaultParagraphFont"/>
    <w:rsid w:val="00F97191"/>
  </w:style>
  <w:style w:type="character" w:customStyle="1" w:styleId="artdatevolumeissuepart">
    <w:name w:val="art_datevolumeissuepart"/>
    <w:basedOn w:val="DefaultParagraphFont"/>
    <w:rsid w:val="00F97191"/>
  </w:style>
  <w:style w:type="character" w:customStyle="1" w:styleId="artpages">
    <w:name w:val="art_pages"/>
    <w:basedOn w:val="DefaultParagraphFont"/>
    <w:rsid w:val="00F97191"/>
  </w:style>
  <w:style w:type="character" w:customStyle="1" w:styleId="singlehighlightclass">
    <w:name w:val="single_highlight_class"/>
    <w:basedOn w:val="DefaultParagraphFont"/>
    <w:rsid w:val="00F97191"/>
  </w:style>
  <w:style w:type="character" w:customStyle="1" w:styleId="degree">
    <w:name w:val="degree"/>
    <w:basedOn w:val="DefaultParagraphFont"/>
    <w:rsid w:val="00F97191"/>
  </w:style>
  <w:style w:type="character" w:customStyle="1" w:styleId="major">
    <w:name w:val="major"/>
    <w:basedOn w:val="DefaultParagraphFont"/>
    <w:rsid w:val="00F97191"/>
  </w:style>
  <w:style w:type="character" w:customStyle="1" w:styleId="views">
    <w:name w:val="views"/>
    <w:basedOn w:val="DefaultParagraphFont"/>
    <w:rsid w:val="00F97191"/>
  </w:style>
  <w:style w:type="character" w:customStyle="1" w:styleId="stmainservices">
    <w:name w:val="stmainservices"/>
    <w:basedOn w:val="DefaultParagraphFont"/>
    <w:rsid w:val="00F97191"/>
  </w:style>
  <w:style w:type="character" w:customStyle="1" w:styleId="stbubblehcount">
    <w:name w:val="stbubble_hcount"/>
    <w:basedOn w:val="DefaultParagraphFont"/>
    <w:rsid w:val="00F97191"/>
  </w:style>
  <w:style w:type="paragraph" w:customStyle="1" w:styleId="Document0">
    <w:name w:val="_Document"/>
    <w:basedOn w:val="Default"/>
    <w:next w:val="Default"/>
    <w:uiPriority w:val="99"/>
    <w:qFormat/>
    <w:rsid w:val="00F97191"/>
    <w:pPr>
      <w:spacing w:after="0" w:line="240" w:lineRule="auto"/>
    </w:pPr>
    <w:rPr>
      <w:rFonts w:ascii="New Baskerville" w:eastAsiaTheme="minorEastAsia" w:hAnsi="New Baskerville" w:cs="Times New Roman"/>
      <w:sz w:val="24"/>
      <w:szCs w:val="22"/>
    </w:rPr>
  </w:style>
  <w:style w:type="paragraph" w:customStyle="1" w:styleId="SubHead1">
    <w:name w:val="_SubHead1"/>
    <w:basedOn w:val="Default"/>
    <w:next w:val="Default"/>
    <w:uiPriority w:val="99"/>
    <w:qFormat/>
    <w:rsid w:val="00F97191"/>
    <w:pPr>
      <w:spacing w:after="0" w:line="240" w:lineRule="auto"/>
    </w:pPr>
    <w:rPr>
      <w:rFonts w:ascii="New Baskerville" w:eastAsiaTheme="minorEastAsia" w:hAnsi="New Baskerville" w:cs="Times New Roman"/>
      <w:sz w:val="24"/>
      <w:szCs w:val="22"/>
    </w:rPr>
  </w:style>
  <w:style w:type="paragraph" w:customStyle="1" w:styleId="SubHead2">
    <w:name w:val="_SubHead2"/>
    <w:basedOn w:val="Default"/>
    <w:next w:val="Default"/>
    <w:uiPriority w:val="99"/>
    <w:qFormat/>
    <w:rsid w:val="00F97191"/>
    <w:pPr>
      <w:spacing w:after="0" w:line="240" w:lineRule="auto"/>
    </w:pPr>
    <w:rPr>
      <w:rFonts w:ascii="New Baskerville" w:eastAsiaTheme="minorEastAsia" w:hAnsi="New Baskerville" w:cs="Times New Roman"/>
      <w:sz w:val="24"/>
      <w:szCs w:val="22"/>
    </w:rPr>
  </w:style>
  <w:style w:type="paragraph" w:customStyle="1" w:styleId="collapsed-hide">
    <w:name w:val="collapsed-hide"/>
    <w:basedOn w:val="Normal"/>
    <w:uiPriority w:val="99"/>
    <w:qFormat/>
    <w:rsid w:val="00F97191"/>
    <w:pPr>
      <w:spacing w:before="100" w:beforeAutospacing="1" w:after="100" w:afterAutospacing="1"/>
    </w:pPr>
    <w:rPr>
      <w:rFonts w:ascii="Times" w:hAnsi="Times" w:cs="Times New Roman"/>
      <w:sz w:val="20"/>
      <w:szCs w:val="20"/>
    </w:rPr>
  </w:style>
  <w:style w:type="paragraph" w:customStyle="1" w:styleId="odd">
    <w:name w:val="odd"/>
    <w:basedOn w:val="Normal"/>
    <w:uiPriority w:val="99"/>
    <w:qFormat/>
    <w:rsid w:val="00F97191"/>
    <w:pPr>
      <w:spacing w:before="100" w:beforeAutospacing="1" w:after="100" w:afterAutospacing="1"/>
    </w:pPr>
    <w:rPr>
      <w:rFonts w:ascii="Times" w:hAnsi="Times" w:cs="Times New Roman"/>
      <w:sz w:val="20"/>
      <w:szCs w:val="20"/>
    </w:rPr>
  </w:style>
  <w:style w:type="character" w:customStyle="1" w:styleId="article-author">
    <w:name w:val="article-author"/>
    <w:basedOn w:val="DefaultParagraphFont"/>
    <w:rsid w:val="00F97191"/>
  </w:style>
  <w:style w:type="character" w:customStyle="1" w:styleId="tolocaltime">
    <w:name w:val="tolocaltime"/>
    <w:basedOn w:val="DefaultParagraphFont"/>
    <w:rsid w:val="00F97191"/>
  </w:style>
  <w:style w:type="character" w:customStyle="1" w:styleId="pb-byline">
    <w:name w:val="pb-byline"/>
    <w:basedOn w:val="DefaultParagraphFont"/>
    <w:rsid w:val="00F97191"/>
  </w:style>
  <w:style w:type="character" w:customStyle="1" w:styleId="pb-timestamp">
    <w:name w:val="pb-timestamp"/>
    <w:basedOn w:val="DefaultParagraphFont"/>
    <w:rsid w:val="00F97191"/>
  </w:style>
  <w:style w:type="character" w:customStyle="1" w:styleId="posted-on">
    <w:name w:val="posted-on"/>
    <w:basedOn w:val="DefaultParagraphFont"/>
    <w:rsid w:val="00F97191"/>
  </w:style>
  <w:style w:type="character" w:customStyle="1" w:styleId="even">
    <w:name w:val="even"/>
    <w:basedOn w:val="DefaultParagraphFont"/>
    <w:rsid w:val="00F97191"/>
  </w:style>
  <w:style w:type="paragraph" w:customStyle="1" w:styleId="volissue">
    <w:name w:val="volissue"/>
    <w:basedOn w:val="Normal"/>
    <w:uiPriority w:val="99"/>
    <w:qFormat/>
    <w:rsid w:val="00F97191"/>
    <w:pPr>
      <w:spacing w:before="100" w:beforeAutospacing="1" w:after="100" w:afterAutospacing="1"/>
    </w:pPr>
    <w:rPr>
      <w:rFonts w:ascii="Times" w:hAnsi="Times" w:cs="Times New Roman"/>
      <w:sz w:val="20"/>
      <w:szCs w:val="20"/>
    </w:rPr>
  </w:style>
  <w:style w:type="character" w:customStyle="1" w:styleId="cat-date-line4">
    <w:name w:val="cat-date-line4"/>
    <w:basedOn w:val="DefaultParagraphFont"/>
    <w:rsid w:val="00F97191"/>
  </w:style>
  <w:style w:type="character" w:customStyle="1" w:styleId="articledate">
    <w:name w:val="articledate"/>
    <w:basedOn w:val="DefaultParagraphFont"/>
    <w:rsid w:val="00F97191"/>
  </w:style>
  <w:style w:type="character" w:customStyle="1" w:styleId="post-byline">
    <w:name w:val="post-byline"/>
    <w:basedOn w:val="DefaultParagraphFont"/>
    <w:rsid w:val="00F97191"/>
  </w:style>
  <w:style w:type="character" w:customStyle="1" w:styleId="metadate">
    <w:name w:val="meta_date"/>
    <w:basedOn w:val="DefaultParagraphFont"/>
    <w:rsid w:val="00F97191"/>
  </w:style>
  <w:style w:type="character" w:customStyle="1" w:styleId="fa">
    <w:name w:val="fa"/>
    <w:basedOn w:val="DefaultParagraphFont"/>
    <w:rsid w:val="00F97191"/>
  </w:style>
  <w:style w:type="character" w:customStyle="1" w:styleId="longname">
    <w:name w:val="longname"/>
    <w:basedOn w:val="DefaultParagraphFont"/>
    <w:rsid w:val="00F97191"/>
  </w:style>
  <w:style w:type="character" w:customStyle="1" w:styleId="echocontainer">
    <w:name w:val="echo_container"/>
    <w:basedOn w:val="DefaultParagraphFont"/>
    <w:rsid w:val="00F97191"/>
  </w:style>
  <w:style w:type="character" w:customStyle="1" w:styleId="comment-display">
    <w:name w:val="comment-display"/>
    <w:basedOn w:val="DefaultParagraphFont"/>
    <w:rsid w:val="00F97191"/>
  </w:style>
  <w:style w:type="paragraph" w:customStyle="1" w:styleId="comment-count-label">
    <w:name w:val="comment-count-label"/>
    <w:basedOn w:val="Normal"/>
    <w:qFormat/>
    <w:rsid w:val="00F97191"/>
    <w:pPr>
      <w:spacing w:before="100" w:beforeAutospacing="1" w:after="100" w:afterAutospacing="1"/>
    </w:pPr>
    <w:rPr>
      <w:rFonts w:ascii="Times" w:hAnsi="Times" w:cs="Times New Roman"/>
      <w:sz w:val="20"/>
      <w:szCs w:val="20"/>
    </w:rPr>
  </w:style>
  <w:style w:type="character" w:customStyle="1" w:styleId="echo-counter">
    <w:name w:val="echo-counter"/>
    <w:basedOn w:val="DefaultParagraphFont"/>
    <w:rsid w:val="00F97191"/>
  </w:style>
  <w:style w:type="character" w:customStyle="1" w:styleId="discussion-policy">
    <w:name w:val="discussion-policy"/>
    <w:basedOn w:val="DefaultParagraphFont"/>
    <w:rsid w:val="00F97191"/>
  </w:style>
  <w:style w:type="character" w:customStyle="1" w:styleId="echo-apps-conversations-streamcaption">
    <w:name w:val="echo-apps-conversations-streamcaption"/>
    <w:basedOn w:val="DefaultParagraphFont"/>
    <w:rsid w:val="00F97191"/>
  </w:style>
  <w:style w:type="character" w:customStyle="1" w:styleId="echo-streamserver-controls-stream-item-text">
    <w:name w:val="echo-streamserver-controls-stream-item-text"/>
    <w:basedOn w:val="DefaultParagraphFont"/>
    <w:rsid w:val="00F97191"/>
  </w:style>
  <w:style w:type="character" w:customStyle="1" w:styleId="echo-streamserver-controls-facepile-more">
    <w:name w:val="echo-streamserver-controls-facepile-more"/>
    <w:basedOn w:val="DefaultParagraphFont"/>
    <w:rsid w:val="00F97191"/>
  </w:style>
  <w:style w:type="character" w:customStyle="1" w:styleId="echo-primaryfont">
    <w:name w:val="echo-primaryfont"/>
    <w:basedOn w:val="DefaultParagraphFont"/>
    <w:rsid w:val="00F97191"/>
  </w:style>
  <w:style w:type="character" w:customStyle="1" w:styleId="section">
    <w:name w:val="section"/>
    <w:basedOn w:val="DefaultParagraphFont"/>
    <w:rsid w:val="00F97191"/>
  </w:style>
  <w:style w:type="character" w:customStyle="1" w:styleId="wpsr-txt-headline">
    <w:name w:val="wpsr-txt-headline"/>
    <w:basedOn w:val="DefaultParagraphFont"/>
    <w:rsid w:val="00F97191"/>
  </w:style>
  <w:style w:type="character" w:customStyle="1" w:styleId="asset-metabar-author">
    <w:name w:val="asset-metabar-author"/>
    <w:basedOn w:val="DefaultParagraphFont"/>
    <w:rsid w:val="00F97191"/>
  </w:style>
  <w:style w:type="character" w:customStyle="1" w:styleId="asset-metabar-time">
    <w:name w:val="asset-metabar-time"/>
    <w:basedOn w:val="DefaultParagraphFont"/>
    <w:rsid w:val="00F97191"/>
  </w:style>
  <w:style w:type="character" w:customStyle="1" w:styleId="eza-dateline">
    <w:name w:val="eza-dateline"/>
    <w:basedOn w:val="DefaultParagraphFont"/>
    <w:rsid w:val="00F97191"/>
  </w:style>
  <w:style w:type="character" w:customStyle="1" w:styleId="eza-authors">
    <w:name w:val="eza-authors"/>
    <w:basedOn w:val="DefaultParagraphFont"/>
    <w:rsid w:val="00F97191"/>
  </w:style>
  <w:style w:type="character" w:customStyle="1" w:styleId="csmstaff">
    <w:name w:val="csm_staff"/>
    <w:basedOn w:val="DefaultParagraphFont"/>
    <w:rsid w:val="00F97191"/>
  </w:style>
  <w:style w:type="paragraph" w:customStyle="1" w:styleId="mol-para-with-font">
    <w:name w:val="mol-para-with-font"/>
    <w:basedOn w:val="Normal"/>
    <w:qFormat/>
    <w:rsid w:val="00F97191"/>
    <w:pPr>
      <w:spacing w:before="100" w:beforeAutospacing="1" w:after="100" w:afterAutospacing="1"/>
    </w:pPr>
    <w:rPr>
      <w:rFonts w:ascii="Times" w:hAnsi="Times" w:cs="Times New Roman"/>
      <w:sz w:val="20"/>
      <w:szCs w:val="20"/>
    </w:rPr>
  </w:style>
  <w:style w:type="character" w:customStyle="1" w:styleId="article-timestamp">
    <w:name w:val="article-timestamp"/>
    <w:basedOn w:val="DefaultParagraphFont"/>
    <w:rsid w:val="00F97191"/>
  </w:style>
  <w:style w:type="character" w:customStyle="1" w:styleId="byline-text">
    <w:name w:val="byline-text"/>
    <w:basedOn w:val="DefaultParagraphFont"/>
    <w:rsid w:val="00F97191"/>
  </w:style>
  <w:style w:type="character" w:customStyle="1" w:styleId="itemauthor">
    <w:name w:val="itemauthor"/>
    <w:basedOn w:val="DefaultParagraphFont"/>
    <w:rsid w:val="00F97191"/>
  </w:style>
  <w:style w:type="character" w:customStyle="1" w:styleId="itemdatecreated">
    <w:name w:val="itemdatecreated"/>
    <w:basedOn w:val="DefaultParagraphFont"/>
    <w:rsid w:val="00F97191"/>
  </w:style>
  <w:style w:type="character" w:customStyle="1" w:styleId="slug-metadata-note">
    <w:name w:val="slug-metadata-note"/>
    <w:basedOn w:val="DefaultParagraphFont"/>
    <w:rsid w:val="00F97191"/>
  </w:style>
  <w:style w:type="character" w:customStyle="1" w:styleId="drop-capped">
    <w:name w:val="drop-capped"/>
    <w:basedOn w:val="DefaultParagraphFont"/>
    <w:rsid w:val="00F97191"/>
  </w:style>
  <w:style w:type="paragraph" w:customStyle="1" w:styleId="articleopinion-standfirst">
    <w:name w:val="articleopinion-standfirst"/>
    <w:basedOn w:val="Normal"/>
    <w:qFormat/>
    <w:rsid w:val="00F97191"/>
    <w:pPr>
      <w:spacing w:before="100" w:beforeAutospacing="1" w:after="100" w:afterAutospacing="1"/>
    </w:pPr>
    <w:rPr>
      <w:rFonts w:ascii="Times" w:hAnsi="Times" w:cs="Times New Roman"/>
      <w:sz w:val="20"/>
      <w:szCs w:val="20"/>
    </w:rPr>
  </w:style>
  <w:style w:type="paragraph" w:customStyle="1" w:styleId="snippet">
    <w:name w:val="snippet"/>
    <w:basedOn w:val="Normal"/>
    <w:qFormat/>
    <w:rsid w:val="00F97191"/>
    <w:pPr>
      <w:spacing w:before="100" w:beforeAutospacing="1" w:after="100" w:afterAutospacing="1"/>
    </w:pPr>
    <w:rPr>
      <w:rFonts w:ascii="Times" w:hAnsi="Times" w:cs="Times New Roman"/>
      <w:sz w:val="20"/>
      <w:szCs w:val="20"/>
    </w:rPr>
  </w:style>
  <w:style w:type="character" w:customStyle="1" w:styleId="thetitle">
    <w:name w:val="the_title"/>
    <w:basedOn w:val="DefaultParagraphFont"/>
    <w:rsid w:val="00F97191"/>
  </w:style>
  <w:style w:type="character" w:customStyle="1" w:styleId="view-count">
    <w:name w:val="view-count"/>
    <w:basedOn w:val="DefaultParagraphFont"/>
    <w:rsid w:val="00F97191"/>
  </w:style>
  <w:style w:type="character" w:customStyle="1" w:styleId="rupee">
    <w:name w:val="rupee"/>
    <w:basedOn w:val="DefaultParagraphFont"/>
    <w:rsid w:val="00F97191"/>
  </w:style>
  <w:style w:type="character" w:customStyle="1" w:styleId="grey1">
    <w:name w:val="grey1"/>
    <w:basedOn w:val="DefaultParagraphFont"/>
    <w:rsid w:val="00F97191"/>
  </w:style>
  <w:style w:type="paragraph" w:customStyle="1" w:styleId="Pa13">
    <w:name w:val="Pa13"/>
    <w:basedOn w:val="Default"/>
    <w:next w:val="Default"/>
    <w:uiPriority w:val="99"/>
    <w:qFormat/>
    <w:rsid w:val="00F97191"/>
    <w:pPr>
      <w:spacing w:after="0" w:line="201" w:lineRule="atLeast"/>
    </w:pPr>
    <w:rPr>
      <w:rFonts w:ascii="Calibri" w:eastAsiaTheme="minorEastAsia" w:hAnsi="Calibri" w:cs="Times New Roman"/>
      <w:sz w:val="24"/>
      <w:szCs w:val="22"/>
    </w:rPr>
  </w:style>
  <w:style w:type="paragraph" w:customStyle="1" w:styleId="Pa14">
    <w:name w:val="Pa14"/>
    <w:basedOn w:val="Default"/>
    <w:next w:val="Default"/>
    <w:uiPriority w:val="99"/>
    <w:qFormat/>
    <w:rsid w:val="00F97191"/>
    <w:pPr>
      <w:spacing w:after="0" w:line="241" w:lineRule="atLeast"/>
    </w:pPr>
    <w:rPr>
      <w:rFonts w:ascii="Calibri" w:eastAsiaTheme="minorEastAsia" w:hAnsi="Calibri" w:cs="Times New Roman"/>
      <w:sz w:val="24"/>
      <w:szCs w:val="22"/>
    </w:rPr>
  </w:style>
  <w:style w:type="paragraph" w:customStyle="1" w:styleId="Pa9">
    <w:name w:val="Pa9"/>
    <w:basedOn w:val="Default"/>
    <w:next w:val="Default"/>
    <w:uiPriority w:val="99"/>
    <w:qFormat/>
    <w:rsid w:val="00F97191"/>
    <w:pPr>
      <w:spacing w:after="0" w:line="241" w:lineRule="atLeast"/>
    </w:pPr>
    <w:rPr>
      <w:rFonts w:ascii="Gill Sans" w:eastAsiaTheme="minorEastAsia" w:hAnsi="Gill Sans" w:cs="Times New Roman"/>
      <w:sz w:val="24"/>
      <w:szCs w:val="22"/>
    </w:rPr>
  </w:style>
  <w:style w:type="character" w:customStyle="1" w:styleId="bureau">
    <w:name w:val="bureau"/>
    <w:basedOn w:val="DefaultParagraphFont"/>
    <w:rsid w:val="00F97191"/>
  </w:style>
  <w:style w:type="character" w:customStyle="1" w:styleId="reporttitle">
    <w:name w:val="report_title"/>
    <w:basedOn w:val="DefaultParagraphFont"/>
    <w:rsid w:val="00F97191"/>
  </w:style>
  <w:style w:type="character" w:customStyle="1" w:styleId="documenttype-longreleases">
    <w:name w:val="document_type_-_long_releases"/>
    <w:basedOn w:val="DefaultParagraphFont"/>
    <w:rsid w:val="00F97191"/>
  </w:style>
  <w:style w:type="character" w:customStyle="1" w:styleId="alt-date">
    <w:name w:val="alt-date"/>
    <w:basedOn w:val="DefaultParagraphFont"/>
    <w:rsid w:val="00F97191"/>
  </w:style>
  <w:style w:type="character" w:customStyle="1" w:styleId="entry-byline">
    <w:name w:val="entry-byline"/>
    <w:basedOn w:val="DefaultParagraphFont"/>
    <w:rsid w:val="00F97191"/>
  </w:style>
  <w:style w:type="character" w:customStyle="1" w:styleId="taglinecontrib">
    <w:name w:val="tagline_contrib"/>
    <w:basedOn w:val="DefaultParagraphFont"/>
    <w:rsid w:val="00F97191"/>
  </w:style>
  <w:style w:type="character" w:customStyle="1" w:styleId="articledate0">
    <w:name w:val="article_date"/>
    <w:basedOn w:val="DefaultParagraphFont"/>
    <w:rsid w:val="00F97191"/>
  </w:style>
  <w:style w:type="paragraph" w:customStyle="1" w:styleId="hg-daily">
    <w:name w:val="hg-daily"/>
    <w:basedOn w:val="Normal"/>
    <w:qFormat/>
    <w:rsid w:val="00F97191"/>
    <w:pPr>
      <w:spacing w:before="100" w:beforeAutospacing="1" w:after="100" w:afterAutospacing="1"/>
    </w:pPr>
    <w:rPr>
      <w:rFonts w:ascii="Times" w:hAnsi="Times" w:cs="Times New Roman"/>
      <w:sz w:val="20"/>
      <w:szCs w:val="20"/>
    </w:rPr>
  </w:style>
  <w:style w:type="paragraph" w:customStyle="1" w:styleId="buttonheading">
    <w:name w:val="buttonheading"/>
    <w:basedOn w:val="Normal"/>
    <w:qFormat/>
    <w:rsid w:val="00F97191"/>
    <w:pPr>
      <w:spacing w:before="100" w:beforeAutospacing="1" w:after="100" w:afterAutospacing="1"/>
    </w:pPr>
    <w:rPr>
      <w:rFonts w:ascii="Times" w:hAnsi="Times" w:cs="Times New Roman"/>
      <w:sz w:val="20"/>
      <w:szCs w:val="20"/>
    </w:rPr>
  </w:style>
  <w:style w:type="character" w:customStyle="1" w:styleId="createdate">
    <w:name w:val="createdate"/>
    <w:basedOn w:val="DefaultParagraphFont"/>
    <w:rsid w:val="00F97191"/>
  </w:style>
  <w:style w:type="paragraph" w:customStyle="1" w:styleId="p">
    <w:name w:val="p"/>
    <w:basedOn w:val="Normal"/>
    <w:qFormat/>
    <w:rsid w:val="00F97191"/>
    <w:pPr>
      <w:spacing w:before="100" w:beforeAutospacing="1" w:after="100" w:afterAutospacing="1"/>
    </w:pPr>
    <w:rPr>
      <w:rFonts w:ascii="Times" w:hAnsi="Times" w:cs="Times New Roman"/>
      <w:sz w:val="20"/>
      <w:szCs w:val="20"/>
    </w:rPr>
  </w:style>
  <w:style w:type="character" w:customStyle="1" w:styleId="text-label">
    <w:name w:val="text-label"/>
    <w:basedOn w:val="DefaultParagraphFont"/>
    <w:rsid w:val="00F97191"/>
  </w:style>
  <w:style w:type="paragraph" w:customStyle="1" w:styleId="TOC3Char">
    <w:name w:val="TOC 3 Char"/>
    <w:basedOn w:val="Normal"/>
    <w:next w:val="Normal"/>
    <w:qFormat/>
    <w:rsid w:val="00F97191"/>
    <w:rPr>
      <w:rFonts w:eastAsia="Times New Roman" w:cs="Times New Roman"/>
      <w:sz w:val="24"/>
      <w:szCs w:val="20"/>
    </w:rPr>
  </w:style>
  <w:style w:type="paragraph" w:customStyle="1" w:styleId="TOC1Char">
    <w:name w:val="TOC 1 Char"/>
    <w:basedOn w:val="Normal"/>
    <w:next w:val="Normal"/>
    <w:qFormat/>
    <w:rsid w:val="00F97191"/>
    <w:rPr>
      <w:rFonts w:eastAsia="Times New Roman" w:cs="Times New Roman"/>
      <w:b/>
      <w:sz w:val="24"/>
      <w:szCs w:val="20"/>
    </w:rPr>
  </w:style>
  <w:style w:type="character" w:customStyle="1" w:styleId="MediumGrid11">
    <w:name w:val="Medium Grid 11"/>
    <w:uiPriority w:val="99"/>
    <w:rsid w:val="00F97191"/>
    <w:rPr>
      <w:color w:val="808080"/>
    </w:rPr>
  </w:style>
  <w:style w:type="paragraph" w:customStyle="1" w:styleId="PlaceholderText2">
    <w:name w:val="Placeholder Text2"/>
    <w:basedOn w:val="Normal"/>
    <w:uiPriority w:val="99"/>
    <w:qFormat/>
    <w:rsid w:val="00F97191"/>
    <w:pPr>
      <w:keepNext/>
      <w:tabs>
        <w:tab w:val="num" w:pos="360"/>
      </w:tabs>
      <w:ind w:left="360" w:hanging="360"/>
      <w:contextualSpacing/>
      <w:outlineLvl w:val="0"/>
    </w:pPr>
    <w:rPr>
      <w:rFonts w:ascii="Verdana" w:eastAsia="MS Gothic" w:hAnsi="Verdana" w:cs="Times New Roman"/>
      <w:sz w:val="20"/>
    </w:rPr>
  </w:style>
  <w:style w:type="paragraph" w:customStyle="1" w:styleId="LightShading1">
    <w:name w:val="Light Shading1"/>
    <w:basedOn w:val="Normal"/>
    <w:qFormat/>
    <w:rsid w:val="00F97191"/>
    <w:pPr>
      <w:keepNext/>
      <w:tabs>
        <w:tab w:val="num" w:pos="1440"/>
      </w:tabs>
      <w:ind w:left="1800" w:hanging="360"/>
      <w:outlineLvl w:val="2"/>
    </w:pPr>
    <w:rPr>
      <w:rFonts w:eastAsia="MS Gothic" w:cs="Times New Roman"/>
      <w:sz w:val="24"/>
    </w:rPr>
  </w:style>
  <w:style w:type="paragraph" w:customStyle="1" w:styleId="LightList1">
    <w:name w:val="Light List1"/>
    <w:basedOn w:val="Normal"/>
    <w:qFormat/>
    <w:rsid w:val="00F97191"/>
    <w:pPr>
      <w:keepNext/>
      <w:tabs>
        <w:tab w:val="num" w:pos="2160"/>
      </w:tabs>
      <w:ind w:left="2520" w:hanging="360"/>
      <w:outlineLvl w:val="3"/>
    </w:pPr>
    <w:rPr>
      <w:rFonts w:eastAsia="MS Gothic" w:cs="Times New Roman"/>
      <w:sz w:val="24"/>
    </w:rPr>
  </w:style>
  <w:style w:type="paragraph" w:customStyle="1" w:styleId="LightGrid1">
    <w:name w:val="Light Grid1"/>
    <w:basedOn w:val="Normal"/>
    <w:qFormat/>
    <w:rsid w:val="00F97191"/>
    <w:pPr>
      <w:keepNext/>
      <w:tabs>
        <w:tab w:val="num" w:pos="2880"/>
      </w:tabs>
      <w:ind w:left="3240" w:hanging="360"/>
      <w:outlineLvl w:val="4"/>
    </w:pPr>
    <w:rPr>
      <w:rFonts w:eastAsia="MS Gothic" w:cs="Times New Roman"/>
      <w:sz w:val="24"/>
    </w:rPr>
  </w:style>
  <w:style w:type="paragraph" w:customStyle="1" w:styleId="MediumShading11">
    <w:name w:val="Medium Shading 11"/>
    <w:basedOn w:val="Normal"/>
    <w:qFormat/>
    <w:rsid w:val="00F97191"/>
    <w:pPr>
      <w:keepNext/>
      <w:tabs>
        <w:tab w:val="num" w:pos="3600"/>
      </w:tabs>
      <w:ind w:left="3960" w:hanging="360"/>
      <w:outlineLvl w:val="5"/>
    </w:pPr>
    <w:rPr>
      <w:rFonts w:eastAsia="MS Gothic" w:cs="Times New Roman"/>
      <w:sz w:val="24"/>
    </w:rPr>
  </w:style>
  <w:style w:type="paragraph" w:customStyle="1" w:styleId="MediumShading21">
    <w:name w:val="Medium Shading 21"/>
    <w:basedOn w:val="Normal"/>
    <w:qFormat/>
    <w:rsid w:val="00F97191"/>
    <w:pPr>
      <w:keepNext/>
      <w:tabs>
        <w:tab w:val="num" w:pos="4320"/>
      </w:tabs>
      <w:ind w:left="4680" w:hanging="360"/>
      <w:outlineLvl w:val="6"/>
    </w:pPr>
    <w:rPr>
      <w:rFonts w:eastAsia="MS Gothic" w:cs="Times New Roman"/>
      <w:sz w:val="24"/>
    </w:rPr>
  </w:style>
  <w:style w:type="paragraph" w:customStyle="1" w:styleId="MediumList11">
    <w:name w:val="Medium List 11"/>
    <w:basedOn w:val="Normal"/>
    <w:qFormat/>
    <w:rsid w:val="00F97191"/>
    <w:pPr>
      <w:keepNext/>
      <w:tabs>
        <w:tab w:val="num" w:pos="5040"/>
      </w:tabs>
      <w:ind w:left="5400" w:hanging="360"/>
      <w:outlineLvl w:val="7"/>
    </w:pPr>
    <w:rPr>
      <w:rFonts w:eastAsia="MS Gothic" w:cs="Times New Roman"/>
      <w:sz w:val="24"/>
    </w:rPr>
  </w:style>
  <w:style w:type="paragraph" w:customStyle="1" w:styleId="MediumList21">
    <w:name w:val="Medium List 21"/>
    <w:basedOn w:val="Normal"/>
    <w:qFormat/>
    <w:rsid w:val="00F97191"/>
    <w:pPr>
      <w:keepNext/>
      <w:tabs>
        <w:tab w:val="num" w:pos="5760"/>
      </w:tabs>
      <w:ind w:left="6120" w:hanging="360"/>
      <w:outlineLvl w:val="8"/>
    </w:pPr>
    <w:rPr>
      <w:rFonts w:eastAsia="MS Gothic" w:cs="Times New Roman"/>
      <w:sz w:val="24"/>
    </w:rPr>
  </w:style>
  <w:style w:type="paragraph" w:customStyle="1" w:styleId="bylinejb">
    <w:name w:val="bylinejb"/>
    <w:basedOn w:val="Normal"/>
    <w:qFormat/>
    <w:rsid w:val="00F97191"/>
    <w:pPr>
      <w:spacing w:before="100" w:beforeAutospacing="1" w:after="100" w:afterAutospacing="1"/>
    </w:pPr>
    <w:rPr>
      <w:rFonts w:ascii="Times" w:hAnsi="Times" w:cs="Times New Roman"/>
      <w:sz w:val="20"/>
      <w:szCs w:val="20"/>
    </w:rPr>
  </w:style>
  <w:style w:type="paragraph" w:customStyle="1" w:styleId="bylineaffiliation">
    <w:name w:val="bylineaffiliation"/>
    <w:basedOn w:val="Normal"/>
    <w:qFormat/>
    <w:rsid w:val="00F97191"/>
    <w:pPr>
      <w:spacing w:before="100" w:beforeAutospacing="1" w:after="100" w:afterAutospacing="1"/>
    </w:pPr>
    <w:rPr>
      <w:rFonts w:ascii="Times" w:hAnsi="Times" w:cs="Times New Roman"/>
      <w:sz w:val="20"/>
      <w:szCs w:val="20"/>
    </w:rPr>
  </w:style>
  <w:style w:type="character" w:customStyle="1" w:styleId="apple-tab-span">
    <w:name w:val="apple-tab-span"/>
    <w:basedOn w:val="DefaultParagraphFont"/>
    <w:rsid w:val="00F97191"/>
  </w:style>
  <w:style w:type="character" w:customStyle="1" w:styleId="s1">
    <w:name w:val="s1"/>
    <w:basedOn w:val="DefaultParagraphFont"/>
    <w:rsid w:val="00F97191"/>
  </w:style>
  <w:style w:type="character" w:customStyle="1" w:styleId="action-menu-toggled-item">
    <w:name w:val="action-menu-toggled-item"/>
    <w:basedOn w:val="DefaultParagraphFont"/>
    <w:rsid w:val="00F97191"/>
    <w:rPr>
      <w:rFonts w:ascii="Times New Roman" w:hAnsi="Times New Roman"/>
    </w:rPr>
  </w:style>
  <w:style w:type="character" w:customStyle="1" w:styleId="1Tag">
    <w:name w:val="1) Tag"/>
    <w:rsid w:val="00F97191"/>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F97191"/>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F97191"/>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F97191"/>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F97191"/>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F97191"/>
    <w:pPr>
      <w:pBdr>
        <w:bottom w:val="single" w:sz="12" w:space="1" w:color="auto"/>
      </w:pBdr>
      <w:jc w:val="center"/>
      <w:outlineLvl w:val="0"/>
    </w:pPr>
    <w:rPr>
      <w:rFonts w:eastAsia="Times New Roman" w:cs="Times New Roman"/>
      <w:b/>
      <w:caps/>
      <w:sz w:val="40"/>
      <w:szCs w:val="40"/>
    </w:rPr>
  </w:style>
  <w:style w:type="character" w:customStyle="1" w:styleId="HeaderInitialChar">
    <w:name w:val="Header Initial Char"/>
    <w:link w:val="HeaderInitial"/>
    <w:rsid w:val="00F97191"/>
    <w:rPr>
      <w:rFonts w:ascii="Arial Narrow" w:eastAsia="Times New Roman" w:hAnsi="Arial Narrow" w:cs="Times New Roman"/>
      <w:b/>
      <w:caps/>
      <w:sz w:val="40"/>
      <w:szCs w:val="40"/>
    </w:rPr>
  </w:style>
  <w:style w:type="paragraph" w:customStyle="1" w:styleId="Strikethrough0">
    <w:name w:val="Strikethrough"/>
    <w:basedOn w:val="Normal"/>
    <w:link w:val="StrikethroughChar"/>
    <w:qFormat/>
    <w:rsid w:val="00F97191"/>
    <w:rPr>
      <w:rFonts w:cs="Times New Roman"/>
      <w:strike/>
    </w:rPr>
  </w:style>
  <w:style w:type="character" w:customStyle="1" w:styleId="StrikethroughChar">
    <w:name w:val="Strikethrough Char"/>
    <w:basedOn w:val="DefaultParagraphFont"/>
    <w:link w:val="Strikethrough0"/>
    <w:rsid w:val="00F97191"/>
    <w:rPr>
      <w:rFonts w:ascii="Arial Narrow" w:hAnsi="Arial Narrow" w:cs="Times New Roman"/>
      <w:strike/>
    </w:rPr>
  </w:style>
  <w:style w:type="character" w:styleId="SubtleReference">
    <w:name w:val="Subtle Reference"/>
    <w:basedOn w:val="DefaultParagraphFont"/>
    <w:uiPriority w:val="31"/>
    <w:qFormat/>
    <w:rsid w:val="00F97191"/>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F97191"/>
    <w:rPr>
      <w:rFonts w:asciiTheme="minorHAnsi" w:hAnsiTheme="minorHAnsi" w:cs="Times New Roman"/>
      <w:bCs/>
      <w:sz w:val="16"/>
    </w:rPr>
  </w:style>
  <w:style w:type="character" w:customStyle="1" w:styleId="BoxBoldUnderline">
    <w:name w:val="Box Bold Underline"/>
    <w:rsid w:val="00F97191"/>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F97191"/>
    <w:rPr>
      <w:rFonts w:eastAsia="Times New Roman" w:cs="Times New Roman"/>
      <w:sz w:val="24"/>
    </w:rPr>
  </w:style>
  <w:style w:type="character" w:customStyle="1" w:styleId="NormalF6Char">
    <w:name w:val="Normal F6 Char"/>
    <w:link w:val="NormalF6"/>
    <w:rsid w:val="00F97191"/>
    <w:rPr>
      <w:rFonts w:ascii="Arial Narrow" w:eastAsia="Times New Roman" w:hAnsi="Arial Narrow" w:cs="Times New Roman"/>
      <w:sz w:val="24"/>
    </w:rPr>
  </w:style>
  <w:style w:type="paragraph" w:customStyle="1" w:styleId="TagNew">
    <w:name w:val="Tag New"/>
    <w:qFormat/>
    <w:rsid w:val="00F97191"/>
    <w:pPr>
      <w:spacing w:after="0" w:line="240" w:lineRule="auto"/>
    </w:pPr>
    <w:rPr>
      <w:rFonts w:ascii="Times New Roman" w:eastAsiaTheme="minorEastAsia" w:hAnsi="Times New Roman" w:cs="Times New Roman"/>
      <w:b/>
      <w:sz w:val="24"/>
      <w:szCs w:val="20"/>
    </w:rPr>
  </w:style>
  <w:style w:type="character" w:customStyle="1" w:styleId="moretop">
    <w:name w:val="more_top"/>
    <w:rsid w:val="00F97191"/>
  </w:style>
  <w:style w:type="paragraph" w:customStyle="1" w:styleId="TagNew0">
    <w:name w:val="Tag_New"/>
    <w:qFormat/>
    <w:rsid w:val="00F97191"/>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F97191"/>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qFormat/>
    <w:rsid w:val="00F97191"/>
    <w:pPr>
      <w:spacing w:before="100" w:beforeAutospacing="1" w:after="100" w:afterAutospacing="1"/>
    </w:pPr>
    <w:rPr>
      <w:rFonts w:eastAsia="Times New Roman" w:cs="Times New Roman"/>
      <w:sz w:val="24"/>
    </w:rPr>
  </w:style>
  <w:style w:type="paragraph" w:customStyle="1" w:styleId="StyleStyleStyleCNA9ptBefore1pt8ptPatternClear">
    <w:name w:val="Style Style Style CN A + 9 pt Before:  1 pt + 8 pt + Pattern: Clear..."/>
    <w:basedOn w:val="Normal"/>
    <w:autoRedefine/>
    <w:qFormat/>
    <w:rsid w:val="00F97191"/>
    <w:pPr>
      <w:keepLines/>
      <w:shd w:val="clear" w:color="auto" w:fill="FFFFFF"/>
      <w:tabs>
        <w:tab w:val="left" w:pos="3870"/>
      </w:tabs>
      <w:spacing w:before="60" w:line="170" w:lineRule="exact"/>
      <w:ind w:left="504" w:hanging="288"/>
    </w:pPr>
    <w:rPr>
      <w:rFonts w:eastAsia="Times New Roman" w:cs="Times New Roman"/>
      <w:snapToGrid w:val="0"/>
      <w:sz w:val="16"/>
      <w:szCs w:val="20"/>
    </w:rPr>
  </w:style>
  <w:style w:type="character" w:customStyle="1" w:styleId="formatp">
    <w:name w:val="formatp"/>
    <w:rsid w:val="00F97191"/>
  </w:style>
  <w:style w:type="character" w:customStyle="1" w:styleId="yshortcutscs4-ndcor">
    <w:name w:val="yshortcuts cs4-ndcor"/>
    <w:rsid w:val="00F97191"/>
  </w:style>
  <w:style w:type="character" w:customStyle="1" w:styleId="price">
    <w:name w:val="price"/>
    <w:rsid w:val="00F97191"/>
  </w:style>
  <w:style w:type="character" w:customStyle="1" w:styleId="price-change">
    <w:name w:val="price-change"/>
    <w:rsid w:val="00F97191"/>
  </w:style>
  <w:style w:type="character" w:customStyle="1" w:styleId="percent-change">
    <w:name w:val="percent-change"/>
    <w:rsid w:val="00F97191"/>
  </w:style>
  <w:style w:type="character" w:customStyle="1" w:styleId="bibfont">
    <w:name w:val="bibfont"/>
    <w:rsid w:val="00F97191"/>
    <w:rPr>
      <w:rFonts w:cs="Times New Roman"/>
    </w:rPr>
  </w:style>
  <w:style w:type="paragraph" w:customStyle="1" w:styleId="underlined1">
    <w:name w:val="underlined1"/>
    <w:next w:val="Normal"/>
    <w:autoRedefine/>
    <w:qFormat/>
    <w:rsid w:val="00F97191"/>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F97191"/>
    <w:pPr>
      <w:ind w:left="0"/>
    </w:pPr>
    <w:rPr>
      <w:rFonts w:ascii="Calibri" w:eastAsia="Times New Roman" w:hAnsi="Calibri"/>
      <w:b/>
      <w:color w:val="auto"/>
      <w:sz w:val="24"/>
      <w:szCs w:val="22"/>
    </w:rPr>
  </w:style>
  <w:style w:type="character" w:customStyle="1" w:styleId="SourceBoldedChar">
    <w:name w:val="Source Bolded Char"/>
    <w:link w:val="SourceBolded"/>
    <w:rsid w:val="00F97191"/>
    <w:rPr>
      <w:rFonts w:ascii="Calibri" w:eastAsia="Times New Roman" w:hAnsi="Calibri"/>
      <w:b/>
      <w:sz w:val="24"/>
      <w:lang w:val="x-none" w:eastAsia="x-none"/>
    </w:rPr>
  </w:style>
  <w:style w:type="paragraph" w:customStyle="1" w:styleId="CardDownSize">
    <w:name w:val="CardDownSize"/>
    <w:basedOn w:val="Normal"/>
    <w:link w:val="CardDownSizeChar"/>
    <w:qFormat/>
    <w:rsid w:val="00F97191"/>
    <w:rPr>
      <w:rFonts w:eastAsia="Calibri" w:cs="Times New Roman"/>
      <w:sz w:val="16"/>
      <w:szCs w:val="20"/>
      <w:lang w:val="x-none" w:eastAsia="x-none"/>
    </w:rPr>
  </w:style>
  <w:style w:type="character" w:customStyle="1" w:styleId="CardDownSizeChar">
    <w:name w:val="CardDownSize Char"/>
    <w:link w:val="CardDownSize"/>
    <w:rsid w:val="00F97191"/>
    <w:rPr>
      <w:rFonts w:ascii="Arial Narrow" w:eastAsia="Calibri" w:hAnsi="Arial Narrow" w:cs="Times New Roman"/>
      <w:sz w:val="16"/>
      <w:szCs w:val="20"/>
      <w:lang w:val="x-none" w:eastAsia="x-none"/>
    </w:rPr>
  </w:style>
  <w:style w:type="paragraph" w:customStyle="1" w:styleId="Citation10">
    <w:name w:val="Citation1"/>
    <w:basedOn w:val="Normal"/>
    <w:link w:val="Citation1Char"/>
    <w:qFormat/>
    <w:rsid w:val="00F97191"/>
    <w:rPr>
      <w:rFonts w:eastAsia="Calibri" w:cs="Times New Roman"/>
      <w:b/>
      <w:sz w:val="24"/>
      <w:u w:val="single"/>
      <w:lang w:val="x-none" w:eastAsia="x-none"/>
    </w:rPr>
  </w:style>
  <w:style w:type="character" w:customStyle="1" w:styleId="Citation1Char">
    <w:name w:val="Citation1 Char"/>
    <w:link w:val="Citation10"/>
    <w:rsid w:val="00F97191"/>
    <w:rPr>
      <w:rFonts w:ascii="Arial Narrow" w:eastAsia="Calibri" w:hAnsi="Arial Narrow" w:cs="Times New Roman"/>
      <w:b/>
      <w:sz w:val="24"/>
      <w:u w:val="single"/>
      <w:lang w:val="x-none" w:eastAsia="x-none"/>
    </w:rPr>
  </w:style>
  <w:style w:type="character" w:customStyle="1" w:styleId="TaglineChar">
    <w:name w:val="Tagline Char"/>
    <w:link w:val="Tagline0"/>
    <w:rsid w:val="00F97191"/>
    <w:rPr>
      <w:rFonts w:ascii="Arial Narrow" w:hAnsi="Arial Narrow" w:cs="Times New Roman"/>
      <w:b/>
      <w:sz w:val="26"/>
    </w:rPr>
  </w:style>
  <w:style w:type="character" w:customStyle="1" w:styleId="boldciteChar1">
    <w:name w:val="bold cite Char1"/>
    <w:rsid w:val="00F97191"/>
    <w:rPr>
      <w:rFonts w:ascii="Arial" w:hAnsi="Arial"/>
      <w:b/>
      <w:color w:val="000000"/>
      <w:sz w:val="28"/>
      <w:szCs w:val="24"/>
      <w:u w:val="thick" w:color="000000"/>
      <w:lang w:val="en-US" w:eastAsia="en-US" w:bidi="ar-SA"/>
    </w:rPr>
  </w:style>
  <w:style w:type="character" w:customStyle="1" w:styleId="sectiontitle">
    <w:name w:val="sectiontitle"/>
    <w:basedOn w:val="DefaultParagraphFont"/>
    <w:rsid w:val="00F97191"/>
  </w:style>
  <w:style w:type="character" w:customStyle="1" w:styleId="leveluptitle">
    <w:name w:val="leveluptitle"/>
    <w:basedOn w:val="DefaultParagraphFont"/>
    <w:rsid w:val="00F97191"/>
  </w:style>
  <w:style w:type="character" w:customStyle="1" w:styleId="Irrelevant6fontChar">
    <w:name w:val="Irrelevant (6 font) Char"/>
    <w:basedOn w:val="DefaultParagraphFont"/>
    <w:link w:val="Irrelevant6font"/>
    <w:rsid w:val="00F97191"/>
    <w:rPr>
      <w:rFonts w:ascii="Arial Narrow" w:eastAsia="Calibri" w:hAnsi="Arial Narrow" w:cs="Times New Roman"/>
      <w:sz w:val="12"/>
      <w:szCs w:val="12"/>
    </w:rPr>
  </w:style>
  <w:style w:type="numbering" w:customStyle="1" w:styleId="NoList11111">
    <w:name w:val="No List11111"/>
    <w:next w:val="NoList"/>
    <w:uiPriority w:val="99"/>
    <w:semiHidden/>
    <w:unhideWhenUsed/>
    <w:rsid w:val="00F97191"/>
  </w:style>
  <w:style w:type="paragraph" w:customStyle="1" w:styleId="Non-NavPanelTag">
    <w:name w:val="Non-Nav Panel Tag"/>
    <w:basedOn w:val="Normal"/>
    <w:qFormat/>
    <w:rsid w:val="00F97191"/>
    <w:rPr>
      <w:rFonts w:cs="Times New Roman"/>
      <w:b/>
      <w:sz w:val="26"/>
    </w:rPr>
  </w:style>
  <w:style w:type="character" w:customStyle="1" w:styleId="Hyperlink3">
    <w:name w:val="Hyperlink.3"/>
    <w:basedOn w:val="DefaultParagraphFont"/>
    <w:rsid w:val="00F97191"/>
    <w:rPr>
      <w:sz w:val="18"/>
      <w:szCs w:val="18"/>
    </w:rPr>
  </w:style>
  <w:style w:type="character" w:customStyle="1" w:styleId="Hyperlink40">
    <w:name w:val="Hyperlink.4"/>
    <w:basedOn w:val="DefaultParagraphFont"/>
    <w:rsid w:val="00F97191"/>
    <w:rPr>
      <w:sz w:val="18"/>
      <w:szCs w:val="18"/>
    </w:rPr>
  </w:style>
  <w:style w:type="character" w:customStyle="1" w:styleId="SmallCharChar">
    <w:name w:val="Small Char Char"/>
    <w:basedOn w:val="DefaultParagraphFont"/>
    <w:rsid w:val="00F97191"/>
    <w:rPr>
      <w:sz w:val="17"/>
      <w:szCs w:val="24"/>
      <w:lang w:val="en-US" w:eastAsia="en-US" w:bidi="ar-SA"/>
    </w:rPr>
  </w:style>
  <w:style w:type="paragraph" w:customStyle="1" w:styleId="TagsFutura">
    <w:name w:val="TagsFutura"/>
    <w:basedOn w:val="Normal"/>
    <w:next w:val="Cites"/>
    <w:qFormat/>
    <w:rsid w:val="00F97191"/>
    <w:rPr>
      <w:rFonts w:ascii="Futura" w:eastAsia="Times" w:hAnsi="Futura" w:cs="Times New Roman"/>
      <w:b/>
      <w:caps/>
      <w:sz w:val="18"/>
      <w:szCs w:val="20"/>
    </w:rPr>
  </w:style>
  <w:style w:type="paragraph" w:customStyle="1" w:styleId="DebateTag0">
    <w:name w:val="DebateTag"/>
    <w:basedOn w:val="Normal"/>
    <w:qFormat/>
    <w:rsid w:val="00F97191"/>
    <w:rPr>
      <w:rFonts w:eastAsia="Calibri" w:cs="Times New Roman"/>
      <w:b/>
    </w:rPr>
  </w:style>
  <w:style w:type="paragraph" w:customStyle="1" w:styleId="StyleHeading4TagNotBold">
    <w:name w:val="Style Heading 4Tag + Not Bold"/>
    <w:basedOn w:val="Heading4"/>
    <w:qFormat/>
    <w:rsid w:val="00F97191"/>
    <w:rPr>
      <w:iCs w:val="0"/>
    </w:rPr>
  </w:style>
  <w:style w:type="paragraph" w:customStyle="1" w:styleId="Aa">
    <w:name w:val="A"/>
    <w:basedOn w:val="Default"/>
    <w:next w:val="Default"/>
    <w:qFormat/>
    <w:rsid w:val="00F97191"/>
    <w:pPr>
      <w:spacing w:after="0" w:line="240" w:lineRule="auto"/>
    </w:pPr>
    <w:rPr>
      <w:rFonts w:ascii="Calibri" w:eastAsia="Times New Roman" w:hAnsi="Calibri" w:cs="Times New Roman"/>
      <w:sz w:val="24"/>
      <w:szCs w:val="22"/>
      <w:lang w:bidi="en-US"/>
    </w:rPr>
  </w:style>
  <w:style w:type="character" w:customStyle="1" w:styleId="ac">
    <w:name w:val="••••"/>
    <w:rsid w:val="00F97191"/>
    <w:rPr>
      <w:color w:val="000000"/>
    </w:rPr>
  </w:style>
  <w:style w:type="character" w:customStyle="1" w:styleId="UL-Bold">
    <w:name w:val="UL-Bold"/>
    <w:basedOn w:val="DefaultParagraphFont"/>
    <w:rsid w:val="00F97191"/>
    <w:rPr>
      <w:u w:val="thick"/>
    </w:rPr>
  </w:style>
  <w:style w:type="character" w:customStyle="1" w:styleId="UL-None">
    <w:name w:val="UL-None"/>
    <w:basedOn w:val="DefaultParagraphFont"/>
    <w:rsid w:val="00F97191"/>
    <w:rPr>
      <w:u w:val="none"/>
    </w:rPr>
  </w:style>
  <w:style w:type="character" w:customStyle="1" w:styleId="FontStyle19">
    <w:name w:val="Font Style19"/>
    <w:basedOn w:val="DefaultParagraphFont"/>
    <w:uiPriority w:val="99"/>
    <w:rsid w:val="00F97191"/>
    <w:rPr>
      <w:rFonts w:ascii="Times New Roman" w:hAnsi="Times New Roman" w:cs="Times New Roman"/>
      <w:sz w:val="18"/>
      <w:szCs w:val="18"/>
    </w:rPr>
  </w:style>
  <w:style w:type="character" w:customStyle="1" w:styleId="UnderlineBox">
    <w:name w:val="Underline + Box"/>
    <w:uiPriority w:val="1"/>
    <w:qFormat/>
    <w:rsid w:val="00F97191"/>
    <w:rPr>
      <w:rFonts w:ascii="Georgia" w:hAnsi="Georgia"/>
      <w:b w:val="0"/>
      <w:sz w:val="22"/>
      <w:u w:val="single"/>
      <w:bdr w:val="single" w:sz="4" w:space="0" w:color="auto"/>
    </w:rPr>
  </w:style>
  <w:style w:type="character" w:customStyle="1" w:styleId="10ptnotbold">
    <w:name w:val="10ptnotbold"/>
    <w:basedOn w:val="DefaultParagraphFont"/>
    <w:rsid w:val="00F97191"/>
    <w:rPr>
      <w:sz w:val="20"/>
    </w:rPr>
  </w:style>
  <w:style w:type="paragraph" w:customStyle="1" w:styleId="ALLCAPS">
    <w:name w:val="ALL CAPS"/>
    <w:basedOn w:val="Normal"/>
    <w:qFormat/>
    <w:rsid w:val="00F97191"/>
    <w:rPr>
      <w:rFonts w:eastAsia="Times New Roman" w:cs="Times New Roman"/>
      <w:b/>
      <w:caps/>
      <w:szCs w:val="20"/>
    </w:rPr>
  </w:style>
  <w:style w:type="character" w:customStyle="1" w:styleId="kn">
    <w:name w:val="kn"/>
    <w:basedOn w:val="DefaultParagraphFont"/>
    <w:rsid w:val="00F97191"/>
  </w:style>
  <w:style w:type="paragraph" w:customStyle="1" w:styleId="StyleCardworksLinespacingsingle">
    <w:name w:val="Style Card works + Line spacing:  single"/>
    <w:basedOn w:val="Normal"/>
    <w:link w:val="StyleCardworksLinespacingsingleChar"/>
    <w:qFormat/>
    <w:rsid w:val="00F97191"/>
    <w:pPr>
      <w:suppressAutoHyphens/>
    </w:pPr>
    <w:rPr>
      <w:rFonts w:eastAsia="Times New Roman" w:cs="Times New Roman"/>
      <w:spacing w:val="-3"/>
      <w:szCs w:val="20"/>
    </w:rPr>
  </w:style>
  <w:style w:type="character" w:customStyle="1" w:styleId="StyleCardworksLinespacingsingleChar">
    <w:name w:val="Style Card works + Line spacing:  single Char"/>
    <w:basedOn w:val="DefaultParagraphFont"/>
    <w:link w:val="StyleCardworksLinespacingsingle"/>
    <w:rsid w:val="00F97191"/>
    <w:rPr>
      <w:rFonts w:ascii="Arial Narrow" w:eastAsia="Times New Roman" w:hAnsi="Arial Narrow" w:cs="Times New Roman"/>
      <w:spacing w:val="-3"/>
      <w:szCs w:val="20"/>
    </w:rPr>
  </w:style>
  <w:style w:type="paragraph" w:customStyle="1" w:styleId="BriefTitleWorks">
    <w:name w:val="Brief Title Works"/>
    <w:basedOn w:val="Heading1"/>
    <w:link w:val="BriefTitleWorksChar"/>
    <w:qFormat/>
    <w:rsid w:val="00F97191"/>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sz w:val="24"/>
      <w:u w:val="single"/>
    </w:rPr>
  </w:style>
  <w:style w:type="character" w:customStyle="1" w:styleId="BriefTitleWorksChar">
    <w:name w:val="Brief Title Works Char"/>
    <w:basedOn w:val="DefaultParagraphFont"/>
    <w:link w:val="BriefTitleWorks"/>
    <w:rsid w:val="00F97191"/>
    <w:rPr>
      <w:rFonts w:ascii="Arial Narrow" w:eastAsia="Times New Roman" w:hAnsi="Arial Narrow" w:cs="Arial"/>
      <w:b/>
      <w:bCs/>
      <w:caps/>
      <w:kern w:val="32"/>
      <w:sz w:val="24"/>
      <w:szCs w:val="32"/>
      <w:u w:val="single"/>
    </w:rPr>
  </w:style>
  <w:style w:type="character" w:customStyle="1" w:styleId="twelptblackblack1">
    <w:name w:val="twelptblackblack1"/>
    <w:basedOn w:val="DefaultParagraphFont"/>
    <w:rsid w:val="00F97191"/>
    <w:rPr>
      <w:rFonts w:ascii="Verdana" w:hAnsi="Verdana" w:hint="default"/>
      <w:color w:val="000000"/>
      <w:sz w:val="16"/>
      <w:szCs w:val="16"/>
    </w:rPr>
  </w:style>
  <w:style w:type="character" w:customStyle="1" w:styleId="TagCharCharCharChar0">
    <w:name w:val="Tag Char Char Char Char"/>
    <w:basedOn w:val="DefaultParagraphFont"/>
    <w:rsid w:val="00F97191"/>
    <w:rPr>
      <w:rFonts w:ascii="Times New Roman" w:eastAsia="Times New Roman" w:hAnsi="Times New Roman" w:cs="Times New Roman"/>
      <w:b/>
      <w:sz w:val="24"/>
      <w:szCs w:val="20"/>
    </w:rPr>
  </w:style>
  <w:style w:type="character" w:customStyle="1" w:styleId="CharacterStyle14">
    <w:name w:val="Character Style 14"/>
    <w:rsid w:val="00F97191"/>
    <w:rPr>
      <w:sz w:val="30"/>
      <w:szCs w:val="30"/>
    </w:rPr>
  </w:style>
  <w:style w:type="character" w:customStyle="1" w:styleId="CharacterStyle13">
    <w:name w:val="Character Style 13"/>
    <w:rsid w:val="00F97191"/>
    <w:rPr>
      <w:i/>
      <w:iCs/>
      <w:sz w:val="17"/>
      <w:szCs w:val="17"/>
    </w:rPr>
  </w:style>
  <w:style w:type="character" w:customStyle="1" w:styleId="CardsNotUnderlined">
    <w:name w:val="Cards Not Underlined"/>
    <w:qFormat/>
    <w:rsid w:val="00F97191"/>
    <w:rPr>
      <w:rFonts w:ascii="Times New Roman" w:hAnsi="Times New Roman"/>
      <w:sz w:val="16"/>
    </w:rPr>
  </w:style>
  <w:style w:type="character" w:customStyle="1" w:styleId="a16">
    <w:name w:val="a1"/>
    <w:rsid w:val="00F97191"/>
    <w:rPr>
      <w:color w:val="008000"/>
    </w:rPr>
  </w:style>
  <w:style w:type="character" w:customStyle="1" w:styleId="FifthChar">
    <w:name w:val="Fifth Char"/>
    <w:link w:val="Fifth"/>
    <w:uiPriority w:val="99"/>
    <w:rsid w:val="00F97191"/>
    <w:rPr>
      <w:rFonts w:ascii="Arial" w:eastAsia="Calibri" w:hAnsi="Arial" w:cs="Times New Roman"/>
    </w:rPr>
  </w:style>
  <w:style w:type="paragraph" w:customStyle="1" w:styleId="Repeatblockheading0">
    <w:name w:val="Repeat block heading"/>
    <w:basedOn w:val="Normal"/>
    <w:qFormat/>
    <w:rsid w:val="00F97191"/>
    <w:pPr>
      <w:pBdr>
        <w:bottom w:val="single" w:sz="12" w:space="1" w:color="auto"/>
      </w:pBdr>
      <w:jc w:val="center"/>
      <w:outlineLvl w:val="1"/>
    </w:pPr>
    <w:rPr>
      <w:rFonts w:ascii="Estrangelo Edessa" w:eastAsia="Times New Roman" w:hAnsi="Estrangelo Edessa" w:cs="Times New Roman"/>
      <w:b/>
      <w:sz w:val="48"/>
      <w:szCs w:val="48"/>
    </w:rPr>
  </w:style>
  <w:style w:type="character" w:customStyle="1" w:styleId="imgcreditcaption">
    <w:name w:val="imgcreditcaption"/>
    <w:rsid w:val="00F97191"/>
  </w:style>
  <w:style w:type="character" w:customStyle="1" w:styleId="hps">
    <w:name w:val="hps"/>
    <w:rsid w:val="00F97191"/>
  </w:style>
  <w:style w:type="paragraph" w:customStyle="1" w:styleId="TashmaHeader2">
    <w:name w:val="Tashma_Header2"/>
    <w:basedOn w:val="Heading2"/>
    <w:uiPriority w:val="99"/>
    <w:qFormat/>
    <w:rsid w:val="00F97191"/>
    <w:pPr>
      <w:spacing w:after="160"/>
    </w:pPr>
    <w:rPr>
      <w:rFonts w:eastAsia="SimSun" w:cstheme="minorBidi"/>
      <w:sz w:val="28"/>
    </w:rPr>
  </w:style>
  <w:style w:type="paragraph" w:customStyle="1" w:styleId="TashmaHeading1">
    <w:name w:val="Tashma_Heading1"/>
    <w:basedOn w:val="Heading1"/>
    <w:uiPriority w:val="99"/>
    <w:qFormat/>
    <w:rsid w:val="00F97191"/>
    <w:pPr>
      <w:spacing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F97191"/>
    <w:rPr>
      <w:rFonts w:cs="Calibri"/>
    </w:rPr>
  </w:style>
  <w:style w:type="paragraph" w:customStyle="1" w:styleId="CitationCharCharCharCharCharCharChar">
    <w:name w:val="Citation Char Char Char Char Char Char Char"/>
    <w:basedOn w:val="Normal"/>
    <w:link w:val="CitationCharCharCharCharCharCharCharChar"/>
    <w:qFormat/>
    <w:rsid w:val="00F97191"/>
    <w:pPr>
      <w:ind w:left="1440" w:right="1440"/>
    </w:pPr>
    <w:rPr>
      <w:rFonts w:asciiTheme="minorHAnsi" w:hAnsiTheme="minorHAnsi"/>
    </w:rPr>
  </w:style>
  <w:style w:type="paragraph" w:customStyle="1" w:styleId="pagpag1">
    <w:name w:val="pagpag1"/>
    <w:basedOn w:val="Normal"/>
    <w:uiPriority w:val="99"/>
    <w:qFormat/>
    <w:rsid w:val="00F97191"/>
    <w:pPr>
      <w:spacing w:before="100" w:beforeAutospacing="1" w:after="100" w:afterAutospacing="1"/>
    </w:pPr>
    <w:rPr>
      <w:rFonts w:eastAsia="Times New Roman" w:cs="Times New Roman"/>
      <w:sz w:val="24"/>
    </w:rPr>
  </w:style>
  <w:style w:type="paragraph" w:customStyle="1" w:styleId="pagpag2">
    <w:name w:val="pagpag2"/>
    <w:basedOn w:val="Normal"/>
    <w:uiPriority w:val="99"/>
    <w:qFormat/>
    <w:rsid w:val="00F97191"/>
    <w:pPr>
      <w:spacing w:before="100" w:beforeAutospacing="1" w:after="100" w:afterAutospacing="1"/>
    </w:pPr>
    <w:rPr>
      <w:rFonts w:eastAsia="Times New Roman" w:cs="Times New Roman"/>
      <w:sz w:val="24"/>
    </w:rPr>
  </w:style>
  <w:style w:type="paragraph" w:customStyle="1" w:styleId="BodyText311">
    <w:name w:val="Body Text 31"/>
    <w:basedOn w:val="Normal"/>
    <w:next w:val="BodyText3"/>
    <w:unhideWhenUsed/>
    <w:qFormat/>
    <w:rsid w:val="00F97191"/>
    <w:pPr>
      <w:spacing w:after="120"/>
    </w:pPr>
    <w:rPr>
      <w:rFonts w:cs="Times New Roman"/>
      <w:bCs/>
      <w:color w:val="000000"/>
    </w:rPr>
  </w:style>
  <w:style w:type="paragraph" w:customStyle="1" w:styleId="BodyText210">
    <w:name w:val="Body Text 21"/>
    <w:basedOn w:val="Normal"/>
    <w:next w:val="BodyText2"/>
    <w:unhideWhenUsed/>
    <w:qFormat/>
    <w:rsid w:val="00F97191"/>
    <w:pPr>
      <w:spacing w:after="120" w:line="480" w:lineRule="auto"/>
    </w:pPr>
    <w:rPr>
      <w:rFonts w:cs="Times New Roman"/>
      <w:sz w:val="12"/>
    </w:rPr>
  </w:style>
  <w:style w:type="paragraph" w:customStyle="1" w:styleId="BodyTextIndent1">
    <w:name w:val="Body Text Indent1"/>
    <w:basedOn w:val="Normal"/>
    <w:next w:val="BodyTextIndent"/>
    <w:unhideWhenUsed/>
    <w:qFormat/>
    <w:rsid w:val="00F97191"/>
    <w:pPr>
      <w:spacing w:after="120"/>
      <w:ind w:left="360"/>
    </w:pPr>
    <w:rPr>
      <w:rFonts w:cs="Times New Roman"/>
      <w:sz w:val="16"/>
    </w:rPr>
  </w:style>
  <w:style w:type="paragraph" w:customStyle="1" w:styleId="BodyTextIndent31">
    <w:name w:val="Body Text Indent 31"/>
    <w:basedOn w:val="Normal"/>
    <w:next w:val="BodyTextIndent3"/>
    <w:semiHidden/>
    <w:unhideWhenUsed/>
    <w:qFormat/>
    <w:rsid w:val="00F97191"/>
    <w:pPr>
      <w:spacing w:after="120"/>
      <w:ind w:left="360"/>
    </w:pPr>
    <w:rPr>
      <w:rFonts w:cs="Times New Roman"/>
      <w:sz w:val="14"/>
    </w:rPr>
  </w:style>
  <w:style w:type="paragraph" w:customStyle="1" w:styleId="BodyTextIndent21">
    <w:name w:val="Body Text Indent 21"/>
    <w:basedOn w:val="Normal"/>
    <w:next w:val="BodyTextIndent2"/>
    <w:unhideWhenUsed/>
    <w:qFormat/>
    <w:rsid w:val="00F97191"/>
    <w:pPr>
      <w:spacing w:after="120" w:line="480" w:lineRule="auto"/>
      <w:ind w:left="360"/>
    </w:pPr>
    <w:rPr>
      <w:rFonts w:cs="Times New Roman"/>
      <w:sz w:val="16"/>
    </w:rPr>
  </w:style>
  <w:style w:type="character" w:customStyle="1" w:styleId="Caption11">
    <w:name w:val="Caption11"/>
    <w:rsid w:val="00F97191"/>
  </w:style>
  <w:style w:type="paragraph" w:customStyle="1" w:styleId="z-BottomofForm1">
    <w:name w:val="z-Bottom of Form1"/>
    <w:basedOn w:val="Normal"/>
    <w:next w:val="Normal"/>
    <w:hidden/>
    <w:unhideWhenUsed/>
    <w:qFormat/>
    <w:rsid w:val="00F97191"/>
    <w:pPr>
      <w:pBdr>
        <w:top w:val="single" w:sz="6" w:space="1" w:color="auto"/>
      </w:pBdr>
      <w:jc w:val="center"/>
    </w:pPr>
    <w:rPr>
      <w:rFonts w:eastAsia="Times New Roman" w:cs="Times New Roman"/>
      <w:vanish/>
      <w:sz w:val="16"/>
      <w:szCs w:val="16"/>
    </w:rPr>
  </w:style>
  <w:style w:type="paragraph" w:customStyle="1" w:styleId="arcticletext">
    <w:name w:val="arcticle_text"/>
    <w:basedOn w:val="Normal"/>
    <w:qFormat/>
    <w:rsid w:val="00F97191"/>
    <w:pPr>
      <w:spacing w:before="100" w:beforeAutospacing="1" w:after="100" w:afterAutospacing="1"/>
    </w:pPr>
    <w:rPr>
      <w:rFonts w:eastAsia="Times New Roman" w:cs="Times New Roman"/>
      <w:sz w:val="24"/>
    </w:rPr>
  </w:style>
  <w:style w:type="paragraph" w:customStyle="1" w:styleId="cptchblock">
    <w:name w:val="cptch_block"/>
    <w:basedOn w:val="Normal"/>
    <w:qFormat/>
    <w:rsid w:val="00F97191"/>
    <w:pPr>
      <w:spacing w:before="100" w:beforeAutospacing="1" w:after="100" w:afterAutospacing="1"/>
    </w:pPr>
    <w:rPr>
      <w:rFonts w:eastAsia="Times New Roman" w:cs="Times New Roman"/>
      <w:sz w:val="24"/>
    </w:rPr>
  </w:style>
  <w:style w:type="paragraph" w:customStyle="1" w:styleId="publisheddate">
    <w:name w:val="published_date"/>
    <w:basedOn w:val="Normal"/>
    <w:qFormat/>
    <w:rsid w:val="00F97191"/>
    <w:pPr>
      <w:spacing w:before="100" w:beforeAutospacing="1" w:after="100" w:afterAutospacing="1"/>
    </w:pPr>
    <w:rPr>
      <w:rFonts w:eastAsia="Times New Roman" w:cs="Times New Roman"/>
      <w:sz w:val="24"/>
    </w:rPr>
  </w:style>
  <w:style w:type="paragraph" w:customStyle="1" w:styleId="headline-title">
    <w:name w:val="headline-title"/>
    <w:basedOn w:val="Normal"/>
    <w:uiPriority w:val="99"/>
    <w:qFormat/>
    <w:rsid w:val="00F97191"/>
    <w:pPr>
      <w:spacing w:before="100" w:beforeAutospacing="1" w:after="100" w:afterAutospacing="1"/>
    </w:pPr>
    <w:rPr>
      <w:rFonts w:eastAsia="Times New Roman" w:cs="Times New Roman"/>
      <w:sz w:val="24"/>
    </w:rPr>
  </w:style>
  <w:style w:type="table" w:styleId="MediumGrid1">
    <w:name w:val="Medium Grid 1"/>
    <w:basedOn w:val="TableNormal"/>
    <w:uiPriority w:val="67"/>
    <w:rsid w:val="00F97191"/>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StyleCards12ptThickunderlineChar1">
    <w:name w:val="Style Cards + 12 pt Thick underline Char1"/>
    <w:rsid w:val="00F97191"/>
    <w:rPr>
      <w:sz w:val="24"/>
      <w:szCs w:val="24"/>
      <w:u w:val="thick"/>
    </w:rPr>
  </w:style>
  <w:style w:type="character" w:customStyle="1" w:styleId="BodyTextIndentChar2">
    <w:name w:val="Body Text Indent Char2"/>
    <w:basedOn w:val="DefaultParagraphFont"/>
    <w:uiPriority w:val="99"/>
    <w:semiHidden/>
    <w:rsid w:val="00F97191"/>
    <w:rPr>
      <w:rFonts w:ascii="Georgia" w:hAnsi="Georgia"/>
      <w:sz w:val="22"/>
      <w:szCs w:val="22"/>
    </w:rPr>
  </w:style>
  <w:style w:type="character" w:customStyle="1" w:styleId="BodyText2Char2">
    <w:name w:val="Body Text 2 Char2"/>
    <w:basedOn w:val="DefaultParagraphFont"/>
    <w:uiPriority w:val="99"/>
    <w:semiHidden/>
    <w:rsid w:val="00F97191"/>
    <w:rPr>
      <w:rFonts w:ascii="Georgia" w:hAnsi="Georgia"/>
      <w:sz w:val="22"/>
      <w:szCs w:val="22"/>
    </w:rPr>
  </w:style>
  <w:style w:type="character" w:customStyle="1" w:styleId="BodyText3Char2">
    <w:name w:val="Body Text 3 Char2"/>
    <w:basedOn w:val="DefaultParagraphFont"/>
    <w:uiPriority w:val="99"/>
    <w:semiHidden/>
    <w:rsid w:val="00F97191"/>
    <w:rPr>
      <w:rFonts w:ascii="Georgia" w:hAnsi="Georgia"/>
      <w:sz w:val="16"/>
      <w:szCs w:val="16"/>
    </w:rPr>
  </w:style>
  <w:style w:type="character" w:customStyle="1" w:styleId="BodyTextIndent2Char2">
    <w:name w:val="Body Text Indent 2 Char2"/>
    <w:basedOn w:val="DefaultParagraphFont"/>
    <w:uiPriority w:val="99"/>
    <w:semiHidden/>
    <w:rsid w:val="00F97191"/>
    <w:rPr>
      <w:rFonts w:ascii="Georgia" w:hAnsi="Georgia"/>
      <w:sz w:val="22"/>
      <w:szCs w:val="22"/>
    </w:rPr>
  </w:style>
  <w:style w:type="character" w:customStyle="1" w:styleId="BodyTextIndent3Char2">
    <w:name w:val="Body Text Indent 3 Char2"/>
    <w:basedOn w:val="DefaultParagraphFont"/>
    <w:uiPriority w:val="99"/>
    <w:semiHidden/>
    <w:rsid w:val="00F97191"/>
    <w:rPr>
      <w:rFonts w:ascii="Georgia" w:hAnsi="Georgia"/>
      <w:sz w:val="16"/>
      <w:szCs w:val="16"/>
    </w:rPr>
  </w:style>
  <w:style w:type="character" w:customStyle="1" w:styleId="z-BottomofFormChar2">
    <w:name w:val="z-Bottom of Form Char2"/>
    <w:basedOn w:val="DefaultParagraphFont"/>
    <w:uiPriority w:val="99"/>
    <w:semiHidden/>
    <w:rsid w:val="00F97191"/>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F97191"/>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F97191"/>
    <w:rPr>
      <w:rFonts w:ascii="Garamond" w:eastAsia="Cambria" w:hAnsi="Garamond"/>
      <w:sz w:val="20"/>
    </w:rPr>
  </w:style>
  <w:style w:type="paragraph" w:customStyle="1" w:styleId="StyleHotRouteLatinGaramond10ptUnderline">
    <w:name w:val="Style Hot Route + (Latin) Garamond 10 pt Underline"/>
    <w:basedOn w:val="HotRoute"/>
    <w:link w:val="StyleHotRouteLatinGaramond10ptUnderlineChar"/>
    <w:qFormat/>
    <w:rsid w:val="00F97191"/>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F97191"/>
    <w:rPr>
      <w:rFonts w:ascii="Garamond" w:eastAsia="Cambria" w:hAnsi="Garamond"/>
      <w:sz w:val="20"/>
      <w:u w:val="single"/>
    </w:rPr>
  </w:style>
  <w:style w:type="character" w:customStyle="1" w:styleId="m5686307894942199640gmail-style13ptbold">
    <w:name w:val="m_5686307894942199640gmail-style13ptbold"/>
    <w:basedOn w:val="DefaultParagraphFont"/>
    <w:rsid w:val="00F97191"/>
  </w:style>
  <w:style w:type="character" w:customStyle="1" w:styleId="m5686307894942199640gmail-styleunderline">
    <w:name w:val="m_5686307894942199640gmail-styleunderline"/>
    <w:basedOn w:val="DefaultParagraphFont"/>
    <w:rsid w:val="00F97191"/>
  </w:style>
  <w:style w:type="paragraph" w:customStyle="1" w:styleId="Hyperlink2">
    <w:name w:val="Hyperlink2"/>
    <w:basedOn w:val="Normal"/>
    <w:qFormat/>
    <w:rsid w:val="00F97191"/>
    <w:rPr>
      <w:rFonts w:ascii="Arial" w:eastAsia="Calibri" w:hAnsi="Arial" w:cs="Arial"/>
      <w:color w:val="00B0F0"/>
      <w:sz w:val="20"/>
      <w:u w:val="single" w:color="00B0F0"/>
    </w:rPr>
  </w:style>
  <w:style w:type="character" w:customStyle="1" w:styleId="messagecontent">
    <w:name w:val="message_content"/>
    <w:rsid w:val="00F97191"/>
  </w:style>
  <w:style w:type="paragraph" w:customStyle="1" w:styleId="UnderlineCharCharCharCharCharCharCharCharChar">
    <w:name w:val="Underline Char Char Char Char Char Char Char Char Char"/>
    <w:link w:val="UnderlineCharCharCharCharCharCharCharCharCharChar"/>
    <w:qFormat/>
    <w:rsid w:val="00F97191"/>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F97191"/>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F97191"/>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F97191"/>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Normal (Web) Char2,Normal (Web) Char Char1"/>
    <w:rsid w:val="00F97191"/>
    <w:rPr>
      <w:rFonts w:ascii="Times New Roman" w:eastAsia="SimSun" w:hAnsi="Times New Roman" w:cs="Times New Roman"/>
      <w:sz w:val="24"/>
      <w:szCs w:val="24"/>
      <w:lang w:eastAsia="zh-CN"/>
    </w:rPr>
  </w:style>
  <w:style w:type="character" w:customStyle="1" w:styleId="Char1Char1">
    <w:name w:val="Char1 Char1"/>
    <w:rsid w:val="00F97191"/>
    <w:rPr>
      <w:rFonts w:ascii="Arial" w:hAnsi="Arial" w:cs="Arial"/>
      <w:b/>
      <w:bCs/>
      <w:kern w:val="32"/>
      <w:sz w:val="28"/>
      <w:szCs w:val="32"/>
      <w:lang w:val="en-US" w:eastAsia="en-US" w:bidi="ar-SA"/>
    </w:rPr>
  </w:style>
  <w:style w:type="character" w:customStyle="1" w:styleId="m4385445901877740177gmail-styleunderline">
    <w:name w:val="m_4385445901877740177gmail-styleunderline"/>
    <w:basedOn w:val="DefaultParagraphFont"/>
    <w:rsid w:val="00F97191"/>
  </w:style>
  <w:style w:type="paragraph" w:customStyle="1" w:styleId="Style31">
    <w:name w:val="Style31"/>
    <w:basedOn w:val="Normal"/>
    <w:uiPriority w:val="99"/>
    <w:qFormat/>
    <w:rsid w:val="00F97191"/>
    <w:pPr>
      <w:spacing w:line="197" w:lineRule="exact"/>
      <w:jc w:val="both"/>
    </w:pPr>
    <w:rPr>
      <w:rFonts w:ascii="Arial" w:hAnsi="Arial" w:cs="Arial"/>
    </w:rPr>
  </w:style>
  <w:style w:type="paragraph" w:customStyle="1" w:styleId="Style42">
    <w:name w:val="Style42"/>
    <w:basedOn w:val="Normal"/>
    <w:uiPriority w:val="99"/>
    <w:qFormat/>
    <w:rsid w:val="00F97191"/>
    <w:pPr>
      <w:spacing w:line="202" w:lineRule="exact"/>
      <w:jc w:val="both"/>
    </w:pPr>
    <w:rPr>
      <w:rFonts w:ascii="Arial" w:hAnsi="Arial" w:cs="Arial"/>
    </w:rPr>
  </w:style>
  <w:style w:type="paragraph" w:customStyle="1" w:styleId="Style510">
    <w:name w:val="Style51"/>
    <w:basedOn w:val="Normal"/>
    <w:uiPriority w:val="99"/>
    <w:qFormat/>
    <w:rsid w:val="00F97191"/>
    <w:pPr>
      <w:spacing w:line="200" w:lineRule="exact"/>
      <w:jc w:val="both"/>
    </w:pPr>
    <w:rPr>
      <w:rFonts w:ascii="Arial" w:hAnsi="Arial" w:cs="Arial"/>
    </w:rPr>
  </w:style>
  <w:style w:type="character" w:customStyle="1" w:styleId="FontStyle72">
    <w:name w:val="Font Style72"/>
    <w:rsid w:val="00F97191"/>
    <w:rPr>
      <w:rFonts w:ascii="Times New Roman" w:hAnsi="Times New Roman" w:cs="Times New Roman" w:hint="default"/>
      <w:sz w:val="16"/>
      <w:szCs w:val="16"/>
    </w:rPr>
  </w:style>
  <w:style w:type="character" w:customStyle="1" w:styleId="FontStyle73">
    <w:name w:val="Font Style73"/>
    <w:uiPriority w:val="99"/>
    <w:rsid w:val="00F97191"/>
    <w:rPr>
      <w:rFonts w:ascii="Times New Roman" w:hAnsi="Times New Roman" w:cs="Times New Roman" w:hint="default"/>
      <w:i/>
      <w:iCs/>
      <w:sz w:val="16"/>
      <w:szCs w:val="16"/>
    </w:rPr>
  </w:style>
  <w:style w:type="character" w:customStyle="1" w:styleId="UnderlinestyleChar20">
    <w:name w:val="Underline style Char2"/>
    <w:rsid w:val="00F97191"/>
    <w:rPr>
      <w:sz w:val="22"/>
      <w:szCs w:val="24"/>
      <w:u w:val="single"/>
      <w:lang w:val="en-US" w:eastAsia="en-US" w:bidi="ar-SA"/>
    </w:rPr>
  </w:style>
  <w:style w:type="character" w:customStyle="1" w:styleId="FontStyle49">
    <w:name w:val="Font Style49"/>
    <w:uiPriority w:val="99"/>
    <w:rsid w:val="00F97191"/>
    <w:rPr>
      <w:rFonts w:ascii="Times New Roman" w:hAnsi="Times New Roman" w:cs="Times New Roman"/>
      <w:sz w:val="20"/>
      <w:szCs w:val="20"/>
    </w:rPr>
  </w:style>
  <w:style w:type="character" w:customStyle="1" w:styleId="FontStyle50">
    <w:name w:val="Font Style50"/>
    <w:uiPriority w:val="99"/>
    <w:rsid w:val="00F97191"/>
    <w:rPr>
      <w:rFonts w:ascii="Times New Roman" w:hAnsi="Times New Roman" w:cs="Times New Roman"/>
      <w:b/>
      <w:bCs/>
      <w:sz w:val="20"/>
      <w:szCs w:val="20"/>
    </w:rPr>
  </w:style>
  <w:style w:type="character" w:customStyle="1" w:styleId="ListBulletChar">
    <w:name w:val="List Bullet Char"/>
    <w:link w:val="ListBullet"/>
    <w:uiPriority w:val="99"/>
    <w:locked/>
    <w:rsid w:val="00F97191"/>
    <w:rPr>
      <w:rFonts w:ascii="Arial Narrow" w:hAnsi="Arial Narrow" w:cs="Times New Roman"/>
    </w:rPr>
  </w:style>
  <w:style w:type="character" w:customStyle="1" w:styleId="BoldUnderlineChar2Char">
    <w:name w:val="BoldUnderline Char2 Char"/>
    <w:link w:val="BoldUnderlineChar20"/>
    <w:locked/>
    <w:rsid w:val="00F97191"/>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F97191"/>
    <w:pPr>
      <w:spacing w:after="0" w:line="240" w:lineRule="auto"/>
    </w:pPr>
    <w:rPr>
      <w:rFonts w:ascii="Times New Roman" w:eastAsia="Times New Roman" w:hAnsi="Times New Roman" w:cs="Times New Roman"/>
      <w:b/>
      <w:sz w:val="20"/>
      <w:u w:val="single"/>
    </w:rPr>
  </w:style>
  <w:style w:type="paragraph" w:customStyle="1" w:styleId="conintrotext">
    <w:name w:val="conintrotext"/>
    <w:basedOn w:val="Normal"/>
    <w:uiPriority w:val="99"/>
    <w:qFormat/>
    <w:rsid w:val="00F97191"/>
    <w:pPr>
      <w:spacing w:before="100" w:beforeAutospacing="1" w:after="100" w:afterAutospacing="1" w:line="256" w:lineRule="auto"/>
    </w:pPr>
    <w:rPr>
      <w:rFonts w:eastAsia="Times New Roman" w:cs="Times New Roman"/>
    </w:rPr>
  </w:style>
  <w:style w:type="paragraph" w:customStyle="1" w:styleId="assert">
    <w:name w:val="assert"/>
    <w:basedOn w:val="Normal"/>
    <w:uiPriority w:val="99"/>
    <w:qFormat/>
    <w:rsid w:val="00F97191"/>
    <w:pPr>
      <w:spacing w:before="100" w:beforeAutospacing="1" w:after="100" w:afterAutospacing="1" w:line="256" w:lineRule="auto"/>
    </w:pPr>
    <w:rPr>
      <w:rFonts w:eastAsia="Times New Roman" w:cs="Times New Roman"/>
    </w:rPr>
  </w:style>
  <w:style w:type="character" w:customStyle="1" w:styleId="StyleStyle4ArialNarrow9ptChar">
    <w:name w:val="Style Style4 + Arial Narrow 9 pt Char"/>
    <w:link w:val="StyleStyle4ArialNarrow9pt"/>
    <w:locked/>
    <w:rsid w:val="00F97191"/>
    <w:rPr>
      <w:rFonts w:eastAsia="Times New Roman"/>
      <w:u w:val="single"/>
    </w:rPr>
  </w:style>
  <w:style w:type="paragraph" w:customStyle="1" w:styleId="StyleStyle4ArialNarrow9pt">
    <w:name w:val="Style Style4 + Arial Narrow 9 pt"/>
    <w:basedOn w:val="Normal"/>
    <w:link w:val="StyleStyle4ArialNarrow9ptChar"/>
    <w:qFormat/>
    <w:rsid w:val="00F97191"/>
    <w:pPr>
      <w:spacing w:line="256" w:lineRule="auto"/>
    </w:pPr>
    <w:rPr>
      <w:rFonts w:asciiTheme="minorHAnsi" w:eastAsia="Times New Roman" w:hAnsiTheme="minorHAnsi" w:cstheme="minorBidi"/>
      <w:u w:val="single"/>
    </w:rPr>
  </w:style>
  <w:style w:type="character" w:customStyle="1" w:styleId="StyleStyle4ArialNarrow9ptBoldChar">
    <w:name w:val="Style Style4 + Arial Narrow 9 pt Bold Char"/>
    <w:link w:val="StyleStyle4ArialNarrow9ptBold"/>
    <w:locked/>
    <w:rsid w:val="00F97191"/>
    <w:rPr>
      <w:rFonts w:eastAsia="Times New Roman"/>
      <w:b/>
      <w:bCs/>
      <w:u w:val="single"/>
    </w:rPr>
  </w:style>
  <w:style w:type="paragraph" w:customStyle="1" w:styleId="StyleStyle4ArialNarrow9ptBold">
    <w:name w:val="Style Style4 + Arial Narrow 9 pt Bold"/>
    <w:basedOn w:val="Normal"/>
    <w:link w:val="StyleStyle4ArialNarrow9ptBoldChar"/>
    <w:qFormat/>
    <w:rsid w:val="00F97191"/>
    <w:pPr>
      <w:spacing w:line="256" w:lineRule="auto"/>
    </w:pPr>
    <w:rPr>
      <w:rFonts w:asciiTheme="minorHAnsi" w:eastAsia="Times New Roman" w:hAnsiTheme="minorHAnsi" w:cstheme="minorBidi"/>
      <w:b/>
      <w:bCs/>
      <w:u w:val="single"/>
    </w:rPr>
  </w:style>
  <w:style w:type="character" w:customStyle="1" w:styleId="Citation-AuthorDateChar">
    <w:name w:val="Citation - Author/Date Char"/>
    <w:locked/>
    <w:rsid w:val="00F97191"/>
    <w:rPr>
      <w:rFonts w:eastAsia="Times New Roman"/>
      <w:b/>
      <w:smallCaps/>
      <w:sz w:val="24"/>
      <w:szCs w:val="24"/>
      <w:u w:val="single"/>
    </w:rPr>
  </w:style>
  <w:style w:type="character" w:customStyle="1" w:styleId="HiddenBlockHeaderChar">
    <w:name w:val="Hidden Block Header Char"/>
    <w:link w:val="HiddenBlockHeader"/>
    <w:locked/>
    <w:rsid w:val="00F97191"/>
    <w:rPr>
      <w:rFonts w:ascii="Arial Narrow" w:hAnsi="Arial Narrow" w:cs="Times New Roman"/>
    </w:rPr>
  </w:style>
  <w:style w:type="character" w:customStyle="1" w:styleId="ThirdChar">
    <w:name w:val="Third Char"/>
    <w:link w:val="Third"/>
    <w:locked/>
    <w:rsid w:val="00F97191"/>
    <w:rPr>
      <w:rFonts w:eastAsia="Times New Roman"/>
      <w:b/>
      <w:u w:val="single"/>
      <w:lang w:val="x-none" w:eastAsia="x-none"/>
    </w:rPr>
  </w:style>
  <w:style w:type="paragraph" w:customStyle="1" w:styleId="Third">
    <w:name w:val="Third"/>
    <w:basedOn w:val="Normal"/>
    <w:link w:val="ThirdChar"/>
    <w:qFormat/>
    <w:rsid w:val="00F97191"/>
    <w:pPr>
      <w:spacing w:line="256" w:lineRule="auto"/>
    </w:pPr>
    <w:rPr>
      <w:rFonts w:asciiTheme="minorHAnsi" w:eastAsia="Times New Roman" w:hAnsiTheme="minorHAnsi" w:cstheme="minorBidi"/>
      <w:b/>
      <w:u w:val="single"/>
      <w:lang w:val="x-none" w:eastAsia="x-none"/>
    </w:rPr>
  </w:style>
  <w:style w:type="paragraph" w:customStyle="1" w:styleId="CharCharCharCharCharChar1CharCharCharCharChar">
    <w:name w:val="Char Char Char Char Char Char1 Char Char Char Char Char"/>
    <w:aliases w:val="Char Char2"/>
    <w:next w:val="Normal"/>
    <w:uiPriority w:val="99"/>
    <w:qFormat/>
    <w:rsid w:val="00F97191"/>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DebateUnderlineBoldCharChar">
    <w:name w:val="Debate Underline Bold Char Char"/>
    <w:locked/>
    <w:rsid w:val="00F97191"/>
    <w:rPr>
      <w:rFonts w:eastAsia="Times New Roman"/>
      <w:b/>
      <w:szCs w:val="24"/>
      <w:u w:val="thick"/>
    </w:rPr>
  </w:style>
  <w:style w:type="paragraph" w:customStyle="1" w:styleId="CiteSmallText">
    <w:name w:val="Cite Small Text"/>
    <w:basedOn w:val="Normal"/>
    <w:uiPriority w:val="99"/>
    <w:qFormat/>
    <w:rsid w:val="00F97191"/>
    <w:pPr>
      <w:widowControl w:val="0"/>
      <w:spacing w:after="200" w:line="256" w:lineRule="auto"/>
    </w:pPr>
    <w:rPr>
      <w:rFonts w:ascii="Helvetica Neue" w:hAnsi="Helvetica Neue" w:cs="Times New Roman"/>
      <w:b/>
      <w:sz w:val="18"/>
    </w:rPr>
  </w:style>
  <w:style w:type="character" w:customStyle="1" w:styleId="Cards1CharCharChar">
    <w:name w:val="Cards1 Char Char Char"/>
    <w:link w:val="Cards1CharChar"/>
    <w:locked/>
    <w:rsid w:val="00F97191"/>
    <w:rPr>
      <w:lang w:val="x-none"/>
    </w:rPr>
  </w:style>
  <w:style w:type="paragraph" w:customStyle="1" w:styleId="Cards1CharChar">
    <w:name w:val="Cards1 Char Char"/>
    <w:basedOn w:val="Normal"/>
    <w:link w:val="Cards1CharCharChar"/>
    <w:qFormat/>
    <w:rsid w:val="00F97191"/>
    <w:pPr>
      <w:autoSpaceDE w:val="0"/>
      <w:autoSpaceDN w:val="0"/>
      <w:adjustRightInd w:val="0"/>
      <w:spacing w:line="256" w:lineRule="auto"/>
      <w:ind w:left="432" w:right="432"/>
      <w:jc w:val="both"/>
    </w:pPr>
    <w:rPr>
      <w:rFonts w:asciiTheme="minorHAnsi" w:hAnsiTheme="minorHAnsi" w:cstheme="minorBidi"/>
      <w:lang w:val="x-none"/>
    </w:rPr>
  </w:style>
  <w:style w:type="character" w:customStyle="1" w:styleId="SwagChar">
    <w:name w:val="Swag Char"/>
    <w:link w:val="Swag"/>
    <w:locked/>
    <w:rsid w:val="00F97191"/>
    <w:rPr>
      <w:color w:val="0000FF"/>
      <w:sz w:val="12"/>
      <w:u w:val="single"/>
    </w:rPr>
  </w:style>
  <w:style w:type="paragraph" w:customStyle="1" w:styleId="Swag">
    <w:name w:val="Swag"/>
    <w:basedOn w:val="Normal"/>
    <w:link w:val="SwagChar"/>
    <w:qFormat/>
    <w:rsid w:val="00F97191"/>
    <w:pPr>
      <w:spacing w:line="256" w:lineRule="auto"/>
    </w:pPr>
    <w:rPr>
      <w:rFonts w:asciiTheme="minorHAnsi" w:hAnsiTheme="minorHAnsi" w:cstheme="minorBidi"/>
      <w:color w:val="0000FF"/>
      <w:sz w:val="12"/>
      <w:u w:val="single"/>
    </w:rPr>
  </w:style>
  <w:style w:type="character" w:customStyle="1" w:styleId="StyleUnderlineTimesNewRoman1Char">
    <w:name w:val="Style Underline + Times New Roman1 Char"/>
    <w:link w:val="StyleUnderlineTimesNewRoman1"/>
    <w:locked/>
    <w:rsid w:val="00F97191"/>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F97191"/>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F97191"/>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F97191"/>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F97191"/>
    <w:pPr>
      <w:spacing w:before="100" w:beforeAutospacing="1" w:after="100" w:afterAutospacing="1" w:line="256" w:lineRule="auto"/>
    </w:pPr>
    <w:rPr>
      <w:rFonts w:eastAsia="Times New Roman" w:cs="Times New Roman"/>
    </w:rPr>
  </w:style>
  <w:style w:type="paragraph" w:customStyle="1" w:styleId="abstract">
    <w:name w:val="abstract"/>
    <w:basedOn w:val="Normal"/>
    <w:uiPriority w:val="99"/>
    <w:qFormat/>
    <w:rsid w:val="00F97191"/>
    <w:pPr>
      <w:spacing w:before="100" w:beforeAutospacing="1" w:after="100" w:afterAutospacing="1" w:line="256" w:lineRule="auto"/>
    </w:pPr>
    <w:rPr>
      <w:rFonts w:eastAsia="Times New Roman" w:cs="Times New Roman"/>
    </w:rPr>
  </w:style>
  <w:style w:type="character" w:customStyle="1" w:styleId="StyleStyleUnderlineTimesNewRoman11ptChar">
    <w:name w:val="Style Style Underline + Times New Roman + 11 pt Char"/>
    <w:link w:val="StyleStyleUnderlineTimesNewRoman11pt"/>
    <w:locked/>
    <w:rsid w:val="00F97191"/>
    <w:rPr>
      <w:rFonts w:eastAsia="Times New Roman"/>
      <w:u w:val="single"/>
    </w:rPr>
  </w:style>
  <w:style w:type="paragraph" w:customStyle="1" w:styleId="StyleStyleUnderlineTimesNewRoman11pt">
    <w:name w:val="Style Style Underline + Times New Roman + 11 pt"/>
    <w:basedOn w:val="Normal"/>
    <w:link w:val="StyleStyleUnderlineTimesNewRoman11ptChar"/>
    <w:qFormat/>
    <w:rsid w:val="00F97191"/>
    <w:pPr>
      <w:spacing w:line="256" w:lineRule="auto"/>
    </w:pPr>
    <w:rPr>
      <w:rFonts w:asciiTheme="minorHAnsi" w:eastAsia="Times New Roman" w:hAnsiTheme="minorHAnsi" w:cstheme="minorBidi"/>
      <w:u w:val="single"/>
    </w:rPr>
  </w:style>
  <w:style w:type="character" w:customStyle="1" w:styleId="StyleStyleUnderlineTimesNewRomanBold11ptNotBoldChar">
    <w:name w:val="Style Style Underline + Times New Roman Bold + 11 pt Not Bold Char"/>
    <w:link w:val="StyleStyleUnderlineTimesNewRomanBold11ptNotBold"/>
    <w:locked/>
    <w:rsid w:val="00F97191"/>
    <w:rPr>
      <w:rFonts w:eastAsia="Times New Roman"/>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F97191"/>
    <w:pPr>
      <w:spacing w:line="256" w:lineRule="auto"/>
    </w:pPr>
    <w:rPr>
      <w:rFonts w:asciiTheme="minorHAnsi" w:eastAsia="Times New Roman" w:hAnsiTheme="minorHAnsi" w:cstheme="minorBidi"/>
      <w:u w:val="single"/>
    </w:rPr>
  </w:style>
  <w:style w:type="character" w:customStyle="1" w:styleId="TagsCharCharCharChar">
    <w:name w:val="Tags Char Char Char Char"/>
    <w:locked/>
    <w:rsid w:val="00F97191"/>
    <w:rPr>
      <w:rFonts w:ascii="Times New Roman" w:eastAsia="Times New Roman" w:hAnsi="Times New Roman" w:cs="Times New Roman"/>
      <w:b/>
      <w:sz w:val="24"/>
      <w:szCs w:val="24"/>
    </w:rPr>
  </w:style>
  <w:style w:type="character" w:customStyle="1" w:styleId="NothingCharChar">
    <w:name w:val="Nothing Char Char"/>
    <w:link w:val="NothingCharCharChar"/>
    <w:locked/>
    <w:rsid w:val="00F97191"/>
  </w:style>
  <w:style w:type="paragraph" w:customStyle="1" w:styleId="NothingCharCharChar">
    <w:name w:val="Nothing Char Char Char"/>
    <w:link w:val="NothingCharChar"/>
    <w:qFormat/>
    <w:rsid w:val="00F97191"/>
    <w:pPr>
      <w:spacing w:after="0" w:line="240" w:lineRule="auto"/>
      <w:jc w:val="both"/>
    </w:pPr>
  </w:style>
  <w:style w:type="paragraph" w:customStyle="1" w:styleId="StyleLeft021">
    <w:name w:val="Style Left:  0.2&quot;1"/>
    <w:basedOn w:val="Normal"/>
    <w:uiPriority w:val="99"/>
    <w:qFormat/>
    <w:rsid w:val="00F97191"/>
    <w:pPr>
      <w:spacing w:line="256" w:lineRule="auto"/>
      <w:ind w:left="288"/>
    </w:pPr>
    <w:rPr>
      <w:rFonts w:eastAsia="SimSun" w:cs="Times New Roma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F97191"/>
    <w:rPr>
      <w:rFonts w:eastAsia="Times New Roman"/>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F97191"/>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F97191"/>
    <w:rPr>
      <w:rFonts w:eastAsia="Times New Roman"/>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F97191"/>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u w:val="single"/>
      <w:bdr w:val="single" w:sz="4" w:space="0" w:color="auto" w:frame="1"/>
    </w:rPr>
  </w:style>
  <w:style w:type="paragraph" w:customStyle="1" w:styleId="BlockTitle20">
    <w:name w:val="Block Title #2"/>
    <w:basedOn w:val="Normal"/>
    <w:uiPriority w:val="99"/>
    <w:qFormat/>
    <w:rsid w:val="00F97191"/>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cs="Times New Roman"/>
      <w:b/>
      <w:bCs/>
      <w:color w:val="000000"/>
      <w:kern w:val="32"/>
      <w:sz w:val="32"/>
      <w:szCs w:val="32"/>
    </w:rPr>
  </w:style>
  <w:style w:type="paragraph" w:customStyle="1" w:styleId="Tagstyle1">
    <w:name w:val="Tagstyle"/>
    <w:basedOn w:val="Normal"/>
    <w:next w:val="Normal"/>
    <w:uiPriority w:val="99"/>
    <w:qFormat/>
    <w:rsid w:val="00F97191"/>
    <w:pPr>
      <w:spacing w:line="256" w:lineRule="auto"/>
    </w:pPr>
    <w:rPr>
      <w:rFonts w:cs="Times New Roman"/>
      <w:b/>
    </w:rPr>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F97191"/>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F97191"/>
    <w:rPr>
      <w:szCs w:val="24"/>
      <w:u w:val="single"/>
      <w:lang w:val="en-US" w:eastAsia="en-US" w:bidi="ar-SA"/>
    </w:rPr>
  </w:style>
  <w:style w:type="character" w:customStyle="1" w:styleId="BoldUnderlineCharChar3">
    <w:name w:val="BoldUnderline Char Char3"/>
    <w:rsid w:val="00F97191"/>
    <w:rPr>
      <w:b/>
      <w:bCs w:val="0"/>
      <w:szCs w:val="24"/>
      <w:u w:val="single"/>
      <w:lang w:val="en-US" w:eastAsia="en-US" w:bidi="ar-SA"/>
    </w:rPr>
  </w:style>
  <w:style w:type="character" w:customStyle="1" w:styleId="UnderlineCharChar3">
    <w:name w:val="Underline Char Char3"/>
    <w:rsid w:val="00F97191"/>
    <w:rPr>
      <w:szCs w:val="24"/>
      <w:u w:val="single"/>
      <w:lang w:val="en-US" w:eastAsia="en-US" w:bidi="ar-SA"/>
    </w:rPr>
  </w:style>
  <w:style w:type="character" w:customStyle="1" w:styleId="BoldUnderlineCharChar2">
    <w:name w:val="BoldUnderline Char Char2"/>
    <w:rsid w:val="00F97191"/>
    <w:rPr>
      <w:b/>
      <w:bCs w:val="0"/>
      <w:szCs w:val="24"/>
      <w:u w:val="single"/>
      <w:lang w:val="en-US" w:eastAsia="en-US" w:bidi="ar-SA"/>
    </w:rPr>
  </w:style>
  <w:style w:type="character" w:customStyle="1" w:styleId="volume-issue">
    <w:name w:val="volume-issue"/>
    <w:rsid w:val="00F97191"/>
    <w:rPr>
      <w:rFonts w:ascii="Times New Roman" w:hAnsi="Times New Roman" w:cs="Times New Roman" w:hint="default"/>
    </w:rPr>
  </w:style>
  <w:style w:type="character" w:customStyle="1" w:styleId="boldness1">
    <w:name w:val="boldness1"/>
    <w:rsid w:val="00F97191"/>
  </w:style>
  <w:style w:type="character" w:customStyle="1" w:styleId="current-selection">
    <w:name w:val="current-selection"/>
    <w:basedOn w:val="DefaultParagraphFont"/>
    <w:rsid w:val="00F97191"/>
  </w:style>
  <w:style w:type="character" w:customStyle="1" w:styleId="ad">
    <w:name w:val="_"/>
    <w:basedOn w:val="DefaultParagraphFont"/>
    <w:rsid w:val="00F97191"/>
  </w:style>
  <w:style w:type="character" w:customStyle="1" w:styleId="Heading3CharCharCharChar1">
    <w:name w:val="Heading 3 Char Char Char Char1"/>
    <w:rsid w:val="00F97191"/>
    <w:rPr>
      <w:rFonts w:ascii="Arial" w:hAnsi="Arial" w:cs="Arial" w:hint="default"/>
      <w:bCs/>
      <w:szCs w:val="26"/>
      <w:u w:val="single"/>
      <w:lang w:val="en-US" w:eastAsia="en-US" w:bidi="ar-SA"/>
    </w:rPr>
  </w:style>
  <w:style w:type="character" w:customStyle="1" w:styleId="comment-body">
    <w:name w:val="comment-body"/>
    <w:rsid w:val="00F97191"/>
  </w:style>
  <w:style w:type="character" w:customStyle="1" w:styleId="StyleBoldandUnderlineCharChar29pt">
    <w:name w:val="Style Bold and Underline Char Char2 + 9 pt"/>
    <w:rsid w:val="00F97191"/>
    <w:rPr>
      <w:rFonts w:ascii="Times New Roman" w:hAnsi="Times New Roman" w:cs="Times New Roman" w:hint="default"/>
      <w:b/>
      <w:bCs/>
      <w:noProof w:val="0"/>
      <w:sz w:val="20"/>
      <w:u w:val="single"/>
    </w:rPr>
  </w:style>
  <w:style w:type="character" w:customStyle="1" w:styleId="StyleUnderlineCharChar19pt">
    <w:name w:val="Style Underline Char Char1 + 9 pt"/>
    <w:rsid w:val="00F97191"/>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F97191"/>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F97191"/>
  </w:style>
  <w:style w:type="character" w:customStyle="1" w:styleId="4Qualifications">
    <w:name w:val="4 Qualifications"/>
    <w:rsid w:val="00F97191"/>
    <w:rPr>
      <w:rFonts w:ascii="Times New Roman" w:hAnsi="Times New Roman" w:cs="Times New Roman" w:hint="default"/>
      <w:sz w:val="19"/>
    </w:rPr>
  </w:style>
  <w:style w:type="character" w:customStyle="1" w:styleId="6Underlined">
    <w:name w:val="6 Underlined"/>
    <w:rsid w:val="00F97191"/>
    <w:rPr>
      <w:rFonts w:ascii="Times New Roman" w:hAnsi="Times New Roman" w:cs="Times New Roman" w:hint="default"/>
      <w:b/>
      <w:bCs w:val="0"/>
      <w:sz w:val="21"/>
      <w:u w:val="single"/>
    </w:rPr>
  </w:style>
  <w:style w:type="character" w:customStyle="1" w:styleId="nohighlighting">
    <w:name w:val="no highlighting"/>
    <w:rsid w:val="00F97191"/>
    <w:rPr>
      <w:rFonts w:ascii="Times New Roman" w:hAnsi="Times New Roman" w:cs="Times New Roman" w:hint="default"/>
      <w:color w:val="auto"/>
      <w:sz w:val="20"/>
      <w:u w:val="thick"/>
      <w:bdr w:val="none" w:sz="0" w:space="0" w:color="auto" w:frame="1"/>
    </w:rPr>
  </w:style>
  <w:style w:type="character" w:customStyle="1" w:styleId="CharChar61">
    <w:name w:val="Char Char61"/>
    <w:rsid w:val="00F97191"/>
    <w:rPr>
      <w:rFonts w:ascii="Arial" w:hAnsi="Arial" w:cs="Arial" w:hint="default"/>
      <w:bCs/>
      <w:sz w:val="16"/>
      <w:szCs w:val="26"/>
      <w:lang w:val="en-US" w:eastAsia="en-US" w:bidi="ar-SA"/>
    </w:rPr>
  </w:style>
  <w:style w:type="character" w:customStyle="1" w:styleId="styledate">
    <w:name w:val="styledate"/>
    <w:rsid w:val="00F97191"/>
  </w:style>
  <w:style w:type="character" w:customStyle="1" w:styleId="BoldandUnderlineChar1">
    <w:name w:val="Bold and Underline Char1"/>
    <w:rsid w:val="00F97191"/>
    <w:rPr>
      <w:b/>
      <w:bCs w:val="0"/>
      <w:szCs w:val="24"/>
      <w:u w:val="single"/>
      <w:lang w:val="en-US" w:eastAsia="en-US" w:bidi="ar-SA"/>
    </w:rPr>
  </w:style>
  <w:style w:type="character" w:customStyle="1" w:styleId="BoldandUnderlineChar1Char2">
    <w:name w:val="Bold and Underline Char1 Char2"/>
    <w:rsid w:val="00F97191"/>
    <w:rPr>
      <w:b/>
      <w:bCs w:val="0"/>
      <w:szCs w:val="24"/>
      <w:u w:val="single"/>
      <w:lang w:val="en-US" w:eastAsia="en-US" w:bidi="ar-SA"/>
    </w:rPr>
  </w:style>
  <w:style w:type="character" w:customStyle="1" w:styleId="BoldandUnderlineCharChar1">
    <w:name w:val="Bold and Underline Char Char1"/>
    <w:rsid w:val="00F97191"/>
    <w:rPr>
      <w:b/>
      <w:bCs w:val="0"/>
      <w:szCs w:val="24"/>
      <w:u w:val="single"/>
      <w:lang w:val="en-US" w:eastAsia="en-US" w:bidi="ar-SA"/>
    </w:rPr>
  </w:style>
  <w:style w:type="character" w:customStyle="1" w:styleId="authoraffil">
    <w:name w:val="authoraffil"/>
    <w:rsid w:val="00F97191"/>
  </w:style>
  <w:style w:type="character" w:customStyle="1" w:styleId="CharChar8">
    <w:name w:val="Char Char8"/>
    <w:rsid w:val="00F97191"/>
    <w:rPr>
      <w:rFonts w:ascii="Georgia" w:eastAsia="Times New Roman" w:hAnsi="Georgia" w:hint="default"/>
      <w:b/>
      <w:bCs/>
      <w:sz w:val="30"/>
      <w:szCs w:val="28"/>
      <w:u w:val="single"/>
    </w:rPr>
  </w:style>
  <w:style w:type="character" w:customStyle="1" w:styleId="boldcitationChar">
    <w:name w:val="bold citation Char"/>
    <w:rsid w:val="00F97191"/>
    <w:rPr>
      <w:rFonts w:ascii="Arial" w:hAnsi="Arial" w:cs="Arial" w:hint="default"/>
      <w:b/>
      <w:bCs w:val="0"/>
      <w:sz w:val="28"/>
      <w:szCs w:val="24"/>
      <w:u w:val="thick"/>
      <w:lang w:val="en-US" w:eastAsia="en-US" w:bidi="ar-SA"/>
    </w:rPr>
  </w:style>
  <w:style w:type="character" w:customStyle="1" w:styleId="BoldunderlineChar5">
    <w:name w:val="Bold/underline Char"/>
    <w:rsid w:val="00F97191"/>
    <w:rPr>
      <w:rFonts w:ascii="SimSun" w:eastAsia="SimSun" w:hAnsi="SimSun" w:hint="eastAsia"/>
      <w:b/>
      <w:bCs w:val="0"/>
      <w:noProof w:val="0"/>
      <w:sz w:val="24"/>
      <w:szCs w:val="24"/>
      <w:u w:val="single"/>
      <w:lang w:val="en-US" w:eastAsia="zh-CN" w:bidi="ar-SA"/>
    </w:rPr>
  </w:style>
  <w:style w:type="character" w:customStyle="1" w:styleId="underlinetextchar0">
    <w:name w:val="underlinetextchar"/>
    <w:rsid w:val="00F97191"/>
  </w:style>
  <w:style w:type="character" w:customStyle="1" w:styleId="tagCharCharChar1">
    <w:name w:val="tag Char Char Char1"/>
    <w:rsid w:val="00F97191"/>
    <w:rPr>
      <w:b/>
      <w:bCs w:val="0"/>
      <w:sz w:val="24"/>
      <w:lang w:val="en-US" w:eastAsia="en-US" w:bidi="ar-SA"/>
    </w:rPr>
  </w:style>
  <w:style w:type="character" w:customStyle="1" w:styleId="StyleStyleBoldUnderlineUnderlineIntenseEmphasis1apple-style-2">
    <w:name w:val="Style Style Bold UnderlineUnderlineIntense Emphasis1apple-style-...2"/>
    <w:basedOn w:val="DefaultParagraphFont"/>
    <w:rsid w:val="00F97191"/>
    <w:rPr>
      <w:b w:val="0"/>
      <w:bCs/>
      <w:sz w:val="22"/>
      <w:u w:val="single"/>
    </w:rPr>
  </w:style>
  <w:style w:type="character" w:customStyle="1" w:styleId="FontStyle57">
    <w:name w:val="Font Style57"/>
    <w:rsid w:val="00F97191"/>
    <w:rPr>
      <w:rFonts w:ascii="Georgia" w:hAnsi="Georgia" w:cs="Georgia" w:hint="default"/>
      <w:b/>
      <w:bCs/>
      <w:sz w:val="14"/>
      <w:szCs w:val="14"/>
    </w:rPr>
  </w:style>
  <w:style w:type="character" w:customStyle="1" w:styleId="FontStyle89">
    <w:name w:val="Font Style89"/>
    <w:rsid w:val="00F97191"/>
    <w:rPr>
      <w:rFonts w:ascii="Times New Roman" w:hAnsi="Times New Roman" w:cs="Times New Roman" w:hint="default"/>
      <w:b/>
      <w:bCs/>
      <w:smallCaps/>
      <w:spacing w:val="40"/>
      <w:sz w:val="16"/>
      <w:szCs w:val="16"/>
    </w:rPr>
  </w:style>
  <w:style w:type="character" w:customStyle="1" w:styleId="hvr">
    <w:name w:val="hvr"/>
    <w:basedOn w:val="DefaultParagraphFont"/>
    <w:rsid w:val="00F97191"/>
  </w:style>
  <w:style w:type="character" w:customStyle="1" w:styleId="UnresolvedMention3">
    <w:name w:val="Unresolved Mention3"/>
    <w:basedOn w:val="DefaultParagraphFont"/>
    <w:uiPriority w:val="99"/>
    <w:unhideWhenUsed/>
    <w:rsid w:val="00F97191"/>
    <w:rPr>
      <w:color w:val="808080"/>
      <w:shd w:val="clear" w:color="auto" w:fill="E6E6E6"/>
    </w:rPr>
  </w:style>
  <w:style w:type="character" w:customStyle="1" w:styleId="UnresolvedMention4">
    <w:name w:val="Unresolved Mention4"/>
    <w:basedOn w:val="DefaultParagraphFont"/>
    <w:uiPriority w:val="99"/>
    <w:unhideWhenUsed/>
    <w:rsid w:val="00F97191"/>
    <w:rPr>
      <w:color w:val="808080"/>
      <w:shd w:val="clear" w:color="auto" w:fill="E6E6E6"/>
    </w:rPr>
  </w:style>
  <w:style w:type="character" w:customStyle="1" w:styleId="cardChar20">
    <w:name w:val="card Char2"/>
    <w:basedOn w:val="DefaultParagraphFont"/>
    <w:uiPriority w:val="6"/>
    <w:rsid w:val="00F97191"/>
    <w:rPr>
      <w:rFonts w:ascii="Times New Roman" w:hAnsi="Times New Roman" w:cs="Calibri"/>
      <w:szCs w:val="20"/>
    </w:rPr>
  </w:style>
  <w:style w:type="paragraph" w:customStyle="1" w:styleId="Pol">
    <w:name w:val="Pol"/>
    <w:basedOn w:val="Heading2"/>
    <w:uiPriority w:val="99"/>
    <w:qFormat/>
    <w:rsid w:val="00F97191"/>
  </w:style>
  <w:style w:type="character" w:customStyle="1" w:styleId="link">
    <w:name w:val="link"/>
    <w:basedOn w:val="DefaultParagraphFont"/>
    <w:rsid w:val="00F97191"/>
  </w:style>
  <w:style w:type="paragraph" w:customStyle="1" w:styleId="xhead">
    <w:name w:val="xhead"/>
    <w:basedOn w:val="Normal"/>
    <w:uiPriority w:val="99"/>
    <w:qFormat/>
    <w:rsid w:val="00F97191"/>
    <w:pPr>
      <w:spacing w:before="100" w:beforeAutospacing="1" w:after="100" w:afterAutospacing="1"/>
    </w:pPr>
    <w:rPr>
      <w:rFonts w:cs="Times New Roman"/>
    </w:rPr>
  </w:style>
  <w:style w:type="character" w:customStyle="1" w:styleId="Heading5Char1">
    <w:name w:val="Heading 5 Char1"/>
    <w:aliases w:val="Text Char1,Heading 5 Char Char,Heading 5 Char1 Char Char,Heading 5 Char Char Char Char,Heading 5 Char1 Char Char Char Char,Heading 5 Char Char Char Char Char Char,Bold Underline Char Char Char Char Char Char,Blocks Char1"/>
    <w:basedOn w:val="DefaultParagraphFont"/>
    <w:qFormat/>
    <w:rsid w:val="00F97191"/>
    <w:rPr>
      <w:rFonts w:asciiTheme="majorHAnsi" w:eastAsiaTheme="majorEastAsia" w:hAnsiTheme="majorHAnsi" w:cstheme="majorBidi"/>
      <w:color w:val="1F3763" w:themeColor="accent1" w:themeShade="7F"/>
      <w:sz w:val="22"/>
      <w:szCs w:val="22"/>
    </w:rPr>
  </w:style>
  <w:style w:type="paragraph" w:customStyle="1" w:styleId="headlinemeta">
    <w:name w:val="headline_meta"/>
    <w:basedOn w:val="Normal"/>
    <w:uiPriority w:val="99"/>
    <w:qFormat/>
    <w:rsid w:val="00F97191"/>
    <w:pPr>
      <w:spacing w:before="100" w:beforeAutospacing="1" w:after="100" w:afterAutospacing="1"/>
    </w:pPr>
    <w:rPr>
      <w:rFonts w:ascii="Times" w:hAnsi="Times" w:cs="Times New Roman"/>
      <w:szCs w:val="20"/>
    </w:rPr>
  </w:style>
  <w:style w:type="paragraph" w:customStyle="1" w:styleId="Pa23">
    <w:name w:val="Pa23"/>
    <w:basedOn w:val="Default"/>
    <w:next w:val="Default"/>
    <w:uiPriority w:val="99"/>
    <w:qFormat/>
    <w:rsid w:val="00F97191"/>
    <w:pPr>
      <w:widowControl w:val="0"/>
      <w:spacing w:after="0" w:line="241" w:lineRule="atLeast"/>
    </w:pPr>
    <w:rPr>
      <w:rFonts w:ascii="Adobe Garamond Pro" w:eastAsiaTheme="minorEastAsia" w:hAnsi="Adobe Garamond Pro" w:cs="Times New Roman"/>
      <w:sz w:val="22"/>
      <w:szCs w:val="22"/>
    </w:rPr>
  </w:style>
  <w:style w:type="paragraph" w:customStyle="1" w:styleId="Pa18">
    <w:name w:val="Pa18"/>
    <w:basedOn w:val="Default"/>
    <w:next w:val="Default"/>
    <w:uiPriority w:val="99"/>
    <w:qFormat/>
    <w:rsid w:val="00F97191"/>
    <w:pPr>
      <w:widowControl w:val="0"/>
      <w:spacing w:after="0" w:line="241" w:lineRule="atLeast"/>
    </w:pPr>
    <w:rPr>
      <w:rFonts w:ascii="Gill Sans" w:eastAsiaTheme="minorEastAsia" w:hAnsi="Gill Sans" w:cs="Times New Roman"/>
      <w:sz w:val="22"/>
      <w:szCs w:val="22"/>
    </w:rPr>
  </w:style>
  <w:style w:type="paragraph" w:customStyle="1" w:styleId="Pa36">
    <w:name w:val="Pa36"/>
    <w:basedOn w:val="Default"/>
    <w:next w:val="Default"/>
    <w:uiPriority w:val="99"/>
    <w:qFormat/>
    <w:rsid w:val="00F97191"/>
    <w:pPr>
      <w:widowControl w:val="0"/>
      <w:spacing w:after="0" w:line="241" w:lineRule="atLeast"/>
    </w:pPr>
    <w:rPr>
      <w:rFonts w:ascii="Gill Sans" w:eastAsiaTheme="minorEastAsia" w:hAnsi="Gill Sans" w:cs="Times New Roman"/>
      <w:sz w:val="22"/>
      <w:szCs w:val="22"/>
    </w:rPr>
  </w:style>
  <w:style w:type="paragraph" w:customStyle="1" w:styleId="pagpag3">
    <w:name w:val="pagpag3"/>
    <w:basedOn w:val="Normal"/>
    <w:uiPriority w:val="99"/>
    <w:qFormat/>
    <w:rsid w:val="00F97191"/>
    <w:pPr>
      <w:spacing w:before="100" w:beforeAutospacing="1" w:after="100" w:afterAutospacing="1"/>
    </w:pPr>
    <w:rPr>
      <w:rFonts w:ascii="Times" w:hAnsi="Times" w:cs="Times New Roman"/>
      <w:szCs w:val="20"/>
    </w:rPr>
  </w:style>
  <w:style w:type="paragraph" w:customStyle="1" w:styleId="postmetadata">
    <w:name w:val="postmetadata"/>
    <w:basedOn w:val="Normal"/>
    <w:uiPriority w:val="99"/>
    <w:qFormat/>
    <w:rsid w:val="00F97191"/>
    <w:pPr>
      <w:spacing w:before="100" w:beforeAutospacing="1" w:after="100" w:afterAutospacing="1"/>
    </w:pPr>
    <w:rPr>
      <w:rFonts w:ascii="Times" w:hAnsi="Times" w:cs="Times New Roman"/>
      <w:szCs w:val="20"/>
    </w:rPr>
  </w:style>
  <w:style w:type="paragraph" w:customStyle="1" w:styleId="ReadCharCh1">
    <w:name w:val="Read Char Ch1"/>
    <w:basedOn w:val="Normal"/>
    <w:next w:val="Normal"/>
    <w:uiPriority w:val="3"/>
    <w:qFormat/>
    <w:rsid w:val="00F97191"/>
    <w:pPr>
      <w:keepNext/>
      <w:keepLines/>
      <w:pageBreakBefore/>
      <w:spacing w:before="200"/>
      <w:jc w:val="center"/>
      <w:outlineLvl w:val="2"/>
    </w:pPr>
    <w:rPr>
      <w:rFonts w:cs="Times New Roman"/>
      <w:b/>
      <w:bCs/>
      <w:sz w:val="32"/>
      <w:u w:val="single"/>
    </w:rPr>
  </w:style>
  <w:style w:type="paragraph" w:customStyle="1" w:styleId="DocumentMap1">
    <w:name w:val="Document Map1"/>
    <w:basedOn w:val="Normal"/>
    <w:next w:val="DocumentMap"/>
    <w:uiPriority w:val="99"/>
    <w:semiHidden/>
    <w:qFormat/>
    <w:rsid w:val="00F97191"/>
    <w:rPr>
      <w:rFonts w:ascii="Lucida Grande" w:eastAsia="Cambria" w:hAnsi="Lucida Grande" w:cs="Times New Roman"/>
    </w:rPr>
  </w:style>
  <w:style w:type="paragraph" w:customStyle="1" w:styleId="Pa16">
    <w:name w:val="Pa16"/>
    <w:basedOn w:val="Default"/>
    <w:next w:val="Default"/>
    <w:uiPriority w:val="99"/>
    <w:qFormat/>
    <w:rsid w:val="00F97191"/>
    <w:pPr>
      <w:spacing w:after="0" w:line="161" w:lineRule="atLeast"/>
    </w:pPr>
    <w:rPr>
      <w:rFonts w:ascii="Adobe Garamond Pro" w:eastAsiaTheme="minorHAnsi" w:hAnsi="Adobe Garamond Pro" w:cstheme="minorBidi"/>
      <w:sz w:val="22"/>
      <w:szCs w:val="22"/>
    </w:rPr>
  </w:style>
  <w:style w:type="paragraph" w:customStyle="1" w:styleId="wp-media-credit">
    <w:name w:val="wp-media-credit"/>
    <w:basedOn w:val="Normal"/>
    <w:uiPriority w:val="99"/>
    <w:qFormat/>
    <w:rsid w:val="00F97191"/>
    <w:pPr>
      <w:spacing w:before="100" w:beforeAutospacing="1" w:after="100" w:afterAutospacing="1"/>
    </w:pPr>
    <w:rPr>
      <w:rFonts w:cs="Times New Roman"/>
    </w:rPr>
  </w:style>
  <w:style w:type="paragraph" w:customStyle="1" w:styleId="Pa22">
    <w:name w:val="Pa2+2"/>
    <w:basedOn w:val="Default"/>
    <w:next w:val="Default"/>
    <w:uiPriority w:val="99"/>
    <w:qFormat/>
    <w:rsid w:val="00F97191"/>
    <w:pPr>
      <w:spacing w:after="0" w:line="201" w:lineRule="atLeast"/>
    </w:pPr>
    <w:rPr>
      <w:rFonts w:ascii="Helvetica LT Std" w:eastAsiaTheme="minorHAnsi" w:hAnsi="Helvetica LT Std" w:cstheme="minorBidi"/>
      <w:sz w:val="22"/>
      <w:szCs w:val="22"/>
    </w:rPr>
  </w:style>
  <w:style w:type="paragraph" w:customStyle="1" w:styleId="Pa172">
    <w:name w:val="Pa17+2"/>
    <w:basedOn w:val="Default"/>
    <w:next w:val="Default"/>
    <w:uiPriority w:val="99"/>
    <w:qFormat/>
    <w:rsid w:val="00F97191"/>
    <w:pPr>
      <w:spacing w:after="0" w:line="201" w:lineRule="atLeast"/>
    </w:pPr>
    <w:rPr>
      <w:rFonts w:ascii="Helvetica LT Std" w:eastAsiaTheme="minorHAnsi" w:hAnsi="Helvetica LT Std" w:cstheme="minorBidi"/>
      <w:sz w:val="22"/>
      <w:szCs w:val="22"/>
    </w:rPr>
  </w:style>
  <w:style w:type="character" w:customStyle="1" w:styleId="viewstorydateline">
    <w:name w:val="viewstorydateline"/>
    <w:basedOn w:val="DefaultParagraphFont"/>
    <w:rsid w:val="00F97191"/>
  </w:style>
  <w:style w:type="character" w:customStyle="1" w:styleId="meta-sep">
    <w:name w:val="meta-sep"/>
    <w:basedOn w:val="DefaultParagraphFont"/>
    <w:rsid w:val="00F97191"/>
  </w:style>
  <w:style w:type="character" w:customStyle="1" w:styleId="A19">
    <w:name w:val="A19"/>
    <w:uiPriority w:val="99"/>
    <w:rsid w:val="00F97191"/>
    <w:rPr>
      <w:rFonts w:ascii="Georgia" w:hAnsi="Georgia" w:cs="Georgia" w:hint="default"/>
      <w:color w:val="000000"/>
      <w:sz w:val="20"/>
      <w:szCs w:val="20"/>
      <w:u w:val="single"/>
    </w:rPr>
  </w:style>
  <w:style w:type="character" w:customStyle="1" w:styleId="ontext">
    <w:name w:val="ontext"/>
    <w:basedOn w:val="DefaultParagraphFont"/>
    <w:rsid w:val="00F97191"/>
  </w:style>
  <w:style w:type="character" w:customStyle="1" w:styleId="archive-title">
    <w:name w:val="archive-title"/>
    <w:basedOn w:val="DefaultParagraphFont"/>
    <w:rsid w:val="00F97191"/>
  </w:style>
  <w:style w:type="character" w:customStyle="1" w:styleId="imgleft">
    <w:name w:val="imgleft"/>
    <w:basedOn w:val="DefaultParagraphFont"/>
    <w:rsid w:val="00F97191"/>
  </w:style>
  <w:style w:type="character" w:customStyle="1" w:styleId="imgcenter">
    <w:name w:val="imgcenter"/>
    <w:basedOn w:val="DefaultParagraphFont"/>
    <w:rsid w:val="00F97191"/>
  </w:style>
  <w:style w:type="character" w:customStyle="1" w:styleId="A42">
    <w:name w:val="A4+2"/>
    <w:uiPriority w:val="99"/>
    <w:rsid w:val="00F97191"/>
    <w:rPr>
      <w:rFonts w:ascii="Helvetica LT Std" w:hAnsi="Helvetica LT Std" w:cs="Helvetica LT Std" w:hint="default"/>
      <w:color w:val="000000"/>
      <w:sz w:val="11"/>
      <w:szCs w:val="11"/>
    </w:rPr>
  </w:style>
  <w:style w:type="character" w:customStyle="1" w:styleId="fstitle">
    <w:name w:val="fs_title"/>
    <w:basedOn w:val="DefaultParagraphFont"/>
    <w:rsid w:val="00F97191"/>
  </w:style>
  <w:style w:type="character" w:customStyle="1" w:styleId="dateday">
    <w:name w:val="date_day"/>
    <w:basedOn w:val="DefaultParagraphFont"/>
    <w:rsid w:val="00F97191"/>
  </w:style>
  <w:style w:type="character" w:customStyle="1" w:styleId="datemonth">
    <w:name w:val="date_month"/>
    <w:basedOn w:val="DefaultParagraphFont"/>
    <w:rsid w:val="00F97191"/>
  </w:style>
  <w:style w:type="character" w:customStyle="1" w:styleId="dateyear">
    <w:name w:val="date_year"/>
    <w:basedOn w:val="DefaultParagraphFont"/>
    <w:rsid w:val="00F97191"/>
  </w:style>
  <w:style w:type="character" w:customStyle="1" w:styleId="Heading3CharCharCharCharCharChar">
    <w:name w:val="Heading 3 Char Char Char Char Char Char"/>
    <w:basedOn w:val="DefaultParagraphFont"/>
    <w:rsid w:val="00F97191"/>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F97191"/>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F97191"/>
    <w:rPr>
      <w:sz w:val="24"/>
      <w:szCs w:val="24"/>
      <w:lang w:val="en-US" w:eastAsia="en-US" w:bidi="ar-SA"/>
    </w:rPr>
  </w:style>
  <w:style w:type="character" w:customStyle="1" w:styleId="insideitro">
    <w:name w:val="insideitro"/>
    <w:basedOn w:val="DefaultParagraphFont"/>
    <w:rsid w:val="00F97191"/>
  </w:style>
  <w:style w:type="character" w:customStyle="1" w:styleId="wcfont">
    <w:name w:val="wcfont"/>
    <w:basedOn w:val="DefaultParagraphFont"/>
    <w:rsid w:val="00F97191"/>
  </w:style>
  <w:style w:type="character" w:customStyle="1" w:styleId="qftext">
    <w:name w:val="qftext"/>
    <w:basedOn w:val="DefaultParagraphFont"/>
    <w:rsid w:val="00F97191"/>
  </w:style>
  <w:style w:type="character" w:customStyle="1" w:styleId="leftidx">
    <w:name w:val="leftidx"/>
    <w:basedOn w:val="DefaultParagraphFont"/>
    <w:rsid w:val="00F97191"/>
  </w:style>
  <w:style w:type="paragraph" w:customStyle="1" w:styleId="width100">
    <w:name w:val="width100"/>
    <w:basedOn w:val="Normal"/>
    <w:uiPriority w:val="99"/>
    <w:qFormat/>
    <w:rsid w:val="00F97191"/>
    <w:pPr>
      <w:spacing w:before="100" w:beforeAutospacing="1" w:after="100" w:afterAutospacing="1"/>
    </w:pPr>
    <w:rPr>
      <w:rFonts w:cs="Times New Roman"/>
    </w:rPr>
  </w:style>
  <w:style w:type="character" w:customStyle="1" w:styleId="eventtitle">
    <w:name w:val="eventtitle"/>
    <w:basedOn w:val="DefaultParagraphFont"/>
    <w:rsid w:val="00F97191"/>
  </w:style>
  <w:style w:type="character" w:customStyle="1" w:styleId="eventsubtitle">
    <w:name w:val="eventsubtitle"/>
    <w:basedOn w:val="DefaultParagraphFont"/>
    <w:rsid w:val="00F97191"/>
  </w:style>
  <w:style w:type="character" w:customStyle="1" w:styleId="eventdate">
    <w:name w:val="eventdate"/>
    <w:basedOn w:val="DefaultParagraphFont"/>
    <w:rsid w:val="00F97191"/>
  </w:style>
  <w:style w:type="character" w:customStyle="1" w:styleId="legend">
    <w:name w:val="legend"/>
    <w:basedOn w:val="DefaultParagraphFont"/>
    <w:rsid w:val="00F97191"/>
  </w:style>
  <w:style w:type="character" w:customStyle="1" w:styleId="slug-elocation">
    <w:name w:val="slug-elocation"/>
    <w:basedOn w:val="DefaultParagraphFont"/>
    <w:rsid w:val="00F97191"/>
  </w:style>
  <w:style w:type="character" w:customStyle="1" w:styleId="fu-autorenangabe-fu-beschreibung">
    <w:name w:val="fu-autorenangabe-fu-beschreibung"/>
    <w:rsid w:val="00F97191"/>
  </w:style>
  <w:style w:type="paragraph" w:customStyle="1" w:styleId="introshadow">
    <w:name w:val="intro_shadow"/>
    <w:basedOn w:val="Normal"/>
    <w:uiPriority w:val="99"/>
    <w:qFormat/>
    <w:rsid w:val="00F97191"/>
    <w:pPr>
      <w:spacing w:before="100" w:beforeAutospacing="1" w:after="100" w:afterAutospacing="1"/>
    </w:pPr>
    <w:rPr>
      <w:rFonts w:cs="Times New Roman"/>
    </w:rPr>
  </w:style>
  <w:style w:type="paragraph" w:customStyle="1" w:styleId="articleintro">
    <w:name w:val="articleintro"/>
    <w:basedOn w:val="Normal"/>
    <w:uiPriority w:val="99"/>
    <w:qFormat/>
    <w:rsid w:val="00F97191"/>
    <w:pPr>
      <w:spacing w:before="100" w:beforeAutospacing="1" w:after="100" w:afterAutospacing="1"/>
    </w:pPr>
    <w:rPr>
      <w:rFonts w:cs="Times New Roman"/>
    </w:rPr>
  </w:style>
  <w:style w:type="character" w:customStyle="1" w:styleId="commentscontainer">
    <w:name w:val="comments_container"/>
    <w:basedOn w:val="DefaultParagraphFont"/>
    <w:rsid w:val="00F97191"/>
  </w:style>
  <w:style w:type="paragraph" w:customStyle="1" w:styleId="Caption40">
    <w:name w:val="Caption4"/>
    <w:basedOn w:val="Normal"/>
    <w:uiPriority w:val="99"/>
    <w:qFormat/>
    <w:rsid w:val="00F97191"/>
    <w:pPr>
      <w:spacing w:before="100" w:beforeAutospacing="1" w:after="100" w:afterAutospacing="1"/>
    </w:pPr>
    <w:rPr>
      <w:rFonts w:cs="Times New Roman"/>
    </w:rPr>
  </w:style>
  <w:style w:type="paragraph" w:customStyle="1" w:styleId="publishedon">
    <w:name w:val="published_on"/>
    <w:basedOn w:val="Normal"/>
    <w:uiPriority w:val="99"/>
    <w:qFormat/>
    <w:rsid w:val="00F97191"/>
    <w:pPr>
      <w:spacing w:before="100" w:beforeAutospacing="1" w:after="100" w:afterAutospacing="1"/>
    </w:pPr>
    <w:rPr>
      <w:rFonts w:cs="Times New Roman"/>
    </w:rPr>
  </w:style>
  <w:style w:type="character" w:customStyle="1" w:styleId="hparticlefooter">
    <w:name w:val="hparticlefooter"/>
    <w:basedOn w:val="DefaultParagraphFont"/>
    <w:rsid w:val="00F97191"/>
  </w:style>
  <w:style w:type="character" w:customStyle="1" w:styleId="profile-data">
    <w:name w:val="profile-data"/>
    <w:basedOn w:val="DefaultParagraphFont"/>
    <w:rsid w:val="00F97191"/>
  </w:style>
  <w:style w:type="character" w:customStyle="1" w:styleId="BlockCharCharCharCharChar">
    <w:name w:val="Block Char Char Char Char Char"/>
    <w:aliases w:val="Block Char Char Char Char Char Char Char Char,Block Char Char Char Char Char Char Char1"/>
    <w:basedOn w:val="DefaultParagraphFont"/>
    <w:rsid w:val="00F97191"/>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F97191"/>
    <w:rPr>
      <w:rFonts w:cs="Times New Roman"/>
      <w:b/>
      <w:color w:val="000000"/>
      <w:u w:val="single"/>
    </w:rPr>
  </w:style>
  <w:style w:type="character" w:customStyle="1" w:styleId="CiteEmphasisChar">
    <w:name w:val="Cite/Emphasis Char"/>
    <w:basedOn w:val="DefaultParagraphFont"/>
    <w:link w:val="CiteEmphasis"/>
    <w:rsid w:val="00F97191"/>
    <w:rPr>
      <w:rFonts w:ascii="Arial Narrow" w:hAnsi="Arial Narrow" w:cs="Times New Roman"/>
      <w:b/>
      <w:color w:val="000000"/>
      <w:u w:val="single"/>
    </w:rPr>
  </w:style>
  <w:style w:type="character" w:customStyle="1" w:styleId="ReadText">
    <w:name w:val="Read Text"/>
    <w:basedOn w:val="DefaultParagraphFont"/>
    <w:rsid w:val="00F97191"/>
    <w:rPr>
      <w:rFonts w:ascii="Times New Roman" w:hAnsi="Times New Roman"/>
      <w:b/>
      <w:bCs/>
      <w:sz w:val="24"/>
      <w:u w:val="single"/>
    </w:rPr>
  </w:style>
  <w:style w:type="paragraph" w:customStyle="1" w:styleId="Styleunread8pt">
    <w:name w:val="Style unread + 8 pt"/>
    <w:basedOn w:val="Normal"/>
    <w:link w:val="Styleunread8ptChar"/>
    <w:qFormat/>
    <w:rsid w:val="00F97191"/>
    <w:rPr>
      <w:rFonts w:cs="Times New Roman"/>
      <w:color w:val="000000"/>
      <w:sz w:val="16"/>
    </w:rPr>
  </w:style>
  <w:style w:type="character" w:customStyle="1" w:styleId="Styleunread8ptChar">
    <w:name w:val="Style unread + 8 pt Char"/>
    <w:basedOn w:val="DefaultParagraphFont"/>
    <w:link w:val="Styleunread8pt"/>
    <w:rsid w:val="00F97191"/>
    <w:rPr>
      <w:rFonts w:ascii="Arial Narrow" w:hAnsi="Arial Narrow" w:cs="Times New Roman"/>
      <w:color w:val="000000"/>
      <w:sz w:val="16"/>
    </w:rPr>
  </w:style>
  <w:style w:type="character" w:customStyle="1" w:styleId="main">
    <w:name w:val="main"/>
    <w:basedOn w:val="DefaultParagraphFont"/>
    <w:rsid w:val="00F97191"/>
  </w:style>
  <w:style w:type="character" w:customStyle="1" w:styleId="textunderlineCharChar">
    <w:name w:val="text underline Char Char"/>
    <w:basedOn w:val="DefaultParagraphFont"/>
    <w:rsid w:val="00F97191"/>
    <w:rPr>
      <w:rFonts w:ascii="Garamond" w:hAnsi="Garamond"/>
      <w:color w:val="000000"/>
      <w:u w:val="single"/>
    </w:rPr>
  </w:style>
  <w:style w:type="paragraph" w:customStyle="1" w:styleId="ekprop-p">
    <w:name w:val="ekprop-p"/>
    <w:basedOn w:val="Normal"/>
    <w:uiPriority w:val="99"/>
    <w:qFormat/>
    <w:rsid w:val="00F97191"/>
    <w:pPr>
      <w:spacing w:before="100" w:beforeAutospacing="1" w:after="100" w:afterAutospacing="1"/>
    </w:pPr>
    <w:rPr>
      <w:rFonts w:cs="Times New Roman"/>
      <w:color w:val="58585B"/>
      <w:sz w:val="16"/>
      <w:szCs w:val="16"/>
    </w:rPr>
  </w:style>
  <w:style w:type="paragraph" w:customStyle="1" w:styleId="ShrinkCharChar">
    <w:name w:val="Shrink Char Char"/>
    <w:link w:val="ShrinkCharCharChar"/>
    <w:qFormat/>
    <w:rsid w:val="00F97191"/>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F97191"/>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F97191"/>
    <w:rPr>
      <w:rFonts w:cs="Times New Roman"/>
      <w:color w:val="000000"/>
      <w:sz w:val="16"/>
    </w:rPr>
  </w:style>
  <w:style w:type="character" w:customStyle="1" w:styleId="SmalltextCharChar">
    <w:name w:val="Smalltext Char Char"/>
    <w:basedOn w:val="DefaultParagraphFont"/>
    <w:link w:val="SmalltextChar1"/>
    <w:rsid w:val="00F97191"/>
    <w:rPr>
      <w:rFonts w:ascii="Arial Narrow" w:hAnsi="Arial Narrow" w:cs="Times New Roman"/>
      <w:color w:val="000000"/>
      <w:sz w:val="16"/>
    </w:rPr>
  </w:style>
  <w:style w:type="character" w:customStyle="1" w:styleId="FullCiteCharChar">
    <w:name w:val="Full Cite Char Char"/>
    <w:basedOn w:val="DefaultParagraphFont"/>
    <w:rsid w:val="00F97191"/>
    <w:rPr>
      <w:rFonts w:ascii="Georgia" w:hAnsi="Georgia" w:cs="Calibri"/>
      <w:color w:val="000000"/>
      <w:sz w:val="20"/>
      <w:szCs w:val="24"/>
    </w:rPr>
  </w:style>
  <w:style w:type="character" w:customStyle="1" w:styleId="submitted-wrapper">
    <w:name w:val="submitted-wrapper"/>
    <w:basedOn w:val="DefaultParagraphFont"/>
    <w:rsid w:val="00F97191"/>
  </w:style>
  <w:style w:type="paragraph" w:customStyle="1" w:styleId="Spacer">
    <w:name w:val="Spacer"/>
    <w:basedOn w:val="Heading1"/>
    <w:link w:val="SpacerChar"/>
    <w:autoRedefine/>
    <w:uiPriority w:val="4"/>
    <w:qFormat/>
    <w:rsid w:val="00F97191"/>
    <w:pPr>
      <w:pBdr>
        <w:top w:val="none" w:sz="0" w:space="0" w:color="auto"/>
        <w:left w:val="none" w:sz="0" w:space="0" w:color="auto"/>
        <w:bottom w:val="none" w:sz="0" w:space="0" w:color="auto"/>
        <w:right w:val="none" w:sz="0" w:space="0" w:color="auto"/>
      </w:pBdr>
    </w:pPr>
    <w:rPr>
      <w:sz w:val="24"/>
    </w:rPr>
  </w:style>
  <w:style w:type="character" w:customStyle="1" w:styleId="SpacerChar">
    <w:name w:val="Spacer Char"/>
    <w:basedOn w:val="DefaultParagraphFont"/>
    <w:link w:val="Spacer"/>
    <w:uiPriority w:val="4"/>
    <w:rsid w:val="00F97191"/>
    <w:rPr>
      <w:rFonts w:ascii="Arial Narrow" w:eastAsiaTheme="majorEastAsia" w:hAnsi="Arial Narrow" w:cstheme="majorBidi"/>
      <w:b/>
      <w:sz w:val="24"/>
      <w:szCs w:val="32"/>
    </w:rPr>
  </w:style>
  <w:style w:type="paragraph" w:customStyle="1" w:styleId="CardFormatCharCharCharCharCharChar">
    <w:name w:val="Card Format Char Char Char Char Char Char"/>
    <w:basedOn w:val="Normal"/>
    <w:uiPriority w:val="99"/>
    <w:qFormat/>
    <w:rsid w:val="00F97191"/>
    <w:pPr>
      <w:widowControl w:val="0"/>
      <w:autoSpaceDE w:val="0"/>
      <w:autoSpaceDN w:val="0"/>
      <w:adjustRightInd w:val="0"/>
    </w:pPr>
    <w:rPr>
      <w:rFonts w:eastAsia="Times New Roman" w:cs="Times New Roman"/>
      <w:color w:val="000000"/>
      <w:sz w:val="18"/>
      <w:szCs w:val="18"/>
    </w:rPr>
  </w:style>
  <w:style w:type="character" w:customStyle="1" w:styleId="the-author">
    <w:name w:val="the-author"/>
    <w:basedOn w:val="DefaultParagraphFont"/>
    <w:rsid w:val="00F97191"/>
  </w:style>
  <w:style w:type="character" w:customStyle="1" w:styleId="top-publish">
    <w:name w:val="top-publish"/>
    <w:basedOn w:val="DefaultParagraphFont"/>
    <w:rsid w:val="00F97191"/>
  </w:style>
  <w:style w:type="character" w:customStyle="1" w:styleId="byline-italic">
    <w:name w:val="byline-italic"/>
    <w:basedOn w:val="DefaultParagraphFont"/>
    <w:rsid w:val="00F97191"/>
  </w:style>
  <w:style w:type="character" w:customStyle="1" w:styleId="CardUnderlinedCharChar0">
    <w:name w:val="Card Underlined Char Char"/>
    <w:rsid w:val="00F97191"/>
    <w:rPr>
      <w:rFonts w:ascii="Arial Narrow" w:hAnsi="Arial Narrow"/>
      <w:sz w:val="22"/>
      <w:szCs w:val="24"/>
      <w:u w:val="single"/>
      <w:lang w:val="en-US" w:eastAsia="en-US" w:bidi="ar-SA"/>
    </w:rPr>
  </w:style>
  <w:style w:type="character" w:customStyle="1" w:styleId="nameplatehead">
    <w:name w:val="nameplatehead"/>
    <w:basedOn w:val="DefaultParagraphFont"/>
    <w:rsid w:val="00F97191"/>
  </w:style>
  <w:style w:type="character" w:customStyle="1" w:styleId="nameplatelink">
    <w:name w:val="nameplatelink"/>
    <w:basedOn w:val="DefaultParagraphFont"/>
    <w:rsid w:val="00F97191"/>
  </w:style>
  <w:style w:type="paragraph" w:customStyle="1" w:styleId="calibre8">
    <w:name w:val="calibre8"/>
    <w:basedOn w:val="Normal"/>
    <w:uiPriority w:val="99"/>
    <w:qFormat/>
    <w:rsid w:val="00F97191"/>
    <w:pPr>
      <w:spacing w:before="30" w:after="30"/>
      <w:jc w:val="both"/>
    </w:pPr>
    <w:rPr>
      <w:rFonts w:eastAsia="Times New Roman" w:cs="Times New Roman"/>
      <w:sz w:val="17"/>
      <w:szCs w:val="17"/>
    </w:rPr>
  </w:style>
  <w:style w:type="character" w:customStyle="1" w:styleId="m340327140930436083gmail-styleunderline">
    <w:name w:val="m_340327140930436083gmail-styleunderline"/>
    <w:basedOn w:val="DefaultParagraphFont"/>
    <w:rsid w:val="00F97191"/>
  </w:style>
  <w:style w:type="character" w:customStyle="1" w:styleId="djhat-arrow">
    <w:name w:val="djhat-arrow"/>
    <w:basedOn w:val="DefaultParagraphFont"/>
    <w:rsid w:val="00F97191"/>
  </w:style>
  <w:style w:type="character" w:customStyle="1" w:styleId="mname">
    <w:name w:val="mname"/>
    <w:basedOn w:val="DefaultParagraphFont"/>
    <w:rsid w:val="00F97191"/>
  </w:style>
  <w:style w:type="character" w:customStyle="1" w:styleId="mvalue">
    <w:name w:val="mvalue"/>
    <w:basedOn w:val="DefaultParagraphFont"/>
    <w:rsid w:val="00F97191"/>
  </w:style>
  <w:style w:type="character" w:customStyle="1" w:styleId="mchange">
    <w:name w:val="mchange"/>
    <w:basedOn w:val="DefaultParagraphFont"/>
    <w:rsid w:val="00F97191"/>
  </w:style>
  <w:style w:type="character" w:customStyle="1" w:styleId="categoryaside">
    <w:name w:val="category__aside"/>
    <w:basedOn w:val="DefaultParagraphFont"/>
    <w:rsid w:val="00F97191"/>
  </w:style>
  <w:style w:type="character" w:customStyle="1" w:styleId="article-breadcrumb-wrapper">
    <w:name w:val="article-breadcrumb-wrapper"/>
    <w:basedOn w:val="DefaultParagraphFont"/>
    <w:rsid w:val="00F97191"/>
  </w:style>
  <w:style w:type="character" w:customStyle="1" w:styleId="commentscounticon">
    <w:name w:val="comments_count_icon"/>
    <w:basedOn w:val="DefaultParagraphFont"/>
    <w:rsid w:val="00F97191"/>
  </w:style>
  <w:style w:type="character" w:customStyle="1" w:styleId="comments-count-word">
    <w:name w:val="comments-count-word"/>
    <w:basedOn w:val="DefaultParagraphFont"/>
    <w:rsid w:val="00F97191"/>
  </w:style>
  <w:style w:type="character" w:customStyle="1" w:styleId="company-name-type">
    <w:name w:val="company-name-type"/>
    <w:basedOn w:val="DefaultParagraphFont"/>
    <w:rsid w:val="00F97191"/>
  </w:style>
  <w:style w:type="character" w:customStyle="1" w:styleId="nav-prevnext-lbl">
    <w:name w:val="nav-prevnext-lbl"/>
    <w:basedOn w:val="DefaultParagraphFont"/>
    <w:rsid w:val="00F97191"/>
  </w:style>
  <w:style w:type="character" w:customStyle="1" w:styleId="nav-prevnext-hed">
    <w:name w:val="nav-prevnext-hed"/>
    <w:basedOn w:val="DefaultParagraphFont"/>
    <w:rsid w:val="00F97191"/>
  </w:style>
  <w:style w:type="character" w:customStyle="1" w:styleId="readcomments">
    <w:name w:val="readcomments"/>
    <w:basedOn w:val="DefaultParagraphFont"/>
    <w:rsid w:val="00F97191"/>
  </w:style>
  <w:style w:type="character" w:customStyle="1" w:styleId="selected-edition">
    <w:name w:val="selected-edition"/>
    <w:basedOn w:val="DefaultParagraphFont"/>
    <w:rsid w:val="00F97191"/>
  </w:style>
  <w:style w:type="character" w:customStyle="1" w:styleId="rotate">
    <w:name w:val="rotate"/>
    <w:basedOn w:val="DefaultParagraphFont"/>
    <w:rsid w:val="00F97191"/>
  </w:style>
  <w:style w:type="paragraph" w:customStyle="1" w:styleId="column-name">
    <w:name w:val="column-name"/>
    <w:basedOn w:val="Normal"/>
    <w:qFormat/>
    <w:rsid w:val="00F97191"/>
    <w:pPr>
      <w:spacing w:before="100" w:beforeAutospacing="1" w:after="100" w:afterAutospacing="1"/>
    </w:pPr>
    <w:rPr>
      <w:rFonts w:ascii="Times" w:hAnsi="Times" w:cs="Times New Roman"/>
      <w:sz w:val="20"/>
      <w:szCs w:val="20"/>
    </w:rPr>
  </w:style>
  <w:style w:type="character" w:customStyle="1" w:styleId="HeaderChar3">
    <w:name w:val="Header Char3"/>
    <w:basedOn w:val="DefaultParagraphFont"/>
    <w:uiPriority w:val="99"/>
    <w:semiHidden/>
    <w:rsid w:val="00F97191"/>
    <w:rPr>
      <w:rFonts w:ascii="Georgia" w:hAnsi="Georgia"/>
    </w:rPr>
  </w:style>
  <w:style w:type="character" w:customStyle="1" w:styleId="UnresolvedMention31">
    <w:name w:val="Unresolved Mention31"/>
    <w:basedOn w:val="DefaultParagraphFont"/>
    <w:uiPriority w:val="99"/>
    <w:semiHidden/>
    <w:unhideWhenUsed/>
    <w:rsid w:val="00F97191"/>
    <w:rPr>
      <w:color w:val="808080"/>
      <w:shd w:val="clear" w:color="auto" w:fill="E6E6E6"/>
    </w:rPr>
  </w:style>
  <w:style w:type="character" w:customStyle="1" w:styleId="costarpage">
    <w:name w:val="co_starpage"/>
    <w:basedOn w:val="DefaultParagraphFont"/>
    <w:rsid w:val="00F97191"/>
  </w:style>
  <w:style w:type="character" w:customStyle="1" w:styleId="cosearchterm">
    <w:name w:val="co_searchterm"/>
    <w:basedOn w:val="DefaultParagraphFont"/>
    <w:rsid w:val="00F97191"/>
  </w:style>
  <w:style w:type="character" w:customStyle="1" w:styleId="journalname">
    <w:name w:val="journalname"/>
    <w:rsid w:val="00F97191"/>
  </w:style>
  <w:style w:type="paragraph" w:customStyle="1" w:styleId="Tag21">
    <w:name w:val="Tag21"/>
    <w:basedOn w:val="Normal"/>
    <w:qFormat/>
    <w:rsid w:val="00F97191"/>
    <w:rPr>
      <w:rFonts w:ascii="Arial" w:eastAsia="Times New Roman" w:hAnsi="Arial" w:cs="Arial"/>
      <w:b/>
      <w:sz w:val="24"/>
    </w:rPr>
  </w:style>
  <w:style w:type="character" w:customStyle="1" w:styleId="Bodytext10NotItalic">
    <w:name w:val="Body text (10) + Not Italic"/>
    <w:basedOn w:val="Bodytext100"/>
    <w:uiPriority w:val="99"/>
    <w:rsid w:val="00F97191"/>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F97191"/>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F97191"/>
    <w:rPr>
      <w:rFonts w:ascii="Times New Roman" w:hAnsi="Times New Roman" w:cs="Times New Roman"/>
      <w:smallCaps w:val="0"/>
      <w:sz w:val="20"/>
      <w:szCs w:val="20"/>
      <w:shd w:val="clear" w:color="auto" w:fill="FFFFFF"/>
    </w:rPr>
  </w:style>
  <w:style w:type="character" w:customStyle="1" w:styleId="Tablecaption">
    <w:name w:val="Table caption_"/>
    <w:basedOn w:val="DefaultParagraphFont"/>
    <w:link w:val="Tablecaption0"/>
    <w:uiPriority w:val="99"/>
    <w:rsid w:val="00F97191"/>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F97191"/>
    <w:rPr>
      <w:rFonts w:ascii="Times New Roman" w:hAnsi="Times New Roman" w:cs="Times New Roman"/>
      <w:b/>
      <w:bCs/>
      <w:sz w:val="20"/>
      <w:szCs w:val="20"/>
      <w:shd w:val="clear" w:color="auto" w:fill="FFFFFF"/>
    </w:rPr>
  </w:style>
  <w:style w:type="character" w:customStyle="1" w:styleId="Bodytext105">
    <w:name w:val="Body text (10)5"/>
    <w:basedOn w:val="Bodytext100"/>
    <w:uiPriority w:val="99"/>
    <w:rsid w:val="00F97191"/>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F97191"/>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F97191"/>
    <w:rPr>
      <w:rFonts w:ascii="Times New Roman" w:hAnsi="Times New Roman" w:cs="Times New Roman"/>
      <w:b/>
      <w:bCs/>
      <w:sz w:val="20"/>
      <w:szCs w:val="20"/>
      <w:shd w:val="clear" w:color="auto" w:fill="FFFFFF"/>
    </w:rPr>
  </w:style>
  <w:style w:type="paragraph" w:customStyle="1" w:styleId="Bodytext101">
    <w:name w:val="Body text (10)1"/>
    <w:basedOn w:val="Normal"/>
    <w:link w:val="Bodytext100"/>
    <w:qFormat/>
    <w:rsid w:val="00F97191"/>
    <w:pPr>
      <w:shd w:val="clear" w:color="auto" w:fill="FFFFFF"/>
      <w:spacing w:before="240" w:after="240" w:line="240" w:lineRule="atLeast"/>
      <w:ind w:hanging="360"/>
      <w:jc w:val="both"/>
    </w:pPr>
    <w:rPr>
      <w:rFonts w:asciiTheme="minorHAnsi" w:hAnsiTheme="minorHAnsi" w:cstheme="minorBidi"/>
    </w:rPr>
  </w:style>
  <w:style w:type="paragraph" w:customStyle="1" w:styleId="Tablecaption31">
    <w:name w:val="Table caption (3)1"/>
    <w:basedOn w:val="Normal"/>
    <w:link w:val="Tablecaption3"/>
    <w:uiPriority w:val="99"/>
    <w:qFormat/>
    <w:rsid w:val="00F97191"/>
    <w:pPr>
      <w:shd w:val="clear" w:color="auto" w:fill="FFFFFF"/>
      <w:spacing w:line="264" w:lineRule="exact"/>
      <w:jc w:val="center"/>
    </w:pPr>
    <w:rPr>
      <w:rFonts w:ascii="Times New Roman" w:hAnsi="Times New Roman" w:cs="Times New Roman"/>
      <w:smallCaps/>
      <w:sz w:val="19"/>
      <w:szCs w:val="19"/>
    </w:rPr>
  </w:style>
  <w:style w:type="paragraph" w:customStyle="1" w:styleId="Tablecaption0">
    <w:name w:val="Table caption"/>
    <w:basedOn w:val="Normal"/>
    <w:link w:val="Tablecaption"/>
    <w:uiPriority w:val="99"/>
    <w:qFormat/>
    <w:rsid w:val="00F97191"/>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F97191"/>
    <w:pPr>
      <w:shd w:val="clear" w:color="auto" w:fill="FFFFFF"/>
      <w:spacing w:line="269" w:lineRule="exact"/>
    </w:pPr>
    <w:rPr>
      <w:rFonts w:ascii="Times New Roman" w:hAnsi="Times New Roman" w:cs="Times New Roman"/>
      <w:b/>
      <w:bCs/>
      <w:sz w:val="20"/>
      <w:szCs w:val="20"/>
    </w:rPr>
  </w:style>
  <w:style w:type="character" w:customStyle="1" w:styleId="m1650200246007805466gmail-style13ptbold">
    <w:name w:val="m_1650200246007805466gmail-style13ptbold"/>
    <w:basedOn w:val="DefaultParagraphFont"/>
    <w:rsid w:val="00F97191"/>
  </w:style>
  <w:style w:type="character" w:customStyle="1" w:styleId="m1650200246007805466gmail-styleunderline">
    <w:name w:val="m_1650200246007805466gmail-styleunderline"/>
    <w:basedOn w:val="DefaultParagraphFont"/>
    <w:rsid w:val="00F97191"/>
  </w:style>
  <w:style w:type="character" w:customStyle="1" w:styleId="m-3994065287406713617gmail-style13ptbold">
    <w:name w:val="m_-3994065287406713617gmail-style13ptbold"/>
    <w:basedOn w:val="DefaultParagraphFont"/>
    <w:rsid w:val="00F97191"/>
  </w:style>
  <w:style w:type="character" w:customStyle="1" w:styleId="m-3994065287406713617gmail-styleunderline">
    <w:name w:val="m_-3994065287406713617gmail-styleunderline"/>
    <w:basedOn w:val="DefaultParagraphFont"/>
    <w:rsid w:val="00F97191"/>
  </w:style>
  <w:style w:type="character" w:customStyle="1" w:styleId="Bodytext10pt">
    <w:name w:val="Body text + 10 pt"/>
    <w:aliases w:val="Spacing -1 pt"/>
    <w:basedOn w:val="Bodytext5"/>
    <w:rsid w:val="00F97191"/>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character" w:customStyle="1" w:styleId="m-354151094168438870gmail-style13ptbold">
    <w:name w:val="m_-354151094168438870gmail-style13ptbold"/>
    <w:basedOn w:val="DefaultParagraphFont"/>
    <w:rsid w:val="00F97191"/>
  </w:style>
  <w:style w:type="character" w:customStyle="1" w:styleId="m-354151094168438870gmail-styleunderline">
    <w:name w:val="m_-354151094168438870gmail-styleunderline"/>
    <w:basedOn w:val="DefaultParagraphFont"/>
    <w:rsid w:val="00F97191"/>
  </w:style>
  <w:style w:type="character" w:customStyle="1" w:styleId="articlepage-articlebody-firstletter">
    <w:name w:val="articlepage-articlebody-firstletter"/>
    <w:basedOn w:val="DefaultParagraphFont"/>
    <w:rsid w:val="00F97191"/>
  </w:style>
  <w:style w:type="character" w:customStyle="1" w:styleId="rollover-people">
    <w:name w:val="rollover-people"/>
    <w:basedOn w:val="DefaultParagraphFont"/>
    <w:rsid w:val="00F97191"/>
  </w:style>
  <w:style w:type="paragraph" w:customStyle="1" w:styleId="flfc">
    <w:name w:val="flfc"/>
    <w:basedOn w:val="Normal"/>
    <w:qFormat/>
    <w:rsid w:val="00F97191"/>
    <w:pPr>
      <w:spacing w:before="100" w:beforeAutospacing="1" w:after="100" w:afterAutospacing="1"/>
    </w:pPr>
    <w:rPr>
      <w:rFonts w:eastAsia="Times New Roman" w:cs="Times New Roman"/>
      <w:sz w:val="24"/>
    </w:rPr>
  </w:style>
  <w:style w:type="character" w:customStyle="1" w:styleId="storylink">
    <w:name w:val="story_link"/>
    <w:basedOn w:val="DefaultParagraphFont"/>
    <w:rsid w:val="00F97191"/>
  </w:style>
  <w:style w:type="character" w:customStyle="1" w:styleId="publication-date">
    <w:name w:val="publication-date"/>
    <w:basedOn w:val="DefaultParagraphFont"/>
    <w:rsid w:val="00F97191"/>
  </w:style>
  <w:style w:type="character" w:customStyle="1" w:styleId="article-published-date">
    <w:name w:val="article-published-date"/>
    <w:basedOn w:val="DefaultParagraphFont"/>
    <w:rsid w:val="00F97191"/>
  </w:style>
  <w:style w:type="character" w:customStyle="1" w:styleId="m-1873599819581949896inbox-inbox-styleunderline">
    <w:name w:val="m_-1873599819581949896inbox-inbox-styleunderline"/>
    <w:basedOn w:val="DefaultParagraphFont"/>
    <w:rsid w:val="00F97191"/>
  </w:style>
  <w:style w:type="character" w:customStyle="1" w:styleId="m-5741597242490756161gmail-field-content">
    <w:name w:val="m_-5741597242490756161gmail-field-content"/>
    <w:basedOn w:val="DefaultParagraphFont"/>
    <w:rsid w:val="00F97191"/>
  </w:style>
  <w:style w:type="paragraph" w:customStyle="1" w:styleId="TagChar1CharCharCharChar">
    <w:name w:val="Tag Char1 Char Char Char Char"/>
    <w:basedOn w:val="Normal"/>
    <w:qFormat/>
    <w:rsid w:val="00F97191"/>
    <w:pPr>
      <w:overflowPunct w:val="0"/>
      <w:autoSpaceDE w:val="0"/>
      <w:autoSpaceDN w:val="0"/>
      <w:adjustRightInd w:val="0"/>
      <w:textAlignment w:val="baseline"/>
    </w:pPr>
    <w:rPr>
      <w:rFonts w:ascii="Palatino Linotype" w:eastAsia="Calibri" w:hAnsi="Palatino Linotype" w:cs="Times New Roman"/>
      <w:b/>
      <w:sz w:val="24"/>
      <w:szCs w:val="20"/>
    </w:rPr>
  </w:style>
  <w:style w:type="character" w:customStyle="1" w:styleId="hyperlink60">
    <w:name w:val="hyperlink6"/>
    <w:basedOn w:val="DefaultParagraphFont"/>
    <w:rsid w:val="00F97191"/>
  </w:style>
  <w:style w:type="character" w:customStyle="1" w:styleId="heading2char2charchar">
    <w:name w:val="heading2char2charchar"/>
    <w:basedOn w:val="DefaultParagraphFont"/>
    <w:rsid w:val="00F97191"/>
  </w:style>
  <w:style w:type="character" w:customStyle="1" w:styleId="heading2char10">
    <w:name w:val="heading2char1"/>
    <w:basedOn w:val="DefaultParagraphFont"/>
    <w:rsid w:val="00F97191"/>
  </w:style>
  <w:style w:type="character" w:customStyle="1" w:styleId="StyleUnderlineCharTitleCharBold">
    <w:name w:val="Style Underline CharTitle Char + Bold"/>
    <w:basedOn w:val="DefaultParagraphFont"/>
    <w:rsid w:val="00F97191"/>
    <w:rPr>
      <w:rFonts w:ascii="Garamond" w:hAnsi="Garamond"/>
      <w:b/>
      <w:bCs/>
      <w:color w:val="000000"/>
      <w:sz w:val="22"/>
      <w:szCs w:val="22"/>
    </w:rPr>
  </w:style>
  <w:style w:type="character" w:customStyle="1" w:styleId="bnp-articles-title1">
    <w:name w:val="bnp-articles-title1"/>
    <w:basedOn w:val="DefaultParagraphFont"/>
    <w:rsid w:val="00F97191"/>
    <w:rPr>
      <w:rFonts w:ascii="Verdana" w:hAnsi="Verdana" w:hint="default"/>
      <w:b/>
      <w:bCs/>
      <w:color w:val="545454"/>
      <w:sz w:val="12"/>
      <w:szCs w:val="12"/>
    </w:rPr>
  </w:style>
  <w:style w:type="character" w:customStyle="1" w:styleId="featuretext">
    <w:name w:val="featuretext"/>
    <w:basedOn w:val="DefaultParagraphFont"/>
    <w:rsid w:val="00F97191"/>
  </w:style>
  <w:style w:type="character" w:customStyle="1" w:styleId="relatedtext">
    <w:name w:val="related_text"/>
    <w:basedOn w:val="DefaultParagraphFont"/>
    <w:rsid w:val="00F97191"/>
  </w:style>
  <w:style w:type="character" w:customStyle="1" w:styleId="fullpost">
    <w:name w:val="fullpost"/>
    <w:basedOn w:val="DefaultParagraphFont"/>
    <w:rsid w:val="00F97191"/>
  </w:style>
  <w:style w:type="character" w:customStyle="1" w:styleId="bcktital0">
    <w:name w:val="bcktital"/>
    <w:basedOn w:val="DefaultParagraphFont"/>
    <w:rsid w:val="00F97191"/>
  </w:style>
  <w:style w:type="paragraph" w:styleId="TOAHeading">
    <w:name w:val="toa heading"/>
    <w:basedOn w:val="Normal"/>
    <w:next w:val="Normal"/>
    <w:rsid w:val="00F97191"/>
    <w:pPr>
      <w:spacing w:before="120"/>
    </w:pPr>
    <w:rPr>
      <w:rFonts w:eastAsia="Calibri" w:cs="Times New Roman"/>
    </w:rPr>
  </w:style>
  <w:style w:type="character" w:customStyle="1" w:styleId="fwanimclass">
    <w:name w:val="fwanim_class"/>
    <w:basedOn w:val="DefaultParagraphFont"/>
    <w:rsid w:val="00F97191"/>
  </w:style>
  <w:style w:type="paragraph" w:customStyle="1" w:styleId="DebateUnderline0">
    <w:name w:val="DebateUnderline"/>
    <w:basedOn w:val="DebateNormal"/>
    <w:qFormat/>
    <w:rsid w:val="00F97191"/>
    <w:rPr>
      <w:rFonts w:ascii="Calibri" w:hAnsi="Calibri"/>
      <w:szCs w:val="24"/>
      <w:u w:val="single"/>
    </w:rPr>
  </w:style>
  <w:style w:type="character" w:customStyle="1" w:styleId="DebateUnderlineChar">
    <w:name w:val="DebateUnderline Char"/>
    <w:basedOn w:val="DebateNormalChar"/>
    <w:rsid w:val="00F97191"/>
    <w:rPr>
      <w:rFonts w:ascii="Calibri" w:eastAsia="Calibri" w:hAnsi="Calibri" w:cs="Calibri"/>
      <w:sz w:val="24"/>
      <w:szCs w:val="24"/>
      <w:u w:val="single"/>
      <w:lang w:val="en-US" w:eastAsia="en-US" w:bidi="ar-SA"/>
    </w:rPr>
  </w:style>
  <w:style w:type="character" w:customStyle="1" w:styleId="DebateTagChar0">
    <w:name w:val="DebateTag Char"/>
    <w:basedOn w:val="DefaultParagraphFont"/>
    <w:rsid w:val="00F97191"/>
    <w:rPr>
      <w:rFonts w:eastAsia="Calibri"/>
      <w:b/>
      <w:sz w:val="24"/>
      <w:szCs w:val="24"/>
      <w:lang w:val="en-US" w:eastAsia="en-US" w:bidi="ar-SA"/>
    </w:rPr>
  </w:style>
  <w:style w:type="paragraph" w:customStyle="1" w:styleId="DebateHeaderFinal">
    <w:name w:val="DebateHeaderFinal"/>
    <w:basedOn w:val="Heading1"/>
    <w:qFormat/>
    <w:rsid w:val="00F97191"/>
    <w:pPr>
      <w:spacing w:line="276" w:lineRule="auto"/>
      <w:jc w:val="left"/>
    </w:pPr>
    <w:rPr>
      <w:rFonts w:eastAsia="Times New Roman" w:cs="Times New Roman"/>
      <w:bCs/>
      <w:caps/>
      <w:sz w:val="36"/>
      <w:szCs w:val="36"/>
    </w:rPr>
  </w:style>
  <w:style w:type="character" w:customStyle="1" w:styleId="DebateHeaderFinalChar">
    <w:name w:val="DebateHeaderFinal Char"/>
    <w:rsid w:val="00F97191"/>
    <w:rPr>
      <w:b/>
      <w:bCs/>
      <w:sz w:val="36"/>
      <w:szCs w:val="36"/>
      <w:u w:val="single"/>
      <w:lang w:val="en-US" w:eastAsia="en-US" w:bidi="ar-SA"/>
    </w:rPr>
  </w:style>
  <w:style w:type="paragraph" w:customStyle="1" w:styleId="HeaderInitial0">
    <w:name w:val="HeaderInitial"/>
    <w:basedOn w:val="Normal"/>
    <w:qFormat/>
    <w:rsid w:val="00F97191"/>
    <w:pPr>
      <w:jc w:val="center"/>
      <w:outlineLvl w:val="0"/>
    </w:pPr>
    <w:rPr>
      <w:rFonts w:eastAsia="Calibri" w:cs="Times New Roman"/>
      <w:b/>
      <w:caps/>
      <w:sz w:val="28"/>
    </w:rPr>
  </w:style>
  <w:style w:type="character" w:customStyle="1" w:styleId="FooterChar2">
    <w:name w:val="Footer Char2"/>
    <w:basedOn w:val="DefaultParagraphFont"/>
    <w:rsid w:val="00F97191"/>
    <w:rPr>
      <w:rFonts w:eastAsia="MS Mincho"/>
      <w:sz w:val="24"/>
      <w:szCs w:val="24"/>
      <w:lang w:val="en-US" w:eastAsia="ja-JP" w:bidi="ar-SA"/>
    </w:rPr>
  </w:style>
  <w:style w:type="character" w:customStyle="1" w:styleId="BalloonTextChar2">
    <w:name w:val="Balloon Text Char2"/>
    <w:basedOn w:val="DefaultParagraphFont"/>
    <w:rsid w:val="00F97191"/>
    <w:rPr>
      <w:rFonts w:ascii="Tahoma" w:eastAsia="MS Mincho" w:hAnsi="Tahoma" w:cs="Tahoma"/>
      <w:sz w:val="16"/>
      <w:szCs w:val="16"/>
      <w:lang w:val="en-US" w:eastAsia="ja-JP" w:bidi="ar-SA"/>
    </w:rPr>
  </w:style>
  <w:style w:type="paragraph" w:customStyle="1" w:styleId="lastpar">
    <w:name w:val="lastpar"/>
    <w:basedOn w:val="Normal"/>
    <w:qFormat/>
    <w:rsid w:val="00F97191"/>
    <w:pPr>
      <w:spacing w:before="100" w:beforeAutospacing="1" w:after="100" w:afterAutospacing="1"/>
    </w:pPr>
    <w:rPr>
      <w:rFonts w:eastAsia="Calibri" w:cs="Times New Roman"/>
      <w:sz w:val="24"/>
    </w:rPr>
  </w:style>
  <w:style w:type="table" w:styleId="TableClassic1">
    <w:name w:val="Table Classic 1"/>
    <w:basedOn w:val="TableNormal"/>
    <w:rsid w:val="00F97191"/>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F97191"/>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ghtShading-Accent1">
    <w:name w:val="Light Shading Accent 1"/>
    <w:basedOn w:val="TableNormal"/>
    <w:rsid w:val="00F97191"/>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links">
    <w:name w:val="links"/>
    <w:basedOn w:val="Normal"/>
    <w:qFormat/>
    <w:rsid w:val="00F97191"/>
    <w:pPr>
      <w:tabs>
        <w:tab w:val="left" w:pos="9450"/>
      </w:tabs>
      <w:spacing w:before="100" w:beforeAutospacing="1" w:after="100" w:afterAutospacing="1"/>
    </w:pPr>
    <w:rPr>
      <w:rFonts w:eastAsia="Calibri" w:cs="Times New Roman"/>
    </w:rPr>
  </w:style>
  <w:style w:type="character" w:customStyle="1" w:styleId="CharacterStyle8">
    <w:name w:val="Character Style 8"/>
    <w:rsid w:val="00F97191"/>
    <w:rPr>
      <w:sz w:val="22"/>
      <w:szCs w:val="22"/>
    </w:rPr>
  </w:style>
  <w:style w:type="paragraph" w:customStyle="1" w:styleId="Style110">
    <w:name w:val="Style 11"/>
    <w:qFormat/>
    <w:rsid w:val="00F97191"/>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
    <w:name w:val="Style 8"/>
    <w:qFormat/>
    <w:rsid w:val="00F97191"/>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basedOn w:val="DefaultParagraphFont"/>
    <w:rsid w:val="00F97191"/>
    <w:rPr>
      <w:rFonts w:ascii="Arial Narrow" w:hAnsi="Arial Narrow"/>
      <w:color w:val="000000"/>
      <w:sz w:val="22"/>
      <w:szCs w:val="22"/>
      <w:u w:val="single"/>
      <w:lang w:val="en-US" w:eastAsia="en-US" w:bidi="ar-SA"/>
    </w:rPr>
  </w:style>
  <w:style w:type="character" w:customStyle="1" w:styleId="CardText1Char1">
    <w:name w:val="Card Text 1 Char1"/>
    <w:basedOn w:val="DefaultParagraphFont"/>
    <w:rsid w:val="00F97191"/>
    <w:rPr>
      <w:rFonts w:ascii="Arial Narrow" w:hAnsi="Arial Narrow"/>
      <w:color w:val="000000"/>
      <w:sz w:val="22"/>
      <w:szCs w:val="22"/>
      <w:u w:val="single"/>
      <w:lang w:val="en-US" w:eastAsia="en-US" w:bidi="ar-SA"/>
    </w:rPr>
  </w:style>
  <w:style w:type="character" w:customStyle="1" w:styleId="BigCiteChar">
    <w:name w:val="Big Cite Char"/>
    <w:basedOn w:val="CitesChar0"/>
    <w:rsid w:val="00F97191"/>
    <w:rPr>
      <w:rFonts w:ascii="Times New Roman" w:eastAsia="Calibri" w:hAnsi="Times New Roman" w:cs="Times New Roman"/>
      <w:b/>
      <w:bCs/>
      <w:sz w:val="24"/>
      <w:szCs w:val="24"/>
      <w:lang w:val="en-US" w:eastAsia="en-US" w:bidi="ar-SA"/>
    </w:rPr>
  </w:style>
  <w:style w:type="paragraph" w:customStyle="1" w:styleId="Boldunderline2">
    <w:name w:val="Bold/underline"/>
    <w:basedOn w:val="Normal"/>
    <w:autoRedefine/>
    <w:qFormat/>
    <w:rsid w:val="00F97191"/>
    <w:pPr>
      <w:tabs>
        <w:tab w:val="left" w:pos="9450"/>
      </w:tabs>
    </w:pPr>
    <w:rPr>
      <w:rFonts w:eastAsia="SimSun" w:cs="Times New Roman"/>
      <w:b/>
      <w:sz w:val="24"/>
    </w:rPr>
  </w:style>
  <w:style w:type="paragraph" w:customStyle="1" w:styleId="TableContents">
    <w:name w:val="Table Contents"/>
    <w:basedOn w:val="Normal"/>
    <w:qFormat/>
    <w:rsid w:val="00F97191"/>
    <w:pPr>
      <w:widowControl w:val="0"/>
      <w:suppressLineNumbers/>
      <w:tabs>
        <w:tab w:val="left" w:pos="9450"/>
      </w:tabs>
      <w:suppressAutoHyphens/>
    </w:pPr>
    <w:rPr>
      <w:rFonts w:eastAsia="Arial Unicode MS" w:cs="Times New Roman"/>
      <w:kern w:val="1"/>
      <w:sz w:val="24"/>
    </w:rPr>
  </w:style>
  <w:style w:type="paragraph" w:customStyle="1" w:styleId="faketag">
    <w:name w:val="fake tag"/>
    <w:basedOn w:val="Heading1"/>
    <w:qFormat/>
    <w:rsid w:val="00F97191"/>
    <w:pPr>
      <w:tabs>
        <w:tab w:val="left" w:pos="9450"/>
      </w:tabs>
    </w:pPr>
    <w:rPr>
      <w:rFonts w:ascii="Arial Rounded MT Bold" w:eastAsia="Times New Roman" w:hAnsi="Arial Rounded MT Bold" w:cs="Arial"/>
      <w:b w:val="0"/>
      <w:bCs/>
      <w:caps/>
      <w:smallCaps/>
      <w:sz w:val="32"/>
    </w:rPr>
  </w:style>
  <w:style w:type="paragraph" w:customStyle="1" w:styleId="Heading1fake">
    <w:name w:val="Heading 1 fake"/>
    <w:basedOn w:val="Normal"/>
    <w:autoRedefine/>
    <w:qFormat/>
    <w:rsid w:val="00F97191"/>
    <w:pPr>
      <w:tabs>
        <w:tab w:val="left" w:pos="9450"/>
      </w:tabs>
      <w:jc w:val="center"/>
    </w:pPr>
    <w:rPr>
      <w:rFonts w:ascii="Verdana" w:eastAsia="Calibri" w:hAnsi="Verdana" w:cs="Times New Roman"/>
      <w:sz w:val="24"/>
    </w:rPr>
  </w:style>
  <w:style w:type="paragraph" w:customStyle="1" w:styleId="heading1fake0">
    <w:name w:val="heading 1 fake"/>
    <w:basedOn w:val="Heading1"/>
    <w:autoRedefine/>
    <w:qFormat/>
    <w:rsid w:val="00F97191"/>
    <w:pPr>
      <w:tabs>
        <w:tab w:val="left" w:pos="9450"/>
      </w:tabs>
      <w:outlineLvl w:val="9"/>
    </w:pPr>
    <w:rPr>
      <w:rFonts w:ascii="Verdana" w:eastAsia="Times New Roman" w:hAnsi="Verdana" w:cs="Arial"/>
      <w:bCs/>
      <w:caps/>
      <w:smallCaps/>
      <w:sz w:val="32"/>
    </w:rPr>
  </w:style>
  <w:style w:type="paragraph" w:customStyle="1" w:styleId="text1Char">
    <w:name w:val="text1 Char"/>
    <w:basedOn w:val="Normal"/>
    <w:autoRedefine/>
    <w:qFormat/>
    <w:rsid w:val="00F97191"/>
    <w:pPr>
      <w:tabs>
        <w:tab w:val="left" w:pos="9450"/>
      </w:tabs>
    </w:pPr>
    <w:rPr>
      <w:rFonts w:eastAsia="Calibri" w:cs="Times New Roman"/>
      <w:szCs w:val="20"/>
    </w:rPr>
  </w:style>
  <w:style w:type="character" w:customStyle="1" w:styleId="textCharChar1">
    <w:name w:val="text Char Char1"/>
    <w:basedOn w:val="DefaultParagraphFont"/>
    <w:rsid w:val="00F97191"/>
    <w:rPr>
      <w:sz w:val="18"/>
      <w:szCs w:val="24"/>
      <w:lang w:val="en-US" w:eastAsia="en-US" w:bidi="ar-SA"/>
    </w:rPr>
  </w:style>
  <w:style w:type="character" w:customStyle="1" w:styleId="text1CharChar">
    <w:name w:val="text1 Char Char"/>
    <w:basedOn w:val="DefaultParagraphFont"/>
    <w:rsid w:val="00F97191"/>
    <w:rPr>
      <w:lang w:val="en-US" w:eastAsia="en-US" w:bidi="ar-SA"/>
    </w:rPr>
  </w:style>
  <w:style w:type="character" w:customStyle="1" w:styleId="textCharChar">
    <w:name w:val="text Char Char"/>
    <w:basedOn w:val="DefaultParagraphFont"/>
    <w:rsid w:val="00F97191"/>
    <w:rPr>
      <w:sz w:val="18"/>
      <w:szCs w:val="24"/>
      <w:lang w:val="en-US" w:eastAsia="en-US" w:bidi="ar-SA"/>
    </w:rPr>
  </w:style>
  <w:style w:type="character" w:customStyle="1" w:styleId="normalloose1">
    <w:name w:val="normalloose1"/>
    <w:basedOn w:val="DefaultParagraphFont"/>
    <w:rsid w:val="00F97191"/>
    <w:rPr>
      <w:sz w:val="20"/>
      <w:szCs w:val="20"/>
    </w:rPr>
  </w:style>
  <w:style w:type="paragraph" w:customStyle="1" w:styleId="printerheadline">
    <w:name w:val="printer_headline"/>
    <w:basedOn w:val="Normal"/>
    <w:qFormat/>
    <w:rsid w:val="00F97191"/>
    <w:pPr>
      <w:tabs>
        <w:tab w:val="left" w:pos="9450"/>
      </w:tabs>
      <w:spacing w:before="100" w:beforeAutospacing="1" w:after="100" w:afterAutospacing="1"/>
    </w:pPr>
    <w:rPr>
      <w:rFonts w:eastAsia="Calibri" w:cs="Times New Roman"/>
      <w:sz w:val="24"/>
    </w:rPr>
  </w:style>
  <w:style w:type="paragraph" w:customStyle="1" w:styleId="help">
    <w:name w:val="help"/>
    <w:basedOn w:val="Normal"/>
    <w:qFormat/>
    <w:rsid w:val="00F97191"/>
    <w:pPr>
      <w:tabs>
        <w:tab w:val="left" w:pos="9450"/>
      </w:tabs>
      <w:spacing w:before="100" w:beforeAutospacing="1" w:after="100" w:afterAutospacing="1"/>
    </w:pPr>
    <w:rPr>
      <w:rFonts w:eastAsia="Calibri" w:cs="Times New Roman"/>
      <w:sz w:val="24"/>
    </w:rPr>
  </w:style>
  <w:style w:type="character" w:customStyle="1" w:styleId="sponsoredadtext">
    <w:name w:val="sponsoredadtext"/>
    <w:basedOn w:val="DefaultParagraphFont"/>
    <w:rsid w:val="00F97191"/>
  </w:style>
  <w:style w:type="character" w:customStyle="1" w:styleId="georgia">
    <w:name w:val="georgia"/>
    <w:basedOn w:val="DefaultParagraphFont"/>
    <w:rsid w:val="00F97191"/>
  </w:style>
  <w:style w:type="character" w:customStyle="1" w:styleId="isdefault">
    <w:name w:val="isdefault"/>
    <w:basedOn w:val="DefaultParagraphFont"/>
    <w:rsid w:val="00F97191"/>
  </w:style>
  <w:style w:type="character" w:customStyle="1" w:styleId="arial">
    <w:name w:val="arial"/>
    <w:basedOn w:val="DefaultParagraphFont"/>
    <w:rsid w:val="00F97191"/>
  </w:style>
  <w:style w:type="character" w:customStyle="1" w:styleId="pipe">
    <w:name w:val="pipe"/>
    <w:basedOn w:val="DefaultParagraphFont"/>
    <w:rsid w:val="00F97191"/>
  </w:style>
  <w:style w:type="paragraph" w:customStyle="1" w:styleId="dtlcomment">
    <w:name w:val="dtlcomment"/>
    <w:basedOn w:val="Normal"/>
    <w:qFormat/>
    <w:rsid w:val="00F97191"/>
    <w:pPr>
      <w:tabs>
        <w:tab w:val="left" w:pos="9450"/>
      </w:tabs>
      <w:spacing w:before="100" w:beforeAutospacing="1" w:after="100" w:afterAutospacing="1"/>
    </w:pPr>
    <w:rPr>
      <w:rFonts w:eastAsia="Calibri" w:cs="Times New Roman"/>
      <w:sz w:val="24"/>
    </w:rPr>
  </w:style>
  <w:style w:type="character" w:customStyle="1" w:styleId="writername">
    <w:name w:val="writername"/>
    <w:basedOn w:val="DefaultParagraphFont"/>
    <w:rsid w:val="00F97191"/>
  </w:style>
  <w:style w:type="character" w:customStyle="1" w:styleId="CharChar18">
    <w:name w:val="Char Char18"/>
    <w:basedOn w:val="DefaultParagraphFont"/>
    <w:rsid w:val="00F97191"/>
    <w:rPr>
      <w:sz w:val="16"/>
      <w:szCs w:val="24"/>
      <w:lang w:val="en-US" w:eastAsia="en-US" w:bidi="ar-SA"/>
    </w:rPr>
  </w:style>
  <w:style w:type="character" w:customStyle="1" w:styleId="CharChar24">
    <w:name w:val="Char Char24"/>
    <w:basedOn w:val="DefaultParagraphFont"/>
    <w:rsid w:val="00F97191"/>
    <w:rPr>
      <w:b/>
      <w:bCs/>
      <w:sz w:val="28"/>
      <w:szCs w:val="28"/>
      <w:lang w:val="en-US" w:eastAsia="en-US" w:bidi="ar-SA"/>
    </w:rPr>
  </w:style>
  <w:style w:type="character" w:customStyle="1" w:styleId="CharChar16">
    <w:name w:val="Char Char16"/>
    <w:basedOn w:val="DefaultParagraphFont"/>
    <w:rsid w:val="00F97191"/>
    <w:rPr>
      <w:rFonts w:ascii="Cambria" w:hAnsi="Cambria"/>
      <w:lang w:val="en-US" w:eastAsia="en-US" w:bidi="ar-SA"/>
    </w:rPr>
  </w:style>
  <w:style w:type="character" w:customStyle="1" w:styleId="CharChar15">
    <w:name w:val="Char Char15"/>
    <w:basedOn w:val="CharChar16"/>
    <w:rsid w:val="00F97191"/>
    <w:rPr>
      <w:rFonts w:ascii="Cambria" w:hAnsi="Cambria"/>
      <w:b/>
      <w:bCs/>
      <w:lang w:val="en-US" w:eastAsia="en-US" w:bidi="ar-SA"/>
    </w:rPr>
  </w:style>
  <w:style w:type="character" w:customStyle="1" w:styleId="CharChar14">
    <w:name w:val="Char Char14"/>
    <w:basedOn w:val="DefaultParagraphFont"/>
    <w:rsid w:val="00F97191"/>
    <w:rPr>
      <w:rFonts w:ascii="Tahoma" w:hAnsi="Tahoma" w:cs="Tahoma"/>
      <w:sz w:val="16"/>
      <w:szCs w:val="16"/>
      <w:lang w:val="en-US" w:eastAsia="en-US" w:bidi="ar-SA"/>
    </w:rPr>
  </w:style>
  <w:style w:type="character" w:customStyle="1" w:styleId="TagChar40">
    <w:name w:val="Tag Char4"/>
    <w:basedOn w:val="DefaultParagraphFont"/>
    <w:rsid w:val="00F97191"/>
    <w:rPr>
      <w:b/>
      <w:sz w:val="26"/>
      <w:szCs w:val="24"/>
      <w:lang w:val="en-US" w:eastAsia="en-US" w:bidi="ar-SA"/>
    </w:rPr>
  </w:style>
  <w:style w:type="paragraph" w:customStyle="1" w:styleId="SmallTextGaramond">
    <w:name w:val="Small Text Garamond"/>
    <w:basedOn w:val="Normal"/>
    <w:qFormat/>
    <w:rsid w:val="00F97191"/>
    <w:pPr>
      <w:widowControl w:val="0"/>
      <w:suppressAutoHyphens/>
      <w:contextualSpacing/>
    </w:pPr>
    <w:rPr>
      <w:rFonts w:eastAsia="Calibri" w:cs="Times New Roman"/>
      <w:sz w:val="16"/>
      <w:szCs w:val="18"/>
    </w:rPr>
  </w:style>
  <w:style w:type="paragraph" w:customStyle="1" w:styleId="Taglines">
    <w:name w:val="Taglines"/>
    <w:basedOn w:val="Heading2"/>
    <w:qFormat/>
    <w:rsid w:val="00F97191"/>
    <w:pPr>
      <w:widowControl w:val="0"/>
      <w:suppressAutoHyphens/>
      <w:spacing w:before="240"/>
      <w:contextualSpacing/>
    </w:pPr>
    <w:rPr>
      <w:rFonts w:eastAsia="Calibri" w:cs="Arial"/>
      <w:b w:val="0"/>
      <w:bCs/>
      <w:iCs/>
      <w:szCs w:val="22"/>
    </w:rPr>
  </w:style>
  <w:style w:type="character" w:customStyle="1" w:styleId="TaglinesChar">
    <w:name w:val="Taglines Char"/>
    <w:basedOn w:val="DefaultParagraphFont"/>
    <w:rsid w:val="00F97191"/>
    <w:rPr>
      <w:rFonts w:cs="Arial"/>
      <w:bCs/>
      <w:iCs/>
      <w:szCs w:val="22"/>
      <w:lang w:val="en-US" w:eastAsia="en-US" w:bidi="ar-SA"/>
    </w:rPr>
  </w:style>
  <w:style w:type="paragraph" w:customStyle="1" w:styleId="listterm">
    <w:name w:val="listterm"/>
    <w:basedOn w:val="Normal"/>
    <w:qFormat/>
    <w:rsid w:val="00F97191"/>
    <w:pPr>
      <w:spacing w:before="100" w:beforeAutospacing="1" w:after="100" w:afterAutospacing="1"/>
    </w:pPr>
    <w:rPr>
      <w:rFonts w:eastAsia="Calibri" w:cs="Times New Roman"/>
      <w:sz w:val="24"/>
    </w:rPr>
  </w:style>
  <w:style w:type="character" w:customStyle="1" w:styleId="WW8Num2z0">
    <w:name w:val="WW8Num2z0"/>
    <w:rsid w:val="00F97191"/>
    <w:rPr>
      <w:rFonts w:ascii="Garamond" w:hAnsi="Garamond"/>
    </w:rPr>
  </w:style>
  <w:style w:type="character" w:customStyle="1" w:styleId="WW8Num3z0">
    <w:name w:val="WW8Num3z0"/>
    <w:rsid w:val="00F97191"/>
    <w:rPr>
      <w:rFonts w:ascii="Garamond" w:hAnsi="Garamond"/>
    </w:rPr>
  </w:style>
  <w:style w:type="character" w:customStyle="1" w:styleId="WW8Num4z1">
    <w:name w:val="WW8Num4z1"/>
    <w:rsid w:val="00F97191"/>
    <w:rPr>
      <w:rFonts w:ascii="Garamond" w:hAnsi="Garamond"/>
    </w:rPr>
  </w:style>
  <w:style w:type="character" w:customStyle="1" w:styleId="WW8Num5z0">
    <w:name w:val="WW8Num5z0"/>
    <w:rsid w:val="00F97191"/>
    <w:rPr>
      <w:rFonts w:ascii="Garamond" w:hAnsi="Garamond"/>
    </w:rPr>
  </w:style>
  <w:style w:type="character" w:customStyle="1" w:styleId="WW8Num7z0">
    <w:name w:val="WW8Num7z0"/>
    <w:rsid w:val="00F97191"/>
    <w:rPr>
      <w:rFonts w:ascii="Symbol" w:hAnsi="Symbol"/>
    </w:rPr>
  </w:style>
  <w:style w:type="character" w:customStyle="1" w:styleId="WW8Num8z0">
    <w:name w:val="WW8Num8z0"/>
    <w:rsid w:val="00F97191"/>
    <w:rPr>
      <w:rFonts w:ascii="Symbol" w:hAnsi="Symbol"/>
    </w:rPr>
  </w:style>
  <w:style w:type="character" w:customStyle="1" w:styleId="WW8Num9z0">
    <w:name w:val="WW8Num9z0"/>
    <w:rsid w:val="00F97191"/>
    <w:rPr>
      <w:rFonts w:ascii="Symbol" w:hAnsi="Symbol"/>
    </w:rPr>
  </w:style>
  <w:style w:type="character" w:customStyle="1" w:styleId="WW8Num10z0">
    <w:name w:val="WW8Num10z0"/>
    <w:rsid w:val="00F97191"/>
    <w:rPr>
      <w:rFonts w:ascii="Garamond" w:hAnsi="Garamond"/>
    </w:rPr>
  </w:style>
  <w:style w:type="character" w:customStyle="1" w:styleId="WW8Num11z1">
    <w:name w:val="WW8Num11z1"/>
    <w:rsid w:val="00F97191"/>
    <w:rPr>
      <w:rFonts w:ascii="Garamond" w:hAnsi="Garamond"/>
    </w:rPr>
  </w:style>
  <w:style w:type="character" w:customStyle="1" w:styleId="WW8Num1z0">
    <w:name w:val="WW8Num1z0"/>
    <w:rsid w:val="00F97191"/>
    <w:rPr>
      <w:rFonts w:ascii="Symbol" w:hAnsi="Symbol"/>
    </w:rPr>
  </w:style>
  <w:style w:type="character" w:customStyle="1" w:styleId="WW8Num1z2">
    <w:name w:val="WW8Num1z2"/>
    <w:rsid w:val="00F97191"/>
    <w:rPr>
      <w:rFonts w:ascii="Courier New" w:hAnsi="Courier New"/>
    </w:rPr>
  </w:style>
  <w:style w:type="character" w:customStyle="1" w:styleId="WW8Num1z3">
    <w:name w:val="WW8Num1z3"/>
    <w:rsid w:val="00F97191"/>
    <w:rPr>
      <w:rFonts w:ascii="Wingdings" w:hAnsi="Wingdings"/>
    </w:rPr>
  </w:style>
  <w:style w:type="character" w:customStyle="1" w:styleId="WW8Num11z0">
    <w:name w:val="WW8Num11z0"/>
    <w:rsid w:val="00F97191"/>
    <w:rPr>
      <w:rFonts w:ascii="Symbol" w:hAnsi="Symbol"/>
    </w:rPr>
  </w:style>
  <w:style w:type="character" w:customStyle="1" w:styleId="WW8Num83z0">
    <w:name w:val="WW8Num83z0"/>
    <w:rsid w:val="00F97191"/>
    <w:rPr>
      <w:rFonts w:ascii="Symbol" w:hAnsi="Symbol"/>
    </w:rPr>
  </w:style>
  <w:style w:type="character" w:customStyle="1" w:styleId="WW8Num83z1">
    <w:name w:val="WW8Num83z1"/>
    <w:rsid w:val="00F97191"/>
    <w:rPr>
      <w:rFonts w:ascii="Courier New" w:hAnsi="Courier New"/>
    </w:rPr>
  </w:style>
  <w:style w:type="character" w:customStyle="1" w:styleId="WW8Num83z2">
    <w:name w:val="WW8Num83z2"/>
    <w:rsid w:val="00F97191"/>
    <w:rPr>
      <w:rFonts w:ascii="Wingdings" w:hAnsi="Wingdings"/>
    </w:rPr>
  </w:style>
  <w:style w:type="character" w:customStyle="1" w:styleId="WW8Num89z0">
    <w:name w:val="WW8Num89z0"/>
    <w:rsid w:val="00F97191"/>
    <w:rPr>
      <w:rFonts w:ascii="Symbol" w:hAnsi="Symbol"/>
      <w:sz w:val="20"/>
    </w:rPr>
  </w:style>
  <w:style w:type="character" w:customStyle="1" w:styleId="WW8Num90z0">
    <w:name w:val="WW8Num90z0"/>
    <w:rsid w:val="00F97191"/>
    <w:rPr>
      <w:rFonts w:ascii="Times New Roman" w:eastAsia="Times New Roman" w:hAnsi="Times New Roman" w:cs="Times New Roman"/>
    </w:rPr>
  </w:style>
  <w:style w:type="character" w:customStyle="1" w:styleId="WW8Num92z0">
    <w:name w:val="WW8Num92z0"/>
    <w:rsid w:val="00F97191"/>
    <w:rPr>
      <w:rFonts w:ascii="Symbol" w:eastAsia="Times New Roman" w:hAnsi="Symbol"/>
    </w:rPr>
  </w:style>
  <w:style w:type="character" w:customStyle="1" w:styleId="WW8Num92z1">
    <w:name w:val="WW8Num92z1"/>
    <w:rsid w:val="00F97191"/>
    <w:rPr>
      <w:rFonts w:ascii="Courier New" w:hAnsi="Courier New"/>
    </w:rPr>
  </w:style>
  <w:style w:type="character" w:customStyle="1" w:styleId="WW8Num92z2">
    <w:name w:val="WW8Num92z2"/>
    <w:rsid w:val="00F97191"/>
    <w:rPr>
      <w:rFonts w:ascii="Wingdings" w:hAnsi="Wingdings"/>
    </w:rPr>
  </w:style>
  <w:style w:type="character" w:customStyle="1" w:styleId="WW8Num92z3">
    <w:name w:val="WW8Num92z3"/>
    <w:rsid w:val="00F97191"/>
    <w:rPr>
      <w:rFonts w:ascii="Symbol" w:hAnsi="Symbol"/>
    </w:rPr>
  </w:style>
  <w:style w:type="character" w:customStyle="1" w:styleId="WW8Num96z0">
    <w:name w:val="WW8Num96z0"/>
    <w:rsid w:val="00F97191"/>
    <w:rPr>
      <w:rFonts w:ascii="Symbol" w:hAnsi="Symbol"/>
      <w:sz w:val="20"/>
    </w:rPr>
  </w:style>
  <w:style w:type="character" w:customStyle="1" w:styleId="WW8Num96z1">
    <w:name w:val="WW8Num96z1"/>
    <w:rsid w:val="00F97191"/>
    <w:rPr>
      <w:rFonts w:ascii="Courier New" w:hAnsi="Courier New"/>
      <w:sz w:val="20"/>
    </w:rPr>
  </w:style>
  <w:style w:type="character" w:customStyle="1" w:styleId="WW8Num96z2">
    <w:name w:val="WW8Num96z2"/>
    <w:rsid w:val="00F97191"/>
    <w:rPr>
      <w:rFonts w:ascii="Wingdings" w:hAnsi="Wingdings"/>
      <w:sz w:val="20"/>
    </w:rPr>
  </w:style>
  <w:style w:type="character" w:customStyle="1" w:styleId="WW8Num103z0">
    <w:name w:val="WW8Num103z0"/>
    <w:rsid w:val="00F97191"/>
    <w:rPr>
      <w:rFonts w:ascii="Symbol" w:hAnsi="Symbol"/>
      <w:sz w:val="20"/>
    </w:rPr>
  </w:style>
  <w:style w:type="character" w:customStyle="1" w:styleId="WW8Num103z1">
    <w:name w:val="WW8Num103z1"/>
    <w:rsid w:val="00F97191"/>
    <w:rPr>
      <w:rFonts w:ascii="Courier New" w:hAnsi="Courier New"/>
      <w:sz w:val="20"/>
    </w:rPr>
  </w:style>
  <w:style w:type="character" w:customStyle="1" w:styleId="WW8Num103z2">
    <w:name w:val="WW8Num103z2"/>
    <w:rsid w:val="00F97191"/>
    <w:rPr>
      <w:rFonts w:ascii="Wingdings" w:hAnsi="Wingdings"/>
      <w:sz w:val="20"/>
    </w:rPr>
  </w:style>
  <w:style w:type="character" w:customStyle="1" w:styleId="WW8Num108z0">
    <w:name w:val="WW8Num108z0"/>
    <w:rsid w:val="00F97191"/>
    <w:rPr>
      <w:rFonts w:ascii="Symbol" w:hAnsi="Symbol"/>
      <w:sz w:val="20"/>
    </w:rPr>
  </w:style>
  <w:style w:type="character" w:customStyle="1" w:styleId="WW8Num108z1">
    <w:name w:val="WW8Num108z1"/>
    <w:rsid w:val="00F97191"/>
    <w:rPr>
      <w:rFonts w:ascii="Courier New" w:hAnsi="Courier New"/>
      <w:sz w:val="20"/>
    </w:rPr>
  </w:style>
  <w:style w:type="character" w:customStyle="1" w:styleId="WW8Num108z2">
    <w:name w:val="WW8Num108z2"/>
    <w:rsid w:val="00F97191"/>
    <w:rPr>
      <w:rFonts w:ascii="Wingdings" w:hAnsi="Wingdings"/>
      <w:sz w:val="20"/>
    </w:rPr>
  </w:style>
  <w:style w:type="character" w:customStyle="1" w:styleId="WW8Num109z0">
    <w:name w:val="WW8Num109z0"/>
    <w:rsid w:val="00F97191"/>
    <w:rPr>
      <w:rFonts w:ascii="Symbol" w:eastAsia="Times New Roman" w:hAnsi="Symbol"/>
    </w:rPr>
  </w:style>
  <w:style w:type="character" w:customStyle="1" w:styleId="WW8Num109z1">
    <w:name w:val="WW8Num109z1"/>
    <w:rsid w:val="00F97191"/>
    <w:rPr>
      <w:rFonts w:ascii="Courier New" w:hAnsi="Courier New"/>
    </w:rPr>
  </w:style>
  <w:style w:type="character" w:customStyle="1" w:styleId="WW8Num109z2">
    <w:name w:val="WW8Num109z2"/>
    <w:rsid w:val="00F97191"/>
    <w:rPr>
      <w:rFonts w:ascii="Wingdings" w:hAnsi="Wingdings"/>
    </w:rPr>
  </w:style>
  <w:style w:type="character" w:customStyle="1" w:styleId="WW8Num109z3">
    <w:name w:val="WW8Num109z3"/>
    <w:rsid w:val="00F97191"/>
    <w:rPr>
      <w:rFonts w:ascii="Symbol" w:hAnsi="Symbol"/>
    </w:rPr>
  </w:style>
  <w:style w:type="character" w:customStyle="1" w:styleId="WW8Num111z0">
    <w:name w:val="WW8Num111z0"/>
    <w:rsid w:val="00F97191"/>
    <w:rPr>
      <w:rFonts w:ascii="Symbol" w:hAnsi="Symbol"/>
      <w:sz w:val="20"/>
    </w:rPr>
  </w:style>
  <w:style w:type="character" w:customStyle="1" w:styleId="WW8Num111z1">
    <w:name w:val="WW8Num111z1"/>
    <w:rsid w:val="00F97191"/>
    <w:rPr>
      <w:rFonts w:ascii="Courier New" w:hAnsi="Courier New"/>
      <w:sz w:val="20"/>
    </w:rPr>
  </w:style>
  <w:style w:type="character" w:customStyle="1" w:styleId="WW8Num111z2">
    <w:name w:val="WW8Num111z2"/>
    <w:rsid w:val="00F97191"/>
    <w:rPr>
      <w:rFonts w:ascii="Wingdings" w:hAnsi="Wingdings"/>
      <w:sz w:val="20"/>
    </w:rPr>
  </w:style>
  <w:style w:type="character" w:customStyle="1" w:styleId="WW8Num117z0">
    <w:name w:val="WW8Num117z0"/>
    <w:rsid w:val="00F97191"/>
    <w:rPr>
      <w:rFonts w:ascii="Symbol" w:eastAsia="Times New Roman" w:hAnsi="Symbol"/>
    </w:rPr>
  </w:style>
  <w:style w:type="character" w:customStyle="1" w:styleId="WW8Num117z1">
    <w:name w:val="WW8Num117z1"/>
    <w:rsid w:val="00F97191"/>
    <w:rPr>
      <w:rFonts w:ascii="Courier New" w:hAnsi="Courier New"/>
    </w:rPr>
  </w:style>
  <w:style w:type="character" w:customStyle="1" w:styleId="WW8Num117z2">
    <w:name w:val="WW8Num117z2"/>
    <w:rsid w:val="00F97191"/>
    <w:rPr>
      <w:rFonts w:ascii="Wingdings" w:hAnsi="Wingdings"/>
    </w:rPr>
  </w:style>
  <w:style w:type="character" w:customStyle="1" w:styleId="WW8Num117z3">
    <w:name w:val="WW8Num117z3"/>
    <w:rsid w:val="00F97191"/>
    <w:rPr>
      <w:rFonts w:ascii="Symbol" w:hAnsi="Symbol"/>
    </w:rPr>
  </w:style>
  <w:style w:type="character" w:customStyle="1" w:styleId="WW8Num126z0">
    <w:name w:val="WW8Num126z0"/>
    <w:rsid w:val="00F97191"/>
    <w:rPr>
      <w:rFonts w:ascii="Symbol" w:eastAsia="SimSun" w:hAnsi="Symbol"/>
    </w:rPr>
  </w:style>
  <w:style w:type="character" w:customStyle="1" w:styleId="WW8Num126z1">
    <w:name w:val="WW8Num126z1"/>
    <w:rsid w:val="00F97191"/>
    <w:rPr>
      <w:rFonts w:ascii="Courier New" w:hAnsi="Courier New"/>
    </w:rPr>
  </w:style>
  <w:style w:type="character" w:customStyle="1" w:styleId="WW8Num126z2">
    <w:name w:val="WW8Num126z2"/>
    <w:rsid w:val="00F97191"/>
    <w:rPr>
      <w:rFonts w:ascii="Wingdings" w:hAnsi="Wingdings"/>
    </w:rPr>
  </w:style>
  <w:style w:type="character" w:customStyle="1" w:styleId="WW8Num126z3">
    <w:name w:val="WW8Num126z3"/>
    <w:rsid w:val="00F97191"/>
    <w:rPr>
      <w:rFonts w:ascii="Symbol" w:hAnsi="Symbol"/>
    </w:rPr>
  </w:style>
  <w:style w:type="character" w:customStyle="1" w:styleId="WW8Num128z0">
    <w:name w:val="WW8Num128z0"/>
    <w:rsid w:val="00F97191"/>
    <w:rPr>
      <w:rFonts w:ascii="Symbol" w:eastAsia="Times New Roman" w:hAnsi="Symbol"/>
    </w:rPr>
  </w:style>
  <w:style w:type="character" w:customStyle="1" w:styleId="WW8Num128z1">
    <w:name w:val="WW8Num128z1"/>
    <w:rsid w:val="00F97191"/>
    <w:rPr>
      <w:rFonts w:ascii="Courier New" w:hAnsi="Courier New"/>
    </w:rPr>
  </w:style>
  <w:style w:type="character" w:customStyle="1" w:styleId="WW8Num128z2">
    <w:name w:val="WW8Num128z2"/>
    <w:rsid w:val="00F97191"/>
    <w:rPr>
      <w:rFonts w:ascii="Wingdings" w:hAnsi="Wingdings"/>
    </w:rPr>
  </w:style>
  <w:style w:type="character" w:customStyle="1" w:styleId="WW8Num128z3">
    <w:name w:val="WW8Num128z3"/>
    <w:rsid w:val="00F97191"/>
    <w:rPr>
      <w:rFonts w:ascii="Symbol" w:hAnsi="Symbol"/>
    </w:rPr>
  </w:style>
  <w:style w:type="character" w:customStyle="1" w:styleId="WW8Num138z0">
    <w:name w:val="WW8Num138z0"/>
    <w:rsid w:val="00F97191"/>
    <w:rPr>
      <w:rFonts w:ascii="Times-Italic" w:eastAsia="Times New Roman" w:hAnsi="Times-Italic"/>
    </w:rPr>
  </w:style>
  <w:style w:type="character" w:customStyle="1" w:styleId="WW8Num138z1">
    <w:name w:val="WW8Num138z1"/>
    <w:rsid w:val="00F97191"/>
    <w:rPr>
      <w:rFonts w:ascii="Courier New" w:hAnsi="Courier New"/>
    </w:rPr>
  </w:style>
  <w:style w:type="character" w:customStyle="1" w:styleId="WW8Num138z2">
    <w:name w:val="WW8Num138z2"/>
    <w:rsid w:val="00F97191"/>
    <w:rPr>
      <w:rFonts w:ascii="Wingdings" w:hAnsi="Wingdings"/>
    </w:rPr>
  </w:style>
  <w:style w:type="character" w:customStyle="1" w:styleId="WW8Num138z3">
    <w:name w:val="WW8Num138z3"/>
    <w:rsid w:val="00F97191"/>
    <w:rPr>
      <w:rFonts w:ascii="Symbol" w:hAnsi="Symbol"/>
    </w:rPr>
  </w:style>
  <w:style w:type="character" w:customStyle="1" w:styleId="WW8Num143z0">
    <w:name w:val="WW8Num143z0"/>
    <w:rsid w:val="00F97191"/>
    <w:rPr>
      <w:rFonts w:ascii="Times New Roman" w:eastAsia="Times New Roman" w:hAnsi="Times New Roman" w:cs="Times New Roman"/>
    </w:rPr>
  </w:style>
  <w:style w:type="character" w:customStyle="1" w:styleId="WW8Num148z0">
    <w:name w:val="WW8Num148z0"/>
    <w:rsid w:val="00F97191"/>
    <w:rPr>
      <w:rFonts w:ascii="Symbol" w:hAnsi="Symbol"/>
      <w:sz w:val="20"/>
    </w:rPr>
  </w:style>
  <w:style w:type="character" w:customStyle="1" w:styleId="WW8Num148z1">
    <w:name w:val="WW8Num148z1"/>
    <w:rsid w:val="00F97191"/>
    <w:rPr>
      <w:rFonts w:ascii="Courier New" w:hAnsi="Courier New"/>
      <w:sz w:val="20"/>
    </w:rPr>
  </w:style>
  <w:style w:type="character" w:customStyle="1" w:styleId="WW8Num148z2">
    <w:name w:val="WW8Num148z2"/>
    <w:rsid w:val="00F97191"/>
    <w:rPr>
      <w:rFonts w:ascii="Wingdings" w:hAnsi="Wingdings"/>
      <w:sz w:val="20"/>
    </w:rPr>
  </w:style>
  <w:style w:type="character" w:customStyle="1" w:styleId="WW8Num151z0">
    <w:name w:val="WW8Num151z0"/>
    <w:rsid w:val="00F97191"/>
    <w:rPr>
      <w:rFonts w:ascii="Times New Roman" w:eastAsia="Times New Roman" w:hAnsi="Times New Roman" w:cs="Times New Roman"/>
    </w:rPr>
  </w:style>
  <w:style w:type="character" w:customStyle="1" w:styleId="WW8Num152z0">
    <w:name w:val="WW8Num152z0"/>
    <w:rsid w:val="00F97191"/>
    <w:rPr>
      <w:rFonts w:ascii="Symbol" w:hAnsi="Symbol"/>
      <w:sz w:val="20"/>
    </w:rPr>
  </w:style>
  <w:style w:type="character" w:customStyle="1" w:styleId="WW8Num152z1">
    <w:name w:val="WW8Num152z1"/>
    <w:rsid w:val="00F97191"/>
    <w:rPr>
      <w:rFonts w:ascii="Courier New" w:hAnsi="Courier New"/>
      <w:sz w:val="20"/>
    </w:rPr>
  </w:style>
  <w:style w:type="character" w:customStyle="1" w:styleId="WW8Num152z2">
    <w:name w:val="WW8Num152z2"/>
    <w:rsid w:val="00F97191"/>
    <w:rPr>
      <w:rFonts w:ascii="Wingdings" w:hAnsi="Wingdings"/>
      <w:sz w:val="20"/>
    </w:rPr>
  </w:style>
  <w:style w:type="character" w:customStyle="1" w:styleId="WW8Num153z0">
    <w:name w:val="WW8Num153z0"/>
    <w:rsid w:val="00F97191"/>
    <w:rPr>
      <w:sz w:val="24"/>
    </w:rPr>
  </w:style>
  <w:style w:type="character" w:customStyle="1" w:styleId="WW8Num155z0">
    <w:name w:val="WW8Num155z0"/>
    <w:rsid w:val="00F97191"/>
    <w:rPr>
      <w:rFonts w:ascii="Times New Roman" w:eastAsia="Times New Roman" w:hAnsi="Times New Roman" w:cs="Times New Roman"/>
    </w:rPr>
  </w:style>
  <w:style w:type="character" w:customStyle="1" w:styleId="WW8Num157z0">
    <w:name w:val="WW8Num157z0"/>
    <w:rsid w:val="00F97191"/>
    <w:rPr>
      <w:rFonts w:ascii="Symbol" w:hAnsi="Symbol"/>
      <w:sz w:val="20"/>
    </w:rPr>
  </w:style>
  <w:style w:type="character" w:customStyle="1" w:styleId="WW8Num157z1">
    <w:name w:val="WW8Num157z1"/>
    <w:rsid w:val="00F97191"/>
    <w:rPr>
      <w:rFonts w:ascii="Courier New" w:hAnsi="Courier New"/>
      <w:sz w:val="20"/>
    </w:rPr>
  </w:style>
  <w:style w:type="character" w:customStyle="1" w:styleId="WW8Num157z2">
    <w:name w:val="WW8Num157z2"/>
    <w:rsid w:val="00F97191"/>
    <w:rPr>
      <w:rFonts w:ascii="Wingdings" w:hAnsi="Wingdings"/>
      <w:sz w:val="20"/>
    </w:rPr>
  </w:style>
  <w:style w:type="character" w:customStyle="1" w:styleId="WW8Num163z0">
    <w:name w:val="WW8Num163z0"/>
    <w:rsid w:val="00F97191"/>
    <w:rPr>
      <w:rFonts w:ascii="Symbol" w:hAnsi="Symbol"/>
      <w:sz w:val="20"/>
    </w:rPr>
  </w:style>
  <w:style w:type="character" w:customStyle="1" w:styleId="WW8Num163z1">
    <w:name w:val="WW8Num163z1"/>
    <w:rsid w:val="00F97191"/>
    <w:rPr>
      <w:rFonts w:ascii="Courier New" w:hAnsi="Courier New"/>
      <w:sz w:val="20"/>
    </w:rPr>
  </w:style>
  <w:style w:type="character" w:customStyle="1" w:styleId="WW8Num163z2">
    <w:name w:val="WW8Num163z2"/>
    <w:rsid w:val="00F97191"/>
    <w:rPr>
      <w:rFonts w:ascii="Wingdings" w:hAnsi="Wingdings"/>
      <w:sz w:val="20"/>
    </w:rPr>
  </w:style>
  <w:style w:type="character" w:customStyle="1" w:styleId="WW8Num170z0">
    <w:name w:val="WW8Num170z0"/>
    <w:rsid w:val="00F97191"/>
    <w:rPr>
      <w:rFonts w:ascii="Symbol" w:eastAsia="Times New Roman" w:hAnsi="Symbol"/>
    </w:rPr>
  </w:style>
  <w:style w:type="character" w:customStyle="1" w:styleId="WW8Num170z1">
    <w:name w:val="WW8Num170z1"/>
    <w:rsid w:val="00F97191"/>
    <w:rPr>
      <w:rFonts w:ascii="Courier New" w:hAnsi="Courier New"/>
    </w:rPr>
  </w:style>
  <w:style w:type="character" w:customStyle="1" w:styleId="WW8Num170z2">
    <w:name w:val="WW8Num170z2"/>
    <w:rsid w:val="00F97191"/>
    <w:rPr>
      <w:rFonts w:ascii="Wingdings" w:hAnsi="Wingdings"/>
    </w:rPr>
  </w:style>
  <w:style w:type="character" w:customStyle="1" w:styleId="WW8Num170z3">
    <w:name w:val="WW8Num170z3"/>
    <w:rsid w:val="00F97191"/>
    <w:rPr>
      <w:rFonts w:ascii="Symbol" w:hAnsi="Symbol"/>
    </w:rPr>
  </w:style>
  <w:style w:type="character" w:customStyle="1" w:styleId="WW8Num177z0">
    <w:name w:val="WW8Num177z0"/>
    <w:rsid w:val="00F97191"/>
    <w:rPr>
      <w:rFonts w:ascii="Symbol" w:hAnsi="Symbol"/>
      <w:sz w:val="20"/>
    </w:rPr>
  </w:style>
  <w:style w:type="character" w:customStyle="1" w:styleId="WW8Num177z1">
    <w:name w:val="WW8Num177z1"/>
    <w:rsid w:val="00F97191"/>
    <w:rPr>
      <w:rFonts w:ascii="Courier New" w:hAnsi="Courier New"/>
      <w:sz w:val="20"/>
    </w:rPr>
  </w:style>
  <w:style w:type="character" w:customStyle="1" w:styleId="WW8Num177z2">
    <w:name w:val="WW8Num177z2"/>
    <w:rsid w:val="00F97191"/>
    <w:rPr>
      <w:rFonts w:ascii="Wingdings" w:hAnsi="Wingdings"/>
      <w:sz w:val="20"/>
    </w:rPr>
  </w:style>
  <w:style w:type="character" w:customStyle="1" w:styleId="WW8Num181z0">
    <w:name w:val="WW8Num181z0"/>
    <w:rsid w:val="00F97191"/>
    <w:rPr>
      <w:rFonts w:ascii="Symbol" w:eastAsia="Times New Roman" w:hAnsi="Symbol"/>
    </w:rPr>
  </w:style>
  <w:style w:type="character" w:customStyle="1" w:styleId="WW8Num181z1">
    <w:name w:val="WW8Num181z1"/>
    <w:rsid w:val="00F97191"/>
    <w:rPr>
      <w:rFonts w:ascii="Courier New" w:hAnsi="Courier New"/>
    </w:rPr>
  </w:style>
  <w:style w:type="character" w:customStyle="1" w:styleId="WW8Num181z2">
    <w:name w:val="WW8Num181z2"/>
    <w:rsid w:val="00F97191"/>
    <w:rPr>
      <w:rFonts w:ascii="Wingdings" w:hAnsi="Wingdings"/>
    </w:rPr>
  </w:style>
  <w:style w:type="character" w:customStyle="1" w:styleId="WW8Num181z3">
    <w:name w:val="WW8Num181z3"/>
    <w:rsid w:val="00F97191"/>
    <w:rPr>
      <w:rFonts w:ascii="Symbol" w:hAnsi="Symbol"/>
    </w:rPr>
  </w:style>
  <w:style w:type="character" w:customStyle="1" w:styleId="WW8Num185z0">
    <w:name w:val="WW8Num185z0"/>
    <w:rsid w:val="00F97191"/>
    <w:rPr>
      <w:rFonts w:ascii="Symbol" w:eastAsia="Times New Roman" w:hAnsi="Symbol"/>
    </w:rPr>
  </w:style>
  <w:style w:type="character" w:customStyle="1" w:styleId="WW8Num185z1">
    <w:name w:val="WW8Num185z1"/>
    <w:rsid w:val="00F97191"/>
    <w:rPr>
      <w:rFonts w:ascii="Courier New" w:hAnsi="Courier New"/>
    </w:rPr>
  </w:style>
  <w:style w:type="character" w:customStyle="1" w:styleId="WW8Num185z2">
    <w:name w:val="WW8Num185z2"/>
    <w:rsid w:val="00F97191"/>
    <w:rPr>
      <w:rFonts w:ascii="Wingdings" w:hAnsi="Wingdings"/>
    </w:rPr>
  </w:style>
  <w:style w:type="character" w:customStyle="1" w:styleId="WW8Num185z3">
    <w:name w:val="WW8Num185z3"/>
    <w:rsid w:val="00F97191"/>
    <w:rPr>
      <w:rFonts w:ascii="Symbol" w:hAnsi="Symbol"/>
    </w:rPr>
  </w:style>
  <w:style w:type="character" w:customStyle="1" w:styleId="WW8Num186z0">
    <w:name w:val="WW8Num186z0"/>
    <w:rsid w:val="00F97191"/>
    <w:rPr>
      <w:rFonts w:ascii="Symbol" w:hAnsi="Symbol"/>
      <w:sz w:val="20"/>
    </w:rPr>
  </w:style>
  <w:style w:type="character" w:customStyle="1" w:styleId="WW8Num186z1">
    <w:name w:val="WW8Num186z1"/>
    <w:rsid w:val="00F97191"/>
    <w:rPr>
      <w:rFonts w:ascii="Courier New" w:hAnsi="Courier New"/>
      <w:sz w:val="20"/>
    </w:rPr>
  </w:style>
  <w:style w:type="character" w:customStyle="1" w:styleId="WW8Num186z2">
    <w:name w:val="WW8Num186z2"/>
    <w:rsid w:val="00F97191"/>
    <w:rPr>
      <w:rFonts w:ascii="Wingdings" w:hAnsi="Wingdings"/>
      <w:sz w:val="20"/>
    </w:rPr>
  </w:style>
  <w:style w:type="character" w:customStyle="1" w:styleId="WW8Num192z0">
    <w:name w:val="WW8Num192z0"/>
    <w:rsid w:val="00F97191"/>
    <w:rPr>
      <w:rFonts w:ascii="Symbol" w:hAnsi="Symbol"/>
    </w:rPr>
  </w:style>
  <w:style w:type="character" w:customStyle="1" w:styleId="WW8Num192z1">
    <w:name w:val="WW8Num192z1"/>
    <w:rsid w:val="00F97191"/>
    <w:rPr>
      <w:rFonts w:ascii="Courier New" w:hAnsi="Courier New"/>
    </w:rPr>
  </w:style>
  <w:style w:type="character" w:customStyle="1" w:styleId="WW8Num192z2">
    <w:name w:val="WW8Num192z2"/>
    <w:rsid w:val="00F97191"/>
    <w:rPr>
      <w:rFonts w:ascii="Wingdings" w:hAnsi="Wingdings"/>
    </w:rPr>
  </w:style>
  <w:style w:type="character" w:customStyle="1" w:styleId="WW8Num194z0">
    <w:name w:val="WW8Num194z0"/>
    <w:rsid w:val="00F97191"/>
    <w:rPr>
      <w:rFonts w:ascii="Times-Roman" w:eastAsia="Times New Roman" w:hAnsi="Times-Roman"/>
      <w:i w:val="0"/>
    </w:rPr>
  </w:style>
  <w:style w:type="character" w:customStyle="1" w:styleId="WW8Num194z1">
    <w:name w:val="WW8Num194z1"/>
    <w:rsid w:val="00F97191"/>
    <w:rPr>
      <w:rFonts w:ascii="Courier New" w:hAnsi="Courier New"/>
    </w:rPr>
  </w:style>
  <w:style w:type="character" w:customStyle="1" w:styleId="WW8Num194z2">
    <w:name w:val="WW8Num194z2"/>
    <w:rsid w:val="00F97191"/>
    <w:rPr>
      <w:rFonts w:ascii="Wingdings" w:hAnsi="Wingdings"/>
    </w:rPr>
  </w:style>
  <w:style w:type="character" w:customStyle="1" w:styleId="WW8Num194z3">
    <w:name w:val="WW8Num194z3"/>
    <w:rsid w:val="00F97191"/>
    <w:rPr>
      <w:rFonts w:ascii="Symbol" w:hAnsi="Symbol"/>
    </w:rPr>
  </w:style>
  <w:style w:type="character" w:customStyle="1" w:styleId="WW8Num203z0">
    <w:name w:val="WW8Num203z0"/>
    <w:rsid w:val="00F97191"/>
    <w:rPr>
      <w:rFonts w:ascii="Wingdings" w:eastAsia="Times New Roman" w:hAnsi="Wingdings"/>
    </w:rPr>
  </w:style>
  <w:style w:type="character" w:customStyle="1" w:styleId="WW8Num203z1">
    <w:name w:val="WW8Num203z1"/>
    <w:rsid w:val="00F97191"/>
    <w:rPr>
      <w:rFonts w:ascii="Courier New" w:hAnsi="Courier New"/>
    </w:rPr>
  </w:style>
  <w:style w:type="character" w:customStyle="1" w:styleId="WW8Num203z2">
    <w:name w:val="WW8Num203z2"/>
    <w:rsid w:val="00F97191"/>
    <w:rPr>
      <w:rFonts w:ascii="Wingdings" w:hAnsi="Wingdings"/>
    </w:rPr>
  </w:style>
  <w:style w:type="character" w:customStyle="1" w:styleId="WW8Num203z3">
    <w:name w:val="WW8Num203z3"/>
    <w:rsid w:val="00F97191"/>
    <w:rPr>
      <w:rFonts w:ascii="Symbol" w:hAnsi="Symbol"/>
    </w:rPr>
  </w:style>
  <w:style w:type="character" w:customStyle="1" w:styleId="WW8Num204z1">
    <w:name w:val="WW8Num204z1"/>
    <w:rsid w:val="00F97191"/>
    <w:rPr>
      <w:b/>
    </w:rPr>
  </w:style>
  <w:style w:type="character" w:customStyle="1" w:styleId="WW8Num206z0">
    <w:name w:val="WW8Num206z0"/>
    <w:rsid w:val="00F97191"/>
    <w:rPr>
      <w:rFonts w:ascii="Symbol" w:eastAsia="Times New Roman" w:hAnsi="Symbol"/>
    </w:rPr>
  </w:style>
  <w:style w:type="character" w:customStyle="1" w:styleId="WW8Num206z1">
    <w:name w:val="WW8Num206z1"/>
    <w:rsid w:val="00F97191"/>
    <w:rPr>
      <w:rFonts w:ascii="Courier New" w:hAnsi="Courier New"/>
    </w:rPr>
  </w:style>
  <w:style w:type="character" w:customStyle="1" w:styleId="WW8Num206z2">
    <w:name w:val="WW8Num206z2"/>
    <w:rsid w:val="00F97191"/>
    <w:rPr>
      <w:rFonts w:ascii="Wingdings" w:hAnsi="Wingdings"/>
    </w:rPr>
  </w:style>
  <w:style w:type="character" w:customStyle="1" w:styleId="WW8Num206z3">
    <w:name w:val="WW8Num206z3"/>
    <w:rsid w:val="00F97191"/>
    <w:rPr>
      <w:rFonts w:ascii="Symbol" w:hAnsi="Symbol"/>
    </w:rPr>
  </w:style>
  <w:style w:type="character" w:customStyle="1" w:styleId="WW8Num207z0">
    <w:name w:val="WW8Num207z0"/>
    <w:rsid w:val="00F97191"/>
    <w:rPr>
      <w:rFonts w:ascii="Symbol" w:hAnsi="Symbol"/>
      <w:sz w:val="20"/>
    </w:rPr>
  </w:style>
  <w:style w:type="character" w:customStyle="1" w:styleId="WW8Num213z0">
    <w:name w:val="WW8Num213z0"/>
    <w:rsid w:val="00F97191"/>
    <w:rPr>
      <w:rFonts w:ascii="Symbol" w:hAnsi="Symbol"/>
      <w:sz w:val="20"/>
    </w:rPr>
  </w:style>
  <w:style w:type="character" w:customStyle="1" w:styleId="WW8Num214z0">
    <w:name w:val="WW8Num214z0"/>
    <w:rsid w:val="00F97191"/>
    <w:rPr>
      <w:rFonts w:ascii="Symbol" w:hAnsi="Symbol"/>
    </w:rPr>
  </w:style>
  <w:style w:type="character" w:customStyle="1" w:styleId="WW8Num214z1">
    <w:name w:val="WW8Num214z1"/>
    <w:rsid w:val="00F97191"/>
    <w:rPr>
      <w:rFonts w:ascii="Courier New" w:hAnsi="Courier New"/>
    </w:rPr>
  </w:style>
  <w:style w:type="character" w:customStyle="1" w:styleId="WW8Num220z0">
    <w:name w:val="WW8Num220z0"/>
    <w:rsid w:val="00F97191"/>
    <w:rPr>
      <w:u w:val="single"/>
    </w:rPr>
  </w:style>
  <w:style w:type="character" w:customStyle="1" w:styleId="WW8Num228z0">
    <w:name w:val="WW8Num228z0"/>
    <w:rsid w:val="00F97191"/>
    <w:rPr>
      <w:rFonts w:ascii="Symbol" w:hAnsi="Symbol"/>
      <w:sz w:val="20"/>
    </w:rPr>
  </w:style>
  <w:style w:type="character" w:customStyle="1" w:styleId="WW8Num228z1">
    <w:name w:val="WW8Num228z1"/>
    <w:rsid w:val="00F97191"/>
    <w:rPr>
      <w:rFonts w:ascii="Courier New" w:hAnsi="Courier New"/>
      <w:sz w:val="20"/>
    </w:rPr>
  </w:style>
  <w:style w:type="character" w:customStyle="1" w:styleId="WW8Num228z2">
    <w:name w:val="WW8Num228z2"/>
    <w:rsid w:val="00F97191"/>
    <w:rPr>
      <w:rFonts w:ascii="Wingdings" w:hAnsi="Wingdings"/>
      <w:sz w:val="20"/>
    </w:rPr>
  </w:style>
  <w:style w:type="character" w:customStyle="1" w:styleId="WW8Num236z0">
    <w:name w:val="WW8Num236z0"/>
    <w:rsid w:val="00F97191"/>
    <w:rPr>
      <w:rFonts w:ascii="Symbol" w:eastAsia="Times New Roman" w:hAnsi="Symbol"/>
    </w:rPr>
  </w:style>
  <w:style w:type="character" w:customStyle="1" w:styleId="WW8Num236z1">
    <w:name w:val="WW8Num236z1"/>
    <w:rsid w:val="00F97191"/>
    <w:rPr>
      <w:rFonts w:ascii="Courier New" w:hAnsi="Courier New"/>
    </w:rPr>
  </w:style>
  <w:style w:type="character" w:customStyle="1" w:styleId="WW8Num236z2">
    <w:name w:val="WW8Num236z2"/>
    <w:rsid w:val="00F97191"/>
    <w:rPr>
      <w:rFonts w:ascii="Wingdings" w:hAnsi="Wingdings"/>
    </w:rPr>
  </w:style>
  <w:style w:type="character" w:customStyle="1" w:styleId="WW8Num236z3">
    <w:name w:val="WW8Num236z3"/>
    <w:rsid w:val="00F97191"/>
    <w:rPr>
      <w:rFonts w:ascii="Symbol" w:hAnsi="Symbol"/>
    </w:rPr>
  </w:style>
  <w:style w:type="character" w:customStyle="1" w:styleId="WW8Num239z0">
    <w:name w:val="WW8Num239z0"/>
    <w:rsid w:val="00F97191"/>
    <w:rPr>
      <w:rFonts w:ascii="Times New Roman" w:eastAsia="Times New Roman" w:hAnsi="Times New Roman" w:cs="Times New Roman"/>
    </w:rPr>
  </w:style>
  <w:style w:type="character" w:customStyle="1" w:styleId="WW8Num239z1">
    <w:name w:val="WW8Num239z1"/>
    <w:rsid w:val="00F97191"/>
    <w:rPr>
      <w:rFonts w:ascii="Courier New" w:hAnsi="Courier New"/>
    </w:rPr>
  </w:style>
  <w:style w:type="character" w:customStyle="1" w:styleId="WW8Num239z2">
    <w:name w:val="WW8Num239z2"/>
    <w:rsid w:val="00F97191"/>
    <w:rPr>
      <w:rFonts w:ascii="Wingdings" w:hAnsi="Wingdings"/>
    </w:rPr>
  </w:style>
  <w:style w:type="character" w:customStyle="1" w:styleId="WW8Num239z3">
    <w:name w:val="WW8Num239z3"/>
    <w:rsid w:val="00F97191"/>
    <w:rPr>
      <w:rFonts w:ascii="Symbol" w:hAnsi="Symbol"/>
    </w:rPr>
  </w:style>
  <w:style w:type="character" w:customStyle="1" w:styleId="NumberingSymbols">
    <w:name w:val="Numbering Symbols"/>
    <w:rsid w:val="00F97191"/>
    <w:rPr>
      <w:rFonts w:ascii="Garamond" w:hAnsi="Garamond"/>
    </w:rPr>
  </w:style>
  <w:style w:type="character" w:customStyle="1" w:styleId="Bullets">
    <w:name w:val="Bullets"/>
    <w:rsid w:val="00F97191"/>
    <w:rPr>
      <w:rFonts w:ascii="StarSymbol" w:eastAsia="StarSymbol" w:hAnsi="StarSymbol" w:cs="StarSymbol"/>
      <w:sz w:val="18"/>
      <w:szCs w:val="18"/>
    </w:rPr>
  </w:style>
  <w:style w:type="paragraph" w:customStyle="1" w:styleId="NoteLevel1">
    <w:name w:val="Note Level 1"/>
    <w:basedOn w:val="Normal"/>
    <w:qFormat/>
    <w:rsid w:val="00F97191"/>
    <w:pPr>
      <w:keepNext/>
      <w:widowControl w:val="0"/>
      <w:tabs>
        <w:tab w:val="left" w:pos="0"/>
      </w:tabs>
      <w:suppressAutoHyphens/>
    </w:pPr>
    <w:rPr>
      <w:rFonts w:ascii="Verdana" w:eastAsia="MS Gothic" w:hAnsi="Verdana" w:cs="Times New Roman"/>
      <w:szCs w:val="26"/>
      <w:lang w:eastAsia="ar-SA"/>
    </w:rPr>
  </w:style>
  <w:style w:type="paragraph" w:customStyle="1" w:styleId="NoteLevel3">
    <w:name w:val="Note Level 3"/>
    <w:basedOn w:val="Normal"/>
    <w:qFormat/>
    <w:rsid w:val="00F97191"/>
    <w:pPr>
      <w:keepNext/>
      <w:widowControl w:val="0"/>
      <w:tabs>
        <w:tab w:val="left" w:pos="1440"/>
      </w:tabs>
      <w:suppressAutoHyphens/>
      <w:ind w:left="1800" w:hanging="360"/>
    </w:pPr>
    <w:rPr>
      <w:rFonts w:ascii="Verdana" w:eastAsia="MS Gothic" w:hAnsi="Verdana" w:cs="Times New Roman"/>
      <w:szCs w:val="26"/>
      <w:lang w:eastAsia="ar-SA"/>
    </w:rPr>
  </w:style>
  <w:style w:type="paragraph" w:customStyle="1" w:styleId="NoteLevel4">
    <w:name w:val="Note Level 4"/>
    <w:basedOn w:val="Normal"/>
    <w:qFormat/>
    <w:rsid w:val="00F97191"/>
    <w:pPr>
      <w:keepNext/>
      <w:widowControl w:val="0"/>
      <w:tabs>
        <w:tab w:val="left" w:pos="2160"/>
      </w:tabs>
      <w:suppressAutoHyphens/>
      <w:ind w:left="2520" w:hanging="360"/>
    </w:pPr>
    <w:rPr>
      <w:rFonts w:ascii="Verdana" w:eastAsia="MS Gothic" w:hAnsi="Verdana" w:cs="Times New Roman"/>
      <w:szCs w:val="26"/>
      <w:lang w:eastAsia="ar-SA"/>
    </w:rPr>
  </w:style>
  <w:style w:type="paragraph" w:customStyle="1" w:styleId="NoteLevel5">
    <w:name w:val="Note Level 5"/>
    <w:basedOn w:val="Normal"/>
    <w:qFormat/>
    <w:rsid w:val="00F97191"/>
    <w:pPr>
      <w:keepNext/>
      <w:widowControl w:val="0"/>
      <w:tabs>
        <w:tab w:val="left" w:pos="2880"/>
      </w:tabs>
      <w:suppressAutoHyphens/>
      <w:ind w:left="3240" w:hanging="360"/>
    </w:pPr>
    <w:rPr>
      <w:rFonts w:ascii="Verdana" w:eastAsia="MS Gothic" w:hAnsi="Verdana" w:cs="Times New Roman"/>
      <w:szCs w:val="26"/>
      <w:lang w:eastAsia="ar-SA"/>
    </w:rPr>
  </w:style>
  <w:style w:type="paragraph" w:customStyle="1" w:styleId="NoteLevel6">
    <w:name w:val="Note Level 6"/>
    <w:basedOn w:val="Normal"/>
    <w:qFormat/>
    <w:rsid w:val="00F97191"/>
    <w:pPr>
      <w:keepNext/>
      <w:widowControl w:val="0"/>
      <w:tabs>
        <w:tab w:val="left" w:pos="3600"/>
      </w:tabs>
      <w:suppressAutoHyphens/>
      <w:ind w:left="3960" w:hanging="360"/>
    </w:pPr>
    <w:rPr>
      <w:rFonts w:ascii="Verdana" w:eastAsia="MS Gothic" w:hAnsi="Verdana" w:cs="Times New Roman"/>
      <w:szCs w:val="26"/>
      <w:lang w:eastAsia="ar-SA"/>
    </w:rPr>
  </w:style>
  <w:style w:type="paragraph" w:customStyle="1" w:styleId="NoteLevel7">
    <w:name w:val="Note Level 7"/>
    <w:basedOn w:val="Normal"/>
    <w:qFormat/>
    <w:rsid w:val="00F97191"/>
    <w:pPr>
      <w:keepNext/>
      <w:widowControl w:val="0"/>
      <w:tabs>
        <w:tab w:val="left" w:pos="4320"/>
      </w:tabs>
      <w:suppressAutoHyphens/>
      <w:ind w:left="4680" w:hanging="360"/>
    </w:pPr>
    <w:rPr>
      <w:rFonts w:ascii="Verdana" w:eastAsia="MS Gothic" w:hAnsi="Verdana" w:cs="Times New Roman"/>
      <w:szCs w:val="26"/>
      <w:lang w:eastAsia="ar-SA"/>
    </w:rPr>
  </w:style>
  <w:style w:type="paragraph" w:customStyle="1" w:styleId="NoteLevel8">
    <w:name w:val="Note Level 8"/>
    <w:basedOn w:val="Normal"/>
    <w:qFormat/>
    <w:rsid w:val="00F97191"/>
    <w:pPr>
      <w:keepNext/>
      <w:widowControl w:val="0"/>
      <w:tabs>
        <w:tab w:val="left" w:pos="5040"/>
      </w:tabs>
      <w:suppressAutoHyphens/>
      <w:ind w:left="5400" w:hanging="360"/>
    </w:pPr>
    <w:rPr>
      <w:rFonts w:ascii="Verdana" w:eastAsia="MS Gothic" w:hAnsi="Verdana" w:cs="Times New Roman"/>
      <w:szCs w:val="26"/>
      <w:lang w:eastAsia="ar-SA"/>
    </w:rPr>
  </w:style>
  <w:style w:type="paragraph" w:customStyle="1" w:styleId="NoteLevel9">
    <w:name w:val="Note Level 9"/>
    <w:basedOn w:val="Normal"/>
    <w:qFormat/>
    <w:rsid w:val="00F97191"/>
    <w:pPr>
      <w:keepNext/>
      <w:widowControl w:val="0"/>
      <w:tabs>
        <w:tab w:val="left" w:pos="5760"/>
      </w:tabs>
      <w:suppressAutoHyphens/>
      <w:ind w:left="6120" w:hanging="360"/>
    </w:pPr>
    <w:rPr>
      <w:rFonts w:ascii="Verdana" w:eastAsia="MS Gothic" w:hAnsi="Verdana" w:cs="Times New Roman"/>
      <w:szCs w:val="26"/>
      <w:lang w:eastAsia="ar-SA"/>
    </w:rPr>
  </w:style>
  <w:style w:type="paragraph" w:customStyle="1" w:styleId="Heading101">
    <w:name w:val="Heading 10"/>
    <w:basedOn w:val="Heading1"/>
    <w:next w:val="BodyText"/>
    <w:qFormat/>
    <w:rsid w:val="00F97191"/>
    <w:pPr>
      <w:suppressAutoHyphens/>
      <w:spacing w:after="120"/>
      <w:contextualSpacing/>
      <w:jc w:val="left"/>
      <w:outlineLvl w:val="9"/>
    </w:pPr>
    <w:rPr>
      <w:rFonts w:ascii="Arial" w:eastAsia="Lucida Sans Unicode" w:hAnsi="Arial" w:cs="Tahoma"/>
      <w:bCs/>
      <w:caps/>
      <w:sz w:val="21"/>
      <w:szCs w:val="21"/>
      <w:lang w:bidi="en-US"/>
    </w:rPr>
  </w:style>
  <w:style w:type="paragraph" w:customStyle="1" w:styleId="Quotations">
    <w:name w:val="Quotations"/>
    <w:basedOn w:val="Normal"/>
    <w:uiPriority w:val="99"/>
    <w:qFormat/>
    <w:rsid w:val="00F97191"/>
    <w:pPr>
      <w:widowControl w:val="0"/>
      <w:suppressAutoHyphens/>
      <w:spacing w:after="283"/>
      <w:ind w:left="567" w:right="567"/>
    </w:pPr>
    <w:rPr>
      <w:rFonts w:eastAsia="Calibri" w:cs="Times New Roman"/>
      <w:lang w:bidi="en-US"/>
    </w:rPr>
  </w:style>
  <w:style w:type="paragraph" w:customStyle="1" w:styleId="HorizontalLine">
    <w:name w:val="Horizontal Line"/>
    <w:basedOn w:val="Normal"/>
    <w:next w:val="BodyText"/>
    <w:qFormat/>
    <w:rsid w:val="00F97191"/>
    <w:pPr>
      <w:widowControl w:val="0"/>
      <w:suppressLineNumbers/>
      <w:pBdr>
        <w:bottom w:val="double" w:sz="1" w:space="0" w:color="808080"/>
      </w:pBdr>
      <w:suppressAutoHyphens/>
      <w:spacing w:after="283"/>
    </w:pPr>
    <w:rPr>
      <w:rFonts w:eastAsia="Calibri" w:cs="Times New Roman"/>
      <w:sz w:val="12"/>
      <w:szCs w:val="12"/>
      <w:lang w:bidi="en-US"/>
    </w:rPr>
  </w:style>
  <w:style w:type="paragraph" w:customStyle="1" w:styleId="TableHeading">
    <w:name w:val="Table Heading"/>
    <w:basedOn w:val="TableContents"/>
    <w:qFormat/>
    <w:rsid w:val="00F97191"/>
    <w:pPr>
      <w:tabs>
        <w:tab w:val="clear" w:pos="9450"/>
      </w:tabs>
      <w:jc w:val="center"/>
    </w:pPr>
    <w:rPr>
      <w:rFonts w:ascii="Garamond" w:eastAsia="Times New Roman" w:hAnsi="Garamond"/>
      <w:b/>
      <w:bCs/>
      <w:kern w:val="0"/>
      <w:sz w:val="22"/>
      <w:lang w:bidi="en-US"/>
    </w:rPr>
  </w:style>
  <w:style w:type="character" w:customStyle="1" w:styleId="lqqtgroup">
    <w:name w:val="lqqtgroup"/>
    <w:basedOn w:val="DefaultParagraphFont"/>
    <w:rsid w:val="00F97191"/>
  </w:style>
  <w:style w:type="character" w:customStyle="1" w:styleId="quotedtooltip">
    <w:name w:val="quotedtooltip"/>
    <w:basedOn w:val="DefaultParagraphFont"/>
    <w:rsid w:val="00F97191"/>
  </w:style>
  <w:style w:type="character" w:customStyle="1" w:styleId="quotedtooltipbox">
    <w:name w:val="quotedtooltipbox"/>
    <w:basedOn w:val="DefaultParagraphFont"/>
    <w:rsid w:val="00F97191"/>
  </w:style>
  <w:style w:type="character" w:customStyle="1" w:styleId="mwlivequotes">
    <w:name w:val="mwlivequotes"/>
    <w:basedOn w:val="DefaultParagraphFont"/>
    <w:rsid w:val="00F97191"/>
  </w:style>
  <w:style w:type="character" w:customStyle="1" w:styleId="lastlabel">
    <w:name w:val="lastlabel"/>
    <w:basedOn w:val="DefaultParagraphFont"/>
    <w:rsid w:val="00F97191"/>
  </w:style>
  <w:style w:type="character" w:customStyle="1" w:styleId="lb07">
    <w:name w:val="lb07"/>
    <w:basedOn w:val="DefaultParagraphFont"/>
    <w:rsid w:val="00F97191"/>
  </w:style>
  <w:style w:type="character" w:customStyle="1" w:styleId="qted">
    <w:name w:val="qted"/>
    <w:basedOn w:val="DefaultParagraphFont"/>
    <w:rsid w:val="00F97191"/>
  </w:style>
  <w:style w:type="character" w:customStyle="1" w:styleId="t14">
    <w:name w:val="t14"/>
    <w:basedOn w:val="DefaultParagraphFont"/>
    <w:rsid w:val="00F97191"/>
  </w:style>
  <w:style w:type="paragraph" w:customStyle="1" w:styleId="format-body">
    <w:name w:val="format-body"/>
    <w:basedOn w:val="Normal"/>
    <w:qFormat/>
    <w:rsid w:val="00F97191"/>
    <w:pPr>
      <w:spacing w:before="100" w:beforeAutospacing="1" w:after="100" w:afterAutospacing="1"/>
    </w:pPr>
    <w:rPr>
      <w:rFonts w:eastAsia="Calibri" w:cs="Times New Roman"/>
      <w:sz w:val="24"/>
    </w:rPr>
  </w:style>
  <w:style w:type="character" w:customStyle="1" w:styleId="nfakpe">
    <w:name w:val="nfakpe"/>
    <w:basedOn w:val="DefaultParagraphFont"/>
    <w:rsid w:val="00F97191"/>
  </w:style>
  <w:style w:type="character" w:customStyle="1" w:styleId="DebateBlockCharChar">
    <w:name w:val="Debate Block Char Char"/>
    <w:basedOn w:val="DefaultParagraphFont"/>
    <w:rsid w:val="00F97191"/>
    <w:rPr>
      <w:rFonts w:cs="Arial"/>
      <w:b/>
      <w:bCs/>
      <w:kern w:val="32"/>
      <w:sz w:val="36"/>
      <w:szCs w:val="32"/>
      <w:u w:val="single"/>
    </w:rPr>
  </w:style>
  <w:style w:type="character" w:customStyle="1" w:styleId="citsource">
    <w:name w:val="citsource"/>
    <w:basedOn w:val="DefaultParagraphFont"/>
    <w:rsid w:val="00F97191"/>
  </w:style>
  <w:style w:type="character" w:customStyle="1" w:styleId="sc">
    <w:name w:val="sc"/>
    <w:basedOn w:val="DefaultParagraphFont"/>
    <w:rsid w:val="00F97191"/>
  </w:style>
  <w:style w:type="character" w:customStyle="1" w:styleId="atime">
    <w:name w:val="atime"/>
    <w:basedOn w:val="DefaultParagraphFont"/>
    <w:rsid w:val="00F97191"/>
  </w:style>
  <w:style w:type="paragraph" w:customStyle="1" w:styleId="unread">
    <w:name w:val="unread"/>
    <w:basedOn w:val="Normal"/>
    <w:qFormat/>
    <w:rsid w:val="00F97191"/>
    <w:rPr>
      <w:rFonts w:eastAsia="Calibri" w:cs="Times New Roman"/>
    </w:rPr>
  </w:style>
  <w:style w:type="character" w:customStyle="1" w:styleId="unreadChar">
    <w:name w:val="unread Char"/>
    <w:basedOn w:val="DefaultParagraphFont"/>
    <w:rsid w:val="00F97191"/>
    <w:rPr>
      <w:szCs w:val="24"/>
      <w:lang w:val="en-US" w:eastAsia="en-US" w:bidi="ar-SA"/>
    </w:rPr>
  </w:style>
  <w:style w:type="paragraph" w:customStyle="1" w:styleId="cardunderlined0">
    <w:name w:val="card underlined"/>
    <w:basedOn w:val="Normal"/>
    <w:qFormat/>
    <w:rsid w:val="00F97191"/>
    <w:rPr>
      <w:rFonts w:ascii="Arial" w:eastAsia="Calibri" w:hAnsi="Arial" w:cs="Times New Roman"/>
      <w:u w:val="single"/>
    </w:rPr>
  </w:style>
  <w:style w:type="character" w:customStyle="1" w:styleId="Internetlink1">
    <w:name w:val="Internet link1"/>
    <w:rsid w:val="00F97191"/>
    <w:rPr>
      <w:color w:val="000080"/>
      <w:u w:val="single"/>
    </w:rPr>
  </w:style>
  <w:style w:type="character" w:customStyle="1" w:styleId="underliningChar3">
    <w:name w:val="underlining Char"/>
    <w:basedOn w:val="DefaultParagraphFont"/>
    <w:rsid w:val="00F97191"/>
    <w:rPr>
      <w:b/>
      <w:szCs w:val="24"/>
      <w:u w:val="single"/>
      <w:lang w:val="en-US" w:eastAsia="en-US" w:bidi="ar-SA"/>
    </w:rPr>
  </w:style>
  <w:style w:type="character" w:customStyle="1" w:styleId="notreadChar">
    <w:name w:val="not read Char"/>
    <w:basedOn w:val="DefaultParagraphFont"/>
    <w:rsid w:val="00F97191"/>
    <w:rPr>
      <w:sz w:val="18"/>
      <w:szCs w:val="24"/>
      <w:lang w:val="en-US" w:eastAsia="en-US" w:bidi="ar-SA"/>
    </w:rPr>
  </w:style>
  <w:style w:type="character" w:customStyle="1" w:styleId="insideheadline">
    <w:name w:val="insideheadline"/>
    <w:basedOn w:val="DefaultParagraphFont"/>
    <w:rsid w:val="00F97191"/>
  </w:style>
  <w:style w:type="character" w:customStyle="1" w:styleId="mwlivequotesupdelayed">
    <w:name w:val="mwlivequotes up delayed"/>
    <w:basedOn w:val="DefaultParagraphFont"/>
    <w:rsid w:val="00F97191"/>
  </w:style>
  <w:style w:type="character" w:customStyle="1" w:styleId="mwlivequotesdowndelayed">
    <w:name w:val="mwlivequotes down delayed"/>
    <w:basedOn w:val="DefaultParagraphFont"/>
    <w:rsid w:val="00F97191"/>
  </w:style>
  <w:style w:type="character" w:customStyle="1" w:styleId="shirttail">
    <w:name w:val="shirttail"/>
    <w:basedOn w:val="DefaultParagraphFont"/>
    <w:rsid w:val="00F97191"/>
  </w:style>
  <w:style w:type="character" w:customStyle="1" w:styleId="definition">
    <w:name w:val="definition"/>
    <w:basedOn w:val="DefaultParagraphFont"/>
    <w:rsid w:val="00F97191"/>
  </w:style>
  <w:style w:type="character" w:customStyle="1" w:styleId="CardTextCharCharChar">
    <w:name w:val="Card Text Char Char Char"/>
    <w:basedOn w:val="DefaultParagraphFont"/>
    <w:rsid w:val="00F97191"/>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F97191"/>
    <w:rPr>
      <w:rFonts w:ascii="Arial Narrow" w:hAnsi="Arial Narrow"/>
      <w:sz w:val="18"/>
      <w:u w:val="single"/>
    </w:rPr>
  </w:style>
  <w:style w:type="character" w:customStyle="1" w:styleId="UnderlineStyleCharCharChar">
    <w:name w:val="Underline Style Char Char Char"/>
    <w:basedOn w:val="DefaultParagraphFont"/>
    <w:rsid w:val="00F97191"/>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F97191"/>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F97191"/>
    <w:rPr>
      <w:rFonts w:ascii="Calibri" w:hAnsi="Calibri"/>
      <w:sz w:val="22"/>
      <w:szCs w:val="22"/>
    </w:rPr>
  </w:style>
  <w:style w:type="character" w:customStyle="1" w:styleId="articlesheader1">
    <w:name w:val="articles_header1"/>
    <w:basedOn w:val="DefaultParagraphFont"/>
    <w:rsid w:val="00F97191"/>
    <w:rPr>
      <w:rFonts w:ascii="Arial" w:hAnsi="Arial" w:cs="Arial" w:hint="default"/>
      <w:b/>
      <w:bCs/>
      <w:color w:val="990000"/>
      <w:sz w:val="26"/>
      <w:szCs w:val="26"/>
    </w:rPr>
  </w:style>
  <w:style w:type="character" w:customStyle="1" w:styleId="bodytitle1">
    <w:name w:val="bodytitle1"/>
    <w:basedOn w:val="DefaultParagraphFont"/>
    <w:rsid w:val="00F97191"/>
    <w:rPr>
      <w:rFonts w:ascii="Arial" w:hAnsi="Arial" w:cs="Arial" w:hint="default"/>
      <w:b/>
      <w:bCs/>
      <w:smallCaps w:val="0"/>
      <w:color w:val="000000"/>
      <w:sz w:val="28"/>
      <w:szCs w:val="28"/>
    </w:rPr>
  </w:style>
  <w:style w:type="paragraph" w:customStyle="1" w:styleId="style109">
    <w:name w:val="style109"/>
    <w:basedOn w:val="Normal"/>
    <w:qFormat/>
    <w:rsid w:val="00F97191"/>
    <w:pPr>
      <w:spacing w:before="100" w:beforeAutospacing="1" w:after="100" w:afterAutospacing="1"/>
    </w:pPr>
    <w:rPr>
      <w:rFonts w:eastAsia="Calibri" w:cs="Times New Roman"/>
      <w:sz w:val="24"/>
    </w:rPr>
  </w:style>
  <w:style w:type="paragraph" w:customStyle="1" w:styleId="style1100">
    <w:name w:val="style110"/>
    <w:basedOn w:val="Normal"/>
    <w:qFormat/>
    <w:rsid w:val="00F97191"/>
    <w:pPr>
      <w:spacing w:before="100" w:beforeAutospacing="1" w:after="100" w:afterAutospacing="1"/>
    </w:pPr>
    <w:rPr>
      <w:rFonts w:eastAsia="Calibri" w:cs="Times New Roman"/>
      <w:sz w:val="24"/>
    </w:rPr>
  </w:style>
  <w:style w:type="paragraph" w:customStyle="1" w:styleId="captionpaddingstyle114">
    <w:name w:val="captionpadding style114"/>
    <w:basedOn w:val="Normal"/>
    <w:qFormat/>
    <w:rsid w:val="00F97191"/>
    <w:pPr>
      <w:spacing w:before="100" w:beforeAutospacing="1" w:after="100" w:afterAutospacing="1"/>
    </w:pPr>
    <w:rPr>
      <w:rFonts w:eastAsia="Calibri" w:cs="Times New Roman"/>
      <w:sz w:val="24"/>
    </w:rPr>
  </w:style>
  <w:style w:type="character" w:customStyle="1" w:styleId="captionpaddingstyle1141">
    <w:name w:val="captionpadding style1141"/>
    <w:basedOn w:val="DefaultParagraphFont"/>
    <w:rsid w:val="00F97191"/>
  </w:style>
  <w:style w:type="character" w:customStyle="1" w:styleId="style114style118">
    <w:name w:val="style114 style118"/>
    <w:basedOn w:val="DefaultParagraphFont"/>
    <w:rsid w:val="00F97191"/>
  </w:style>
  <w:style w:type="paragraph" w:customStyle="1" w:styleId="mainstorybody">
    <w:name w:val="mainstorybody"/>
    <w:basedOn w:val="Normal"/>
    <w:qFormat/>
    <w:rsid w:val="00F97191"/>
    <w:pPr>
      <w:spacing w:before="100" w:beforeAutospacing="1" w:after="100" w:afterAutospacing="1"/>
    </w:pPr>
    <w:rPr>
      <w:rFonts w:eastAsia="Calibri" w:cs="Times New Roman"/>
      <w:sz w:val="24"/>
    </w:rPr>
  </w:style>
  <w:style w:type="character" w:customStyle="1" w:styleId="hint">
    <w:name w:val="hint"/>
    <w:basedOn w:val="DefaultParagraphFont"/>
    <w:rsid w:val="00F97191"/>
  </w:style>
  <w:style w:type="character" w:customStyle="1" w:styleId="flw">
    <w:name w:val="flw"/>
    <w:basedOn w:val="DefaultParagraphFont"/>
    <w:rsid w:val="00F97191"/>
  </w:style>
  <w:style w:type="character" w:customStyle="1" w:styleId="illustration">
    <w:name w:val="illustration"/>
    <w:basedOn w:val="DefaultParagraphFont"/>
    <w:rsid w:val="00F97191"/>
  </w:style>
  <w:style w:type="paragraph" w:customStyle="1" w:styleId="ga">
    <w:name w:val="ga"/>
    <w:basedOn w:val="Normal"/>
    <w:qFormat/>
    <w:rsid w:val="00F97191"/>
    <w:rPr>
      <w:rFonts w:ascii="Times" w:eastAsia="Calibri" w:hAnsi="Times" w:cs="Times New Roman"/>
      <w:color w:val="231F20"/>
      <w:sz w:val="18"/>
      <w:szCs w:val="18"/>
    </w:rPr>
  </w:style>
  <w:style w:type="character" w:customStyle="1" w:styleId="StyleArialNarrowBoldThickunderline">
    <w:name w:val="Style Arial Narrow Bold Thick underline"/>
    <w:basedOn w:val="DefaultParagraphFont"/>
    <w:rsid w:val="00F97191"/>
    <w:rPr>
      <w:rFonts w:ascii="Arial Narrow" w:hAnsi="Arial Narrow"/>
      <w:b/>
      <w:bCs/>
      <w:u w:val="thick"/>
    </w:rPr>
  </w:style>
  <w:style w:type="character" w:customStyle="1" w:styleId="subtitlesarticles1">
    <w:name w:val="subtitles_articles1"/>
    <w:basedOn w:val="DefaultParagraphFont"/>
    <w:rsid w:val="00F97191"/>
    <w:rPr>
      <w:rFonts w:ascii="Verdana" w:hAnsi="Verdana" w:cs="Times New Roman"/>
      <w:b/>
      <w:bCs/>
      <w:color w:val="000000"/>
      <w:sz w:val="20"/>
      <w:szCs w:val="20"/>
    </w:rPr>
  </w:style>
  <w:style w:type="character" w:customStyle="1" w:styleId="fulstoryreporter">
    <w:name w:val="ful_storyreporter"/>
    <w:basedOn w:val="DefaultParagraphFont"/>
    <w:rsid w:val="00F97191"/>
  </w:style>
  <w:style w:type="character" w:customStyle="1" w:styleId="editsection">
    <w:name w:val="editsection"/>
    <w:basedOn w:val="DefaultParagraphFont"/>
    <w:rsid w:val="00F97191"/>
  </w:style>
  <w:style w:type="paragraph" w:customStyle="1" w:styleId="body-indent-60">
    <w:name w:val="body-indent-60"/>
    <w:basedOn w:val="Normal"/>
    <w:qFormat/>
    <w:rsid w:val="00F97191"/>
    <w:pPr>
      <w:spacing w:before="100" w:beforeAutospacing="1" w:after="100" w:afterAutospacing="1"/>
    </w:pPr>
    <w:rPr>
      <w:rFonts w:eastAsia="Calibri" w:cs="Times New Roman"/>
      <w:sz w:val="24"/>
    </w:rPr>
  </w:style>
  <w:style w:type="paragraph" w:customStyle="1" w:styleId="body-indent-60-start">
    <w:name w:val="body-indent-60-start"/>
    <w:basedOn w:val="Normal"/>
    <w:qFormat/>
    <w:rsid w:val="00F97191"/>
    <w:pPr>
      <w:spacing w:before="100" w:beforeAutospacing="1" w:after="100" w:afterAutospacing="1"/>
    </w:pPr>
    <w:rPr>
      <w:rFonts w:eastAsia="Calibri" w:cs="Times New Roman"/>
      <w:sz w:val="24"/>
    </w:rPr>
  </w:style>
  <w:style w:type="character" w:customStyle="1" w:styleId="StyleArial12ptBlack">
    <w:name w:val="Style Arial 12 pt Black"/>
    <w:basedOn w:val="DefaultParagraphFont"/>
    <w:rsid w:val="00F97191"/>
    <w:rPr>
      <w:rFonts w:ascii="Garamond" w:hAnsi="Garamond"/>
      <w:color w:val="000000"/>
      <w:sz w:val="20"/>
      <w:u w:val="single"/>
    </w:rPr>
  </w:style>
  <w:style w:type="character" w:customStyle="1" w:styleId="StyleArialBlack">
    <w:name w:val="Style Arial Black"/>
    <w:basedOn w:val="DefaultParagraphFont"/>
    <w:rsid w:val="00F97191"/>
    <w:rPr>
      <w:rFonts w:ascii="Garamond" w:hAnsi="Garamond"/>
      <w:color w:val="000000"/>
      <w:sz w:val="14"/>
    </w:rPr>
  </w:style>
  <w:style w:type="character" w:customStyle="1" w:styleId="debatenormal1">
    <w:name w:val="debatenormal"/>
    <w:rsid w:val="00F97191"/>
  </w:style>
  <w:style w:type="paragraph" w:customStyle="1" w:styleId="leader">
    <w:name w:val="leader"/>
    <w:basedOn w:val="Normal"/>
    <w:qFormat/>
    <w:rsid w:val="00F97191"/>
    <w:pPr>
      <w:spacing w:before="100" w:beforeAutospacing="1" w:after="100" w:afterAutospacing="1"/>
    </w:pPr>
    <w:rPr>
      <w:rFonts w:eastAsia="Times New Roman" w:cs="Times New Roman"/>
      <w:sz w:val="24"/>
    </w:rPr>
  </w:style>
  <w:style w:type="character" w:customStyle="1" w:styleId="CutChar">
    <w:name w:val="Cut Char"/>
    <w:basedOn w:val="DefaultParagraphFont"/>
    <w:uiPriority w:val="4"/>
    <w:rsid w:val="00F97191"/>
    <w:rPr>
      <w:rFonts w:ascii="Georgia" w:hAnsi="Georgia"/>
      <w:szCs w:val="16"/>
    </w:rPr>
  </w:style>
  <w:style w:type="paragraph" w:customStyle="1" w:styleId="2column-dropcap">
    <w:name w:val="2column-dropcap"/>
    <w:basedOn w:val="Normal"/>
    <w:rsid w:val="00F97191"/>
    <w:pPr>
      <w:spacing w:before="100" w:beforeAutospacing="1" w:after="100" w:afterAutospacing="1"/>
    </w:pPr>
    <w:rPr>
      <w:rFonts w:eastAsia="Times New Roman" w:cs="Times New Roman"/>
      <w:sz w:val="24"/>
    </w:rPr>
  </w:style>
  <w:style w:type="paragraph" w:customStyle="1" w:styleId="normal-p">
    <w:name w:val="normal-p"/>
    <w:basedOn w:val="Normal"/>
    <w:rsid w:val="00F97191"/>
    <w:pPr>
      <w:spacing w:beforeLines="1" w:afterLines="1"/>
    </w:pPr>
    <w:rPr>
      <w:rFonts w:ascii="Times" w:eastAsia="Times New Roman" w:hAnsi="Times" w:cs="Times New Roman"/>
      <w:sz w:val="20"/>
      <w:szCs w:val="20"/>
      <w:lang w:bidi="en-US"/>
    </w:rPr>
  </w:style>
  <w:style w:type="character" w:customStyle="1" w:styleId="normal-h">
    <w:name w:val="normal-h"/>
    <w:rsid w:val="00F97191"/>
    <w:rPr>
      <w:rFonts w:cs="Times New Roman"/>
    </w:rPr>
  </w:style>
  <w:style w:type="paragraph" w:customStyle="1" w:styleId="Noraml0">
    <w:name w:val="Noraml"/>
    <w:basedOn w:val="Normal"/>
    <w:rsid w:val="00F97191"/>
    <w:pPr>
      <w:ind w:left="720"/>
    </w:pPr>
    <w:rPr>
      <w:rFonts w:eastAsia="Times New Roman" w:cs="Times New Roman"/>
      <w:sz w:val="20"/>
      <w:szCs w:val="20"/>
    </w:rPr>
  </w:style>
  <w:style w:type="paragraph" w:customStyle="1" w:styleId="biline">
    <w:name w:val="biline"/>
    <w:basedOn w:val="Normal"/>
    <w:rsid w:val="00F97191"/>
    <w:pPr>
      <w:spacing w:before="100" w:beforeAutospacing="1" w:after="100" w:afterAutospacing="1"/>
    </w:pPr>
    <w:rPr>
      <w:rFonts w:eastAsia="Times New Roman" w:cs="Times New Roman"/>
      <w:sz w:val="20"/>
      <w:szCs w:val="20"/>
    </w:rPr>
  </w:style>
  <w:style w:type="paragraph" w:customStyle="1" w:styleId="HighlightChar0">
    <w:name w:val="Highlight Char"/>
    <w:basedOn w:val="Normal"/>
    <w:link w:val="HighlightCharChar"/>
    <w:rsid w:val="00F97191"/>
    <w:rPr>
      <w:rFonts w:eastAsia="SimSun" w:cs="Times New Roman"/>
      <w:sz w:val="20"/>
      <w:szCs w:val="20"/>
      <w:u w:val="single"/>
      <w:lang w:eastAsia="zh-CN"/>
    </w:rPr>
  </w:style>
  <w:style w:type="character" w:customStyle="1" w:styleId="HighlightCharChar">
    <w:name w:val="Highlight Char Char"/>
    <w:link w:val="HighlightChar0"/>
    <w:rsid w:val="00F97191"/>
    <w:rPr>
      <w:rFonts w:ascii="Arial Narrow" w:eastAsia="SimSun" w:hAnsi="Arial Narrow" w:cs="Times New Roman"/>
      <w:sz w:val="20"/>
      <w:szCs w:val="20"/>
      <w:u w:val="single"/>
      <w:lang w:eastAsia="zh-CN"/>
    </w:rPr>
  </w:style>
  <w:style w:type="character" w:customStyle="1" w:styleId="StyleLeft025Right025TopSinglesolidlineAutoChar">
    <w:name w:val="Style Left:  0.25&quot; Right:  0.25&quot; Top: (Single solid line Auto  ... Char"/>
    <w:link w:val="StyleLeft025Right025TopSinglesolidlineAuto"/>
    <w:uiPriority w:val="99"/>
    <w:rsid w:val="00F97191"/>
    <w:rPr>
      <w:rFonts w:ascii="Arial Narrow" w:eastAsia="Times New Roman" w:hAnsi="Arial Narrow" w:cs="Times New Roman"/>
      <w:szCs w:val="20"/>
    </w:rPr>
  </w:style>
  <w:style w:type="character" w:customStyle="1" w:styleId="verdana14bold1">
    <w:name w:val="verdana14bold1"/>
    <w:rsid w:val="00F97191"/>
    <w:rPr>
      <w:rFonts w:ascii="Verdana" w:hAnsi="Verdana" w:hint="default"/>
      <w:b/>
      <w:bCs/>
      <w:sz w:val="21"/>
      <w:szCs w:val="21"/>
    </w:rPr>
  </w:style>
  <w:style w:type="character" w:customStyle="1" w:styleId="red10bold1">
    <w:name w:val="red10bold1"/>
    <w:rsid w:val="00F97191"/>
    <w:rPr>
      <w:rFonts w:ascii="Verdana" w:hAnsi="Verdana" w:hint="default"/>
      <w:b/>
      <w:bCs/>
      <w:strike w:val="0"/>
      <w:dstrike w:val="0"/>
      <w:color w:val="A00202"/>
      <w:sz w:val="15"/>
      <w:szCs w:val="15"/>
      <w:u w:val="none"/>
      <w:effect w:val="none"/>
    </w:rPr>
  </w:style>
  <w:style w:type="character" w:customStyle="1" w:styleId="verdana9blue1">
    <w:name w:val="verdana9blue1"/>
    <w:rsid w:val="00F97191"/>
    <w:rPr>
      <w:rFonts w:ascii="Verdana" w:hAnsi="Verdana" w:hint="default"/>
      <w:b/>
      <w:bCs/>
      <w:color w:val="003466"/>
      <w:sz w:val="14"/>
      <w:szCs w:val="14"/>
    </w:rPr>
  </w:style>
  <w:style w:type="character" w:customStyle="1" w:styleId="BlockTitleChar1">
    <w:name w:val="Block Title Char1"/>
    <w:rsid w:val="00F97191"/>
    <w:rPr>
      <w:rFonts w:ascii="Arial" w:eastAsia="Times New Roman" w:hAnsi="Arial" w:cs="Arial"/>
      <w:b/>
      <w:sz w:val="36"/>
      <w:szCs w:val="44"/>
    </w:rPr>
  </w:style>
  <w:style w:type="paragraph" w:customStyle="1" w:styleId="Normla">
    <w:name w:val="Normla"/>
    <w:basedOn w:val="BlockTitle0"/>
    <w:link w:val="NormlaChar"/>
    <w:rsid w:val="00F97191"/>
    <w:pPr>
      <w:keepNext w:val="0"/>
      <w:pageBreakBefore w:val="0"/>
      <w:pBdr>
        <w:top w:val="single" w:sz="18" w:space="1" w:color="auto"/>
        <w:left w:val="single" w:sz="18" w:space="4" w:color="auto"/>
        <w:bottom w:val="single" w:sz="18" w:space="1" w:color="auto"/>
        <w:right w:val="single" w:sz="18" w:space="4" w:color="auto"/>
      </w:pBdr>
      <w:tabs>
        <w:tab w:val="center" w:pos="4320"/>
        <w:tab w:val="left" w:pos="7920"/>
        <w:tab w:val="right" w:pos="8640"/>
        <w:tab w:val="left" w:pos="9360"/>
      </w:tabs>
      <w:spacing w:before="60" w:after="60"/>
      <w:outlineLvl w:val="0"/>
    </w:pPr>
    <w:rPr>
      <w:rFonts w:ascii="Arial" w:hAnsi="Arial"/>
      <w:caps/>
      <w:kern w:val="0"/>
      <w:sz w:val="36"/>
      <w:szCs w:val="44"/>
      <w:u w:val="none"/>
    </w:rPr>
  </w:style>
  <w:style w:type="paragraph" w:customStyle="1" w:styleId="Normal7pt">
    <w:name w:val="Normal + 7pt"/>
    <w:basedOn w:val="Normal"/>
    <w:rsid w:val="00F97191"/>
    <w:pPr>
      <w:ind w:left="1080" w:right="-1080"/>
    </w:pPr>
    <w:rPr>
      <w:rFonts w:eastAsia="Times New Roman" w:cs="Times New Roman"/>
      <w:sz w:val="20"/>
      <w:szCs w:val="20"/>
    </w:rPr>
  </w:style>
  <w:style w:type="paragraph" w:customStyle="1" w:styleId="para2">
    <w:name w:val="para2"/>
    <w:basedOn w:val="Normal"/>
    <w:rsid w:val="00F97191"/>
    <w:pPr>
      <w:spacing w:before="100" w:beforeAutospacing="1" w:after="100" w:afterAutospacing="1"/>
    </w:pPr>
    <w:rPr>
      <w:rFonts w:eastAsia="Times New Roman" w:cs="Times New Roman"/>
      <w:sz w:val="20"/>
      <w:szCs w:val="20"/>
    </w:rPr>
  </w:style>
  <w:style w:type="paragraph" w:customStyle="1" w:styleId="Normla3">
    <w:name w:val="Normla3"/>
    <w:basedOn w:val="Normla"/>
    <w:link w:val="Normla3Char"/>
    <w:rsid w:val="00F97191"/>
    <w:pPr>
      <w:ind w:left="-1080"/>
    </w:pPr>
  </w:style>
  <w:style w:type="paragraph" w:customStyle="1" w:styleId="StyleArialNarrow9ptLeft-075">
    <w:name w:val="Style Arial Narrow 9 pt Left:  -0.75&quot;"/>
    <w:basedOn w:val="StyleCardTextLeft-075"/>
    <w:link w:val="StyleArialNarrow9ptLeft-075Char"/>
    <w:rsid w:val="00F97191"/>
    <w:rPr>
      <w:sz w:val="18"/>
    </w:rPr>
  </w:style>
  <w:style w:type="character" w:customStyle="1" w:styleId="NormlaChar">
    <w:name w:val="Normla Char"/>
    <w:link w:val="Normla"/>
    <w:rsid w:val="00F97191"/>
    <w:rPr>
      <w:rFonts w:ascii="Arial" w:eastAsia="Times New Roman" w:hAnsi="Arial" w:cs="Arial"/>
      <w:b/>
      <w:caps/>
      <w:sz w:val="36"/>
      <w:szCs w:val="44"/>
    </w:rPr>
  </w:style>
  <w:style w:type="character" w:customStyle="1" w:styleId="Normla3Char">
    <w:name w:val="Normla3 Char"/>
    <w:link w:val="Normla3"/>
    <w:rsid w:val="00F97191"/>
    <w:rPr>
      <w:rFonts w:ascii="Arial" w:eastAsia="Times New Roman" w:hAnsi="Arial" w:cs="Arial"/>
      <w:b/>
      <w:caps/>
      <w:sz w:val="36"/>
      <w:szCs w:val="44"/>
    </w:rPr>
  </w:style>
  <w:style w:type="paragraph" w:customStyle="1" w:styleId="StyleCardTextLeft-075">
    <w:name w:val="Style Card Text + Left:  -0.75&quot;"/>
    <w:link w:val="StyleCardTextLeft-075Char"/>
    <w:rsid w:val="00F97191"/>
    <w:pPr>
      <w:ind w:left="-1080" w:right="1728"/>
    </w:pPr>
    <w:rPr>
      <w:rFonts w:ascii="Arial" w:eastAsia="Times New Roman" w:hAnsi="Arial" w:cs="Times New Roman"/>
      <w:sz w:val="16"/>
      <w:szCs w:val="20"/>
    </w:rPr>
  </w:style>
  <w:style w:type="paragraph" w:customStyle="1" w:styleId="Styleevidencetext15pt">
    <w:name w:val="Style evidence text + 15 pt"/>
    <w:basedOn w:val="evidencetext"/>
    <w:rsid w:val="00F97191"/>
    <w:pPr>
      <w:ind w:left="-1080" w:right="1728"/>
    </w:pPr>
    <w:rPr>
      <w:rFonts w:ascii="Arial Narrow" w:hAnsi="Arial Narrow"/>
      <w:color w:val="auto"/>
      <w:sz w:val="30"/>
      <w:szCs w:val="20"/>
      <w:u w:val="thick"/>
    </w:rPr>
  </w:style>
  <w:style w:type="character" w:customStyle="1" w:styleId="StyleCardTextLeft-075Char">
    <w:name w:val="Style Card Text + Left:  -0.75&quot; Char"/>
    <w:link w:val="StyleCardTextLeft-075"/>
    <w:rsid w:val="00F97191"/>
    <w:rPr>
      <w:rFonts w:ascii="Arial" w:eastAsia="Times New Roman" w:hAnsi="Arial" w:cs="Times New Roman"/>
      <w:sz w:val="16"/>
      <w:szCs w:val="20"/>
    </w:rPr>
  </w:style>
  <w:style w:type="character" w:customStyle="1" w:styleId="StyleArialNarrow9ptLeft-075Char">
    <w:name w:val="Style Arial Narrow 9 pt Left:  -0.75&quot; Char"/>
    <w:link w:val="StyleArialNarrow9ptLeft-075"/>
    <w:rsid w:val="00F97191"/>
    <w:rPr>
      <w:rFonts w:ascii="Arial" w:eastAsia="Times New Roman" w:hAnsi="Arial" w:cs="Times New Roman"/>
      <w:sz w:val="18"/>
      <w:szCs w:val="20"/>
    </w:rPr>
  </w:style>
  <w:style w:type="character" w:customStyle="1" w:styleId="articlebody0">
    <w:name w:val="article_body"/>
    <w:rsid w:val="00F97191"/>
  </w:style>
  <w:style w:type="character" w:customStyle="1" w:styleId="storytxt">
    <w:name w:val="storytxt"/>
    <w:rsid w:val="00F97191"/>
  </w:style>
  <w:style w:type="character" w:customStyle="1" w:styleId="verdana1">
    <w:name w:val="verdana1"/>
    <w:rsid w:val="00F97191"/>
    <w:rPr>
      <w:rFonts w:ascii="Verdana" w:hAnsi="Verdana" w:hint="default"/>
    </w:rPr>
  </w:style>
  <w:style w:type="character" w:customStyle="1" w:styleId="SmallFont5pt">
    <w:name w:val="Small Font (5 pt)"/>
    <w:rsid w:val="00F97191"/>
    <w:rPr>
      <w:sz w:val="10"/>
    </w:rPr>
  </w:style>
  <w:style w:type="paragraph" w:customStyle="1" w:styleId="CiteInfo">
    <w:name w:val="Cite Info"/>
    <w:basedOn w:val="Normal"/>
    <w:qFormat/>
    <w:rsid w:val="00F97191"/>
    <w:rPr>
      <w:rFonts w:eastAsia="Times New Roman" w:cs="Times New Roman"/>
      <w:sz w:val="20"/>
      <w:szCs w:val="16"/>
    </w:rPr>
  </w:style>
  <w:style w:type="paragraph" w:customStyle="1" w:styleId="paywall">
    <w:name w:val="paywall"/>
    <w:basedOn w:val="Normal"/>
    <w:uiPriority w:val="99"/>
    <w:qFormat/>
    <w:rsid w:val="00F97191"/>
    <w:pPr>
      <w:spacing w:before="100" w:beforeAutospacing="1" w:after="100" w:afterAutospacing="1"/>
    </w:pPr>
    <w:rPr>
      <w:rFonts w:eastAsia="Times New Roman" w:cs="Times New Roman"/>
      <w:sz w:val="24"/>
    </w:rPr>
  </w:style>
  <w:style w:type="paragraph" w:customStyle="1" w:styleId="sc-77igqf-0">
    <w:name w:val="sc-77igqf-0"/>
    <w:basedOn w:val="Normal"/>
    <w:rsid w:val="00F97191"/>
    <w:pPr>
      <w:spacing w:before="100" w:beforeAutospacing="1" w:after="100" w:afterAutospacing="1"/>
    </w:pPr>
    <w:rPr>
      <w:rFonts w:eastAsia="Times New Roman" w:cs="Times New Roman"/>
      <w:sz w:val="24"/>
    </w:rPr>
  </w:style>
  <w:style w:type="paragraph" w:customStyle="1" w:styleId="css-axufdj">
    <w:name w:val="css-axufdj"/>
    <w:basedOn w:val="Normal"/>
    <w:uiPriority w:val="99"/>
    <w:qFormat/>
    <w:rsid w:val="00F97191"/>
    <w:pPr>
      <w:spacing w:before="100" w:beforeAutospacing="1" w:after="100" w:afterAutospacing="1"/>
    </w:pPr>
    <w:rPr>
      <w:rFonts w:eastAsia="Times New Roman" w:cs="Times New Roman"/>
      <w:sz w:val="24"/>
    </w:rPr>
  </w:style>
  <w:style w:type="character" w:customStyle="1" w:styleId="mntl-sc-block-headingtext">
    <w:name w:val="mntl-sc-block-heading__text"/>
    <w:basedOn w:val="DefaultParagraphFont"/>
    <w:rsid w:val="00F97191"/>
  </w:style>
  <w:style w:type="paragraph" w:customStyle="1" w:styleId="comp">
    <w:name w:val="comp"/>
    <w:basedOn w:val="Normal"/>
    <w:rsid w:val="00F97191"/>
    <w:pPr>
      <w:spacing w:before="100" w:beforeAutospacing="1" w:after="100" w:afterAutospacing="1"/>
    </w:pPr>
    <w:rPr>
      <w:rFonts w:eastAsia="Times New Roman" w:cs="Times New Roman"/>
      <w:sz w:val="24"/>
    </w:rPr>
  </w:style>
  <w:style w:type="character" w:customStyle="1" w:styleId="mntl-inline-citation">
    <w:name w:val="mntl-inline-citation"/>
    <w:basedOn w:val="DefaultParagraphFont"/>
    <w:rsid w:val="00F97191"/>
  </w:style>
  <w:style w:type="character" w:customStyle="1" w:styleId="mntl-sc-block-subheadingtext">
    <w:name w:val="mntl-sc-block-subheading__text"/>
    <w:basedOn w:val="DefaultParagraphFont"/>
    <w:rsid w:val="00F97191"/>
  </w:style>
  <w:style w:type="paragraph" w:customStyle="1" w:styleId="zn-bodyparagraph">
    <w:name w:val="zn-body__paragraph"/>
    <w:basedOn w:val="Normal"/>
    <w:qFormat/>
    <w:rsid w:val="00F97191"/>
    <w:pPr>
      <w:spacing w:before="100" w:beforeAutospacing="1" w:after="100" w:afterAutospacing="1"/>
    </w:pPr>
    <w:rPr>
      <w:rFonts w:eastAsia="Times New Roman" w:cs="Times New Roman"/>
      <w:sz w:val="24"/>
    </w:rPr>
  </w:style>
  <w:style w:type="paragraph" w:customStyle="1" w:styleId="css-w6ymp8">
    <w:name w:val="css-w6ymp8"/>
    <w:basedOn w:val="Normal"/>
    <w:rsid w:val="00F97191"/>
    <w:pPr>
      <w:spacing w:before="100" w:beforeAutospacing="1" w:after="100" w:afterAutospacing="1"/>
    </w:pPr>
    <w:rPr>
      <w:rFonts w:eastAsia="Times New Roman" w:cs="Times New Roman"/>
      <w:sz w:val="24"/>
    </w:rPr>
  </w:style>
  <w:style w:type="paragraph" w:customStyle="1" w:styleId="css-3dt32m">
    <w:name w:val="css-3dt32m"/>
    <w:basedOn w:val="Normal"/>
    <w:rsid w:val="00F97191"/>
    <w:pPr>
      <w:spacing w:before="100" w:beforeAutospacing="1" w:after="100" w:afterAutospacing="1"/>
    </w:pPr>
    <w:rPr>
      <w:rFonts w:eastAsia="Times New Roman" w:cs="Times New Roman"/>
      <w:sz w:val="24"/>
    </w:rPr>
  </w:style>
  <w:style w:type="paragraph" w:customStyle="1" w:styleId="p--has-dropcap">
    <w:name w:val="p--has-dropcap"/>
    <w:basedOn w:val="Normal"/>
    <w:rsid w:val="00F97191"/>
    <w:pPr>
      <w:spacing w:before="100" w:beforeAutospacing="1" w:after="100" w:afterAutospacing="1"/>
    </w:pPr>
    <w:rPr>
      <w:rFonts w:eastAsia="Times New Roman" w:cs="Times New Roman"/>
      <w:sz w:val="24"/>
    </w:rPr>
  </w:style>
  <w:style w:type="character" w:customStyle="1" w:styleId="dropcap-outer">
    <w:name w:val="dropcap-outer"/>
    <w:basedOn w:val="DefaultParagraphFont"/>
    <w:rsid w:val="00F97191"/>
  </w:style>
  <w:style w:type="character" w:customStyle="1" w:styleId="sr-only">
    <w:name w:val="sr-only"/>
    <w:basedOn w:val="DefaultParagraphFont"/>
    <w:rsid w:val="00F97191"/>
  </w:style>
  <w:style w:type="paragraph" w:customStyle="1" w:styleId="p-large-text">
    <w:name w:val="p-large-text"/>
    <w:basedOn w:val="Normal"/>
    <w:rsid w:val="00F97191"/>
    <w:pPr>
      <w:spacing w:before="100" w:beforeAutospacing="1" w:after="100" w:afterAutospacing="1"/>
    </w:pPr>
    <w:rPr>
      <w:rFonts w:eastAsia="Times New Roman" w:cs="Times New Roman"/>
      <w:sz w:val="24"/>
    </w:rPr>
  </w:style>
  <w:style w:type="paragraph" w:customStyle="1" w:styleId="kp">
    <w:name w:val="kp"/>
    <w:basedOn w:val="Normal"/>
    <w:rsid w:val="00F97191"/>
    <w:pPr>
      <w:spacing w:before="100" w:beforeAutospacing="1" w:after="100" w:afterAutospacing="1"/>
    </w:pPr>
    <w:rPr>
      <w:rFonts w:eastAsia="Times New Roman" w:cs="Times New Roman"/>
      <w:sz w:val="24"/>
    </w:rPr>
  </w:style>
  <w:style w:type="paragraph" w:customStyle="1" w:styleId="font--body">
    <w:name w:val="font--body"/>
    <w:basedOn w:val="Normal"/>
    <w:qFormat/>
    <w:rsid w:val="00F97191"/>
    <w:pPr>
      <w:spacing w:before="100" w:beforeAutospacing="1" w:after="100" w:afterAutospacing="1"/>
    </w:pPr>
    <w:rPr>
      <w:rFonts w:eastAsia="Times New Roman" w:cs="Times New Roman"/>
      <w:sz w:val="24"/>
    </w:rPr>
  </w:style>
  <w:style w:type="character" w:customStyle="1" w:styleId="font--body1">
    <w:name w:val="font--body1"/>
    <w:basedOn w:val="DefaultParagraphFont"/>
    <w:rsid w:val="00F97191"/>
  </w:style>
  <w:style w:type="paragraph" w:customStyle="1" w:styleId="rtejustify">
    <w:name w:val="rtejustify"/>
    <w:basedOn w:val="Normal"/>
    <w:rsid w:val="00F97191"/>
    <w:pPr>
      <w:spacing w:before="100" w:beforeAutospacing="1" w:after="100" w:afterAutospacing="1"/>
    </w:pPr>
    <w:rPr>
      <w:rFonts w:eastAsia="Times New Roman" w:cs="Times New Roman"/>
      <w:sz w:val="24"/>
    </w:rPr>
  </w:style>
  <w:style w:type="paragraph" w:customStyle="1" w:styleId="single-author">
    <w:name w:val="single-author"/>
    <w:basedOn w:val="Normal"/>
    <w:rsid w:val="00F97191"/>
    <w:pPr>
      <w:widowControl w:val="0"/>
      <w:spacing w:before="100" w:beforeAutospacing="1" w:after="100" w:afterAutospacing="1"/>
    </w:pPr>
    <w:rPr>
      <w:rFonts w:eastAsia="Times New Roman" w:cs="Times New Roman"/>
      <w:sz w:val="24"/>
    </w:rPr>
  </w:style>
  <w:style w:type="paragraph" w:customStyle="1" w:styleId="articleparagraph">
    <w:name w:val="article__paragraph"/>
    <w:basedOn w:val="Normal"/>
    <w:rsid w:val="00F97191"/>
    <w:pPr>
      <w:spacing w:before="100" w:beforeAutospacing="1" w:after="100" w:afterAutospacing="1"/>
    </w:pPr>
    <w:rPr>
      <w:rFonts w:eastAsia="Times New Roman" w:cs="Times New Roman"/>
      <w:sz w:val="24"/>
    </w:rPr>
  </w:style>
  <w:style w:type="character" w:customStyle="1" w:styleId="component">
    <w:name w:val="component"/>
    <w:basedOn w:val="DefaultParagraphFont"/>
    <w:rsid w:val="00F97191"/>
  </w:style>
  <w:style w:type="paragraph" w:customStyle="1" w:styleId="clay-paragraph">
    <w:name w:val="clay-paragraph"/>
    <w:basedOn w:val="Normal"/>
    <w:rsid w:val="00F97191"/>
    <w:pPr>
      <w:spacing w:before="100" w:beforeAutospacing="1" w:after="100" w:afterAutospacing="1"/>
    </w:pPr>
    <w:rPr>
      <w:rFonts w:eastAsia="Times New Roman" w:cs="Times New Roman"/>
      <w:sz w:val="24"/>
    </w:rPr>
  </w:style>
  <w:style w:type="character" w:customStyle="1" w:styleId="table-captionlabel">
    <w:name w:val="table-caption__label"/>
    <w:basedOn w:val="DefaultParagraphFont"/>
    <w:rsid w:val="00F97191"/>
  </w:style>
  <w:style w:type="character" w:customStyle="1" w:styleId="a-list-item">
    <w:name w:val="a-list-item"/>
    <w:basedOn w:val="DefaultParagraphFont"/>
    <w:rsid w:val="00F97191"/>
  </w:style>
  <w:style w:type="numbering" w:customStyle="1" w:styleId="NoList111111">
    <w:name w:val="No List111111"/>
    <w:next w:val="NoList"/>
    <w:uiPriority w:val="99"/>
    <w:semiHidden/>
    <w:unhideWhenUsed/>
    <w:rsid w:val="00F97191"/>
  </w:style>
  <w:style w:type="numbering" w:customStyle="1" w:styleId="NoList1111111">
    <w:name w:val="No List1111111"/>
    <w:next w:val="NoList"/>
    <w:uiPriority w:val="99"/>
    <w:semiHidden/>
    <w:unhideWhenUsed/>
    <w:rsid w:val="00F97191"/>
  </w:style>
  <w:style w:type="numbering" w:customStyle="1" w:styleId="NoList11111111">
    <w:name w:val="No List11111111"/>
    <w:next w:val="NoList"/>
    <w:uiPriority w:val="99"/>
    <w:semiHidden/>
    <w:unhideWhenUsed/>
    <w:rsid w:val="00F97191"/>
  </w:style>
  <w:style w:type="numbering" w:customStyle="1" w:styleId="NoList111111111">
    <w:name w:val="No List111111111"/>
    <w:next w:val="NoList"/>
    <w:uiPriority w:val="99"/>
    <w:semiHidden/>
    <w:unhideWhenUsed/>
    <w:rsid w:val="00F97191"/>
  </w:style>
  <w:style w:type="numbering" w:customStyle="1" w:styleId="NoList1111111111">
    <w:name w:val="No List1111111111"/>
    <w:next w:val="NoList"/>
    <w:uiPriority w:val="99"/>
    <w:semiHidden/>
    <w:unhideWhenUsed/>
    <w:rsid w:val="00F97191"/>
  </w:style>
  <w:style w:type="numbering" w:customStyle="1" w:styleId="NoList11111111111">
    <w:name w:val="No List11111111111"/>
    <w:next w:val="NoList"/>
    <w:uiPriority w:val="99"/>
    <w:semiHidden/>
    <w:unhideWhenUsed/>
    <w:rsid w:val="00F97191"/>
  </w:style>
  <w:style w:type="numbering" w:customStyle="1" w:styleId="NoList111111111111">
    <w:name w:val="No List111111111111"/>
    <w:next w:val="NoList"/>
    <w:uiPriority w:val="99"/>
    <w:semiHidden/>
    <w:unhideWhenUsed/>
    <w:rsid w:val="00F97191"/>
  </w:style>
  <w:style w:type="numbering" w:customStyle="1" w:styleId="NoList1111111111111">
    <w:name w:val="No List1111111111111"/>
    <w:next w:val="NoList"/>
    <w:uiPriority w:val="99"/>
    <w:semiHidden/>
    <w:unhideWhenUsed/>
    <w:rsid w:val="00F97191"/>
  </w:style>
  <w:style w:type="numbering" w:customStyle="1" w:styleId="NoList11111111111111">
    <w:name w:val="No List11111111111111"/>
    <w:next w:val="NoList"/>
    <w:uiPriority w:val="99"/>
    <w:semiHidden/>
    <w:unhideWhenUsed/>
    <w:rsid w:val="00F97191"/>
  </w:style>
  <w:style w:type="numbering" w:customStyle="1" w:styleId="NoList111111111111111">
    <w:name w:val="No List111111111111111"/>
    <w:next w:val="NoList"/>
    <w:uiPriority w:val="99"/>
    <w:semiHidden/>
    <w:unhideWhenUsed/>
    <w:rsid w:val="00F97191"/>
  </w:style>
  <w:style w:type="numbering" w:customStyle="1" w:styleId="NoList1111111111111111">
    <w:name w:val="No List1111111111111111"/>
    <w:next w:val="NoList"/>
    <w:uiPriority w:val="99"/>
    <w:semiHidden/>
    <w:unhideWhenUsed/>
    <w:rsid w:val="00F97191"/>
  </w:style>
  <w:style w:type="numbering" w:customStyle="1" w:styleId="NoList11111111111111111">
    <w:name w:val="No List11111111111111111"/>
    <w:next w:val="NoList"/>
    <w:uiPriority w:val="99"/>
    <w:semiHidden/>
    <w:unhideWhenUsed/>
    <w:rsid w:val="00F97191"/>
  </w:style>
  <w:style w:type="character" w:customStyle="1" w:styleId="italics">
    <w:name w:val="italics"/>
    <w:basedOn w:val="DefaultParagraphFont"/>
    <w:rsid w:val="00F97191"/>
  </w:style>
  <w:style w:type="character" w:customStyle="1" w:styleId="m-765514100411602794gmail-style13ptbold">
    <w:name w:val="m_-765514100411602794gmail-style13ptbold"/>
    <w:basedOn w:val="DefaultParagraphFont"/>
    <w:rsid w:val="00F97191"/>
  </w:style>
  <w:style w:type="character" w:customStyle="1" w:styleId="m-765514100411602794gmail-styleunderline">
    <w:name w:val="m_-765514100411602794gmail-styleunderline"/>
    <w:basedOn w:val="DefaultParagraphFont"/>
    <w:rsid w:val="00F97191"/>
  </w:style>
  <w:style w:type="character" w:customStyle="1" w:styleId="FontStyle40">
    <w:name w:val="Font Style40"/>
    <w:basedOn w:val="DefaultParagraphFont"/>
    <w:uiPriority w:val="99"/>
    <w:rsid w:val="00F97191"/>
    <w:rPr>
      <w:rFonts w:ascii="Cambria" w:hAnsi="Cambria" w:cs="Cambria"/>
      <w:i/>
      <w:iCs/>
      <w:sz w:val="22"/>
      <w:szCs w:val="22"/>
    </w:rPr>
  </w:style>
  <w:style w:type="character" w:customStyle="1" w:styleId="FontStyle42">
    <w:name w:val="Font Style42"/>
    <w:basedOn w:val="DefaultParagraphFont"/>
    <w:uiPriority w:val="99"/>
    <w:rsid w:val="00F97191"/>
    <w:rPr>
      <w:rFonts w:ascii="Cambria" w:hAnsi="Cambria" w:cs="Cambria"/>
      <w:sz w:val="22"/>
      <w:szCs w:val="22"/>
    </w:rPr>
  </w:style>
  <w:style w:type="paragraph" w:customStyle="1" w:styleId="Style17">
    <w:name w:val="Style17"/>
    <w:basedOn w:val="Normal"/>
    <w:uiPriority w:val="99"/>
    <w:qFormat/>
    <w:rsid w:val="00F97191"/>
    <w:pPr>
      <w:widowControl w:val="0"/>
      <w:autoSpaceDE w:val="0"/>
      <w:autoSpaceDN w:val="0"/>
      <w:adjustRightInd w:val="0"/>
      <w:spacing w:line="274" w:lineRule="exact"/>
      <w:ind w:hanging="394"/>
      <w:jc w:val="both"/>
    </w:pPr>
    <w:rPr>
      <w:rFonts w:ascii="Cambria" w:eastAsia="Times New Roman" w:hAnsi="Cambria" w:cs="Times New Roman"/>
      <w:sz w:val="24"/>
    </w:rPr>
  </w:style>
  <w:style w:type="paragraph" w:customStyle="1" w:styleId="Style32">
    <w:name w:val="Style32"/>
    <w:basedOn w:val="Normal"/>
    <w:uiPriority w:val="99"/>
    <w:qFormat/>
    <w:rsid w:val="00F97191"/>
    <w:pPr>
      <w:widowControl w:val="0"/>
      <w:autoSpaceDE w:val="0"/>
      <w:autoSpaceDN w:val="0"/>
      <w:adjustRightInd w:val="0"/>
      <w:spacing w:line="274" w:lineRule="exact"/>
      <w:ind w:hanging="398"/>
      <w:jc w:val="both"/>
    </w:pPr>
    <w:rPr>
      <w:rFonts w:ascii="Cambria" w:eastAsia="Times New Roman" w:hAnsi="Cambria" w:cs="Times New Roman"/>
      <w:sz w:val="24"/>
    </w:rPr>
  </w:style>
  <w:style w:type="character" w:customStyle="1" w:styleId="FontStyle310">
    <w:name w:val="Font Style310"/>
    <w:uiPriority w:val="99"/>
    <w:rsid w:val="00F97191"/>
    <w:rPr>
      <w:rFonts w:ascii="Times New Roman" w:hAnsi="Times New Roman" w:cs="Times New Roman"/>
      <w:b/>
      <w:bCs/>
      <w:i/>
      <w:iCs/>
      <w:spacing w:val="-10"/>
      <w:sz w:val="18"/>
      <w:szCs w:val="18"/>
    </w:rPr>
  </w:style>
  <w:style w:type="character" w:customStyle="1" w:styleId="FontStyle370">
    <w:name w:val="Font Style370"/>
    <w:uiPriority w:val="99"/>
    <w:rsid w:val="00F97191"/>
    <w:rPr>
      <w:rFonts w:ascii="Cambria" w:hAnsi="Cambria" w:cs="Cambria"/>
      <w:b/>
      <w:bCs/>
      <w:spacing w:val="-10"/>
      <w:sz w:val="18"/>
      <w:szCs w:val="18"/>
    </w:rPr>
  </w:style>
  <w:style w:type="character" w:customStyle="1" w:styleId="FontStyle302">
    <w:name w:val="Font Style302"/>
    <w:uiPriority w:val="99"/>
    <w:rsid w:val="00F97191"/>
    <w:rPr>
      <w:rFonts w:ascii="Times New Roman" w:hAnsi="Times New Roman" w:cs="Times New Roman"/>
      <w:b/>
      <w:bCs/>
      <w:sz w:val="22"/>
      <w:szCs w:val="22"/>
    </w:rPr>
  </w:style>
  <w:style w:type="character" w:customStyle="1" w:styleId="FontStyle347">
    <w:name w:val="Font Style347"/>
    <w:uiPriority w:val="99"/>
    <w:rsid w:val="00F97191"/>
    <w:rPr>
      <w:rFonts w:ascii="Times New Roman" w:hAnsi="Times New Roman" w:cs="Times New Roman"/>
      <w:b/>
      <w:bCs/>
      <w:spacing w:val="-10"/>
      <w:sz w:val="20"/>
      <w:szCs w:val="20"/>
    </w:rPr>
  </w:style>
  <w:style w:type="paragraph" w:customStyle="1" w:styleId="Style27">
    <w:name w:val="Style27"/>
    <w:basedOn w:val="Normal"/>
    <w:uiPriority w:val="99"/>
    <w:qFormat/>
    <w:rsid w:val="00F97191"/>
    <w:pPr>
      <w:widowControl w:val="0"/>
      <w:autoSpaceDE w:val="0"/>
      <w:autoSpaceDN w:val="0"/>
      <w:adjustRightInd w:val="0"/>
      <w:spacing w:line="223" w:lineRule="exact"/>
    </w:pPr>
    <w:rPr>
      <w:rFonts w:eastAsia="Times New Roman" w:cs="Times New Roman"/>
      <w:sz w:val="24"/>
    </w:rPr>
  </w:style>
  <w:style w:type="character" w:customStyle="1" w:styleId="FontStyle303">
    <w:name w:val="Font Style303"/>
    <w:uiPriority w:val="99"/>
    <w:rsid w:val="00F97191"/>
    <w:rPr>
      <w:rFonts w:ascii="Times New Roman" w:hAnsi="Times New Roman" w:cs="Times New Roman"/>
      <w:spacing w:val="-10"/>
      <w:sz w:val="18"/>
      <w:szCs w:val="18"/>
    </w:rPr>
  </w:style>
  <w:style w:type="character" w:customStyle="1" w:styleId="FontStyle312">
    <w:name w:val="Font Style312"/>
    <w:uiPriority w:val="99"/>
    <w:rsid w:val="00F97191"/>
    <w:rPr>
      <w:rFonts w:ascii="Times New Roman" w:hAnsi="Times New Roman" w:cs="Times New Roman"/>
      <w:b/>
      <w:bCs/>
      <w:spacing w:val="-10"/>
      <w:sz w:val="16"/>
      <w:szCs w:val="16"/>
    </w:rPr>
  </w:style>
  <w:style w:type="character" w:customStyle="1" w:styleId="FontStyle346">
    <w:name w:val="Font Style346"/>
    <w:uiPriority w:val="99"/>
    <w:rsid w:val="00F97191"/>
    <w:rPr>
      <w:rFonts w:ascii="Times New Roman" w:hAnsi="Times New Roman" w:cs="Times New Roman"/>
      <w:b/>
      <w:bCs/>
      <w:spacing w:val="-10"/>
      <w:sz w:val="18"/>
      <w:szCs w:val="18"/>
    </w:rPr>
  </w:style>
  <w:style w:type="character" w:customStyle="1" w:styleId="FontStyle330">
    <w:name w:val="Font Style330"/>
    <w:uiPriority w:val="99"/>
    <w:rsid w:val="00F97191"/>
    <w:rPr>
      <w:rFonts w:ascii="Times New Roman" w:hAnsi="Times New Roman" w:cs="Times New Roman"/>
      <w:b/>
      <w:bCs/>
      <w:sz w:val="16"/>
      <w:szCs w:val="16"/>
    </w:rPr>
  </w:style>
  <w:style w:type="character" w:customStyle="1" w:styleId="FontStyle372">
    <w:name w:val="Font Style372"/>
    <w:uiPriority w:val="99"/>
    <w:rsid w:val="00F97191"/>
    <w:rPr>
      <w:rFonts w:ascii="Times New Roman" w:hAnsi="Times New Roman" w:cs="Times New Roman"/>
      <w:b/>
      <w:bCs/>
      <w:sz w:val="16"/>
      <w:szCs w:val="16"/>
    </w:rPr>
  </w:style>
  <w:style w:type="paragraph" w:customStyle="1" w:styleId="Style59">
    <w:name w:val="Style59"/>
    <w:basedOn w:val="Normal"/>
    <w:uiPriority w:val="99"/>
    <w:qFormat/>
    <w:rsid w:val="00F97191"/>
    <w:pPr>
      <w:widowControl w:val="0"/>
      <w:autoSpaceDE w:val="0"/>
      <w:autoSpaceDN w:val="0"/>
      <w:adjustRightInd w:val="0"/>
      <w:spacing w:line="236" w:lineRule="exact"/>
    </w:pPr>
    <w:rPr>
      <w:rFonts w:eastAsia="Times New Roman" w:cs="Times New Roman"/>
      <w:sz w:val="24"/>
    </w:rPr>
  </w:style>
  <w:style w:type="character" w:customStyle="1" w:styleId="FontStyle315">
    <w:name w:val="Font Style315"/>
    <w:uiPriority w:val="99"/>
    <w:rsid w:val="00F97191"/>
    <w:rPr>
      <w:rFonts w:ascii="Times New Roman" w:hAnsi="Times New Roman" w:cs="Times New Roman"/>
      <w:b/>
      <w:bCs/>
      <w:i/>
      <w:iCs/>
      <w:sz w:val="16"/>
      <w:szCs w:val="16"/>
    </w:rPr>
  </w:style>
  <w:style w:type="paragraph" w:customStyle="1" w:styleId="Style200">
    <w:name w:val="Style20"/>
    <w:basedOn w:val="Normal"/>
    <w:uiPriority w:val="99"/>
    <w:qFormat/>
    <w:rsid w:val="00F97191"/>
    <w:pPr>
      <w:widowControl w:val="0"/>
      <w:autoSpaceDE w:val="0"/>
      <w:autoSpaceDN w:val="0"/>
      <w:adjustRightInd w:val="0"/>
      <w:spacing w:line="232" w:lineRule="exact"/>
    </w:pPr>
    <w:rPr>
      <w:rFonts w:eastAsia="Times New Roman" w:cs="Times New Roman"/>
      <w:sz w:val="24"/>
    </w:rPr>
  </w:style>
  <w:style w:type="character" w:customStyle="1" w:styleId="FontStyle313">
    <w:name w:val="Font Style313"/>
    <w:uiPriority w:val="99"/>
    <w:rsid w:val="00F97191"/>
    <w:rPr>
      <w:rFonts w:ascii="Times New Roman" w:hAnsi="Times New Roman" w:cs="Times New Roman"/>
      <w:smallCaps/>
      <w:sz w:val="14"/>
      <w:szCs w:val="14"/>
    </w:rPr>
  </w:style>
  <w:style w:type="paragraph" w:customStyle="1" w:styleId="Style89">
    <w:name w:val="Style89"/>
    <w:basedOn w:val="Normal"/>
    <w:uiPriority w:val="99"/>
    <w:qFormat/>
    <w:rsid w:val="00F97191"/>
    <w:pPr>
      <w:widowControl w:val="0"/>
      <w:autoSpaceDE w:val="0"/>
      <w:autoSpaceDN w:val="0"/>
      <w:adjustRightInd w:val="0"/>
      <w:spacing w:line="270" w:lineRule="exact"/>
      <w:jc w:val="both"/>
    </w:pPr>
    <w:rPr>
      <w:rFonts w:eastAsia="Times New Roman" w:cs="Times New Roman"/>
      <w:sz w:val="24"/>
    </w:rPr>
  </w:style>
  <w:style w:type="character" w:customStyle="1" w:styleId="FontStyle319">
    <w:name w:val="Font Style319"/>
    <w:uiPriority w:val="99"/>
    <w:rsid w:val="00F97191"/>
    <w:rPr>
      <w:rFonts w:ascii="Times New Roman" w:hAnsi="Times New Roman" w:cs="Times New Roman"/>
      <w:b/>
      <w:bCs/>
      <w:spacing w:val="-10"/>
      <w:sz w:val="22"/>
      <w:szCs w:val="22"/>
    </w:rPr>
  </w:style>
  <w:style w:type="character" w:customStyle="1" w:styleId="FontStyle320">
    <w:name w:val="Font Style320"/>
    <w:uiPriority w:val="99"/>
    <w:rsid w:val="00F97191"/>
    <w:rPr>
      <w:rFonts w:ascii="Times New Roman" w:hAnsi="Times New Roman" w:cs="Times New Roman"/>
      <w:b/>
      <w:bCs/>
      <w:spacing w:val="-10"/>
      <w:sz w:val="22"/>
      <w:szCs w:val="22"/>
    </w:rPr>
  </w:style>
  <w:style w:type="character" w:customStyle="1" w:styleId="FontStyle352">
    <w:name w:val="Font Style352"/>
    <w:uiPriority w:val="99"/>
    <w:rsid w:val="00F97191"/>
    <w:rPr>
      <w:rFonts w:ascii="Times New Roman" w:hAnsi="Times New Roman" w:cs="Times New Roman"/>
      <w:b/>
      <w:bCs/>
      <w:sz w:val="16"/>
      <w:szCs w:val="16"/>
    </w:rPr>
  </w:style>
  <w:style w:type="character" w:customStyle="1" w:styleId="FontStyle356">
    <w:name w:val="Font Style356"/>
    <w:uiPriority w:val="99"/>
    <w:rsid w:val="00F97191"/>
    <w:rPr>
      <w:rFonts w:ascii="Times New Roman" w:hAnsi="Times New Roman" w:cs="Times New Roman"/>
      <w:b/>
      <w:bCs/>
      <w:spacing w:val="-10"/>
      <w:sz w:val="22"/>
      <w:szCs w:val="22"/>
    </w:rPr>
  </w:style>
  <w:style w:type="character" w:customStyle="1" w:styleId="FontStyle298">
    <w:name w:val="Font Style298"/>
    <w:uiPriority w:val="99"/>
    <w:rsid w:val="00F97191"/>
    <w:rPr>
      <w:rFonts w:ascii="Times New Roman" w:hAnsi="Times New Roman" w:cs="Times New Roman"/>
      <w:sz w:val="18"/>
      <w:szCs w:val="18"/>
    </w:rPr>
  </w:style>
  <w:style w:type="character" w:customStyle="1" w:styleId="FontStyle311">
    <w:name w:val="Font Style311"/>
    <w:uiPriority w:val="99"/>
    <w:rsid w:val="00F97191"/>
    <w:rPr>
      <w:rFonts w:ascii="Times New Roman" w:hAnsi="Times New Roman" w:cs="Times New Roman"/>
      <w:b/>
      <w:bCs/>
      <w:spacing w:val="-10"/>
      <w:sz w:val="18"/>
      <w:szCs w:val="18"/>
    </w:rPr>
  </w:style>
  <w:style w:type="character" w:customStyle="1" w:styleId="FontStyle332">
    <w:name w:val="Font Style332"/>
    <w:uiPriority w:val="99"/>
    <w:rsid w:val="00F97191"/>
    <w:rPr>
      <w:rFonts w:ascii="Times New Roman" w:hAnsi="Times New Roman" w:cs="Times New Roman"/>
      <w:b/>
      <w:bCs/>
      <w:i/>
      <w:iCs/>
      <w:spacing w:val="-10"/>
      <w:sz w:val="20"/>
      <w:szCs w:val="20"/>
    </w:rPr>
  </w:style>
  <w:style w:type="character" w:customStyle="1" w:styleId="FontStyle371">
    <w:name w:val="Font Style371"/>
    <w:uiPriority w:val="99"/>
    <w:rsid w:val="00F97191"/>
    <w:rPr>
      <w:rFonts w:ascii="Times New Roman" w:hAnsi="Times New Roman" w:cs="Times New Roman"/>
      <w:sz w:val="16"/>
      <w:szCs w:val="16"/>
    </w:rPr>
  </w:style>
  <w:style w:type="character" w:customStyle="1" w:styleId="FontStyle350">
    <w:name w:val="Font Style350"/>
    <w:uiPriority w:val="99"/>
    <w:rsid w:val="00F97191"/>
    <w:rPr>
      <w:rFonts w:ascii="Times New Roman" w:hAnsi="Times New Roman" w:cs="Times New Roman"/>
      <w:b/>
      <w:bCs/>
      <w:i/>
      <w:iCs/>
      <w:sz w:val="20"/>
      <w:szCs w:val="20"/>
    </w:rPr>
  </w:style>
  <w:style w:type="paragraph" w:customStyle="1" w:styleId="Style80">
    <w:name w:val="Style8"/>
    <w:basedOn w:val="Normal"/>
    <w:uiPriority w:val="99"/>
    <w:qFormat/>
    <w:rsid w:val="00F97191"/>
    <w:pPr>
      <w:widowControl w:val="0"/>
      <w:autoSpaceDE w:val="0"/>
      <w:autoSpaceDN w:val="0"/>
      <w:adjustRightInd w:val="0"/>
    </w:pPr>
    <w:rPr>
      <w:rFonts w:eastAsia="Times New Roman" w:cs="Times New Roman"/>
      <w:sz w:val="24"/>
    </w:rPr>
  </w:style>
  <w:style w:type="character" w:customStyle="1" w:styleId="FontStyle351">
    <w:name w:val="Font Style351"/>
    <w:uiPriority w:val="99"/>
    <w:rsid w:val="00F97191"/>
    <w:rPr>
      <w:rFonts w:ascii="Times New Roman" w:hAnsi="Times New Roman" w:cs="Times New Roman"/>
      <w:b/>
      <w:bCs/>
      <w:sz w:val="22"/>
      <w:szCs w:val="22"/>
    </w:rPr>
  </w:style>
  <w:style w:type="paragraph" w:customStyle="1" w:styleId="Style130">
    <w:name w:val="Style130"/>
    <w:basedOn w:val="Normal"/>
    <w:uiPriority w:val="99"/>
    <w:qFormat/>
    <w:rsid w:val="00F97191"/>
    <w:pPr>
      <w:widowControl w:val="0"/>
      <w:autoSpaceDE w:val="0"/>
      <w:autoSpaceDN w:val="0"/>
      <w:adjustRightInd w:val="0"/>
      <w:jc w:val="both"/>
    </w:pPr>
    <w:rPr>
      <w:rFonts w:eastAsia="Times New Roman" w:cs="Times New Roman"/>
      <w:sz w:val="24"/>
    </w:rPr>
  </w:style>
  <w:style w:type="character" w:customStyle="1" w:styleId="FontStyle369">
    <w:name w:val="Font Style369"/>
    <w:uiPriority w:val="99"/>
    <w:rsid w:val="00F97191"/>
    <w:rPr>
      <w:rFonts w:ascii="Times New Roman" w:hAnsi="Times New Roman" w:cs="Times New Roman"/>
      <w:b/>
      <w:bCs/>
      <w:spacing w:val="-10"/>
      <w:sz w:val="20"/>
      <w:szCs w:val="20"/>
    </w:rPr>
  </w:style>
  <w:style w:type="character" w:customStyle="1" w:styleId="FontStyle357">
    <w:name w:val="Font Style357"/>
    <w:uiPriority w:val="99"/>
    <w:rsid w:val="00F97191"/>
    <w:rPr>
      <w:rFonts w:ascii="Times New Roman" w:hAnsi="Times New Roman" w:cs="Times New Roman"/>
      <w:b/>
      <w:bCs/>
      <w:spacing w:val="-10"/>
      <w:sz w:val="22"/>
      <w:szCs w:val="22"/>
    </w:rPr>
  </w:style>
  <w:style w:type="paragraph" w:customStyle="1" w:styleId="Style67">
    <w:name w:val="Style67"/>
    <w:basedOn w:val="Normal"/>
    <w:uiPriority w:val="99"/>
    <w:qFormat/>
    <w:rsid w:val="00F97191"/>
    <w:pPr>
      <w:widowControl w:val="0"/>
      <w:autoSpaceDE w:val="0"/>
      <w:autoSpaceDN w:val="0"/>
      <w:adjustRightInd w:val="0"/>
      <w:spacing w:line="274" w:lineRule="exact"/>
      <w:jc w:val="both"/>
    </w:pPr>
    <w:rPr>
      <w:rFonts w:eastAsia="Times New Roman" w:cs="Times New Roman"/>
      <w:sz w:val="24"/>
    </w:rPr>
  </w:style>
  <w:style w:type="character" w:customStyle="1" w:styleId="FontStyle360">
    <w:name w:val="Font Style360"/>
    <w:uiPriority w:val="99"/>
    <w:rsid w:val="00F97191"/>
    <w:rPr>
      <w:rFonts w:ascii="Times New Roman" w:hAnsi="Times New Roman" w:cs="Times New Roman"/>
      <w:sz w:val="20"/>
      <w:szCs w:val="20"/>
    </w:rPr>
  </w:style>
  <w:style w:type="character" w:customStyle="1" w:styleId="FontStyle374">
    <w:name w:val="Font Style374"/>
    <w:uiPriority w:val="99"/>
    <w:rsid w:val="00F97191"/>
    <w:rPr>
      <w:rFonts w:ascii="Times New Roman" w:hAnsi="Times New Roman" w:cs="Times New Roman"/>
      <w:b/>
      <w:bCs/>
      <w:spacing w:val="-10"/>
      <w:sz w:val="22"/>
      <w:szCs w:val="22"/>
    </w:rPr>
  </w:style>
  <w:style w:type="paragraph" w:customStyle="1" w:styleId="Style300">
    <w:name w:val="Style30"/>
    <w:basedOn w:val="Normal"/>
    <w:uiPriority w:val="99"/>
    <w:qFormat/>
    <w:rsid w:val="00F97191"/>
    <w:pPr>
      <w:widowControl w:val="0"/>
      <w:autoSpaceDE w:val="0"/>
      <w:autoSpaceDN w:val="0"/>
      <w:adjustRightInd w:val="0"/>
      <w:spacing w:line="191" w:lineRule="exact"/>
      <w:jc w:val="both"/>
    </w:pPr>
    <w:rPr>
      <w:rFonts w:eastAsia="Times New Roman" w:cs="Times New Roman"/>
      <w:sz w:val="24"/>
    </w:rPr>
  </w:style>
  <w:style w:type="character" w:customStyle="1" w:styleId="FontStyle314">
    <w:name w:val="Font Style314"/>
    <w:uiPriority w:val="99"/>
    <w:rsid w:val="00F97191"/>
    <w:rPr>
      <w:rFonts w:ascii="Times New Roman" w:hAnsi="Times New Roman" w:cs="Times New Roman"/>
      <w:smallCaps/>
      <w:sz w:val="16"/>
      <w:szCs w:val="16"/>
    </w:rPr>
  </w:style>
  <w:style w:type="paragraph" w:customStyle="1" w:styleId="Style93">
    <w:name w:val="Style93"/>
    <w:basedOn w:val="Normal"/>
    <w:uiPriority w:val="99"/>
    <w:qFormat/>
    <w:rsid w:val="00F97191"/>
    <w:pPr>
      <w:widowControl w:val="0"/>
      <w:autoSpaceDE w:val="0"/>
      <w:autoSpaceDN w:val="0"/>
      <w:adjustRightInd w:val="0"/>
      <w:spacing w:line="229" w:lineRule="exact"/>
    </w:pPr>
    <w:rPr>
      <w:rFonts w:eastAsia="Times New Roman" w:cs="Times New Roman"/>
      <w:sz w:val="24"/>
    </w:rPr>
  </w:style>
  <w:style w:type="paragraph" w:customStyle="1" w:styleId="Style176">
    <w:name w:val="Style176"/>
    <w:basedOn w:val="Normal"/>
    <w:uiPriority w:val="99"/>
    <w:qFormat/>
    <w:rsid w:val="00F97191"/>
    <w:pPr>
      <w:widowControl w:val="0"/>
      <w:autoSpaceDE w:val="0"/>
      <w:autoSpaceDN w:val="0"/>
      <w:adjustRightInd w:val="0"/>
      <w:spacing w:line="207" w:lineRule="exact"/>
    </w:pPr>
    <w:rPr>
      <w:rFonts w:eastAsia="Times New Roman" w:cs="Times New Roman"/>
      <w:sz w:val="24"/>
    </w:rPr>
  </w:style>
  <w:style w:type="paragraph" w:customStyle="1" w:styleId="boldcitation">
    <w:name w:val="bold citation"/>
    <w:basedOn w:val="Normal"/>
    <w:uiPriority w:val="99"/>
    <w:qFormat/>
    <w:rsid w:val="00F97191"/>
    <w:rPr>
      <w:rFonts w:eastAsia="Times New Roman" w:cs="Times New Roman"/>
      <w:b/>
      <w:sz w:val="28"/>
      <w:u w:val="thick"/>
    </w:rPr>
  </w:style>
  <w:style w:type="character" w:customStyle="1" w:styleId="CardsCharCharChar">
    <w:name w:val="Cards Char Char Char"/>
    <w:rsid w:val="00F97191"/>
    <w:rPr>
      <w:szCs w:val="24"/>
      <w:lang w:val="en-US" w:eastAsia="en-US" w:bidi="ar-SA"/>
    </w:rPr>
  </w:style>
  <w:style w:type="character" w:customStyle="1" w:styleId="CardsCharCharCharChar">
    <w:name w:val="Cards Char Char Char Char"/>
    <w:rsid w:val="00F97191"/>
    <w:rPr>
      <w:szCs w:val="24"/>
      <w:lang w:val="en-US" w:eastAsia="en-US" w:bidi="ar-SA"/>
    </w:rPr>
  </w:style>
  <w:style w:type="paragraph" w:customStyle="1" w:styleId="NoSpacingCharCharChar">
    <w:name w:val="No Spacing Char Char Char"/>
    <w:next w:val="Normal"/>
    <w:uiPriority w:val="99"/>
    <w:qFormat/>
    <w:rsid w:val="00F97191"/>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uiPriority w:val="99"/>
    <w:qFormat/>
    <w:rsid w:val="00F97191"/>
    <w:pPr>
      <w:keepLines w:val="0"/>
      <w:pageBreakBefore w:val="0"/>
      <w:pBdr>
        <w:top w:val="none" w:sz="0" w:space="0" w:color="auto"/>
        <w:left w:val="none" w:sz="0" w:space="0" w:color="auto"/>
        <w:bottom w:val="none" w:sz="0" w:space="0" w:color="auto"/>
        <w:right w:val="none" w:sz="0" w:space="0" w:color="auto"/>
      </w:pBdr>
      <w:spacing w:before="0"/>
    </w:pPr>
    <w:rPr>
      <w:rFonts w:cs="Arial"/>
      <w:kern w:val="32"/>
      <w:sz w:val="28"/>
    </w:rPr>
  </w:style>
  <w:style w:type="character" w:customStyle="1" w:styleId="StyleTimesNewRoman">
    <w:name w:val="Style Times New Roman"/>
    <w:rsid w:val="00F97191"/>
    <w:rPr>
      <w:rFonts w:ascii="Garamond" w:hAnsi="Garamond"/>
    </w:rPr>
  </w:style>
  <w:style w:type="paragraph" w:customStyle="1" w:styleId="INDENTEDPARAGRAPH">
    <w:name w:val="INDENTED PARAGRAPH"/>
    <w:uiPriority w:val="99"/>
    <w:qFormat/>
    <w:rsid w:val="00F97191"/>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F97191"/>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uiPriority w:val="99"/>
    <w:qFormat/>
    <w:rsid w:val="00F97191"/>
    <w:rPr>
      <w:rFonts w:eastAsia="Times New Roman" w:cs="Times New Roman"/>
      <w:b/>
      <w:sz w:val="24"/>
    </w:rPr>
  </w:style>
  <w:style w:type="paragraph" w:customStyle="1" w:styleId="RepeatHeader0">
    <w:name w:val="Repeat Header"/>
    <w:basedOn w:val="HeaderDebate"/>
    <w:uiPriority w:val="99"/>
    <w:qFormat/>
    <w:rsid w:val="00F97191"/>
    <w:pPr>
      <w:jc w:val="center"/>
      <w:outlineLvl w:val="1"/>
    </w:pPr>
    <w:rPr>
      <w:rFonts w:eastAsia="Times New Roman"/>
      <w:b/>
      <w:sz w:val="48"/>
      <w:szCs w:val="48"/>
      <w:u w:val="words"/>
    </w:rPr>
  </w:style>
  <w:style w:type="character" w:customStyle="1" w:styleId="sectionsubtitle">
    <w:name w:val="sectionsubtitle"/>
    <w:basedOn w:val="DefaultParagraphFont"/>
    <w:rsid w:val="00F97191"/>
  </w:style>
  <w:style w:type="character" w:customStyle="1" w:styleId="EvidenceTag">
    <w:name w:val="Evidence Tag"/>
    <w:rsid w:val="00F97191"/>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F97191"/>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F97191"/>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F97191"/>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F97191"/>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F97191"/>
  </w:style>
  <w:style w:type="character" w:customStyle="1" w:styleId="StyleUnderlineUnderlineChar">
    <w:name w:val="Style Underline + Underline Char"/>
    <w:rsid w:val="00F97191"/>
    <w:rPr>
      <w:rFonts w:ascii="Trebuchet MS" w:hAnsi="Trebuchet MS"/>
      <w:szCs w:val="18"/>
      <w:u w:val="single"/>
      <w:lang w:val="en-US" w:eastAsia="en-US" w:bidi="ar-SA"/>
    </w:rPr>
  </w:style>
  <w:style w:type="paragraph" w:customStyle="1" w:styleId="UnderlineCards">
    <w:name w:val="Underline Cards"/>
    <w:basedOn w:val="Cards0"/>
    <w:link w:val="UnderlineCardsChar"/>
    <w:qFormat/>
    <w:rsid w:val="00F97191"/>
    <w:pPr>
      <w:ind w:left="288"/>
      <w:jc w:val="left"/>
    </w:pPr>
    <w:rPr>
      <w:rFonts w:eastAsia="Times New Roman"/>
      <w:szCs w:val="24"/>
      <w:u w:val="thick"/>
    </w:rPr>
  </w:style>
  <w:style w:type="character" w:customStyle="1" w:styleId="UnderlineCardsChar">
    <w:name w:val="Underline Cards Char"/>
    <w:link w:val="UnderlineCards"/>
    <w:rsid w:val="00F97191"/>
    <w:rPr>
      <w:rFonts w:ascii="Times New Roman" w:eastAsia="Times New Roman" w:hAnsi="Times New Roman" w:cs="Times New Roman"/>
      <w:sz w:val="20"/>
      <w:szCs w:val="24"/>
      <w:u w:val="thick"/>
    </w:rPr>
  </w:style>
  <w:style w:type="character" w:customStyle="1" w:styleId="SmallCardsChar">
    <w:name w:val="Small Cards Char"/>
    <w:link w:val="SmallCards"/>
    <w:rsid w:val="00F97191"/>
    <w:rPr>
      <w:rFonts w:ascii="Arial Narrow" w:eastAsia="Times New Roman" w:hAnsi="Arial Narrow" w:cs="Times New Roman"/>
      <w:sz w:val="16"/>
      <w:szCs w:val="20"/>
    </w:rPr>
  </w:style>
  <w:style w:type="paragraph" w:customStyle="1" w:styleId="ReadingCites">
    <w:name w:val="Reading Cites"/>
    <w:basedOn w:val="Normal"/>
    <w:link w:val="ReadingCitesChar"/>
    <w:qFormat/>
    <w:rsid w:val="00F97191"/>
    <w:rPr>
      <w:rFonts w:eastAsia="Times New Roman" w:cs="Times New Roman"/>
      <w:b/>
      <w:szCs w:val="20"/>
    </w:rPr>
  </w:style>
  <w:style w:type="character" w:customStyle="1" w:styleId="ReadingCitesChar">
    <w:name w:val="Reading Cites Char"/>
    <w:link w:val="ReadingCites"/>
    <w:rsid w:val="00F97191"/>
    <w:rPr>
      <w:rFonts w:ascii="Arial Narrow" w:eastAsia="Times New Roman" w:hAnsi="Arial Narrow" w:cs="Times New Roman"/>
      <w:b/>
      <w:szCs w:val="20"/>
    </w:rPr>
  </w:style>
  <w:style w:type="paragraph" w:customStyle="1" w:styleId="ContentsHeading">
    <w:name w:val="Contents Heading"/>
    <w:basedOn w:val="Heading1"/>
    <w:next w:val="Normal"/>
    <w:uiPriority w:val="99"/>
    <w:qFormat/>
    <w:rsid w:val="00F97191"/>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character" w:customStyle="1" w:styleId="arttitle1">
    <w:name w:val="arttitle1"/>
    <w:rsid w:val="00F97191"/>
    <w:rPr>
      <w:b/>
      <w:bCs/>
      <w:color w:val="695B54"/>
    </w:rPr>
  </w:style>
  <w:style w:type="paragraph" w:customStyle="1" w:styleId="Heading11">
    <w:name w:val="Heading 11"/>
    <w:basedOn w:val="Normal"/>
    <w:next w:val="Normal"/>
    <w:uiPriority w:val="99"/>
    <w:qFormat/>
    <w:rsid w:val="00F97191"/>
    <w:pPr>
      <w:keepNext/>
      <w:widowControl w:val="0"/>
      <w:suppressAutoHyphens/>
      <w:jc w:val="center"/>
    </w:pPr>
    <w:rPr>
      <w:rFonts w:eastAsia="Tahoma" w:cs="Times New Roman"/>
      <w:b/>
      <w:sz w:val="48"/>
      <w:szCs w:val="32"/>
      <w:u w:val="single"/>
    </w:rPr>
  </w:style>
  <w:style w:type="paragraph" w:customStyle="1" w:styleId="TextHeading">
    <w:name w:val="Text Heading"/>
    <w:basedOn w:val="Heading3"/>
    <w:uiPriority w:val="99"/>
    <w:qFormat/>
    <w:rsid w:val="00F97191"/>
    <w:pPr>
      <w:keepLines w:val="0"/>
      <w:pageBreakBefore w:val="0"/>
      <w:spacing w:before="0"/>
      <w:jc w:val="left"/>
    </w:pPr>
    <w:rPr>
      <w:rFonts w:eastAsia="Times New Roman" w:cs="Arial"/>
      <w:sz w:val="22"/>
      <w:szCs w:val="26"/>
    </w:rPr>
  </w:style>
  <w:style w:type="character" w:customStyle="1" w:styleId="TextHeadingChar">
    <w:name w:val="Text Heading Char"/>
    <w:rsid w:val="00F97191"/>
    <w:rPr>
      <w:rFonts w:cs="Arial"/>
      <w:b/>
      <w:bCs/>
      <w:sz w:val="22"/>
      <w:szCs w:val="26"/>
      <w:u w:val="single"/>
      <w:lang w:val="en-US" w:eastAsia="en-US" w:bidi="ar-SA"/>
    </w:rPr>
  </w:style>
  <w:style w:type="paragraph" w:customStyle="1" w:styleId="StyleHeading1BlockTitleHeading1Char1ALEXHeadingBrief-He2">
    <w:name w:val="Style Heading 1Block TitleHeading 1 Char1ALEXHeadingBrief - He...2"/>
    <w:basedOn w:val="Heading1"/>
    <w:autoRedefine/>
    <w:uiPriority w:val="99"/>
    <w:qFormat/>
    <w:rsid w:val="00F97191"/>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uiPriority w:val="99"/>
    <w:qFormat/>
    <w:rsid w:val="00F97191"/>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uiPriority w:val="99"/>
    <w:qFormat/>
    <w:rsid w:val="00F97191"/>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DebateBody">
    <w:name w:val="Debate Body"/>
    <w:basedOn w:val="Normal"/>
    <w:uiPriority w:val="99"/>
    <w:qFormat/>
    <w:rsid w:val="00F97191"/>
    <w:rPr>
      <w:rFonts w:ascii="Cambria" w:eastAsia="Cambria" w:hAnsi="Cambria" w:cs="Times New Roman"/>
      <w:b/>
      <w:caps/>
      <w:sz w:val="24"/>
    </w:rPr>
  </w:style>
  <w:style w:type="paragraph" w:customStyle="1" w:styleId="StyleDebateBodyBefore12pt">
    <w:name w:val="Style Debate Body + Before:  12 pt"/>
    <w:basedOn w:val="Normal"/>
    <w:next w:val="Normal"/>
    <w:uiPriority w:val="99"/>
    <w:qFormat/>
    <w:rsid w:val="00F97191"/>
    <w:pPr>
      <w:spacing w:before="240"/>
    </w:pPr>
    <w:rPr>
      <w:rFonts w:ascii="Garamond" w:eastAsia="Times New Roman" w:hAnsi="Garamond" w:cs="Times New Roman"/>
      <w:bCs/>
      <w:szCs w:val="20"/>
    </w:rPr>
  </w:style>
  <w:style w:type="paragraph" w:customStyle="1" w:styleId="StyleDebateBodyBefore12pt1">
    <w:name w:val="Style Debate Body + Before:  12 pt1"/>
    <w:basedOn w:val="Normal"/>
    <w:uiPriority w:val="99"/>
    <w:qFormat/>
    <w:rsid w:val="00F97191"/>
    <w:pPr>
      <w:spacing w:before="240"/>
    </w:pPr>
    <w:rPr>
      <w:rFonts w:ascii="Garamond" w:eastAsia="Times New Roman" w:hAnsi="Garamond" w:cs="Times New Roman"/>
      <w:bCs/>
      <w:szCs w:val="20"/>
    </w:rPr>
  </w:style>
  <w:style w:type="paragraph" w:customStyle="1" w:styleId="PageNumber11">
    <w:name w:val="Page Number11"/>
    <w:basedOn w:val="Normal"/>
    <w:next w:val="Normal"/>
    <w:uiPriority w:val="99"/>
    <w:qFormat/>
    <w:rsid w:val="00F97191"/>
    <w:rPr>
      <w:rFonts w:eastAsia="Times New Roman" w:cs="Times New Roman"/>
    </w:rPr>
  </w:style>
  <w:style w:type="character" w:customStyle="1" w:styleId="Heading2CharCharCharCharCharCharCharCharCharCharCharCharCharChar1">
    <w:name w:val="Heading 2 Char Char Char Char Char Char Char Char Char Char Char Char Char Char1"/>
    <w:aliases w:val="Heading 211,Heading 2 Char Char Char Char Char Char Char Char Char Char Char1,Heading 22"/>
    <w:rsid w:val="00F97191"/>
    <w:rPr>
      <w:rFonts w:eastAsia="SimSun" w:cs="Arial"/>
      <w:b/>
      <w:bCs/>
      <w:iCs/>
      <w:sz w:val="24"/>
      <w:szCs w:val="28"/>
      <w:lang w:val="en-US" w:eastAsia="zh-CN" w:bidi="ar-SA"/>
    </w:rPr>
  </w:style>
  <w:style w:type="character" w:customStyle="1" w:styleId="Char31">
    <w:name w:val="Char31"/>
    <w:rsid w:val="00F97191"/>
    <w:rPr>
      <w:rFonts w:cs="Arial"/>
      <w:bCs/>
      <w:u w:val="thick"/>
      <w:lang w:val="en-US" w:eastAsia="en-US" w:bidi="ar-SA"/>
    </w:rPr>
  </w:style>
  <w:style w:type="paragraph" w:customStyle="1" w:styleId="StyleHeading1Centered">
    <w:name w:val="Style Heading 1 + Centered"/>
    <w:basedOn w:val="Heading1"/>
    <w:uiPriority w:val="99"/>
    <w:qFormat/>
    <w:rsid w:val="00F97191"/>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uiPriority w:val="99"/>
    <w:qFormat/>
    <w:rsid w:val="00F97191"/>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uiPriority w:val="99"/>
    <w:qFormat/>
    <w:rsid w:val="00F97191"/>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Strong10ptNotBold">
    <w:name w:val="Style Strong + 10 pt Not Bold"/>
    <w:basedOn w:val="Normal"/>
    <w:autoRedefine/>
    <w:uiPriority w:val="99"/>
    <w:qFormat/>
    <w:rsid w:val="00F97191"/>
    <w:pPr>
      <w:ind w:left="720" w:hanging="360"/>
    </w:pPr>
    <w:rPr>
      <w:rFonts w:eastAsia="Times New Roman" w:cs="Times New Roman"/>
      <w:sz w:val="26"/>
      <w:szCs w:val="26"/>
    </w:rPr>
  </w:style>
  <w:style w:type="character" w:customStyle="1" w:styleId="smallCharChar0">
    <w:name w:val="small Char Char"/>
    <w:rsid w:val="00F97191"/>
    <w:rPr>
      <w:rFonts w:ascii="Times New Roman" w:eastAsia="Times New Roman" w:hAnsi="Times New Roman" w:cs="Times New Roman"/>
      <w:sz w:val="12"/>
      <w:szCs w:val="16"/>
    </w:rPr>
  </w:style>
  <w:style w:type="character" w:customStyle="1" w:styleId="Undlerine">
    <w:name w:val="Undlerine"/>
    <w:qFormat/>
    <w:rsid w:val="00F97191"/>
    <w:rPr>
      <w:rFonts w:ascii="Times New Roman" w:hAnsi="Times New Roman"/>
      <w:w w:val="110"/>
      <w:sz w:val="20"/>
      <w:szCs w:val="20"/>
      <w:u w:val="single"/>
      <w:bdr w:val="none" w:sz="0" w:space="0" w:color="auto"/>
      <w:lang w:bidi="he-IL"/>
    </w:rPr>
  </w:style>
  <w:style w:type="character" w:customStyle="1" w:styleId="Boxes">
    <w:name w:val="Boxes"/>
    <w:qFormat/>
    <w:rsid w:val="00F97191"/>
    <w:rPr>
      <w:rFonts w:ascii="Times New Roman" w:hAnsi="Times New Roman"/>
      <w:sz w:val="20"/>
      <w:u w:val="single"/>
      <w:bdr w:val="single" w:sz="4" w:space="0" w:color="auto"/>
    </w:rPr>
  </w:style>
  <w:style w:type="character" w:customStyle="1" w:styleId="tim">
    <w:name w:val="tim"/>
    <w:qFormat/>
    <w:rsid w:val="00F97191"/>
    <w:rPr>
      <w:rFonts w:ascii="Times New Roman" w:hAnsi="Times New Roman"/>
      <w:sz w:val="20"/>
      <w:u w:val="single"/>
    </w:rPr>
  </w:style>
  <w:style w:type="character" w:customStyle="1" w:styleId="hl">
    <w:name w:val="hl"/>
    <w:basedOn w:val="DefaultParagraphFont"/>
    <w:rsid w:val="00F97191"/>
  </w:style>
  <w:style w:type="character" w:customStyle="1" w:styleId="clock1">
    <w:name w:val="clock1"/>
    <w:rsid w:val="00F97191"/>
    <w:rPr>
      <w:color w:val="B51B1B"/>
    </w:rPr>
  </w:style>
  <w:style w:type="character" w:customStyle="1" w:styleId="smallChar10">
    <w:name w:val="small Char1"/>
    <w:rsid w:val="00F97191"/>
    <w:rPr>
      <w:sz w:val="12"/>
      <w:szCs w:val="16"/>
      <w:lang w:val="en-US" w:eastAsia="en-US" w:bidi="ar-SA"/>
    </w:rPr>
  </w:style>
  <w:style w:type="character" w:customStyle="1" w:styleId="SmallCardsCharChar">
    <w:name w:val="Small Cards Char Char"/>
    <w:rsid w:val="00F97191"/>
    <w:rPr>
      <w:sz w:val="14"/>
      <w:szCs w:val="24"/>
      <w:lang w:val="en-US" w:eastAsia="en-US" w:bidi="ar-SA"/>
    </w:rPr>
  </w:style>
  <w:style w:type="paragraph" w:customStyle="1" w:styleId="NormalCards">
    <w:name w:val="Normal Cards"/>
    <w:basedOn w:val="Normal"/>
    <w:uiPriority w:val="99"/>
    <w:qFormat/>
    <w:rsid w:val="00F97191"/>
    <w:pPr>
      <w:ind w:left="288"/>
    </w:pPr>
    <w:rPr>
      <w:rFonts w:eastAsia="Times New Roman" w:cs="Times New Roman"/>
    </w:rPr>
  </w:style>
  <w:style w:type="character" w:customStyle="1" w:styleId="iniciales">
    <w:name w:val="iniciales"/>
    <w:basedOn w:val="DefaultParagraphFont"/>
    <w:rsid w:val="00F97191"/>
  </w:style>
  <w:style w:type="character" w:customStyle="1" w:styleId="Style10ptBoldUnderline">
    <w:name w:val="Style 10 pt Bold Underline"/>
    <w:rsid w:val="00F97191"/>
    <w:rPr>
      <w:b/>
      <w:bCs/>
      <w:sz w:val="20"/>
      <w:u w:val="single"/>
    </w:rPr>
  </w:style>
  <w:style w:type="paragraph" w:customStyle="1" w:styleId="outdent">
    <w:name w:val="outdent"/>
    <w:basedOn w:val="Normal"/>
    <w:uiPriority w:val="99"/>
    <w:qFormat/>
    <w:rsid w:val="00F97191"/>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uiPriority w:val="99"/>
    <w:qFormat/>
    <w:rsid w:val="00F97191"/>
    <w:pPr>
      <w:spacing w:before="100" w:beforeAutospacing="1" w:after="100" w:afterAutospacing="1"/>
    </w:pPr>
    <w:rPr>
      <w:rFonts w:eastAsia="Times New Roman" w:cs="Times New Roman"/>
      <w:sz w:val="24"/>
    </w:rPr>
  </w:style>
  <w:style w:type="paragraph" w:customStyle="1" w:styleId="bulletfollow">
    <w:name w:val="bulletfollow"/>
    <w:basedOn w:val="Normal"/>
    <w:uiPriority w:val="99"/>
    <w:qFormat/>
    <w:rsid w:val="00F97191"/>
    <w:pPr>
      <w:spacing w:before="100" w:beforeAutospacing="1" w:after="100" w:afterAutospacing="1"/>
    </w:pPr>
    <w:rPr>
      <w:rFonts w:eastAsia="Times New Roman" w:cs="Times New Roman"/>
      <w:sz w:val="24"/>
    </w:rPr>
  </w:style>
  <w:style w:type="paragraph" w:customStyle="1" w:styleId="bulleted">
    <w:name w:val="bulleted"/>
    <w:basedOn w:val="Normal"/>
    <w:uiPriority w:val="99"/>
    <w:qFormat/>
    <w:rsid w:val="00F97191"/>
    <w:pPr>
      <w:spacing w:before="100" w:beforeAutospacing="1" w:after="100" w:afterAutospacing="1"/>
    </w:pPr>
    <w:rPr>
      <w:rFonts w:eastAsia="Times New Roman" w:cs="Times New Roman"/>
      <w:sz w:val="24"/>
    </w:rPr>
  </w:style>
  <w:style w:type="character" w:customStyle="1" w:styleId="UnderlineCardsCharChar">
    <w:name w:val="Underline Cards Char Char"/>
    <w:rsid w:val="00F97191"/>
    <w:rPr>
      <w:rFonts w:eastAsia="SimSun"/>
      <w:szCs w:val="24"/>
      <w:u w:val="thick"/>
      <w:lang w:val="en-US" w:eastAsia="en-US" w:bidi="ar-SA"/>
    </w:rPr>
  </w:style>
  <w:style w:type="paragraph" w:customStyle="1" w:styleId="authorgroup">
    <w:name w:val="authorgroup"/>
    <w:basedOn w:val="Normal"/>
    <w:uiPriority w:val="99"/>
    <w:qFormat/>
    <w:rsid w:val="00F97191"/>
    <w:pPr>
      <w:spacing w:before="100" w:beforeAutospacing="1" w:after="100" w:afterAutospacing="1"/>
    </w:pPr>
    <w:rPr>
      <w:rFonts w:eastAsia="Calibri" w:cs="Times New Roman"/>
      <w:sz w:val="24"/>
    </w:rPr>
  </w:style>
  <w:style w:type="paragraph" w:customStyle="1" w:styleId="affiliation1">
    <w:name w:val="affiliation1"/>
    <w:basedOn w:val="Normal"/>
    <w:uiPriority w:val="99"/>
    <w:qFormat/>
    <w:rsid w:val="00F97191"/>
    <w:pPr>
      <w:spacing w:before="100" w:beforeAutospacing="1" w:after="100" w:afterAutospacing="1"/>
    </w:pPr>
    <w:rPr>
      <w:rFonts w:eastAsia="Calibri" w:cs="Times New Roman"/>
      <w:sz w:val="24"/>
    </w:rPr>
  </w:style>
  <w:style w:type="character" w:customStyle="1" w:styleId="smallcapitals">
    <w:name w:val="smallcapitals"/>
    <w:basedOn w:val="DefaultParagraphFont"/>
    <w:rsid w:val="00F97191"/>
  </w:style>
  <w:style w:type="character" w:customStyle="1" w:styleId="number0">
    <w:name w:val="number"/>
    <w:basedOn w:val="DefaultParagraphFont"/>
    <w:rsid w:val="00F97191"/>
  </w:style>
  <w:style w:type="character" w:customStyle="1" w:styleId="articlebody1">
    <w:name w:val="articlebody1"/>
    <w:rsid w:val="00F97191"/>
  </w:style>
  <w:style w:type="character" w:customStyle="1" w:styleId="small1">
    <w:name w:val="small1"/>
    <w:rsid w:val="00F97191"/>
  </w:style>
  <w:style w:type="paragraph" w:customStyle="1" w:styleId="analytic0">
    <w:name w:val="analytic"/>
    <w:basedOn w:val="Normal"/>
    <w:link w:val="analyticChar0"/>
    <w:uiPriority w:val="4"/>
    <w:qFormat/>
    <w:rsid w:val="00F97191"/>
    <w:pPr>
      <w:spacing w:before="120"/>
    </w:pPr>
    <w:rPr>
      <w:rFonts w:cs="Times New Roman"/>
      <w:b/>
    </w:rPr>
  </w:style>
  <w:style w:type="character" w:customStyle="1" w:styleId="analyticChar0">
    <w:name w:val="analytic Char"/>
    <w:basedOn w:val="DefaultParagraphFont"/>
    <w:link w:val="analytic0"/>
    <w:uiPriority w:val="4"/>
    <w:rsid w:val="00F97191"/>
    <w:rPr>
      <w:rFonts w:ascii="Arial Narrow" w:hAnsi="Arial Narrow" w:cs="Times New Roman"/>
      <w:b/>
    </w:rPr>
  </w:style>
  <w:style w:type="character" w:customStyle="1" w:styleId="Normal30">
    <w:name w:val="Normal3"/>
    <w:basedOn w:val="DefaultParagraphFont"/>
    <w:rsid w:val="00F97191"/>
  </w:style>
  <w:style w:type="paragraph" w:customStyle="1" w:styleId="Heading12">
    <w:name w:val="Heading 12"/>
    <w:basedOn w:val="Normal"/>
    <w:next w:val="Normal"/>
    <w:uiPriority w:val="99"/>
    <w:qFormat/>
    <w:rsid w:val="00F97191"/>
    <w:pPr>
      <w:keepNext/>
      <w:widowControl w:val="0"/>
      <w:suppressAutoHyphens/>
      <w:jc w:val="center"/>
    </w:pPr>
    <w:rPr>
      <w:rFonts w:eastAsia="Tahoma" w:cs="Times New Roman"/>
      <w:b/>
      <w:sz w:val="48"/>
      <w:szCs w:val="32"/>
      <w:u w:val="single"/>
    </w:rPr>
  </w:style>
  <w:style w:type="character" w:customStyle="1" w:styleId="m-3583723223135346788gmail-style13ptbold">
    <w:name w:val="m_-3583723223135346788gmail-style13ptbold"/>
    <w:basedOn w:val="DefaultParagraphFont"/>
    <w:rsid w:val="00F97191"/>
  </w:style>
  <w:style w:type="character" w:customStyle="1" w:styleId="m-3583723223135346788gmail-styleunderline">
    <w:name w:val="m_-3583723223135346788gmail-styleunderline"/>
    <w:basedOn w:val="DefaultParagraphFont"/>
    <w:rsid w:val="00F97191"/>
  </w:style>
  <w:style w:type="character" w:customStyle="1" w:styleId="m-1146133537900874914m-2819420093854639792gmail-style13ptbold">
    <w:name w:val="m_-1146133537900874914m_-2819420093854639792gmail-style13ptbold"/>
    <w:basedOn w:val="DefaultParagraphFont"/>
    <w:rsid w:val="00F97191"/>
  </w:style>
  <w:style w:type="character" w:customStyle="1" w:styleId="m-1146133537900874914m-2819420093854639792gmail-styleunderline">
    <w:name w:val="m_-1146133537900874914m_-2819420093854639792gmail-styleunderline"/>
    <w:basedOn w:val="DefaultParagraphFont"/>
    <w:rsid w:val="00F97191"/>
  </w:style>
  <w:style w:type="character" w:customStyle="1" w:styleId="m-7954869243461233974gmail-styleunderline">
    <w:name w:val="m_-7954869243461233974gmail-styleunderline"/>
    <w:basedOn w:val="DefaultParagraphFont"/>
    <w:rsid w:val="00F97191"/>
  </w:style>
  <w:style w:type="character" w:customStyle="1" w:styleId="AnalyticalsChar">
    <w:name w:val="Analyticals Char"/>
    <w:basedOn w:val="AnalyticsChar"/>
    <w:link w:val="Analyticals"/>
    <w:locked/>
    <w:rsid w:val="00F97191"/>
    <w:rPr>
      <w:rFonts w:ascii="Arial Narrow" w:eastAsia="Times New Roman" w:hAnsi="Arial Narrow" w:cs="Times New Roman"/>
      <w:b w:val="0"/>
      <w:color w:val="2F5496" w:themeColor="accent1" w:themeShade="BF"/>
      <w:sz w:val="24"/>
    </w:rPr>
  </w:style>
  <w:style w:type="paragraph" w:customStyle="1" w:styleId="BreakTag">
    <w:name w:val="Break Tag"/>
    <w:basedOn w:val="Normal"/>
    <w:autoRedefine/>
    <w:uiPriority w:val="4"/>
    <w:qFormat/>
    <w:rsid w:val="00F97191"/>
    <w:pPr>
      <w:spacing w:before="240"/>
    </w:pPr>
    <w:rPr>
      <w:rFonts w:cs="Times New Roman"/>
      <w:b/>
      <w:sz w:val="26"/>
    </w:rPr>
  </w:style>
  <w:style w:type="paragraph" w:customStyle="1" w:styleId="Undertags">
    <w:name w:val="Undertags"/>
    <w:basedOn w:val="Analytics"/>
    <w:uiPriority w:val="4"/>
    <w:qFormat/>
    <w:rsid w:val="00F97191"/>
    <w:rPr>
      <w:b w:val="0"/>
      <w:sz w:val="22"/>
    </w:rPr>
  </w:style>
  <w:style w:type="character" w:customStyle="1" w:styleId="m-571360898775243007gmail-style13ptbold">
    <w:name w:val="m_-571360898775243007gmail-style13ptbold"/>
    <w:basedOn w:val="DefaultParagraphFont"/>
    <w:rsid w:val="00F97191"/>
  </w:style>
  <w:style w:type="character" w:customStyle="1" w:styleId="m-571360898775243007gmail-styleunderline">
    <w:name w:val="m_-571360898775243007gmail-styleunderline"/>
    <w:basedOn w:val="DefaultParagraphFont"/>
    <w:rsid w:val="00F97191"/>
  </w:style>
  <w:style w:type="character" w:customStyle="1" w:styleId="m-86505881923654819gmail-style13ptbold">
    <w:name w:val="m_-86505881923654819gmail-style13ptbold"/>
    <w:basedOn w:val="DefaultParagraphFont"/>
    <w:rsid w:val="00F97191"/>
  </w:style>
  <w:style w:type="character" w:customStyle="1" w:styleId="m-86505881923654819gmail-msohyperlink">
    <w:name w:val="m_-86505881923654819gmail-msohyperlink"/>
    <w:basedOn w:val="DefaultParagraphFont"/>
    <w:rsid w:val="00F97191"/>
  </w:style>
  <w:style w:type="character" w:customStyle="1" w:styleId="m-86505881923654819gmail-styleunderline">
    <w:name w:val="m_-86505881923654819gmail-styleunderline"/>
    <w:basedOn w:val="DefaultParagraphFont"/>
    <w:rsid w:val="00F97191"/>
  </w:style>
  <w:style w:type="character" w:customStyle="1" w:styleId="m-4682264033821493446gmail-style13ptbold">
    <w:name w:val="m_-4682264033821493446gmail-style13ptbold"/>
    <w:basedOn w:val="DefaultParagraphFont"/>
    <w:rsid w:val="00F97191"/>
  </w:style>
  <w:style w:type="character" w:customStyle="1" w:styleId="m-4682264033821493446gmail-styleunderline">
    <w:name w:val="m_-4682264033821493446gmail-styleunderline"/>
    <w:basedOn w:val="DefaultParagraphFont"/>
    <w:rsid w:val="00F97191"/>
  </w:style>
  <w:style w:type="character" w:customStyle="1" w:styleId="m4710685677482277811gmail-styleunderline">
    <w:name w:val="m_4710685677482277811gmail-styleunderline"/>
    <w:basedOn w:val="DefaultParagraphFont"/>
    <w:rsid w:val="00F97191"/>
  </w:style>
  <w:style w:type="character" w:customStyle="1" w:styleId="m-2888931767716591789gmail-styleunderline">
    <w:name w:val="m_-2888931767716591789gmail-styleunderline"/>
    <w:basedOn w:val="DefaultParagraphFont"/>
    <w:rsid w:val="00F97191"/>
  </w:style>
  <w:style w:type="paragraph" w:customStyle="1" w:styleId="analytic1">
    <w:name w:val="**analytic"/>
    <w:basedOn w:val="Heading4"/>
    <w:link w:val="analyticChar1"/>
    <w:uiPriority w:val="4"/>
    <w:qFormat/>
    <w:rsid w:val="00F97191"/>
    <w:rPr>
      <w:b w:val="0"/>
      <w:iCs w:val="0"/>
      <w:color w:val="2F5496" w:themeColor="accent1" w:themeShade="BF"/>
    </w:rPr>
  </w:style>
  <w:style w:type="character" w:customStyle="1" w:styleId="analyticChar1">
    <w:name w:val="**analytic Char"/>
    <w:basedOn w:val="DefaultParagraphFont"/>
    <w:link w:val="analytic1"/>
    <w:uiPriority w:val="4"/>
    <w:rsid w:val="00F97191"/>
    <w:rPr>
      <w:rFonts w:ascii="Arial Narrow" w:eastAsiaTheme="majorEastAsia" w:hAnsi="Arial Narrow" w:cstheme="majorBidi"/>
      <w:color w:val="2F5496" w:themeColor="accent1" w:themeShade="BF"/>
      <w:sz w:val="26"/>
    </w:rPr>
  </w:style>
  <w:style w:type="paragraph" w:customStyle="1" w:styleId="Gbnanalytic">
    <w:name w:val="Gbn analytic"/>
    <w:basedOn w:val="Normal"/>
    <w:link w:val="GbnanalyticChar"/>
    <w:uiPriority w:val="4"/>
    <w:qFormat/>
    <w:rsid w:val="00F97191"/>
    <w:pPr>
      <w:keepNext/>
      <w:keepLines/>
      <w:spacing w:before="40" w:line="256" w:lineRule="auto"/>
      <w:outlineLvl w:val="3"/>
    </w:pPr>
    <w:rPr>
      <w:rFonts w:eastAsiaTheme="majorEastAsia" w:cstheme="majorBidi"/>
      <w:b/>
      <w:iCs/>
      <w:color w:val="2F5496" w:themeColor="accent1" w:themeShade="BF"/>
      <w:szCs w:val="28"/>
    </w:rPr>
  </w:style>
  <w:style w:type="character" w:customStyle="1" w:styleId="GbnanalyticChar">
    <w:name w:val="Gbn analytic Char"/>
    <w:basedOn w:val="DefaultParagraphFont"/>
    <w:link w:val="Gbnanalytic"/>
    <w:uiPriority w:val="4"/>
    <w:locked/>
    <w:rsid w:val="00F97191"/>
    <w:rPr>
      <w:rFonts w:ascii="Arial Narrow" w:eastAsiaTheme="majorEastAsia" w:hAnsi="Arial Narrow" w:cstheme="majorBidi"/>
      <w:b/>
      <w:iCs/>
      <w:color w:val="2F5496" w:themeColor="accent1" w:themeShade="BF"/>
      <w:szCs w:val="28"/>
    </w:rPr>
  </w:style>
  <w:style w:type="paragraph" w:customStyle="1" w:styleId="AAAAnalytic">
    <w:name w:val="AAA Analytic"/>
    <w:basedOn w:val="Heading4"/>
    <w:link w:val="AAAAnalyticChar"/>
    <w:qFormat/>
    <w:rsid w:val="00F97191"/>
    <w:pPr>
      <w:spacing w:after="160"/>
    </w:pPr>
    <w:rPr>
      <w:iCs w:val="0"/>
      <w:color w:val="2F5496" w:themeColor="accent1" w:themeShade="BF"/>
      <w:szCs w:val="24"/>
    </w:rPr>
  </w:style>
  <w:style w:type="character" w:customStyle="1" w:styleId="AAAAnalyticChar">
    <w:name w:val="AAA Analytic Char"/>
    <w:basedOn w:val="DefaultParagraphFont"/>
    <w:link w:val="AAAAnalytic"/>
    <w:locked/>
    <w:rsid w:val="00F97191"/>
    <w:rPr>
      <w:rFonts w:ascii="Arial Narrow" w:eastAsiaTheme="majorEastAsia" w:hAnsi="Arial Narrow" w:cstheme="majorBidi"/>
      <w:b/>
      <w:color w:val="2F5496" w:themeColor="accent1" w:themeShade="BF"/>
      <w:sz w:val="26"/>
      <w:szCs w:val="24"/>
    </w:rPr>
  </w:style>
  <w:style w:type="paragraph" w:customStyle="1" w:styleId="card-expert-smalltitle">
    <w:name w:val="card-expert-small__title"/>
    <w:basedOn w:val="Normal"/>
    <w:rsid w:val="00F97191"/>
    <w:pPr>
      <w:spacing w:before="100" w:beforeAutospacing="1" w:after="100" w:afterAutospacing="1"/>
    </w:pPr>
    <w:rPr>
      <w:rFonts w:eastAsia="Times New Roman" w:cs="Times New Roman"/>
      <w:sz w:val="24"/>
      <w:szCs w:val="24"/>
    </w:rPr>
  </w:style>
  <w:style w:type="paragraph" w:customStyle="1" w:styleId="component-root-0-2-60">
    <w:name w:val="component-root-0-2-60"/>
    <w:basedOn w:val="Normal"/>
    <w:rsid w:val="00F97191"/>
    <w:pPr>
      <w:spacing w:before="100" w:beforeAutospacing="1" w:after="100" w:afterAutospacing="1"/>
    </w:pPr>
    <w:rPr>
      <w:rFonts w:eastAsia="Times New Roman" w:cs="Times New Roman"/>
      <w:sz w:val="24"/>
      <w:szCs w:val="24"/>
    </w:rPr>
  </w:style>
  <w:style w:type="character" w:customStyle="1" w:styleId="Heading2Char1Char1Char">
    <w:name w:val="Heading 2 Char1 Char1 Char"/>
    <w:aliases w:val="Heading 2 Char1 Char Char Char1 Char Char Char Char,Heading 2 Char Char Char Char Char1 Char Char Char Char"/>
    <w:rsid w:val="00F97191"/>
    <w:rPr>
      <w:rFonts w:ascii="Times New Roman" w:hAnsi="Times New Roman" w:cs="Arial" w:hint="default"/>
      <w:b/>
      <w:bCs/>
      <w:iCs/>
      <w:sz w:val="24"/>
      <w:szCs w:val="28"/>
      <w:lang w:val="en-US" w:eastAsia="en-US" w:bidi="ar-SA"/>
    </w:rPr>
  </w:style>
  <w:style w:type="character" w:customStyle="1" w:styleId="m3940376752662276837gmail-style13ptbold">
    <w:name w:val="m_3940376752662276837gmail-style13ptbold"/>
    <w:basedOn w:val="DefaultParagraphFont"/>
    <w:rsid w:val="00F97191"/>
  </w:style>
  <w:style w:type="character" w:customStyle="1" w:styleId="m3475989491335952595gmail-style13ptbold">
    <w:name w:val="m_3475989491335952595gmail-style13ptbold"/>
    <w:basedOn w:val="DefaultParagraphFont"/>
    <w:rsid w:val="00F97191"/>
  </w:style>
  <w:style w:type="character" w:customStyle="1" w:styleId="m2440530136907331146gmail-style13ptbold">
    <w:name w:val="m_2440530136907331146gmail-style13ptbold"/>
    <w:basedOn w:val="DefaultParagraphFont"/>
    <w:rsid w:val="00F97191"/>
  </w:style>
  <w:style w:type="character" w:customStyle="1" w:styleId="m2440530136907331146gmail-styleunderline">
    <w:name w:val="m_2440530136907331146gmail-styleunderline"/>
    <w:basedOn w:val="DefaultParagraphFont"/>
    <w:rsid w:val="00F97191"/>
  </w:style>
  <w:style w:type="character" w:customStyle="1" w:styleId="m6996517068433683380gmail-styleunderline">
    <w:name w:val="m_6996517068433683380gmail-styleunderline"/>
    <w:basedOn w:val="DefaultParagraphFont"/>
    <w:rsid w:val="00F97191"/>
    <w:rPr>
      <w:rFonts w:cs="Times New Roman"/>
    </w:rPr>
  </w:style>
  <w:style w:type="character" w:customStyle="1" w:styleId="m965898996955181023gmail-heading4char">
    <w:name w:val="m_965898996955181023gmail-heading4char"/>
    <w:basedOn w:val="DefaultParagraphFont"/>
    <w:rsid w:val="00F97191"/>
  </w:style>
  <w:style w:type="character" w:customStyle="1" w:styleId="m1864080798806926966gmail-style13ptbold">
    <w:name w:val="m_1864080798806926966gmail-style13ptbold"/>
    <w:basedOn w:val="DefaultParagraphFont"/>
    <w:rsid w:val="00F97191"/>
  </w:style>
  <w:style w:type="character" w:customStyle="1" w:styleId="m1864080798806926966gmail-apple-converted-space">
    <w:name w:val="m_1864080798806926966gmail-apple-converted-space"/>
    <w:basedOn w:val="DefaultParagraphFont"/>
    <w:rsid w:val="00F97191"/>
  </w:style>
  <w:style w:type="character" w:customStyle="1" w:styleId="m1864080798806926966gmail-styleunderline">
    <w:name w:val="m_1864080798806926966gmail-styleunderline"/>
    <w:basedOn w:val="DefaultParagraphFont"/>
    <w:rsid w:val="00F97191"/>
  </w:style>
  <w:style w:type="character" w:customStyle="1" w:styleId="m-8497948306993107372gmail-style13ptbold">
    <w:name w:val="m_-8497948306993107372gmail-style13ptbold"/>
    <w:basedOn w:val="DefaultParagraphFont"/>
    <w:rsid w:val="00F97191"/>
  </w:style>
  <w:style w:type="character" w:customStyle="1" w:styleId="m-5842435219695499946gmail-style13ptbold">
    <w:name w:val="m_-5842435219695499946gmail-style13ptbold"/>
    <w:basedOn w:val="DefaultParagraphFont"/>
    <w:rsid w:val="00F97191"/>
  </w:style>
  <w:style w:type="character" w:customStyle="1" w:styleId="m-3923874574636957200gmail-style13ptbold">
    <w:name w:val="m_-3923874574636957200gmail-style13ptbold"/>
    <w:basedOn w:val="DefaultParagraphFont"/>
    <w:rsid w:val="00F97191"/>
  </w:style>
  <w:style w:type="character" w:customStyle="1" w:styleId="m-3923874574636957200gmail-styleunderline">
    <w:name w:val="m_-3923874574636957200gmail-styleunderline"/>
    <w:basedOn w:val="DefaultParagraphFont"/>
    <w:rsid w:val="00F97191"/>
  </w:style>
  <w:style w:type="character" w:customStyle="1" w:styleId="Tableofcontents21LucidaSansUnicode">
    <w:name w:val="Table of contents (21) + Lucida Sans Unicode"/>
    <w:aliases w:val="7.5 pt,Not Bold,Body text (144) + Arial,8.5 pt,Spacing 0 pt Exact,Body text (144) + Times New Roman,7 pt,Body text (31) + CordiaUPC,12.5 pt,Body text (155) + CordiaUPC,Small Caps,Body text (157) + Georgia"/>
    <w:basedOn w:val="DefaultParagraphFont"/>
    <w:rsid w:val="00F97191"/>
  </w:style>
  <w:style w:type="character" w:customStyle="1" w:styleId="MediumGrid2Char">
    <w:name w:val="Medium Grid 2 Char"/>
    <w:rsid w:val="00F97191"/>
    <w:rPr>
      <w:sz w:val="24"/>
      <w:szCs w:val="22"/>
      <w:lang w:val="en-US" w:eastAsia="en-US" w:bidi="ar-SA"/>
    </w:rPr>
  </w:style>
  <w:style w:type="character" w:customStyle="1" w:styleId="FontStyle205">
    <w:name w:val="Font Style205"/>
    <w:uiPriority w:val="99"/>
    <w:rsid w:val="00F97191"/>
    <w:rPr>
      <w:rFonts w:ascii="Times New Roman" w:hAnsi="Times New Roman" w:cs="Times New Roman"/>
      <w:sz w:val="16"/>
      <w:szCs w:val="16"/>
    </w:rPr>
  </w:style>
  <w:style w:type="paragraph" w:customStyle="1" w:styleId="TashmaHeader3">
    <w:name w:val="Tashma_Header3"/>
    <w:basedOn w:val="Heading3"/>
    <w:uiPriority w:val="99"/>
    <w:qFormat/>
    <w:rsid w:val="00F97191"/>
    <w:pPr>
      <w:keepLines w:val="0"/>
      <w:pageBreakBefore w:val="0"/>
      <w:spacing w:before="240" w:after="60"/>
    </w:pPr>
    <w:rPr>
      <w:rFonts w:eastAsia="Times New Roman" w:cs="Times New Roman"/>
      <w:bCs/>
      <w:szCs w:val="26"/>
    </w:rPr>
  </w:style>
  <w:style w:type="character" w:customStyle="1" w:styleId="QuoteChar3">
    <w:name w:val="Quote Char3"/>
    <w:basedOn w:val="DefaultParagraphFont"/>
    <w:uiPriority w:val="29"/>
    <w:locked/>
    <w:rsid w:val="00F97191"/>
    <w:rPr>
      <w:rFonts w:ascii="Georgia" w:hAnsi="Georgia"/>
      <w:iCs/>
      <w:sz w:val="18"/>
    </w:rPr>
  </w:style>
  <w:style w:type="paragraph" w:customStyle="1" w:styleId="comment-text">
    <w:name w:val="comment-text"/>
    <w:basedOn w:val="Heading1"/>
    <w:next w:val="Normal"/>
    <w:autoRedefine/>
    <w:uiPriority w:val="99"/>
    <w:qFormat/>
    <w:rsid w:val="00F97191"/>
    <w:pPr>
      <w:keepNext w:val="0"/>
      <w:keepLines w:val="0"/>
      <w:pageBreakBefore w:val="0"/>
      <w:pBdr>
        <w:top w:val="none" w:sz="0" w:space="0" w:color="auto"/>
        <w:left w:val="none" w:sz="0" w:space="0" w:color="auto"/>
        <w:bottom w:val="none" w:sz="0" w:space="0" w:color="auto"/>
        <w:right w:val="none" w:sz="0" w:space="0" w:color="auto"/>
      </w:pBdr>
      <w:spacing w:before="100" w:beforeAutospacing="1" w:after="100" w:afterAutospacing="1"/>
      <w:jc w:val="left"/>
      <w:outlineLvl w:val="9"/>
    </w:pPr>
    <w:rPr>
      <w:rFonts w:eastAsia="Times New Roman" w:cs="Times New Roman"/>
      <w:b w:val="0"/>
      <w:bCs/>
      <w:sz w:val="24"/>
      <w:szCs w:val="24"/>
    </w:rPr>
  </w:style>
  <w:style w:type="paragraph" w:customStyle="1" w:styleId="text-justified-indent">
    <w:name w:val="text-justified-indent"/>
    <w:basedOn w:val="Heading1"/>
    <w:next w:val="Normal"/>
    <w:autoRedefine/>
    <w:uiPriority w:val="99"/>
    <w:qFormat/>
    <w:rsid w:val="00F97191"/>
    <w:pPr>
      <w:keepNext w:val="0"/>
      <w:keepLines w:val="0"/>
      <w:pageBreakBefore w:val="0"/>
      <w:pBdr>
        <w:top w:val="none" w:sz="0" w:space="0" w:color="auto"/>
        <w:left w:val="none" w:sz="0" w:space="0" w:color="auto"/>
        <w:bottom w:val="none" w:sz="0" w:space="0" w:color="auto"/>
        <w:right w:val="none" w:sz="0" w:space="0" w:color="auto"/>
      </w:pBdr>
      <w:spacing w:after="240"/>
      <w:jc w:val="left"/>
      <w:outlineLvl w:val="9"/>
    </w:pPr>
    <w:rPr>
      <w:rFonts w:eastAsia="Times New Roman" w:cs="Times New Roman"/>
      <w:b w:val="0"/>
      <w:bCs/>
      <w:sz w:val="24"/>
      <w:szCs w:val="24"/>
    </w:rPr>
  </w:style>
  <w:style w:type="character" w:customStyle="1" w:styleId="StyleBoldUnderline12ptChar">
    <w:name w:val="Style BoldUnderline + 12 pt Char"/>
    <w:link w:val="StyleBoldUnderline12pt"/>
    <w:locked/>
    <w:rsid w:val="00F97191"/>
    <w:rPr>
      <w:rFonts w:ascii="Times New Roman" w:eastAsia="Times New Roman" w:hAnsi="Times New Roman" w:cs="Times New Roman"/>
      <w:b/>
      <w:bCs/>
      <w:u w:val="single"/>
    </w:rPr>
  </w:style>
  <w:style w:type="paragraph" w:customStyle="1" w:styleId="StyleBoldUnderline12pt">
    <w:name w:val="Style BoldUnderline + 12 pt"/>
    <w:next w:val="Normal"/>
    <w:link w:val="StyleBoldUnderline12ptChar"/>
    <w:autoRedefine/>
    <w:qFormat/>
    <w:rsid w:val="00F97191"/>
    <w:pPr>
      <w:spacing w:after="0" w:line="240" w:lineRule="auto"/>
    </w:pPr>
    <w:rPr>
      <w:rFonts w:ascii="Times New Roman" w:eastAsia="Times New Roman" w:hAnsi="Times New Roman" w:cs="Times New Roman"/>
      <w:b/>
      <w:bCs/>
      <w:u w:val="single"/>
    </w:rPr>
  </w:style>
  <w:style w:type="paragraph" w:customStyle="1" w:styleId="CiteTextNormal">
    <w:name w:val="Cite Text Normal"/>
    <w:basedOn w:val="Heading1"/>
    <w:next w:val="Normal"/>
    <w:autoRedefine/>
    <w:uiPriority w:val="99"/>
    <w:qFormat/>
    <w:rsid w:val="00F97191"/>
    <w:pPr>
      <w:keepNext w:val="0"/>
      <w:keepLines w:val="0"/>
      <w:pageBreakBefore w:val="0"/>
      <w:pBdr>
        <w:top w:val="none" w:sz="0" w:space="0" w:color="auto"/>
        <w:left w:val="none" w:sz="0" w:space="0" w:color="auto"/>
        <w:bottom w:val="none" w:sz="0" w:space="0" w:color="auto"/>
        <w:right w:val="none" w:sz="0" w:space="0" w:color="auto"/>
      </w:pBdr>
      <w:spacing w:before="0"/>
      <w:jc w:val="left"/>
      <w:outlineLvl w:val="9"/>
    </w:pPr>
    <w:rPr>
      <w:rFonts w:eastAsia="Calibri" w:cs="Times New Roman"/>
      <w:b w:val="0"/>
      <w:bCs/>
      <w:sz w:val="16"/>
      <w:szCs w:val="22"/>
    </w:rPr>
  </w:style>
  <w:style w:type="paragraph" w:customStyle="1" w:styleId="CardTextNormal">
    <w:name w:val="Card Text Normal"/>
    <w:basedOn w:val="Heading1"/>
    <w:next w:val="Normal"/>
    <w:autoRedefine/>
    <w:uiPriority w:val="99"/>
    <w:qFormat/>
    <w:rsid w:val="00F97191"/>
    <w:pPr>
      <w:keepNext w:val="0"/>
      <w:keepLines w:val="0"/>
      <w:pageBreakBefore w:val="0"/>
      <w:pBdr>
        <w:top w:val="none" w:sz="0" w:space="0" w:color="auto"/>
        <w:left w:val="none" w:sz="0" w:space="0" w:color="auto"/>
        <w:bottom w:val="none" w:sz="0" w:space="0" w:color="auto"/>
        <w:right w:val="none" w:sz="0" w:space="0" w:color="auto"/>
      </w:pBdr>
      <w:spacing w:before="0"/>
      <w:jc w:val="left"/>
      <w:outlineLvl w:val="9"/>
    </w:pPr>
    <w:rPr>
      <w:rFonts w:eastAsia="Calibri" w:cs="Times New Roman"/>
      <w:b w:val="0"/>
      <w:bCs/>
      <w:sz w:val="18"/>
      <w:szCs w:val="20"/>
    </w:rPr>
  </w:style>
  <w:style w:type="paragraph" w:customStyle="1" w:styleId="CiteNameDate">
    <w:name w:val="Cite Name Date"/>
    <w:basedOn w:val="CardTextNormal"/>
    <w:next w:val="Normal"/>
    <w:autoRedefine/>
    <w:uiPriority w:val="99"/>
    <w:qFormat/>
    <w:rsid w:val="00F97191"/>
    <w:rPr>
      <w:b/>
      <w:sz w:val="22"/>
    </w:rPr>
  </w:style>
  <w:style w:type="character" w:customStyle="1" w:styleId="georgiaChar">
    <w:name w:val="georgia Char"/>
    <w:locked/>
    <w:rsid w:val="00F97191"/>
    <w:rPr>
      <w:rFonts w:ascii="Georgia" w:eastAsia="ヒラギノ角ゴ Pro W3" w:hAnsi="Georgia"/>
      <w:color w:val="000000"/>
    </w:rPr>
  </w:style>
  <w:style w:type="character" w:customStyle="1" w:styleId="GeorgiaChar0">
    <w:name w:val="Georgia Char"/>
    <w:link w:val="Georgia0"/>
    <w:locked/>
    <w:rsid w:val="00F97191"/>
    <w:rPr>
      <w:rFonts w:ascii="Georgia" w:hAnsi="Georgia"/>
    </w:rPr>
  </w:style>
  <w:style w:type="paragraph" w:customStyle="1" w:styleId="Georgia0">
    <w:name w:val="Georgia"/>
    <w:basedOn w:val="Heading1"/>
    <w:next w:val="Normal"/>
    <w:link w:val="GeorgiaChar0"/>
    <w:autoRedefine/>
    <w:qFormat/>
    <w:rsid w:val="00F97191"/>
    <w:pPr>
      <w:keepNext w:val="0"/>
      <w:keepLines w:val="0"/>
      <w:pageBreakBefore w:val="0"/>
      <w:pBdr>
        <w:top w:val="none" w:sz="0" w:space="0" w:color="auto"/>
        <w:left w:val="none" w:sz="0" w:space="0" w:color="auto"/>
        <w:bottom w:val="none" w:sz="0" w:space="0" w:color="auto"/>
        <w:right w:val="none" w:sz="0" w:space="0" w:color="auto"/>
      </w:pBdr>
      <w:spacing w:before="0"/>
      <w:jc w:val="left"/>
      <w:outlineLvl w:val="9"/>
    </w:pPr>
    <w:rPr>
      <w:rFonts w:ascii="Georgia" w:eastAsiaTheme="minorHAnsi" w:hAnsi="Georgia" w:cstheme="minorBidi"/>
      <w:b w:val="0"/>
      <w:sz w:val="22"/>
      <w:szCs w:val="22"/>
    </w:rPr>
  </w:style>
  <w:style w:type="paragraph" w:customStyle="1" w:styleId="GridTable31">
    <w:name w:val="Grid Table 31"/>
    <w:basedOn w:val="Heading1"/>
    <w:next w:val="Normal"/>
    <w:autoRedefine/>
    <w:uiPriority w:val="39"/>
    <w:semiHidden/>
    <w:qFormat/>
    <w:rsid w:val="00F97191"/>
    <w:pPr>
      <w:keepNext w:val="0"/>
      <w:keepLines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SimSun" w:hAnsi="Cambria" w:cs="Times New Roman"/>
      <w:bCs/>
      <w:color w:val="365F91"/>
      <w:sz w:val="28"/>
      <w:u w:val="single"/>
    </w:rPr>
  </w:style>
  <w:style w:type="character" w:customStyle="1" w:styleId="ColorfulGrid-Accent1Char1">
    <w:name w:val="Colorful Grid - Accent 1 Char1"/>
    <w:uiPriority w:val="29"/>
    <w:locked/>
    <w:rsid w:val="00F97191"/>
    <w:rPr>
      <w:rFonts w:ascii="Times New Roman" w:eastAsia="Times New Roman" w:hAnsi="Times New Roman" w:cs="Times New Roman"/>
      <w:i/>
      <w:iCs/>
      <w:color w:val="000000"/>
      <w:sz w:val="20"/>
      <w:szCs w:val="24"/>
    </w:rPr>
  </w:style>
  <w:style w:type="paragraph" w:customStyle="1" w:styleId="TashmaHeader1">
    <w:name w:val="Tashma_Header1"/>
    <w:basedOn w:val="Heading1"/>
    <w:next w:val="Normal"/>
    <w:autoRedefine/>
    <w:uiPriority w:val="99"/>
    <w:qFormat/>
    <w:rsid w:val="00F97191"/>
    <w:pPr>
      <w:pBdr>
        <w:top w:val="none" w:sz="0" w:space="0" w:color="auto"/>
        <w:left w:val="none" w:sz="0" w:space="0" w:color="auto"/>
        <w:bottom w:val="none" w:sz="0" w:space="0" w:color="auto"/>
        <w:right w:val="none" w:sz="0" w:space="0" w:color="auto"/>
      </w:pBdr>
      <w:spacing w:after="60"/>
    </w:pPr>
    <w:rPr>
      <w:rFonts w:eastAsia="Calibri" w:cs="Times New Roman"/>
      <w:bCs/>
      <w:sz w:val="36"/>
      <w:u w:val="single"/>
    </w:rPr>
  </w:style>
  <w:style w:type="paragraph" w:customStyle="1" w:styleId="heading40">
    <w:name w:val="heading4"/>
    <w:basedOn w:val="Heading1"/>
    <w:next w:val="Normal"/>
    <w:autoRedefine/>
    <w:uiPriority w:val="99"/>
    <w:qFormat/>
    <w:rsid w:val="00F97191"/>
    <w:pPr>
      <w:keepNext w:val="0"/>
      <w:keepLines w:val="0"/>
      <w:pageBreakBefore w:val="0"/>
      <w:pBdr>
        <w:top w:val="none" w:sz="0" w:space="0" w:color="auto"/>
        <w:left w:val="none" w:sz="0" w:space="0" w:color="auto"/>
        <w:bottom w:val="none" w:sz="0" w:space="0" w:color="auto"/>
        <w:right w:val="none" w:sz="0" w:space="0" w:color="auto"/>
      </w:pBdr>
      <w:spacing w:before="0"/>
      <w:jc w:val="left"/>
      <w:outlineLvl w:val="9"/>
    </w:pPr>
    <w:rPr>
      <w:rFonts w:eastAsia="Calibri" w:cs="Times New Roman"/>
      <w:bCs/>
      <w:sz w:val="22"/>
      <w:szCs w:val="22"/>
    </w:rPr>
  </w:style>
  <w:style w:type="character" w:customStyle="1" w:styleId="byline-author-name">
    <w:name w:val="byline-author-name"/>
    <w:basedOn w:val="DefaultParagraphFont"/>
    <w:rsid w:val="00F97191"/>
  </w:style>
  <w:style w:type="character" w:customStyle="1" w:styleId="organization-unit">
    <w:name w:val="organization-unit"/>
    <w:basedOn w:val="DefaultParagraphFont"/>
    <w:rsid w:val="00F97191"/>
  </w:style>
  <w:style w:type="character" w:customStyle="1" w:styleId="organization-name">
    <w:name w:val="organization-name"/>
    <w:basedOn w:val="DefaultParagraphFont"/>
    <w:rsid w:val="00F97191"/>
  </w:style>
  <w:style w:type="character" w:customStyle="1" w:styleId="adr">
    <w:name w:val="adr"/>
    <w:basedOn w:val="DefaultParagraphFont"/>
    <w:rsid w:val="00F97191"/>
  </w:style>
  <w:style w:type="character" w:customStyle="1" w:styleId="locality">
    <w:name w:val="locality"/>
    <w:basedOn w:val="DefaultParagraphFont"/>
    <w:rsid w:val="00F97191"/>
  </w:style>
  <w:style w:type="character" w:customStyle="1" w:styleId="country-name">
    <w:name w:val="country-name"/>
    <w:basedOn w:val="DefaultParagraphFont"/>
    <w:rsid w:val="00F97191"/>
  </w:style>
  <w:style w:type="character" w:customStyle="1" w:styleId="bioexcerpt2">
    <w:name w:val="bio_excerpt2"/>
    <w:rsid w:val="00F97191"/>
    <w:rPr>
      <w:vanish w:val="0"/>
      <w:webHidden w:val="0"/>
      <w:specVanish w:val="0"/>
    </w:rPr>
  </w:style>
  <w:style w:type="character" w:customStyle="1" w:styleId="char-style-override-4">
    <w:name w:val="char-style-override-4"/>
    <w:basedOn w:val="DefaultParagraphFont"/>
    <w:rsid w:val="00F97191"/>
  </w:style>
  <w:style w:type="character" w:customStyle="1" w:styleId="char-style-override-3">
    <w:name w:val="char-style-override-3"/>
    <w:basedOn w:val="DefaultParagraphFont"/>
    <w:rsid w:val="00F97191"/>
  </w:style>
  <w:style w:type="character" w:customStyle="1" w:styleId="visually-hidden">
    <w:name w:val="visually-hidden"/>
    <w:basedOn w:val="DefaultParagraphFont"/>
    <w:rsid w:val="00F97191"/>
  </w:style>
  <w:style w:type="character" w:customStyle="1" w:styleId="byline-author">
    <w:name w:val="byline-author"/>
    <w:basedOn w:val="DefaultParagraphFont"/>
    <w:rsid w:val="00F97191"/>
  </w:style>
  <w:style w:type="character" w:customStyle="1" w:styleId="5Un-underlined">
    <w:name w:val="5 Un-underlined"/>
    <w:rsid w:val="00F97191"/>
    <w:rPr>
      <w:rFonts w:ascii="Times New Roman" w:hAnsi="Times New Roman" w:cs="Times New Roman" w:hint="default"/>
      <w:strike w:val="0"/>
      <w:dstrike w:val="0"/>
      <w:sz w:val="16"/>
      <w:u w:val="none"/>
      <w:effect w:val="none"/>
    </w:rPr>
  </w:style>
  <w:style w:type="character" w:customStyle="1" w:styleId="3Cite">
    <w:name w:val="3 Cite"/>
    <w:rsid w:val="00F97191"/>
    <w:rPr>
      <w:rFonts w:ascii="Times New Roman" w:hAnsi="Times New Roman" w:cs="Times New Roman" w:hint="default"/>
      <w:b/>
      <w:bCs w:val="0"/>
      <w:sz w:val="24"/>
    </w:rPr>
  </w:style>
  <w:style w:type="character" w:customStyle="1" w:styleId="CharCharCharCharChar1">
    <w:name w:val="Char Char Char Char Char1"/>
    <w:aliases w:val="Char Char Char Char2,Char Char Char Char Char Char Char11,Char Char Char Char Char11,Char Char Char Char11,Char Char Char Char Char Char Char111,Char Char Char Char Char111,Char Char Char Char111"/>
    <w:uiPriority w:val="9"/>
    <w:rsid w:val="00F97191"/>
    <w:rPr>
      <w:b/>
      <w:bCs w:val="0"/>
      <w:szCs w:val="28"/>
      <w:lang w:val="en-US" w:eastAsia="en-US" w:bidi="ar-SA"/>
    </w:rPr>
  </w:style>
  <w:style w:type="character" w:customStyle="1" w:styleId="field">
    <w:name w:val="field"/>
    <w:basedOn w:val="DefaultParagraphFont"/>
    <w:rsid w:val="00F97191"/>
  </w:style>
  <w:style w:type="character" w:customStyle="1" w:styleId="author002ddatechar">
    <w:name w:val="author_002ddate__char"/>
    <w:rsid w:val="00F97191"/>
  </w:style>
  <w:style w:type="character" w:customStyle="1" w:styleId="QuoteChar2">
    <w:name w:val="Quote Char2"/>
    <w:uiPriority w:val="29"/>
    <w:rsid w:val="00F97191"/>
    <w:rPr>
      <w:rFonts w:ascii="Georgia" w:eastAsia="Calibri" w:hAnsi="Georgia" w:cs="Times New Roman" w:hint="default"/>
      <w:iCs/>
      <w:sz w:val="18"/>
      <w:szCs w:val="20"/>
    </w:rPr>
  </w:style>
  <w:style w:type="character" w:customStyle="1" w:styleId="TitleChar11">
    <w:name w:val="Title Char11"/>
    <w:uiPriority w:val="10"/>
    <w:rsid w:val="00F97191"/>
    <w:rPr>
      <w:rFonts w:ascii="Cambria" w:eastAsia="SimSun" w:hAnsi="Cambria" w:cs="Times New Roman" w:hint="default"/>
      <w:color w:val="17365D"/>
      <w:spacing w:val="5"/>
      <w:kern w:val="28"/>
      <w:sz w:val="52"/>
      <w:szCs w:val="52"/>
    </w:rPr>
  </w:style>
  <w:style w:type="character" w:customStyle="1" w:styleId="FontStyle84">
    <w:name w:val="Font Style84"/>
    <w:uiPriority w:val="99"/>
    <w:rsid w:val="00F97191"/>
    <w:rPr>
      <w:rFonts w:ascii="Times New Roman" w:hAnsi="Times New Roman" w:cs="Times New Roman" w:hint="default"/>
      <w:b/>
      <w:bCs/>
      <w:sz w:val="16"/>
      <w:szCs w:val="16"/>
    </w:rPr>
  </w:style>
  <w:style w:type="character" w:customStyle="1" w:styleId="FontStyle180">
    <w:name w:val="Font Style180"/>
    <w:uiPriority w:val="99"/>
    <w:rsid w:val="00F97191"/>
    <w:rPr>
      <w:rFonts w:ascii="Times New Roman" w:hAnsi="Times New Roman" w:cs="Times New Roman" w:hint="default"/>
      <w:b/>
      <w:bCs/>
      <w:sz w:val="20"/>
      <w:szCs w:val="20"/>
    </w:rPr>
  </w:style>
  <w:style w:type="character" w:customStyle="1" w:styleId="FontStyle125">
    <w:name w:val="Font Style125"/>
    <w:uiPriority w:val="99"/>
    <w:rsid w:val="00F97191"/>
    <w:rPr>
      <w:rFonts w:ascii="Times New Roman" w:hAnsi="Times New Roman" w:cs="Times New Roman" w:hint="default"/>
      <w:sz w:val="16"/>
      <w:szCs w:val="16"/>
    </w:rPr>
  </w:style>
  <w:style w:type="character" w:customStyle="1" w:styleId="versales">
    <w:name w:val="versales"/>
    <w:rsid w:val="00F97191"/>
  </w:style>
  <w:style w:type="table" w:styleId="MediumGrid2-Accent2">
    <w:name w:val="Medium Grid 2 Accent 2"/>
    <w:basedOn w:val="TableNormal"/>
    <w:uiPriority w:val="29"/>
    <w:unhideWhenUsed/>
    <w:rsid w:val="00F97191"/>
    <w:pPr>
      <w:spacing w:after="0" w:line="240" w:lineRule="auto"/>
    </w:pPr>
    <w:rPr>
      <w:rFonts w:ascii="Times New Roman" w:eastAsia="SimSun" w:hAnsi="Times New Roman" w:cs="Times New Roman"/>
      <w:iCs/>
      <w:color w:val="000000"/>
      <w:sz w:val="16"/>
      <w:szCs w:val="20"/>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MediumGrid13">
    <w:name w:val="Medium Grid 13"/>
    <w:basedOn w:val="TableNormal"/>
    <w:uiPriority w:val="67"/>
    <w:rsid w:val="00F97191"/>
    <w:pPr>
      <w:spacing w:after="0" w:line="240" w:lineRule="auto"/>
    </w:pPr>
    <w:rPr>
      <w:rFonts w:ascii="Calibri" w:eastAsia="SimSun"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12">
    <w:name w:val="Medium Grid 12"/>
    <w:basedOn w:val="TableNormal"/>
    <w:uiPriority w:val="67"/>
    <w:rsid w:val="00F97191"/>
    <w:pPr>
      <w:spacing w:after="0" w:line="240" w:lineRule="auto"/>
    </w:pPr>
    <w:rPr>
      <w:rFonts w:ascii="Calibri" w:eastAsia="SimSun"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LightGrid-Accent11">
    <w:name w:val="Light Grid - Accent 11"/>
    <w:basedOn w:val="TableNormal"/>
    <w:uiPriority w:val="67"/>
    <w:rsid w:val="00F97191"/>
    <w:pPr>
      <w:spacing w:after="0" w:line="240" w:lineRule="auto"/>
    </w:pPr>
    <w:rPr>
      <w:rFonts w:ascii="Calibri" w:eastAsia="SimSun"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221">
    <w:name w:val="Medium Grid 221"/>
    <w:basedOn w:val="TableNormal"/>
    <w:uiPriority w:val="68"/>
    <w:rsid w:val="00F97191"/>
    <w:pPr>
      <w:spacing w:after="0" w:line="240" w:lineRule="auto"/>
    </w:pPr>
    <w:rPr>
      <w:rFonts w:ascii="TimesNewRomanPS-BoldMT" w:eastAsia="Tahoma" w:hAnsi="TimesNewRomanPS-BoldMT"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MediumGrid111">
    <w:name w:val="Medium Grid 111"/>
    <w:basedOn w:val="TableNormal"/>
    <w:uiPriority w:val="67"/>
    <w:rsid w:val="00F97191"/>
    <w:pPr>
      <w:spacing w:after="0" w:line="240" w:lineRule="auto"/>
    </w:pPr>
    <w:rPr>
      <w:rFonts w:ascii="Calibri" w:eastAsia="SimSun"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222">
    <w:name w:val="Medium Grid 222"/>
    <w:basedOn w:val="TableNormal"/>
    <w:uiPriority w:val="68"/>
    <w:rsid w:val="00F97191"/>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MediumGrid131">
    <w:name w:val="Medium Grid 131"/>
    <w:basedOn w:val="TableNormal"/>
    <w:uiPriority w:val="67"/>
    <w:rsid w:val="00F97191"/>
    <w:pPr>
      <w:spacing w:after="0" w:line="240" w:lineRule="auto"/>
    </w:pPr>
    <w:rPr>
      <w:rFonts w:ascii="Calibri" w:eastAsia="SimSun"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121">
    <w:name w:val="Medium Grid 121"/>
    <w:basedOn w:val="TableNormal"/>
    <w:uiPriority w:val="67"/>
    <w:rsid w:val="00F97191"/>
    <w:pPr>
      <w:spacing w:after="0" w:line="240" w:lineRule="auto"/>
    </w:pPr>
    <w:rPr>
      <w:rFonts w:ascii="Calibri" w:eastAsia="SimSun"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2-Accent21">
    <w:name w:val="Medium Grid 2 - Accent 21"/>
    <w:basedOn w:val="TableNormal"/>
    <w:uiPriority w:val="29"/>
    <w:rsid w:val="00F97191"/>
    <w:pPr>
      <w:spacing w:after="0" w:line="240" w:lineRule="auto"/>
    </w:pPr>
    <w:rPr>
      <w:rFonts w:ascii="Times New Roman" w:eastAsia="SimSun" w:hAnsi="Times New Roman" w:cs="Times New Roman"/>
      <w:iCs/>
      <w:color w:val="000000"/>
      <w:sz w:val="16"/>
      <w:szCs w:val="20"/>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LightGrid-Accent111">
    <w:name w:val="Light Grid - Accent 111"/>
    <w:basedOn w:val="TableNormal"/>
    <w:uiPriority w:val="67"/>
    <w:rsid w:val="00F97191"/>
    <w:pPr>
      <w:spacing w:after="0" w:line="240" w:lineRule="auto"/>
    </w:pPr>
    <w:rPr>
      <w:rFonts w:ascii="Calibri" w:eastAsia="SimSun"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1ai11">
    <w:name w:val="1 / a / i11"/>
    <w:rsid w:val="00F97191"/>
  </w:style>
  <w:style w:type="numbering" w:customStyle="1" w:styleId="1ai2">
    <w:name w:val="1 / a / i2"/>
    <w:basedOn w:val="NoList"/>
    <w:next w:val="1ai"/>
    <w:unhideWhenUsed/>
    <w:rsid w:val="00F97191"/>
  </w:style>
  <w:style w:type="character" w:customStyle="1" w:styleId="HatChar2">
    <w:name w:val="Hat Char2"/>
    <w:basedOn w:val="DefaultParagraphFont"/>
    <w:uiPriority w:val="1"/>
    <w:semiHidden/>
    <w:rsid w:val="00F97191"/>
    <w:rPr>
      <w:rFonts w:asciiTheme="majorHAnsi" w:eastAsiaTheme="majorEastAsia" w:hAnsiTheme="majorHAnsi" w:cstheme="majorBidi"/>
      <w:b/>
      <w:bCs/>
      <w:color w:val="4472C4" w:themeColor="accent1"/>
      <w:sz w:val="26"/>
      <w:szCs w:val="26"/>
    </w:rPr>
  </w:style>
  <w:style w:type="paragraph" w:customStyle="1" w:styleId="m-2194843404745089855m-6049502565108623457gmail-analytic">
    <w:name w:val="m_-2194843404745089855m_-6049502565108623457gmail-analytic"/>
    <w:basedOn w:val="Normal"/>
    <w:qFormat/>
    <w:rsid w:val="00F97191"/>
    <w:pPr>
      <w:spacing w:before="100" w:beforeAutospacing="1" w:after="100" w:afterAutospacing="1"/>
    </w:pPr>
    <w:rPr>
      <w:rFonts w:eastAsia="Times New Roman" w:cs="Times New Roman"/>
      <w:sz w:val="24"/>
      <w:szCs w:val="24"/>
    </w:rPr>
  </w:style>
  <w:style w:type="character" w:customStyle="1" w:styleId="m-4749251057953489401gmail-style13ptbold">
    <w:name w:val="m_-4749251057953489401gmail-style13ptbold"/>
    <w:basedOn w:val="DefaultParagraphFont"/>
    <w:rsid w:val="00F97191"/>
  </w:style>
  <w:style w:type="character" w:customStyle="1" w:styleId="m-1061634497880416345gmail-styleunderline">
    <w:name w:val="m_-1061634497880416345gmail-styleunderline"/>
    <w:basedOn w:val="DefaultParagraphFont"/>
    <w:rsid w:val="00F97191"/>
  </w:style>
  <w:style w:type="character" w:customStyle="1" w:styleId="m-1061634497880416345gmail-style13ptbold">
    <w:name w:val="m_-1061634497880416345gmail-style13ptbold"/>
    <w:basedOn w:val="DefaultParagraphFont"/>
    <w:rsid w:val="00F97191"/>
  </w:style>
  <w:style w:type="character" w:customStyle="1" w:styleId="m-6891975157845761277gmail-styleunderline">
    <w:name w:val="m_-6891975157845761277gmail-styleunderline"/>
    <w:basedOn w:val="DefaultParagraphFont"/>
    <w:rsid w:val="00F97191"/>
  </w:style>
  <w:style w:type="character" w:customStyle="1" w:styleId="m-6891975157845761277gmail-style13ptbold">
    <w:name w:val="m_-6891975157845761277gmail-style13ptbold"/>
    <w:basedOn w:val="DefaultParagraphFont"/>
    <w:rsid w:val="00F97191"/>
  </w:style>
  <w:style w:type="character" w:customStyle="1" w:styleId="publicationtitle">
    <w:name w:val="publicationtitle"/>
    <w:basedOn w:val="DefaultParagraphFont"/>
    <w:rsid w:val="00F97191"/>
  </w:style>
  <w:style w:type="paragraph" w:customStyle="1" w:styleId="CardText20">
    <w:name w:val="Card Text2"/>
    <w:basedOn w:val="Normal"/>
    <w:uiPriority w:val="4"/>
    <w:qFormat/>
    <w:rsid w:val="00F97191"/>
    <w:pPr>
      <w:ind w:left="288" w:right="288"/>
    </w:pPr>
    <w:rPr>
      <w:rFonts w:ascii="OpenDyslexic" w:eastAsia="Calibri" w:hAnsi="OpenDyslexic" w:cs="Times New Roman"/>
      <w:sz w:val="16"/>
    </w:rPr>
  </w:style>
  <w:style w:type="character" w:customStyle="1" w:styleId="enhanced-reference">
    <w:name w:val="enhanced-reference"/>
    <w:basedOn w:val="DefaultParagraphFont"/>
    <w:rsid w:val="00F97191"/>
  </w:style>
  <w:style w:type="paragraph" w:customStyle="1" w:styleId="DebateCitation">
    <w:name w:val="Debate Citation"/>
    <w:basedOn w:val="Normal"/>
    <w:autoRedefine/>
    <w:uiPriority w:val="99"/>
    <w:qFormat/>
    <w:rsid w:val="00F97191"/>
    <w:rPr>
      <w:rFonts w:ascii="Georgia" w:hAnsi="Georgia" w:cs="Times New Roman"/>
      <w:szCs w:val="16"/>
    </w:rPr>
  </w:style>
  <w:style w:type="character" w:customStyle="1" w:styleId="enhanced-author">
    <w:name w:val="enhanced-author"/>
    <w:basedOn w:val="DefaultParagraphFont"/>
    <w:rsid w:val="00F97191"/>
  </w:style>
  <w:style w:type="character" w:customStyle="1" w:styleId="DocumentMapChar12">
    <w:name w:val="Document Map Char12"/>
    <w:basedOn w:val="DefaultParagraphFont"/>
    <w:uiPriority w:val="99"/>
    <w:rsid w:val="00F97191"/>
    <w:rPr>
      <w:rFonts w:ascii="Lucida Grande" w:hAnsi="Lucida Grande" w:cs="Lucida Grande"/>
      <w:sz w:val="24"/>
      <w:szCs w:val="24"/>
    </w:rPr>
  </w:style>
  <w:style w:type="character" w:customStyle="1" w:styleId="DocumentMapChar11">
    <w:name w:val="Document Map Char11"/>
    <w:basedOn w:val="DefaultParagraphFont"/>
    <w:uiPriority w:val="99"/>
    <w:semiHidden/>
    <w:rsid w:val="00F97191"/>
    <w:rPr>
      <w:rFonts w:ascii="Lucida Grande" w:hAnsi="Lucida Grande" w:cs="Lucida Grande"/>
      <w:sz w:val="24"/>
      <w:szCs w:val="24"/>
    </w:rPr>
  </w:style>
  <w:style w:type="character" w:customStyle="1" w:styleId="TitleChar12">
    <w:name w:val="Title Char12"/>
    <w:basedOn w:val="DefaultParagraphFont"/>
    <w:uiPriority w:val="99"/>
    <w:rsid w:val="00F97191"/>
    <w:rPr>
      <w:rFonts w:asciiTheme="majorHAnsi" w:eastAsiaTheme="majorEastAsia" w:hAnsiTheme="majorHAnsi" w:cs="Times New Roman"/>
      <w:color w:val="323E4F" w:themeColor="text2" w:themeShade="BF"/>
      <w:spacing w:val="5"/>
      <w:kern w:val="28"/>
      <w:sz w:val="52"/>
      <w:szCs w:val="52"/>
    </w:rPr>
  </w:style>
  <w:style w:type="character" w:customStyle="1" w:styleId="UnresolvedMention11">
    <w:name w:val="Unresolved Mention11"/>
    <w:basedOn w:val="DefaultParagraphFont"/>
    <w:uiPriority w:val="99"/>
    <w:unhideWhenUsed/>
    <w:rsid w:val="00F97191"/>
    <w:rPr>
      <w:rFonts w:cs="Times New Roman"/>
      <w:color w:val="808080"/>
      <w:shd w:val="clear" w:color="auto" w:fill="E6E6E6"/>
    </w:rPr>
  </w:style>
  <w:style w:type="character" w:customStyle="1" w:styleId="CharChar7">
    <w:name w:val="Char Char7"/>
    <w:basedOn w:val="DefaultParagraphFont"/>
    <w:rsid w:val="00F97191"/>
    <w:rPr>
      <w:rFonts w:cs="Arial"/>
      <w:bCs/>
      <w:szCs w:val="26"/>
      <w:u w:val="single"/>
      <w:lang w:val="en-US" w:eastAsia="en-US" w:bidi="ar-SA"/>
    </w:rPr>
  </w:style>
  <w:style w:type="character" w:customStyle="1" w:styleId="m-5023373426015632721gmail-style13ptbold">
    <w:name w:val="m_-5023373426015632721gmail-style13ptbold"/>
    <w:basedOn w:val="DefaultParagraphFont"/>
    <w:rsid w:val="00F97191"/>
  </w:style>
  <w:style w:type="character" w:customStyle="1" w:styleId="m-5023373426015632721gmail-styleunderline">
    <w:name w:val="m_-5023373426015632721gmail-styleunderline"/>
    <w:basedOn w:val="DefaultParagraphFont"/>
    <w:rsid w:val="00F97191"/>
  </w:style>
  <w:style w:type="paragraph" w:customStyle="1" w:styleId="m2274557006246514094gmail-card">
    <w:name w:val="m_2274557006246514094gmail-card"/>
    <w:basedOn w:val="Normal"/>
    <w:qFormat/>
    <w:rsid w:val="00F97191"/>
    <w:pPr>
      <w:spacing w:before="100" w:beforeAutospacing="1" w:after="100" w:afterAutospacing="1"/>
    </w:pPr>
    <w:rPr>
      <w:rFonts w:eastAsia="Times New Roman" w:cs="Times New Roman"/>
      <w:sz w:val="24"/>
      <w:szCs w:val="24"/>
    </w:rPr>
  </w:style>
  <w:style w:type="character" w:customStyle="1" w:styleId="m2274557006246514094gmail-underline">
    <w:name w:val="m_2274557006246514094gmail-underline"/>
    <w:basedOn w:val="DefaultParagraphFont"/>
    <w:rsid w:val="00F97191"/>
  </w:style>
  <w:style w:type="paragraph" w:customStyle="1" w:styleId="m2274557006246514094gmail-msonormal">
    <w:name w:val="m_2274557006246514094gmail-msonormal"/>
    <w:basedOn w:val="Normal"/>
    <w:qFormat/>
    <w:rsid w:val="00F97191"/>
    <w:pPr>
      <w:spacing w:before="100" w:beforeAutospacing="1" w:after="100" w:afterAutospacing="1"/>
    </w:pPr>
    <w:rPr>
      <w:rFonts w:eastAsia="Times New Roman" w:cs="Times New Roman"/>
      <w:sz w:val="24"/>
      <w:szCs w:val="24"/>
    </w:rPr>
  </w:style>
  <w:style w:type="paragraph" w:customStyle="1" w:styleId="TxBr16p1">
    <w:name w:val="TxBr_16p1"/>
    <w:basedOn w:val="Normal"/>
    <w:qFormat/>
    <w:rsid w:val="00F97191"/>
    <w:pPr>
      <w:tabs>
        <w:tab w:val="left" w:pos="209"/>
      </w:tabs>
      <w:autoSpaceDE w:val="0"/>
      <w:autoSpaceDN w:val="0"/>
      <w:adjustRightInd w:val="0"/>
      <w:spacing w:line="238" w:lineRule="atLeast"/>
      <w:ind w:firstLine="209"/>
      <w:jc w:val="both"/>
    </w:pPr>
    <w:rPr>
      <w:rFonts w:eastAsia="Times New Roman" w:cs="Times New Roman"/>
      <w:sz w:val="24"/>
      <w:szCs w:val="20"/>
    </w:rPr>
  </w:style>
  <w:style w:type="paragraph" w:customStyle="1" w:styleId="TxBr43p2">
    <w:name w:val="TxBr_43p2"/>
    <w:basedOn w:val="Normal"/>
    <w:qFormat/>
    <w:rsid w:val="00F97191"/>
    <w:pPr>
      <w:tabs>
        <w:tab w:val="left" w:pos="204"/>
      </w:tabs>
      <w:autoSpaceDE w:val="0"/>
      <w:autoSpaceDN w:val="0"/>
      <w:adjustRightInd w:val="0"/>
      <w:spacing w:line="238" w:lineRule="atLeast"/>
      <w:ind w:firstLine="204"/>
      <w:jc w:val="both"/>
    </w:pPr>
    <w:rPr>
      <w:rFonts w:eastAsia="Times New Roman" w:cs="Times New Roman"/>
      <w:sz w:val="24"/>
      <w:szCs w:val="20"/>
    </w:rPr>
  </w:style>
  <w:style w:type="character" w:customStyle="1" w:styleId="styleunderline0">
    <w:name w:val="styleunderline"/>
    <w:basedOn w:val="DefaultParagraphFont"/>
    <w:rsid w:val="00F97191"/>
  </w:style>
  <w:style w:type="character" w:customStyle="1" w:styleId="m9047186238153359583gmail-style13ptbold">
    <w:name w:val="m_9047186238153359583gmail-style13ptbold"/>
    <w:basedOn w:val="DefaultParagraphFont"/>
    <w:rsid w:val="00F97191"/>
  </w:style>
  <w:style w:type="character" w:customStyle="1" w:styleId="m-6900425920718346205gmail-style13ptbold">
    <w:name w:val="m_-6900425920718346205gmail-style13ptbold"/>
    <w:basedOn w:val="DefaultParagraphFont"/>
    <w:rsid w:val="00F97191"/>
  </w:style>
  <w:style w:type="character" w:customStyle="1" w:styleId="m-6900425920718346205gmail-styleunderline">
    <w:name w:val="m_-6900425920718346205gmail-styleunderline"/>
    <w:basedOn w:val="DefaultParagraphFont"/>
    <w:rsid w:val="00F97191"/>
  </w:style>
  <w:style w:type="character" w:customStyle="1" w:styleId="m-7132783935570312610gmail-style13ptbold">
    <w:name w:val="m_-7132783935570312610gmail-style13ptbold"/>
    <w:basedOn w:val="DefaultParagraphFont"/>
    <w:rsid w:val="00F97191"/>
  </w:style>
  <w:style w:type="character" w:customStyle="1" w:styleId="m-7132783935570312610gmail-styleunderline">
    <w:name w:val="m_-7132783935570312610gmail-styleunderline"/>
    <w:basedOn w:val="DefaultParagraphFont"/>
    <w:rsid w:val="00F97191"/>
  </w:style>
  <w:style w:type="paragraph" w:customStyle="1" w:styleId="output">
    <w:name w:val="output"/>
    <w:basedOn w:val="Normal"/>
    <w:qFormat/>
    <w:rsid w:val="00F97191"/>
    <w:pPr>
      <w:spacing w:before="100" w:beforeAutospacing="1" w:after="100" w:afterAutospacing="1"/>
    </w:pPr>
    <w:rPr>
      <w:rFonts w:cs="Times New Roman"/>
    </w:rPr>
  </w:style>
  <w:style w:type="paragraph" w:customStyle="1" w:styleId="Delete">
    <w:name w:val="Delete"/>
    <w:basedOn w:val="Heading4"/>
    <w:qFormat/>
    <w:rsid w:val="00F97191"/>
    <w:rPr>
      <w:rFonts w:cs="Times New Roman (Headings CS)"/>
      <w:color w:val="262626" w:themeColor="text1" w:themeTint="D9"/>
    </w:rPr>
  </w:style>
  <w:style w:type="paragraph" w:customStyle="1" w:styleId="Analyticssss">
    <w:name w:val="Analyticssss"/>
    <w:basedOn w:val="Heading4"/>
    <w:autoRedefine/>
    <w:uiPriority w:val="5"/>
    <w:qFormat/>
    <w:rsid w:val="00F97191"/>
    <w:rPr>
      <w:color w:val="1F3864" w:themeColor="accent1" w:themeShade="80"/>
    </w:rPr>
  </w:style>
  <w:style w:type="paragraph" w:customStyle="1" w:styleId="isabellaanalytics">
    <w:name w:val="isabella analytics"/>
    <w:basedOn w:val="Normal"/>
    <w:link w:val="isabellaanalyticsChar"/>
    <w:uiPriority w:val="5"/>
    <w:qFormat/>
    <w:rsid w:val="00F97191"/>
    <w:rPr>
      <w:rFonts w:cs="Times New Roman"/>
      <w:b/>
      <w:color w:val="4472C4" w:themeColor="accent1"/>
      <w:sz w:val="26"/>
    </w:rPr>
  </w:style>
  <w:style w:type="character" w:customStyle="1" w:styleId="isabellaanalyticsChar">
    <w:name w:val="isabella analytics Char"/>
    <w:basedOn w:val="DefaultParagraphFont"/>
    <w:link w:val="isabellaanalytics"/>
    <w:uiPriority w:val="5"/>
    <w:rsid w:val="00F97191"/>
    <w:rPr>
      <w:rFonts w:ascii="Arial Narrow" w:hAnsi="Arial Narrow" w:cs="Times New Roman"/>
      <w:b/>
      <w:color w:val="4472C4" w:themeColor="accent1"/>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80/10665684.2018.1441764"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www.nytimes.com/2025/06/11/business/economy/la-protests-immigrants-unions.html" TargetMode="External"/><Relationship Id="rId4" Type="http://schemas.openxmlformats.org/officeDocument/2006/relationships/settings" Target="settings.xml"/><Relationship Id="rId9" Type="http://schemas.openxmlformats.org/officeDocument/2006/relationships/hyperlink" Target="https://forgeorganizing.org/article/building-resilient-organization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lfo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7</TotalTime>
  <Pages>1</Pages>
  <Words>90312</Words>
  <Characters>514779</Characters>
  <Application>Microsoft Office Word</Application>
  <DocSecurity>0</DocSecurity>
  <Lines>4289</Lines>
  <Paragraphs>1207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603884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Isabella Foster</dc:creator>
  <cp:keywords>6.0.0</cp:keywords>
  <dc:description/>
  <cp:lastModifiedBy>Foster, Isabella</cp:lastModifiedBy>
  <cp:revision>1</cp:revision>
  <dcterms:created xsi:type="dcterms:W3CDTF">2026-02-01T23:41:00Z</dcterms:created>
  <dcterms:modified xsi:type="dcterms:W3CDTF">2026-02-01T23:48:00Z</dcterms:modified>
</cp:coreProperties>
</file>