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5452" w14:textId="6D689CC2" w:rsidR="00476081" w:rsidRDefault="00697925" w:rsidP="00476081">
      <w:pPr>
        <w:pStyle w:val="Heading3"/>
      </w:pPr>
      <w:r>
        <w:t>The Spiritual Means of Communication</w:t>
      </w:r>
    </w:p>
    <w:p w14:paraId="3D8C94D7" w14:textId="55AEC7B2" w:rsidR="00476081" w:rsidRDefault="00476081" w:rsidP="00476081">
      <w:r w:rsidRPr="00476081">
        <w:t xml:space="preserve">[BPLvideos, “Negro Spirituals: They Sang Their Way to Freedom with Sherri Sharpe | Brooklyn Public Library” YouTube video, posted 2021, </w:t>
      </w:r>
      <w:hyperlink r:id="rId8" w:tgtFrame="_blank" w:history="1">
        <w:r w:rsidRPr="00476081">
          <w:rPr>
            <w:rStyle w:val="Hyperlink"/>
          </w:rPr>
          <w:t>https://www.youtube.com/watch?v=3IdXFMDm2oQ</w:t>
        </w:r>
      </w:hyperlink>
      <w:r w:rsidRPr="00476081">
        <w:t>]</w:t>
      </w:r>
    </w:p>
    <w:p w14:paraId="197BEB8E" w14:textId="77777777" w:rsidR="00476081" w:rsidRPr="00476081" w:rsidRDefault="00476081" w:rsidP="00476081"/>
    <w:p w14:paraId="4775F3CF" w14:textId="77777777" w:rsidR="00697925" w:rsidRDefault="00697925" w:rsidP="00697925">
      <w:pPr>
        <w:pStyle w:val="Heading4"/>
      </w:pPr>
      <w:r>
        <w:t>[1]</w:t>
      </w:r>
    </w:p>
    <w:p w14:paraId="13172046" w14:textId="77777777" w:rsidR="00697925" w:rsidRDefault="00697925" w:rsidP="00697925">
      <w:r w:rsidRPr="005A6803">
        <w:rPr>
          <w:rFonts w:eastAsiaTheme="majorEastAsia" w:cstheme="majorBidi"/>
          <w:b/>
          <w:iCs/>
        </w:rPr>
        <w:t>Rosado 25</w:t>
      </w:r>
      <w:r>
        <w:t xml:space="preserve"> [</w:t>
      </w:r>
      <w:r w:rsidRPr="00BF497C">
        <w:t>Rosado DeRodes, N</w:t>
      </w:r>
      <w:r>
        <w:t xml:space="preserve">. </w:t>
      </w:r>
      <w:r w:rsidRPr="005A6803">
        <w:t>Candidate at Duke University in Romance Studies, French and Francophone track, studying decolonial literature in the Black Atlantic. Ph.D. </w:t>
      </w:r>
      <w:r w:rsidRPr="00BF497C">
        <w:t xml:space="preserve"> (2025). Monstrous mothers: The womb as grammar in the Francophone Black Atlantic (Doctoral dissertation, Duke University). Duke University Graduate School. </w:t>
      </w:r>
      <w:r>
        <w:t xml:space="preserve"> </w:t>
      </w:r>
      <w:r w:rsidRPr="00BF497C">
        <w:t>https://ezproxy.msu.edu/login?url=https://www.proquest.com/dissertations-theses/monstrous-mothers-womb-as-grammar-francophone/docview/3206346884/se-2?accountid=12598</w:t>
      </w:r>
      <w:r>
        <w:t>]</w:t>
      </w:r>
    </w:p>
    <w:p w14:paraId="793DC942" w14:textId="77777777" w:rsidR="00697925" w:rsidRPr="00A5383E" w:rsidRDefault="00697925" w:rsidP="00697925">
      <w:pPr>
        <w:rPr>
          <w:b/>
          <w:bCs/>
          <w:u w:val="single"/>
        </w:rPr>
      </w:pPr>
      <w:r w:rsidRPr="005537F1">
        <w:rPr>
          <w:sz w:val="16"/>
        </w:rPr>
        <w:t>1. excavating the womb: an introduction "</w:t>
      </w:r>
      <w:r w:rsidRPr="00A5383E">
        <w:rPr>
          <w:rStyle w:val="StyleUnderline"/>
        </w:rPr>
        <w:t xml:space="preserve">You see, </w:t>
      </w:r>
      <w:r w:rsidRPr="00FE51AA">
        <w:rPr>
          <w:rStyle w:val="StyleUnderline"/>
          <w:highlight w:val="green"/>
        </w:rPr>
        <w:t>we were worth a lot</w:t>
      </w:r>
      <w:r w:rsidRPr="005537F1">
        <w:rPr>
          <w:sz w:val="16"/>
        </w:rPr>
        <w:t xml:space="preserve">. All that was in my thesis. It took </w:t>
      </w:r>
      <w:r w:rsidRPr="00A5383E">
        <w:rPr>
          <w:rStyle w:val="StyleUnderline"/>
        </w:rPr>
        <w:t xml:space="preserve">a </w:t>
      </w:r>
      <w:r w:rsidRPr="00A5383E">
        <w:rPr>
          <w:rStyle w:val="StyleUnderline"/>
          <w:b/>
          <w:bCs/>
        </w:rPr>
        <w:t xml:space="preserve">lot of </w:t>
      </w:r>
      <w:r w:rsidRPr="00FE51AA">
        <w:rPr>
          <w:rStyle w:val="StyleUnderline"/>
          <w:b/>
          <w:bCs/>
          <w:highlight w:val="green"/>
        </w:rPr>
        <w:t>black</w:t>
      </w:r>
      <w:r w:rsidRPr="00A5383E">
        <w:rPr>
          <w:rStyle w:val="StyleUnderline"/>
          <w:b/>
          <w:bCs/>
        </w:rPr>
        <w:t xml:space="preserve"> </w:t>
      </w:r>
      <w:r w:rsidRPr="00FE51AA">
        <w:rPr>
          <w:rStyle w:val="StyleUnderline"/>
          <w:b/>
          <w:bCs/>
          <w:highlight w:val="green"/>
        </w:rPr>
        <w:t>women’s sweat to fertilise the sugar cane, the cotton, the tobacco</w:t>
      </w:r>
      <w:r w:rsidRPr="00A5383E">
        <w:rPr>
          <w:rStyle w:val="StyleUnderline"/>
          <w:b/>
          <w:bCs/>
        </w:rPr>
        <w:t>; it took a black woman’s womb to carry the hands that would cut the cane and harvest the cotton; a black woman’</w:t>
      </w:r>
      <w:r w:rsidRPr="00554A5D">
        <w:rPr>
          <w:rStyle w:val="StyleUnderline"/>
          <w:b/>
          <w:bCs/>
        </w:rPr>
        <w:t>s vagina to drown the rage and violence of all the brutes, black or white</w:t>
      </w:r>
      <w:r w:rsidRPr="00554A5D">
        <w:rPr>
          <w:sz w:val="16"/>
        </w:rPr>
        <w:t xml:space="preserve">. But </w:t>
      </w:r>
      <w:r w:rsidRPr="00554A5D">
        <w:rPr>
          <w:rStyle w:val="StyleUnderline"/>
        </w:rPr>
        <w:t>today, the wood in this table is worth more than ten black women</w:t>
      </w:r>
      <w:r w:rsidRPr="00554A5D">
        <w:rPr>
          <w:sz w:val="16"/>
        </w:rPr>
        <w:t xml:space="preserve">, isn’t that the truth, Little Doctor? </w:t>
      </w:r>
      <w:r w:rsidRPr="00554A5D">
        <w:rPr>
          <w:rStyle w:val="StyleUnderline"/>
        </w:rPr>
        <w:t>No one is interested in black women.</w:t>
      </w:r>
      <w:r w:rsidRPr="00554A5D">
        <w:rPr>
          <w:sz w:val="16"/>
        </w:rPr>
        <w:t xml:space="preserve"> </w:t>
      </w:r>
      <w:r w:rsidRPr="00554A5D">
        <w:rPr>
          <w:rStyle w:val="StyleUnderline"/>
        </w:rPr>
        <w:t>That’s</w:t>
      </w:r>
      <w:r w:rsidRPr="00A5383E">
        <w:rPr>
          <w:rStyle w:val="StyleUnderline"/>
        </w:rPr>
        <w:t xml:space="preserve"> </w:t>
      </w:r>
      <w:r w:rsidRPr="00554A5D">
        <w:rPr>
          <w:rStyle w:val="StyleUnderline"/>
        </w:rPr>
        <w:t>why they are better off dead. That’s</w:t>
      </w:r>
      <w:r w:rsidRPr="00A5383E">
        <w:rPr>
          <w:rStyle w:val="StyleUnderline"/>
        </w:rPr>
        <w:t xml:space="preserve"> why many of them are born already dead</w:t>
      </w:r>
      <w:r w:rsidRPr="005537F1">
        <w:rPr>
          <w:sz w:val="16"/>
        </w:rPr>
        <w:t xml:space="preserve">; right! Do you understand, Dollie?”1 — Marie Célie Agnant, Le Livre d'Emma </w:t>
      </w:r>
      <w:r w:rsidRPr="00A5383E">
        <w:rPr>
          <w:b/>
          <w:bCs/>
          <w:u w:val="single"/>
        </w:rPr>
        <w:t xml:space="preserve">The </w:t>
      </w:r>
      <w:r w:rsidRPr="00FE51AA">
        <w:rPr>
          <w:b/>
          <w:bCs/>
          <w:highlight w:val="green"/>
          <w:u w:val="single"/>
        </w:rPr>
        <w:t>womb haunts</w:t>
      </w:r>
      <w:r w:rsidRPr="00A5383E">
        <w:rPr>
          <w:b/>
          <w:bCs/>
          <w:u w:val="single"/>
        </w:rPr>
        <w:t xml:space="preserve"> the black Atlantic</w:t>
      </w:r>
      <w:r w:rsidRPr="005537F1">
        <w:rPr>
          <w:sz w:val="16"/>
        </w:rPr>
        <w:t>—</w:t>
      </w:r>
      <w:r w:rsidRPr="00A5383E">
        <w:rPr>
          <w:b/>
          <w:bCs/>
          <w:u w:val="single"/>
        </w:rPr>
        <w:t xml:space="preserve">not simply as an organ of reproduction but </w:t>
      </w:r>
      <w:r w:rsidRPr="00FE51AA">
        <w:rPr>
          <w:b/>
          <w:bCs/>
          <w:highlight w:val="green"/>
          <w:u w:val="single"/>
        </w:rPr>
        <w:t>as a site of historical, ontological</w:t>
      </w:r>
      <w:r w:rsidRPr="00A5383E">
        <w:rPr>
          <w:b/>
          <w:bCs/>
          <w:u w:val="single"/>
        </w:rPr>
        <w:t xml:space="preserve">, and </w:t>
      </w:r>
      <w:r w:rsidRPr="00FE51AA">
        <w:rPr>
          <w:b/>
          <w:bCs/>
          <w:highlight w:val="green"/>
          <w:u w:val="single"/>
        </w:rPr>
        <w:t>epistemological rupture</w:t>
      </w:r>
      <w:r w:rsidRPr="00A5383E">
        <w:rPr>
          <w:b/>
          <w:bCs/>
          <w:u w:val="single"/>
        </w:rPr>
        <w:t>.</w:t>
      </w:r>
      <w:r w:rsidRPr="005537F1">
        <w:rPr>
          <w:sz w:val="16"/>
        </w:rPr>
        <w:t xml:space="preserve"> Across literature, theory, and cultural memory, it is an engine of transformation, </w:t>
      </w:r>
      <w:r w:rsidRPr="00A5383E">
        <w:rPr>
          <w:u w:val="single"/>
        </w:rPr>
        <w:t>a vessel of erasure,</w:t>
      </w:r>
      <w:r w:rsidRPr="005537F1">
        <w:rPr>
          <w:sz w:val="16"/>
        </w:rPr>
        <w:t xml:space="preserve"> and a cipher for both birth and negation. The womb, in the following texts, does not merely bring forth life; it remakes it under conditions of duress, coercion, and commodification. </w:t>
      </w:r>
      <w:r w:rsidRPr="00A5383E">
        <w:rPr>
          <w:u w:val="single"/>
        </w:rPr>
        <w:t>The hold of the slave ship</w:t>
      </w:r>
      <w:r w:rsidRPr="005537F1">
        <w:rPr>
          <w:sz w:val="16"/>
        </w:rPr>
        <w:t xml:space="preserve">, the ocean’s depths, the prison cell—each has been imagined as a womb in black Atlantic thought, a space </w:t>
      </w:r>
      <w:r w:rsidRPr="00A5383E">
        <w:rPr>
          <w:u w:val="single"/>
        </w:rPr>
        <w:t xml:space="preserve">where </w:t>
      </w:r>
      <w:r w:rsidRPr="00FE51AA">
        <w:rPr>
          <w:highlight w:val="green"/>
          <w:u w:val="single"/>
        </w:rPr>
        <w:t>bodies</w:t>
      </w:r>
      <w:r w:rsidRPr="00A5383E">
        <w:rPr>
          <w:u w:val="single"/>
        </w:rPr>
        <w:t xml:space="preserve"> are </w:t>
      </w:r>
      <w:r w:rsidRPr="00FE51AA">
        <w:rPr>
          <w:highlight w:val="green"/>
          <w:u w:val="single"/>
        </w:rPr>
        <w:t>unmade and remade</w:t>
      </w:r>
      <w:r w:rsidRPr="005537F1">
        <w:rPr>
          <w:sz w:val="16"/>
        </w:rPr>
        <w:t>, where subjectivity is simultaneously produced and foreclosed. Many black Atlantic theorists have, in different ways, engaged with this paradox, revealing how t</w:t>
      </w:r>
      <w:r w:rsidRPr="00A5383E">
        <w:rPr>
          <w:u w:val="single"/>
        </w:rPr>
        <w:t>he womb-asmetaphor operates as both a narrative strategy and a conceptual grammar</w:t>
      </w:r>
      <w:r w:rsidRPr="005537F1">
        <w:rPr>
          <w:sz w:val="16"/>
        </w:rPr>
        <w:t xml:space="preserve">, a </w:t>
      </w:r>
      <w:r w:rsidRPr="00A5383E">
        <w:rPr>
          <w:b/>
          <w:bCs/>
          <w:u w:val="single"/>
        </w:rPr>
        <w:t>means of articulating the afterlives of slavery through the logics of gestation and un-birth</w:t>
      </w:r>
      <w:r w:rsidRPr="005537F1">
        <w:rPr>
          <w:sz w:val="16"/>
        </w:rPr>
        <w:t xml:space="preserve">. To invoke the womb in this archive is to </w:t>
      </w:r>
      <w:r w:rsidRPr="00A5383E">
        <w:rPr>
          <w:u w:val="single"/>
        </w:rPr>
        <w:t>confront the history of black reproduction not only as a site of autonomy or kinship but also</w:t>
      </w:r>
      <w:r w:rsidRPr="005537F1">
        <w:rPr>
          <w:sz w:val="16"/>
        </w:rPr>
        <w:t xml:space="preserve"> </w:t>
      </w:r>
      <w:r w:rsidRPr="00A5383E">
        <w:rPr>
          <w:b/>
          <w:bCs/>
          <w:u w:val="single"/>
        </w:rPr>
        <w:t>as a space of violent inscription, of forced labor, of political and economic calculus</w:t>
      </w:r>
      <w:r w:rsidRPr="005537F1">
        <w:rPr>
          <w:sz w:val="16"/>
        </w:rPr>
        <w:t xml:space="preserve">. It is to acknowledge </w:t>
      </w:r>
      <w:r w:rsidRPr="00A5383E">
        <w:rPr>
          <w:b/>
          <w:bCs/>
          <w:u w:val="single"/>
        </w:rPr>
        <w:t xml:space="preserve">that the womb, here, does </w:t>
      </w:r>
      <w:r w:rsidRPr="00FE51AA">
        <w:rPr>
          <w:b/>
          <w:bCs/>
          <w:highlight w:val="green"/>
          <w:u w:val="single"/>
        </w:rPr>
        <w:t>not belong to the mother</w:t>
      </w:r>
      <w:r w:rsidRPr="00A5383E">
        <w:rPr>
          <w:b/>
          <w:bCs/>
          <w:u w:val="single"/>
        </w:rPr>
        <w:t xml:space="preserve"> </w:t>
      </w:r>
      <w:r w:rsidRPr="00FE51AA">
        <w:rPr>
          <w:b/>
          <w:bCs/>
          <w:highlight w:val="green"/>
          <w:u w:val="single"/>
        </w:rPr>
        <w:t>but to</w:t>
      </w:r>
      <w:r w:rsidRPr="00A5383E">
        <w:rPr>
          <w:b/>
          <w:bCs/>
          <w:u w:val="single"/>
        </w:rPr>
        <w:t xml:space="preserve"> the world-making structures of </w:t>
      </w:r>
      <w:r w:rsidRPr="00FE51AA">
        <w:rPr>
          <w:b/>
          <w:bCs/>
          <w:highlight w:val="green"/>
          <w:u w:val="single"/>
        </w:rPr>
        <w:t>racial capitalism and chattel slavery</w:t>
      </w:r>
      <w:r w:rsidRPr="00A5383E">
        <w:rPr>
          <w:b/>
          <w:bCs/>
          <w:u w:val="single"/>
        </w:rPr>
        <w:t>.</w:t>
      </w:r>
      <w:r w:rsidRPr="005537F1">
        <w:rPr>
          <w:sz w:val="16"/>
        </w:rPr>
        <w:t xml:space="preserve"> Yet, this is not simply a story of domination. </w:t>
      </w:r>
      <w:r w:rsidRPr="00A5383E">
        <w:rPr>
          <w:b/>
          <w:bCs/>
          <w:u w:val="single"/>
        </w:rPr>
        <w:t>If the slave ship’s hold, the plantation, and the prison have been cast as wombs of black suffering, they have also been sites of rebellion, refusal, and world-building</w:t>
      </w:r>
      <w:r w:rsidRPr="005537F1">
        <w:rPr>
          <w:sz w:val="16"/>
        </w:rPr>
        <w:t xml:space="preserve">. The womb, as a conceptual force, also troubles the very logics that seek to fix it in place. Black women writers and historians have long resisted its abstraction into mere metaphor, insisting on the material realities of birth, abortion, and reproductive autonomy in the afterlives of slavery. Through haunting, rupture, and violence, these texts reframe the womb not just as a space of coerced reproduction but as an insurgent locus of possibility, of transformation on its own terms. The following dissertation traces this hybrid movement—the </w:t>
      </w:r>
      <w:r w:rsidRPr="00A5383E">
        <w:rPr>
          <w:u w:val="single"/>
        </w:rPr>
        <w:t>womb as a means of abjection and as a radical site of agency, the space where blackness is violently produced and where it resists its (re)production, where the logics of the hold and the plantation are both written and unwritten</w:t>
      </w:r>
      <w:r w:rsidRPr="005537F1">
        <w:rPr>
          <w:sz w:val="16"/>
        </w:rPr>
        <w:t xml:space="preserve">. It is here, in </w:t>
      </w:r>
      <w:r w:rsidRPr="00A5383E">
        <w:rPr>
          <w:u w:val="single"/>
        </w:rPr>
        <w:t>the tensions between metaphor and flesh, between negation and generation</w:t>
      </w:r>
      <w:r w:rsidRPr="005537F1">
        <w:rPr>
          <w:sz w:val="16"/>
        </w:rPr>
        <w:t xml:space="preserve">, that the womb emerges as one of the most charged and contested spaces in the black Atlantic archive. monstrous mothers This dissertation examines the womb as a structuring grammar in black Atlantic literature and theory, revealing how it operates as both a site of racial inscription and a paradoxical space of resistance. While the womb has historically been used as a conceptual tool to theorize the violence of the slave episteme—from the hold of the ship to the carceral logics of the modern prison— </w:t>
      </w:r>
      <w:r w:rsidRPr="00561A04">
        <w:rPr>
          <w:b/>
          <w:bCs/>
          <w:highlight w:val="green"/>
          <w:u w:val="single"/>
        </w:rPr>
        <w:t>black women writers disrupt this imposed grammar</w:t>
      </w:r>
      <w:r w:rsidRPr="00A5383E">
        <w:rPr>
          <w:b/>
          <w:bCs/>
          <w:u w:val="single"/>
        </w:rPr>
        <w:t xml:space="preserve">, </w:t>
      </w:r>
      <w:r w:rsidRPr="00561A04">
        <w:rPr>
          <w:b/>
          <w:bCs/>
          <w:highlight w:val="green"/>
          <w:u w:val="single"/>
        </w:rPr>
        <w:t>reclaiming</w:t>
      </w:r>
      <w:r w:rsidRPr="00A5383E">
        <w:rPr>
          <w:b/>
          <w:bCs/>
          <w:u w:val="single"/>
        </w:rPr>
        <w:t xml:space="preserve"> maternal fugitivity, reproductive refusal, and </w:t>
      </w:r>
      <w:r w:rsidRPr="00561A04">
        <w:rPr>
          <w:b/>
          <w:bCs/>
          <w:highlight w:val="green"/>
          <w:u w:val="single"/>
        </w:rPr>
        <w:t>hauntological modes of being</w:t>
      </w:r>
      <w:r w:rsidRPr="005537F1">
        <w:rPr>
          <w:sz w:val="16"/>
        </w:rPr>
        <w:t xml:space="preserve">. By tracing the strategies employed by black Atlantic writers both to disrupt the blood- and </w:t>
      </w:r>
      <w:r w:rsidRPr="005537F1">
        <w:rPr>
          <w:sz w:val="16"/>
        </w:rPr>
        <w:lastRenderedPageBreak/>
        <w:t>biologics of the slave episteme and to imagine alternatives, this dissertation interrogates both the risks and possibilities embedded in the womb's continued invocation, ultimately arguing that the black maternal body cannot be reduced to either pure negation or pure reproduction but remains a site of tension, transformation, and radical potential. In this dissertation, I pay attention and homage to the womb as its own grammar in the archive of the black Atlantic, mobilizing Hortense Spiller’s muchcited reading of “</w:t>
      </w:r>
      <w:r w:rsidRPr="00561A04">
        <w:rPr>
          <w:b/>
          <w:bCs/>
          <w:highlight w:val="green"/>
          <w:u w:val="single"/>
        </w:rPr>
        <w:t>female flesh ‘engendered’</w:t>
      </w:r>
      <w:r w:rsidRPr="005537F1">
        <w:rPr>
          <w:sz w:val="16"/>
        </w:rPr>
        <w:t xml:space="preserve">... [as] a praxis and a theory” (68). This work thus pays particular attention to the assemblage created through the various abstractions of the womb in the episteme of racial biocapitalism as well as its embodied representations in black Atlantic literature. In “Mama’s Baby, Papa’s Maybe: An American Grammar Book,” Hortense Spillers proposes that “[it] is the heritage of the mother that the African-American male must regain as an aspect of his own personhood—the power of 'yes' to the 'female' within” (80). I am proposing a revision of this statement with a different grammar: that it is perhaps the heritage of the womb, as both metaphor and matter, that descendants of the trade in the diaspora must regain. In this work, Hortense Spillers outlines the need for special attention to the "American Grammar" and the process by which such work can be done: "The problem before us is deceptively simple: the terms [Peaches, Brown Sugar, Sapphire, Earth Mother, Aunty, etc] isolate overdetermined nominative properties. Embedded in bizarre axiological ground, they demonstrate a sort of telegraphic coding: they are markers so loaded with mythical prepossession that there is no easy way for the agents to buried underneath them to come clean... </w:t>
      </w:r>
      <w:r w:rsidRPr="00561A04">
        <w:rPr>
          <w:b/>
          <w:bCs/>
          <w:highlight w:val="green"/>
          <w:u w:val="single"/>
        </w:rPr>
        <w:t>In order for me to speak</w:t>
      </w:r>
      <w:r w:rsidRPr="00A5383E">
        <w:rPr>
          <w:b/>
          <w:bCs/>
          <w:u w:val="single"/>
        </w:rPr>
        <w:t xml:space="preserve"> a truer word concerning myself, </w:t>
      </w:r>
      <w:r w:rsidRPr="00561A04">
        <w:rPr>
          <w:b/>
          <w:bCs/>
          <w:highlight w:val="green"/>
          <w:u w:val="single"/>
        </w:rPr>
        <w:t>I must strip down</w:t>
      </w:r>
      <w:r w:rsidRPr="00A5383E">
        <w:rPr>
          <w:b/>
          <w:bCs/>
          <w:u w:val="single"/>
        </w:rPr>
        <w:t xml:space="preserve"> through layers of attenuated meanings, made an excess in time, over time, assigned by a particular historical order, and there await whatever marvels of my own inventiveness."</w:t>
      </w:r>
      <w:r w:rsidRPr="005537F1">
        <w:rPr>
          <w:sz w:val="16"/>
        </w:rPr>
        <w:t xml:space="preserve">2 (65) Therefore, I propose to undertake a methodology of excavation: exhuming the "layers of... meaning" burying the term "womb" in a black Atlantic grammar (65). Spillers, however, directs us to pay attention not only to these layers of meaning but also the value system constructed by these stratified layers. In the theory and the literature of the black Atlantic, </w:t>
      </w:r>
      <w:r w:rsidRPr="00A5383E">
        <w:rPr>
          <w:u w:val="single"/>
        </w:rPr>
        <w:t>the "womb</w:t>
      </w:r>
      <w:r w:rsidRPr="005537F1">
        <w:rPr>
          <w:sz w:val="16"/>
        </w:rPr>
        <w:t xml:space="preserve">" is often abstracted from its pluralities and material realities, </w:t>
      </w:r>
      <w:r w:rsidRPr="00561A04">
        <w:rPr>
          <w:highlight w:val="green"/>
          <w:u w:val="single"/>
        </w:rPr>
        <w:t>from the flesh,</w:t>
      </w:r>
      <w:r w:rsidRPr="005537F1">
        <w:rPr>
          <w:sz w:val="16"/>
        </w:rPr>
        <w:t xml:space="preserve"> serving instead as a metaphor for passage, as syntactical shorthand for the extractive logics of racial biocapitalism (of which it is perhaps the epitome), and </w:t>
      </w:r>
      <w:r w:rsidRPr="00561A04">
        <w:rPr>
          <w:b/>
          <w:bCs/>
          <w:highlight w:val="green"/>
          <w:u w:val="single"/>
        </w:rPr>
        <w:t>as an allegory for</w:t>
      </w:r>
      <w:r w:rsidRPr="00A5383E">
        <w:rPr>
          <w:b/>
          <w:bCs/>
          <w:u w:val="single"/>
        </w:rPr>
        <w:t xml:space="preserve"> </w:t>
      </w:r>
      <w:r w:rsidRPr="00561A04">
        <w:rPr>
          <w:b/>
          <w:bCs/>
          <w:highlight w:val="green"/>
          <w:u w:val="single"/>
        </w:rPr>
        <w:t>natal alienation</w:t>
      </w:r>
      <w:r w:rsidRPr="005537F1">
        <w:rPr>
          <w:sz w:val="16"/>
        </w:rPr>
        <w:t xml:space="preserve">— creating a semantic </w:t>
      </w:r>
      <w:r w:rsidRPr="00A5383E">
        <w:rPr>
          <w:u w:val="single"/>
        </w:rPr>
        <w:t>minefield of (re)production and labor in the black Atlantic archive</w:t>
      </w:r>
      <w:r w:rsidRPr="005537F1">
        <w:rPr>
          <w:sz w:val="16"/>
        </w:rPr>
        <w:t xml:space="preserve"> that runs the risk of evacuating the black maternal the womb, fragmenting the body. Thus, </w:t>
      </w:r>
      <w:r w:rsidRPr="00A5383E">
        <w:rPr>
          <w:b/>
          <w:bCs/>
          <w:u w:val="single"/>
        </w:rPr>
        <w:t>the womb does not merely signify; it structures</w:t>
      </w:r>
      <w:r w:rsidRPr="005537F1">
        <w:rPr>
          <w:sz w:val="16"/>
        </w:rPr>
        <w:t xml:space="preserve">. Within black Atlantic thought, </w:t>
      </w:r>
      <w:r w:rsidRPr="00A5383E">
        <w:rPr>
          <w:b/>
          <w:bCs/>
          <w:u w:val="single"/>
        </w:rPr>
        <w:t xml:space="preserve">it does not function solely as a metaphor for birth, transition, or transformation—it is a grammar, a syntactical force through which the world is organized, meanings are made, and subjects are produced. To speak of the womb in this context is not simply to invoke gestation or maternity but to engage a larger epistemological architecture, one </w:t>
      </w:r>
      <w:r w:rsidRPr="00561A04">
        <w:rPr>
          <w:b/>
          <w:bCs/>
          <w:highlight w:val="green"/>
          <w:u w:val="single"/>
        </w:rPr>
        <w:t>in which blackness is made, unmade, and remade through reproductive violence</w:t>
      </w:r>
      <w:r w:rsidRPr="00A5383E">
        <w:rPr>
          <w:b/>
          <w:bCs/>
          <w:u w:val="single"/>
        </w:rPr>
        <w:t xml:space="preserve"> and economic extraction.</w:t>
      </w:r>
      <w:r w:rsidRPr="005537F1">
        <w:rPr>
          <w:sz w:val="16"/>
        </w:rPr>
        <w:t xml:space="preserve"> If the womb (a "being maternal") is, as Moten suggests, “indistinguishable from a being material,” then it follows that its function extends beyond biological reproduction into a broader field of relation, where labor, language, and ontology itself are inscribed through its logic (16). The womb, then, is not just a concept in the black Atlantic archive—it is the very mechanism through which meaning coheres and fractures. Theoretical engagements with the womb have historically oscillated between its material and metaphysical registers, between the lived experiences of black maternity and its abstraction into a vessel of historical trauma. In Poétique de la relation, poet-philosopher Édouard Glissant casts the </w:t>
      </w:r>
      <w:r w:rsidRPr="00A5383E">
        <w:rPr>
          <w:b/>
          <w:bCs/>
          <w:u w:val="single"/>
        </w:rPr>
        <w:t xml:space="preserve">slave </w:t>
      </w:r>
      <w:r w:rsidRPr="00561A04">
        <w:rPr>
          <w:b/>
          <w:bCs/>
          <w:highlight w:val="green"/>
          <w:u w:val="single"/>
        </w:rPr>
        <w:t>ship’s hold as a "womb-abyss," a paradoxical space of dissolution and rebirth,</w:t>
      </w:r>
      <w:r w:rsidRPr="00A5383E">
        <w:rPr>
          <w:b/>
          <w:bCs/>
          <w:u w:val="single"/>
        </w:rPr>
        <w:t xml:space="preserve"> where the enslaved are expelled into the nonworld of social death</w:t>
      </w:r>
      <w:r w:rsidRPr="005537F1">
        <w:rPr>
          <w:sz w:val="16"/>
        </w:rPr>
        <w:t xml:space="preserve"> (28). </w:t>
      </w:r>
      <w:r w:rsidRPr="00A5383E">
        <w:rPr>
          <w:b/>
          <w:bCs/>
          <w:u w:val="single"/>
        </w:rPr>
        <w:t xml:space="preserve">The ship does not birth in any conventional sense—it un-births, it negates, it </w:t>
      </w:r>
      <w:r w:rsidRPr="00561A04">
        <w:rPr>
          <w:b/>
          <w:bCs/>
          <w:highlight w:val="green"/>
          <w:u w:val="single"/>
        </w:rPr>
        <w:t>transforms</w:t>
      </w:r>
      <w:r w:rsidRPr="00A5383E">
        <w:rPr>
          <w:b/>
          <w:bCs/>
          <w:u w:val="single"/>
        </w:rPr>
        <w:t xml:space="preserve"> bodies into property, </w:t>
      </w:r>
      <w:r w:rsidRPr="00561A04">
        <w:rPr>
          <w:b/>
          <w:bCs/>
          <w:highlight w:val="green"/>
          <w:u w:val="single"/>
        </w:rPr>
        <w:t>subjects into commodities.</w:t>
      </w:r>
      <w:r w:rsidRPr="005537F1">
        <w:rPr>
          <w:sz w:val="16"/>
        </w:rPr>
        <w:t xml:space="preserve"> And yet, even as the womb-abyss annihilates, it produces something else: a mode of relation forged in the crucible of forced displacement and unimaginable loss. This is the violent dialectic that structures black maternity in the afterlives of slavery: the simultaneous extraction of life (and life-making capacity) and the remaking of meaning through that loss. Scholar and sage Christina Sharpe extends this logic in In the Wake: On Blackness and Being, where she theorizes the hold of the ship, the hold of the prison, and the hold of the womb as interconnected spaces of racialized abjection. Sharpe’s formulation—“</w:t>
      </w:r>
      <w:r w:rsidRPr="005537F1">
        <w:rPr>
          <w:u w:val="single"/>
        </w:rPr>
        <w:t>the hold is the slave ship hold; is the hold of the so-called migrant ship; is the prison; is the womb that produces blackness</w:t>
      </w:r>
      <w:r w:rsidRPr="005537F1">
        <w:rPr>
          <w:sz w:val="16"/>
        </w:rPr>
        <w:t xml:space="preserve">”— captures the cyclical reproduction of black precarity, </w:t>
      </w:r>
      <w:r w:rsidRPr="005537F1">
        <w:rPr>
          <w:b/>
          <w:bCs/>
          <w:u w:val="single"/>
        </w:rPr>
        <w:t xml:space="preserve">where </w:t>
      </w:r>
      <w:r w:rsidRPr="00561A04">
        <w:rPr>
          <w:b/>
          <w:bCs/>
          <w:highlight w:val="green"/>
          <w:u w:val="single"/>
        </w:rPr>
        <w:t>blackness</w:t>
      </w:r>
      <w:r w:rsidRPr="005537F1">
        <w:rPr>
          <w:b/>
          <w:bCs/>
          <w:u w:val="single"/>
        </w:rPr>
        <w:t xml:space="preserve"> is produced </w:t>
      </w:r>
      <w:r w:rsidRPr="00561A04">
        <w:rPr>
          <w:b/>
          <w:bCs/>
          <w:highlight w:val="green"/>
          <w:u w:val="single"/>
        </w:rPr>
        <w:t>not</w:t>
      </w:r>
      <w:r w:rsidRPr="005537F1">
        <w:rPr>
          <w:b/>
          <w:bCs/>
          <w:u w:val="single"/>
        </w:rPr>
        <w:t xml:space="preserve"> simply as </w:t>
      </w:r>
      <w:r w:rsidRPr="00561A04">
        <w:rPr>
          <w:b/>
          <w:bCs/>
          <w:highlight w:val="green"/>
          <w:u w:val="single"/>
        </w:rPr>
        <w:t>identity but as condition</w:t>
      </w:r>
      <w:r w:rsidRPr="005537F1">
        <w:rPr>
          <w:b/>
          <w:bCs/>
          <w:u w:val="single"/>
        </w:rPr>
        <w:t>, as state of un-belonging, as a subjectivity continually forged in the aftermath of captivi</w:t>
      </w:r>
      <w:r w:rsidRPr="005537F1">
        <w:rPr>
          <w:sz w:val="16"/>
        </w:rPr>
        <w:t xml:space="preserve">ty (27). What does it mean for the womb to be positioned within this series of equivalences? Under the terms of Sharpe’s critique, the womb does not birth blackness so much as it birthmarks it, scripting it into a genealogy of dispossession, a sequence of imposed legibilities. </w:t>
      </w:r>
      <w:r w:rsidRPr="005537F1">
        <w:rPr>
          <w:u w:val="single"/>
        </w:rPr>
        <w:t>To be born black, under these conditions, is to emerge into a grammar already written—a structure where one's being is determined not by self-possession but by the logics of captivity that are preconditioned by birth itself.</w:t>
      </w:r>
      <w:r w:rsidRPr="005537F1">
        <w:rPr>
          <w:sz w:val="16"/>
        </w:rPr>
        <w:t xml:space="preserve"> And yet, if the </w:t>
      </w:r>
      <w:r w:rsidRPr="005537F1">
        <w:rPr>
          <w:u w:val="single"/>
        </w:rPr>
        <w:t>womb functions as a site of ontological negation in black Atlantic thought, as a result it is also a space of radical refusal.</w:t>
      </w:r>
      <w:r w:rsidRPr="005537F1">
        <w:rPr>
          <w:sz w:val="16"/>
        </w:rPr>
        <w:t xml:space="preserve"> Black women writers, including but not limited to Marie-Célie Agnant, Maryse Condé, Edwidge Danticat, Fabienne Kanor, Simone Schwarz-Bart, and Évelyne Trouillot, have long resisted the metaphorization of black maternal bodies, pushing against the abstraction of the maternal into a symbolic placeholder for suffering, survival, or sacrificial labor. Saidiya Hartman warns against the excessive </w:t>
      </w:r>
      <w:r w:rsidRPr="005537F1">
        <w:rPr>
          <w:sz w:val="16"/>
        </w:rPr>
        <w:lastRenderedPageBreak/>
        <w:t>metaphorization of black women’s reproductive labor, r</w:t>
      </w:r>
      <w:r w:rsidRPr="005537F1">
        <w:rPr>
          <w:u w:val="single"/>
        </w:rPr>
        <w:t xml:space="preserve">eminding us that the work of the womb in </w:t>
      </w:r>
      <w:r w:rsidRPr="00561A04">
        <w:rPr>
          <w:highlight w:val="green"/>
          <w:u w:val="single"/>
        </w:rPr>
        <w:t>slavery was not simply conceptual</w:t>
      </w:r>
      <w:r w:rsidRPr="005537F1">
        <w:rPr>
          <w:u w:val="single"/>
        </w:rPr>
        <w:t>—</w:t>
      </w:r>
      <w:r w:rsidRPr="00561A04">
        <w:rPr>
          <w:highlight w:val="green"/>
          <w:u w:val="single"/>
        </w:rPr>
        <w:t>it was violently, materially real</w:t>
      </w:r>
      <w:r w:rsidRPr="005537F1">
        <w:rPr>
          <w:u w:val="single"/>
        </w:rPr>
        <w:t xml:space="preserve">. “If we intend to do more than make the recalcitrant domestic, the outcast, and insurrectionist a figure for our revolutionary longing,” </w:t>
      </w:r>
      <w:r w:rsidRPr="005537F1">
        <w:rPr>
          <w:sz w:val="16"/>
        </w:rPr>
        <w:t>she writes, “</w:t>
      </w:r>
      <w:r w:rsidRPr="005537F1">
        <w:rPr>
          <w:u w:val="single"/>
        </w:rPr>
        <w:t xml:space="preserve">then </w:t>
      </w:r>
      <w:r w:rsidRPr="00561A04">
        <w:rPr>
          <w:highlight w:val="green"/>
          <w:u w:val="single"/>
        </w:rPr>
        <w:t xml:space="preserve">we must never lose sight of the material conditions of her existence </w:t>
      </w:r>
      <w:r w:rsidRPr="00561A04">
        <w:rPr>
          <w:u w:val="single"/>
        </w:rPr>
        <w:t>or how much she has been required to give for our survival</w:t>
      </w:r>
      <w:r w:rsidRPr="005537F1">
        <w:rPr>
          <w:sz w:val="16"/>
        </w:rPr>
        <w:t xml:space="preserve">” ("The Belly of the World" 171). </w:t>
      </w:r>
      <w:r w:rsidRPr="005537F1">
        <w:rPr>
          <w:u w:val="single"/>
        </w:rPr>
        <w:t xml:space="preserve">To insist on the materiality of the womb in this context is to refuse its reduction to pure symbolism, to </w:t>
      </w:r>
      <w:r w:rsidRPr="00561A04">
        <w:rPr>
          <w:highlight w:val="green"/>
          <w:u w:val="single"/>
        </w:rPr>
        <w:t xml:space="preserve">name the forced </w:t>
      </w:r>
      <w:r w:rsidRPr="00561A04">
        <w:rPr>
          <w:u w:val="single"/>
        </w:rPr>
        <w:t xml:space="preserve">reproductive </w:t>
      </w:r>
      <w:r w:rsidRPr="00561A04">
        <w:rPr>
          <w:highlight w:val="green"/>
          <w:u w:val="single"/>
        </w:rPr>
        <w:t>labor of enslaved women as precisely that</w:t>
      </w:r>
      <w:r w:rsidRPr="005537F1">
        <w:rPr>
          <w:u w:val="single"/>
        </w:rPr>
        <w:t xml:space="preserve">—labor, exploitation, </w:t>
      </w:r>
      <w:r w:rsidRPr="00561A04">
        <w:rPr>
          <w:highlight w:val="green"/>
          <w:u w:val="single"/>
        </w:rPr>
        <w:t>the foundation upon which entire economies were built</w:t>
      </w:r>
      <w:r w:rsidRPr="005537F1">
        <w:rPr>
          <w:sz w:val="16"/>
        </w:rPr>
        <w:t xml:space="preserve">. </w:t>
      </w:r>
      <w:r w:rsidRPr="005537F1">
        <w:rPr>
          <w:b/>
          <w:bCs/>
          <w:u w:val="single"/>
        </w:rPr>
        <w:t>It is also to acknowledge the strategies of resistance embedded within that labor, from clandestine acts of abortion to maternal fugitivity, refusals to reproduce the system that seeks to consume them.</w:t>
      </w:r>
      <w:r w:rsidRPr="005537F1">
        <w:rPr>
          <w:sz w:val="16"/>
        </w:rPr>
        <w:t xml:space="preserve"> Thus, the black Atlantic womb is a conceptual framework that organizes meaning while simultaneously destabilizing it.  </w:t>
      </w:r>
    </w:p>
    <w:p w14:paraId="525EF325" w14:textId="77777777" w:rsidR="00697925" w:rsidRPr="008538BD" w:rsidRDefault="00697925" w:rsidP="00697925"/>
    <w:p w14:paraId="1FA2AA2F" w14:textId="77777777" w:rsidR="00697925" w:rsidRDefault="00697925" w:rsidP="00697925">
      <w:pPr>
        <w:pStyle w:val="Heading4"/>
      </w:pPr>
      <w:r>
        <w:t>[2]</w:t>
      </w:r>
    </w:p>
    <w:p w14:paraId="3E679B73" w14:textId="77777777" w:rsidR="00697925" w:rsidRPr="00473004" w:rsidRDefault="00697925" w:rsidP="00697925">
      <w:r w:rsidRPr="00BC48FA">
        <w:rPr>
          <w:rStyle w:val="Style13ptBold"/>
        </w:rPr>
        <w:t>Hartman 16</w:t>
      </w:r>
      <w:r w:rsidRPr="00BC48FA">
        <w:t xml:space="preserve"> [Saidiya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w:t>
      </w:r>
      <w:r w:rsidRPr="00473004">
        <w:t>.org/10.1080/10999949.2016.1162596]</w:t>
      </w:r>
    </w:p>
    <w:p w14:paraId="27C36478" w14:textId="77777777" w:rsidR="00697925" w:rsidRPr="00790E23" w:rsidRDefault="00697925" w:rsidP="00697925">
      <w:pPr>
        <w:rPr>
          <w:rStyle w:val="StyleUnderline"/>
        </w:rPr>
      </w:pPr>
      <w:r w:rsidRPr="00473004">
        <w:rPr>
          <w:rStyle w:val="StyleUnderline"/>
        </w:rPr>
        <w:t xml:space="preserve">The continuities between </w:t>
      </w:r>
      <w:r w:rsidRPr="00473004">
        <w:rPr>
          <w:rStyle w:val="StyleUnderline"/>
          <w:b/>
          <w:bCs/>
        </w:rPr>
        <w:t>slavery and freedom were underwritten by black women’s domestic labor</w:t>
      </w:r>
      <w:r w:rsidRPr="00473004">
        <w:rPr>
          <w:rStyle w:val="StyleUnderline"/>
        </w:rPr>
        <w:t xml:space="preserve">. Their “success or frustrations in influencing the character of domestic labor,” </w:t>
      </w:r>
      <w:r w:rsidRPr="00473004">
        <w:rPr>
          <w:rStyle w:val="StyleUnderline"/>
          <w:sz w:val="18"/>
          <w:szCs w:val="18"/>
        </w:rPr>
        <w:t xml:space="preserve">writes Tera Hunter, </w:t>
      </w:r>
      <w:r w:rsidRPr="00473004">
        <w:rPr>
          <w:rStyle w:val="StyleUnderline"/>
        </w:rPr>
        <w:t>“would define how meaningful freedom would be.” Slave women working as domestic laborers in white households experienced forms of violence and sexual exploitation that troubled simple distinctions between the privileges of the house and the brutalities of the field. Nowhere was the heterogeneity or discontinuity or instability of the category gender more apparent than</w:t>
      </w:r>
      <w:r w:rsidRPr="003B3727">
        <w:rPr>
          <w:rStyle w:val="StyleUnderline"/>
        </w:rPr>
        <w:t xml:space="preserve">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as Thavolia Gylmph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0DF21355" w14:textId="77777777" w:rsidR="00697925" w:rsidRPr="003B3727" w:rsidRDefault="00697925" w:rsidP="00697925">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1ADC5F26" w14:textId="77777777" w:rsidR="00697925" w:rsidRPr="00473004" w:rsidRDefault="00697925" w:rsidP="00697925">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xml:space="preserve">. Domestic work subjected them to forms of intimate </w:t>
      </w:r>
      <w:r w:rsidRPr="00473004">
        <w:rPr>
          <w:rStyle w:val="StyleUnderline"/>
        </w:rPr>
        <w:t>violence as well as exploitation as low-wage workers.</w:t>
      </w:r>
    </w:p>
    <w:p w14:paraId="133B0249" w14:textId="77777777" w:rsidR="00697925" w:rsidRPr="00254724" w:rsidRDefault="00697925" w:rsidP="00697925">
      <w:pPr>
        <w:rPr>
          <w:rStyle w:val="StyleUnderline"/>
        </w:rPr>
      </w:pPr>
      <w:r w:rsidRPr="00473004">
        <w:rPr>
          <w:rStyle w:val="StyleUnderline"/>
        </w:rPr>
        <w:lastRenderedPageBreak/>
        <w:t xml:space="preserve">The systematic violence needed to conscript black women’s domestic labor after slavery required locking them out of all other sectors of the labor market, a condition William Patterson described as </w:t>
      </w:r>
      <w:r w:rsidRPr="00473004">
        <w:rPr>
          <w:rStyle w:val="Emphasis"/>
        </w:rPr>
        <w:t>economic genocide</w:t>
      </w:r>
      <w:r w:rsidRPr="00473004">
        <w:rPr>
          <w:rStyle w:val="StyleUnderline"/>
          <w:sz w:val="18"/>
          <w:szCs w:val="18"/>
        </w:rPr>
        <w:t xml:space="preserve">. </w:t>
      </w:r>
      <w:r w:rsidRPr="00473004">
        <w:rPr>
          <w:rStyle w:val="StyleUnderline"/>
        </w:rPr>
        <w:t>Race riots, the enclosure of the ghetto, the vertical order of human life, and the forms of value and debt promulgated through emergent forms of racism, what Sarah Haley terms “Jim Crow modernity,” made it impossible for black women</w:t>
      </w:r>
      <w:r w:rsidRPr="003B3727">
        <w:rPr>
          <w:rStyle w:val="StyleUnderline"/>
        </w:rPr>
        <w:t xml:space="preserve"> to escape the white househol</w:t>
      </w:r>
      <w:r w:rsidRPr="00254724">
        <w:rPr>
          <w:rStyle w:val="StyleUnderline"/>
        </w:rPr>
        <w:t>d.</w:t>
      </w:r>
    </w:p>
    <w:p w14:paraId="59D356F3" w14:textId="77777777" w:rsidR="00697925" w:rsidRPr="00473004" w:rsidRDefault="00697925" w:rsidP="00697925">
      <w:pPr>
        <w:rPr>
          <w:rStyle w:val="StyleUnderline"/>
        </w:rPr>
      </w:pPr>
      <w:r w:rsidRPr="00254724">
        <w:rPr>
          <w:rStyle w:val="StyleUnderline"/>
        </w:rPr>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xml:space="preserve">; as surrogates, they were required to mother children who held their children in contempt; to cook, clean, and comfort white men enabling them to </w:t>
      </w:r>
      <w:r w:rsidRPr="00473004">
        <w:rPr>
          <w:rStyle w:val="StyleUnderline"/>
        </w:rPr>
        <w:t>go out into the world as productive laborers; and submit to intimate relations with husbands and sons</w:t>
      </w:r>
      <w:r w:rsidRPr="003B3727">
        <w:rPr>
          <w:rStyle w:val="StyleUnderline"/>
        </w:rPr>
        <w:t xml:space="preserve">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w:t>
      </w:r>
      <w:r w:rsidRPr="00473004">
        <w:rPr>
          <w:rStyle w:val="StyleUnderline"/>
        </w:rPr>
        <w:t>domestic worker struggled to enable the survival of her own.</w:t>
      </w:r>
    </w:p>
    <w:p w14:paraId="1BBB9D78" w14:textId="77777777" w:rsidR="00697925" w:rsidRPr="003B3727" w:rsidRDefault="00697925" w:rsidP="00697925">
      <w:pPr>
        <w:rPr>
          <w:rStyle w:val="StyleUnderline"/>
        </w:rPr>
      </w:pPr>
      <w:r w:rsidRPr="00473004">
        <w:rPr>
          <w:rStyle w:val="Emphasis"/>
        </w:rPr>
        <w:t>Her lover</w:t>
      </w:r>
      <w:r w:rsidRPr="00473004">
        <w:rPr>
          <w:rStyle w:val="StyleUnderline"/>
        </w:rPr>
        <w:t xml:space="preserve">, her spouse, and </w:t>
      </w:r>
      <w:r w:rsidRPr="00473004">
        <w:rPr>
          <w:rStyle w:val="Emphasis"/>
        </w:rPr>
        <w:t>her kin</w:t>
      </w:r>
      <w:r w:rsidRPr="00473004">
        <w:rPr>
          <w:rStyle w:val="StyleUnderline"/>
        </w:rPr>
        <w:t xml:space="preserve"> depend on this labor for their subsistence, as does her community</w:t>
      </w:r>
      <w:r w:rsidRPr="00473004">
        <w:rPr>
          <w:rStyle w:val="StyleUnderline"/>
          <w:sz w:val="18"/>
          <w:szCs w:val="18"/>
        </w:rPr>
        <w:t xml:space="preserve">. </w:t>
      </w:r>
      <w:r w:rsidRPr="00473004">
        <w:rPr>
          <w:rStyle w:val="StyleUnderline"/>
        </w:rPr>
        <w:t xml:space="preserve">As a consequence, she comes to enjoy a position that is revered and reviled, essential to the endurance of black social life and, at the same time, blamed for its destruction. </w:t>
      </w:r>
      <w:r w:rsidRPr="00473004">
        <w:rPr>
          <w:rStyle w:val="StyleUnderline"/>
          <w:b/>
          <w:bCs/>
        </w:rPr>
        <w:t>The care extracted from her</w:t>
      </w:r>
      <w:r w:rsidRPr="00473004">
        <w:rPr>
          <w:rStyle w:val="StyleUnderline"/>
        </w:rPr>
        <w:t xml:space="preserve"> to tend the white household </w:t>
      </w:r>
      <w:r w:rsidRPr="00473004">
        <w:rPr>
          <w:rStyle w:val="StyleUnderline"/>
          <w:b/>
          <w:bCs/>
        </w:rPr>
        <w:t>is taken at the cost of her own.</w:t>
      </w:r>
      <w:r w:rsidRPr="00473004">
        <w:rPr>
          <w:rStyle w:val="Emphasis"/>
          <w:bCs/>
        </w:rPr>
        <w:t xml:space="preserve"> </w:t>
      </w:r>
      <w:r w:rsidRPr="00E93CFC">
        <w:rPr>
          <w:rStyle w:val="Emphasis"/>
          <w:bCs/>
          <w:highlight w:val="green"/>
        </w:rPr>
        <w:t>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0794BB5F" w14:textId="77777777" w:rsidR="00697925" w:rsidRPr="003B3727" w:rsidRDefault="00697925" w:rsidP="00697925">
      <w:pPr>
        <w:rPr>
          <w:rStyle w:val="StyleUnderline"/>
        </w:rPr>
      </w:pPr>
      <w:r w:rsidRPr="00790E23">
        <w:rPr>
          <w:sz w:val="16"/>
        </w:rPr>
        <w:t>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sexworker,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rPr>
        <w:t xml:space="preserve"> </w:t>
      </w:r>
      <w:r w:rsidRPr="00561A04">
        <w:rPr>
          <w:rStyle w:val="StyleUnderline"/>
          <w:highlight w:val="green"/>
        </w:rPr>
        <w:t>how much</w:t>
      </w:r>
      <w:r w:rsidRPr="00561A04">
        <w:rPr>
          <w:rStyle w:val="Emphasis"/>
          <w:highlight w:val="green"/>
        </w:rPr>
        <w:t xml:space="preserve"> she has been required to give</w:t>
      </w:r>
      <w:r w:rsidRPr="00561A04">
        <w:rPr>
          <w:rStyle w:val="StyleUnderline"/>
          <w:highlight w:val="green"/>
        </w:rPr>
        <w:t xml:space="preserve"> for our survival.</w:t>
      </w:r>
    </w:p>
    <w:p w14:paraId="6FE4D685" w14:textId="77777777" w:rsidR="00697925" w:rsidRDefault="00697925" w:rsidP="00697925">
      <w:pPr>
        <w:rPr>
          <w:rStyle w:val="StyleUnderli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to sometimes do just that. This care, which is coerced and freely given, is the black heart of our social poesis, of making and relation.</w:t>
      </w:r>
      <w:r w:rsidRPr="00790E23">
        <w:rPr>
          <w:rStyle w:val="StyleUnderline"/>
        </w:rPr>
        <w:t xml:space="preserve"> </w:t>
      </w:r>
    </w:p>
    <w:p w14:paraId="39069032" w14:textId="77777777" w:rsidR="00697925" w:rsidRDefault="00697925" w:rsidP="00697925"/>
    <w:p w14:paraId="4BD6ACF3" w14:textId="77777777" w:rsidR="00697925" w:rsidRDefault="00697925" w:rsidP="00697925">
      <w:pPr>
        <w:pStyle w:val="Heading4"/>
      </w:pPr>
      <w:r>
        <w:t>[3]</w:t>
      </w:r>
    </w:p>
    <w:p w14:paraId="05B5B781" w14:textId="77777777" w:rsidR="00697925" w:rsidRDefault="00697925" w:rsidP="00697925">
      <w:r w:rsidRPr="00934A9B">
        <w:rPr>
          <w:rFonts w:eastAsiaTheme="majorEastAsia" w:cstheme="majorBidi"/>
          <w:b/>
          <w:iCs/>
        </w:rPr>
        <w:t>Reid-Brinkley</w:t>
      </w:r>
      <w:r w:rsidRPr="008236F0">
        <w:rPr>
          <w:b/>
          <w:bCs/>
          <w:color w:val="000000" w:themeColor="text1"/>
          <w:szCs w:val="26"/>
        </w:rPr>
        <w:t xml:space="preserve"> </w:t>
      </w:r>
      <w:r w:rsidRPr="00934A9B">
        <w:rPr>
          <w:rFonts w:eastAsiaTheme="majorEastAsia" w:cstheme="majorBidi"/>
          <w:b/>
          <w:iCs/>
        </w:rPr>
        <w:t>24</w:t>
      </w:r>
      <w:r>
        <w:t xml:space="preserve"> [</w:t>
      </w:r>
      <w:r w:rsidRPr="00934A9B">
        <w:t>Reid-Brinkley, S. R. (2024). They feelin’ some type of way: antiblackness, speaking black flesh and the problem of interracial allyship. </w:t>
      </w:r>
      <w:r w:rsidRPr="00934A9B">
        <w:rPr>
          <w:i/>
          <w:iCs/>
        </w:rPr>
        <w:t>Argumentation and Advocacy</w:t>
      </w:r>
      <w:r w:rsidRPr="00934A9B">
        <w:t>, </w:t>
      </w:r>
      <w:r w:rsidRPr="00934A9B">
        <w:rPr>
          <w:i/>
          <w:iCs/>
        </w:rPr>
        <w:t>60</w:t>
      </w:r>
      <w:r w:rsidRPr="00934A9B">
        <w:t>(3–4), 316–332. https://doi.org/10.1080/10511431.2024.237909</w:t>
      </w:r>
      <w:r>
        <w:t>4]</w:t>
      </w:r>
    </w:p>
    <w:p w14:paraId="274D7F72" w14:textId="77777777" w:rsidR="00697925" w:rsidRPr="00934A9B" w:rsidRDefault="00697925" w:rsidP="00697925">
      <w:pPr>
        <w:rPr>
          <w:sz w:val="16"/>
        </w:rPr>
      </w:pPr>
      <w:r w:rsidRPr="00934A9B">
        <w:rPr>
          <w:sz w:val="16"/>
        </w:rPr>
        <w:lastRenderedPageBreak/>
        <w:t xml:space="preserve">Can the practice of argumentation in an anti-black civil society allow for a grammar of black suffering? Can </w:t>
      </w:r>
      <w:r w:rsidRPr="00934A9B">
        <w:rPr>
          <w:rStyle w:val="StyleUnderline"/>
        </w:rPr>
        <w:t xml:space="preserve">black suffering appear and matter in argumentative practice, and can it have meaning toward radical and not just transformative change? </w:t>
      </w:r>
      <w:r w:rsidRPr="00934A9B">
        <w:rPr>
          <w:sz w:val="16"/>
        </w:rPr>
        <w:t xml:space="preserve">Christopher Tinsdale (Citation2021, 2) notes that argumentation “is best described as the social practice of reasoning about issues on which decisions need to be reached, policies developed and actions performed.” </w:t>
      </w:r>
      <w:r w:rsidRPr="00934A9B">
        <w:rPr>
          <w:rStyle w:val="StyleUnderline"/>
        </w:rPr>
        <w:t>Deliberative disagreements are over specific issues, not over the nature of reasoning itself. In other words, if there is not a foundational perspective and a code of performative/</w:t>
      </w:r>
      <w:r w:rsidRPr="00554A5D">
        <w:rPr>
          <w:rStyle w:val="StyleUnderline"/>
        </w:rPr>
        <w:t>argumentative norms from which deliberation can be grounded, there is no possibility for consensus development.</w:t>
      </w:r>
      <w:r w:rsidRPr="00554A5D">
        <w:rPr>
          <w:sz w:val="16"/>
        </w:rPr>
        <w:t xml:space="preserve"> </w:t>
      </w:r>
      <w:r w:rsidRPr="00554A5D">
        <w:rPr>
          <w:rStyle w:val="StyleUnderline"/>
        </w:rPr>
        <w:t xml:space="preserve">Consensus develops out of mutual recognition of the interlocutors involved, performed through respectful </w:t>
      </w:r>
      <w:r w:rsidRPr="00561A04">
        <w:rPr>
          <w:rStyle w:val="StyleUnderline"/>
          <w:highlight w:val="green"/>
        </w:rPr>
        <w:t>civil engagement</w:t>
      </w:r>
      <w:r w:rsidRPr="00934A9B">
        <w:rPr>
          <w:rStyle w:val="StyleUnderline"/>
        </w:rPr>
        <w:t xml:space="preserve"> over the issue at hand using logical argument and appropriate evidence to sway support one way or the other.</w:t>
      </w:r>
      <w:r w:rsidRPr="00934A9B">
        <w:rPr>
          <w:sz w:val="16"/>
        </w:rPr>
        <w:t xml:space="preserve"> Yet, </w:t>
      </w:r>
      <w:r w:rsidRPr="00554A5D">
        <w:rPr>
          <w:rStyle w:val="StyleUnderline"/>
          <w:b/>
          <w:bCs/>
        </w:rPr>
        <w:t xml:space="preserve">reasoning and </w:t>
      </w:r>
      <w:r w:rsidRPr="00561A04">
        <w:rPr>
          <w:rStyle w:val="StyleUnderline"/>
          <w:b/>
          <w:bCs/>
          <w:highlight w:val="green"/>
        </w:rPr>
        <w:t xml:space="preserve">its relationship to logic and rationality reflect a Western </w:t>
      </w:r>
      <w:r w:rsidRPr="00554A5D">
        <w:rPr>
          <w:rStyle w:val="StyleUnderline"/>
          <w:b/>
          <w:bCs/>
        </w:rPr>
        <w:t xml:space="preserve">and white </w:t>
      </w:r>
      <w:r w:rsidRPr="00561A04">
        <w:rPr>
          <w:rStyle w:val="StyleUnderline"/>
          <w:b/>
          <w:bCs/>
          <w:highlight w:val="green"/>
        </w:rPr>
        <w:t xml:space="preserve">definitional </w:t>
      </w:r>
      <w:r w:rsidRPr="00554A5D">
        <w:rPr>
          <w:rStyle w:val="StyleUnderline"/>
          <w:b/>
          <w:bCs/>
        </w:rPr>
        <w:t xml:space="preserve">and interpretative </w:t>
      </w:r>
      <w:r w:rsidRPr="00561A04">
        <w:rPr>
          <w:rStyle w:val="StyleUnderline"/>
          <w:b/>
          <w:bCs/>
          <w:highlight w:val="green"/>
        </w:rPr>
        <w:t>practice that privileges white systems of knowledge</w:t>
      </w:r>
      <w:r w:rsidRPr="00934A9B">
        <w:rPr>
          <w:rStyle w:val="StyleUnderline"/>
          <w:b/>
          <w:bCs/>
        </w:rPr>
        <w:t xml:space="preserve">, norms of communicative practice, </w:t>
      </w:r>
      <w:r w:rsidRPr="00554A5D">
        <w:rPr>
          <w:rStyle w:val="StyleUnderline"/>
          <w:b/>
          <w:bCs/>
        </w:rPr>
        <w:t>and forms of relationality that</w:t>
      </w:r>
      <w:r w:rsidRPr="00934A9B">
        <w:rPr>
          <w:rStyle w:val="StyleUnderline"/>
          <w:b/>
          <w:bCs/>
        </w:rPr>
        <w:t xml:space="preserve"> operate against mutual recognition between Blacks and non-Blacks</w:t>
      </w:r>
      <w:r w:rsidRPr="00934A9B">
        <w:rPr>
          <w:sz w:val="16"/>
        </w:rPr>
        <w:t xml:space="preserve"> (Evans Citation2023). In </w:t>
      </w:r>
      <w:r w:rsidRPr="00934A9B">
        <w:rPr>
          <w:b/>
          <w:bCs/>
          <w:u w:val="single"/>
        </w:rPr>
        <w:t>contrast, “</w:t>
      </w:r>
      <w:r w:rsidRPr="00561A04">
        <w:rPr>
          <w:b/>
          <w:bCs/>
          <w:highlight w:val="green"/>
          <w:u w:val="single"/>
        </w:rPr>
        <w:t>black flesh is then interpolated as unreason</w:t>
      </w:r>
      <w:r w:rsidRPr="00934A9B">
        <w:rPr>
          <w:b/>
          <w:bCs/>
          <w:u w:val="single"/>
        </w:rPr>
        <w:t>”</w:t>
      </w:r>
      <w:r w:rsidRPr="00934A9B">
        <w:rPr>
          <w:sz w:val="16"/>
        </w:rPr>
        <w:t xml:space="preserve"> (Evans Citation2023, 17) </w:t>
      </w:r>
      <w:r w:rsidRPr="00934A9B">
        <w:rPr>
          <w:u w:val="single"/>
        </w:rPr>
        <w:t>and Black people as unreasonable.</w:t>
      </w:r>
      <w:r w:rsidRPr="00934A9B">
        <w:rPr>
          <w:sz w:val="16"/>
        </w:rPr>
        <w:t xml:space="preserve"> What Sexton (2006) refers to as the “</w:t>
      </w:r>
      <w:r w:rsidRPr="00934A9B">
        <w:rPr>
          <w:b/>
          <w:bCs/>
          <w:u w:val="single"/>
        </w:rPr>
        <w:t xml:space="preserve">obscurity of black suffering” is </w:t>
      </w:r>
      <w:r w:rsidRPr="00561A04">
        <w:rPr>
          <w:b/>
          <w:bCs/>
          <w:highlight w:val="green"/>
          <w:u w:val="single"/>
        </w:rPr>
        <w:t>confounded by burdens of proof</w:t>
      </w:r>
      <w:r w:rsidRPr="00934A9B">
        <w:rPr>
          <w:sz w:val="16"/>
        </w:rPr>
        <w:t xml:space="preserve"> (Earle Citati</w:t>
      </w:r>
      <w:r w:rsidRPr="00FD6A1E">
        <w:rPr>
          <w:sz w:val="16"/>
        </w:rPr>
        <w:t>on</w:t>
      </w:r>
      <w:r w:rsidRPr="00934A9B">
        <w:rPr>
          <w:sz w:val="16"/>
        </w:rPr>
        <w:t xml:space="preserve">2022), </w:t>
      </w:r>
      <w:r w:rsidRPr="00934A9B">
        <w:rPr>
          <w:b/>
          <w:bCs/>
          <w:u w:val="single"/>
        </w:rPr>
        <w:t>assumptions of logic and rationality attached to white (and whitened) bodies</w:t>
      </w:r>
      <w:r w:rsidRPr="00934A9B">
        <w:rPr>
          <w:sz w:val="16"/>
        </w:rPr>
        <w:t xml:space="preserve"> (Henning Citation2021a</w:t>
      </w:r>
      <w:r w:rsidRPr="00934A9B">
        <w:rPr>
          <w:b/>
          <w:bCs/>
          <w:u w:val="single"/>
        </w:rPr>
        <w:t xml:space="preserve">), definitional </w:t>
      </w:r>
      <w:r w:rsidRPr="00561A04">
        <w:rPr>
          <w:b/>
          <w:bCs/>
          <w:highlight w:val="green"/>
          <w:u w:val="single"/>
        </w:rPr>
        <w:t>rules and standards</w:t>
      </w:r>
      <w:r w:rsidRPr="00934A9B">
        <w:rPr>
          <w:b/>
          <w:bCs/>
          <w:u w:val="single"/>
        </w:rPr>
        <w:t>, and norms of socio-performative behavior</w:t>
      </w:r>
      <w:r w:rsidRPr="00934A9B">
        <w:rPr>
          <w:sz w:val="16"/>
        </w:rPr>
        <w:t xml:space="preserve"> (Reid-Brinkley Citation2019) </w:t>
      </w:r>
      <w:r w:rsidRPr="00934A9B">
        <w:rPr>
          <w:b/>
          <w:bCs/>
          <w:u w:val="single"/>
        </w:rPr>
        <w:t xml:space="preserve">that </w:t>
      </w:r>
      <w:r w:rsidRPr="00561A04">
        <w:rPr>
          <w:b/>
          <w:bCs/>
          <w:highlight w:val="green"/>
          <w:u w:val="single"/>
        </w:rPr>
        <w:t>overcode black argument as unprovable, illogical, irrational and emotional.</w:t>
      </w:r>
      <w:r w:rsidRPr="00934A9B">
        <w:rPr>
          <w:b/>
          <w:bCs/>
          <w:u w:val="single"/>
        </w:rPr>
        <w:t xml:space="preserve"> Black suffering exceeds the boundaries of any argumentative stasis point, destabilizing any coherent ground from which to engage in debate and deliberation</w:t>
      </w:r>
      <w:r w:rsidRPr="00934A9B">
        <w:rPr>
          <w:sz w:val="16"/>
        </w:rPr>
        <w:t xml:space="preserve"> (Kelsie Citation2019).</w:t>
      </w:r>
    </w:p>
    <w:p w14:paraId="631EF900" w14:textId="77777777" w:rsidR="00697925" w:rsidRPr="00934A9B" w:rsidRDefault="00697925" w:rsidP="00697925">
      <w:pPr>
        <w:rPr>
          <w:sz w:val="16"/>
        </w:rPr>
      </w:pPr>
      <w:r w:rsidRPr="00934A9B">
        <w:rPr>
          <w:sz w:val="16"/>
        </w:rPr>
        <w:t xml:space="preserve">Drawing on Miranda Fricker’s Epistemic Injustice, Patrick Bondy (Citation2010, 265) forwards the concept of “argumentative injustice” to explain the process by which “identity prejudice,” either positive or negative, </w:t>
      </w:r>
      <w:r w:rsidRPr="00934A9B">
        <w:rPr>
          <w:b/>
          <w:bCs/>
          <w:u w:val="single"/>
        </w:rPr>
        <w:t xml:space="preserve">can </w:t>
      </w:r>
      <w:r w:rsidRPr="00561A04">
        <w:rPr>
          <w:b/>
          <w:bCs/>
          <w:highlight w:val="green"/>
          <w:u w:val="single"/>
        </w:rPr>
        <w:t>result in a “credibility deficit</w:t>
      </w:r>
      <w:r w:rsidRPr="00934A9B">
        <w:rPr>
          <w:b/>
          <w:bCs/>
          <w:u w:val="single"/>
        </w:rPr>
        <w:t>” and “credibility excess” in the evaluation of arguments by interlocutors and audiences.</w:t>
      </w:r>
      <w:r w:rsidRPr="00934A9B">
        <w:rPr>
          <w:sz w:val="16"/>
        </w:rPr>
        <w:t xml:space="preserve"> Such deficits and excesses hinder “manifest rationality” (Bondy Citation2010, 216), disrupting the evaluation of logical argumentation</w:t>
      </w:r>
      <w:r w:rsidRPr="00554A5D">
        <w:rPr>
          <w:sz w:val="16"/>
        </w:rPr>
        <w:t>.</w:t>
      </w:r>
      <w:r w:rsidRPr="00934A9B">
        <w:rPr>
          <w:sz w:val="16"/>
        </w:rPr>
        <w:t xml:space="preserve"> For Bondy (Citation2010, 272), </w:t>
      </w:r>
      <w:r w:rsidRPr="00934A9B">
        <w:rPr>
          <w:b/>
          <w:bCs/>
          <w:u w:val="single"/>
        </w:rPr>
        <w:t xml:space="preserve">argumentative injustice can be overcome through a method of “metadistrust,” </w:t>
      </w:r>
      <w:r w:rsidRPr="00561A04">
        <w:rPr>
          <w:b/>
          <w:bCs/>
          <w:highlight w:val="green"/>
          <w:u w:val="single"/>
        </w:rPr>
        <w:t>a</w:t>
      </w:r>
      <w:r w:rsidRPr="00934A9B">
        <w:rPr>
          <w:b/>
          <w:bCs/>
          <w:u w:val="single"/>
        </w:rPr>
        <w:t xml:space="preserve"> </w:t>
      </w:r>
      <w:r w:rsidRPr="00561A04">
        <w:rPr>
          <w:b/>
          <w:bCs/>
          <w:highlight w:val="green"/>
          <w:u w:val="single"/>
        </w:rPr>
        <w:t>process by which the individual identifies</w:t>
      </w:r>
      <w:r w:rsidRPr="00934A9B">
        <w:rPr>
          <w:b/>
          <w:bCs/>
          <w:u w:val="single"/>
        </w:rPr>
        <w:t xml:space="preserve"> their </w:t>
      </w:r>
      <w:r w:rsidRPr="00561A04">
        <w:rPr>
          <w:b/>
          <w:bCs/>
          <w:highlight w:val="green"/>
          <w:u w:val="single"/>
        </w:rPr>
        <w:t>prejudices and engages in “self-doubt</w:t>
      </w:r>
      <w:r w:rsidRPr="00934A9B">
        <w:rPr>
          <w:b/>
          <w:bCs/>
          <w:u w:val="single"/>
        </w:rPr>
        <w:t xml:space="preserve">” toward one’s “credibility </w:t>
      </w:r>
      <w:r w:rsidRPr="00561A04">
        <w:rPr>
          <w:b/>
          <w:bCs/>
          <w:highlight w:val="green"/>
          <w:u w:val="single"/>
        </w:rPr>
        <w:t>judgments</w:t>
      </w:r>
      <w:r w:rsidRPr="00934A9B">
        <w:rPr>
          <w:b/>
          <w:bCs/>
          <w:u w:val="single"/>
        </w:rPr>
        <w:t xml:space="preserve">.” The use of metadistrust as a strategy for offsetting argumentative injustice </w:t>
      </w:r>
      <w:r w:rsidRPr="00561A04">
        <w:rPr>
          <w:b/>
          <w:bCs/>
          <w:highlight w:val="green"/>
          <w:u w:val="single"/>
        </w:rPr>
        <w:t>depends on the ability of people</w:t>
      </w:r>
      <w:r w:rsidRPr="00934A9B">
        <w:rPr>
          <w:sz w:val="16"/>
        </w:rPr>
        <w:t xml:space="preserve"> (here I read as </w:t>
      </w:r>
      <w:r w:rsidRPr="00934A9B">
        <w:rPr>
          <w:u w:val="single"/>
        </w:rPr>
        <w:t xml:space="preserve">White people) to identify their prejudices and </w:t>
      </w:r>
      <w:r w:rsidRPr="00561A04">
        <w:rPr>
          <w:highlight w:val="green"/>
          <w:u w:val="single"/>
        </w:rPr>
        <w:t>to actively operate against those prejudices while being careful not to overcompensate</w:t>
      </w:r>
      <w:r w:rsidRPr="00934A9B">
        <w:rPr>
          <w:u w:val="single"/>
        </w:rPr>
        <w:t xml:space="preserve"> in attempting to bring their credibility evaluation back to neutral</w:t>
      </w:r>
      <w:r w:rsidRPr="00934A9B">
        <w:rPr>
          <w:sz w:val="16"/>
        </w:rPr>
        <w:t xml:space="preserve"> (Bondy Citation2010). Bondy depends on the general goodness of the human in addition to their neutral stance of rationality. However, the BlackFootnote1 cannot rely on the effectiveness of this strategy as a counter to the anti-black argumentative spaces that characterize American deliberative practice.</w:t>
      </w:r>
    </w:p>
    <w:p w14:paraId="364364DE" w14:textId="77777777" w:rsidR="00697925" w:rsidRPr="00934A9B" w:rsidRDefault="00697925" w:rsidP="00697925">
      <w:pPr>
        <w:rPr>
          <w:u w:val="single"/>
        </w:rPr>
      </w:pPr>
      <w:r w:rsidRPr="00934A9B">
        <w:rPr>
          <w:sz w:val="16"/>
        </w:rPr>
        <w:t xml:space="preserve">Questioning </w:t>
      </w:r>
      <w:r w:rsidRPr="00554A5D">
        <w:rPr>
          <w:b/>
          <w:bCs/>
          <w:u w:val="single"/>
        </w:rPr>
        <w:t>the privileged terms of argumentation, including stasis, logic, mutual</w:t>
      </w:r>
      <w:r w:rsidRPr="00934A9B">
        <w:rPr>
          <w:b/>
          <w:bCs/>
          <w:u w:val="single"/>
        </w:rPr>
        <w:t xml:space="preserve"> recognition, and civility, I </w:t>
      </w:r>
      <w:r w:rsidRPr="00554A5D">
        <w:rPr>
          <w:b/>
          <w:bCs/>
          <w:u w:val="single"/>
        </w:rPr>
        <w:t>submit the god terms of argumentation to an unsettling entanglement with anti-blackness.</w:t>
      </w:r>
      <w:r w:rsidRPr="00934A9B">
        <w:rPr>
          <w:b/>
          <w:bCs/>
          <w:u w:val="single"/>
        </w:rPr>
        <w:t xml:space="preserve"> </w:t>
      </w:r>
      <w:r w:rsidRPr="00561A04">
        <w:rPr>
          <w:b/>
          <w:bCs/>
          <w:highlight w:val="green"/>
          <w:u w:val="single"/>
        </w:rPr>
        <w:t>Black folks must be strategic</w:t>
      </w:r>
      <w:r w:rsidRPr="00934A9B">
        <w:rPr>
          <w:b/>
          <w:bCs/>
          <w:u w:val="single"/>
        </w:rPr>
        <w:t xml:space="preserve"> in response to the assumptions about blackness and Black people that ground interracial deliberation. When engaged in conflict over race in “collective white space,” </w:t>
      </w:r>
      <w:r w:rsidRPr="00561A04">
        <w:rPr>
          <w:b/>
          <w:bCs/>
          <w:highlight w:val="green"/>
          <w:u w:val="single"/>
        </w:rPr>
        <w:t>Black people must be “mindful”</w:t>
      </w:r>
      <w:r w:rsidRPr="00934A9B">
        <w:rPr>
          <w:b/>
          <w:bCs/>
          <w:u w:val="single"/>
        </w:rPr>
        <w:t xml:space="preserve"> of the expectation to communicate in a manner that is “palatable” to White people</w:t>
      </w:r>
      <w:r w:rsidRPr="00934A9B">
        <w:rPr>
          <w:sz w:val="16"/>
        </w:rPr>
        <w:t xml:space="preserve"> (Desnoyers-Colas Citation2021, 139). Henning (Citation2021b, 4) refers to this </w:t>
      </w:r>
      <w:r w:rsidRPr="00934A9B">
        <w:rPr>
          <w:u w:val="single"/>
        </w:rPr>
        <w:t xml:space="preserve">mindfulness as a form of “argumentative smothering” where the speaker is required to adjust their argumentative strategies to account for white reaction. Black people must </w:t>
      </w:r>
      <w:r w:rsidRPr="00561A04">
        <w:rPr>
          <w:highlight w:val="green"/>
          <w:u w:val="single"/>
        </w:rPr>
        <w:t>carefully control their anger and frustration</w:t>
      </w:r>
      <w:r w:rsidRPr="00934A9B">
        <w:rPr>
          <w:u w:val="single"/>
        </w:rPr>
        <w:t xml:space="preserve"> in contentious white spaces</w:t>
      </w:r>
      <w:r w:rsidRPr="00934A9B">
        <w:rPr>
          <w:sz w:val="16"/>
        </w:rPr>
        <w:t>. As Amber Kelsie (Citation2019, 65) ar</w:t>
      </w:r>
      <w:r w:rsidRPr="00554A5D">
        <w:rPr>
          <w:sz w:val="16"/>
        </w:rPr>
        <w:t>gue</w:t>
      </w:r>
      <w:r w:rsidRPr="00934A9B">
        <w:rPr>
          <w:sz w:val="16"/>
        </w:rPr>
        <w:t>s, “</w:t>
      </w:r>
      <w:r w:rsidRPr="00561A04">
        <w:rPr>
          <w:b/>
          <w:bCs/>
          <w:highlight w:val="green"/>
          <w:u w:val="single"/>
        </w:rPr>
        <w:t>white innocence…pathologizes and prohibits black utterance (</w:t>
      </w:r>
      <w:r w:rsidRPr="00561A04">
        <w:rPr>
          <w:b/>
          <w:bCs/>
          <w:u w:val="single"/>
        </w:rPr>
        <w:t xml:space="preserve">especially when that utterance might take the form of rage) </w:t>
      </w:r>
      <w:r w:rsidRPr="00561A04">
        <w:rPr>
          <w:b/>
          <w:bCs/>
          <w:highlight w:val="green"/>
          <w:u w:val="single"/>
        </w:rPr>
        <w:t>by adjusting the impossible demands of blackness back to the acceptable terms of debate.</w:t>
      </w:r>
      <w:r w:rsidRPr="00934A9B">
        <w:rPr>
          <w:b/>
          <w:bCs/>
          <w:u w:val="single"/>
        </w:rPr>
        <w:t xml:space="preserve">” </w:t>
      </w:r>
      <w:r w:rsidRPr="00934A9B">
        <w:rPr>
          <w:u w:val="single"/>
        </w:rPr>
        <w:t xml:space="preserve">Civility becomes a racially coded marker that awards or withdraws recognition from those marginalized by racial difference. For Black people to be allowed to speak during political deliberations, </w:t>
      </w:r>
      <w:r w:rsidRPr="00561A04">
        <w:rPr>
          <w:highlight w:val="green"/>
          <w:u w:val="single"/>
        </w:rPr>
        <w:t>they must be willing to perform white civility</w:t>
      </w:r>
      <w:r w:rsidRPr="00934A9B">
        <w:rPr>
          <w:u w:val="single"/>
        </w:rPr>
        <w:t xml:space="preserve"> </w:t>
      </w:r>
      <w:r w:rsidRPr="00561A04">
        <w:rPr>
          <w:highlight w:val="green"/>
          <w:u w:val="single"/>
        </w:rPr>
        <w:t xml:space="preserve">productive of white </w:t>
      </w:r>
      <w:r w:rsidRPr="00561A04">
        <w:rPr>
          <w:highlight w:val="green"/>
          <w:u w:val="single"/>
        </w:rPr>
        <w:lastRenderedPageBreak/>
        <w:t>comfort</w:t>
      </w:r>
      <w:r w:rsidRPr="00934A9B">
        <w:rPr>
          <w:u w:val="single"/>
        </w:rPr>
        <w:t xml:space="preserve"> and granted the potential to speak</w:t>
      </w:r>
      <w:r w:rsidRPr="00934A9B">
        <w:rPr>
          <w:sz w:val="16"/>
        </w:rPr>
        <w:t xml:space="preserve"> (Applebaum Citation2017</w:t>
      </w:r>
      <w:r w:rsidRPr="00934A9B">
        <w:rPr>
          <w:u w:val="single"/>
        </w:rPr>
        <w:t>). In other words, black flesh must be “animated towards becoming human”</w:t>
      </w:r>
      <w:r w:rsidRPr="00934A9B">
        <w:rPr>
          <w:sz w:val="16"/>
        </w:rPr>
        <w:t xml:space="preserve"> (Evans Citation2023, 15). </w:t>
      </w:r>
      <w:r w:rsidRPr="00934A9B">
        <w:rPr>
          <w:u w:val="single"/>
        </w:rPr>
        <w:t>For Black people, seeking humanity requires a commitment to a hyper-repetition of performative proof that we are willing to earn human membership from those authorized to give it. The study of argumentation suggests that difference across cultures or racial identities that produce conflict in deliberation can be overcome by mutual recognition and argumentative moves toward inclusion</w:t>
      </w:r>
      <w:r w:rsidRPr="00934A9B">
        <w:rPr>
          <w:sz w:val="16"/>
        </w:rPr>
        <w:t xml:space="preserve"> (Maddux Citation2021). Rhetoric and argumentation studies are beholden to a fundamental and inextricable belief in the universalizing conception of the human (Watts Citation2018). This vision of a collective humanity provides the foundation for deliberation and engagement as a process of mutual recognition. Armand Towns (</w:t>
      </w:r>
      <w:r w:rsidRPr="00934A9B">
        <w:rPr>
          <w:u w:val="single"/>
        </w:rPr>
        <w:t>Citation2015)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w:t>
      </w:r>
      <w:r w:rsidRPr="00934A9B">
        <w:rPr>
          <w:sz w:val="16"/>
        </w:rPr>
        <w:t xml:space="preserve"> (77). However, </w:t>
      </w:r>
      <w:r w:rsidRPr="00934A9B">
        <w:rPr>
          <w:u w:val="single"/>
        </w:rPr>
        <w:t>he raises the question essential to studying antiblackness in argument and rhetoric. What happens if we can’t talk or argue ourselves out of an anti-black world?</w:t>
      </w:r>
    </w:p>
    <w:p w14:paraId="528179C1" w14:textId="77777777" w:rsidR="00697925" w:rsidRPr="00934A9B" w:rsidRDefault="00697925" w:rsidP="00697925">
      <w:pPr>
        <w:rPr>
          <w:u w:val="single"/>
        </w:rPr>
      </w:pPr>
      <w:r w:rsidRPr="00934A9B">
        <w:rPr>
          <w:sz w:val="16"/>
        </w:rPr>
        <w:t xml:space="preserve">Those marked by blackness are the non-human/slave counter/container that gives coherence to the figure of the human as the free, white, Western man (Costa Vargas Citation2021). </w:t>
      </w:r>
      <w:r w:rsidRPr="00934A9B">
        <w:rPr>
          <w:u w:val="single"/>
        </w:rPr>
        <w:t>The Black stands as the Other, “remaining unthought and hyper-present”</w:t>
      </w:r>
      <w:r w:rsidRPr="00934A9B">
        <w:rPr>
          <w:sz w:val="16"/>
        </w:rPr>
        <w:t xml:space="preserve"> (Brady 2013), </w:t>
      </w:r>
      <w:r w:rsidRPr="00561A04">
        <w:rPr>
          <w:highlight w:val="green"/>
          <w:u w:val="single"/>
        </w:rPr>
        <w:t>marked by criminality and pathology, providing the ground upon which reason, fairness,</w:t>
      </w:r>
      <w:r w:rsidRPr="00934A9B">
        <w:rPr>
          <w:u w:val="single"/>
        </w:rPr>
        <w:t xml:space="preserve"> citizenship, morality, and objectivity </w:t>
      </w:r>
      <w:r w:rsidRPr="00561A04">
        <w:rPr>
          <w:highlight w:val="green"/>
          <w:u w:val="single"/>
        </w:rPr>
        <w:t>can be defined and defended.</w:t>
      </w:r>
      <w:r w:rsidRPr="00934A9B">
        <w:rPr>
          <w:u w:val="single"/>
        </w:rPr>
        <w:t xml:space="preserve"> The speaking black flesh can be none other than a threat, for there is always the “risk of black flesh becoming nigga</w:t>
      </w:r>
      <w:r w:rsidRPr="00934A9B">
        <w:rPr>
          <w:sz w:val="16"/>
        </w:rPr>
        <w:t xml:space="preserve">” (Evans Citation2023, 14). </w:t>
      </w:r>
      <w:r w:rsidRPr="00934A9B">
        <w:rPr>
          <w:u w:val="single"/>
        </w:rPr>
        <w:t>There is always the risk for black flesh to tell tales (to pull whiteness under the microscope), to refute and disrupt the common ground defined by and propped up by white comfort in white deliberative space. Speaking black flesh can never be trusted and must face constraint and containment</w:t>
      </w:r>
      <w:r w:rsidRPr="00934A9B">
        <w:rPr>
          <w:sz w:val="16"/>
        </w:rPr>
        <w:t xml:space="preserve">, or what Houdek and Flores (Citation2022) call “stoppage and suffocation” (31). </w:t>
      </w:r>
      <w:r w:rsidRPr="00561A04">
        <w:rPr>
          <w:highlight w:val="green"/>
          <w:u w:val="single"/>
        </w:rPr>
        <w:t>Blackness</w:t>
      </w:r>
      <w:r w:rsidRPr="00934A9B">
        <w:rPr>
          <w:u w:val="single"/>
        </w:rPr>
        <w:t xml:space="preserve">, embodied within speaking flesh, </w:t>
      </w:r>
      <w:r w:rsidRPr="00561A04">
        <w:rPr>
          <w:highlight w:val="green"/>
          <w:u w:val="single"/>
        </w:rPr>
        <w:t xml:space="preserve">is </w:t>
      </w:r>
      <w:r w:rsidRPr="00554A5D">
        <w:rPr>
          <w:u w:val="single"/>
        </w:rPr>
        <w:t>not just sometimes</w:t>
      </w:r>
      <w:r w:rsidRPr="00934A9B">
        <w:rPr>
          <w:u w:val="single"/>
        </w:rPr>
        <w:t xml:space="preserve"> “</w:t>
      </w:r>
      <w:r w:rsidRPr="00561A04">
        <w:rPr>
          <w:highlight w:val="green"/>
          <w:u w:val="single"/>
        </w:rPr>
        <w:t>perceived</w:t>
      </w:r>
      <w:r w:rsidRPr="00934A9B">
        <w:rPr>
          <w:u w:val="single"/>
        </w:rPr>
        <w:t>”</w:t>
      </w:r>
      <w:r w:rsidRPr="00934A9B">
        <w:rPr>
          <w:sz w:val="16"/>
        </w:rPr>
        <w:t xml:space="preserve"> (Hall Citation2020, 342) </w:t>
      </w:r>
      <w:r w:rsidRPr="00561A04">
        <w:rPr>
          <w:highlight w:val="green"/>
          <w:u w:val="single"/>
        </w:rPr>
        <w:t xml:space="preserve">as threat, </w:t>
      </w:r>
      <w:r w:rsidRPr="00554A5D">
        <w:rPr>
          <w:u w:val="single"/>
        </w:rPr>
        <w:t xml:space="preserve">which would </w:t>
      </w:r>
      <w:r w:rsidRPr="00554A5D">
        <w:rPr>
          <w:highlight w:val="green"/>
          <w:u w:val="single"/>
        </w:rPr>
        <w:t>imply a</w:t>
      </w:r>
      <w:r w:rsidRPr="00554A5D">
        <w:rPr>
          <w:u w:val="single"/>
        </w:rPr>
        <w:t xml:space="preserve"> contingent relationship with violence rather than a gratuitous one but is always already the threat irrelevant to any identity performance, rhetorical practice, or argument strategy. In other words</w:t>
      </w:r>
      <w:r w:rsidRPr="00934A9B">
        <w:rPr>
          <w:u w:val="single"/>
        </w:rPr>
        <w:t xml:space="preserve">, even </w:t>
      </w:r>
      <w:r w:rsidRPr="00554A5D">
        <w:rPr>
          <w:highlight w:val="green"/>
          <w:u w:val="single"/>
        </w:rPr>
        <w:t>respectability politics</w:t>
      </w:r>
      <w:r w:rsidRPr="00934A9B">
        <w:rPr>
          <w:u w:val="single"/>
        </w:rPr>
        <w:t xml:space="preserve"> for Black people does not and cannot always serve as a shield against anti-black violence. </w:t>
      </w:r>
      <w:r w:rsidRPr="00554A5D">
        <w:rPr>
          <w:u w:val="single"/>
        </w:rPr>
        <w:t>Respectability, the ability to perform appropriately in a manner that produces White comfortability,</w:t>
      </w:r>
      <w:r w:rsidRPr="00934A9B">
        <w:rPr>
          <w:u w:val="single"/>
        </w:rPr>
        <w:t xml:space="preserve"> is </w:t>
      </w:r>
      <w:r w:rsidRPr="00554A5D">
        <w:rPr>
          <w:highlight w:val="green"/>
          <w:u w:val="single"/>
        </w:rPr>
        <w:t xml:space="preserve">a form </w:t>
      </w:r>
      <w:r w:rsidRPr="00561A04">
        <w:rPr>
          <w:highlight w:val="green"/>
          <w:u w:val="single"/>
        </w:rPr>
        <w:t>of code-switching</w:t>
      </w:r>
      <w:r w:rsidRPr="00934A9B">
        <w:rPr>
          <w:u w:val="single"/>
        </w:rPr>
        <w:t xml:space="preserve"> into White speech and argumentative patterns as a survival technique in an anti-black world</w:t>
      </w:r>
      <w:r w:rsidRPr="00934A9B">
        <w:rPr>
          <w:sz w:val="16"/>
        </w:rPr>
        <w:t xml:space="preserve"> (Henning Citation2021a). </w:t>
      </w:r>
      <w:r w:rsidRPr="00934A9B">
        <w:rPr>
          <w:u w:val="single"/>
        </w:rPr>
        <w:t xml:space="preserve">The speaking black flesh is always already marred by its blackness, an “irresolvable bind” by which one’s “own </w:t>
      </w:r>
      <w:r w:rsidRPr="00934A9B">
        <w:rPr>
          <w:sz w:val="16"/>
        </w:rPr>
        <w:t xml:space="preserve">Black skin scandalizes their ability to wear the white mask” (Athanasopoulis Citation2023, 475). Black people start from this position in any attempt to argue, speak and persuade. Black performance, rhetoric, and argument are always already disrespectful in relation to whiteness, as respectfulness (or civility) itself is already racially coded (McCune and Mulkey Citation2019). </w:t>
      </w:r>
      <w:r w:rsidRPr="00934A9B">
        <w:rPr>
          <w:u w:val="single"/>
        </w:rPr>
        <w:t>For Black folks, active disrespectful dissent, a counter to civility in deliberation, may be a necessary argumentative strategy in responding to anti-blackness, what McCune and Mulkey</w:t>
      </w:r>
      <w:r w:rsidRPr="00934A9B">
        <w:rPr>
          <w:sz w:val="16"/>
        </w:rPr>
        <w:t xml:space="preserve"> (Citation2019, 199) </w:t>
      </w:r>
      <w:r w:rsidRPr="00934A9B">
        <w:rPr>
          <w:u w:val="single"/>
        </w:rPr>
        <w:t>refer to as a “diss to white respectability” and political civility. Such disrespect is a refusal of the Black to provide coherence to White subjectivity. In the following section, I review the rise of black radical activism in intercollegiate policy debate that questioned the privileging of White logic and civility in the activity and community.</w:t>
      </w:r>
    </w:p>
    <w:p w14:paraId="4C28CA89" w14:textId="77777777" w:rsidR="00697925" w:rsidRPr="004519C3" w:rsidRDefault="00697925" w:rsidP="00697925">
      <w:pPr>
        <w:pStyle w:val="Heading4"/>
        <w:rPr>
          <w:rStyle w:val="Style13ptBold"/>
          <w:b/>
          <w:bCs w:val="0"/>
        </w:rPr>
      </w:pPr>
      <w:r>
        <w:rPr>
          <w:rStyle w:val="Style13ptBold"/>
        </w:rPr>
        <w:t>[4]</w:t>
      </w:r>
    </w:p>
    <w:p w14:paraId="53EED969" w14:textId="77777777" w:rsidR="00697925" w:rsidRPr="00B9402F" w:rsidRDefault="00697925" w:rsidP="00697925">
      <w:r w:rsidRPr="00B9402F">
        <w:rPr>
          <w:rStyle w:val="Style13ptBold"/>
        </w:rPr>
        <w:t>Jilani &amp; Hartman 10/8</w:t>
      </w:r>
      <w:r>
        <w:t xml:space="preserve"> [Sarah Jilani is a lecturer in postcolonial literatures and world film at City, University of London interviewing </w:t>
      </w:r>
      <w:r w:rsidRPr="00B9402F">
        <w:rPr>
          <w:b/>
          <w:bCs/>
        </w:rPr>
        <w:t>Saidiya Hartman</w:t>
      </w:r>
      <w:r>
        <w:t>, October 8 2025, "The Interview: Saidiya Hartman", Art Review, https://artreview.com/the-interview-saidiya-hartman/]</w:t>
      </w:r>
    </w:p>
    <w:p w14:paraId="0D1783B7" w14:textId="77777777" w:rsidR="00697925" w:rsidRDefault="00697925" w:rsidP="00697925">
      <w:r w:rsidRPr="000A4A68">
        <w:rPr>
          <w:rStyle w:val="Emphasis"/>
        </w:rPr>
        <w:lastRenderedPageBreak/>
        <w:t>AR</w:t>
      </w:r>
      <w:r>
        <w:t xml:space="preserve"> Writing can sometimes diverge from the author’s original intent when interpreted by others How is it to watch </w:t>
      </w:r>
      <w:r w:rsidRPr="00A47AC1">
        <w:rPr>
          <w:rStyle w:val="Emphasis"/>
          <w:highlight w:val="green"/>
        </w:rPr>
        <w:t>performers</w:t>
      </w:r>
      <w:r w:rsidRPr="00A47AC1">
        <w:rPr>
          <w:rStyle w:val="StyleUnderline"/>
          <w:highlight w:val="green"/>
        </w:rPr>
        <w:t xml:space="preserve"> use their</w:t>
      </w:r>
      <w:r w:rsidRPr="000A4A68">
        <w:rPr>
          <w:rStyle w:val="StyleUnderline"/>
        </w:rPr>
        <w:t xml:space="preserve"> </w:t>
      </w:r>
      <w:r w:rsidRPr="00A47AC1">
        <w:rPr>
          <w:rStyle w:val="Emphasis"/>
          <w:highlight w:val="green"/>
        </w:rPr>
        <w:t>voices</w:t>
      </w:r>
      <w:r>
        <w:t xml:space="preserve"> and bodies </w:t>
      </w:r>
      <w:r w:rsidRPr="00A47AC1">
        <w:rPr>
          <w:rStyle w:val="StyleUnderline"/>
          <w:highlight w:val="green"/>
        </w:rPr>
        <w:t xml:space="preserve">to interpret your </w:t>
      </w:r>
      <w:r w:rsidRPr="00A47AC1">
        <w:rPr>
          <w:rStyle w:val="Emphasis"/>
          <w:highlight w:val="green"/>
        </w:rPr>
        <w:t>texts</w:t>
      </w:r>
      <w:r>
        <w:t>?</w:t>
      </w:r>
    </w:p>
    <w:p w14:paraId="5A24AC8A" w14:textId="77777777" w:rsidR="00697925" w:rsidRPr="00521DE2" w:rsidRDefault="00697925" w:rsidP="00697925">
      <w:r w:rsidRPr="000A4A68">
        <w:rPr>
          <w:rStyle w:val="Emphasis"/>
        </w:rPr>
        <w:t>SH</w:t>
      </w:r>
      <w:r>
        <w:t xml:space="preserve"> The texts, ‘The End of White Supremacy, An American Romance’ [2020; Hartman’s text about ‘The Comet’] and ‘Dead River’ [2025; developed by Okwui Okpokwasili in collaboration with performers Bria Bacon, Audrey Hailes and AJ Wilmore], are themselves collaborative works, informed by a wide array </w:t>
      </w:r>
      <w:r w:rsidRPr="00521DE2">
        <w:t xml:space="preserve">of theorists and writers: a round of utterances. That defines the choral nature of this work. Even when my name is on the page, many voices are present. </w:t>
      </w:r>
      <w:r w:rsidRPr="00521DE2">
        <w:rPr>
          <w:rStyle w:val="StyleUnderline"/>
        </w:rPr>
        <w:t>The performance</w:t>
      </w:r>
      <w:r w:rsidRPr="00521DE2">
        <w:t xml:space="preserve">s don’t illustrate the text, they </w:t>
      </w:r>
      <w:r w:rsidRPr="00521DE2">
        <w:rPr>
          <w:rStyle w:val="Emphasis"/>
        </w:rPr>
        <w:t>articulate</w:t>
      </w:r>
      <w:r w:rsidRPr="00521DE2">
        <w:rPr>
          <w:rStyle w:val="StyleUnderline"/>
        </w:rPr>
        <w:t xml:space="preserve"> it, </w:t>
      </w:r>
      <w:r w:rsidRPr="00521DE2">
        <w:rPr>
          <w:rStyle w:val="Emphasis"/>
        </w:rPr>
        <w:t>enriching</w:t>
      </w:r>
      <w:r w:rsidRPr="00521DE2">
        <w:rPr>
          <w:rStyle w:val="StyleUnderline"/>
        </w:rPr>
        <w:t xml:space="preserve"> and </w:t>
      </w:r>
      <w:r w:rsidRPr="00521DE2">
        <w:rPr>
          <w:rStyle w:val="Emphasis"/>
        </w:rPr>
        <w:t>transforming</w:t>
      </w:r>
      <w:r w:rsidRPr="00521DE2">
        <w:t xml:space="preserve"> its </w:t>
      </w:r>
      <w:r w:rsidRPr="00521DE2">
        <w:rPr>
          <w:rStyle w:val="Emphasis"/>
        </w:rPr>
        <w:t>meaning</w:t>
      </w:r>
      <w:r w:rsidRPr="00521DE2">
        <w:t xml:space="preserve">. This is </w:t>
      </w:r>
      <w:r w:rsidRPr="00521DE2">
        <w:rPr>
          <w:rStyle w:val="StyleUnderline"/>
        </w:rPr>
        <w:t xml:space="preserve">the </w:t>
      </w:r>
      <w:r w:rsidRPr="00521DE2">
        <w:rPr>
          <w:rStyle w:val="Emphasis"/>
        </w:rPr>
        <w:t>dynamism</w:t>
      </w:r>
      <w:r w:rsidRPr="00521DE2">
        <w:rPr>
          <w:rStyle w:val="StyleUnderline"/>
        </w:rPr>
        <w:t xml:space="preserve"> of the </w:t>
      </w:r>
      <w:r w:rsidRPr="00521DE2">
        <w:rPr>
          <w:rStyle w:val="Emphasis"/>
        </w:rPr>
        <w:t>process</w:t>
      </w:r>
      <w:r w:rsidRPr="00521DE2">
        <w:t xml:space="preserve"> – it </w:t>
      </w:r>
      <w:r w:rsidRPr="00521DE2">
        <w:rPr>
          <w:rStyle w:val="Emphasis"/>
        </w:rPr>
        <w:t>remakes</w:t>
      </w:r>
      <w:r w:rsidRPr="00521DE2">
        <w:rPr>
          <w:rStyle w:val="StyleUnderline"/>
        </w:rPr>
        <w:t xml:space="preserve"> the </w:t>
      </w:r>
      <w:r w:rsidRPr="00521DE2">
        <w:rPr>
          <w:rStyle w:val="Emphasis"/>
        </w:rPr>
        <w:t>text</w:t>
      </w:r>
      <w:r w:rsidRPr="00521DE2">
        <w:t xml:space="preserve">. So </w:t>
      </w:r>
      <w:r w:rsidRPr="00521DE2">
        <w:rPr>
          <w:rStyle w:val="StyleUnderline"/>
        </w:rPr>
        <w:t xml:space="preserve">the work keeps </w:t>
      </w:r>
      <w:r w:rsidRPr="00521DE2">
        <w:rPr>
          <w:rStyle w:val="Emphasis"/>
        </w:rPr>
        <w:t>evolving</w:t>
      </w:r>
      <w:r w:rsidRPr="00521DE2">
        <w:t xml:space="preserve">, and I love the collaborative character of it. I’m a contributor, but there are other makers – performers like André and Okwui, whose practices are extraordinary. I have a particular attunement to language: </w:t>
      </w:r>
      <w:r w:rsidRPr="00521DE2">
        <w:rPr>
          <w:rStyle w:val="StyleUnderline"/>
        </w:rPr>
        <w:t xml:space="preserve">the power of the </w:t>
      </w:r>
      <w:r w:rsidRPr="00521DE2">
        <w:rPr>
          <w:rStyle w:val="Emphasis"/>
        </w:rPr>
        <w:t>sentence</w:t>
      </w:r>
      <w:r w:rsidRPr="00521DE2">
        <w:rPr>
          <w:rStyle w:val="StyleUnderline"/>
        </w:rPr>
        <w:t xml:space="preserve">, the movement of a </w:t>
      </w:r>
      <w:r w:rsidRPr="00521DE2">
        <w:rPr>
          <w:rStyle w:val="Emphasis"/>
        </w:rPr>
        <w:t>paragraph</w:t>
      </w:r>
      <w:r w:rsidRPr="00521DE2">
        <w:rPr>
          <w:rStyle w:val="StyleUnderline"/>
        </w:rPr>
        <w:t xml:space="preserve">, the drama of a </w:t>
      </w:r>
      <w:r w:rsidRPr="00521DE2">
        <w:rPr>
          <w:rStyle w:val="Emphasis"/>
        </w:rPr>
        <w:t>page</w:t>
      </w:r>
      <w:r w:rsidRPr="00521DE2">
        <w:t xml:space="preserve">. But it’s very different to hear </w:t>
      </w:r>
      <w:r w:rsidRPr="00521DE2">
        <w:rPr>
          <w:rStyle w:val="StyleUnderline"/>
        </w:rPr>
        <w:t xml:space="preserve">your words uttered by </w:t>
      </w:r>
      <w:r w:rsidRPr="00521DE2">
        <w:rPr>
          <w:rStyle w:val="Emphasis"/>
        </w:rPr>
        <w:t>someone else</w:t>
      </w:r>
      <w:r w:rsidRPr="00521DE2">
        <w:t xml:space="preserve">. They </w:t>
      </w:r>
      <w:r w:rsidRPr="00521DE2">
        <w:rPr>
          <w:rStyle w:val="StyleUnderline"/>
        </w:rPr>
        <w:t xml:space="preserve">become something </w:t>
      </w:r>
      <w:r w:rsidRPr="00521DE2">
        <w:rPr>
          <w:rStyle w:val="Emphasis"/>
        </w:rPr>
        <w:t>other</w:t>
      </w:r>
      <w:r w:rsidRPr="00521DE2">
        <w:t>; it’s a beautiful, dispossessive experience.</w:t>
      </w:r>
    </w:p>
    <w:p w14:paraId="4BFC18A7" w14:textId="77777777" w:rsidR="00697925" w:rsidRPr="00521DE2" w:rsidRDefault="00697925" w:rsidP="00697925">
      <w:r w:rsidRPr="00521DE2">
        <w:t xml:space="preserve">It is crucial to state that </w:t>
      </w:r>
      <w:r w:rsidRPr="00521DE2">
        <w:rPr>
          <w:rStyle w:val="StyleUnderline"/>
        </w:rPr>
        <w:t>what I’ve written is</w:t>
      </w:r>
      <w:r w:rsidRPr="00521DE2">
        <w:t xml:space="preserve"> not a play – it is </w:t>
      </w:r>
      <w:r w:rsidRPr="00521DE2">
        <w:rPr>
          <w:rStyle w:val="Emphasis"/>
        </w:rPr>
        <w:t>performed discourse</w:t>
      </w:r>
      <w:r w:rsidRPr="00521DE2">
        <w:t xml:space="preserve"> or choral utterance. Okwui’s performance practice, which involves extended, physically demanding movement and voice, pushes against the grain of theatre: </w:t>
      </w:r>
      <w:r w:rsidRPr="00521DE2">
        <w:rPr>
          <w:rStyle w:val="StyleUnderline"/>
        </w:rPr>
        <w:t xml:space="preserve">what does it mean to </w:t>
      </w:r>
      <w:r w:rsidRPr="00554A5D">
        <w:rPr>
          <w:rStyle w:val="Emphasis"/>
          <w:highlight w:val="green"/>
        </w:rPr>
        <w:t>perform</w:t>
      </w:r>
      <w:r w:rsidRPr="00521DE2">
        <w:rPr>
          <w:rStyle w:val="StyleUnderline"/>
        </w:rPr>
        <w:t xml:space="preserve"> and </w:t>
      </w:r>
      <w:r w:rsidRPr="00554A5D">
        <w:rPr>
          <w:rStyle w:val="Emphasis"/>
          <w:highlight w:val="green"/>
        </w:rPr>
        <w:t>embody discourse</w:t>
      </w:r>
      <w:r w:rsidRPr="00554A5D">
        <w:rPr>
          <w:highlight w:val="green"/>
        </w:rPr>
        <w:t>,</w:t>
      </w:r>
      <w:r w:rsidRPr="00521DE2">
        <w:t xml:space="preserve"> which is different than a character</w:t>
      </w:r>
      <w:r w:rsidRPr="00521DE2">
        <w:rPr>
          <w:rFonts w:ascii="Cambria Math" w:hAnsi="Cambria Math" w:cs="Cambria Math"/>
        </w:rPr>
        <w:t>‑</w:t>
      </w:r>
      <w:r w:rsidRPr="00521DE2">
        <w:t xml:space="preserve">driven play? Watching André, the magic is witnessing a classically trained actor </w:t>
      </w:r>
      <w:r w:rsidRPr="00554A5D">
        <w:rPr>
          <w:rStyle w:val="StyleUnderline"/>
          <w:highlight w:val="green"/>
        </w:rPr>
        <w:t>transform</w:t>
      </w:r>
      <w:r w:rsidRPr="00521DE2">
        <w:rPr>
          <w:rStyle w:val="StyleUnderline"/>
        </w:rPr>
        <w:t xml:space="preserve"> critical </w:t>
      </w:r>
      <w:r w:rsidRPr="00554A5D">
        <w:rPr>
          <w:rStyle w:val="StyleUnderline"/>
          <w:highlight w:val="green"/>
        </w:rPr>
        <w:t xml:space="preserve">thought into </w:t>
      </w:r>
      <w:r w:rsidRPr="00554A5D">
        <w:rPr>
          <w:rStyle w:val="Emphasis"/>
          <w:highlight w:val="green"/>
        </w:rPr>
        <w:t>flesh</w:t>
      </w:r>
      <w:r w:rsidRPr="00521DE2">
        <w:rPr>
          <w:rStyle w:val="StyleUnderline"/>
        </w:rPr>
        <w:t xml:space="preserve"> and </w:t>
      </w:r>
      <w:r w:rsidRPr="00521DE2">
        <w:rPr>
          <w:rStyle w:val="Emphasis"/>
        </w:rPr>
        <w:t>blood</w:t>
      </w:r>
      <w:r w:rsidRPr="00521DE2">
        <w:rPr>
          <w:rStyle w:val="StyleUnderline"/>
        </w:rPr>
        <w:t xml:space="preserve">, and make concepts into an autobiography of the last Black man on Earth – these </w:t>
      </w:r>
      <w:r w:rsidRPr="00521DE2">
        <w:rPr>
          <w:rStyle w:val="Emphasis"/>
        </w:rPr>
        <w:t>encounters</w:t>
      </w:r>
      <w:r w:rsidRPr="00521DE2">
        <w:rPr>
          <w:rStyle w:val="StyleUnderline"/>
        </w:rPr>
        <w:t xml:space="preserve"> with the world </w:t>
      </w:r>
      <w:r w:rsidRPr="00521DE2">
        <w:rPr>
          <w:rStyle w:val="Emphasis"/>
        </w:rPr>
        <w:t>engender ruptures</w:t>
      </w:r>
      <w:r w:rsidRPr="00521DE2">
        <w:rPr>
          <w:rStyle w:val="StyleUnderline"/>
        </w:rPr>
        <w:t xml:space="preserve"> in our </w:t>
      </w:r>
      <w:r w:rsidRPr="00521DE2">
        <w:rPr>
          <w:rStyle w:val="Emphasis"/>
        </w:rPr>
        <w:t>existence</w:t>
      </w:r>
      <w:r w:rsidRPr="00521DE2">
        <w:rPr>
          <w:rStyle w:val="StyleUnderline"/>
        </w:rPr>
        <w:t xml:space="preserve"> and </w:t>
      </w:r>
      <w:r w:rsidRPr="00521DE2">
        <w:rPr>
          <w:rStyle w:val="Emphasis"/>
        </w:rPr>
        <w:t>trigger radical shifts</w:t>
      </w:r>
      <w:r w:rsidRPr="00521DE2">
        <w:rPr>
          <w:rStyle w:val="StyleUnderline"/>
        </w:rPr>
        <w:t xml:space="preserve"> in </w:t>
      </w:r>
      <w:r w:rsidRPr="00521DE2">
        <w:rPr>
          <w:rStyle w:val="Emphasis"/>
        </w:rPr>
        <w:t>thought</w:t>
      </w:r>
      <w:r w:rsidRPr="00521DE2">
        <w:t>.</w:t>
      </w:r>
    </w:p>
    <w:p w14:paraId="214A9570" w14:textId="77777777" w:rsidR="00697925" w:rsidRDefault="00697925" w:rsidP="00697925">
      <w:r w:rsidRPr="00521DE2">
        <w:rPr>
          <w:rStyle w:val="Emphasis"/>
        </w:rPr>
        <w:t>AR</w:t>
      </w:r>
      <w:r w:rsidRPr="00521DE2">
        <w:t xml:space="preserve"> I love that picture of collective study and</w:t>
      </w:r>
      <w:r>
        <w:t xml:space="preserve"> collaboration. It reminds me of the feminist decolonial scholar Françoise Vergès, who has spoken to ArtReview about how collaborative re-imaginings of the museum, too, are vital. Yet </w:t>
      </w:r>
      <w:r w:rsidRPr="00A456BF">
        <w:rPr>
          <w:rStyle w:val="StyleUnderline"/>
        </w:rPr>
        <w:t>Vergès</w:t>
      </w:r>
      <w:r>
        <w:t xml:space="preserve"> also </w:t>
      </w:r>
      <w:r w:rsidRPr="00A456BF">
        <w:rPr>
          <w:rStyle w:val="StyleUnderline"/>
        </w:rPr>
        <w:t>warns of</w:t>
      </w:r>
      <w:r>
        <w:t xml:space="preserve"> such attempts being at risk of </w:t>
      </w:r>
      <w:r w:rsidRPr="00A456BF">
        <w:rPr>
          <w:rStyle w:val="Emphasis"/>
        </w:rPr>
        <w:t>institutional capture</w:t>
      </w:r>
      <w:r>
        <w:t xml:space="preserve">. Do you find </w:t>
      </w:r>
      <w:r w:rsidRPr="00A456BF">
        <w:rPr>
          <w:rStyle w:val="Emphasis"/>
        </w:rPr>
        <w:t>performance</w:t>
      </w:r>
      <w:r w:rsidRPr="00A456BF">
        <w:rPr>
          <w:rStyle w:val="StyleUnderline"/>
        </w:rPr>
        <w:t xml:space="preserve"> can </w:t>
      </w:r>
      <w:r w:rsidRPr="00A456BF">
        <w:rPr>
          <w:rStyle w:val="Emphasis"/>
        </w:rPr>
        <w:t>resist</w:t>
      </w:r>
      <w:r w:rsidRPr="00A456BF">
        <w:rPr>
          <w:rStyle w:val="StyleUnderline"/>
        </w:rPr>
        <w:t xml:space="preserve"> that </w:t>
      </w:r>
      <w:r w:rsidRPr="00A456BF">
        <w:rPr>
          <w:rStyle w:val="Emphasis"/>
        </w:rPr>
        <w:t>tendency</w:t>
      </w:r>
      <w:r>
        <w:t>?</w:t>
      </w:r>
    </w:p>
    <w:p w14:paraId="4553AA33" w14:textId="77777777" w:rsidR="00697925" w:rsidRDefault="00697925" w:rsidP="00697925">
      <w:r w:rsidRPr="00CA7CFB">
        <w:rPr>
          <w:rStyle w:val="Emphasis"/>
        </w:rPr>
        <w:t>SH</w:t>
      </w:r>
      <w:r>
        <w:t xml:space="preserve"> </w:t>
      </w:r>
      <w:r w:rsidRPr="00A47AC1">
        <w:rPr>
          <w:rStyle w:val="StyleUnderline"/>
          <w:highlight w:val="green"/>
        </w:rPr>
        <w:t xml:space="preserve">Performance </w:t>
      </w:r>
      <w:r w:rsidRPr="00554A5D">
        <w:rPr>
          <w:rStyle w:val="StyleUnderline"/>
        </w:rPr>
        <w:t>can</w:t>
      </w:r>
      <w:r w:rsidRPr="00554A5D">
        <w:t xml:space="preserve"> </w:t>
      </w:r>
      <w:r w:rsidRPr="00554A5D">
        <w:rPr>
          <w:rStyle w:val="StyleUnderline"/>
        </w:rPr>
        <w:t xml:space="preserve">of course be </w:t>
      </w:r>
      <w:r w:rsidRPr="00554A5D">
        <w:rPr>
          <w:rStyle w:val="Emphasis"/>
        </w:rPr>
        <w:t>extracted</w:t>
      </w:r>
      <w:r w:rsidRPr="00554A5D">
        <w:rPr>
          <w:rStyle w:val="StyleUnderline"/>
        </w:rPr>
        <w:t xml:space="preserve"> and </w:t>
      </w:r>
      <w:r w:rsidRPr="00554A5D">
        <w:rPr>
          <w:rStyle w:val="Emphasis"/>
        </w:rPr>
        <w:t>repackaged</w:t>
      </w:r>
      <w:r w:rsidRPr="00554A5D">
        <w:t xml:space="preserve">, </w:t>
      </w:r>
      <w:r w:rsidRPr="00554A5D">
        <w:rPr>
          <w:rStyle w:val="StyleUnderline"/>
        </w:rPr>
        <w:t xml:space="preserve">but it’s </w:t>
      </w:r>
      <w:r w:rsidRPr="00A47AC1">
        <w:rPr>
          <w:rStyle w:val="StyleUnderline"/>
          <w:highlight w:val="green"/>
        </w:rPr>
        <w:t>different from</w:t>
      </w:r>
      <w:r w:rsidRPr="00A456BF">
        <w:rPr>
          <w:rStyle w:val="StyleUnderline"/>
        </w:rPr>
        <w:t xml:space="preserve"> the way </w:t>
      </w:r>
      <w:r w:rsidRPr="00A47AC1">
        <w:rPr>
          <w:rStyle w:val="StyleUnderline"/>
          <w:highlight w:val="green"/>
        </w:rPr>
        <w:t xml:space="preserve">an </w:t>
      </w:r>
      <w:r w:rsidRPr="00A47AC1">
        <w:rPr>
          <w:rStyle w:val="Emphasis"/>
          <w:highlight w:val="green"/>
        </w:rPr>
        <w:t>art object</w:t>
      </w:r>
      <w:r w:rsidRPr="00A456BF">
        <w:rPr>
          <w:rStyle w:val="StyleUnderline"/>
        </w:rPr>
        <w:t xml:space="preserve"> holds </w:t>
      </w:r>
      <w:r w:rsidRPr="00A456BF">
        <w:rPr>
          <w:rStyle w:val="Emphasis"/>
        </w:rPr>
        <w:t>capital</w:t>
      </w:r>
      <w:r>
        <w:t xml:space="preserve"> or can be collected by individuals. The </w:t>
      </w:r>
      <w:r w:rsidRPr="00A456BF">
        <w:rPr>
          <w:rStyle w:val="StyleUnderline"/>
        </w:rPr>
        <w:t xml:space="preserve">relationship with </w:t>
      </w:r>
      <w:r w:rsidRPr="00A456BF">
        <w:rPr>
          <w:rStyle w:val="Emphasis"/>
        </w:rPr>
        <w:t>elite institutions</w:t>
      </w:r>
      <w:r w:rsidRPr="00A456BF">
        <w:rPr>
          <w:rStyle w:val="StyleUnderline"/>
        </w:rPr>
        <w:t xml:space="preserve"> is always </w:t>
      </w:r>
      <w:r w:rsidRPr="00A456BF">
        <w:rPr>
          <w:rStyle w:val="Emphasis"/>
        </w:rPr>
        <w:t>tense</w:t>
      </w:r>
      <w:r w:rsidRPr="00A456BF">
        <w:rPr>
          <w:rStyle w:val="StyleUnderline"/>
        </w:rPr>
        <w:t xml:space="preserve">: a work with radical aims can paradoxically enable </w:t>
      </w:r>
      <w:r w:rsidRPr="00A456BF">
        <w:rPr>
          <w:rStyle w:val="Emphasis"/>
        </w:rPr>
        <w:t>institutional</w:t>
      </w:r>
      <w:r w:rsidRPr="00A456BF">
        <w:rPr>
          <w:rStyle w:val="StyleUnderline"/>
        </w:rPr>
        <w:t xml:space="preserve"> </w:t>
      </w:r>
      <w:r w:rsidRPr="00A456BF">
        <w:rPr>
          <w:rStyle w:val="Emphasis"/>
        </w:rPr>
        <w:t>reproduction</w:t>
      </w:r>
      <w:r>
        <w:t xml:space="preserve">. At this moment I think it would be very difficult to produce Minor Music in the US. </w:t>
      </w:r>
      <w:r w:rsidRPr="00A47AC1">
        <w:rPr>
          <w:rStyle w:val="StyleUnderline"/>
          <w:highlight w:val="green"/>
        </w:rPr>
        <w:t xml:space="preserve">Work that examines </w:t>
      </w:r>
      <w:r w:rsidRPr="00A47AC1">
        <w:rPr>
          <w:rStyle w:val="Emphasis"/>
          <w:highlight w:val="green"/>
        </w:rPr>
        <w:t>Black women</w:t>
      </w:r>
      <w:r>
        <w:t xml:space="preserve">, </w:t>
      </w:r>
      <w:r w:rsidRPr="00A456BF">
        <w:rPr>
          <w:rStyle w:val="Emphasis"/>
        </w:rPr>
        <w:t>slavery</w:t>
      </w:r>
      <w:r>
        <w:t xml:space="preserve">, </w:t>
      </w:r>
      <w:r w:rsidRPr="00A456BF">
        <w:rPr>
          <w:rStyle w:val="Emphasis"/>
        </w:rPr>
        <w:t>feminism</w:t>
      </w:r>
      <w:r>
        <w:t xml:space="preserve">, </w:t>
      </w:r>
      <w:r w:rsidRPr="00A456BF">
        <w:rPr>
          <w:rStyle w:val="Emphasis"/>
        </w:rPr>
        <w:t>gender</w:t>
      </w:r>
      <w:r>
        <w:t xml:space="preserve">, </w:t>
      </w:r>
      <w:r w:rsidRPr="00A456BF">
        <w:rPr>
          <w:rStyle w:val="Emphasis"/>
        </w:rPr>
        <w:t>anti-Blackness</w:t>
      </w:r>
      <w:r>
        <w:t xml:space="preserve">, climate, environment </w:t>
      </w:r>
      <w:r w:rsidRPr="00554A5D">
        <w:t xml:space="preserve">and capitalism </w:t>
      </w:r>
      <w:r w:rsidRPr="00554A5D">
        <w:rPr>
          <w:rStyle w:val="StyleUnderline"/>
          <w:highlight w:val="green"/>
        </w:rPr>
        <w:t xml:space="preserve">is being </w:t>
      </w:r>
      <w:r w:rsidRPr="00554A5D">
        <w:rPr>
          <w:rStyle w:val="Emphasis"/>
          <w:highlight w:val="green"/>
        </w:rPr>
        <w:t>prohibited</w:t>
      </w:r>
      <w:r w:rsidRPr="00554A5D">
        <w:rPr>
          <w:rStyle w:val="StyleUnderline"/>
        </w:rPr>
        <w:t xml:space="preserve"> and </w:t>
      </w:r>
      <w:r w:rsidRPr="00554A5D">
        <w:rPr>
          <w:rStyle w:val="Emphasis"/>
        </w:rPr>
        <w:t>defunded</w:t>
      </w:r>
      <w:r w:rsidRPr="00554A5D">
        <w:rPr>
          <w:rStyle w:val="StyleUnderline"/>
        </w:rPr>
        <w:t xml:space="preserve"> as ‘</w:t>
      </w:r>
      <w:r w:rsidRPr="00554A5D">
        <w:rPr>
          <w:rStyle w:val="Emphasis"/>
        </w:rPr>
        <w:t>anti-American’</w:t>
      </w:r>
      <w:r w:rsidRPr="00554A5D">
        <w:t xml:space="preserve">; the </w:t>
      </w:r>
      <w:r w:rsidRPr="00554A5D">
        <w:rPr>
          <w:rStyle w:val="StyleUnderline"/>
        </w:rPr>
        <w:t>people who make such work are described as ‘</w:t>
      </w:r>
      <w:r w:rsidRPr="00554A5D">
        <w:rPr>
          <w:rStyle w:val="Emphasis"/>
        </w:rPr>
        <w:t>the enemies within’</w:t>
      </w:r>
      <w:r w:rsidRPr="00554A5D">
        <w:t xml:space="preserve">. There have been </w:t>
      </w:r>
      <w:r w:rsidRPr="00554A5D">
        <w:rPr>
          <w:rStyle w:val="StyleUnderline"/>
        </w:rPr>
        <w:t xml:space="preserve">calls for the arrest of </w:t>
      </w:r>
      <w:r w:rsidRPr="00554A5D">
        <w:rPr>
          <w:rStyle w:val="Emphasis"/>
        </w:rPr>
        <w:t>Marxists</w:t>
      </w:r>
      <w:r w:rsidRPr="00554A5D">
        <w:rPr>
          <w:rStyle w:val="StyleUnderline"/>
        </w:rPr>
        <w:t xml:space="preserve"> and </w:t>
      </w:r>
      <w:r w:rsidRPr="00554A5D">
        <w:rPr>
          <w:rStyle w:val="Emphasis"/>
        </w:rPr>
        <w:t>communists</w:t>
      </w:r>
      <w:r w:rsidRPr="00554A5D">
        <w:t xml:space="preserve">. We’ve entered </w:t>
      </w:r>
      <w:r w:rsidRPr="00554A5D">
        <w:rPr>
          <w:rStyle w:val="StyleUnderline"/>
        </w:rPr>
        <w:t xml:space="preserve">an </w:t>
      </w:r>
      <w:r w:rsidRPr="00554A5D">
        <w:rPr>
          <w:rStyle w:val="Emphasis"/>
        </w:rPr>
        <w:t>authoritarian period</w:t>
      </w:r>
      <w:r w:rsidRPr="00554A5D">
        <w:rPr>
          <w:rStyle w:val="StyleUnderline"/>
        </w:rPr>
        <w:t xml:space="preserve"> in the </w:t>
      </w:r>
      <w:r w:rsidRPr="00554A5D">
        <w:rPr>
          <w:rStyle w:val="Emphasis"/>
        </w:rPr>
        <w:t>US</w:t>
      </w:r>
      <w:r w:rsidRPr="00554A5D">
        <w:rPr>
          <w:rStyle w:val="StyleUnderline"/>
        </w:rPr>
        <w:t>.</w:t>
      </w:r>
      <w:r w:rsidRPr="00554A5D">
        <w:t xml:space="preserve"> It is a </w:t>
      </w:r>
      <w:r w:rsidRPr="00554A5D">
        <w:rPr>
          <w:rStyle w:val="StyleUnderline"/>
        </w:rPr>
        <w:t>revanchist, white-supremacist project that is hostile even to</w:t>
      </w:r>
      <w:r w:rsidRPr="00554A5D">
        <w:t xml:space="preserve"> canonical </w:t>
      </w:r>
      <w:r w:rsidRPr="00554A5D">
        <w:rPr>
          <w:rStyle w:val="Emphasis"/>
        </w:rPr>
        <w:t>Western thinkers</w:t>
      </w:r>
      <w:r w:rsidRPr="00554A5D">
        <w:t xml:space="preserve"> such as [Sigmund] </w:t>
      </w:r>
      <w:r w:rsidRPr="00554A5D">
        <w:rPr>
          <w:rStyle w:val="Emphasis"/>
        </w:rPr>
        <w:t>Freud</w:t>
      </w:r>
      <w:r w:rsidRPr="00554A5D">
        <w:rPr>
          <w:rStyle w:val="StyleUnderline"/>
        </w:rPr>
        <w:t xml:space="preserve"> and</w:t>
      </w:r>
      <w:r w:rsidRPr="00554A5D">
        <w:t xml:space="preserve"> [Max] </w:t>
      </w:r>
      <w:r w:rsidRPr="00554A5D">
        <w:rPr>
          <w:rStyle w:val="Emphasis"/>
        </w:rPr>
        <w:t>Weber. Sociology</w:t>
      </w:r>
      <w:r w:rsidRPr="00554A5D">
        <w:rPr>
          <w:rStyle w:val="StyleUnderline"/>
        </w:rPr>
        <w:t xml:space="preserve"> has been </w:t>
      </w:r>
      <w:r w:rsidRPr="00554A5D">
        <w:rPr>
          <w:rStyle w:val="Emphasis"/>
        </w:rPr>
        <w:t>eliminated</w:t>
      </w:r>
      <w:r w:rsidRPr="00554A5D">
        <w:t xml:space="preserve"> from the curriculum of many state universities. </w:t>
      </w:r>
      <w:r w:rsidRPr="00554A5D">
        <w:rPr>
          <w:rStyle w:val="Emphasis"/>
        </w:rPr>
        <w:t>Critical frameworks</w:t>
      </w:r>
      <w:r w:rsidRPr="00554A5D">
        <w:t xml:space="preserve"> </w:t>
      </w:r>
      <w:r w:rsidRPr="00554A5D">
        <w:rPr>
          <w:rStyle w:val="StyleUnderline"/>
        </w:rPr>
        <w:t xml:space="preserve">devoted to examining </w:t>
      </w:r>
      <w:r w:rsidRPr="00554A5D">
        <w:rPr>
          <w:rStyle w:val="Emphasis"/>
        </w:rPr>
        <w:t>power</w:t>
      </w:r>
      <w:r w:rsidRPr="00554A5D">
        <w:rPr>
          <w:rStyle w:val="StyleUnderline"/>
        </w:rPr>
        <w:t xml:space="preserve">, structures of </w:t>
      </w:r>
      <w:r w:rsidRPr="00554A5D">
        <w:rPr>
          <w:rStyle w:val="Emphasis"/>
        </w:rPr>
        <w:t>inequality</w:t>
      </w:r>
      <w:r w:rsidRPr="00554A5D">
        <w:rPr>
          <w:rStyle w:val="StyleUnderline"/>
        </w:rPr>
        <w:t xml:space="preserve"> and the forms of </w:t>
      </w:r>
      <w:r w:rsidRPr="00554A5D">
        <w:rPr>
          <w:rStyle w:val="Emphasis"/>
        </w:rPr>
        <w:t>social difference</w:t>
      </w:r>
      <w:r w:rsidRPr="00554A5D">
        <w:rPr>
          <w:rStyle w:val="StyleUnderline"/>
        </w:rPr>
        <w:t xml:space="preserve"> created </w:t>
      </w:r>
      <w:r w:rsidRPr="00554A5D">
        <w:rPr>
          <w:rStyle w:val="StyleUnderline"/>
          <w:highlight w:val="green"/>
        </w:rPr>
        <w:t xml:space="preserve">by extreme </w:t>
      </w:r>
      <w:r w:rsidRPr="00554A5D">
        <w:rPr>
          <w:rStyle w:val="Emphasis"/>
          <w:highlight w:val="green"/>
        </w:rPr>
        <w:t>domination</w:t>
      </w:r>
      <w:r w:rsidRPr="00554A5D">
        <w:rPr>
          <w:rStyle w:val="StyleUnderline"/>
        </w:rPr>
        <w:t xml:space="preserve">, </w:t>
      </w:r>
      <w:r w:rsidRPr="00554A5D">
        <w:rPr>
          <w:rStyle w:val="Emphasis"/>
        </w:rPr>
        <w:t>precarity</w:t>
      </w:r>
      <w:r w:rsidRPr="00554A5D">
        <w:rPr>
          <w:rStyle w:val="StyleUnderline"/>
        </w:rPr>
        <w:t xml:space="preserve">, </w:t>
      </w:r>
      <w:r w:rsidRPr="00554A5D">
        <w:rPr>
          <w:rStyle w:val="Emphasis"/>
          <w:highlight w:val="green"/>
        </w:rPr>
        <w:t>fungibility</w:t>
      </w:r>
      <w:r w:rsidRPr="00554A5D">
        <w:rPr>
          <w:rStyle w:val="StyleUnderline"/>
        </w:rPr>
        <w:t xml:space="preserve"> and </w:t>
      </w:r>
      <w:r w:rsidRPr="00554A5D">
        <w:rPr>
          <w:rStyle w:val="Emphasis"/>
        </w:rPr>
        <w:t>accumulation</w:t>
      </w:r>
      <w:r w:rsidRPr="00554A5D">
        <w:rPr>
          <w:rStyle w:val="StyleUnderline"/>
        </w:rPr>
        <w:t xml:space="preserve"> are being </w:t>
      </w:r>
      <w:r w:rsidRPr="00554A5D">
        <w:rPr>
          <w:rStyle w:val="Emphasis"/>
        </w:rPr>
        <w:t>prohibited</w:t>
      </w:r>
      <w:r w:rsidRPr="00554A5D">
        <w:t xml:space="preserve">. The </w:t>
      </w:r>
      <w:r w:rsidRPr="00554A5D">
        <w:rPr>
          <w:rStyle w:val="StyleUnderline"/>
        </w:rPr>
        <w:t xml:space="preserve">goal of this </w:t>
      </w:r>
      <w:r w:rsidRPr="00554A5D">
        <w:rPr>
          <w:rStyle w:val="Emphasis"/>
        </w:rPr>
        <w:t>fascist authoritarianism</w:t>
      </w:r>
      <w:r w:rsidRPr="00554A5D">
        <w:rPr>
          <w:rStyle w:val="StyleUnderline"/>
        </w:rPr>
        <w:t xml:space="preserve"> is to resurrect an order of </w:t>
      </w:r>
      <w:r w:rsidRPr="00554A5D">
        <w:rPr>
          <w:rStyle w:val="Emphasis"/>
        </w:rPr>
        <w:t>values</w:t>
      </w:r>
      <w:r w:rsidRPr="00554A5D">
        <w:rPr>
          <w:rStyle w:val="StyleUnderline"/>
        </w:rPr>
        <w:t xml:space="preserve"> that provided the foundation of </w:t>
      </w:r>
      <w:r w:rsidRPr="00554A5D">
        <w:rPr>
          <w:rStyle w:val="Emphasis"/>
        </w:rPr>
        <w:t>slave society</w:t>
      </w:r>
      <w:r w:rsidRPr="00554A5D">
        <w:t xml:space="preserve"> – the </w:t>
      </w:r>
      <w:r w:rsidRPr="00554A5D">
        <w:rPr>
          <w:rStyle w:val="Emphasis"/>
        </w:rPr>
        <w:t>subordination</w:t>
      </w:r>
      <w:r w:rsidRPr="00554A5D">
        <w:rPr>
          <w:rStyle w:val="StyleUnderline"/>
        </w:rPr>
        <w:t xml:space="preserve"> and </w:t>
      </w:r>
      <w:r w:rsidRPr="00554A5D">
        <w:rPr>
          <w:rStyle w:val="Emphasis"/>
        </w:rPr>
        <w:t>fungibility</w:t>
      </w:r>
      <w:r w:rsidRPr="00554A5D">
        <w:rPr>
          <w:rStyle w:val="StyleUnderline"/>
        </w:rPr>
        <w:t xml:space="preserve"> of </w:t>
      </w:r>
      <w:r w:rsidRPr="00554A5D">
        <w:rPr>
          <w:rStyle w:val="Emphasis"/>
        </w:rPr>
        <w:t>Black life</w:t>
      </w:r>
      <w:r w:rsidRPr="00554A5D">
        <w:rPr>
          <w:rStyle w:val="StyleUnderline"/>
        </w:rPr>
        <w:t xml:space="preserve">, </w:t>
      </w:r>
      <w:r w:rsidRPr="00554A5D">
        <w:rPr>
          <w:rStyle w:val="Emphasis"/>
        </w:rPr>
        <w:t>futurity</w:t>
      </w:r>
      <w:r w:rsidRPr="00554A5D">
        <w:rPr>
          <w:rStyle w:val="StyleUnderline"/>
        </w:rPr>
        <w:t xml:space="preserve"> secured by </w:t>
      </w:r>
      <w:r w:rsidRPr="00554A5D">
        <w:rPr>
          <w:rStyle w:val="Emphasis"/>
        </w:rPr>
        <w:t>extraction</w:t>
      </w:r>
      <w:r w:rsidRPr="00554A5D">
        <w:rPr>
          <w:rStyle w:val="StyleUnderline"/>
        </w:rPr>
        <w:t xml:space="preserve"> and command over the </w:t>
      </w:r>
      <w:r w:rsidRPr="00554A5D">
        <w:rPr>
          <w:rStyle w:val="Emphasis"/>
        </w:rPr>
        <w:t>dominated</w:t>
      </w:r>
      <w:r w:rsidRPr="00554A5D">
        <w:rPr>
          <w:rStyle w:val="StyleUnderline"/>
        </w:rPr>
        <w:t xml:space="preserve">, and freedom as the entitlement of propertied </w:t>
      </w:r>
      <w:r w:rsidRPr="00554A5D">
        <w:rPr>
          <w:rStyle w:val="Emphasis"/>
        </w:rPr>
        <w:t>white men</w:t>
      </w:r>
      <w:r w:rsidRPr="00554A5D">
        <w:t xml:space="preserve">. There is a </w:t>
      </w:r>
      <w:r w:rsidRPr="00554A5D">
        <w:rPr>
          <w:rStyle w:val="Emphasis"/>
        </w:rPr>
        <w:t>war against everything</w:t>
      </w:r>
      <w:r w:rsidRPr="00554A5D">
        <w:rPr>
          <w:rStyle w:val="StyleUnderline"/>
        </w:rPr>
        <w:t xml:space="preserve"> that doesn’t uphold the </w:t>
      </w:r>
      <w:r w:rsidRPr="00554A5D">
        <w:rPr>
          <w:rStyle w:val="Emphasis"/>
        </w:rPr>
        <w:t>values</w:t>
      </w:r>
      <w:r w:rsidRPr="00554A5D">
        <w:rPr>
          <w:rStyle w:val="StyleUnderline"/>
        </w:rPr>
        <w:t xml:space="preserve"> and views of the </w:t>
      </w:r>
      <w:r w:rsidRPr="00554A5D">
        <w:rPr>
          <w:rStyle w:val="Emphasis"/>
        </w:rPr>
        <w:t>administration</w:t>
      </w:r>
      <w:r w:rsidRPr="00554A5D">
        <w:rPr>
          <w:rStyle w:val="StyleUnderline"/>
        </w:rPr>
        <w:t xml:space="preserve">. </w:t>
      </w:r>
      <w:r w:rsidRPr="00554A5D">
        <w:rPr>
          <w:rStyle w:val="StyleUnderline"/>
          <w:highlight w:val="green"/>
        </w:rPr>
        <w:t>Objects</w:t>
      </w:r>
      <w:r w:rsidRPr="00554A5D">
        <w:rPr>
          <w:rStyle w:val="StyleUnderline"/>
        </w:rPr>
        <w:t xml:space="preserve"> are being </w:t>
      </w:r>
      <w:r w:rsidRPr="00554A5D">
        <w:rPr>
          <w:rStyle w:val="Emphasis"/>
          <w:highlight w:val="green"/>
        </w:rPr>
        <w:t>removed</w:t>
      </w:r>
      <w:r w:rsidRPr="00554A5D">
        <w:rPr>
          <w:rStyle w:val="StyleUnderline"/>
          <w:highlight w:val="green"/>
        </w:rPr>
        <w:t xml:space="preserve"> from the</w:t>
      </w:r>
      <w:r w:rsidRPr="00554A5D">
        <w:rPr>
          <w:rStyle w:val="StyleUnderline"/>
        </w:rPr>
        <w:t xml:space="preserve"> </w:t>
      </w:r>
      <w:r w:rsidRPr="00554A5D">
        <w:rPr>
          <w:rStyle w:val="Emphasis"/>
        </w:rPr>
        <w:t xml:space="preserve">museums; </w:t>
      </w:r>
      <w:r w:rsidRPr="00554A5D">
        <w:rPr>
          <w:rStyle w:val="Emphasis"/>
          <w:highlight w:val="green"/>
        </w:rPr>
        <w:t>archives</w:t>
      </w:r>
      <w:r w:rsidRPr="00554A5D">
        <w:rPr>
          <w:rStyle w:val="StyleUnderline"/>
        </w:rPr>
        <w:t xml:space="preserve"> are being </w:t>
      </w:r>
      <w:r w:rsidRPr="00554A5D">
        <w:rPr>
          <w:rStyle w:val="Emphasis"/>
        </w:rPr>
        <w:t>eliminated</w:t>
      </w:r>
      <w:r w:rsidRPr="00554A5D">
        <w:rPr>
          <w:rStyle w:val="StyleUnderline"/>
        </w:rPr>
        <w:t xml:space="preserve"> and </w:t>
      </w:r>
      <w:r w:rsidRPr="00554A5D">
        <w:rPr>
          <w:rStyle w:val="Emphasis"/>
        </w:rPr>
        <w:t>destroyed</w:t>
      </w:r>
      <w:r w:rsidRPr="00554A5D">
        <w:t xml:space="preserve">. At present, we are </w:t>
      </w:r>
      <w:r w:rsidRPr="00554A5D">
        <w:rPr>
          <w:rStyle w:val="StyleUnderline"/>
        </w:rPr>
        <w:t xml:space="preserve">in a struggle for basic </w:t>
      </w:r>
      <w:r w:rsidRPr="00554A5D">
        <w:rPr>
          <w:rStyle w:val="Emphasis"/>
        </w:rPr>
        <w:t>academic freedom</w:t>
      </w:r>
      <w:r w:rsidRPr="00554A5D">
        <w:t>. In the US I’m not doing something fashionable; I’m involved in a project subject to eradication.</w:t>
      </w:r>
    </w:p>
    <w:p w14:paraId="35B54F6E" w14:textId="77777777" w:rsidR="00697925" w:rsidRPr="00521DE2" w:rsidRDefault="00697925" w:rsidP="00697925">
      <w:r w:rsidRPr="00CA7CFB">
        <w:rPr>
          <w:rStyle w:val="Emphasis"/>
        </w:rPr>
        <w:lastRenderedPageBreak/>
        <w:t>AR</w:t>
      </w:r>
      <w:r>
        <w:t xml:space="preserve"> Thinking on the end of a world order can be frightening as much as it can be generative: we have seen it spark violent reaction from rightwing pundits and ordinary people alike. Indeed, times of </w:t>
      </w:r>
      <w:r w:rsidRPr="00521DE2">
        <w:t xml:space="preserve">revolutionary rupture can also be bloody and uncertain. Does the work also engage with mourning and uncertainty – the fact that we can’t go on as we are, yet </w:t>
      </w:r>
      <w:r w:rsidRPr="00521DE2">
        <w:rPr>
          <w:rStyle w:val="StyleUnderline"/>
        </w:rPr>
        <w:t>we don’t have</w:t>
      </w:r>
      <w:r w:rsidRPr="00521DE2">
        <w:t xml:space="preserve"> one single, </w:t>
      </w:r>
      <w:r w:rsidRPr="00521DE2">
        <w:rPr>
          <w:rStyle w:val="Emphasis"/>
        </w:rPr>
        <w:t>shared vision</w:t>
      </w:r>
      <w:r w:rsidRPr="00521DE2">
        <w:rPr>
          <w:rStyle w:val="StyleUnderline"/>
        </w:rPr>
        <w:t xml:space="preserve"> of a </w:t>
      </w:r>
      <w:r w:rsidRPr="00521DE2">
        <w:rPr>
          <w:rStyle w:val="Emphasis"/>
        </w:rPr>
        <w:t>post</w:t>
      </w:r>
      <w:r w:rsidRPr="00521DE2">
        <w:rPr>
          <w:rStyle w:val="Emphasis"/>
          <w:rFonts w:ascii="Cambria Math" w:hAnsi="Cambria Math" w:cs="Cambria Math"/>
        </w:rPr>
        <w:t>‑</w:t>
      </w:r>
      <w:r w:rsidRPr="00521DE2">
        <w:rPr>
          <w:rStyle w:val="Emphasis"/>
        </w:rPr>
        <w:t>racial</w:t>
      </w:r>
      <w:r w:rsidRPr="00521DE2">
        <w:rPr>
          <w:rStyle w:val="Emphasis"/>
          <w:rFonts w:ascii="Cambria Math" w:hAnsi="Cambria Math" w:cs="Cambria Math"/>
        </w:rPr>
        <w:t>‑</w:t>
      </w:r>
      <w:r w:rsidRPr="00521DE2">
        <w:rPr>
          <w:rStyle w:val="Emphasis"/>
        </w:rPr>
        <w:t>capitalist</w:t>
      </w:r>
      <w:r w:rsidRPr="00521DE2">
        <w:rPr>
          <w:rStyle w:val="StyleUnderline"/>
        </w:rPr>
        <w:t xml:space="preserve"> and ecologically healthy </w:t>
      </w:r>
      <w:r w:rsidRPr="00521DE2">
        <w:rPr>
          <w:rStyle w:val="Emphasis"/>
        </w:rPr>
        <w:t>world</w:t>
      </w:r>
      <w:r w:rsidRPr="00521DE2">
        <w:t>?</w:t>
      </w:r>
    </w:p>
    <w:p w14:paraId="07B4EDD4" w14:textId="77777777" w:rsidR="00697925" w:rsidRPr="00521DE2" w:rsidRDefault="00697925" w:rsidP="00697925">
      <w:r w:rsidRPr="00521DE2">
        <w:rPr>
          <w:rStyle w:val="Emphasis"/>
        </w:rPr>
        <w:t>SH</w:t>
      </w:r>
      <w:r w:rsidRPr="00521DE2">
        <w:t xml:space="preserve"> The second movement is structured by that open question. </w:t>
      </w:r>
      <w:r w:rsidRPr="00521DE2">
        <w:rPr>
          <w:rStyle w:val="StyleUnderline"/>
        </w:rPr>
        <w:t xml:space="preserve">What does it mean to find a way when the </w:t>
      </w:r>
      <w:r w:rsidRPr="00521DE2">
        <w:rPr>
          <w:rStyle w:val="Emphasis"/>
        </w:rPr>
        <w:t>essential coordinates</w:t>
      </w:r>
      <w:r w:rsidRPr="00521DE2">
        <w:rPr>
          <w:rStyle w:val="StyleUnderline"/>
        </w:rPr>
        <w:t xml:space="preserve"> are </w:t>
      </w:r>
      <w:r w:rsidRPr="00521DE2">
        <w:rPr>
          <w:rStyle w:val="Emphasis"/>
        </w:rPr>
        <w:t>unknown?</w:t>
      </w:r>
      <w:r w:rsidRPr="00521DE2">
        <w:t xml:space="preserve"> Is human existence itself an open question – are we only a platform or threshold for other forms of creaturely life?</w:t>
      </w:r>
    </w:p>
    <w:p w14:paraId="4314A0B4" w14:textId="77777777" w:rsidR="00697925" w:rsidRPr="00521DE2" w:rsidRDefault="00697925" w:rsidP="00697925">
      <w:r w:rsidRPr="00521DE2">
        <w:rPr>
          <w:rStyle w:val="Emphasis"/>
        </w:rPr>
        <w:t>AR</w:t>
      </w:r>
      <w:r w:rsidRPr="00521DE2">
        <w:t xml:space="preserve"> That asks us to let go of our anthropocentrism, too.</w:t>
      </w:r>
    </w:p>
    <w:p w14:paraId="0965E632" w14:textId="77777777" w:rsidR="00697925" w:rsidRDefault="00697925" w:rsidP="00697925">
      <w:r w:rsidRPr="00521DE2">
        <w:rPr>
          <w:rStyle w:val="Emphasis"/>
        </w:rPr>
        <w:t>SH</w:t>
      </w:r>
      <w:r w:rsidRPr="00521DE2">
        <w:t xml:space="preserve"> Yes. </w:t>
      </w:r>
      <w:r w:rsidRPr="00521DE2">
        <w:rPr>
          <w:rStyle w:val="StyleUnderline"/>
        </w:rPr>
        <w:t>Think of the destructive character of ‘</w:t>
      </w:r>
      <w:r w:rsidRPr="00521DE2">
        <w:rPr>
          <w:rStyle w:val="Emphasis"/>
        </w:rPr>
        <w:t>man’</w:t>
      </w:r>
      <w:r w:rsidRPr="00521DE2">
        <w:rPr>
          <w:rStyle w:val="StyleUnderline"/>
        </w:rPr>
        <w:t xml:space="preserve"> – the history of </w:t>
      </w:r>
      <w:r w:rsidRPr="00521DE2">
        <w:rPr>
          <w:rStyle w:val="Emphasis"/>
        </w:rPr>
        <w:t>‘progress’</w:t>
      </w:r>
      <w:r w:rsidRPr="00521DE2">
        <w:t xml:space="preserve"> from slingshot to atomic bomb. </w:t>
      </w:r>
      <w:r w:rsidRPr="00521DE2">
        <w:rPr>
          <w:rStyle w:val="StyleUnderline"/>
        </w:rPr>
        <w:t>Attempts at reform</w:t>
      </w:r>
      <w:r w:rsidRPr="00521DE2">
        <w:t xml:space="preserve"> often </w:t>
      </w:r>
      <w:r w:rsidRPr="00521DE2">
        <w:rPr>
          <w:rStyle w:val="Emphasis"/>
        </w:rPr>
        <w:t>inaugurate</w:t>
      </w:r>
      <w:r w:rsidRPr="00521DE2">
        <w:t xml:space="preserve"> other </w:t>
      </w:r>
      <w:r w:rsidRPr="00521DE2">
        <w:rPr>
          <w:rStyle w:val="StyleUnderline"/>
        </w:rPr>
        <w:t xml:space="preserve">orders of </w:t>
      </w:r>
      <w:r w:rsidRPr="00521DE2">
        <w:rPr>
          <w:rStyle w:val="Emphasis"/>
        </w:rPr>
        <w:t>violence</w:t>
      </w:r>
      <w:r w:rsidRPr="00521DE2">
        <w:t xml:space="preserve">. I’m </w:t>
      </w:r>
      <w:r w:rsidRPr="00521DE2">
        <w:rPr>
          <w:rStyle w:val="StyleUnderline"/>
        </w:rPr>
        <w:t>involved in practices</w:t>
      </w:r>
      <w:r w:rsidRPr="00521DE2">
        <w:t xml:space="preserve"> in the now, practices for the time being: </w:t>
      </w:r>
      <w:r w:rsidRPr="00521DE2">
        <w:rPr>
          <w:rStyle w:val="StyleUnderline"/>
        </w:rPr>
        <w:t xml:space="preserve">assemblages of </w:t>
      </w:r>
      <w:r w:rsidRPr="00521DE2">
        <w:rPr>
          <w:rStyle w:val="Emphasis"/>
        </w:rPr>
        <w:t>care</w:t>
      </w:r>
      <w:r w:rsidRPr="00521DE2">
        <w:rPr>
          <w:rStyle w:val="StyleUnderline"/>
        </w:rPr>
        <w:t xml:space="preserve"> and </w:t>
      </w:r>
      <w:r w:rsidRPr="00521DE2">
        <w:rPr>
          <w:rStyle w:val="Emphasis"/>
        </w:rPr>
        <w:t>collectivities</w:t>
      </w:r>
      <w:r w:rsidRPr="00521DE2">
        <w:t xml:space="preserve"> </w:t>
      </w:r>
      <w:r w:rsidRPr="00521DE2">
        <w:rPr>
          <w:rStyle w:val="StyleUnderline"/>
        </w:rPr>
        <w:t xml:space="preserve">that </w:t>
      </w:r>
      <w:r w:rsidRPr="00521DE2">
        <w:rPr>
          <w:rStyle w:val="Emphasis"/>
        </w:rPr>
        <w:t>minimise harm</w:t>
      </w:r>
      <w:r w:rsidRPr="00521DE2">
        <w:rPr>
          <w:rStyle w:val="StyleUnderline"/>
        </w:rPr>
        <w:t xml:space="preserve"> and </w:t>
      </w:r>
      <w:r w:rsidRPr="00521DE2">
        <w:rPr>
          <w:rStyle w:val="Emphasis"/>
        </w:rPr>
        <w:t>create</w:t>
      </w:r>
      <w:r w:rsidRPr="00521DE2">
        <w:rPr>
          <w:rStyle w:val="StyleUnderline"/>
        </w:rPr>
        <w:t xml:space="preserve"> other </w:t>
      </w:r>
      <w:r w:rsidRPr="00521DE2">
        <w:rPr>
          <w:rStyle w:val="Emphasis"/>
        </w:rPr>
        <w:t>modalities of dwelling</w:t>
      </w:r>
      <w:r w:rsidRPr="00521DE2">
        <w:rPr>
          <w:rStyle w:val="StyleUnderline"/>
        </w:rPr>
        <w:t>. There</w:t>
      </w:r>
      <w:r w:rsidRPr="00A456BF">
        <w:rPr>
          <w:rStyle w:val="StyleUnderline"/>
        </w:rPr>
        <w:t xml:space="preserve">’s </w:t>
      </w:r>
      <w:r w:rsidRPr="00554A5D">
        <w:rPr>
          <w:rStyle w:val="StyleUnderline"/>
        </w:rPr>
        <w:t xml:space="preserve">no guarantee for the </w:t>
      </w:r>
      <w:r w:rsidRPr="00554A5D">
        <w:rPr>
          <w:rStyle w:val="Emphasis"/>
        </w:rPr>
        <w:t>future</w:t>
      </w:r>
      <w:r w:rsidRPr="00554A5D">
        <w:rPr>
          <w:rStyle w:val="StyleUnderline"/>
        </w:rPr>
        <w:t xml:space="preserve">, but practice need not be directed by </w:t>
      </w:r>
      <w:r w:rsidRPr="00554A5D">
        <w:rPr>
          <w:rStyle w:val="Emphasis"/>
        </w:rPr>
        <w:t>assurances regarding it</w:t>
      </w:r>
      <w:r w:rsidRPr="00554A5D">
        <w:rPr>
          <w:rStyle w:val="StyleUnderline"/>
        </w:rPr>
        <w:t xml:space="preserve">. If we measured </w:t>
      </w:r>
      <w:r w:rsidRPr="00554A5D">
        <w:rPr>
          <w:rStyle w:val="Emphasis"/>
        </w:rPr>
        <w:t>liberatory movements</w:t>
      </w:r>
      <w:r w:rsidRPr="00554A5D">
        <w:rPr>
          <w:rStyle w:val="StyleUnderline"/>
        </w:rPr>
        <w:t xml:space="preserve"> only by </w:t>
      </w:r>
      <w:r w:rsidRPr="00554A5D">
        <w:rPr>
          <w:rStyle w:val="Emphasis"/>
        </w:rPr>
        <w:t>outcomes</w:t>
      </w:r>
      <w:r w:rsidRPr="00554A5D">
        <w:rPr>
          <w:rStyle w:val="StyleUnderline"/>
        </w:rPr>
        <w:t xml:space="preserve">, we would </w:t>
      </w:r>
      <w:r w:rsidRPr="00554A5D">
        <w:rPr>
          <w:rStyle w:val="Emphasis"/>
        </w:rPr>
        <w:t>misread them</w:t>
      </w:r>
      <w:r w:rsidRPr="00554A5D">
        <w:rPr>
          <w:rStyle w:val="StyleUnderline"/>
        </w:rPr>
        <w:t xml:space="preserve"> and </w:t>
      </w:r>
      <w:r w:rsidRPr="00554A5D">
        <w:rPr>
          <w:rStyle w:val="Emphasis"/>
        </w:rPr>
        <w:t>minimise their accomplishments</w:t>
      </w:r>
      <w:r>
        <w:t xml:space="preserve">. Frantz Fanon notes that </w:t>
      </w:r>
      <w:r w:rsidRPr="00A456BF">
        <w:rPr>
          <w:rStyle w:val="StyleUnderline"/>
        </w:rPr>
        <w:t xml:space="preserve">those who fought against colonialism often never lived to see </w:t>
      </w:r>
      <w:r w:rsidRPr="00A456BF">
        <w:rPr>
          <w:rStyle w:val="Emphasis"/>
        </w:rPr>
        <w:t>benefits</w:t>
      </w:r>
      <w:r w:rsidRPr="00A456BF">
        <w:rPr>
          <w:rStyle w:val="StyleUnderline"/>
        </w:rPr>
        <w:t xml:space="preserve"> of their </w:t>
      </w:r>
      <w:r w:rsidRPr="00A456BF">
        <w:rPr>
          <w:rStyle w:val="Emphasis"/>
        </w:rPr>
        <w:t>struggle</w:t>
      </w:r>
      <w:r>
        <w:t>.</w:t>
      </w:r>
    </w:p>
    <w:p w14:paraId="253CC69C" w14:textId="77777777" w:rsidR="00697925" w:rsidRPr="00521DE2" w:rsidRDefault="00697925" w:rsidP="00697925">
      <w:pPr>
        <w:rPr>
          <w:rStyle w:val="Emphasis"/>
        </w:rPr>
      </w:pPr>
      <w:r w:rsidRPr="00521DE2">
        <w:rPr>
          <w:rStyle w:val="Emphasis"/>
        </w:rPr>
        <w:t>AR</w:t>
      </w:r>
      <w:r w:rsidRPr="00521DE2">
        <w:t xml:space="preserve"> </w:t>
      </w:r>
      <w:r w:rsidRPr="00521DE2">
        <w:rPr>
          <w:rStyle w:val="StyleUnderline"/>
        </w:rPr>
        <w:t xml:space="preserve">We often crave </w:t>
      </w:r>
      <w:r w:rsidRPr="00521DE2">
        <w:rPr>
          <w:rStyle w:val="Emphasis"/>
        </w:rPr>
        <w:t>outcomes</w:t>
      </w:r>
      <w:r w:rsidRPr="00521DE2">
        <w:rPr>
          <w:rStyle w:val="StyleUnderline"/>
        </w:rPr>
        <w:t xml:space="preserve">, rather than thinking </w:t>
      </w:r>
      <w:r w:rsidRPr="00521DE2">
        <w:rPr>
          <w:rStyle w:val="Emphasis"/>
        </w:rPr>
        <w:t>long-term</w:t>
      </w:r>
      <w:r w:rsidRPr="00521DE2">
        <w:rPr>
          <w:rStyle w:val="StyleUnderline"/>
        </w:rPr>
        <w:t xml:space="preserve"> in that </w:t>
      </w:r>
      <w:r w:rsidRPr="00521DE2">
        <w:rPr>
          <w:rStyle w:val="Emphasis"/>
        </w:rPr>
        <w:t>manner</w:t>
      </w:r>
      <w:r w:rsidRPr="00521DE2">
        <w:rPr>
          <w:rStyle w:val="StyleUnderline"/>
        </w:rPr>
        <w:t xml:space="preserve">. What forms of </w:t>
      </w:r>
      <w:r w:rsidRPr="00521DE2">
        <w:rPr>
          <w:rStyle w:val="Emphasis"/>
        </w:rPr>
        <w:t>relationality</w:t>
      </w:r>
      <w:r w:rsidRPr="00521DE2">
        <w:rPr>
          <w:rStyle w:val="StyleUnderline"/>
        </w:rPr>
        <w:t xml:space="preserve"> and </w:t>
      </w:r>
      <w:r w:rsidRPr="00521DE2">
        <w:rPr>
          <w:rStyle w:val="Emphasis"/>
        </w:rPr>
        <w:t>practice</w:t>
      </w:r>
      <w:r w:rsidRPr="00521DE2">
        <w:rPr>
          <w:rStyle w:val="StyleUnderline"/>
        </w:rPr>
        <w:t xml:space="preserve"> can we </w:t>
      </w:r>
      <w:r w:rsidRPr="00521DE2">
        <w:rPr>
          <w:rStyle w:val="Emphasis"/>
        </w:rPr>
        <w:t>pursue</w:t>
      </w:r>
      <w:r w:rsidRPr="00521DE2">
        <w:rPr>
          <w:rStyle w:val="StyleUnderline"/>
        </w:rPr>
        <w:t xml:space="preserve"> in our communities now, to </w:t>
      </w:r>
      <w:r w:rsidRPr="00521DE2">
        <w:rPr>
          <w:rStyle w:val="Emphasis"/>
        </w:rPr>
        <w:t>pave</w:t>
      </w:r>
      <w:r w:rsidRPr="00521DE2">
        <w:rPr>
          <w:rStyle w:val="StyleUnderline"/>
        </w:rPr>
        <w:t xml:space="preserve"> the </w:t>
      </w:r>
      <w:r w:rsidRPr="00521DE2">
        <w:rPr>
          <w:rStyle w:val="Emphasis"/>
        </w:rPr>
        <w:t>way</w:t>
      </w:r>
      <w:r w:rsidRPr="00521DE2">
        <w:rPr>
          <w:rStyle w:val="StyleUnderline"/>
        </w:rPr>
        <w:t xml:space="preserve"> for </w:t>
      </w:r>
      <w:r w:rsidRPr="00521DE2">
        <w:rPr>
          <w:rStyle w:val="Emphasis"/>
        </w:rPr>
        <w:t>changes</w:t>
      </w:r>
      <w:r w:rsidRPr="00521DE2">
        <w:rPr>
          <w:rStyle w:val="StyleUnderline"/>
        </w:rPr>
        <w:t xml:space="preserve"> we </w:t>
      </w:r>
      <w:r w:rsidRPr="00521DE2">
        <w:rPr>
          <w:rStyle w:val="Emphasis"/>
        </w:rPr>
        <w:t>may never see?</w:t>
      </w:r>
    </w:p>
    <w:p w14:paraId="279C1C39" w14:textId="77777777" w:rsidR="00697925" w:rsidRDefault="00697925" w:rsidP="00697925">
      <w:r w:rsidRPr="00521DE2">
        <w:rPr>
          <w:rStyle w:val="Emphasis"/>
        </w:rPr>
        <w:t>SH</w:t>
      </w:r>
      <w:r w:rsidRPr="00521DE2">
        <w:t xml:space="preserve"> </w:t>
      </w:r>
      <w:r w:rsidRPr="00521DE2">
        <w:rPr>
          <w:rStyle w:val="StyleUnderline"/>
        </w:rPr>
        <w:t xml:space="preserve">Many are already </w:t>
      </w:r>
      <w:r w:rsidRPr="00521DE2">
        <w:rPr>
          <w:rStyle w:val="Emphasis"/>
        </w:rPr>
        <w:t>involved</w:t>
      </w:r>
      <w:r w:rsidRPr="00521DE2">
        <w:t xml:space="preserve"> in these changes: </w:t>
      </w:r>
      <w:r w:rsidRPr="00521DE2">
        <w:rPr>
          <w:rStyle w:val="Emphasis"/>
        </w:rPr>
        <w:t>free schools</w:t>
      </w:r>
      <w:r w:rsidRPr="00521DE2">
        <w:rPr>
          <w:rStyle w:val="StyleUnderline"/>
        </w:rPr>
        <w:t xml:space="preserve">; </w:t>
      </w:r>
      <w:r w:rsidRPr="00521DE2">
        <w:rPr>
          <w:rStyle w:val="Emphasis"/>
        </w:rPr>
        <w:t>mutual aid</w:t>
      </w:r>
      <w:r w:rsidRPr="00521DE2">
        <w:rPr>
          <w:rStyle w:val="StyleUnderline"/>
        </w:rPr>
        <w:t xml:space="preserve"> and exchange without money; </w:t>
      </w:r>
      <w:r w:rsidRPr="00521DE2">
        <w:rPr>
          <w:rStyle w:val="Emphasis"/>
        </w:rPr>
        <w:t>radical collectives</w:t>
      </w:r>
      <w:r w:rsidRPr="00521DE2">
        <w:rPr>
          <w:rStyle w:val="StyleUnderline"/>
        </w:rPr>
        <w:t xml:space="preserve"> and </w:t>
      </w:r>
      <w:r w:rsidRPr="00521DE2">
        <w:rPr>
          <w:rStyle w:val="Emphasis"/>
        </w:rPr>
        <w:t>land trusts</w:t>
      </w:r>
      <w:r w:rsidRPr="00521DE2">
        <w:t xml:space="preserve">. Many are refusing, by </w:t>
      </w:r>
      <w:r w:rsidRPr="00521DE2">
        <w:rPr>
          <w:rStyle w:val="Emphasis"/>
        </w:rPr>
        <w:t>boycotting</w:t>
      </w:r>
      <w:r w:rsidRPr="00521DE2">
        <w:rPr>
          <w:rStyle w:val="StyleUnderline"/>
        </w:rPr>
        <w:t xml:space="preserve"> companies of billionaire </w:t>
      </w:r>
      <w:r w:rsidRPr="00521DE2">
        <w:rPr>
          <w:rStyle w:val="Emphasis"/>
        </w:rPr>
        <w:t>technocrats</w:t>
      </w:r>
      <w:r w:rsidRPr="00521DE2">
        <w:t xml:space="preserve"> aligned with the authoritarian project or that have adopted anti</w:t>
      </w:r>
      <w:r w:rsidRPr="00521DE2">
        <w:rPr>
          <w:rFonts w:ascii="Cambria Math" w:hAnsi="Cambria Math" w:cs="Cambria Math"/>
        </w:rPr>
        <w:t>‑</w:t>
      </w:r>
      <w:r w:rsidRPr="00521DE2">
        <w:t xml:space="preserve">DEI agendas. </w:t>
      </w:r>
      <w:r w:rsidRPr="00521DE2">
        <w:rPr>
          <w:rStyle w:val="Emphasis"/>
        </w:rPr>
        <w:t>Aspects</w:t>
      </w:r>
      <w:r w:rsidRPr="00521DE2">
        <w:rPr>
          <w:rStyle w:val="StyleUnderline"/>
        </w:rPr>
        <w:t xml:space="preserve"> of </w:t>
      </w:r>
      <w:r w:rsidRPr="00521DE2">
        <w:rPr>
          <w:rStyle w:val="Emphasis"/>
        </w:rPr>
        <w:t>everyday practice</w:t>
      </w:r>
      <w:r w:rsidRPr="00521DE2">
        <w:rPr>
          <w:rStyle w:val="StyleUnderline"/>
        </w:rPr>
        <w:t xml:space="preserve"> can </w:t>
      </w:r>
      <w:r w:rsidRPr="00521DE2">
        <w:rPr>
          <w:rStyle w:val="Emphasis"/>
        </w:rPr>
        <w:t>escape capture</w:t>
      </w:r>
      <w:r w:rsidRPr="00521DE2">
        <w:t xml:space="preserve">. Of course there’s </w:t>
      </w:r>
      <w:r w:rsidRPr="00521DE2">
        <w:rPr>
          <w:rStyle w:val="Emphasis"/>
        </w:rPr>
        <w:t>no guarantee</w:t>
      </w:r>
      <w:r w:rsidRPr="00521DE2">
        <w:rPr>
          <w:rStyle w:val="StyleUnderline"/>
        </w:rPr>
        <w:t xml:space="preserve"> about what they will </w:t>
      </w:r>
      <w:r w:rsidRPr="00521DE2">
        <w:rPr>
          <w:rStyle w:val="Emphasis"/>
        </w:rPr>
        <w:t>yield</w:t>
      </w:r>
      <w:r w:rsidRPr="00521DE2">
        <w:t xml:space="preserve">. When I was an </w:t>
      </w:r>
      <w:r w:rsidRPr="00521DE2">
        <w:rPr>
          <w:rStyle w:val="StyleUnderline"/>
        </w:rPr>
        <w:t>undergraduate</w:t>
      </w:r>
      <w:r w:rsidRPr="00521DE2">
        <w:t xml:space="preserve">, we all </w:t>
      </w:r>
      <w:r w:rsidRPr="00521DE2">
        <w:rPr>
          <w:rStyle w:val="StyleUnderline"/>
        </w:rPr>
        <w:t>want</w:t>
      </w:r>
      <w:r w:rsidRPr="00521DE2">
        <w:t xml:space="preserve">ed </w:t>
      </w:r>
      <w:r w:rsidRPr="00521DE2">
        <w:rPr>
          <w:rStyle w:val="StyleUnderline"/>
        </w:rPr>
        <w:t xml:space="preserve">to be young </w:t>
      </w:r>
      <w:r w:rsidRPr="00521DE2">
        <w:rPr>
          <w:rStyle w:val="Emphasis"/>
        </w:rPr>
        <w:t>revolutionaries</w:t>
      </w:r>
      <w:r w:rsidRPr="00521DE2">
        <w:t>.</w:t>
      </w:r>
      <w:r>
        <w:t xml:space="preserve"> A teacher, Gayatri Chakravorty Spivak, admonished us: ‘The </w:t>
      </w:r>
      <w:r w:rsidRPr="000D16FB">
        <w:rPr>
          <w:rStyle w:val="StyleUnderline"/>
          <w:highlight w:val="green"/>
        </w:rPr>
        <w:t xml:space="preserve">revolution is like </w:t>
      </w:r>
      <w:r w:rsidRPr="000D16FB">
        <w:rPr>
          <w:rStyle w:val="Emphasis"/>
          <w:highlight w:val="green"/>
        </w:rPr>
        <w:t>housework</w:t>
      </w:r>
      <w:r w:rsidRPr="000D16FB">
        <w:rPr>
          <w:rStyle w:val="StyleUnderline"/>
          <w:highlight w:val="green"/>
        </w:rPr>
        <w:t xml:space="preserve"> – you have to do it </w:t>
      </w:r>
      <w:r w:rsidRPr="000D16FB">
        <w:rPr>
          <w:rStyle w:val="Emphasis"/>
          <w:highlight w:val="green"/>
        </w:rPr>
        <w:t>every day</w:t>
      </w:r>
      <w:r w:rsidRPr="000D16FB">
        <w:rPr>
          <w:rStyle w:val="StyleUnderline"/>
          <w:highlight w:val="green"/>
        </w:rPr>
        <w:t xml:space="preserve">.’ It is </w:t>
      </w:r>
      <w:r w:rsidRPr="000D16FB">
        <w:rPr>
          <w:rStyle w:val="Emphasis"/>
          <w:highlight w:val="green"/>
        </w:rPr>
        <w:t>unfinished</w:t>
      </w:r>
      <w:r w:rsidRPr="000D16FB">
        <w:rPr>
          <w:rStyle w:val="StyleUnderline"/>
          <w:highlight w:val="green"/>
        </w:rPr>
        <w:t xml:space="preserve">, </w:t>
      </w:r>
      <w:r w:rsidRPr="000D16FB">
        <w:rPr>
          <w:rStyle w:val="Emphasis"/>
          <w:highlight w:val="green"/>
        </w:rPr>
        <w:t>incomplete</w:t>
      </w:r>
      <w:r w:rsidRPr="000D16FB">
        <w:rPr>
          <w:rStyle w:val="StyleUnderline"/>
          <w:highlight w:val="green"/>
        </w:rPr>
        <w:t xml:space="preserve">, </w:t>
      </w:r>
      <w:r w:rsidRPr="000D16FB">
        <w:rPr>
          <w:rStyle w:val="Emphasis"/>
          <w:highlight w:val="green"/>
        </w:rPr>
        <w:t>ongoing</w:t>
      </w:r>
      <w:r w:rsidRPr="000D16FB">
        <w:rPr>
          <w:highlight w:val="green"/>
        </w:rPr>
        <w:t>.</w:t>
      </w:r>
    </w:p>
    <w:p w14:paraId="2AF39079" w14:textId="77777777" w:rsidR="00697925" w:rsidRDefault="00697925" w:rsidP="00697925">
      <w:r w:rsidRPr="00CA7CFB">
        <w:rPr>
          <w:rStyle w:val="Emphasis"/>
        </w:rPr>
        <w:t>AR</w:t>
      </w:r>
      <w:r>
        <w:t xml:space="preserve"> You’ve written </w:t>
      </w:r>
      <w:r w:rsidRPr="00521DE2">
        <w:t>about ‘</w:t>
      </w:r>
      <w:r w:rsidRPr="00521DE2">
        <w:rPr>
          <w:rStyle w:val="Emphasis"/>
        </w:rPr>
        <w:t>ethical listening’</w:t>
      </w:r>
      <w:r w:rsidRPr="00521DE2">
        <w:t xml:space="preserve"> in Scenes</w:t>
      </w:r>
      <w:r>
        <w:t xml:space="preserve"> of Subjection. Did you draw on that here? Who is the listener in this work, and what kind of listening do you hope its audiences practice?</w:t>
      </w:r>
    </w:p>
    <w:p w14:paraId="5CFA3CA9" w14:textId="77777777" w:rsidR="00697925" w:rsidRDefault="00697925" w:rsidP="00697925">
      <w:r w:rsidRPr="00CA7CFB">
        <w:rPr>
          <w:rStyle w:val="Emphasis"/>
        </w:rPr>
        <w:t>SH</w:t>
      </w:r>
      <w:r>
        <w:t xml:space="preserve"> The radical hope is that </w:t>
      </w:r>
      <w:r w:rsidRPr="00A456BF">
        <w:rPr>
          <w:rStyle w:val="StyleUnderline"/>
        </w:rPr>
        <w:t xml:space="preserve">audiences will </w:t>
      </w:r>
      <w:r w:rsidRPr="00A456BF">
        <w:rPr>
          <w:rStyle w:val="Emphasis"/>
        </w:rPr>
        <w:t>listen</w:t>
      </w:r>
      <w:r>
        <w:t xml:space="preserve">. I teach a course called The Frequency of Black Life, about the </w:t>
      </w:r>
      <w:r w:rsidRPr="00A456BF">
        <w:rPr>
          <w:rStyle w:val="StyleUnderline"/>
        </w:rPr>
        <w:t xml:space="preserve">elements of Black life as figured </w:t>
      </w:r>
      <w:r w:rsidRPr="00A456BF">
        <w:rPr>
          <w:rStyle w:val="Emphasis"/>
        </w:rPr>
        <w:t>sonically</w:t>
      </w:r>
      <w:r>
        <w:t xml:space="preserve">. Listening presumes the other and is a context of exchange. In this piece, ‘minor music’ – as sounded – signals change or a state when something has fallen away. The work explores the critical work of the minor key: </w:t>
      </w:r>
      <w:r w:rsidRPr="00A456BF">
        <w:rPr>
          <w:rStyle w:val="StyleUnderline"/>
        </w:rPr>
        <w:t xml:space="preserve">not stepping into the major or proper, but </w:t>
      </w:r>
      <w:r w:rsidRPr="00521DE2">
        <w:rPr>
          <w:rStyle w:val="StyleUnderline"/>
        </w:rPr>
        <w:t xml:space="preserve">embracing the </w:t>
      </w:r>
      <w:r w:rsidRPr="00521DE2">
        <w:rPr>
          <w:rStyle w:val="Emphasis"/>
        </w:rPr>
        <w:t>dissonant work</w:t>
      </w:r>
      <w:r w:rsidRPr="00521DE2">
        <w:rPr>
          <w:rStyle w:val="StyleUnderline"/>
        </w:rPr>
        <w:t xml:space="preserve"> of the </w:t>
      </w:r>
      <w:r w:rsidRPr="00521DE2">
        <w:rPr>
          <w:rStyle w:val="Emphasis"/>
        </w:rPr>
        <w:t>minor</w:t>
      </w:r>
      <w:r w:rsidRPr="00521DE2">
        <w:t xml:space="preserve">, as in, minor music, minor figures, minor literatures. The movement score </w:t>
      </w:r>
      <w:r w:rsidRPr="00521DE2">
        <w:rPr>
          <w:rStyle w:val="StyleUnderline"/>
        </w:rPr>
        <w:t xml:space="preserve">embraces </w:t>
      </w:r>
      <w:r w:rsidRPr="00521DE2">
        <w:rPr>
          <w:rStyle w:val="Emphasis"/>
        </w:rPr>
        <w:t>opacity</w:t>
      </w:r>
      <w:r w:rsidRPr="00521DE2">
        <w:rPr>
          <w:rStyle w:val="StyleUnderline"/>
        </w:rPr>
        <w:t xml:space="preserve"> and </w:t>
      </w:r>
      <w:r w:rsidRPr="00521DE2">
        <w:rPr>
          <w:rStyle w:val="Emphasis"/>
        </w:rPr>
        <w:t>incompleteness</w:t>
      </w:r>
      <w:r w:rsidRPr="00521DE2">
        <w:t xml:space="preserve">. The sound score and the choreography of the </w:t>
      </w:r>
      <w:r w:rsidRPr="00521DE2">
        <w:rPr>
          <w:rStyle w:val="StyleUnderline"/>
        </w:rPr>
        <w:t xml:space="preserve">physical performances together offer </w:t>
      </w:r>
      <w:r w:rsidRPr="00521DE2">
        <w:rPr>
          <w:rStyle w:val="Emphasis"/>
        </w:rPr>
        <w:t>plural</w:t>
      </w:r>
      <w:r w:rsidRPr="00521DE2">
        <w:rPr>
          <w:rStyle w:val="StyleUnderline"/>
        </w:rPr>
        <w:t xml:space="preserve"> and </w:t>
      </w:r>
      <w:r w:rsidRPr="00521DE2">
        <w:rPr>
          <w:rStyle w:val="Emphasis"/>
        </w:rPr>
        <w:t>divergent accounts</w:t>
      </w:r>
      <w:r w:rsidRPr="00521DE2">
        <w:rPr>
          <w:rStyle w:val="StyleUnderline"/>
        </w:rPr>
        <w:t xml:space="preserve"> of </w:t>
      </w:r>
      <w:r w:rsidRPr="00521DE2">
        <w:rPr>
          <w:rStyle w:val="Emphasis"/>
        </w:rPr>
        <w:t>work</w:t>
      </w:r>
      <w:r w:rsidRPr="00521DE2">
        <w:t xml:space="preserve"> and world. Minor Music is an </w:t>
      </w:r>
      <w:r w:rsidRPr="00521DE2">
        <w:rPr>
          <w:rStyle w:val="StyleUnderline"/>
        </w:rPr>
        <w:t xml:space="preserve">invitation to </w:t>
      </w:r>
      <w:r w:rsidRPr="00521DE2">
        <w:rPr>
          <w:rStyle w:val="Emphasis"/>
        </w:rPr>
        <w:t>gather</w:t>
      </w:r>
      <w:r w:rsidRPr="00521DE2">
        <w:rPr>
          <w:rStyle w:val="StyleUnderline"/>
        </w:rPr>
        <w:t xml:space="preserve"> and </w:t>
      </w:r>
      <w:r w:rsidRPr="00521DE2">
        <w:rPr>
          <w:rStyle w:val="Emphasis"/>
        </w:rPr>
        <w:t>think collectively</w:t>
      </w:r>
      <w:r w:rsidRPr="00521DE2">
        <w:rPr>
          <w:rStyle w:val="StyleUnderline"/>
        </w:rPr>
        <w:t xml:space="preserve"> and it </w:t>
      </w:r>
      <w:r w:rsidRPr="00521DE2">
        <w:rPr>
          <w:rStyle w:val="Emphasis"/>
        </w:rPr>
        <w:t>compels</w:t>
      </w:r>
      <w:r w:rsidRPr="00521DE2">
        <w:rPr>
          <w:rStyle w:val="StyleUnderline"/>
        </w:rPr>
        <w:t xml:space="preserve"> or </w:t>
      </w:r>
      <w:r w:rsidRPr="00521DE2">
        <w:rPr>
          <w:rStyle w:val="Emphasis"/>
        </w:rPr>
        <w:t>obliges</w:t>
      </w:r>
      <w:r w:rsidRPr="00521DE2">
        <w:rPr>
          <w:rStyle w:val="StyleUnderline"/>
        </w:rPr>
        <w:t xml:space="preserve"> those </w:t>
      </w:r>
      <w:r w:rsidRPr="00521DE2">
        <w:rPr>
          <w:rStyle w:val="Emphasis"/>
        </w:rPr>
        <w:t>experiencing</w:t>
      </w:r>
      <w:r w:rsidRPr="00521DE2">
        <w:rPr>
          <w:rStyle w:val="StyleUnderline"/>
        </w:rPr>
        <w:t xml:space="preserve"> the </w:t>
      </w:r>
      <w:r w:rsidRPr="00521DE2">
        <w:rPr>
          <w:rStyle w:val="Emphasis"/>
        </w:rPr>
        <w:t>work</w:t>
      </w:r>
      <w:r w:rsidRPr="00521DE2">
        <w:rPr>
          <w:rStyle w:val="StyleUnderline"/>
        </w:rPr>
        <w:t xml:space="preserve"> to consider if or how they can receive it.</w:t>
      </w:r>
    </w:p>
    <w:p w14:paraId="06F5FCE9" w14:textId="77777777" w:rsidR="00697925" w:rsidRDefault="00697925" w:rsidP="00697925">
      <w:r>
        <w:t>Absolute Violence</w:t>
      </w:r>
    </w:p>
    <w:p w14:paraId="25F41E22" w14:textId="77777777" w:rsidR="00697925" w:rsidRPr="00521DE2" w:rsidRDefault="00697925" w:rsidP="00697925">
      <w:r w:rsidRPr="00554A5D">
        <w:rPr>
          <w:rStyle w:val="Emphasis"/>
        </w:rPr>
        <w:lastRenderedPageBreak/>
        <w:t>AR</w:t>
      </w:r>
      <w:r w:rsidRPr="00554A5D">
        <w:t xml:space="preserve"> Much online commentary </w:t>
      </w:r>
      <w:r w:rsidRPr="00554A5D">
        <w:rPr>
          <w:rStyle w:val="StyleUnderline"/>
        </w:rPr>
        <w:t xml:space="preserve">casts the piece as primarily concerned with </w:t>
      </w:r>
      <w:r w:rsidRPr="00554A5D">
        <w:rPr>
          <w:rStyle w:val="Emphasis"/>
        </w:rPr>
        <w:t>voice</w:t>
      </w:r>
      <w:r w:rsidRPr="00554A5D">
        <w:rPr>
          <w:rStyle w:val="StyleUnderline"/>
        </w:rPr>
        <w:t xml:space="preserve"> and </w:t>
      </w:r>
      <w:r w:rsidRPr="00554A5D">
        <w:rPr>
          <w:rStyle w:val="Emphasis"/>
        </w:rPr>
        <w:t>refusal</w:t>
      </w:r>
      <w:r w:rsidRPr="00554A5D">
        <w:rPr>
          <w:rStyle w:val="StyleUnderline"/>
        </w:rPr>
        <w:t xml:space="preserve"> in </w:t>
      </w:r>
      <w:r w:rsidRPr="00554A5D">
        <w:rPr>
          <w:rStyle w:val="Emphasis"/>
        </w:rPr>
        <w:t>Black social life</w:t>
      </w:r>
      <w:r w:rsidRPr="00554A5D">
        <w:t xml:space="preserve">. While that may be the case, do you also see the </w:t>
      </w:r>
      <w:r w:rsidRPr="00554A5D">
        <w:rPr>
          <w:rStyle w:val="StyleUnderline"/>
        </w:rPr>
        <w:t xml:space="preserve">work connecting to </w:t>
      </w:r>
      <w:r w:rsidRPr="00554A5D">
        <w:rPr>
          <w:rStyle w:val="Emphasis"/>
        </w:rPr>
        <w:t>global struggles</w:t>
      </w:r>
      <w:r w:rsidRPr="00554A5D">
        <w:t xml:space="preserve"> that </w:t>
      </w:r>
      <w:r w:rsidRPr="00554A5D">
        <w:rPr>
          <w:rStyle w:val="StyleUnderline"/>
        </w:rPr>
        <w:t xml:space="preserve">we’re all bound up in under a </w:t>
      </w:r>
      <w:r w:rsidRPr="00554A5D">
        <w:rPr>
          <w:rStyle w:val="Emphasis"/>
        </w:rPr>
        <w:t>racial</w:t>
      </w:r>
      <w:r w:rsidRPr="00521DE2">
        <w:rPr>
          <w:rStyle w:val="StyleUnderline"/>
        </w:rPr>
        <w:t xml:space="preserve"> and </w:t>
      </w:r>
      <w:r w:rsidRPr="00521DE2">
        <w:rPr>
          <w:rStyle w:val="Emphasis"/>
        </w:rPr>
        <w:t>gendered capitalism</w:t>
      </w:r>
      <w:r w:rsidRPr="00521DE2">
        <w:t>?</w:t>
      </w:r>
    </w:p>
    <w:p w14:paraId="2134CDA1" w14:textId="77777777" w:rsidR="00697925" w:rsidRDefault="00697925" w:rsidP="00697925">
      <w:r w:rsidRPr="00521DE2">
        <w:rPr>
          <w:rStyle w:val="Emphasis"/>
        </w:rPr>
        <w:t>SH</w:t>
      </w:r>
      <w:r w:rsidRPr="00521DE2">
        <w:t xml:space="preserve"> The performance </w:t>
      </w:r>
      <w:r w:rsidRPr="00521DE2">
        <w:rPr>
          <w:rStyle w:val="StyleUnderline"/>
        </w:rPr>
        <w:t xml:space="preserve">opens with a speaker thinking about their </w:t>
      </w:r>
      <w:r w:rsidRPr="00521DE2">
        <w:rPr>
          <w:rStyle w:val="Emphasis"/>
        </w:rPr>
        <w:t>formation</w:t>
      </w:r>
      <w:r w:rsidRPr="00521DE2">
        <w:rPr>
          <w:rStyle w:val="StyleUnderline"/>
        </w:rPr>
        <w:t xml:space="preserve"> within the </w:t>
      </w:r>
      <w:r w:rsidRPr="00521DE2">
        <w:rPr>
          <w:rStyle w:val="Emphasis"/>
        </w:rPr>
        <w:t>global system of capitalism</w:t>
      </w:r>
      <w:r w:rsidRPr="00521DE2">
        <w:rPr>
          <w:rStyle w:val="StyleUnderline"/>
        </w:rPr>
        <w:t xml:space="preserve">. It’s a </w:t>
      </w:r>
      <w:r w:rsidRPr="00521DE2">
        <w:rPr>
          <w:rStyle w:val="Emphasis"/>
        </w:rPr>
        <w:t>world system</w:t>
      </w:r>
      <w:r w:rsidRPr="00521DE2">
        <w:t xml:space="preserve">; our </w:t>
      </w:r>
      <w:r w:rsidRPr="00521DE2">
        <w:rPr>
          <w:rStyle w:val="StyleUnderline"/>
        </w:rPr>
        <w:t xml:space="preserve">histories are </w:t>
      </w:r>
      <w:r w:rsidRPr="00521DE2">
        <w:rPr>
          <w:rStyle w:val="Emphasis"/>
        </w:rPr>
        <w:t>transversa</w:t>
      </w:r>
      <w:r w:rsidRPr="00554A5D">
        <w:rPr>
          <w:rStyle w:val="Emphasis"/>
        </w:rPr>
        <w:t>l</w:t>
      </w:r>
      <w:r w:rsidRPr="00554A5D">
        <w:rPr>
          <w:rStyle w:val="StyleUnderline"/>
        </w:rPr>
        <w:t xml:space="preserve">. </w:t>
      </w:r>
      <w:r w:rsidRPr="000D16FB">
        <w:rPr>
          <w:rStyle w:val="StyleUnderline"/>
          <w:highlight w:val="green"/>
        </w:rPr>
        <w:t>US empire’s</w:t>
      </w:r>
      <w:r w:rsidRPr="00B9402F">
        <w:rPr>
          <w:rStyle w:val="StyleUnderline"/>
        </w:rPr>
        <w:t xml:space="preserve"> reach means</w:t>
      </w:r>
      <w:r w:rsidRPr="00A456BF">
        <w:rPr>
          <w:rStyle w:val="StyleUnderline"/>
        </w:rPr>
        <w:t xml:space="preserve"> what happens here </w:t>
      </w:r>
      <w:r w:rsidRPr="000D16FB">
        <w:rPr>
          <w:rStyle w:val="StyleUnderline"/>
          <w:highlight w:val="green"/>
        </w:rPr>
        <w:t xml:space="preserve">is felt </w:t>
      </w:r>
      <w:r w:rsidRPr="000D16FB">
        <w:rPr>
          <w:rStyle w:val="Emphasis"/>
          <w:highlight w:val="green"/>
        </w:rPr>
        <w:t>globally</w:t>
      </w:r>
      <w:r>
        <w:t xml:space="preserve">. Systems of </w:t>
      </w:r>
      <w:r w:rsidRPr="000D16FB">
        <w:rPr>
          <w:rStyle w:val="Emphasis"/>
          <w:highlight w:val="green"/>
        </w:rPr>
        <w:t>racialisation</w:t>
      </w:r>
      <w:r w:rsidRPr="000D16FB">
        <w:rPr>
          <w:highlight w:val="green"/>
        </w:rPr>
        <w:t xml:space="preserve">, </w:t>
      </w:r>
      <w:r w:rsidRPr="000D16FB">
        <w:rPr>
          <w:rStyle w:val="Emphasis"/>
          <w:highlight w:val="green"/>
        </w:rPr>
        <w:t>anti</w:t>
      </w:r>
      <w:r w:rsidRPr="000D16FB">
        <w:rPr>
          <w:rStyle w:val="Emphasis"/>
          <w:rFonts w:ascii="Cambria Math" w:hAnsi="Cambria Math" w:cs="Cambria Math"/>
          <w:highlight w:val="green"/>
        </w:rPr>
        <w:t>‑</w:t>
      </w:r>
      <w:r w:rsidRPr="000D16FB">
        <w:rPr>
          <w:rStyle w:val="Emphasis"/>
          <w:highlight w:val="green"/>
        </w:rPr>
        <w:t>Blackness</w:t>
      </w:r>
      <w:r w:rsidRPr="000D16FB">
        <w:rPr>
          <w:highlight w:val="green"/>
        </w:rPr>
        <w:t xml:space="preserve">, </w:t>
      </w:r>
      <w:r w:rsidRPr="000D16FB">
        <w:rPr>
          <w:rStyle w:val="Emphasis"/>
          <w:highlight w:val="green"/>
        </w:rPr>
        <w:t>coloniality</w:t>
      </w:r>
      <w:r w:rsidRPr="000D16FB">
        <w:rPr>
          <w:highlight w:val="green"/>
        </w:rPr>
        <w:t xml:space="preserve"> </w:t>
      </w:r>
      <w:r w:rsidRPr="000D16FB">
        <w:rPr>
          <w:rStyle w:val="StyleUnderline"/>
          <w:highlight w:val="green"/>
        </w:rPr>
        <w:t xml:space="preserve">are </w:t>
      </w:r>
      <w:r w:rsidRPr="000D16FB">
        <w:rPr>
          <w:rStyle w:val="Emphasis"/>
          <w:highlight w:val="green"/>
        </w:rPr>
        <w:t>global</w:t>
      </w:r>
      <w:r>
        <w:t xml:space="preserve"> – the </w:t>
      </w:r>
      <w:r w:rsidRPr="000D16FB">
        <w:rPr>
          <w:rStyle w:val="StyleUnderline"/>
          <w:highlight w:val="green"/>
        </w:rPr>
        <w:t>structures</w:t>
      </w:r>
      <w:r w:rsidRPr="00A456BF">
        <w:rPr>
          <w:rStyle w:val="StyleUnderline"/>
        </w:rPr>
        <w:t xml:space="preserve"> that </w:t>
      </w:r>
      <w:r w:rsidRPr="00A456BF">
        <w:rPr>
          <w:rStyle w:val="Emphasis"/>
        </w:rPr>
        <w:t>seek to uphold</w:t>
      </w:r>
      <w:r w:rsidRPr="00A456BF">
        <w:rPr>
          <w:rStyle w:val="StyleUnderline"/>
        </w:rPr>
        <w:t xml:space="preserve"> them </w:t>
      </w:r>
      <w:r w:rsidRPr="000D16FB">
        <w:rPr>
          <w:rStyle w:val="Emphasis"/>
          <w:highlight w:val="green"/>
        </w:rPr>
        <w:t>learn</w:t>
      </w:r>
      <w:r w:rsidRPr="000D16FB">
        <w:rPr>
          <w:rStyle w:val="StyleUnderline"/>
          <w:highlight w:val="green"/>
        </w:rPr>
        <w:t xml:space="preserve"> from </w:t>
      </w:r>
      <w:r w:rsidRPr="000D16FB">
        <w:rPr>
          <w:rStyle w:val="Emphasis"/>
          <w:highlight w:val="green"/>
        </w:rPr>
        <w:t>one another</w:t>
      </w:r>
      <w:r>
        <w:t xml:space="preserve">. For instance, the </w:t>
      </w:r>
      <w:r w:rsidRPr="000D16FB">
        <w:rPr>
          <w:rStyle w:val="Emphasis"/>
          <w:highlight w:val="green"/>
        </w:rPr>
        <w:t>Nazis</w:t>
      </w:r>
      <w:r w:rsidRPr="000D16FB">
        <w:rPr>
          <w:rStyle w:val="StyleUnderline"/>
          <w:highlight w:val="green"/>
        </w:rPr>
        <w:t xml:space="preserve"> built</w:t>
      </w:r>
      <w:r w:rsidRPr="00A456BF">
        <w:rPr>
          <w:rStyle w:val="StyleUnderline"/>
        </w:rPr>
        <w:t xml:space="preserve"> their racial </w:t>
      </w:r>
      <w:r w:rsidRPr="000D16FB">
        <w:rPr>
          <w:rStyle w:val="StyleUnderline"/>
          <w:highlight w:val="green"/>
        </w:rPr>
        <w:t xml:space="preserve">laws on </w:t>
      </w:r>
      <w:r w:rsidRPr="000D16FB">
        <w:rPr>
          <w:rStyle w:val="Emphasis"/>
          <w:highlight w:val="green"/>
        </w:rPr>
        <w:t>US models</w:t>
      </w:r>
      <w:r>
        <w:t xml:space="preserve">. </w:t>
      </w:r>
      <w:r w:rsidRPr="00A456BF">
        <w:rPr>
          <w:rStyle w:val="Emphasis"/>
        </w:rPr>
        <w:t>Hitler</w:t>
      </w:r>
      <w:r w:rsidRPr="00A456BF">
        <w:rPr>
          <w:rStyle w:val="StyleUnderline"/>
        </w:rPr>
        <w:t xml:space="preserve"> admired the </w:t>
      </w:r>
      <w:r w:rsidRPr="00A456BF">
        <w:rPr>
          <w:rStyle w:val="Emphasis"/>
        </w:rPr>
        <w:t>US racial order</w:t>
      </w:r>
      <w:r>
        <w:t>. The question ‘</w:t>
      </w:r>
      <w:r w:rsidRPr="00554A5D">
        <w:rPr>
          <w:rStyle w:val="Emphasis"/>
        </w:rPr>
        <w:t>what does it mean</w:t>
      </w:r>
      <w:r w:rsidRPr="00554A5D">
        <w:rPr>
          <w:rStyle w:val="StyleUnderline"/>
        </w:rPr>
        <w:t xml:space="preserve"> to </w:t>
      </w:r>
      <w:r w:rsidRPr="00554A5D">
        <w:rPr>
          <w:rStyle w:val="Emphasis"/>
        </w:rPr>
        <w:t>exist</w:t>
      </w:r>
      <w:r w:rsidRPr="00554A5D">
        <w:rPr>
          <w:rStyle w:val="StyleUnderline"/>
        </w:rPr>
        <w:t xml:space="preserve"> at the </w:t>
      </w:r>
      <w:r w:rsidRPr="00554A5D">
        <w:rPr>
          <w:rStyle w:val="Emphasis"/>
        </w:rPr>
        <w:t>end of the world</w:t>
      </w:r>
      <w:r w:rsidRPr="00554A5D">
        <w:rPr>
          <w:rStyle w:val="StyleUnderline"/>
        </w:rPr>
        <w:t>?’ is shared</w:t>
      </w:r>
      <w:r w:rsidRPr="00554A5D">
        <w:t xml:space="preserve">. </w:t>
      </w:r>
      <w:r w:rsidRPr="00554A5D">
        <w:rPr>
          <w:rStyle w:val="StyleUnderline"/>
        </w:rPr>
        <w:t xml:space="preserve">We </w:t>
      </w:r>
      <w:r w:rsidRPr="00554A5D">
        <w:rPr>
          <w:rStyle w:val="Emphasis"/>
        </w:rPr>
        <w:t>grapple with it</w:t>
      </w:r>
      <w:r w:rsidRPr="00554A5D">
        <w:rPr>
          <w:rStyle w:val="StyleUnderline"/>
        </w:rPr>
        <w:t xml:space="preserve"> in </w:t>
      </w:r>
      <w:r w:rsidRPr="00554A5D">
        <w:rPr>
          <w:rStyle w:val="Emphasis"/>
        </w:rPr>
        <w:t>geo-specific places</w:t>
      </w:r>
      <w:r w:rsidRPr="00554A5D">
        <w:rPr>
          <w:rStyle w:val="StyleUnderline"/>
        </w:rPr>
        <w:t xml:space="preserve">, as sentient creatures on </w:t>
      </w:r>
      <w:r w:rsidRPr="00554A5D">
        <w:rPr>
          <w:rStyle w:val="Emphasis"/>
        </w:rPr>
        <w:t>Earth</w:t>
      </w:r>
      <w:r w:rsidRPr="00554A5D">
        <w:rPr>
          <w:rStyle w:val="StyleUnderline"/>
        </w:rPr>
        <w:t xml:space="preserve">, with </w:t>
      </w:r>
      <w:r w:rsidRPr="00554A5D">
        <w:rPr>
          <w:rStyle w:val="Emphasis"/>
        </w:rPr>
        <w:t>varied beliefs</w:t>
      </w:r>
      <w:r w:rsidRPr="00554A5D">
        <w:rPr>
          <w:rStyle w:val="StyleUnderline"/>
        </w:rPr>
        <w:t xml:space="preserve"> about inhabiting </w:t>
      </w:r>
      <w:r w:rsidRPr="00554A5D">
        <w:rPr>
          <w:rStyle w:val="Emphasis"/>
        </w:rPr>
        <w:t>land</w:t>
      </w:r>
      <w:r w:rsidRPr="00554A5D">
        <w:rPr>
          <w:rStyle w:val="StyleUnderline"/>
        </w:rPr>
        <w:t xml:space="preserve"> and </w:t>
      </w:r>
      <w:r w:rsidRPr="00554A5D">
        <w:rPr>
          <w:rStyle w:val="Emphasis"/>
        </w:rPr>
        <w:t>time</w:t>
      </w:r>
      <w:r w:rsidRPr="00554A5D">
        <w:t>.</w:t>
      </w:r>
    </w:p>
    <w:p w14:paraId="01C153B6" w14:textId="77777777" w:rsidR="00697925" w:rsidRPr="00521DE2" w:rsidRDefault="00697925" w:rsidP="00697925">
      <w:r w:rsidRPr="00CA7CFB">
        <w:rPr>
          <w:rStyle w:val="Emphasis"/>
        </w:rPr>
        <w:t>AR</w:t>
      </w:r>
      <w:r>
        <w:t xml:space="preserve"> As </w:t>
      </w:r>
      <w:r w:rsidRPr="00521DE2">
        <w:rPr>
          <w:rStyle w:val="StyleUnderline"/>
        </w:rPr>
        <w:t xml:space="preserve">capital seeks further </w:t>
      </w:r>
      <w:r w:rsidRPr="00521DE2">
        <w:rPr>
          <w:rStyle w:val="Emphasis"/>
        </w:rPr>
        <w:t>accumulation</w:t>
      </w:r>
      <w:r w:rsidRPr="00521DE2">
        <w:t xml:space="preserve"> and many </w:t>
      </w:r>
      <w:r w:rsidRPr="00521DE2">
        <w:rPr>
          <w:rStyle w:val="StyleUnderline"/>
        </w:rPr>
        <w:t xml:space="preserve">governments grow more </w:t>
      </w:r>
      <w:r w:rsidRPr="00521DE2">
        <w:rPr>
          <w:rStyle w:val="Emphasis"/>
        </w:rPr>
        <w:t>authoritarian</w:t>
      </w:r>
      <w:r w:rsidRPr="00521DE2">
        <w:t xml:space="preserve">, people around the world have seen their life expectancy and quality plummet. </w:t>
      </w:r>
      <w:r w:rsidRPr="00521DE2">
        <w:rPr>
          <w:rStyle w:val="StyleUnderline"/>
        </w:rPr>
        <w:t xml:space="preserve">Many on the left </w:t>
      </w:r>
      <w:r w:rsidRPr="00521DE2">
        <w:rPr>
          <w:rStyle w:val="Emphasis"/>
        </w:rPr>
        <w:t>hoped</w:t>
      </w:r>
      <w:r w:rsidRPr="00521DE2">
        <w:rPr>
          <w:rStyle w:val="StyleUnderline"/>
        </w:rPr>
        <w:t xml:space="preserve">, at that point, a shared sense of </w:t>
      </w:r>
      <w:r w:rsidRPr="00521DE2">
        <w:rPr>
          <w:rStyle w:val="Emphasis"/>
        </w:rPr>
        <w:t>cross-class</w:t>
      </w:r>
      <w:r w:rsidRPr="00521DE2">
        <w:rPr>
          <w:rStyle w:val="StyleUnderline"/>
        </w:rPr>
        <w:t xml:space="preserve"> and </w:t>
      </w:r>
      <w:r w:rsidRPr="00521DE2">
        <w:rPr>
          <w:rStyle w:val="Emphasis"/>
        </w:rPr>
        <w:t>cross-racial solidarity</w:t>
      </w:r>
      <w:r w:rsidRPr="00521DE2">
        <w:rPr>
          <w:rStyle w:val="StyleUnderline"/>
        </w:rPr>
        <w:t xml:space="preserve"> would </w:t>
      </w:r>
      <w:r w:rsidRPr="00521DE2">
        <w:rPr>
          <w:rStyle w:val="Emphasis"/>
        </w:rPr>
        <w:t>emerge</w:t>
      </w:r>
      <w:r w:rsidRPr="00521DE2">
        <w:rPr>
          <w:rStyle w:val="StyleUnderline"/>
        </w:rPr>
        <w:t xml:space="preserve">, but that has </w:t>
      </w:r>
      <w:r w:rsidRPr="00521DE2">
        <w:rPr>
          <w:rStyle w:val="Emphasis"/>
        </w:rPr>
        <w:t>not proven</w:t>
      </w:r>
      <w:r w:rsidRPr="00521DE2">
        <w:rPr>
          <w:rStyle w:val="StyleUnderline"/>
        </w:rPr>
        <w:t xml:space="preserve"> to be the </w:t>
      </w:r>
      <w:r w:rsidRPr="00521DE2">
        <w:rPr>
          <w:rStyle w:val="Emphasis"/>
        </w:rPr>
        <w:t>case</w:t>
      </w:r>
      <w:r w:rsidRPr="00521DE2">
        <w:t>.</w:t>
      </w:r>
    </w:p>
    <w:p w14:paraId="70B525C3" w14:textId="77777777" w:rsidR="00697925" w:rsidRPr="00521DE2" w:rsidRDefault="00697925" w:rsidP="00697925">
      <w:r w:rsidRPr="00521DE2">
        <w:t xml:space="preserve">SH </w:t>
      </w:r>
      <w:r w:rsidRPr="00521DE2">
        <w:rPr>
          <w:rStyle w:val="StyleUnderline"/>
        </w:rPr>
        <w:t xml:space="preserve">Those in the metropoles of Empire are catching up to </w:t>
      </w:r>
      <w:r w:rsidRPr="00521DE2">
        <w:rPr>
          <w:rStyle w:val="Emphasis"/>
        </w:rPr>
        <w:t>existential questions</w:t>
      </w:r>
      <w:r w:rsidRPr="00521DE2">
        <w:rPr>
          <w:rStyle w:val="StyleUnderline"/>
        </w:rPr>
        <w:t xml:space="preserve"> others have carried within themselves for </w:t>
      </w:r>
      <w:r w:rsidRPr="00521DE2">
        <w:rPr>
          <w:rStyle w:val="Emphasis"/>
        </w:rPr>
        <w:t>decades</w:t>
      </w:r>
      <w:r w:rsidRPr="00521DE2">
        <w:rPr>
          <w:rStyle w:val="StyleUnderline"/>
        </w:rPr>
        <w:t xml:space="preserve"> or </w:t>
      </w:r>
      <w:r w:rsidRPr="00521DE2">
        <w:rPr>
          <w:rStyle w:val="Emphasis"/>
        </w:rPr>
        <w:t>centuries</w:t>
      </w:r>
      <w:r w:rsidRPr="00521DE2">
        <w:t xml:space="preserve">. The </w:t>
      </w:r>
      <w:r w:rsidRPr="00521DE2">
        <w:rPr>
          <w:rStyle w:val="StyleUnderline"/>
        </w:rPr>
        <w:t xml:space="preserve">limits of </w:t>
      </w:r>
      <w:r w:rsidRPr="00521DE2">
        <w:rPr>
          <w:rStyle w:val="Emphasis"/>
        </w:rPr>
        <w:t>states</w:t>
      </w:r>
      <w:r w:rsidRPr="00521DE2">
        <w:rPr>
          <w:rStyle w:val="StyleUnderline"/>
        </w:rPr>
        <w:t xml:space="preserve">- and </w:t>
      </w:r>
      <w:r w:rsidRPr="00521DE2">
        <w:rPr>
          <w:rStyle w:val="Emphasis"/>
        </w:rPr>
        <w:t>rights</w:t>
      </w:r>
      <w:r w:rsidRPr="00521DE2">
        <w:rPr>
          <w:rStyle w:val="StyleUnderline"/>
          <w:rFonts w:ascii="Cambria Math" w:hAnsi="Cambria Math" w:cs="Cambria Math"/>
        </w:rPr>
        <w:t>‑</w:t>
      </w:r>
      <w:r w:rsidRPr="00521DE2">
        <w:rPr>
          <w:rStyle w:val="StyleUnderline"/>
        </w:rPr>
        <w:t xml:space="preserve">based politics </w:t>
      </w:r>
      <w:r w:rsidRPr="00521DE2">
        <w:rPr>
          <w:rStyle w:val="Emphasis"/>
        </w:rPr>
        <w:t>demand planning</w:t>
      </w:r>
      <w:r w:rsidRPr="00521DE2">
        <w:rPr>
          <w:rStyle w:val="StyleUnderline"/>
        </w:rPr>
        <w:t xml:space="preserve"> for </w:t>
      </w:r>
      <w:r w:rsidRPr="00521DE2">
        <w:rPr>
          <w:rStyle w:val="Emphasis"/>
        </w:rPr>
        <w:t>other modes</w:t>
      </w:r>
      <w:r w:rsidRPr="00521DE2">
        <w:rPr>
          <w:rStyle w:val="StyleUnderline"/>
        </w:rPr>
        <w:t xml:space="preserve"> of </w:t>
      </w:r>
      <w:r w:rsidRPr="00521DE2">
        <w:rPr>
          <w:rStyle w:val="Emphasis"/>
        </w:rPr>
        <w:t>existence</w:t>
      </w:r>
      <w:r w:rsidRPr="00521DE2">
        <w:rPr>
          <w:rStyle w:val="StyleUnderline"/>
        </w:rPr>
        <w:t xml:space="preserve">. The US state has </w:t>
      </w:r>
      <w:r w:rsidRPr="00521DE2">
        <w:rPr>
          <w:rStyle w:val="Emphasis"/>
        </w:rPr>
        <w:t>shed</w:t>
      </w:r>
      <w:r w:rsidRPr="00521DE2">
        <w:rPr>
          <w:rStyle w:val="StyleUnderline"/>
        </w:rPr>
        <w:t xml:space="preserve"> any </w:t>
      </w:r>
      <w:r w:rsidRPr="00521DE2">
        <w:rPr>
          <w:rStyle w:val="Emphasis"/>
        </w:rPr>
        <w:t>pastoral duty</w:t>
      </w:r>
      <w:r w:rsidRPr="00521DE2">
        <w:rPr>
          <w:rStyle w:val="StyleUnderline"/>
        </w:rPr>
        <w:t xml:space="preserve">, becoming </w:t>
      </w:r>
      <w:r w:rsidRPr="00521DE2">
        <w:rPr>
          <w:rStyle w:val="Emphasis"/>
        </w:rPr>
        <w:t>extractive</w:t>
      </w:r>
      <w:r w:rsidRPr="00521DE2">
        <w:rPr>
          <w:rStyle w:val="StyleUnderline"/>
        </w:rPr>
        <w:t xml:space="preserve"> and </w:t>
      </w:r>
      <w:r w:rsidRPr="00521DE2">
        <w:rPr>
          <w:rStyle w:val="Emphasis"/>
        </w:rPr>
        <w:t>predatory</w:t>
      </w:r>
      <w:r w:rsidRPr="00521DE2">
        <w:t xml:space="preserve"> – becoming </w:t>
      </w:r>
      <w:r w:rsidRPr="00521DE2">
        <w:rPr>
          <w:rStyle w:val="StyleUnderline"/>
        </w:rPr>
        <w:t xml:space="preserve">absolute in its </w:t>
      </w:r>
      <w:r w:rsidRPr="00521DE2">
        <w:rPr>
          <w:rStyle w:val="Emphasis"/>
        </w:rPr>
        <w:t>violence</w:t>
      </w:r>
      <w:r w:rsidRPr="00521DE2">
        <w:t xml:space="preserve">. In the meantime, </w:t>
      </w:r>
      <w:r w:rsidRPr="00521DE2">
        <w:rPr>
          <w:rStyle w:val="Emphasis"/>
        </w:rPr>
        <w:t>private ‘solutions’ emerge</w:t>
      </w:r>
      <w:r w:rsidRPr="00521DE2">
        <w:t xml:space="preserve">: those with several hundred thousand dollars can </w:t>
      </w:r>
      <w:r w:rsidRPr="00521DE2">
        <w:rPr>
          <w:rStyle w:val="StyleUnderline"/>
        </w:rPr>
        <w:t xml:space="preserve">now buy homes in </w:t>
      </w:r>
      <w:r w:rsidRPr="00521DE2">
        <w:rPr>
          <w:rStyle w:val="Emphasis"/>
        </w:rPr>
        <w:t>eco</w:t>
      </w:r>
      <w:r w:rsidRPr="00521DE2">
        <w:rPr>
          <w:rStyle w:val="Emphasis"/>
          <w:rFonts w:ascii="Cambria Math" w:hAnsi="Cambria Math" w:cs="Cambria Math"/>
        </w:rPr>
        <w:t>‑</w:t>
      </w:r>
      <w:r w:rsidRPr="00521DE2">
        <w:rPr>
          <w:rStyle w:val="Emphasis"/>
        </w:rPr>
        <w:t>enclaves</w:t>
      </w:r>
      <w:r w:rsidRPr="00521DE2">
        <w:rPr>
          <w:rStyle w:val="StyleUnderline"/>
        </w:rPr>
        <w:t xml:space="preserve"> that have </w:t>
      </w:r>
      <w:r w:rsidRPr="00521DE2">
        <w:rPr>
          <w:rStyle w:val="Emphasis"/>
        </w:rPr>
        <w:t>biodynamic farms</w:t>
      </w:r>
      <w:r w:rsidRPr="00521DE2">
        <w:rPr>
          <w:rStyle w:val="StyleUnderline"/>
        </w:rPr>
        <w:t xml:space="preserve"> and </w:t>
      </w:r>
      <w:r w:rsidRPr="00521DE2">
        <w:rPr>
          <w:rStyle w:val="Emphasis"/>
        </w:rPr>
        <w:t>practise organic living</w:t>
      </w:r>
      <w:r w:rsidRPr="00521DE2">
        <w:t xml:space="preserve">. The </w:t>
      </w:r>
      <w:r w:rsidRPr="00521DE2">
        <w:rPr>
          <w:rStyle w:val="Emphasis"/>
        </w:rPr>
        <w:t>alternative</w:t>
      </w:r>
      <w:r w:rsidRPr="00521DE2">
        <w:rPr>
          <w:rStyle w:val="StyleUnderline"/>
        </w:rPr>
        <w:t xml:space="preserve"> is already </w:t>
      </w:r>
      <w:r w:rsidRPr="00521DE2">
        <w:rPr>
          <w:rStyle w:val="Emphasis"/>
        </w:rPr>
        <w:t>being commodified</w:t>
      </w:r>
      <w:r w:rsidRPr="00521DE2">
        <w:t>.</w:t>
      </w:r>
    </w:p>
    <w:p w14:paraId="70768FF8" w14:textId="77777777" w:rsidR="00697925" w:rsidRPr="00521DE2" w:rsidRDefault="00697925" w:rsidP="00697925">
      <w:r w:rsidRPr="00521DE2">
        <w:t>Welcome to My World</w:t>
      </w:r>
    </w:p>
    <w:p w14:paraId="0F7DFDAE" w14:textId="77777777" w:rsidR="00697925" w:rsidRDefault="00697925" w:rsidP="00697925">
      <w:r w:rsidRPr="00521DE2">
        <w:rPr>
          <w:rStyle w:val="Emphasis"/>
        </w:rPr>
        <w:t>AR</w:t>
      </w:r>
      <w:r w:rsidRPr="00521DE2">
        <w:t xml:space="preserve"> That picture seems like </w:t>
      </w:r>
      <w:r w:rsidRPr="00521DE2">
        <w:rPr>
          <w:rStyle w:val="StyleUnderline"/>
        </w:rPr>
        <w:t xml:space="preserve">a new form of </w:t>
      </w:r>
      <w:r w:rsidRPr="00521DE2">
        <w:rPr>
          <w:rStyle w:val="Emphasis"/>
        </w:rPr>
        <w:t>apartheid</w:t>
      </w:r>
      <w:r w:rsidRPr="00521DE2">
        <w:rPr>
          <w:rStyle w:val="StyleUnderline"/>
        </w:rPr>
        <w:t xml:space="preserve">: rather than </w:t>
      </w:r>
      <w:r w:rsidRPr="00521DE2">
        <w:rPr>
          <w:rStyle w:val="Emphasis"/>
        </w:rPr>
        <w:t>regreening</w:t>
      </w:r>
      <w:r w:rsidRPr="00521DE2">
        <w:rPr>
          <w:rStyle w:val="StyleUnderline"/>
        </w:rPr>
        <w:t xml:space="preserve"> the Earth, creating </w:t>
      </w:r>
      <w:r w:rsidRPr="00521DE2">
        <w:rPr>
          <w:rStyle w:val="Emphasis"/>
        </w:rPr>
        <w:t>gated</w:t>
      </w:r>
      <w:r w:rsidRPr="00521DE2">
        <w:rPr>
          <w:rStyle w:val="StyleUnderline"/>
        </w:rPr>
        <w:t xml:space="preserve"> liveable </w:t>
      </w:r>
      <w:r w:rsidRPr="00521DE2">
        <w:rPr>
          <w:rStyle w:val="Emphasis"/>
        </w:rPr>
        <w:t>zones</w:t>
      </w:r>
      <w:r w:rsidRPr="00521DE2">
        <w:t xml:space="preserve"> while the </w:t>
      </w:r>
      <w:r w:rsidRPr="00521DE2">
        <w:rPr>
          <w:rStyle w:val="StyleUnderline"/>
        </w:rPr>
        <w:t xml:space="preserve">majority of us deal with climate </w:t>
      </w:r>
      <w:r w:rsidRPr="00521DE2">
        <w:rPr>
          <w:rStyle w:val="Emphasis"/>
        </w:rPr>
        <w:t>fallout</w:t>
      </w:r>
      <w:r w:rsidRPr="00521DE2">
        <w:t>.</w:t>
      </w:r>
    </w:p>
    <w:p w14:paraId="6F79B4EE" w14:textId="77777777" w:rsidR="00697925" w:rsidRDefault="00697925" w:rsidP="00697925">
      <w:r w:rsidRPr="00CA7CFB">
        <w:rPr>
          <w:rStyle w:val="Emphasis"/>
        </w:rPr>
        <w:t>SH</w:t>
      </w:r>
      <w:r>
        <w:t xml:space="preserve"> Figures like [Elon] </w:t>
      </w:r>
      <w:r w:rsidRPr="00554A5D">
        <w:rPr>
          <w:rStyle w:val="Emphasis"/>
        </w:rPr>
        <w:t>Musk</w:t>
      </w:r>
      <w:r w:rsidRPr="00554A5D">
        <w:rPr>
          <w:rStyle w:val="StyleUnderline"/>
        </w:rPr>
        <w:t xml:space="preserve"> and</w:t>
      </w:r>
      <w:r>
        <w:t xml:space="preserve"> [Donald] </w:t>
      </w:r>
      <w:r w:rsidRPr="000D16FB">
        <w:rPr>
          <w:rStyle w:val="Emphasis"/>
          <w:highlight w:val="green"/>
        </w:rPr>
        <w:t>Trump</w:t>
      </w:r>
      <w:r w:rsidRPr="000D16FB">
        <w:rPr>
          <w:rStyle w:val="StyleUnderline"/>
          <w:highlight w:val="green"/>
        </w:rPr>
        <w:t xml:space="preserve"> are saying the quiet part </w:t>
      </w:r>
      <w:r w:rsidRPr="000D16FB">
        <w:rPr>
          <w:rStyle w:val="Emphasis"/>
          <w:highlight w:val="green"/>
        </w:rPr>
        <w:t>out loud</w:t>
      </w:r>
      <w:r w:rsidRPr="000D16FB">
        <w:rPr>
          <w:rStyle w:val="StyleUnderline"/>
          <w:highlight w:val="green"/>
        </w:rPr>
        <w:t xml:space="preserve">, defending a </w:t>
      </w:r>
      <w:r w:rsidRPr="000D16FB">
        <w:rPr>
          <w:rStyle w:val="Emphasis"/>
          <w:highlight w:val="green"/>
        </w:rPr>
        <w:t>vertical order</w:t>
      </w:r>
      <w:r w:rsidRPr="000D16FB">
        <w:rPr>
          <w:rStyle w:val="StyleUnderline"/>
          <w:highlight w:val="green"/>
        </w:rPr>
        <w:t xml:space="preserve"> where </w:t>
      </w:r>
      <w:r w:rsidRPr="000D16FB">
        <w:rPr>
          <w:rStyle w:val="Emphasis"/>
          <w:highlight w:val="green"/>
        </w:rPr>
        <w:t>some lives matter more</w:t>
      </w:r>
      <w:r>
        <w:t xml:space="preserve"> than others. The </w:t>
      </w:r>
      <w:r w:rsidRPr="00A47AC1">
        <w:rPr>
          <w:rStyle w:val="StyleUnderline"/>
        </w:rPr>
        <w:t xml:space="preserve">hierarchy is taken for </w:t>
      </w:r>
      <w:r w:rsidRPr="00A47AC1">
        <w:rPr>
          <w:rStyle w:val="Emphasis"/>
        </w:rPr>
        <w:t>granted</w:t>
      </w:r>
      <w:r w:rsidRPr="00A47AC1">
        <w:rPr>
          <w:rStyle w:val="StyleUnderline"/>
        </w:rPr>
        <w:t xml:space="preserve">. In </w:t>
      </w:r>
      <w:r w:rsidRPr="000D16FB">
        <w:rPr>
          <w:rStyle w:val="StyleUnderline"/>
          <w:highlight w:val="green"/>
        </w:rPr>
        <w:t>a</w:t>
      </w:r>
      <w:r w:rsidRPr="00B9402F">
        <w:rPr>
          <w:rStyle w:val="StyleUnderline"/>
          <w:highlight w:val="darkGray"/>
        </w:rPr>
        <w:t xml:space="preserve"> </w:t>
      </w:r>
      <w:r w:rsidRPr="000D16FB">
        <w:rPr>
          <w:rStyle w:val="Emphasis"/>
          <w:highlight w:val="green"/>
        </w:rPr>
        <w:t>liberal regime</w:t>
      </w:r>
      <w:r w:rsidRPr="000D16FB">
        <w:rPr>
          <w:rStyle w:val="StyleUnderline"/>
          <w:highlight w:val="green"/>
        </w:rPr>
        <w:t xml:space="preserve"> one had to </w:t>
      </w:r>
      <w:r w:rsidRPr="000D16FB">
        <w:rPr>
          <w:rStyle w:val="Emphasis"/>
          <w:highlight w:val="green"/>
        </w:rPr>
        <w:t>mask that fact</w:t>
      </w:r>
      <w:r w:rsidRPr="00A47AC1">
        <w:rPr>
          <w:rStyle w:val="StyleUnderline"/>
        </w:rPr>
        <w:t xml:space="preserve">; there’s </w:t>
      </w:r>
      <w:r w:rsidRPr="000D16FB">
        <w:rPr>
          <w:rStyle w:val="Emphasis"/>
          <w:highlight w:val="green"/>
        </w:rPr>
        <w:t>no need now</w:t>
      </w:r>
      <w:r>
        <w:t xml:space="preserve">. The </w:t>
      </w:r>
      <w:r w:rsidRPr="00A47AC1">
        <w:rPr>
          <w:rStyle w:val="StyleUnderline"/>
        </w:rPr>
        <w:t xml:space="preserve">apartheid order of the </w:t>
      </w:r>
      <w:r w:rsidRPr="00A47AC1">
        <w:rPr>
          <w:rStyle w:val="Emphasis"/>
        </w:rPr>
        <w:t>disposable</w:t>
      </w:r>
      <w:r w:rsidRPr="00A47AC1">
        <w:rPr>
          <w:rStyle w:val="StyleUnderline"/>
        </w:rPr>
        <w:t xml:space="preserve">, </w:t>
      </w:r>
      <w:r w:rsidRPr="00A47AC1">
        <w:rPr>
          <w:rStyle w:val="Emphasis"/>
        </w:rPr>
        <w:t>precarious</w:t>
      </w:r>
      <w:r w:rsidRPr="00A47AC1">
        <w:rPr>
          <w:rStyle w:val="StyleUnderline"/>
        </w:rPr>
        <w:t xml:space="preserve">, </w:t>
      </w:r>
      <w:r w:rsidRPr="00A47AC1">
        <w:rPr>
          <w:rStyle w:val="Emphasis"/>
        </w:rPr>
        <w:t>fungible</w:t>
      </w:r>
      <w:r w:rsidRPr="00A47AC1">
        <w:rPr>
          <w:rStyle w:val="StyleUnderline"/>
        </w:rPr>
        <w:t xml:space="preserve"> and </w:t>
      </w:r>
      <w:r w:rsidRPr="00A47AC1">
        <w:rPr>
          <w:rStyle w:val="Emphasis"/>
        </w:rPr>
        <w:t>incarcerated grows</w:t>
      </w:r>
      <w:r w:rsidRPr="00A47AC1">
        <w:rPr>
          <w:rStyle w:val="StyleUnderline"/>
        </w:rPr>
        <w:t xml:space="preserve">. Policies blatantly </w:t>
      </w:r>
      <w:r w:rsidRPr="00A47AC1">
        <w:rPr>
          <w:rStyle w:val="Emphasis"/>
        </w:rPr>
        <w:t>funnel wealth upwards</w:t>
      </w:r>
      <w:r w:rsidRPr="00A47AC1">
        <w:rPr>
          <w:rStyle w:val="StyleUnderline"/>
        </w:rPr>
        <w:t xml:space="preserve">. Black people arrived at citizenship </w:t>
      </w:r>
      <w:r w:rsidRPr="00A47AC1">
        <w:rPr>
          <w:rStyle w:val="Emphasis"/>
        </w:rPr>
        <w:t>belatedly</w:t>
      </w:r>
      <w:r w:rsidRPr="00A47AC1">
        <w:rPr>
          <w:rStyle w:val="StyleUnderline"/>
        </w:rPr>
        <w:t xml:space="preserve">. The rights most Europeans took for </w:t>
      </w:r>
      <w:r w:rsidRPr="00A47AC1">
        <w:rPr>
          <w:rStyle w:val="Emphasis"/>
        </w:rPr>
        <w:t>granted</w:t>
      </w:r>
      <w:r>
        <w:t xml:space="preserve"> in the nineteenth century, </w:t>
      </w:r>
      <w:r w:rsidRPr="00A47AC1">
        <w:rPr>
          <w:rStyle w:val="StyleUnderline"/>
        </w:rPr>
        <w:t xml:space="preserve">we gained in </w:t>
      </w:r>
      <w:r w:rsidRPr="00A47AC1">
        <w:rPr>
          <w:rStyle w:val="Emphasis"/>
        </w:rPr>
        <w:t>1965</w:t>
      </w:r>
      <w:r>
        <w:t>: in my lifetime. Mostly, we [</w:t>
      </w:r>
      <w:r w:rsidRPr="000D16FB">
        <w:rPr>
          <w:rStyle w:val="Emphasis"/>
          <w:highlight w:val="green"/>
        </w:rPr>
        <w:t>Black people</w:t>
      </w:r>
      <w:r w:rsidRPr="00A47AC1">
        <w:rPr>
          <w:rStyle w:val="StyleUnderline"/>
        </w:rPr>
        <w:t xml:space="preserve">] have </w:t>
      </w:r>
      <w:r w:rsidRPr="000D16FB">
        <w:rPr>
          <w:rStyle w:val="StyleUnderline"/>
          <w:highlight w:val="green"/>
        </w:rPr>
        <w:t xml:space="preserve">lived under </w:t>
      </w:r>
      <w:r w:rsidRPr="000D16FB">
        <w:rPr>
          <w:rStyle w:val="Emphasis"/>
          <w:highlight w:val="green"/>
        </w:rPr>
        <w:t>racialised enclosure</w:t>
      </w:r>
      <w:r w:rsidRPr="00A47AC1">
        <w:rPr>
          <w:rStyle w:val="StyleUnderline"/>
        </w:rPr>
        <w:t xml:space="preserve"> and </w:t>
      </w:r>
      <w:r w:rsidRPr="00A47AC1">
        <w:rPr>
          <w:rStyle w:val="Emphasis"/>
        </w:rPr>
        <w:t>terror</w:t>
      </w:r>
      <w:r w:rsidRPr="00A47AC1">
        <w:rPr>
          <w:rStyle w:val="StyleUnderline"/>
        </w:rPr>
        <w:t xml:space="preserve">: </w:t>
      </w:r>
      <w:r w:rsidRPr="000D16FB">
        <w:rPr>
          <w:rStyle w:val="StyleUnderline"/>
          <w:highlight w:val="green"/>
        </w:rPr>
        <w:t xml:space="preserve">that’s been the </w:t>
      </w:r>
      <w:r w:rsidRPr="000D16FB">
        <w:rPr>
          <w:rStyle w:val="Emphasis"/>
          <w:highlight w:val="green"/>
        </w:rPr>
        <w:t>norm</w:t>
      </w:r>
      <w:r>
        <w:t xml:space="preserve">. Many </w:t>
      </w:r>
      <w:r w:rsidRPr="000D16FB">
        <w:rPr>
          <w:rStyle w:val="StyleUnderline"/>
          <w:highlight w:val="green"/>
        </w:rPr>
        <w:t xml:space="preserve">Americans believe in </w:t>
      </w:r>
      <w:r w:rsidRPr="000D16FB">
        <w:rPr>
          <w:rStyle w:val="Emphasis"/>
          <w:highlight w:val="green"/>
        </w:rPr>
        <w:t>US exceptionalism</w:t>
      </w:r>
      <w:r w:rsidRPr="000D16FB">
        <w:rPr>
          <w:highlight w:val="green"/>
        </w:rPr>
        <w:t xml:space="preserve"> </w:t>
      </w:r>
      <w:r w:rsidRPr="000D16FB">
        <w:t xml:space="preserve">and </w:t>
      </w:r>
      <w:r w:rsidRPr="000D16FB">
        <w:rPr>
          <w:rStyle w:val="StyleUnderline"/>
          <w:highlight w:val="green"/>
        </w:rPr>
        <w:t xml:space="preserve">can’t imagine their country sharing the </w:t>
      </w:r>
      <w:r w:rsidRPr="000D16FB">
        <w:rPr>
          <w:rStyle w:val="Emphasis"/>
          <w:highlight w:val="green"/>
        </w:rPr>
        <w:t>fate of others</w:t>
      </w:r>
      <w:r>
        <w:t xml:space="preserve"> – hence the absence of millions in the streets.</w:t>
      </w:r>
    </w:p>
    <w:p w14:paraId="2B1EFB8F" w14:textId="77777777" w:rsidR="00697925" w:rsidRDefault="00697925" w:rsidP="00697925">
      <w:r w:rsidRPr="00CA7CFB">
        <w:rPr>
          <w:rStyle w:val="Emphasis"/>
        </w:rPr>
        <w:t>AR</w:t>
      </w:r>
      <w:r>
        <w:t xml:space="preserve"> In a sense it is exceptional – as the imperial core, it was shielded from this fate a little longer – but </w:t>
      </w:r>
      <w:r w:rsidRPr="00A47AC1">
        <w:rPr>
          <w:rStyle w:val="StyleUnderline"/>
        </w:rPr>
        <w:t xml:space="preserve">the brutality is the </w:t>
      </w:r>
      <w:r w:rsidRPr="00A47AC1">
        <w:rPr>
          <w:rStyle w:val="Emphasis"/>
        </w:rPr>
        <w:t>same</w:t>
      </w:r>
      <w:r>
        <w:t xml:space="preserve">. What kind of </w:t>
      </w:r>
      <w:r w:rsidRPr="00554A5D">
        <w:rPr>
          <w:rStyle w:val="StyleUnderline"/>
        </w:rPr>
        <w:t>hope may lie</w:t>
      </w:r>
      <w:r w:rsidRPr="00554A5D">
        <w:t xml:space="preserve">, as Minor Music suggests through its performances, </w:t>
      </w:r>
      <w:r w:rsidRPr="00554A5D">
        <w:rPr>
          <w:rStyle w:val="StyleUnderline"/>
        </w:rPr>
        <w:t xml:space="preserve">in acts of </w:t>
      </w:r>
      <w:r w:rsidRPr="00554A5D">
        <w:rPr>
          <w:rStyle w:val="Emphasis"/>
        </w:rPr>
        <w:t>imagination</w:t>
      </w:r>
      <w:r w:rsidRPr="00554A5D">
        <w:t>?</w:t>
      </w:r>
    </w:p>
    <w:p w14:paraId="5EA56268" w14:textId="77777777" w:rsidR="00697925" w:rsidRDefault="00697925" w:rsidP="00697925">
      <w:r w:rsidRPr="00CA7CFB">
        <w:rPr>
          <w:rStyle w:val="Emphasis"/>
        </w:rPr>
        <w:t>SH</w:t>
      </w:r>
      <w:r>
        <w:t xml:space="preserve"> The band</w:t>
      </w:r>
      <w:r>
        <w:rPr>
          <w:rFonts w:ascii="Cambria Math" w:hAnsi="Cambria Math" w:cs="Cambria Math"/>
        </w:rPr>
        <w:t>‑</w:t>
      </w:r>
      <w:r>
        <w:t xml:space="preserve">aid is off, but </w:t>
      </w:r>
      <w:r w:rsidRPr="00A47AC1">
        <w:rPr>
          <w:rStyle w:val="StyleUnderline"/>
        </w:rPr>
        <w:t xml:space="preserve">I don’t expect those </w:t>
      </w:r>
      <w:r w:rsidRPr="00A47AC1">
        <w:rPr>
          <w:rStyle w:val="Emphasis"/>
        </w:rPr>
        <w:t>newly seeing</w:t>
      </w:r>
      <w:r w:rsidRPr="00A47AC1">
        <w:rPr>
          <w:rStyle w:val="StyleUnderline"/>
        </w:rPr>
        <w:t xml:space="preserve"> to be </w:t>
      </w:r>
      <w:r w:rsidRPr="00A47AC1">
        <w:rPr>
          <w:rStyle w:val="Emphasis"/>
        </w:rPr>
        <w:t>transformed</w:t>
      </w:r>
      <w:r w:rsidRPr="00A47AC1">
        <w:rPr>
          <w:rStyle w:val="StyleUnderline"/>
        </w:rPr>
        <w:t xml:space="preserve">. </w:t>
      </w:r>
      <w:r w:rsidRPr="000D16FB">
        <w:rPr>
          <w:rStyle w:val="StyleUnderline"/>
          <w:highlight w:val="green"/>
        </w:rPr>
        <w:t>Those made comfortable by wealth and white</w:t>
      </w:r>
      <w:r w:rsidRPr="00A47AC1">
        <w:rPr>
          <w:rStyle w:val="StyleUnderline"/>
        </w:rPr>
        <w:t xml:space="preserve"> privilege </w:t>
      </w:r>
      <w:r w:rsidRPr="000D16FB">
        <w:rPr>
          <w:rStyle w:val="StyleUnderline"/>
          <w:highlight w:val="green"/>
        </w:rPr>
        <w:t xml:space="preserve">are experiencing </w:t>
      </w:r>
      <w:r w:rsidRPr="000D16FB">
        <w:rPr>
          <w:rStyle w:val="Emphasis"/>
          <w:highlight w:val="green"/>
        </w:rPr>
        <w:t>threatened rightlessness</w:t>
      </w:r>
      <w:r w:rsidRPr="00A47AC1">
        <w:rPr>
          <w:rStyle w:val="StyleUnderline"/>
        </w:rPr>
        <w:t xml:space="preserve"> and </w:t>
      </w:r>
      <w:r w:rsidRPr="00A47AC1">
        <w:rPr>
          <w:rStyle w:val="Emphasis"/>
        </w:rPr>
        <w:t>precarious citizenship</w:t>
      </w:r>
      <w:r w:rsidRPr="00A47AC1">
        <w:rPr>
          <w:rStyle w:val="StyleUnderline"/>
        </w:rPr>
        <w:t xml:space="preserve"> </w:t>
      </w:r>
      <w:r w:rsidRPr="000D16FB">
        <w:rPr>
          <w:rStyle w:val="StyleUnderline"/>
          <w:highlight w:val="green"/>
        </w:rPr>
        <w:t xml:space="preserve">for the </w:t>
      </w:r>
      <w:r w:rsidRPr="000D16FB">
        <w:rPr>
          <w:rStyle w:val="Emphasis"/>
          <w:highlight w:val="green"/>
        </w:rPr>
        <w:t>first time</w:t>
      </w:r>
      <w:r>
        <w:t xml:space="preserve">. We say, </w:t>
      </w:r>
      <w:r w:rsidRPr="000D16FB">
        <w:rPr>
          <w:rStyle w:val="Emphasis"/>
          <w:highlight w:val="green"/>
        </w:rPr>
        <w:t>welcome to the world</w:t>
      </w:r>
      <w:r w:rsidRPr="00554A5D">
        <w:rPr>
          <w:rStyle w:val="StyleUnderline"/>
        </w:rPr>
        <w:t xml:space="preserve">. I hope this levelling, the </w:t>
      </w:r>
      <w:r w:rsidRPr="00554A5D">
        <w:rPr>
          <w:rStyle w:val="Emphasis"/>
        </w:rPr>
        <w:t>nascent sense</w:t>
      </w:r>
      <w:r w:rsidRPr="00554A5D">
        <w:rPr>
          <w:rStyle w:val="StyleUnderline"/>
        </w:rPr>
        <w:t xml:space="preserve"> of a </w:t>
      </w:r>
      <w:r w:rsidRPr="00554A5D">
        <w:rPr>
          <w:rStyle w:val="Emphasis"/>
        </w:rPr>
        <w:t>precarity-in-common</w:t>
      </w:r>
      <w:r w:rsidRPr="00554A5D">
        <w:rPr>
          <w:rStyle w:val="StyleUnderline"/>
        </w:rPr>
        <w:t xml:space="preserve">, will </w:t>
      </w:r>
      <w:r w:rsidRPr="00554A5D">
        <w:rPr>
          <w:rStyle w:val="Emphasis"/>
        </w:rPr>
        <w:t>eradicate</w:t>
      </w:r>
      <w:r w:rsidRPr="00554A5D">
        <w:rPr>
          <w:rStyle w:val="StyleUnderline"/>
        </w:rPr>
        <w:t xml:space="preserve"> the </w:t>
      </w:r>
      <w:r w:rsidRPr="00554A5D">
        <w:rPr>
          <w:rStyle w:val="Emphasis"/>
        </w:rPr>
        <w:t>racial order</w:t>
      </w:r>
      <w:r w:rsidRPr="00554A5D">
        <w:rPr>
          <w:rStyle w:val="StyleUnderline"/>
        </w:rPr>
        <w:t xml:space="preserve"> that Minor Music stages as ending</w:t>
      </w:r>
      <w:r w:rsidRPr="00B9402F">
        <w:rPr>
          <w:rStyle w:val="StyleUnderline"/>
        </w:rPr>
        <w:t xml:space="preserve">; </w:t>
      </w:r>
      <w:r w:rsidRPr="000D16FB">
        <w:rPr>
          <w:rStyle w:val="StyleUnderline"/>
          <w:highlight w:val="green"/>
        </w:rPr>
        <w:t>but in the US, recognition</w:t>
      </w:r>
      <w:r w:rsidRPr="00A47AC1">
        <w:rPr>
          <w:rStyle w:val="StyleUnderline"/>
        </w:rPr>
        <w:t xml:space="preserve"> of </w:t>
      </w:r>
      <w:r w:rsidRPr="00A47AC1">
        <w:rPr>
          <w:rStyle w:val="Emphasis"/>
        </w:rPr>
        <w:t>shared disposability</w:t>
      </w:r>
      <w:r w:rsidRPr="00A47AC1">
        <w:rPr>
          <w:rStyle w:val="StyleUnderline"/>
        </w:rPr>
        <w:t xml:space="preserve"> has also </w:t>
      </w:r>
      <w:r w:rsidRPr="000D16FB">
        <w:rPr>
          <w:rStyle w:val="Emphasis"/>
          <w:highlight w:val="green"/>
        </w:rPr>
        <w:t>catalysed</w:t>
      </w:r>
      <w:r w:rsidRPr="000D16FB">
        <w:rPr>
          <w:rStyle w:val="StyleUnderline"/>
          <w:highlight w:val="green"/>
        </w:rPr>
        <w:t xml:space="preserve"> a </w:t>
      </w:r>
      <w:r w:rsidRPr="000D16FB">
        <w:rPr>
          <w:rStyle w:val="Emphasis"/>
          <w:highlight w:val="green"/>
        </w:rPr>
        <w:t>white nationalist project</w:t>
      </w:r>
      <w:r w:rsidRPr="000D16FB">
        <w:rPr>
          <w:rStyle w:val="StyleUnderline"/>
          <w:highlight w:val="green"/>
        </w:rPr>
        <w:t xml:space="preserve">. Liberal pundits treat the </w:t>
      </w:r>
      <w:r w:rsidRPr="000D16FB">
        <w:rPr>
          <w:rStyle w:val="Emphasis"/>
          <w:highlight w:val="green"/>
        </w:rPr>
        <w:t>present</w:t>
      </w:r>
      <w:r w:rsidRPr="000D16FB">
        <w:rPr>
          <w:rStyle w:val="StyleUnderline"/>
          <w:highlight w:val="green"/>
        </w:rPr>
        <w:t xml:space="preserve"> as an </w:t>
      </w:r>
      <w:r w:rsidRPr="000D16FB">
        <w:rPr>
          <w:rStyle w:val="Emphasis"/>
          <w:highlight w:val="green"/>
        </w:rPr>
        <w:t>exception</w:t>
      </w:r>
      <w:r w:rsidRPr="00A47AC1">
        <w:rPr>
          <w:rStyle w:val="StyleUnderline"/>
        </w:rPr>
        <w:t xml:space="preserve">, and </w:t>
      </w:r>
      <w:r w:rsidRPr="000D16FB">
        <w:rPr>
          <w:rStyle w:val="StyleUnderline"/>
          <w:highlight w:val="green"/>
        </w:rPr>
        <w:t>pine for</w:t>
      </w:r>
      <w:r w:rsidRPr="00A47AC1">
        <w:rPr>
          <w:rStyle w:val="StyleUnderline"/>
        </w:rPr>
        <w:t xml:space="preserve"> a </w:t>
      </w:r>
      <w:r w:rsidRPr="00A47AC1">
        <w:rPr>
          <w:rStyle w:val="Emphasis"/>
        </w:rPr>
        <w:t>golden age</w:t>
      </w:r>
      <w:r>
        <w:t xml:space="preserve"> – </w:t>
      </w:r>
      <w:r w:rsidRPr="000D16FB">
        <w:rPr>
          <w:rStyle w:val="StyleUnderline"/>
          <w:highlight w:val="green"/>
        </w:rPr>
        <w:t xml:space="preserve">their own </w:t>
      </w:r>
      <w:r w:rsidRPr="000D16FB">
        <w:rPr>
          <w:rStyle w:val="Emphasis"/>
          <w:highlight w:val="green"/>
        </w:rPr>
        <w:t>MAGA imagination</w:t>
      </w:r>
      <w:r>
        <w:t xml:space="preserve"> – an age </w:t>
      </w:r>
      <w:r w:rsidRPr="000D16FB">
        <w:rPr>
          <w:rStyle w:val="StyleUnderline"/>
          <w:highlight w:val="green"/>
        </w:rPr>
        <w:t xml:space="preserve">when </w:t>
      </w:r>
      <w:r w:rsidRPr="000D16FB">
        <w:rPr>
          <w:rStyle w:val="StyleUnderline"/>
          <w:highlight w:val="green"/>
        </w:rPr>
        <w:lastRenderedPageBreak/>
        <w:t>the US ‘</w:t>
      </w:r>
      <w:r w:rsidRPr="000D16FB">
        <w:rPr>
          <w:rStyle w:val="Emphasis"/>
          <w:highlight w:val="green"/>
        </w:rPr>
        <w:t>kept the peace’</w:t>
      </w:r>
      <w:r>
        <w:t xml:space="preserve">. They </w:t>
      </w:r>
      <w:r w:rsidRPr="000D16FB">
        <w:rPr>
          <w:rStyle w:val="StyleUnderline"/>
          <w:highlight w:val="green"/>
        </w:rPr>
        <w:t xml:space="preserve">embrace an </w:t>
      </w:r>
      <w:r w:rsidRPr="000D16FB">
        <w:rPr>
          <w:rStyle w:val="Emphasis"/>
          <w:highlight w:val="green"/>
        </w:rPr>
        <w:t>enchanted view</w:t>
      </w:r>
      <w:r w:rsidRPr="000D16FB">
        <w:rPr>
          <w:rStyle w:val="StyleUnderline"/>
          <w:highlight w:val="green"/>
        </w:rPr>
        <w:t xml:space="preserve"> of the</w:t>
      </w:r>
      <w:r w:rsidRPr="00B9402F">
        <w:rPr>
          <w:rStyle w:val="StyleUnderline"/>
        </w:rPr>
        <w:t xml:space="preserve"> foundations of</w:t>
      </w:r>
      <w:r w:rsidRPr="00A47AC1">
        <w:rPr>
          <w:rStyle w:val="StyleUnderline"/>
        </w:rPr>
        <w:t xml:space="preserve"> the </w:t>
      </w:r>
      <w:r w:rsidRPr="000D16FB">
        <w:rPr>
          <w:rStyle w:val="Emphasis"/>
          <w:highlight w:val="green"/>
        </w:rPr>
        <w:t>American Project</w:t>
      </w:r>
      <w:r w:rsidRPr="000D16FB">
        <w:rPr>
          <w:rStyle w:val="StyleUnderline"/>
          <w:highlight w:val="green"/>
        </w:rPr>
        <w:t>, ignoring</w:t>
      </w:r>
      <w:r w:rsidRPr="00A47AC1">
        <w:rPr>
          <w:rStyle w:val="StyleUnderline"/>
        </w:rPr>
        <w:t xml:space="preserve"> </w:t>
      </w:r>
      <w:r w:rsidRPr="00A47AC1">
        <w:rPr>
          <w:rStyle w:val="Emphasis"/>
        </w:rPr>
        <w:t xml:space="preserve">racial </w:t>
      </w:r>
      <w:r w:rsidRPr="000D16FB">
        <w:rPr>
          <w:rStyle w:val="Emphasis"/>
          <w:highlight w:val="green"/>
        </w:rPr>
        <w:t>slavery</w:t>
      </w:r>
      <w:r w:rsidRPr="000D16FB">
        <w:rPr>
          <w:rStyle w:val="StyleUnderline"/>
          <w:highlight w:val="green"/>
        </w:rPr>
        <w:t xml:space="preserve"> and </w:t>
      </w:r>
      <w:r w:rsidRPr="000D16FB">
        <w:rPr>
          <w:rStyle w:val="Emphasis"/>
          <w:highlight w:val="green"/>
        </w:rPr>
        <w:t>settler colonialism</w:t>
      </w:r>
      <w:r>
        <w:t xml:space="preserve">, and </w:t>
      </w:r>
      <w:r w:rsidRPr="000D16FB">
        <w:rPr>
          <w:rStyle w:val="StyleUnderline"/>
          <w:highlight w:val="green"/>
        </w:rPr>
        <w:t xml:space="preserve">try to counter </w:t>
      </w:r>
      <w:r w:rsidRPr="000D16FB">
        <w:rPr>
          <w:rStyle w:val="Emphasis"/>
          <w:highlight w:val="green"/>
        </w:rPr>
        <w:t>Trumpism</w:t>
      </w:r>
      <w:r w:rsidRPr="000D16FB">
        <w:rPr>
          <w:rStyle w:val="StyleUnderline"/>
          <w:highlight w:val="green"/>
        </w:rPr>
        <w:t xml:space="preserve"> with a </w:t>
      </w:r>
      <w:r w:rsidRPr="000D16FB">
        <w:rPr>
          <w:rStyle w:val="Emphasis"/>
          <w:highlight w:val="green"/>
        </w:rPr>
        <w:t>delusion of their own</w:t>
      </w:r>
      <w:r>
        <w:t xml:space="preserve">. The privileged, the comfortable, </w:t>
      </w:r>
      <w:r w:rsidRPr="000D16FB">
        <w:rPr>
          <w:rStyle w:val="StyleUnderline"/>
          <w:highlight w:val="green"/>
        </w:rPr>
        <w:t xml:space="preserve">don’t grasp the </w:t>
      </w:r>
      <w:r w:rsidRPr="000D16FB">
        <w:rPr>
          <w:rStyle w:val="Emphasis"/>
          <w:highlight w:val="green"/>
        </w:rPr>
        <w:t>constitutive exclusions</w:t>
      </w:r>
      <w:r w:rsidRPr="000D16FB">
        <w:rPr>
          <w:rStyle w:val="StyleUnderline"/>
          <w:highlight w:val="green"/>
        </w:rPr>
        <w:t xml:space="preserve"> of </w:t>
      </w:r>
      <w:r w:rsidRPr="000D16FB">
        <w:rPr>
          <w:rStyle w:val="Emphasis"/>
          <w:highlight w:val="green"/>
        </w:rPr>
        <w:t>liberalism</w:t>
      </w:r>
      <w:r w:rsidRPr="000D16FB">
        <w:rPr>
          <w:highlight w:val="green"/>
        </w:rPr>
        <w:t>.</w:t>
      </w:r>
      <w:r>
        <w:t xml:space="preserve"> </w:t>
      </w:r>
    </w:p>
    <w:p w14:paraId="09BD183C" w14:textId="77777777" w:rsidR="00697925" w:rsidRDefault="00697925" w:rsidP="00697925">
      <w:r w:rsidRPr="00CA7CFB">
        <w:rPr>
          <w:rStyle w:val="Emphasis"/>
        </w:rPr>
        <w:t>AR</w:t>
      </w:r>
      <w:r>
        <w:t xml:space="preserve"> Could this realisation – </w:t>
      </w:r>
      <w:r w:rsidRPr="00554A5D">
        <w:t xml:space="preserve">that </w:t>
      </w:r>
      <w:r w:rsidRPr="00554A5D">
        <w:rPr>
          <w:rStyle w:val="StyleUnderline"/>
        </w:rPr>
        <w:t>state</w:t>
      </w:r>
      <w:r w:rsidRPr="00554A5D">
        <w:rPr>
          <w:rStyle w:val="StyleUnderline"/>
          <w:rFonts w:ascii="Cambria Math" w:hAnsi="Cambria Math" w:cs="Cambria Math"/>
        </w:rPr>
        <w:t>‑</w:t>
      </w:r>
      <w:r w:rsidRPr="00554A5D">
        <w:rPr>
          <w:rStyle w:val="StyleUnderline"/>
        </w:rPr>
        <w:t xml:space="preserve">bestowed citizenship has always had </w:t>
      </w:r>
      <w:r w:rsidRPr="00554A5D">
        <w:rPr>
          <w:rStyle w:val="Emphasis"/>
        </w:rPr>
        <w:t>exceptions</w:t>
      </w:r>
      <w:r w:rsidRPr="00554A5D">
        <w:rPr>
          <w:rStyle w:val="StyleUnderline"/>
        </w:rPr>
        <w:t xml:space="preserve"> and </w:t>
      </w:r>
      <w:r w:rsidRPr="00554A5D">
        <w:rPr>
          <w:rStyle w:val="Emphasis"/>
        </w:rPr>
        <w:t>hierarchies</w:t>
      </w:r>
      <w:r w:rsidRPr="00554A5D">
        <w:t xml:space="preserve"> – be a </w:t>
      </w:r>
      <w:r w:rsidRPr="00554A5D">
        <w:rPr>
          <w:rStyle w:val="StyleUnderline"/>
        </w:rPr>
        <w:t>precursor to rethinking ‘</w:t>
      </w:r>
      <w:r w:rsidRPr="00554A5D">
        <w:rPr>
          <w:rStyle w:val="Emphasis"/>
        </w:rPr>
        <w:t>at the end of the world’</w:t>
      </w:r>
      <w:r w:rsidRPr="00554A5D">
        <w:t>, personhood beyond the state’s racialised and gendered markers of recognition?</w:t>
      </w:r>
    </w:p>
    <w:p w14:paraId="36577137" w14:textId="77777777" w:rsidR="00697925" w:rsidRPr="00DE6E9E" w:rsidRDefault="00697925" w:rsidP="00697925">
      <w:pPr>
        <w:rPr>
          <w:u w:val="single"/>
        </w:rPr>
      </w:pPr>
      <w:r w:rsidRPr="00CA7CFB">
        <w:rPr>
          <w:rStyle w:val="Emphasis"/>
        </w:rPr>
        <w:t>SH</w:t>
      </w:r>
      <w:r>
        <w:t xml:space="preserve"> That’s a beautiful – and for me </w:t>
      </w:r>
      <w:r w:rsidRPr="00A47AC1">
        <w:rPr>
          <w:rStyle w:val="StyleUnderline"/>
        </w:rPr>
        <w:t xml:space="preserve">hopeful – </w:t>
      </w:r>
      <w:r w:rsidRPr="00A47AC1">
        <w:rPr>
          <w:rStyle w:val="Emphasis"/>
        </w:rPr>
        <w:t>formulation</w:t>
      </w:r>
      <w:r>
        <w:t xml:space="preserve">. In the US, we cannot </w:t>
      </w:r>
      <w:r w:rsidRPr="00554A5D">
        <w:t>forget that ‘</w:t>
      </w:r>
      <w:r w:rsidRPr="00554A5D">
        <w:rPr>
          <w:rStyle w:val="StyleUnderline"/>
        </w:rPr>
        <w:t xml:space="preserve">Black’ is a </w:t>
      </w:r>
      <w:r w:rsidRPr="00554A5D">
        <w:rPr>
          <w:rStyle w:val="Emphasis"/>
        </w:rPr>
        <w:t>structural position</w:t>
      </w:r>
      <w:r w:rsidRPr="00554A5D">
        <w:rPr>
          <w:rStyle w:val="StyleUnderline"/>
        </w:rPr>
        <w:t xml:space="preserve"> – </w:t>
      </w:r>
      <w:r w:rsidRPr="00554A5D">
        <w:rPr>
          <w:rStyle w:val="Emphasis"/>
        </w:rPr>
        <w:t>disposable</w:t>
      </w:r>
      <w:r w:rsidRPr="00554A5D">
        <w:rPr>
          <w:rStyle w:val="StyleUnderline"/>
        </w:rPr>
        <w:t xml:space="preserve">, subject to </w:t>
      </w:r>
      <w:r w:rsidRPr="00554A5D">
        <w:rPr>
          <w:rStyle w:val="Emphasis"/>
        </w:rPr>
        <w:t>gratuitous violence</w:t>
      </w:r>
      <w:r w:rsidRPr="00554A5D">
        <w:rPr>
          <w:rStyle w:val="StyleUnderline"/>
        </w:rPr>
        <w:t xml:space="preserve"> and state terror, subject to </w:t>
      </w:r>
      <w:r w:rsidRPr="00554A5D">
        <w:rPr>
          <w:rStyle w:val="Emphasis"/>
        </w:rPr>
        <w:t>diminished life chances</w:t>
      </w:r>
      <w:r w:rsidRPr="00554A5D">
        <w:rPr>
          <w:rStyle w:val="StyleUnderline"/>
        </w:rPr>
        <w:t xml:space="preserve">, at the bottom of </w:t>
      </w:r>
      <w:r w:rsidRPr="00554A5D">
        <w:rPr>
          <w:rStyle w:val="Emphasis"/>
        </w:rPr>
        <w:t>wage scale</w:t>
      </w:r>
      <w:r w:rsidRPr="00554A5D">
        <w:rPr>
          <w:rStyle w:val="StyleUnderline"/>
        </w:rPr>
        <w:t xml:space="preserve"> and the </w:t>
      </w:r>
      <w:r w:rsidRPr="00554A5D">
        <w:rPr>
          <w:rStyle w:val="Emphasis"/>
        </w:rPr>
        <w:t>social order</w:t>
      </w:r>
      <w:r w:rsidRPr="00554A5D">
        <w:t xml:space="preserve">. For a long time, </w:t>
      </w:r>
      <w:r w:rsidRPr="00554A5D">
        <w:rPr>
          <w:rStyle w:val="StyleUnderline"/>
        </w:rPr>
        <w:t xml:space="preserve">many Black people have considered themselves </w:t>
      </w:r>
      <w:r w:rsidRPr="00554A5D">
        <w:rPr>
          <w:rStyle w:val="Emphasis"/>
        </w:rPr>
        <w:t>stateless</w:t>
      </w:r>
      <w:r w:rsidRPr="00554A5D">
        <w:t xml:space="preserve">: think about Malcolm X’s petition to the UN, or Paul Robeson and William Patterson’s petition charging the US with genocide. </w:t>
      </w:r>
      <w:r w:rsidRPr="00554A5D">
        <w:rPr>
          <w:rStyle w:val="Emphasis"/>
        </w:rPr>
        <w:t>Du Bois</w:t>
      </w:r>
      <w:r w:rsidRPr="00554A5D">
        <w:rPr>
          <w:rStyle w:val="StyleUnderline"/>
        </w:rPr>
        <w:t xml:space="preserve"> died in </w:t>
      </w:r>
      <w:r w:rsidRPr="00554A5D">
        <w:rPr>
          <w:rStyle w:val="Emphasis"/>
        </w:rPr>
        <w:t>exile, renouncing</w:t>
      </w:r>
      <w:r w:rsidRPr="00554A5D">
        <w:rPr>
          <w:rStyle w:val="StyleUnderline"/>
        </w:rPr>
        <w:t xml:space="preserve"> the </w:t>
      </w:r>
      <w:r w:rsidRPr="00554A5D">
        <w:rPr>
          <w:rStyle w:val="Emphasis"/>
        </w:rPr>
        <w:t>US project</w:t>
      </w:r>
      <w:r w:rsidRPr="00554A5D">
        <w:t xml:space="preserve">. For centuries, </w:t>
      </w:r>
      <w:r w:rsidRPr="00554A5D">
        <w:rPr>
          <w:rStyle w:val="StyleUnderline"/>
        </w:rPr>
        <w:t xml:space="preserve">we have </w:t>
      </w:r>
      <w:r w:rsidRPr="00554A5D">
        <w:rPr>
          <w:rStyle w:val="Emphasis"/>
        </w:rPr>
        <w:t>named</w:t>
      </w:r>
      <w:r w:rsidRPr="00554A5D">
        <w:rPr>
          <w:rStyle w:val="StyleUnderline"/>
        </w:rPr>
        <w:t xml:space="preserve"> the </w:t>
      </w:r>
      <w:r w:rsidRPr="00554A5D">
        <w:rPr>
          <w:rStyle w:val="Emphasis"/>
        </w:rPr>
        <w:t>vice</w:t>
      </w:r>
      <w:r w:rsidRPr="00554A5D">
        <w:rPr>
          <w:rStyle w:val="StyleUnderline"/>
        </w:rPr>
        <w:t xml:space="preserve"> in which </w:t>
      </w:r>
      <w:r w:rsidRPr="00554A5D">
        <w:rPr>
          <w:rStyle w:val="Emphasis"/>
        </w:rPr>
        <w:t>we are held captive</w:t>
      </w:r>
      <w:r w:rsidRPr="00554A5D">
        <w:t xml:space="preserve">. The question is </w:t>
      </w:r>
      <w:r w:rsidRPr="00554A5D">
        <w:rPr>
          <w:rStyle w:val="StyleUnderline"/>
        </w:rPr>
        <w:t xml:space="preserve">whether others are willing to </w:t>
      </w:r>
      <w:r w:rsidRPr="00554A5D">
        <w:rPr>
          <w:rStyle w:val="Emphasis"/>
        </w:rPr>
        <w:t>know</w:t>
      </w:r>
      <w:r w:rsidRPr="00554A5D">
        <w:rPr>
          <w:rStyle w:val="StyleUnderline"/>
        </w:rPr>
        <w:t xml:space="preserve"> what </w:t>
      </w:r>
      <w:r w:rsidRPr="00554A5D">
        <w:rPr>
          <w:rStyle w:val="Emphasis"/>
        </w:rPr>
        <w:t>we know</w:t>
      </w:r>
      <w:r w:rsidRPr="00554A5D">
        <w:rPr>
          <w:rStyle w:val="StyleUnderline"/>
        </w:rPr>
        <w:t xml:space="preserve">, whether the </w:t>
      </w:r>
      <w:r w:rsidRPr="00554A5D">
        <w:rPr>
          <w:rStyle w:val="Emphasis"/>
        </w:rPr>
        <w:t>formations of knowledge</w:t>
      </w:r>
      <w:r w:rsidRPr="00554A5D">
        <w:rPr>
          <w:rStyle w:val="StyleUnderline"/>
        </w:rPr>
        <w:t xml:space="preserve"> and </w:t>
      </w:r>
      <w:r w:rsidRPr="00554A5D">
        <w:rPr>
          <w:rStyle w:val="Emphasis"/>
        </w:rPr>
        <w:t>power</w:t>
      </w:r>
      <w:r w:rsidRPr="00554A5D">
        <w:rPr>
          <w:rStyle w:val="StyleUnderline"/>
        </w:rPr>
        <w:t xml:space="preserve"> that </w:t>
      </w:r>
      <w:r w:rsidRPr="00554A5D">
        <w:rPr>
          <w:rStyle w:val="Emphasis"/>
        </w:rPr>
        <w:t>enabled</w:t>
      </w:r>
      <w:r w:rsidRPr="00554A5D">
        <w:rPr>
          <w:rStyle w:val="StyleUnderline"/>
        </w:rPr>
        <w:t xml:space="preserve"> this </w:t>
      </w:r>
      <w:r w:rsidRPr="00554A5D">
        <w:rPr>
          <w:rStyle w:val="Emphasis"/>
        </w:rPr>
        <w:t>capture</w:t>
      </w:r>
      <w:r w:rsidRPr="00554A5D">
        <w:rPr>
          <w:rStyle w:val="StyleUnderline"/>
        </w:rPr>
        <w:t xml:space="preserve"> can be expected to </w:t>
      </w:r>
      <w:r w:rsidRPr="00554A5D">
        <w:rPr>
          <w:rStyle w:val="Emphasis"/>
        </w:rPr>
        <w:t>produce something else</w:t>
      </w:r>
      <w:r w:rsidRPr="00554A5D">
        <w:t xml:space="preserve"> – or whether </w:t>
      </w:r>
      <w:r w:rsidRPr="00554A5D">
        <w:rPr>
          <w:rStyle w:val="StyleUnderline"/>
        </w:rPr>
        <w:t xml:space="preserve">we must </w:t>
      </w:r>
      <w:r w:rsidRPr="00554A5D">
        <w:rPr>
          <w:rStyle w:val="Emphasis"/>
        </w:rPr>
        <w:t>rethink existence</w:t>
      </w:r>
      <w:r w:rsidRPr="00554A5D">
        <w:t xml:space="preserve">, world and Earth </w:t>
      </w:r>
      <w:r w:rsidRPr="00554A5D">
        <w:rPr>
          <w:rStyle w:val="StyleUnderline"/>
        </w:rPr>
        <w:t xml:space="preserve">from the </w:t>
      </w:r>
      <w:r w:rsidRPr="00554A5D">
        <w:rPr>
          <w:rStyle w:val="Emphasis"/>
        </w:rPr>
        <w:t>ground up</w:t>
      </w:r>
    </w:p>
    <w:p w14:paraId="539F2664" w14:textId="77777777" w:rsidR="00697925" w:rsidRDefault="00697925" w:rsidP="00697925"/>
    <w:p w14:paraId="1B90BB3F" w14:textId="77777777" w:rsidR="00697925" w:rsidRDefault="00697925" w:rsidP="00697925">
      <w:pPr>
        <w:pStyle w:val="Heading4"/>
      </w:pPr>
      <w:r>
        <w:t>[5]</w:t>
      </w:r>
    </w:p>
    <w:p w14:paraId="1A6C2F77" w14:textId="77777777" w:rsidR="00697925" w:rsidRPr="000B0A40" w:rsidRDefault="00697925" w:rsidP="00697925">
      <w:r w:rsidRPr="00054CBA">
        <w:rPr>
          <w:rFonts w:eastAsiaTheme="majorEastAsia" w:cstheme="majorBidi"/>
          <w:b/>
          <w:iCs/>
        </w:rPr>
        <w:t>Mueller and Rula 16</w:t>
      </w:r>
      <w:r>
        <w:t xml:space="preserve"> [</w:t>
      </w:r>
      <w:r w:rsidRPr="00054CBA">
        <w:t xml:space="preserve">Mueller, Jennifer C., and Rula Issa. 2016. “Consuming Black Pain: Reading Racial Ideology in Cultural Appetite for </w:t>
      </w:r>
      <w:r w:rsidRPr="00054CBA">
        <w:rPr>
          <w:i/>
          <w:iCs/>
        </w:rPr>
        <w:t>12 Years a Slave</w:t>
      </w:r>
      <w:r w:rsidRPr="00054CBA">
        <w:t xml:space="preserve">.” In </w:t>
      </w:r>
      <w:r w:rsidRPr="00054CBA">
        <w:rPr>
          <w:i/>
          <w:iCs/>
        </w:rPr>
        <w:t>Race and Contention in Twenty-First Century U.S. Media</w:t>
      </w:r>
      <w:r w:rsidRPr="00054CBA">
        <w:t>, 1st ed., 17. Routledge.</w:t>
      </w:r>
      <w:r>
        <w:t>]</w:t>
      </w:r>
    </w:p>
    <w:p w14:paraId="436597F6" w14:textId="77777777" w:rsidR="00697925" w:rsidRPr="000B392F" w:rsidRDefault="00697925" w:rsidP="00697925">
      <w:pPr>
        <w:rPr>
          <w:b/>
          <w:bCs/>
          <w:u w:val="single"/>
        </w:rPr>
      </w:pPr>
      <w:r w:rsidRPr="005537F1">
        <w:rPr>
          <w:u w:val="single"/>
        </w:rPr>
        <w:t xml:space="preserve">White </w:t>
      </w:r>
      <w:r w:rsidRPr="00624E41">
        <w:rPr>
          <w:highlight w:val="green"/>
          <w:u w:val="single"/>
        </w:rPr>
        <w:t>Epistemic Maneuvers</w:t>
      </w:r>
      <w:r w:rsidRPr="005537F1">
        <w:rPr>
          <w:u w:val="single"/>
        </w:rPr>
        <w:t xml:space="preserve"> Using theory-focused discursive analysis, we searched the data for evidence of representational “dysfunctions (which are psychologically and socially functional)” (i.e., those that could ease and support racially ideological interpretations)</w:t>
      </w:r>
      <w:r w:rsidRPr="000B392F">
        <w:rPr>
          <w:sz w:val="16"/>
        </w:rPr>
        <w:t xml:space="preserve"> (Mills, 1997, p. 18), and identified four maneuvers: (1) </w:t>
      </w:r>
      <w:r w:rsidRPr="00624E41">
        <w:rPr>
          <w:highlight w:val="green"/>
          <w:u w:val="single"/>
        </w:rPr>
        <w:t>segregating White supremacy</w:t>
      </w:r>
      <w:r w:rsidRPr="000B392F">
        <w:rPr>
          <w:sz w:val="16"/>
        </w:rPr>
        <w:t xml:space="preserve">, (2) </w:t>
      </w:r>
      <w:r w:rsidRPr="005537F1">
        <w:rPr>
          <w:u w:val="single"/>
        </w:rPr>
        <w:t xml:space="preserve">qualifying </w:t>
      </w:r>
      <w:r w:rsidRPr="00624E41">
        <w:rPr>
          <w:highlight w:val="green"/>
          <w:u w:val="single"/>
        </w:rPr>
        <w:t>Black victimization</w:t>
      </w:r>
      <w:r w:rsidRPr="000B392F">
        <w:rPr>
          <w:sz w:val="16"/>
        </w:rPr>
        <w:t xml:space="preserve">, (3) </w:t>
      </w:r>
      <w:r w:rsidRPr="00624E41">
        <w:rPr>
          <w:highlight w:val="green"/>
          <w:u w:val="single"/>
        </w:rPr>
        <w:t>mystifying material</w:t>
      </w:r>
      <w:r w:rsidRPr="005537F1">
        <w:rPr>
          <w:u w:val="single"/>
        </w:rPr>
        <w:t xml:space="preserve"> determinism</w:t>
      </w:r>
      <w:r w:rsidRPr="000B392F">
        <w:rPr>
          <w:sz w:val="16"/>
        </w:rPr>
        <w:t xml:space="preserve">, and (4) </w:t>
      </w:r>
      <w:r w:rsidRPr="005537F1">
        <w:rPr>
          <w:b/>
          <w:bCs/>
          <w:u w:val="single"/>
        </w:rPr>
        <w:t>politicizing “knowing” as sufficiently antiracist.</w:t>
      </w:r>
      <w:r w:rsidRPr="000B392F">
        <w:rPr>
          <w:sz w:val="16"/>
        </w:rPr>
        <w:t xml:space="preserve"> </w:t>
      </w:r>
      <w:r w:rsidRPr="000B392F">
        <w:rPr>
          <w:sz w:val="4"/>
          <w:szCs w:val="4"/>
        </w:rPr>
        <w:t>While presented here as discrete, maneuvers often overlapped and bolstered one another in effect, patterns we have attempted to highlight. Our analysis demonstrates that media can operate as a system of cultural meaningmaking to reinforce racial ignorance, even through projects designed to reveal Black suffering. Segregating White Supremacy Segregating White supremacy emerged as a prominent maneuver, appearing in discourse that functionally isolated White supremacy in discrete “social locations” (e.g., in problematic people, and/or particular places and times), implying by relation social locations where White supremacy does not exist. For example, 12 Years draws a consistent division between the racially harmonious North and the “racist” antebellum South. Scenes portraying a well-dressed Solomon and family, living in relative luxury and freely traversing upstate New York, contrast starkly with the misery of southern plantation life he experiences following capture. In one salient scene, Solomon and family enter a general store in Saratoga Springs to purchase a bag for his wife, who will soon travel to a job away from home. The shop owner immediately and warmly greets the family upon entrance; to Solomon’s request for a “fresh carry-all for my missus,” he gleefully replies, “I have just the thing! Something to suit your style, and yet sturdy enough for the 40-mile round trip.” During the two men’s lighthearted quibbling over price, a Black man enters the shop looking confused and stunted. The shopkeeper, unaware the man is actually a slave who has traveled north with his owner, cheerfully turns attention from Solomon and his wife: “Forgive me, Solomon, Forgive me, Mrs. Northrup. A customer waits … Welcome, sir!” Solomon mocks the expense of his wife’s bag by joking with the slave, “Shop well, sir, but mind your wallet.” This comfortable exchange is disrupted when the enslaved man’s owner enters the store, yelling “Jasper!” and startling everyone in sight. When he turns to the storeowner to apologize for his slave’s “intrusion,” Solomon responds immediately by staring directly at the man and proclaiming “No intrusion.” The slave owner appears dismayed, but overruled by Solomon’s unabashed declaration. He tips his hat bidding “good day” to the White shopkeeper, and quickly demands “Jasper! Out!” Solomon appears entirely self-determining here, inhibited neither by the detriments of Blackness nor White supremacy more broadly. Indeed, the total scene intimates an equal status positioning of Whites and Blacks in the North—an assumption foreign to the enslaved man, but so internalized by Solomon that he feels compelled to confront the White slave owner and establish the deviance of his racist behavior. More than geographically imposed, this segregation appears embodied within Solomon; as one reviewer suggested, “even while he was inside slavery—physically, psychologically, emotionally—part of him remained intellectually and culturally at a remove” (Dargis, 2013). In this way, racism and oppression appear personified in individuals rather than defined by structures of social relations. Racist Whites (and obsequious Blacks) may make their way into the North, but these characters find themselves out of place in a 19th century normative climate oddly fetishized as color-blind. To the extent 12 Years acknowledges structural elements of White domination, these are neatly confined within the institution of slavery, which unjustly structures social relations but only in regionally specific places. Ironically, the North appears perpetually disconnected from slavery: there are neither indications that slavery ended in New York just a decade prior to the period covered in the film, nor that Northrup’s father had been a slave (Delton, 2013). Beyond place, White supremacy qua slavery is further sequestered by time, suggesting tidy beginnings and ends to Black suffering. For example, the film resolves with Solomon’s return to his family, with little made of the fact that slavery persisted in the South for another 12 years, or that White supremacy can exist beyond the bounds of this “peculiar institution.” Collectively, segregating</w:t>
      </w:r>
      <w:r w:rsidRPr="000B392F">
        <w:rPr>
          <w:sz w:val="16"/>
        </w:rPr>
        <w:t xml:space="preserve"> </w:t>
      </w:r>
      <w:r w:rsidRPr="005537F1">
        <w:rPr>
          <w:u w:val="single"/>
        </w:rPr>
        <w:t>maneuvers minimize the extent of White supremacy, facilitating fantasies that racism may exist in the world, but should not be regarded as characteristic of the world. The resulting logic suppresses understanding White supremacy as structuring all institutions, group relations, and interests, and persisting across time and space</w:t>
      </w:r>
      <w:r w:rsidRPr="000B392F">
        <w:rPr>
          <w:sz w:val="16"/>
        </w:rPr>
        <w:t xml:space="preserve"> (Bell, 1992; Bonilla-Silva, 1997; Bracey, 2015; Feagin, 2014). Segregating </w:t>
      </w:r>
      <w:r w:rsidRPr="005537F1">
        <w:rPr>
          <w:b/>
          <w:bCs/>
          <w:u w:val="single"/>
        </w:rPr>
        <w:t xml:space="preserve">maneuvers </w:t>
      </w:r>
      <w:r w:rsidRPr="00624E41">
        <w:rPr>
          <w:b/>
          <w:bCs/>
          <w:highlight w:val="green"/>
          <w:u w:val="single"/>
        </w:rPr>
        <w:t>urge further faith in a “future</w:t>
      </w:r>
      <w:r w:rsidRPr="005537F1">
        <w:rPr>
          <w:b/>
          <w:bCs/>
          <w:u w:val="single"/>
        </w:rPr>
        <w:t>” somehow always and inevitably more just and less racist; and the possibility that both people of color and Whites can successfully “escape” racism, or, when necessary, extract it like a cancerous tumor</w:t>
      </w:r>
      <w:r w:rsidRPr="000B392F">
        <w:rPr>
          <w:sz w:val="16"/>
        </w:rPr>
        <w:t xml:space="preserve">. </w:t>
      </w:r>
      <w:r w:rsidRPr="005537F1">
        <w:rPr>
          <w:u w:val="single"/>
        </w:rPr>
        <w:t>Imagining people, places, and times where White supremacy does not exist is particularly effective in shielding White viewers from relationally understanding all Whites derive benefits from structural positioning.</w:t>
      </w:r>
      <w:r w:rsidRPr="000B392F">
        <w:rPr>
          <w:sz w:val="16"/>
        </w:rPr>
        <w:t xml:space="preserve"> Notably, </w:t>
      </w:r>
      <w:r w:rsidRPr="00FB2405">
        <w:rPr>
          <w:b/>
          <w:bCs/>
          <w:highlight w:val="green"/>
          <w:u w:val="single"/>
        </w:rPr>
        <w:t>trust in Western institutions</w:t>
      </w:r>
      <w:r w:rsidRPr="005537F1">
        <w:rPr>
          <w:b/>
          <w:bCs/>
          <w:u w:val="single"/>
        </w:rPr>
        <w:t xml:space="preserve"> </w:t>
      </w:r>
      <w:r w:rsidRPr="00FB2405">
        <w:rPr>
          <w:b/>
          <w:bCs/>
          <w:highlight w:val="green"/>
          <w:u w:val="single"/>
        </w:rPr>
        <w:t>and culture remains undisturbed</w:t>
      </w:r>
      <w:r w:rsidRPr="005537F1">
        <w:rPr>
          <w:b/>
          <w:bCs/>
          <w:u w:val="single"/>
        </w:rPr>
        <w:t xml:space="preserve">, despite the fact that all </w:t>
      </w:r>
      <w:r w:rsidRPr="00FB2405">
        <w:rPr>
          <w:b/>
          <w:bCs/>
          <w:highlight w:val="green"/>
          <w:u w:val="single"/>
        </w:rPr>
        <w:t>are grounded in and by the logics of White supremacy</w:t>
      </w:r>
      <w:r w:rsidRPr="005537F1">
        <w:rPr>
          <w:b/>
          <w:bCs/>
          <w:u w:val="single"/>
        </w:rPr>
        <w:t xml:space="preserve"> </w:t>
      </w:r>
      <w:r w:rsidRPr="000B392F">
        <w:rPr>
          <w:sz w:val="16"/>
        </w:rPr>
        <w:t xml:space="preserve">(Bracey, 2015; Feagin, 2014). White racism “appears” in the antebellum South, but vanishes up North. White racism “materializes” in characters’ complicity with slavery, but is relieved with Solomon’s return. In other words, though not infallible, White institutions and people are always redeemable and thus remain appropriate ideals, as the next theme captures further. Qualifying Black Victimization In an NPR interview, John Ridley, the film’s Black screenwriter shared his interest in Solomon’s story: [Solomon was] a man who used every part of himself to survive—his wits, his guile, his physicality—but never gave into bitterness, never gave up his faith in other people and the system that completely let him down. … I just said, if I were trying to show … what I thought the character … of an American man, of a man of color—that’s what Solomon was when I read this book. (Inskeep &amp; Montagne, 2014) </w:t>
      </w:r>
      <w:r w:rsidRPr="000B392F">
        <w:rPr>
          <w:sz w:val="16"/>
        </w:rPr>
        <w:lastRenderedPageBreak/>
        <w:t>Ridley’s comments suggest he was not simply captured by the circumstances of Northrup’s enslavement, but also exceptionalities embodied in Northrup. The next maneuver—</w:t>
      </w:r>
      <w:r w:rsidRPr="00FB2405">
        <w:rPr>
          <w:highlight w:val="green"/>
          <w:u w:val="single"/>
        </w:rPr>
        <w:t>qualifying Black victimization</w:t>
      </w:r>
      <w:r w:rsidRPr="000B392F">
        <w:rPr>
          <w:sz w:val="16"/>
        </w:rPr>
        <w:t xml:space="preserve">—works to similar effect, </w:t>
      </w:r>
      <w:r w:rsidRPr="00FB2405">
        <w:rPr>
          <w:highlight w:val="green"/>
          <w:u w:val="single"/>
        </w:rPr>
        <w:t>tacitly distinguishing Black victims</w:t>
      </w:r>
      <w:r w:rsidRPr="005537F1">
        <w:rPr>
          <w:u w:val="single"/>
        </w:rPr>
        <w:t>.</w:t>
      </w:r>
      <w:r w:rsidRPr="000B392F">
        <w:rPr>
          <w:sz w:val="16"/>
        </w:rPr>
        <w:t xml:space="preserve"> In practice, this maneuver discursively “asterisked” Solomon’s virtuous character and </w:t>
      </w:r>
      <w:r w:rsidRPr="005537F1">
        <w:rPr>
          <w:u w:val="single"/>
        </w:rPr>
        <w:t>distinctive suffering, with a subtext of comparison to other Black victims.</w:t>
      </w:r>
      <w:r w:rsidRPr="000B392F">
        <w:rPr>
          <w:sz w:val="16"/>
        </w:rPr>
        <w:t xml:space="preserve"> As Ridley’s description suggests, life and death appear to rest in Solomon’s internalization of an extraordinary blend of sensibilities for a Black man—measured temperament, indomitable spirit, savvy but notoverbearing rationality, and sustained faith in White-normed institutions and culture despite harms suffered. Idealistic filmmakers may search for relatable characters and messages in an effort to secure audiences and funding, particularly in the face of “challenges” (e.g., foregrounding Black leads and unpleasant “race issues”). Northrup’s “extraordinariness” is thus arguably most vital to attracting </w:t>
      </w:r>
      <w:r w:rsidRPr="00FB2405">
        <w:rPr>
          <w:b/>
          <w:bCs/>
          <w:sz w:val="28"/>
          <w:szCs w:val="28"/>
          <w:highlight w:val="green"/>
          <w:u w:val="single"/>
        </w:rPr>
        <w:t>White audiences</w:t>
      </w:r>
      <w:r w:rsidRPr="005537F1">
        <w:rPr>
          <w:b/>
          <w:bCs/>
          <w:sz w:val="28"/>
          <w:szCs w:val="28"/>
          <w:u w:val="single"/>
        </w:rPr>
        <w:t xml:space="preserve">, presumed important but unwittingly </w:t>
      </w:r>
      <w:r w:rsidRPr="00FB2405">
        <w:rPr>
          <w:b/>
          <w:bCs/>
          <w:sz w:val="28"/>
          <w:szCs w:val="28"/>
          <w:highlight w:val="green"/>
          <w:u w:val="single"/>
        </w:rPr>
        <w:t>ignorant and apathetic about racial matters</w:t>
      </w:r>
      <w:r w:rsidRPr="005537F1">
        <w:rPr>
          <w:b/>
          <w:bCs/>
          <w:sz w:val="28"/>
          <w:szCs w:val="28"/>
          <w:u w:val="single"/>
        </w:rPr>
        <w:t xml:space="preserve">; assumptions often follow </w:t>
      </w:r>
      <w:r w:rsidRPr="00FB2405">
        <w:rPr>
          <w:b/>
          <w:bCs/>
          <w:sz w:val="28"/>
          <w:szCs w:val="28"/>
          <w:highlight w:val="green"/>
          <w:u w:val="single"/>
        </w:rPr>
        <w:t>that these viewers require</w:t>
      </w:r>
      <w:r w:rsidRPr="005537F1">
        <w:rPr>
          <w:b/>
          <w:bCs/>
          <w:sz w:val="28"/>
          <w:szCs w:val="28"/>
          <w:u w:val="single"/>
        </w:rPr>
        <w:t xml:space="preserve"> pseudo-experiential </w:t>
      </w:r>
      <w:r w:rsidRPr="00FB2405">
        <w:rPr>
          <w:b/>
          <w:bCs/>
          <w:sz w:val="28"/>
          <w:szCs w:val="28"/>
          <w:highlight w:val="green"/>
          <w:u w:val="single"/>
        </w:rPr>
        <w:t>inroads to Black suffering in order to develop empathy</w:t>
      </w:r>
      <w:r w:rsidRPr="00FB2405">
        <w:rPr>
          <w:sz w:val="16"/>
          <w:highlight w:val="green"/>
        </w:rPr>
        <w:t xml:space="preserve">. </w:t>
      </w:r>
      <w:r w:rsidRPr="00FB2405">
        <w:rPr>
          <w:sz w:val="4"/>
          <w:szCs w:val="4"/>
        </w:rPr>
        <w:t>And indeed, 12 Years goes</w:t>
      </w:r>
      <w:r w:rsidRPr="000B392F">
        <w:rPr>
          <w:sz w:val="4"/>
          <w:szCs w:val="4"/>
        </w:rPr>
        <w:t xml:space="preserve"> to great lengths emphasizing distinctive harms Northrup endured by virtue of his experiences as a “free man.” Throughout the film many Whites and other enslaved Blacks witness Northrup’s exceptional talents; even his first owner proclaims him “a marvel.” Nonetheless, nearly all attempt to dissuade Northrup from the foolish boldness these traits might inspire, encouraging he habituate to life as a slave instead. Northrup remains unyielding if at times only internally, regularly marking his unique status with the claim “I’m not supposed to be here” (i.e., in slavery—again, neatly segregated). Still, these continual references raise an ideologically hidden question: Who is supposed to find themselves enslaved? This convention highlights an exceptional offense visited on an equally exceptional Black man, securing stronger buy-in than more quotidian characters might. Clarifying the resonance of this message, NPR interviewer Terry Gross (2013) shared that it was “especially easy” to put oneself “in the shoes of Solomon Northrup … whether you are descended from a slave or not” because “he starts as a free man”; “[Y]ou’re a free person, he was a free person, and imagine what it would be like to suddenly be a slave!” Searching “#12YearsASlave” on</w:t>
      </w:r>
      <w:r w:rsidRPr="000B392F">
        <w:rPr>
          <w:sz w:val="16"/>
        </w:rPr>
        <w:t xml:space="preserve"> </w:t>
      </w:r>
      <w:r w:rsidRPr="005537F1">
        <w:rPr>
          <w:u w:val="single"/>
        </w:rPr>
        <w:t>Twitter turned up similar comments, like “</w:t>
      </w:r>
      <w:r w:rsidRPr="00FB2405">
        <w:rPr>
          <w:highlight w:val="green"/>
          <w:u w:val="single"/>
        </w:rPr>
        <w:t>Could you imagine being</w:t>
      </w:r>
      <w:r w:rsidRPr="005537F1">
        <w:rPr>
          <w:u w:val="single"/>
        </w:rPr>
        <w:t xml:space="preserve"> a free person then kidnapped and </w:t>
      </w:r>
      <w:r w:rsidRPr="00FB2405">
        <w:rPr>
          <w:highlight w:val="green"/>
          <w:u w:val="single"/>
        </w:rPr>
        <w:t>made into a slave??</w:t>
      </w:r>
      <w:r w:rsidRPr="005537F1">
        <w:rPr>
          <w:u w:val="single"/>
        </w:rPr>
        <w:t>!”</w:t>
      </w:r>
      <w:r w:rsidRPr="000B392F">
        <w:rPr>
          <w:sz w:val="16"/>
        </w:rPr>
        <w:t xml:space="preserve"> and “To find yourself a slave as Solomon Northrup did. Horrific.” Similarly, an Amazon.com consumer wrote: “To be free and then be enslaved would have to be the most demeaning of attacks on the human spirit. … [S]uch an ordeal would consume many, yet somehow Northup found the determination to manage under such horrible circumstances.” Here, the odiousness of slavery appears uniquely harsh for Solomon because he wasn’t supposed to “be there.” Solomon’s exceptionality is then further marked by his even more remarkable response to unimaginable conditions. One of the most commonly tweeted quotes was “</w:t>
      </w:r>
      <w:r w:rsidRPr="005537F1">
        <w:rPr>
          <w:b/>
          <w:bCs/>
          <w:u w:val="single"/>
        </w:rPr>
        <w:t>I don’t just want to survive. I want to live</w:t>
      </w:r>
      <w:r w:rsidRPr="000B392F">
        <w:rPr>
          <w:sz w:val="4"/>
          <w:szCs w:val="4"/>
        </w:rPr>
        <w:t xml:space="preserve">!”—a retort Solomon offers in reply to two other enslaved men who urge him to “keep [his] head down” and hide his true identity or risk death. That audiences appeared so taken by these elements— and this quote in particular—suggests the remarkable “character” Ridley hoped to capture indeed reverberates. Arguably, most egregious is the subtle subtext of blame directed toward more “typical” victims. Solomon’s steady positioning as an exceptional person who, more than implicit Black others, is “supposed” to be free implies he not just understands liberty better, but longs for it in a way other enslaved people cannot. Ordinary Black characters are presented as foolhardy and thus doomed in their resistance, or prone to hopeless, inconsolable despair—so much so that one female character, Patsey (played by Lupita Nyong’o) begs Solomon to kill her. Armond White charged McQueen was repulsively devoted to “nihilistic trope[s],” like “Patsey’s completely unfathomable longing for death” (White, 2013). Though severely tested, Solomon by contrast retains wits and, as one reviewer argued, an “unmistakable desire for freedom” (Dargis, 2013). Discursive asterisks of exceptionality do more than distinguish Northrup from adversaries, passive bystanders, and sympathetic but feeble Black victims alike. Hughey (2009) suggests “magical negroes” as a common film trope where stereotypically “lower-class, uneducated, and magical black characters … transform[ing] disheveled, uncultured, or broken white characters into competent people” (p. 543). That delivery is foreclosed, however, in a story where “brokenness” extends beyond individual White characters. </w:t>
      </w:r>
      <w:r w:rsidRPr="000B392F">
        <w:rPr>
          <w:u w:val="single"/>
        </w:rPr>
        <w:t>Moreover, because slavery is more normatively condemned today, apologists cannot easily delegitimize historical Black victims (e.g., as is common today with targets of police brutality).</w:t>
      </w:r>
      <w:r w:rsidRPr="000B392F">
        <w:rPr>
          <w:sz w:val="16"/>
        </w:rPr>
        <w:t xml:space="preserve"> </w:t>
      </w:r>
      <w:r w:rsidRPr="000B392F">
        <w:rPr>
          <w:sz w:val="4"/>
          <w:szCs w:val="4"/>
        </w:rPr>
        <w:t>As such, to remain ideologically useful, a film this racially “exposing” must go beyond magical Black characters. Qualifying Black victims works toward that end. Companion embodiment to segregating White supremacy in deviant Whites, this maneuver implies racial deliverance also resides in individuals. Though 12 Years incorporates several, “White saviors”2 are not centered as heroes. Focus remains instead on a Christ-like Black who never gave up during the very worst of times; who proved himself willing to exhaust all legitimate efforts for survival while resisting the rage that often accompanies intolerable cruelties; and who maintained faith in White institutions, culture, and by extension people. Christ-like Black victims provide assurance that when individual</w:t>
      </w:r>
      <w:r w:rsidRPr="000B392F">
        <w:rPr>
          <w:sz w:val="16"/>
        </w:rPr>
        <w:t xml:space="preserve"> </w:t>
      </w:r>
      <w:r w:rsidRPr="000B392F">
        <w:rPr>
          <w:u w:val="single"/>
        </w:rPr>
        <w:t>Whites and White institutions fall short of justice, exceptional people of color with enough resolve can survive the harshest punishments and neglect.</w:t>
      </w:r>
      <w:r w:rsidRPr="000B392F">
        <w:rPr>
          <w:sz w:val="16"/>
        </w:rPr>
        <w:t xml:space="preserve"> In this sense, Solomon’s Christ-like </w:t>
      </w:r>
      <w:r w:rsidRPr="000B392F">
        <w:rPr>
          <w:b/>
          <w:bCs/>
          <w:u w:val="single"/>
        </w:rPr>
        <w:t xml:space="preserve">character tacitly </w:t>
      </w:r>
      <w:r w:rsidRPr="00FB2405">
        <w:rPr>
          <w:b/>
          <w:bCs/>
          <w:highlight w:val="green"/>
          <w:u w:val="single"/>
        </w:rPr>
        <w:t>absolves Whites’ culpability for Black suffering</w:t>
      </w:r>
      <w:r w:rsidRPr="000B392F">
        <w:rPr>
          <w:b/>
          <w:bCs/>
          <w:u w:val="single"/>
        </w:rPr>
        <w:t xml:space="preserve"> by proving deliverance remains available to exceptional-enough Blacks; his character also works to </w:t>
      </w:r>
      <w:r w:rsidRPr="00FB2405">
        <w:rPr>
          <w:b/>
          <w:bCs/>
          <w:highlight w:val="green"/>
          <w:u w:val="single"/>
        </w:rPr>
        <w:t>sustain faith in White-normed institutions</w:t>
      </w:r>
      <w:r w:rsidRPr="000B392F">
        <w:rPr>
          <w:b/>
          <w:bCs/>
          <w:u w:val="single"/>
        </w:rPr>
        <w:t xml:space="preserve">, </w:t>
      </w:r>
      <w:r w:rsidRPr="00FB2405">
        <w:rPr>
          <w:b/>
          <w:bCs/>
          <w:highlight w:val="green"/>
          <w:u w:val="single"/>
        </w:rPr>
        <w:t>and by extension Whites’</w:t>
      </w:r>
      <w:r w:rsidRPr="000B392F">
        <w:rPr>
          <w:b/>
          <w:bCs/>
          <w:u w:val="single"/>
        </w:rPr>
        <w:t xml:space="preserve"> humanity, morality, and worth, </w:t>
      </w:r>
      <w:r w:rsidRPr="00FB2405">
        <w:rPr>
          <w:b/>
          <w:bCs/>
          <w:highlight w:val="green"/>
          <w:u w:val="single"/>
        </w:rPr>
        <w:t>despite the indisputable tarnish that slavery, colonialism,</w:t>
      </w:r>
      <w:r w:rsidRPr="000B392F">
        <w:rPr>
          <w:b/>
          <w:bCs/>
          <w:u w:val="single"/>
        </w:rPr>
        <w:t xml:space="preserve"> and contemporary neglect imply. In this sense, </w:t>
      </w:r>
      <w:r w:rsidRPr="00FB2405">
        <w:rPr>
          <w:b/>
          <w:bCs/>
          <w:highlight w:val="green"/>
          <w:u w:val="single"/>
        </w:rPr>
        <w:t>Whiteness again appears eternally redeemable.</w:t>
      </w:r>
    </w:p>
    <w:p w14:paraId="2B8386E5" w14:textId="77777777" w:rsidR="00697925" w:rsidRDefault="00697925" w:rsidP="00697925"/>
    <w:p w14:paraId="6FDAC074" w14:textId="77777777" w:rsidR="00697925" w:rsidRPr="00262D68" w:rsidRDefault="00697925" w:rsidP="00697925">
      <w:pPr>
        <w:pStyle w:val="Heading4"/>
      </w:pPr>
      <w:r>
        <w:t>[6]</w:t>
      </w:r>
    </w:p>
    <w:p w14:paraId="361603FF" w14:textId="77777777" w:rsidR="00697925" w:rsidRPr="00A5383E" w:rsidRDefault="00697925" w:rsidP="00697925">
      <w:r w:rsidRPr="005A6803">
        <w:rPr>
          <w:rFonts w:eastAsiaTheme="majorEastAsia" w:cstheme="majorBidi"/>
          <w:b/>
          <w:iCs/>
        </w:rPr>
        <w:t>Rosado 25</w:t>
      </w:r>
      <w:r>
        <w:t xml:space="preserve"> [</w:t>
      </w:r>
      <w:r w:rsidRPr="00BF497C">
        <w:t>Rosado DeRodes, N</w:t>
      </w:r>
      <w:r>
        <w:t xml:space="preserve">. </w:t>
      </w:r>
      <w:r w:rsidRPr="005A6803">
        <w:t>Candidate at Duke University in Romance Studies, French and Francophone track, studying decolonial literature in the Black Atlantic. Ph.D. </w:t>
      </w:r>
      <w:r w:rsidRPr="00BF497C">
        <w:t xml:space="preserve"> (2025). Monstrous mothers: The womb as grammar in the Francophone Black Atlantic (Doctoral dissertation, Duke University). Duke University Graduate School. </w:t>
      </w:r>
      <w:r>
        <w:t xml:space="preserve"> </w:t>
      </w:r>
      <w:r w:rsidRPr="00BF497C">
        <w:t>https://ezproxy.msu.edu/login?url=https://www.proquest.com/dissertations-theses/monstrous-mothers-womb-as-grammar-francophone/docview/3206346884/se-2?accountid=12598</w:t>
      </w:r>
      <w:r>
        <w:t>]</w:t>
      </w:r>
    </w:p>
    <w:p w14:paraId="05A43005" w14:textId="77777777" w:rsidR="00697925" w:rsidRDefault="00697925" w:rsidP="00697925">
      <w:pPr>
        <w:rPr>
          <w:b/>
          <w:bCs/>
          <w:u w:val="single"/>
        </w:rPr>
      </w:pPr>
      <w:r w:rsidRPr="00BF497C">
        <w:t xml:space="preserve">As a result, I've chosen to use </w:t>
      </w:r>
      <w:r w:rsidRPr="005537F1">
        <w:rPr>
          <w:u w:val="single"/>
        </w:rPr>
        <w:t xml:space="preserve">black Atlantic to unsettle any institutionalized genealogies of thought and hopefully open space to put anglophone and francophone writers in conversation with each other, given their shared diasporic lived experiences and inheritances. </w:t>
      </w:r>
      <w:r w:rsidRPr="00BF497C">
        <w:t xml:space="preserve">Ideally, the lowercase </w:t>
      </w:r>
      <w:r w:rsidRPr="005537F1">
        <w:rPr>
          <w:u w:val="single"/>
        </w:rPr>
        <w:t>black Atlantic is meant to resist institutionalized genealogies of thought and create space for an interdisciplinary, multilingual conversation across anglophone and francophone contexts</w:t>
      </w:r>
      <w:r w:rsidRPr="00BF497C">
        <w:t xml:space="preserve">. </w:t>
      </w:r>
      <w:r w:rsidRPr="005537F1">
        <w:rPr>
          <w:u w:val="single"/>
        </w:rPr>
        <w:t xml:space="preserve">Likewise, </w:t>
      </w:r>
      <w:r w:rsidRPr="00FB2405">
        <w:rPr>
          <w:highlight w:val="green"/>
          <w:u w:val="single"/>
        </w:rPr>
        <w:t>monstrosity is not merely</w:t>
      </w:r>
      <w:r w:rsidRPr="005537F1">
        <w:rPr>
          <w:u w:val="single"/>
        </w:rPr>
        <w:t xml:space="preserve"> a </w:t>
      </w:r>
      <w:r w:rsidRPr="00FB2405">
        <w:rPr>
          <w:highlight w:val="green"/>
          <w:u w:val="single"/>
        </w:rPr>
        <w:t>metaphor</w:t>
      </w:r>
      <w:r w:rsidRPr="005537F1">
        <w:rPr>
          <w:u w:val="single"/>
        </w:rPr>
        <w:t xml:space="preserve"> in this dissertation—</w:t>
      </w:r>
      <w:r w:rsidRPr="00FB2405">
        <w:rPr>
          <w:highlight w:val="green"/>
          <w:u w:val="single"/>
        </w:rPr>
        <w:t>it is a framework for interrogating the very boundaries of the human</w:t>
      </w:r>
      <w:r w:rsidRPr="005537F1">
        <w:rPr>
          <w:u w:val="single"/>
        </w:rPr>
        <w:t xml:space="preserve">, the maternal, and the epistemological structures that define who and what is deemed legible within the </w:t>
      </w:r>
      <w:r w:rsidRPr="005537F1">
        <w:rPr>
          <w:u w:val="single"/>
        </w:rPr>
        <w:lastRenderedPageBreak/>
        <w:t>social order.</w:t>
      </w:r>
      <w:r w:rsidRPr="00BF497C">
        <w:t xml:space="preserve"> </w:t>
      </w:r>
      <w:r w:rsidRPr="00A5383E">
        <w:rPr>
          <w:b/>
          <w:bCs/>
          <w:u w:val="single"/>
        </w:rPr>
        <w:t xml:space="preserve">To </w:t>
      </w:r>
      <w:r w:rsidRPr="00FB2405">
        <w:rPr>
          <w:b/>
          <w:bCs/>
          <w:highlight w:val="green"/>
          <w:u w:val="single"/>
        </w:rPr>
        <w:t>call something monstrous is to mark it as aberrant</w:t>
      </w:r>
      <w:r w:rsidRPr="00A5383E">
        <w:rPr>
          <w:b/>
          <w:bCs/>
          <w:u w:val="single"/>
        </w:rPr>
        <w:t xml:space="preserve">, as </w:t>
      </w:r>
      <w:r w:rsidRPr="00FB2405">
        <w:rPr>
          <w:b/>
          <w:bCs/>
          <w:highlight w:val="green"/>
          <w:u w:val="single"/>
        </w:rPr>
        <w:t>excessive</w:t>
      </w:r>
      <w:r w:rsidRPr="00A5383E">
        <w:rPr>
          <w:b/>
          <w:bCs/>
          <w:u w:val="single"/>
        </w:rPr>
        <w:t>, as a body or idea that unsettles the normative structures of meaning</w:t>
      </w:r>
      <w:r w:rsidRPr="00BF497C">
        <w:t xml:space="preserve">. This dissertation </w:t>
      </w:r>
      <w:r w:rsidRPr="00A5383E">
        <w:rPr>
          <w:u w:val="single"/>
        </w:rPr>
        <w:t xml:space="preserve">takes </w:t>
      </w:r>
      <w:r w:rsidRPr="00FB2405">
        <w:rPr>
          <w:highlight w:val="green"/>
          <w:u w:val="single"/>
        </w:rPr>
        <w:t>monstrosity as both an aesthetic and political condition</w:t>
      </w:r>
      <w:r w:rsidRPr="00A5383E">
        <w:rPr>
          <w:u w:val="single"/>
        </w:rPr>
        <w:t xml:space="preserve">— </w:t>
      </w:r>
      <w:r w:rsidRPr="00FB2405">
        <w:rPr>
          <w:highlight w:val="green"/>
          <w:u w:val="single"/>
        </w:rPr>
        <w:t>one that is</w:t>
      </w:r>
      <w:r w:rsidRPr="00A5383E">
        <w:rPr>
          <w:u w:val="single"/>
        </w:rPr>
        <w:t xml:space="preserve"> not only </w:t>
      </w:r>
      <w:r w:rsidRPr="00FB2405">
        <w:rPr>
          <w:highlight w:val="green"/>
          <w:u w:val="single"/>
        </w:rPr>
        <w:t>imposed upon black maternity but also</w:t>
      </w:r>
      <w:r w:rsidRPr="00A5383E">
        <w:rPr>
          <w:u w:val="single"/>
        </w:rPr>
        <w:t xml:space="preserve"> strategically </w:t>
      </w:r>
      <w:r w:rsidRPr="00FB2405">
        <w:rPr>
          <w:highlight w:val="green"/>
          <w:u w:val="single"/>
        </w:rPr>
        <w:t>reclaimed</w:t>
      </w:r>
      <w:r w:rsidRPr="00A5383E">
        <w:rPr>
          <w:u w:val="single"/>
        </w:rPr>
        <w:t xml:space="preserve"> within black feminist and Caribbean literary traditions.</w:t>
      </w:r>
      <w:r>
        <w:t xml:space="preserve"> </w:t>
      </w:r>
      <w:r w:rsidRPr="00BF497C">
        <w:t xml:space="preserve">Etymologically, the word monstrous descends from the following, a genealogy that does not inherently rely on ideas of interspecies mingling—it comes from the Latin monstrum, meaning a portent or omen, and monere, to warn (“Monstrous, Adj., Adv., Int., N.”). The monstrous is that which signals crisis, an interruption in the order of things. It is also deeply entangled with desire and transgression, as Christina Sharpe reminds us in Monstrous Intimacies, where </w:t>
      </w:r>
      <w:r w:rsidRPr="00FB2405">
        <w:rPr>
          <w:b/>
          <w:bCs/>
          <w:highlight w:val="green"/>
          <w:u w:val="single"/>
        </w:rPr>
        <w:t>monstrosity is not simply about horror but about the unsettling of categories</w:t>
      </w:r>
      <w:r w:rsidRPr="00A5383E">
        <w:rPr>
          <w:b/>
          <w:bCs/>
          <w:u w:val="single"/>
        </w:rPr>
        <w:t>,</w:t>
      </w:r>
      <w:r w:rsidRPr="00BF497C">
        <w:t xml:space="preserve"> particularly </w:t>
      </w:r>
      <w:r w:rsidRPr="00A5383E">
        <w:rPr>
          <w:b/>
          <w:bCs/>
          <w:u w:val="single"/>
        </w:rPr>
        <w:t>those that regulate race, kinship, and the body. W</w:t>
      </w:r>
      <w:r w:rsidRPr="00BF497C">
        <w:t xml:space="preserve">ithin the framework of this dissertation, </w:t>
      </w:r>
      <w:r w:rsidRPr="00FD6A1E">
        <w:rPr>
          <w:u w:val="single"/>
        </w:rPr>
        <w:t>monstrosity is thus an aesthetic and a language that disrupts colonial narratives of lineage, inheritance, and reproduction— narratives that have historically functioned to police black maternal labor and its perceived excesses</w:t>
      </w:r>
      <w:r w:rsidRPr="00FD6A1E">
        <w:t xml:space="preserve">. Sylvia </w:t>
      </w:r>
      <w:r w:rsidRPr="00FD6A1E">
        <w:rPr>
          <w:u w:val="single"/>
        </w:rPr>
        <w:t>Wynter’s critical intervention into the overrepresentation of Man offers a crucial entry point for understanding how monstrosity operates as a structural condition rather than an exception</w:t>
      </w:r>
      <w:r w:rsidRPr="00FD6A1E">
        <w:t xml:space="preserve">. If </w:t>
      </w:r>
      <w:r w:rsidRPr="00FD6A1E">
        <w:rPr>
          <w:u w:val="single"/>
        </w:rPr>
        <w:t>Man is constructed through colonial and biocentric logics that separate the human from the animal, the rational from the irrational, then the monstrous is the figure that refuses these divisions. The monstrous mother, in particular, disrupts the biopolitical script that demands maternal reproductivity serve the interests of capital, whether through the direct commodification of enslaved women's reproductive capacities or through contemporary racialized anxieties around black maternity and welfare</w:t>
      </w:r>
      <w:r w:rsidRPr="00A5383E">
        <w:rPr>
          <w:u w:val="single"/>
        </w:rPr>
        <w:t>.</w:t>
      </w:r>
      <w:r w:rsidRPr="00BF497C">
        <w:t xml:space="preserve"> </w:t>
      </w:r>
      <w:r w:rsidRPr="00A5383E">
        <w:rPr>
          <w:u w:val="single"/>
        </w:rPr>
        <w:t>Monstrosity, then, is the site where the colonial order betrays its own incoherence, revealing the cracks in the epistemes that claim to fix the limits of the human.</w:t>
      </w:r>
      <w:r w:rsidRPr="00BF497C">
        <w:t xml:space="preserve"> Saidiya </w:t>
      </w:r>
      <w:r w:rsidRPr="00A5383E">
        <w:rPr>
          <w:u w:val="single"/>
        </w:rPr>
        <w:t xml:space="preserve">Hartman’s work further illuminates how </w:t>
      </w:r>
      <w:r w:rsidRPr="00FB2405">
        <w:rPr>
          <w:highlight w:val="green"/>
          <w:u w:val="single"/>
        </w:rPr>
        <w:t>monstrosity is mapped onto black female reproduction</w:t>
      </w:r>
      <w:r w:rsidRPr="00A5383E">
        <w:rPr>
          <w:u w:val="single"/>
        </w:rPr>
        <w:t>.</w:t>
      </w:r>
      <w:r w:rsidRPr="00BF497C">
        <w:t xml:space="preserve"> In The Belly of the World, Hartman underscores how </w:t>
      </w:r>
      <w:r w:rsidRPr="00A5383E">
        <w:rPr>
          <w:b/>
          <w:bCs/>
          <w:u w:val="single"/>
        </w:rPr>
        <w:t xml:space="preserve">the reproductive capacities of black women have been systematically </w:t>
      </w:r>
      <w:r w:rsidRPr="00FB2405">
        <w:rPr>
          <w:b/>
          <w:bCs/>
          <w:highlight w:val="green"/>
          <w:u w:val="single"/>
        </w:rPr>
        <w:t>excluded from narratives of labor</w:t>
      </w:r>
      <w:r w:rsidRPr="00A5383E">
        <w:rPr>
          <w:b/>
          <w:bCs/>
          <w:u w:val="single"/>
        </w:rPr>
        <w:t xml:space="preserve">, radicalism, </w:t>
      </w:r>
      <w:r w:rsidRPr="00FB2405">
        <w:rPr>
          <w:b/>
          <w:bCs/>
          <w:highlight w:val="green"/>
          <w:u w:val="single"/>
        </w:rPr>
        <w:t>and even resistance itself</w:t>
      </w:r>
      <w:r w:rsidRPr="00A5383E">
        <w:rPr>
          <w:b/>
          <w:bCs/>
          <w:u w:val="single"/>
        </w:rPr>
        <w:t xml:space="preserve">. The “monstrous” future that black maternity supposedly produces is not only a specter of colonial anxiety—it is also a refusal of the logics that determine what counts as a viable, recognizable life. </w:t>
      </w:r>
      <w:r w:rsidRPr="00A5383E">
        <w:rPr>
          <w:b/>
          <w:bCs/>
          <w:sz w:val="28"/>
          <w:szCs w:val="28"/>
          <w:u w:val="single"/>
        </w:rPr>
        <w:t xml:space="preserve">The </w:t>
      </w:r>
      <w:r w:rsidRPr="00FB2405">
        <w:rPr>
          <w:b/>
          <w:bCs/>
          <w:sz w:val="28"/>
          <w:szCs w:val="28"/>
          <w:highlight w:val="green"/>
          <w:u w:val="single"/>
        </w:rPr>
        <w:t>monstrous mother does not reproduce subjects that can be easily assimilated into the social order; instead, she births fugitives, ghosts, and illegible kin</w:t>
      </w:r>
      <w:r w:rsidRPr="00A5383E">
        <w:rPr>
          <w:b/>
          <w:bCs/>
          <w:sz w:val="28"/>
          <w:szCs w:val="28"/>
          <w:u w:val="single"/>
        </w:rPr>
        <w:t>.</w:t>
      </w:r>
      <w:r w:rsidRPr="00BF497C">
        <w:t xml:space="preserve"> This dissertation engages </w:t>
      </w:r>
      <w:r w:rsidRPr="00A5383E">
        <w:rPr>
          <w:b/>
          <w:bCs/>
          <w:u w:val="single"/>
        </w:rPr>
        <w:t>monstrosity as both a condition imposed upon black maternal figures and as a strategic aesthetic deployed by black Atlantic writers. In these works, monstrosity functions as a formal and thematic disruption of the assumptions governing kinship, maternity, and the limits of human subjectivity. These texts do not seek to rehabilitate black maternity within the framework of respectability; instead, they embrace its excess, its grotesquerie, its capacity to generate meaning beyond the colonial calculus of reproduction.</w:t>
      </w:r>
      <w:r w:rsidRPr="00BF497C">
        <w:t xml:space="preserve"> Crucially, </w:t>
      </w:r>
      <w:r w:rsidRPr="00A5383E">
        <w:rPr>
          <w:u w:val="single"/>
        </w:rPr>
        <w:t xml:space="preserve">monstrosity is not always abjection—it is also insurgency. </w:t>
      </w:r>
      <w:r w:rsidRPr="00BF497C">
        <w:t xml:space="preserve">By </w:t>
      </w:r>
      <w:r w:rsidRPr="00FB2405">
        <w:rPr>
          <w:b/>
          <w:bCs/>
          <w:sz w:val="28"/>
          <w:szCs w:val="28"/>
          <w:highlight w:val="green"/>
          <w:u w:val="single"/>
        </w:rPr>
        <w:t>refusing the stabilizing narratives of domesticity, nurture, and biological inevitability,</w:t>
      </w:r>
      <w:r w:rsidRPr="00A5383E">
        <w:rPr>
          <w:b/>
          <w:bCs/>
          <w:sz w:val="28"/>
          <w:szCs w:val="28"/>
          <w:u w:val="single"/>
        </w:rPr>
        <w:t xml:space="preserve"> monstrous mothers in these texts unsettle the very grammar of the human.</w:t>
      </w:r>
      <w:r w:rsidRPr="00BF497C">
        <w:t xml:space="preserve"> </w:t>
      </w:r>
      <w:r w:rsidRPr="00A5383E">
        <w:rPr>
          <w:u w:val="single"/>
        </w:rPr>
        <w:t>They refuse legibility, evade containment, and insist on modes of being that exceed the frameworks imposed upon them.</w:t>
      </w:r>
      <w:r w:rsidRPr="00BF497C">
        <w:t xml:space="preserve"> In this way, </w:t>
      </w:r>
      <w:r w:rsidRPr="00A5383E">
        <w:rPr>
          <w:u w:val="single"/>
        </w:rPr>
        <w:t>monstrosity in these texts does not just signify the distortion of the human—it signals an alternative to it.</w:t>
      </w:r>
      <w:r w:rsidRPr="00BF497C">
        <w:t xml:space="preserve"> In mobilizing monstrosity as a theoretical framework, this dissertation foregrounds its </w:t>
      </w:r>
      <w:r w:rsidRPr="00A5383E">
        <w:rPr>
          <w:b/>
          <w:bCs/>
          <w:u w:val="single"/>
        </w:rPr>
        <w:t xml:space="preserve">function as a methodology of refusal and reimagination. If monstrosity is that which unsettles, then to think with monstrosity is to reject the epistemic comforts of coherence and completion. This is not a framework that seeks to recuperate black maternity into normative narratives of humanity; rather, </w:t>
      </w:r>
      <w:r w:rsidRPr="00FB2405">
        <w:rPr>
          <w:b/>
          <w:bCs/>
          <w:highlight w:val="green"/>
          <w:u w:val="single"/>
        </w:rPr>
        <w:t>it turns to monstrosity as a site of</w:t>
      </w:r>
      <w:r w:rsidRPr="00A5383E">
        <w:rPr>
          <w:b/>
          <w:bCs/>
          <w:u w:val="single"/>
        </w:rPr>
        <w:t xml:space="preserve"> </w:t>
      </w:r>
      <w:r w:rsidRPr="00FB2405">
        <w:rPr>
          <w:b/>
          <w:bCs/>
          <w:highlight w:val="green"/>
          <w:u w:val="single"/>
        </w:rPr>
        <w:lastRenderedPageBreak/>
        <w:t>alternative knowledge production</w:t>
      </w:r>
      <w:r w:rsidRPr="00A5383E">
        <w:rPr>
          <w:b/>
          <w:bCs/>
          <w:u w:val="single"/>
        </w:rPr>
        <w:t xml:space="preserve">, one that is </w:t>
      </w:r>
      <w:r w:rsidRPr="00FB2405">
        <w:rPr>
          <w:b/>
          <w:bCs/>
          <w:highlight w:val="green"/>
          <w:u w:val="single"/>
        </w:rPr>
        <w:t>forged in the wake of violence but is not entirely consumed by it.</w:t>
      </w:r>
      <w:r w:rsidRPr="00BF497C">
        <w:t xml:space="preserve"> Ultimately, </w:t>
      </w:r>
      <w:r w:rsidRPr="00A5383E">
        <w:rPr>
          <w:b/>
          <w:bCs/>
          <w:u w:val="single"/>
        </w:rPr>
        <w:t xml:space="preserve">monstrosity is the framework through which black Atlantic writers theorize the entanglements of kinship, maternity, and coloniality. It is a methodology that resists closure, refusing to allow the black maternal body to be assimilated into an ontology that renders it always already disposable. To </w:t>
      </w:r>
      <w:r w:rsidRPr="00FB2405">
        <w:rPr>
          <w:b/>
          <w:bCs/>
          <w:highlight w:val="green"/>
          <w:u w:val="single"/>
        </w:rPr>
        <w:t>theorize monstrosity</w:t>
      </w:r>
      <w:r w:rsidRPr="00A5383E">
        <w:rPr>
          <w:b/>
          <w:bCs/>
          <w:u w:val="single"/>
        </w:rPr>
        <w:t xml:space="preserve">, then, is to </w:t>
      </w:r>
      <w:r w:rsidRPr="00FB2405">
        <w:rPr>
          <w:b/>
          <w:bCs/>
          <w:highlight w:val="green"/>
          <w:u w:val="single"/>
        </w:rPr>
        <w:t>engage in a practice of unsettling</w:t>
      </w:r>
      <w:r w:rsidRPr="00A5383E">
        <w:rPr>
          <w:b/>
          <w:bCs/>
          <w:u w:val="single"/>
        </w:rPr>
        <w:t xml:space="preserve">—not to tame or discipline the monstrous, but to </w:t>
      </w:r>
      <w:r w:rsidRPr="00FB2405">
        <w:rPr>
          <w:b/>
          <w:bCs/>
          <w:highlight w:val="green"/>
          <w:u w:val="single"/>
        </w:rPr>
        <w:t>let it speak, to let it haunt, to let it remake the world on its own terms.</w:t>
      </w:r>
    </w:p>
    <w:p w14:paraId="06D2F641" w14:textId="77777777" w:rsidR="00697925" w:rsidRDefault="00697925" w:rsidP="00697925">
      <w:pPr>
        <w:pStyle w:val="Heading4"/>
      </w:pPr>
      <w:r>
        <w:t>[7]</w:t>
      </w:r>
    </w:p>
    <w:p w14:paraId="663DC532" w14:textId="77777777" w:rsidR="00697925" w:rsidRDefault="00697925" w:rsidP="00697925">
      <w:r w:rsidRPr="00E970A3">
        <w:rPr>
          <w:rFonts w:eastAsiaTheme="majorEastAsia" w:cstheme="majorBidi"/>
          <w:b/>
          <w:iCs/>
        </w:rPr>
        <w:t>Jones 23</w:t>
      </w:r>
      <w:r>
        <w:t xml:space="preserve"> [</w:t>
      </w:r>
      <w:r w:rsidRPr="00E970A3">
        <w:t xml:space="preserve">Jones, C. T is the Assistant Minister in the Memorial Church. (2023). </w:t>
      </w:r>
      <w:r w:rsidRPr="00E970A3">
        <w:rPr>
          <w:i/>
          <w:iCs/>
        </w:rPr>
        <w:t>Reclaiming the tradition of prophetic proclamation in the Black church: The significance of proclaiming life in the face of death</w:t>
      </w:r>
      <w:r w:rsidRPr="00E970A3">
        <w:t xml:space="preserve"> (Doctoral dissertation, Duke University). ProQuest Dissertations &amp; Theses Global. </w:t>
      </w:r>
      <w:r w:rsidRPr="00946916">
        <w:t>https://www.proquest.com/dissertations-theses/reclaiming-tradition-prophetic-proclamation-black/docview/2799414321</w:t>
      </w:r>
      <w:r w:rsidRPr="00E970A3">
        <w:t>]</w:t>
      </w:r>
    </w:p>
    <w:p w14:paraId="6AC30819" w14:textId="77777777" w:rsidR="00697925" w:rsidRPr="00E970A3" w:rsidRDefault="00697925" w:rsidP="00697925">
      <w:pPr>
        <w:rPr>
          <w:sz w:val="16"/>
        </w:rPr>
      </w:pPr>
      <w:r w:rsidRPr="00E970A3">
        <w:rPr>
          <w:rStyle w:val="StyleUnderline"/>
        </w:rPr>
        <w:t xml:space="preserve">Enslaved Africans resisted social death – even if that meant dying from suicide. </w:t>
      </w:r>
      <w:r w:rsidRPr="00B46555">
        <w:rPr>
          <w:rStyle w:val="StyleUnderline"/>
          <w:highlight w:val="green"/>
        </w:rPr>
        <w:t>Black folks</w:t>
      </w:r>
      <w:r w:rsidRPr="00E970A3">
        <w:rPr>
          <w:rStyle w:val="StyleUnderline"/>
        </w:rPr>
        <w:t xml:space="preserve"> would </w:t>
      </w:r>
      <w:r w:rsidRPr="00B46555">
        <w:rPr>
          <w:rStyle w:val="StyleUnderline"/>
          <w:highlight w:val="green"/>
        </w:rPr>
        <w:t>rather jump into the sea</w:t>
      </w:r>
      <w:r w:rsidRPr="00E970A3">
        <w:rPr>
          <w:rStyle w:val="StyleUnderline"/>
        </w:rPr>
        <w:t xml:space="preserve"> than to be treated as property and inhuman. </w:t>
      </w:r>
      <w:r w:rsidRPr="00E970A3">
        <w:rPr>
          <w:sz w:val="16"/>
        </w:rPr>
        <w:t xml:space="preserve">There is a dual type of courage that was displayed by Black folks aboard slave ships. </w:t>
      </w:r>
      <w:r w:rsidRPr="00E970A3">
        <w:rPr>
          <w:rStyle w:val="StyleUnderline"/>
          <w:b/>
          <w:bCs/>
        </w:rPr>
        <w:t xml:space="preserve">They were not afraid of jumping overboard </w:t>
      </w:r>
      <w:r w:rsidRPr="00B46555">
        <w:rPr>
          <w:rStyle w:val="StyleUnderline"/>
          <w:b/>
          <w:bCs/>
          <w:highlight w:val="green"/>
        </w:rPr>
        <w:t>because they knew</w:t>
      </w:r>
      <w:r w:rsidRPr="00E970A3">
        <w:rPr>
          <w:rStyle w:val="StyleUnderline"/>
          <w:b/>
          <w:bCs/>
        </w:rPr>
        <w:t xml:space="preserve"> that </w:t>
      </w:r>
      <w:r w:rsidRPr="00B46555">
        <w:rPr>
          <w:rStyle w:val="StyleUnderline"/>
          <w:b/>
          <w:bCs/>
          <w:highlight w:val="green"/>
        </w:rPr>
        <w:t>there was life after death.</w:t>
      </w:r>
      <w:r w:rsidRPr="00E970A3">
        <w:rPr>
          <w:rStyle w:val="StyleUnderline"/>
          <w:b/>
          <w:bCs/>
        </w:rPr>
        <w:t xml:space="preserve"> </w:t>
      </w:r>
      <w:r w:rsidRPr="00E970A3">
        <w:rPr>
          <w:u w:val="single"/>
        </w:rPr>
        <w:t>They also jumped into the sea because they knew that their Black life mattered and they resisted the social mistreatment by the hands of European captains.</w:t>
      </w:r>
      <w:r w:rsidRPr="00E970A3">
        <w:rPr>
          <w:sz w:val="16"/>
        </w:rPr>
        <w:t xml:space="preserve"> In Tara T. Green’s </w:t>
      </w:r>
      <w:r w:rsidRPr="00E970A3">
        <w:rPr>
          <w:b/>
          <w:bCs/>
          <w:u w:val="single"/>
        </w:rPr>
        <w:t>Reimagining the Middle Passage</w:t>
      </w:r>
      <w:r w:rsidRPr="00E970A3">
        <w:rPr>
          <w:sz w:val="16"/>
        </w:rPr>
        <w:t>, the author writes, “</w:t>
      </w:r>
      <w:r w:rsidRPr="00E970A3">
        <w:rPr>
          <w:b/>
          <w:bCs/>
          <w:u w:val="single"/>
        </w:rPr>
        <w:t>If embracing physical death is the gateway to freedom, the path home, then there is no space or consideration of social death”</w:t>
      </w:r>
      <w:r w:rsidRPr="00E970A3">
        <w:rPr>
          <w:sz w:val="16"/>
        </w:rPr>
        <w:t xml:space="preserve">69 Some may argue that this is absurd; however, I argue and highlight, not violence or physical death per say; rather, </w:t>
      </w:r>
      <w:r w:rsidRPr="00E970A3">
        <w:rPr>
          <w:u w:val="single"/>
        </w:rPr>
        <w:t>the intention behind their acts of resistance</w:t>
      </w:r>
      <w:r w:rsidRPr="00E970A3">
        <w:rPr>
          <w:sz w:val="16"/>
        </w:rPr>
        <w:t xml:space="preserve">. Enslaved Africans were so desperate for life and freedom, that they did whatever it took to resist the pain of the Middle Passage. </w:t>
      </w:r>
      <w:r w:rsidRPr="00E970A3">
        <w:rPr>
          <w:u w:val="single"/>
        </w:rPr>
        <w:t>Although slave ships were, at times, called “floating coffins</w:t>
      </w:r>
      <w:r w:rsidRPr="00E970A3">
        <w:rPr>
          <w:sz w:val="16"/>
        </w:rPr>
        <w:t xml:space="preserve">” because of the extreme confinement, the </w:t>
      </w:r>
      <w:r w:rsidRPr="00E970A3">
        <w:rPr>
          <w:u w:val="single"/>
        </w:rPr>
        <w:t>disregard of human dignity</w:t>
      </w:r>
      <w:r w:rsidRPr="00E970A3">
        <w:rPr>
          <w:sz w:val="16"/>
        </w:rPr>
        <w:t xml:space="preserve">, and deplorable conditions, </w:t>
      </w:r>
      <w:r w:rsidRPr="00E970A3">
        <w:rPr>
          <w:b/>
          <w:bCs/>
          <w:u w:val="single"/>
        </w:rPr>
        <w:t xml:space="preserve">enslaved Africans were </w:t>
      </w:r>
      <w:r w:rsidRPr="00B46555">
        <w:rPr>
          <w:b/>
          <w:bCs/>
          <w:highlight w:val="green"/>
          <w:u w:val="single"/>
        </w:rPr>
        <w:t>determined to not allow</w:t>
      </w:r>
      <w:r w:rsidRPr="00E970A3">
        <w:rPr>
          <w:b/>
          <w:bCs/>
          <w:u w:val="single"/>
        </w:rPr>
        <w:t xml:space="preserve"> their </w:t>
      </w:r>
      <w:r w:rsidRPr="00B46555">
        <w:rPr>
          <w:b/>
          <w:bCs/>
          <w:highlight w:val="green"/>
          <w:u w:val="single"/>
        </w:rPr>
        <w:t>captors to</w:t>
      </w:r>
      <w:r w:rsidRPr="00E970A3">
        <w:rPr>
          <w:b/>
          <w:bCs/>
          <w:u w:val="single"/>
        </w:rPr>
        <w:t xml:space="preserve"> </w:t>
      </w:r>
      <w:r w:rsidRPr="00B46555">
        <w:rPr>
          <w:b/>
          <w:bCs/>
          <w:highlight w:val="green"/>
          <w:u w:val="single"/>
        </w:rPr>
        <w:t>kill their spirits</w:t>
      </w:r>
      <w:r w:rsidRPr="00E970A3">
        <w:rPr>
          <w:b/>
          <w:bCs/>
          <w:u w:val="single"/>
        </w:rPr>
        <w:t>.</w:t>
      </w:r>
      <w:r w:rsidRPr="00E970A3">
        <w:rPr>
          <w:sz w:val="16"/>
        </w:rPr>
        <w:t xml:space="preserve">70 The construction and mechanization of such a death-dealing machine did not destroy the souls of Black folk. Although enslaved </w:t>
      </w:r>
      <w:r w:rsidRPr="00E970A3">
        <w:rPr>
          <w:b/>
          <w:bCs/>
          <w:u w:val="single"/>
        </w:rPr>
        <w:t xml:space="preserve">Africans resisted social death by attempts to overthrow white crew members, by starvation, physical death, and other activities, they also </w:t>
      </w:r>
      <w:r w:rsidRPr="00B46555">
        <w:rPr>
          <w:b/>
          <w:bCs/>
          <w:highlight w:val="green"/>
          <w:u w:val="single"/>
        </w:rPr>
        <w:t>resisted</w:t>
      </w:r>
      <w:r w:rsidRPr="00E970A3">
        <w:rPr>
          <w:b/>
          <w:bCs/>
          <w:u w:val="single"/>
        </w:rPr>
        <w:t xml:space="preserve"> their </w:t>
      </w:r>
      <w:r w:rsidRPr="00B46555">
        <w:rPr>
          <w:b/>
          <w:bCs/>
          <w:u w:val="single"/>
        </w:rPr>
        <w:t>circumstances</w:t>
      </w:r>
      <w:r w:rsidRPr="00E970A3">
        <w:rPr>
          <w:b/>
          <w:bCs/>
          <w:u w:val="single"/>
        </w:rPr>
        <w:t xml:space="preserve"> </w:t>
      </w:r>
      <w:r w:rsidRPr="00B46555">
        <w:rPr>
          <w:b/>
          <w:bCs/>
          <w:highlight w:val="green"/>
          <w:u w:val="single"/>
        </w:rPr>
        <w:t>through</w:t>
      </w:r>
      <w:r w:rsidRPr="00E970A3">
        <w:rPr>
          <w:b/>
          <w:bCs/>
          <w:u w:val="single"/>
        </w:rPr>
        <w:t xml:space="preserve"> </w:t>
      </w:r>
      <w:r w:rsidRPr="00B46555">
        <w:rPr>
          <w:b/>
          <w:bCs/>
          <w:highlight w:val="green"/>
          <w:u w:val="single"/>
        </w:rPr>
        <w:t>religious devices and spirituality</w:t>
      </w:r>
      <w:r w:rsidRPr="00E970A3">
        <w:rPr>
          <w:b/>
          <w:bCs/>
          <w:u w:val="single"/>
        </w:rPr>
        <w:t>.</w:t>
      </w:r>
      <w:r w:rsidRPr="00E970A3">
        <w:rPr>
          <w:sz w:val="16"/>
        </w:rPr>
        <w:t xml:space="preserve"> In Antonio T Bly’s journal, Crossing the Lake of Fire: Slave Resistance during the Middle Passage 1720-1842, Bly writes about this form of religious warfare and resistance: </w:t>
      </w:r>
      <w:r w:rsidRPr="00E970A3">
        <w:rPr>
          <w:b/>
          <w:bCs/>
          <w:sz w:val="28"/>
          <w:szCs w:val="28"/>
          <w:u w:val="single"/>
        </w:rPr>
        <w:t xml:space="preserve">Perhaps the </w:t>
      </w:r>
      <w:r w:rsidRPr="00B46555">
        <w:rPr>
          <w:b/>
          <w:bCs/>
          <w:sz w:val="28"/>
          <w:szCs w:val="28"/>
          <w:highlight w:val="green"/>
          <w:u w:val="single"/>
        </w:rPr>
        <w:t>most profound form</w:t>
      </w:r>
      <w:r w:rsidRPr="00E970A3">
        <w:rPr>
          <w:b/>
          <w:bCs/>
          <w:sz w:val="28"/>
          <w:szCs w:val="28"/>
          <w:u w:val="single"/>
        </w:rPr>
        <w:t xml:space="preserve"> of </w:t>
      </w:r>
      <w:r w:rsidRPr="00B46555">
        <w:rPr>
          <w:b/>
          <w:bCs/>
          <w:sz w:val="28"/>
          <w:szCs w:val="28"/>
          <w:highlight w:val="green"/>
          <w:u w:val="single"/>
        </w:rPr>
        <w:t>subtle resistance</w:t>
      </w:r>
      <w:r w:rsidRPr="00E970A3">
        <w:rPr>
          <w:sz w:val="16"/>
        </w:rPr>
        <w:t xml:space="preserve">, though unrecognized and disregarded by most scholars, </w:t>
      </w:r>
      <w:r w:rsidRPr="00E970A3">
        <w:rPr>
          <w:b/>
          <w:bCs/>
          <w:u w:val="single"/>
        </w:rPr>
        <w:t>is that of a religious resistance</w:t>
      </w:r>
      <w:r w:rsidRPr="00E970A3">
        <w:rPr>
          <w:sz w:val="16"/>
        </w:rPr>
        <w:t xml:space="preserve">. When the slave was initially brought aboard the slave ship, his first struggle against his physical situation, often started on the battlefield of a vast spiritual plateau. </w:t>
      </w:r>
      <w:r w:rsidRPr="00E970A3">
        <w:rPr>
          <w:b/>
          <w:bCs/>
          <w:u w:val="single"/>
        </w:rPr>
        <w:t xml:space="preserve">Using </w:t>
      </w:r>
      <w:r w:rsidRPr="00B46555">
        <w:rPr>
          <w:b/>
          <w:bCs/>
          <w:highlight w:val="green"/>
          <w:u w:val="single"/>
        </w:rPr>
        <w:t>prayers</w:t>
      </w:r>
      <w:r w:rsidRPr="00E970A3">
        <w:rPr>
          <w:b/>
          <w:bCs/>
          <w:u w:val="single"/>
        </w:rPr>
        <w:t xml:space="preserve">, </w:t>
      </w:r>
      <w:r w:rsidRPr="00B46555">
        <w:rPr>
          <w:b/>
          <w:bCs/>
          <w:highlight w:val="green"/>
          <w:u w:val="single"/>
        </w:rPr>
        <w:t>chants</w:t>
      </w:r>
      <w:r w:rsidRPr="00E970A3">
        <w:rPr>
          <w:b/>
          <w:bCs/>
          <w:u w:val="single"/>
        </w:rPr>
        <w:t xml:space="preserve">, and a number of fetishes, </w:t>
      </w:r>
      <w:r w:rsidRPr="00B46555">
        <w:rPr>
          <w:b/>
          <w:bCs/>
          <w:highlight w:val="green"/>
          <w:u w:val="single"/>
        </w:rPr>
        <w:t>charms</w:t>
      </w:r>
      <w:r w:rsidRPr="00E970A3">
        <w:rPr>
          <w:b/>
          <w:bCs/>
          <w:u w:val="single"/>
        </w:rPr>
        <w:t xml:space="preserve">, and other such spiritual icons, that he incidentally managed to keep, most slaves (either individually or collectively) tried to </w:t>
      </w:r>
      <w:r w:rsidRPr="00B46555">
        <w:rPr>
          <w:b/>
          <w:bCs/>
          <w:highlight w:val="green"/>
          <w:u w:val="single"/>
        </w:rPr>
        <w:t>injure their enslavers by way of religious warfare</w:t>
      </w:r>
      <w:r w:rsidRPr="00E970A3">
        <w:rPr>
          <w:b/>
          <w:bCs/>
          <w:u w:val="single"/>
        </w:rPr>
        <w:t>.</w:t>
      </w:r>
      <w:r w:rsidRPr="00E970A3">
        <w:rPr>
          <w:sz w:val="16"/>
        </w:rPr>
        <w:t xml:space="preserve">71 </w:t>
      </w:r>
      <w:r w:rsidRPr="00E970A3">
        <w:rPr>
          <w:b/>
          <w:bCs/>
          <w:u w:val="single"/>
        </w:rPr>
        <w:t>Subtle resistance to the discrimination and dehumanization</w:t>
      </w:r>
      <w:r w:rsidRPr="00E970A3">
        <w:rPr>
          <w:sz w:val="16"/>
        </w:rPr>
        <w:t xml:space="preserve"> aboard slave ships was a form of proclamation. </w:t>
      </w:r>
      <w:r w:rsidRPr="00E970A3">
        <w:rPr>
          <w:u w:val="single"/>
        </w:rPr>
        <w:t>Those who were enslaved knew that resistance to cruelty was better than bondage and social death.</w:t>
      </w:r>
      <w:r w:rsidRPr="00E970A3">
        <w:rPr>
          <w:sz w:val="16"/>
        </w:rPr>
        <w:t xml:space="preserve"> Another act of </w:t>
      </w:r>
      <w:r w:rsidRPr="00E970A3">
        <w:rPr>
          <w:u w:val="single"/>
        </w:rPr>
        <w:t>religious resistance was the power of dance</w:t>
      </w:r>
      <w:r w:rsidRPr="00E970A3">
        <w:rPr>
          <w:sz w:val="16"/>
        </w:rPr>
        <w:t xml:space="preserve">. White slave captains would enforce enslaved Africans, typically men, to exercise to stay “fit.” A number of Black men would dance accompanied with drumming. While some white captains believed that this was only exercise, “captives had returned [to their homeland] becoming one with each other, and joined fellow captives in calling on the spirits.”72 Enslaved Africans did not avoid death, pain, and subjugation; rather, they faced it through resistance - whether subtle or overt. 2.2 Proclamation Through Slave Conversions, Baptism, &amp; Slave Preachers Undoubtedly, in the words of Albert J Raboteau, in his book Slave Religion: The “Invisible Institution” in Antebellum South, “From the beginning of Atlantic slave trade, </w:t>
      </w:r>
      <w:r w:rsidRPr="00E970A3">
        <w:rPr>
          <w:b/>
          <w:bCs/>
          <w:u w:val="single"/>
        </w:rPr>
        <w:t>conversion of the slaves to Christianity was viewed by the emerging nations of Western Christendom</w:t>
      </w:r>
      <w:r w:rsidRPr="00E970A3">
        <w:rPr>
          <w:sz w:val="16"/>
        </w:rPr>
        <w:t xml:space="preserve"> as ustification for enslavement of Africans.” 73 Not only did </w:t>
      </w:r>
      <w:r w:rsidRPr="00E970A3">
        <w:rPr>
          <w:u w:val="single"/>
        </w:rPr>
        <w:t xml:space="preserve">slave owners perpetuate the lie and myth that Black persons were inhuman and in need of supervision, </w:t>
      </w:r>
      <w:r w:rsidRPr="00E970A3">
        <w:rPr>
          <w:sz w:val="16"/>
        </w:rPr>
        <w:t>white colonialists misinterpreted scriptures where Paul says, “</w:t>
      </w:r>
      <w:r w:rsidRPr="00E970A3">
        <w:rPr>
          <w:u w:val="single"/>
        </w:rPr>
        <w:t xml:space="preserve">slaves obey your Masters,” as some </w:t>
      </w:r>
      <w:r w:rsidRPr="00E970A3">
        <w:rPr>
          <w:u w:val="single"/>
        </w:rPr>
        <w:lastRenderedPageBreak/>
        <w:t>form of holy jurisprudence for the slave trade</w:t>
      </w:r>
      <w:r w:rsidRPr="00E970A3">
        <w:rPr>
          <w:sz w:val="16"/>
        </w:rPr>
        <w:t xml:space="preserve">.74 Although </w:t>
      </w:r>
      <w:r w:rsidRPr="00E970A3">
        <w:rPr>
          <w:u w:val="single"/>
        </w:rPr>
        <w:t>white slave owners utilized Christianity and certain biblical texts to justify the enslavement of Black persons, they feared that the concept of Christian baptism would emancipate enslaved Africans, which would impact the economic profit of “Christian” slave owners.</w:t>
      </w:r>
      <w:r w:rsidRPr="00E970A3">
        <w:rPr>
          <w:sz w:val="16"/>
        </w:rPr>
        <w:t xml:space="preserve">75 The task of Christianizing enslaved Africans was given from British government to colonial officials in the Americas to “facilitate and encourage the Conversation of Negroes and Indians” to Christianity – or might I say, European Christianity.76 Slave owners were very aware that according to the laws of the Britain, and the beliefs of the church, </w:t>
      </w:r>
      <w:r w:rsidRPr="00E970A3">
        <w:rPr>
          <w:u w:val="single"/>
        </w:rPr>
        <w:t>baptism implied a sense of freedom for enslaved Africans.</w:t>
      </w:r>
      <w:r w:rsidRPr="00E970A3">
        <w:rPr>
          <w:sz w:val="16"/>
        </w:rPr>
        <w:t xml:space="preserve">77 This grey area or vagueness in British law concerning baptism and the status of freedom for Black persons was rectified, to a certain degree, in 1706 when a number of colonies passed laws and acts that noted that baptism does not alter the condition of an enslaved person “as to his bondage or freedom.”78 Although these laws were passed, white masters and enslavers feared the “egalitarianism implicit in Christianity.”79 </w:t>
      </w:r>
      <w:r w:rsidRPr="00B46555">
        <w:rPr>
          <w:b/>
          <w:bCs/>
          <w:highlight w:val="green"/>
          <w:u w:val="single"/>
        </w:rPr>
        <w:t xml:space="preserve">White </w:t>
      </w:r>
      <w:r w:rsidRPr="005F59C0">
        <w:rPr>
          <w:b/>
          <w:bCs/>
          <w:highlight w:val="green"/>
          <w:u w:val="single"/>
        </w:rPr>
        <w:t>slave owners</w:t>
      </w:r>
      <w:r w:rsidRPr="00E970A3">
        <w:rPr>
          <w:b/>
          <w:bCs/>
          <w:u w:val="single"/>
        </w:rPr>
        <w:t xml:space="preserve"> </w:t>
      </w:r>
      <w:r w:rsidRPr="00B46555">
        <w:rPr>
          <w:b/>
          <w:bCs/>
          <w:u w:val="single"/>
        </w:rPr>
        <w:t>objected</w:t>
      </w:r>
      <w:r w:rsidRPr="00E970A3">
        <w:rPr>
          <w:b/>
          <w:bCs/>
          <w:u w:val="single"/>
        </w:rPr>
        <w:t xml:space="preserve"> and challenged the propagation of the gospel by missionaries with the </w:t>
      </w:r>
      <w:r w:rsidRPr="00B46555">
        <w:rPr>
          <w:b/>
          <w:bCs/>
          <w:highlight w:val="green"/>
          <w:u w:val="single"/>
        </w:rPr>
        <w:t>fear that enslaved Africans</w:t>
      </w:r>
      <w:r w:rsidRPr="00E970A3">
        <w:rPr>
          <w:b/>
          <w:bCs/>
          <w:u w:val="single"/>
        </w:rPr>
        <w:t xml:space="preserve"> </w:t>
      </w:r>
      <w:r w:rsidRPr="00B46555">
        <w:rPr>
          <w:b/>
          <w:bCs/>
          <w:highlight w:val="green"/>
          <w:u w:val="single"/>
        </w:rPr>
        <w:t>would see their humanity, and revolt against white masters</w:t>
      </w:r>
      <w:r w:rsidRPr="00E970A3">
        <w:rPr>
          <w:b/>
          <w:bCs/>
          <w:u w:val="single"/>
        </w:rPr>
        <w:t>.</w:t>
      </w:r>
      <w:r w:rsidRPr="00E970A3">
        <w:rPr>
          <w:sz w:val="16"/>
        </w:rPr>
        <w:t xml:space="preserve">80 Missionaries reiterated constantly to white slave owners that baptism and Christian catechesis and conversions would help enslaved Africans be more submissive due to the teachings of “love” and “duty.”81 Eventually, a number of colonies, and slave owners allowed missionaries to give religious instruction. At the onset, </w:t>
      </w:r>
      <w:r w:rsidRPr="00E970A3">
        <w:rPr>
          <w:u w:val="single"/>
        </w:rPr>
        <w:t>enslaved Africans remembered their homeland and spirituality, and rejected religious instruction by white missionaries.</w:t>
      </w:r>
      <w:r w:rsidRPr="00E970A3">
        <w:rPr>
          <w:sz w:val="16"/>
        </w:rPr>
        <w:t xml:space="preserve"> A number of </w:t>
      </w:r>
      <w:r w:rsidRPr="00E970A3">
        <w:rPr>
          <w:u w:val="single"/>
        </w:rPr>
        <w:t>enslaved persons rejected a faith because of the hypocrisy that they saw from white colonialists.</w:t>
      </w:r>
      <w:r w:rsidRPr="00E970A3">
        <w:rPr>
          <w:sz w:val="16"/>
        </w:rPr>
        <w:t xml:space="preserve"> 82 </w:t>
      </w:r>
      <w:r w:rsidRPr="00E970A3">
        <w:rPr>
          <w:u w:val="single"/>
        </w:rPr>
        <w:t>It was revival and spiritual conversion experiences that would ignite a fire in enslaved Africans to adapt their faith into that of Western Christianity.</w:t>
      </w:r>
      <w:r w:rsidRPr="00E970A3">
        <w:rPr>
          <w:sz w:val="16"/>
        </w:rPr>
        <w:t xml:space="preserve"> It would be conversion experiences that would ignite a fire within enslaved Africans to reject social death of the evil system called chattel slavery. The Great Awakening sparked inward freedom as well as outward freedom for enslaved Africans. According to Raboteau, “</w:t>
      </w:r>
      <w:r w:rsidRPr="00E970A3">
        <w:rPr>
          <w:u w:val="single"/>
        </w:rPr>
        <w:t>the revivalism of the Great Awakening…by evangelical preachers…created the conditions for large scale conversions of the slaves…by heavily emphasizing the inward conversion experience, the Awakening tended to de-emphasize the outward status of men, and to cause black and white alike to feel personally that Christ had died for them as individuals.”</w:t>
      </w:r>
      <w:r w:rsidRPr="00E970A3">
        <w:rPr>
          <w:sz w:val="16"/>
        </w:rPr>
        <w:t xml:space="preserve"> 83 There were a </w:t>
      </w:r>
      <w:r w:rsidRPr="00E970A3">
        <w:rPr>
          <w:b/>
          <w:bCs/>
          <w:u w:val="single"/>
        </w:rPr>
        <w:t>number of enslaved Africans who had mystical experiences</w:t>
      </w:r>
      <w:r w:rsidRPr="00E970A3">
        <w:rPr>
          <w:sz w:val="16"/>
        </w:rPr>
        <w:t xml:space="preserve">, from meeting Jesus in the flesh to levitation. 84 Although white colonialists and missionaries believed that there was a clear demarcation between inward and bodily freedom, enslaved Black persons challenged this delusion. It is important to note that I use the word “conversion” with caution. Jean and John Comaroff state, “the very use of ‘conversion’ as a noun leads, unwittingly to the reification of religious ‘belief.” They also further elaborate, “this abstraction makes spiritual commitment into a choice among competing faiths, and ‘belief systems’ into doctrines torn free of all cultural embeddedness.”85 This concept of conversion was seen in antebellum South in that it implied that enslaved Africans not only were “pagans” in need of “salvation,” they also turned away from any cultural or religious connection. Etymologically, conversion is a full or complete movement from one thing to another. It is important to note that </w:t>
      </w:r>
      <w:r w:rsidRPr="00B46555">
        <w:rPr>
          <w:b/>
          <w:bCs/>
          <w:highlight w:val="green"/>
          <w:u w:val="single"/>
        </w:rPr>
        <w:t>enslaved Africans did not simply turn away from their</w:t>
      </w:r>
      <w:r w:rsidRPr="00E970A3">
        <w:rPr>
          <w:b/>
          <w:bCs/>
          <w:u w:val="single"/>
        </w:rPr>
        <w:t xml:space="preserve"> heritage and </w:t>
      </w:r>
      <w:r w:rsidRPr="00B46555">
        <w:rPr>
          <w:b/>
          <w:bCs/>
          <w:highlight w:val="green"/>
          <w:u w:val="single"/>
        </w:rPr>
        <w:t>spirituality</w:t>
      </w:r>
      <w:r w:rsidRPr="00E970A3">
        <w:rPr>
          <w:b/>
          <w:bCs/>
          <w:u w:val="single"/>
        </w:rPr>
        <w:t xml:space="preserve"> of Africa to Western Christendom</w:t>
      </w:r>
      <w:r w:rsidRPr="00E970A3">
        <w:rPr>
          <w:sz w:val="16"/>
        </w:rPr>
        <w:t xml:space="preserve">. </w:t>
      </w:r>
      <w:r w:rsidRPr="00E970A3">
        <w:rPr>
          <w:b/>
          <w:bCs/>
          <w:u w:val="single"/>
        </w:rPr>
        <w:t xml:space="preserve">Enslaved Africans did not lose their religious traditions and culture; </w:t>
      </w:r>
      <w:r w:rsidRPr="00B46555">
        <w:rPr>
          <w:b/>
          <w:bCs/>
          <w:highlight w:val="green"/>
          <w:u w:val="single"/>
        </w:rPr>
        <w:t>rather they formed a certain kind of</w:t>
      </w:r>
      <w:r w:rsidRPr="00E970A3">
        <w:rPr>
          <w:b/>
          <w:bCs/>
          <w:u w:val="single"/>
        </w:rPr>
        <w:t xml:space="preserve"> syncretism and </w:t>
      </w:r>
      <w:r w:rsidRPr="00B46555">
        <w:rPr>
          <w:b/>
          <w:bCs/>
          <w:highlight w:val="green"/>
          <w:u w:val="single"/>
        </w:rPr>
        <w:t>hybridity</w:t>
      </w:r>
      <w:r w:rsidRPr="00E970A3">
        <w:rPr>
          <w:sz w:val="16"/>
        </w:rPr>
        <w:t xml:space="preserve">. </w:t>
      </w:r>
      <w:r w:rsidRPr="00E970A3">
        <w:rPr>
          <w:b/>
          <w:bCs/>
          <w:u w:val="single"/>
        </w:rPr>
        <w:t>Enslaved Africans simply did not “convert” away or to a faith that only freed them inwardly and not outwardly.</w:t>
      </w:r>
      <w:r w:rsidRPr="00E970A3">
        <w:rPr>
          <w:sz w:val="16"/>
        </w:rPr>
        <w:t xml:space="preserve"> In their Christianization and “conversion,” </w:t>
      </w:r>
      <w:r w:rsidRPr="00E970A3">
        <w:rPr>
          <w:b/>
          <w:bCs/>
          <w:u w:val="single"/>
        </w:rPr>
        <w:t xml:space="preserve">they </w:t>
      </w:r>
      <w:r w:rsidRPr="00B46555">
        <w:rPr>
          <w:b/>
          <w:bCs/>
          <w:highlight w:val="green"/>
          <w:u w:val="single"/>
        </w:rPr>
        <w:t>reconstructed and reimagined what it was to be</w:t>
      </w:r>
      <w:r w:rsidRPr="00E970A3">
        <w:rPr>
          <w:b/>
          <w:bCs/>
          <w:u w:val="single"/>
        </w:rPr>
        <w:t xml:space="preserve"> a </w:t>
      </w:r>
      <w:r w:rsidRPr="00B46555">
        <w:rPr>
          <w:b/>
          <w:bCs/>
          <w:highlight w:val="green"/>
          <w:u w:val="single"/>
        </w:rPr>
        <w:t>Christian</w:t>
      </w:r>
      <w:r w:rsidRPr="00E970A3">
        <w:rPr>
          <w:b/>
          <w:bCs/>
          <w:u w:val="single"/>
        </w:rPr>
        <w:t xml:space="preserve">. They </w:t>
      </w:r>
      <w:r w:rsidRPr="00B46555">
        <w:rPr>
          <w:b/>
          <w:bCs/>
          <w:highlight w:val="green"/>
          <w:u w:val="single"/>
        </w:rPr>
        <w:t>challenged</w:t>
      </w:r>
      <w:r w:rsidRPr="00E970A3">
        <w:rPr>
          <w:b/>
          <w:bCs/>
          <w:u w:val="single"/>
        </w:rPr>
        <w:t xml:space="preserve"> the </w:t>
      </w:r>
      <w:r w:rsidRPr="00B46555">
        <w:rPr>
          <w:b/>
          <w:bCs/>
          <w:highlight w:val="green"/>
          <w:u w:val="single"/>
        </w:rPr>
        <w:t>white colonialists</w:t>
      </w:r>
      <w:r w:rsidRPr="00E970A3">
        <w:rPr>
          <w:b/>
          <w:bCs/>
          <w:u w:val="single"/>
        </w:rPr>
        <w:t xml:space="preserve"> and missionaries’ </w:t>
      </w:r>
      <w:r w:rsidRPr="00B46555">
        <w:rPr>
          <w:b/>
          <w:bCs/>
          <w:highlight w:val="green"/>
          <w:u w:val="single"/>
        </w:rPr>
        <w:t>interpretation</w:t>
      </w:r>
      <w:r w:rsidRPr="00E970A3">
        <w:rPr>
          <w:b/>
          <w:bCs/>
          <w:u w:val="single"/>
        </w:rPr>
        <w:t xml:space="preserve"> of Christ </w:t>
      </w:r>
      <w:r w:rsidRPr="00B46555">
        <w:rPr>
          <w:b/>
          <w:bCs/>
          <w:highlight w:val="green"/>
          <w:u w:val="single"/>
        </w:rPr>
        <w:t>and</w:t>
      </w:r>
      <w:r w:rsidRPr="00E970A3">
        <w:rPr>
          <w:b/>
          <w:bCs/>
          <w:u w:val="single"/>
        </w:rPr>
        <w:t xml:space="preserve"> </w:t>
      </w:r>
      <w:r w:rsidRPr="00B46555">
        <w:rPr>
          <w:b/>
          <w:bCs/>
          <w:highlight w:val="green"/>
          <w:u w:val="single"/>
        </w:rPr>
        <w:t>found liberation</w:t>
      </w:r>
      <w:r w:rsidRPr="00E970A3">
        <w:rPr>
          <w:b/>
          <w:bCs/>
          <w:u w:val="single"/>
        </w:rPr>
        <w:t>. They challenged the social death that their form of faith intended to do to their humanity and esteem. They embraced a body hermeneutic that encompassed individual and social emancipation</w:t>
      </w:r>
      <w:r w:rsidRPr="00E970A3">
        <w:rPr>
          <w:sz w:val="16"/>
        </w:rPr>
        <w:t>. Through personal experiences and encounters with God, enslaved Africans had a “new” encounter, somewhat epiphany; however, it was not only internal, but they also wanted to be free from slavery.</w:t>
      </w:r>
    </w:p>
    <w:p w14:paraId="571A875D" w14:textId="77777777" w:rsidR="00697925" w:rsidRPr="0053405B" w:rsidRDefault="00697925" w:rsidP="00697925"/>
    <w:p w14:paraId="0975FC1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B5C48" w14:textId="77777777" w:rsidR="00415678" w:rsidRDefault="00415678" w:rsidP="00066D2C">
      <w:pPr>
        <w:spacing w:after="0" w:line="240" w:lineRule="auto"/>
      </w:pPr>
      <w:r>
        <w:separator/>
      </w:r>
    </w:p>
  </w:endnote>
  <w:endnote w:type="continuationSeparator" w:id="0">
    <w:p w14:paraId="6EDD294A" w14:textId="77777777" w:rsidR="00415678" w:rsidRDefault="004156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7184C" w14:textId="77777777" w:rsidR="00415678" w:rsidRDefault="00415678" w:rsidP="00066D2C">
      <w:pPr>
        <w:spacing w:after="0" w:line="240" w:lineRule="auto"/>
      </w:pPr>
      <w:r>
        <w:separator/>
      </w:r>
    </w:p>
  </w:footnote>
  <w:footnote w:type="continuationSeparator" w:id="0">
    <w:p w14:paraId="1D44593F" w14:textId="77777777" w:rsidR="00415678" w:rsidRDefault="004156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A1251C"/>
    <w:multiLevelType w:val="multilevel"/>
    <w:tmpl w:val="C1D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366055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80C5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D6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280"/>
    <w:rsid w:val="003C177C"/>
    <w:rsid w:val="003C251E"/>
    <w:rsid w:val="003C3CCA"/>
    <w:rsid w:val="003C6CA9"/>
    <w:rsid w:val="003D3B44"/>
    <w:rsid w:val="003D4150"/>
    <w:rsid w:val="003D5367"/>
    <w:rsid w:val="003E5D53"/>
    <w:rsid w:val="003F3920"/>
    <w:rsid w:val="003F4D5F"/>
    <w:rsid w:val="00405AD7"/>
    <w:rsid w:val="004127EF"/>
    <w:rsid w:val="00414EB4"/>
    <w:rsid w:val="0041567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081"/>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0C5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925"/>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6F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7F7FF9"/>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CEF"/>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54C"/>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6F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BDF"/>
    <w:rsid w:val="00DD5DF4"/>
    <w:rsid w:val="00DD5EE9"/>
    <w:rsid w:val="00DD7497"/>
    <w:rsid w:val="00DD782F"/>
    <w:rsid w:val="00DE0414"/>
    <w:rsid w:val="00DE0982"/>
    <w:rsid w:val="00DE1D11"/>
    <w:rsid w:val="00DE28ED"/>
    <w:rsid w:val="00DE419E"/>
    <w:rsid w:val="00DE44C3"/>
    <w:rsid w:val="00DE4D5E"/>
    <w:rsid w:val="00DF139C"/>
    <w:rsid w:val="00DF7D53"/>
    <w:rsid w:val="00E06CA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3EA"/>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4EF71"/>
  <w15:chartTrackingRefBased/>
  <w15:docId w15:val="{F5EC3C0A-9E85-BB48-9CB8-A7951641E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6CAE"/>
    <w:rPr>
      <w:rFonts w:ascii="Calibri" w:hAnsi="Calibri" w:cs="Calibri"/>
      <w:sz w:val="26"/>
    </w:rPr>
  </w:style>
  <w:style w:type="paragraph" w:styleId="Heading1">
    <w:name w:val="heading 1"/>
    <w:aliases w:val="Pocket"/>
    <w:basedOn w:val="Normal"/>
    <w:next w:val="Normal"/>
    <w:link w:val="Heading1Char"/>
    <w:qFormat/>
    <w:rsid w:val="00E06C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6C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E06C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E06CAE"/>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E06CA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97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06C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6CA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E06CA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E06CAE"/>
    <w:rPr>
      <w:color w:val="auto"/>
      <w:u w:val="none"/>
    </w:rPr>
  </w:style>
  <w:style w:type="character" w:customStyle="1" w:styleId="Heading1Char">
    <w:name w:val="Heading 1 Char"/>
    <w:aliases w:val="Pocket Char"/>
    <w:basedOn w:val="DefaultParagraphFont"/>
    <w:link w:val="Heading1"/>
    <w:rsid w:val="00E06C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06CA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06CA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E06CA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06CA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06CAE"/>
    <w:rPr>
      <w:b w:val="0"/>
      <w:sz w:val="26"/>
      <w:u w:val="single"/>
    </w:rPr>
  </w:style>
  <w:style w:type="character" w:styleId="Strong">
    <w:name w:val="Strong"/>
    <w:basedOn w:val="DefaultParagraphFont"/>
    <w:uiPriority w:val="22"/>
    <w:qFormat/>
    <w:rsid w:val="00E06CAE"/>
    <w:rPr>
      <w:b/>
      <w:bCs/>
    </w:rPr>
  </w:style>
  <w:style w:type="character" w:styleId="BookTitle">
    <w:name w:val="Book Title"/>
    <w:basedOn w:val="DefaultParagraphFont"/>
    <w:uiPriority w:val="33"/>
    <w:qFormat/>
    <w:rsid w:val="00E06CAE"/>
    <w:rPr>
      <w:b/>
      <w:bCs/>
      <w:i/>
      <w:iCs/>
      <w:spacing w:val="5"/>
    </w:rPr>
  </w:style>
  <w:style w:type="character" w:customStyle="1" w:styleId="Heading5Char">
    <w:name w:val="Heading 5 Char"/>
    <w:basedOn w:val="DefaultParagraphFont"/>
    <w:link w:val="Heading5"/>
    <w:uiPriority w:val="9"/>
    <w:semiHidden/>
    <w:rsid w:val="00E06CAE"/>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E06CAE"/>
  </w:style>
  <w:style w:type="paragraph" w:styleId="Header">
    <w:name w:val="header"/>
    <w:basedOn w:val="Normal"/>
    <w:link w:val="HeaderChar"/>
    <w:uiPriority w:val="99"/>
    <w:semiHidden/>
    <w:rsid w:val="00E06C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6CAE"/>
    <w:rPr>
      <w:rFonts w:ascii="Calibri" w:hAnsi="Calibri" w:cs="Calibri"/>
      <w:sz w:val="26"/>
    </w:rPr>
  </w:style>
  <w:style w:type="paragraph" w:styleId="Footer">
    <w:name w:val="footer"/>
    <w:basedOn w:val="Normal"/>
    <w:link w:val="FooterChar"/>
    <w:uiPriority w:val="99"/>
    <w:semiHidden/>
    <w:rsid w:val="00E06C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6CAE"/>
    <w:rPr>
      <w:rFonts w:ascii="Calibri" w:hAnsi="Calibri" w:cs="Calibri"/>
      <w:sz w:val="26"/>
    </w:rPr>
  </w:style>
  <w:style w:type="paragraph" w:styleId="BodyText">
    <w:name w:val="Body Text"/>
    <w:basedOn w:val="Normal"/>
    <w:link w:val="BodyTextChar"/>
    <w:uiPriority w:val="99"/>
    <w:semiHidden/>
    <w:unhideWhenUsed/>
    <w:rsid w:val="00E06CAE"/>
    <w:pPr>
      <w:spacing w:after="120"/>
    </w:pPr>
  </w:style>
  <w:style w:type="character" w:customStyle="1" w:styleId="BodyTextChar">
    <w:name w:val="Body Text Char"/>
    <w:basedOn w:val="DefaultParagraphFont"/>
    <w:link w:val="BodyText"/>
    <w:uiPriority w:val="99"/>
    <w:semiHidden/>
    <w:rsid w:val="00E06CAE"/>
    <w:rPr>
      <w:rFonts w:ascii="Calibri" w:hAnsi="Calibri" w:cs="Calibri"/>
      <w:sz w:val="26"/>
    </w:rPr>
  </w:style>
  <w:style w:type="paragraph" w:styleId="NoSpacing">
    <w:name w:val="No Spacing"/>
    <w:link w:val="NoSpacingChar"/>
    <w:uiPriority w:val="99"/>
    <w:unhideWhenUsed/>
    <w:qFormat/>
    <w:rsid w:val="00E06CA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06CAE"/>
    <w:rPr>
      <w:rFonts w:ascii="Calibri" w:hAnsi="Calibri" w:cs="Calibri"/>
    </w:rPr>
  </w:style>
  <w:style w:type="character" w:styleId="Hyperlink">
    <w:name w:val="Hyperlink"/>
    <w:basedOn w:val="DefaultParagraphFont"/>
    <w:uiPriority w:val="99"/>
    <w:unhideWhenUsed/>
    <w:rsid w:val="00E06CAE"/>
    <w:rPr>
      <w:color w:val="0563C1" w:themeColor="hyperlink"/>
      <w:u w:val="single"/>
    </w:rPr>
  </w:style>
  <w:style w:type="character" w:styleId="UnresolvedMention">
    <w:name w:val="Unresolved Mention"/>
    <w:basedOn w:val="DefaultParagraphFont"/>
    <w:uiPriority w:val="99"/>
    <w:semiHidden/>
    <w:unhideWhenUsed/>
    <w:rsid w:val="00E06CAE"/>
    <w:rPr>
      <w:color w:val="605E5C"/>
      <w:shd w:val="clear" w:color="auto" w:fill="E1DFDD"/>
    </w:rPr>
  </w:style>
  <w:style w:type="character" w:customStyle="1" w:styleId="Heading6Char">
    <w:name w:val="Heading 6 Char"/>
    <w:basedOn w:val="DefaultParagraphFont"/>
    <w:link w:val="Heading6"/>
    <w:uiPriority w:val="9"/>
    <w:semiHidden/>
    <w:rsid w:val="0069792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9792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9792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97925"/>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697925"/>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character" w:styleId="CommentReference">
    <w:name w:val="annotation reference"/>
    <w:basedOn w:val="DefaultParagraphFont"/>
    <w:uiPriority w:val="99"/>
    <w:semiHidden/>
    <w:unhideWhenUsed/>
    <w:rsid w:val="00697925"/>
    <w:rPr>
      <w:sz w:val="16"/>
      <w:szCs w:val="16"/>
    </w:rPr>
  </w:style>
  <w:style w:type="paragraph" w:styleId="CommentText">
    <w:name w:val="annotation text"/>
    <w:basedOn w:val="Normal"/>
    <w:link w:val="CommentTextChar"/>
    <w:uiPriority w:val="99"/>
    <w:semiHidden/>
    <w:unhideWhenUsed/>
    <w:rsid w:val="00697925"/>
    <w:pPr>
      <w:spacing w:line="240" w:lineRule="auto"/>
    </w:pPr>
    <w:rPr>
      <w:sz w:val="20"/>
      <w:szCs w:val="20"/>
    </w:rPr>
  </w:style>
  <w:style w:type="character" w:customStyle="1" w:styleId="CommentTextChar">
    <w:name w:val="Comment Text Char"/>
    <w:basedOn w:val="DefaultParagraphFont"/>
    <w:link w:val="CommentText"/>
    <w:uiPriority w:val="99"/>
    <w:semiHidden/>
    <w:rsid w:val="00697925"/>
    <w:rPr>
      <w:rFonts w:ascii="Calibri" w:hAnsi="Calibri" w:cs="Calibri"/>
      <w:sz w:val="20"/>
      <w:szCs w:val="20"/>
    </w:rPr>
  </w:style>
  <w:style w:type="paragraph" w:styleId="NormalWeb">
    <w:name w:val="Normal (Web)"/>
    <w:basedOn w:val="Normal"/>
    <w:uiPriority w:val="99"/>
    <w:semiHidden/>
    <w:unhideWhenUsed/>
    <w:rsid w:val="00697925"/>
    <w:rPr>
      <w:rFonts w:ascii="Times New Roman" w:hAnsi="Times New Roman" w:cs="Times New Roman"/>
      <w:sz w:val="24"/>
      <w:szCs w:val="24"/>
    </w:rPr>
  </w:style>
  <w:style w:type="paragraph" w:styleId="Revision">
    <w:name w:val="Revision"/>
    <w:hidden/>
    <w:uiPriority w:val="99"/>
    <w:semiHidden/>
    <w:rsid w:val="00697925"/>
    <w:pPr>
      <w:spacing w:after="0" w:line="240" w:lineRule="auto"/>
    </w:pPr>
    <w:rPr>
      <w:rFonts w:ascii="Calibri" w:hAnsi="Calibri" w:cs="Calibri"/>
    </w:rPr>
  </w:style>
  <w:style w:type="paragraph" w:styleId="FootnoteText">
    <w:name w:val="footnote text"/>
    <w:basedOn w:val="Normal"/>
    <w:link w:val="FootnoteTextChar"/>
    <w:uiPriority w:val="99"/>
    <w:semiHidden/>
    <w:unhideWhenUsed/>
    <w:rsid w:val="006979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97925"/>
    <w:rPr>
      <w:rFonts w:ascii="Calibri" w:hAnsi="Calibri" w:cs="Calibri"/>
      <w:sz w:val="20"/>
      <w:szCs w:val="20"/>
    </w:rPr>
  </w:style>
  <w:style w:type="character" w:styleId="FootnoteReference">
    <w:name w:val="footnote reference"/>
    <w:basedOn w:val="DefaultParagraphFont"/>
    <w:uiPriority w:val="99"/>
    <w:semiHidden/>
    <w:unhideWhenUsed/>
    <w:rsid w:val="00697925"/>
    <w:rPr>
      <w:vertAlign w:val="superscript"/>
    </w:rPr>
  </w:style>
  <w:style w:type="paragraph" w:styleId="Title">
    <w:name w:val="Title"/>
    <w:basedOn w:val="Normal"/>
    <w:next w:val="Normal"/>
    <w:link w:val="TitleChar"/>
    <w:uiPriority w:val="10"/>
    <w:qFormat/>
    <w:rsid w:val="00697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92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97925"/>
    <w:pPr>
      <w:spacing w:before="160"/>
      <w:jc w:val="center"/>
    </w:pPr>
    <w:rPr>
      <w:i/>
      <w:iCs/>
      <w:color w:val="404040" w:themeColor="text1" w:themeTint="BF"/>
    </w:rPr>
  </w:style>
  <w:style w:type="character" w:customStyle="1" w:styleId="QuoteChar">
    <w:name w:val="Quote Char"/>
    <w:basedOn w:val="DefaultParagraphFont"/>
    <w:link w:val="Quote"/>
    <w:uiPriority w:val="29"/>
    <w:rsid w:val="00697925"/>
    <w:rPr>
      <w:rFonts w:ascii="Calibri" w:hAnsi="Calibri" w:cs="Calibri"/>
      <w:i/>
      <w:iCs/>
      <w:color w:val="404040" w:themeColor="text1" w:themeTint="BF"/>
    </w:rPr>
  </w:style>
  <w:style w:type="paragraph" w:styleId="ListParagraph">
    <w:name w:val="List Paragraph"/>
    <w:basedOn w:val="Normal"/>
    <w:uiPriority w:val="34"/>
    <w:qFormat/>
    <w:rsid w:val="00697925"/>
    <w:pPr>
      <w:ind w:left="720"/>
      <w:contextualSpacing/>
    </w:pPr>
  </w:style>
  <w:style w:type="character" w:styleId="IntenseEmphasis">
    <w:name w:val="Intense Emphasis"/>
    <w:basedOn w:val="DefaultParagraphFont"/>
    <w:uiPriority w:val="21"/>
    <w:qFormat/>
    <w:rsid w:val="00697925"/>
    <w:rPr>
      <w:i/>
      <w:iCs/>
      <w:color w:val="2F5496" w:themeColor="accent1" w:themeShade="BF"/>
    </w:rPr>
  </w:style>
  <w:style w:type="paragraph" w:styleId="IntenseQuote">
    <w:name w:val="Intense Quote"/>
    <w:basedOn w:val="Normal"/>
    <w:next w:val="Normal"/>
    <w:link w:val="IntenseQuoteChar"/>
    <w:uiPriority w:val="30"/>
    <w:qFormat/>
    <w:rsid w:val="00697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925"/>
    <w:rPr>
      <w:rFonts w:ascii="Calibri" w:hAnsi="Calibri" w:cs="Calibri"/>
      <w:i/>
      <w:iCs/>
      <w:color w:val="2F5496" w:themeColor="accent1" w:themeShade="BF"/>
    </w:rPr>
  </w:style>
  <w:style w:type="character" w:styleId="IntenseReference">
    <w:name w:val="Intense Reference"/>
    <w:basedOn w:val="DefaultParagraphFont"/>
    <w:uiPriority w:val="32"/>
    <w:qFormat/>
    <w:rsid w:val="006979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3IdXFMDm2oQ"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14</Pages>
  <Words>10461</Words>
  <Characters>58240</Characters>
  <Application>Microsoft Office Word</Application>
  <DocSecurity>0</DocSecurity>
  <Lines>688</Lines>
  <Paragraphs>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3</cp:revision>
  <dcterms:created xsi:type="dcterms:W3CDTF">2026-01-30T20:59:00Z</dcterms:created>
  <dcterms:modified xsi:type="dcterms:W3CDTF">2026-02-02T00:53:00Z</dcterms:modified>
</cp:coreProperties>
</file>