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DCB31" w14:textId="77777777" w:rsidR="002E2A49" w:rsidRDefault="002E2A49" w:rsidP="002E2A49">
      <w:pPr>
        <w:pStyle w:val="Heading1"/>
      </w:pPr>
      <w:r>
        <w:t>1NC</w:t>
      </w:r>
    </w:p>
    <w:p w14:paraId="1068FCC8" w14:textId="5C611E6E" w:rsidR="002E2A49" w:rsidRDefault="002E2A49" w:rsidP="002E2A49">
      <w:pPr>
        <w:pStyle w:val="Heading3"/>
      </w:pPr>
      <w:r>
        <w:lastRenderedPageBreak/>
        <w:t>OFF</w:t>
      </w:r>
    </w:p>
    <w:p w14:paraId="26B6404D" w14:textId="4E67FC52" w:rsidR="002E2A49" w:rsidRDefault="002E2A49" w:rsidP="002E2A49">
      <w:pPr>
        <w:pStyle w:val="Heading4"/>
      </w:pPr>
      <w:r w:rsidRPr="00B4037F">
        <w:t>No. We don’t die things.</w:t>
      </w:r>
      <w:r w:rsidRPr="00B4037F">
        <w:br/>
        <w:t xml:space="preserve">Defy </w:t>
      </w:r>
      <w:r w:rsidR="00D6573A">
        <w:t>the</w:t>
      </w:r>
      <w:r w:rsidRPr="00B4037F">
        <w:t xml:space="preserve"> grave</w:t>
      </w:r>
      <w:r w:rsidR="00D6573A">
        <w:t xml:space="preserve"> that </w:t>
      </w:r>
      <w:proofErr w:type="gramStart"/>
      <w:r w:rsidR="00D6573A">
        <w:t>w</w:t>
      </w:r>
      <w:r w:rsidRPr="00B4037F">
        <w:t>e</w:t>
      </w:r>
      <w:proofErr w:type="gramEnd"/>
      <w:r w:rsidRPr="00B4037F">
        <w:t xml:space="preserve"> </w:t>
      </w:r>
      <w:r w:rsidR="00D6573A">
        <w:t>wild</w:t>
      </w:r>
      <w:r w:rsidRPr="00B4037F">
        <w:t>,</w:t>
      </w:r>
      <w:r w:rsidRPr="00B4037F">
        <w:br/>
      </w:r>
      <w:r w:rsidR="00D6573A">
        <w:t xml:space="preserve">like </w:t>
      </w:r>
      <w:r w:rsidRPr="00B4037F">
        <w:t>rise like wind.</w:t>
      </w:r>
      <w:r w:rsidRPr="00B4037F">
        <w:br/>
        <w:t xml:space="preserve">No, our </w:t>
      </w:r>
      <w:proofErr w:type="spellStart"/>
      <w:r w:rsidR="00D6573A">
        <w:t>bames</w:t>
      </w:r>
      <w:proofErr w:type="spellEnd"/>
      <w:r w:rsidRPr="00B4037F">
        <w:t xml:space="preserve"> weren’t bred for the killed,</w:t>
      </w:r>
      <w:r w:rsidRPr="00B4037F">
        <w:br/>
        <w:t>weren’t reared to ride but set still.</w:t>
      </w:r>
    </w:p>
    <w:p w14:paraId="38CD93ED" w14:textId="77777777" w:rsidR="002E2A49" w:rsidRPr="00297523" w:rsidRDefault="002E2A49" w:rsidP="002E2A49"/>
    <w:p w14:paraId="41B0CFA7" w14:textId="77777777" w:rsidR="002E2A49" w:rsidRDefault="002E2A49" w:rsidP="002E2A49">
      <w:pPr>
        <w:pStyle w:val="Heading4"/>
      </w:pPr>
      <w:r w:rsidRPr="00B4037F">
        <w:t>You hear me?</w:t>
      </w:r>
      <w:r w:rsidRPr="00B4037F">
        <w:br/>
        <w:t>We here still.</w:t>
      </w:r>
      <w:r w:rsidRPr="00B4037F">
        <w:br/>
        <w:t>We know death—</w:t>
      </w:r>
      <w:r w:rsidRPr="00B4037F">
        <w:br/>
        <w:t>sometimes we know bullets better than we know breath.</w:t>
      </w:r>
    </w:p>
    <w:p w14:paraId="371B0A5E" w14:textId="77777777" w:rsidR="002E2A49" w:rsidRPr="00297523" w:rsidRDefault="002E2A49" w:rsidP="002E2A49"/>
    <w:p w14:paraId="236983AE" w14:textId="77777777" w:rsidR="002E2A49" w:rsidRDefault="002E2A49" w:rsidP="002E2A49">
      <w:pPr>
        <w:pStyle w:val="Heading4"/>
      </w:pPr>
      <w:r w:rsidRPr="00B4037F">
        <w:t>But we don’t stay death.</w:t>
      </w:r>
      <w:r w:rsidRPr="00B4037F">
        <w:br/>
        <w:t>We don’t die things.</w:t>
      </w:r>
      <w:r w:rsidRPr="00B4037F">
        <w:br/>
        <w:t xml:space="preserve">We magic wound into </w:t>
      </w:r>
      <w:proofErr w:type="gramStart"/>
      <w:r w:rsidRPr="00B4037F">
        <w:t>brown black</w:t>
      </w:r>
      <w:proofErr w:type="gramEnd"/>
      <w:r w:rsidRPr="00B4037F">
        <w:t xml:space="preserve"> skin.</w:t>
      </w:r>
      <w:r w:rsidRPr="00B4037F">
        <w:br/>
        <w:t>We resurrect.</w:t>
      </w:r>
    </w:p>
    <w:p w14:paraId="21ED6149" w14:textId="77777777" w:rsidR="002E2A49" w:rsidRPr="00297523" w:rsidRDefault="002E2A49" w:rsidP="002E2A49"/>
    <w:p w14:paraId="2AB9F467" w14:textId="77777777" w:rsidR="002E2A49" w:rsidRPr="00B4037F" w:rsidRDefault="002E2A49" w:rsidP="002E2A49">
      <w:pPr>
        <w:pStyle w:val="Heading4"/>
      </w:pPr>
      <w:r w:rsidRPr="00B4037F">
        <w:t xml:space="preserve">We </w:t>
      </w:r>
      <w:proofErr w:type="spellStart"/>
      <w:r w:rsidRPr="00B4037F">
        <w:t>ain’t</w:t>
      </w:r>
      <w:proofErr w:type="spellEnd"/>
      <w:r w:rsidRPr="00B4037F">
        <w:t xml:space="preserve"> gone yet.</w:t>
      </w:r>
      <w:r w:rsidRPr="00B4037F">
        <w:br/>
        <w:t xml:space="preserve">We </w:t>
      </w:r>
      <w:proofErr w:type="spellStart"/>
      <w:r w:rsidRPr="00B4037F">
        <w:t>ain’t</w:t>
      </w:r>
      <w:proofErr w:type="spellEnd"/>
      <w:r w:rsidRPr="00B4037F">
        <w:t xml:space="preserve"> gone yet.</w:t>
      </w:r>
      <w:r w:rsidRPr="00B4037F">
        <w:br/>
        <w:t xml:space="preserve">We </w:t>
      </w:r>
      <w:proofErr w:type="spellStart"/>
      <w:r w:rsidRPr="00B4037F">
        <w:t>ain’t</w:t>
      </w:r>
      <w:proofErr w:type="spellEnd"/>
      <w:r w:rsidRPr="00B4037F">
        <w:t xml:space="preserve"> going nowhere.</w:t>
      </w:r>
    </w:p>
    <w:p w14:paraId="3AE1E6D0" w14:textId="77777777" w:rsidR="002E2A49" w:rsidRDefault="002E2A49" w:rsidP="002E2A49">
      <w:pPr>
        <w:pStyle w:val="Heading4"/>
      </w:pPr>
      <w:r>
        <w:t xml:space="preserve">By: </w:t>
      </w:r>
      <w:r w:rsidRPr="00633A2C">
        <w:t>Zora Howard</w:t>
      </w:r>
    </w:p>
    <w:p w14:paraId="076099C6" w14:textId="77777777" w:rsidR="002E2A49" w:rsidRPr="00CD302F" w:rsidRDefault="002E2A49" w:rsidP="002E2A49"/>
    <w:p w14:paraId="1FF7FD19" w14:textId="77777777" w:rsidR="002E2A49" w:rsidRPr="00297523" w:rsidRDefault="002E2A49" w:rsidP="002E2A49">
      <w:pPr>
        <w:pStyle w:val="Heading4"/>
      </w:pPr>
      <w:r w:rsidRPr="00297523">
        <w:t xml:space="preserve">The figure of “the black” is </w:t>
      </w:r>
      <w:r w:rsidRPr="00297523">
        <w:rPr>
          <w:bCs/>
        </w:rPr>
        <w:t>not preexisting</w:t>
      </w:r>
      <w:r>
        <w:t>,</w:t>
      </w:r>
      <w:r w:rsidRPr="00297523">
        <w:t xml:space="preserve"> it is the means by which one comes into blackness. Historical black people were not “born black”</w:t>
      </w:r>
      <w:r>
        <w:t xml:space="preserve"> </w:t>
      </w:r>
      <w:r w:rsidRPr="00297523">
        <w:t xml:space="preserve">they were </w:t>
      </w:r>
      <w:r w:rsidRPr="00297523">
        <w:rPr>
          <w:bCs/>
        </w:rPr>
        <w:t>made black</w:t>
      </w:r>
      <w:r w:rsidRPr="00297523">
        <w:t xml:space="preserve"> by white supremacy. Being labeled black changes how your body your desires are seen transness can’t escape the way blackness has been marked and controlled.</w:t>
      </w:r>
    </w:p>
    <w:p w14:paraId="07B57C74" w14:textId="77777777" w:rsidR="002E2A49" w:rsidRDefault="002E2A49" w:rsidP="002E2A49">
      <w:r w:rsidRPr="00F246BC">
        <w:rPr>
          <w:rFonts w:eastAsiaTheme="majorEastAsia" w:cstheme="majorBidi"/>
          <w:b/>
          <w:iCs/>
        </w:rPr>
        <w:t>Bey 22</w:t>
      </w:r>
      <w:r>
        <w:t xml:space="preserve"> [</w:t>
      </w:r>
      <w:r w:rsidRPr="00F246BC">
        <w:t>BEY, MARQUIS</w:t>
      </w:r>
      <w:r>
        <w:t xml:space="preserve"> c</w:t>
      </w:r>
      <w:r w:rsidRPr="00F246BC">
        <w:t>ompleted a PhD in English at Cornell University in May 2019 and is </w:t>
      </w:r>
      <w:r w:rsidRPr="00F246BC">
        <w:rPr>
          <w:b/>
          <w:bCs/>
        </w:rPr>
        <w:t xml:space="preserve">currently Professor of Black </w:t>
      </w:r>
      <w:proofErr w:type="gramStart"/>
      <w:r w:rsidRPr="00F246BC">
        <w:rPr>
          <w:b/>
          <w:bCs/>
        </w:rPr>
        <w:t>Studies</w:t>
      </w:r>
      <w:r w:rsidRPr="00F246BC">
        <w:t>..</w:t>
      </w:r>
      <w:proofErr w:type="gramEnd"/>
      <w:r w:rsidRPr="00F246BC">
        <w:t> </w:t>
      </w:r>
      <w:r w:rsidRPr="00F246BC">
        <w:rPr>
          <w:i/>
          <w:iCs/>
        </w:rPr>
        <w:t>Black Trans Feminism</w:t>
      </w:r>
      <w:r w:rsidRPr="00F246BC">
        <w:t xml:space="preserve">. Duke University Press, 2022. </w:t>
      </w:r>
      <w:hyperlink r:id="rId8" w:history="1">
        <w:r w:rsidRPr="005D1EE8">
          <w:rPr>
            <w:rStyle w:val="Hyperlink"/>
          </w:rPr>
          <w:t>https://doi.org/10.2307/j.ctv23g7wh9</w:t>
        </w:r>
      </w:hyperlink>
      <w:r w:rsidRPr="00F246BC">
        <w:t>.</w:t>
      </w:r>
      <w:r>
        <w:t xml:space="preserve">] </w:t>
      </w:r>
      <w:proofErr w:type="spellStart"/>
      <w:r>
        <w:t>hs</w:t>
      </w:r>
      <w:proofErr w:type="spellEnd"/>
    </w:p>
    <w:p w14:paraId="587435D9" w14:textId="77777777" w:rsidR="002E2A49" w:rsidRPr="00B4037F" w:rsidRDefault="002E2A49" w:rsidP="002E2A49">
      <w:pPr>
        <w:rPr>
          <w:u w:val="single"/>
        </w:rPr>
      </w:pPr>
      <w:r w:rsidRPr="00B4037F">
        <w:rPr>
          <w:sz w:val="16"/>
        </w:rPr>
        <w:t xml:space="preserve">This chapter, in short, brings </w:t>
      </w:r>
      <w:r w:rsidRPr="00B4037F">
        <w:rPr>
          <w:u w:val="single"/>
        </w:rPr>
        <w:t xml:space="preserve">the trans to </w:t>
      </w:r>
      <w:r w:rsidRPr="00C47D5F">
        <w:rPr>
          <w:highlight w:val="green"/>
          <w:u w:val="single"/>
        </w:rPr>
        <w:t>bear on blackness</w:t>
      </w:r>
      <w:r w:rsidRPr="00B4037F">
        <w:rPr>
          <w:sz w:val="16"/>
        </w:rPr>
        <w:t xml:space="preserve">. </w:t>
      </w:r>
      <w:r w:rsidRPr="00B4037F">
        <w:rPr>
          <w:u w:val="single"/>
        </w:rPr>
        <w:t xml:space="preserve">Blackness as </w:t>
      </w:r>
      <w:r w:rsidRPr="00C47D5F">
        <w:rPr>
          <w:u w:val="single"/>
        </w:rPr>
        <w:t>transfigured</w:t>
      </w:r>
      <w:r w:rsidRPr="00B4037F">
        <w:rPr>
          <w:u w:val="single"/>
        </w:rPr>
        <w:t xml:space="preserve"> and trans/figured </w:t>
      </w:r>
      <w:r w:rsidRPr="00C47D5F">
        <w:rPr>
          <w:u w:val="single"/>
        </w:rPr>
        <w:t>signifies</w:t>
      </w:r>
      <w:r w:rsidRPr="00B4037F">
        <w:rPr>
          <w:u w:val="single"/>
        </w:rPr>
        <w:t xml:space="preserve"> “the reclamation of the critical edge” and recalibrates blackness as “</w:t>
      </w:r>
      <w:r w:rsidRPr="00C47D5F">
        <w:rPr>
          <w:highlight w:val="green"/>
          <w:u w:val="single"/>
        </w:rPr>
        <w:t>no longer predicated on ‘race’</w:t>
      </w:r>
      <w:r w:rsidRPr="00B4037F">
        <w:rPr>
          <w:u w:val="single"/>
        </w:rPr>
        <w:t>” and instead as the naming of insurgent “vantages” from which one unrelates to the hegemon</w:t>
      </w:r>
      <w:r w:rsidRPr="00B4037F">
        <w:rPr>
          <w:sz w:val="16"/>
        </w:rPr>
        <w:t xml:space="preserve">.2 To this end of vantages, then, this chapter further articulates the </w:t>
      </w:r>
      <w:proofErr w:type="spellStart"/>
      <w:r w:rsidRPr="00B4037F">
        <w:rPr>
          <w:sz w:val="16"/>
        </w:rPr>
        <w:t>unfixation</w:t>
      </w:r>
      <w:proofErr w:type="spellEnd"/>
      <w:r w:rsidRPr="00B4037F">
        <w:rPr>
          <w:sz w:val="16"/>
        </w:rPr>
        <w:t xml:space="preserve"> discussed previously and brings it to a head in the specific context of blackness’s dovetailing with transness. This chapter will also be less a sequential flow of ideas and readings that crescendo into a transitional bridge to the subsequent chapter, less a typical logical flow of </w:t>
      </w:r>
      <w:r w:rsidRPr="00B4037F">
        <w:rPr>
          <w:sz w:val="16"/>
        </w:rPr>
        <w:lastRenderedPageBreak/>
        <w:t xml:space="preserve">stacked ideas, and will consist more of meditative flashes of trans/figuratively black purviews, vantages, and glimpses. </w:t>
      </w:r>
      <w:r w:rsidRPr="00B4037F">
        <w:rPr>
          <w:u w:val="single"/>
        </w:rPr>
        <w:t>Blackness trans/figured requires more than seeing it; it requires seeing and touching and feeling and hearing and smelling and engaging and undoing in promiscuous assemblages.</w:t>
      </w:r>
      <w:r w:rsidRPr="00B4037F">
        <w:rPr>
          <w:sz w:val="16"/>
        </w:rPr>
        <w:t xml:space="preserve"> The joined sensation of synesthesia uses differences and differentiation as its adhesive. This other sociality, this other sensation from other places, is indexical of radically altered forms, which is to say a fundamental trans/figuration by way of blackness. As this relates to my argument regarding reconfiguring blackness, what I am </w:t>
      </w:r>
      <w:r w:rsidRPr="00B4037F">
        <w:rPr>
          <w:b/>
          <w:bCs/>
          <w:u w:val="single"/>
        </w:rPr>
        <w:t xml:space="preserve">saying is that “the black’s </w:t>
      </w:r>
      <w:r w:rsidRPr="00C47D5F">
        <w:rPr>
          <w:b/>
          <w:bCs/>
          <w:highlight w:val="green"/>
          <w:u w:val="single"/>
        </w:rPr>
        <w:t>figurative capacity to change form</w:t>
      </w:r>
      <w:r w:rsidRPr="00B4037F">
        <w:rPr>
          <w:b/>
          <w:bCs/>
          <w:u w:val="single"/>
        </w:rPr>
        <w:t>” is less a property of a preexisting entity—“</w:t>
      </w:r>
      <w:r w:rsidRPr="00C47D5F">
        <w:rPr>
          <w:b/>
          <w:bCs/>
          <w:highlight w:val="green"/>
          <w:u w:val="single"/>
        </w:rPr>
        <w:t>the black</w:t>
      </w:r>
      <w:r w:rsidRPr="00B4037F">
        <w:rPr>
          <w:b/>
          <w:bCs/>
          <w:u w:val="single"/>
        </w:rPr>
        <w:t xml:space="preserve">”—and more the means by which </w:t>
      </w:r>
      <w:r w:rsidRPr="00C47D5F">
        <w:rPr>
          <w:b/>
          <w:bCs/>
          <w:highlight w:val="green"/>
          <w:u w:val="single"/>
        </w:rPr>
        <w:t>one comes into</w:t>
      </w:r>
      <w:r w:rsidRPr="00B4037F">
        <w:rPr>
          <w:b/>
          <w:bCs/>
          <w:u w:val="single"/>
        </w:rPr>
        <w:t xml:space="preserve"> </w:t>
      </w:r>
      <w:r w:rsidRPr="00C47D5F">
        <w:rPr>
          <w:b/>
          <w:bCs/>
          <w:highlight w:val="green"/>
          <w:u w:val="single"/>
        </w:rPr>
        <w:t>blackness</w:t>
      </w:r>
      <w:r w:rsidRPr="00B4037F">
        <w:rPr>
          <w:b/>
          <w:bCs/>
          <w:u w:val="single"/>
        </w:rPr>
        <w:t>, that one’s “</w:t>
      </w:r>
      <w:r w:rsidRPr="00C47D5F">
        <w:rPr>
          <w:b/>
          <w:bCs/>
          <w:highlight w:val="green"/>
          <w:u w:val="single"/>
        </w:rPr>
        <w:t>figurative capacity” is</w:t>
      </w:r>
      <w:r w:rsidRPr="00B4037F">
        <w:rPr>
          <w:b/>
          <w:bCs/>
          <w:u w:val="single"/>
        </w:rPr>
        <w:t xml:space="preserve"> always, as the logic of the clause suggests, a trans/figurative capacity, always a capacity to become other than what one was.</w:t>
      </w:r>
      <w:r w:rsidRPr="00B4037F">
        <w:rPr>
          <w:sz w:val="16"/>
        </w:rPr>
        <w:t>3 And it is this, I submit, that extends across an array of subjects</w:t>
      </w:r>
      <w:r w:rsidRPr="00B4037F">
        <w:rPr>
          <w:b/>
          <w:bCs/>
          <w:u w:val="single"/>
        </w:rPr>
        <w:t xml:space="preserve">, the enactment of which inaugurates one, over and over, into a kind of blackness. What has come to be understood as </w:t>
      </w:r>
      <w:r w:rsidRPr="00C47D5F">
        <w:rPr>
          <w:b/>
          <w:bCs/>
          <w:highlight w:val="green"/>
          <w:u w:val="single"/>
        </w:rPr>
        <w:t>black skin is</w:t>
      </w:r>
      <w:r w:rsidRPr="00B4037F">
        <w:rPr>
          <w:b/>
          <w:bCs/>
          <w:u w:val="single"/>
        </w:rPr>
        <w:t xml:space="preserve"> indexical of a </w:t>
      </w:r>
      <w:r w:rsidRPr="00C47D5F">
        <w:rPr>
          <w:b/>
          <w:bCs/>
          <w:highlight w:val="green"/>
          <w:u w:val="single"/>
        </w:rPr>
        <w:t>preceding threat to modes</w:t>
      </w:r>
      <w:r w:rsidRPr="00B4037F">
        <w:rPr>
          <w:b/>
          <w:bCs/>
          <w:u w:val="single"/>
        </w:rPr>
        <w:t xml:space="preserve"> </w:t>
      </w:r>
      <w:r w:rsidRPr="00C47D5F">
        <w:rPr>
          <w:b/>
          <w:bCs/>
          <w:highlight w:val="green"/>
          <w:u w:val="single"/>
        </w:rPr>
        <w:t>of circumscription</w:t>
      </w:r>
      <w:r w:rsidRPr="00B4037F">
        <w:rPr>
          <w:b/>
          <w:bCs/>
          <w:u w:val="single"/>
        </w:rPr>
        <w:t xml:space="preserve"> that could all fall under the heading of ontology and that takes on historical weight by virtue of white supremacy designating certain physiognomic surfaces as antithetical to its project of purity. To put it differently, </w:t>
      </w:r>
      <w:r w:rsidRPr="00C47D5F">
        <w:rPr>
          <w:b/>
          <w:bCs/>
          <w:highlight w:val="green"/>
          <w:u w:val="single"/>
        </w:rPr>
        <w:t>historical black and white people need not have been those who have</w:t>
      </w:r>
      <w:r w:rsidRPr="00B4037F">
        <w:rPr>
          <w:b/>
          <w:bCs/>
          <w:u w:val="single"/>
        </w:rPr>
        <w:t xml:space="preserve"> </w:t>
      </w:r>
      <w:r w:rsidRPr="00C47D5F">
        <w:rPr>
          <w:b/>
          <w:bCs/>
          <w:highlight w:val="green"/>
          <w:u w:val="single"/>
        </w:rPr>
        <w:t>come to be black and white people</w:t>
      </w:r>
      <w:r w:rsidRPr="00B4037F">
        <w:rPr>
          <w:b/>
          <w:bCs/>
          <w:u w:val="single"/>
        </w:rPr>
        <w:t xml:space="preserve">; that these are the people—imperfectly and porously deemed as such, mind you—who have </w:t>
      </w:r>
      <w:r w:rsidRPr="00C47D5F">
        <w:rPr>
          <w:b/>
          <w:bCs/>
          <w:highlight w:val="green"/>
          <w:u w:val="single"/>
        </w:rPr>
        <w:t>come to be known (by whom?</w:t>
      </w:r>
      <w:r w:rsidRPr="00B4037F">
        <w:rPr>
          <w:b/>
          <w:bCs/>
          <w:u w:val="single"/>
        </w:rPr>
        <w:t xml:space="preserve">) as black and white people is a historically contingent reality. </w:t>
      </w:r>
      <w:r w:rsidRPr="00B4037F">
        <w:rPr>
          <w:sz w:val="16"/>
        </w:rPr>
        <w:t xml:space="preserve">We have come to be deemed black, for example, because within the political agendas of specific geographical coordinates a certain phenotypic trend has been made to harbor all that is transgressive and subversive of the normative project of (racial) purity. And it is that </w:t>
      </w:r>
      <w:proofErr w:type="spellStart"/>
      <w:r w:rsidRPr="00B4037F">
        <w:rPr>
          <w:sz w:val="16"/>
        </w:rPr>
        <w:t>originary</w:t>
      </w:r>
      <w:proofErr w:type="spellEnd"/>
      <w:r w:rsidRPr="00B4037F">
        <w:rPr>
          <w:sz w:val="16"/>
        </w:rPr>
        <w:t xml:space="preserve"> transgression with which I am ultimately concerned. Furthermore, because I am most interested in how we exceed the reigns of history, how we show up uninvited and refuse to comply or go away, I want to offer the possibility of redoing matter—or, more pointedly, how we come to (be) materialize(d). Though the materiality of the body seems inert and transparent, fueling my understanding of blackness is what I see as its penchant to work matter. Blackness and its constitutive trans/figuration re- and </w:t>
      </w:r>
      <w:proofErr w:type="gramStart"/>
      <w:r w:rsidRPr="00B4037F">
        <w:rPr>
          <w:sz w:val="16"/>
        </w:rPr>
        <w:t>undoes</w:t>
      </w:r>
      <w:proofErr w:type="gramEnd"/>
      <w:r w:rsidRPr="00B4037F">
        <w:rPr>
          <w:sz w:val="16"/>
        </w:rPr>
        <w:t xml:space="preserve"> how/when/where matter matters. A polyvalent feminist and trans blackness “claim[s] </w:t>
      </w:r>
      <w:proofErr w:type="spellStart"/>
      <w:r w:rsidRPr="00B4037F">
        <w:rPr>
          <w:sz w:val="16"/>
        </w:rPr>
        <w:t>th</w:t>
      </w:r>
      <w:proofErr w:type="spellEnd"/>
      <w:r w:rsidRPr="00B4037F">
        <w:rPr>
          <w:sz w:val="16"/>
        </w:rPr>
        <w:t xml:space="preserve">[e] power—to perform signification anew, and ‘to matter’ differently,” to reroute where materiality happens, what materiality looks like, to possibly foreground the materiality of politicality.4 I wish to do the work of </w:t>
      </w:r>
      <w:proofErr w:type="spellStart"/>
      <w:r w:rsidRPr="00B4037F">
        <w:rPr>
          <w:sz w:val="16"/>
        </w:rPr>
        <w:t>unstructuring</w:t>
      </w:r>
      <w:proofErr w:type="spellEnd"/>
      <w:r w:rsidRPr="00B4037F">
        <w:rPr>
          <w:sz w:val="16"/>
        </w:rPr>
        <w:t xml:space="preserve"> what counts as material to the point where materiality becomes through </w:t>
      </w:r>
      <w:proofErr w:type="spellStart"/>
      <w:r w:rsidRPr="00B4037F">
        <w:rPr>
          <w:sz w:val="16"/>
        </w:rPr>
        <w:t>politicality</w:t>
      </w:r>
      <w:proofErr w:type="spellEnd"/>
      <w:r w:rsidRPr="00B4037F">
        <w:rPr>
          <w:sz w:val="16"/>
        </w:rPr>
        <w:t xml:space="preserve">, and blackness names the process of destabilizing. </w:t>
      </w:r>
      <w:r w:rsidRPr="00C47D5F">
        <w:rPr>
          <w:b/>
          <w:bCs/>
          <w:u w:val="single"/>
        </w:rPr>
        <w:t>Blackness</w:t>
      </w:r>
      <w:r w:rsidRPr="00B4037F">
        <w:rPr>
          <w:b/>
          <w:bCs/>
          <w:u w:val="single"/>
        </w:rPr>
        <w:t xml:space="preserve">-as-fugitivity is not, and in fact </w:t>
      </w:r>
      <w:r w:rsidRPr="00C47D5F">
        <w:rPr>
          <w:b/>
          <w:bCs/>
          <w:u w:val="single"/>
        </w:rPr>
        <w:t>rejects, categorization</w:t>
      </w:r>
      <w:r w:rsidRPr="00B4037F">
        <w:rPr>
          <w:b/>
          <w:bCs/>
          <w:u w:val="single"/>
        </w:rPr>
        <w:t xml:space="preserve">. </w:t>
      </w:r>
      <w:r w:rsidRPr="00B4037F">
        <w:rPr>
          <w:sz w:val="16"/>
        </w:rPr>
        <w:t xml:space="preserve">“For the work of blackness,” Denise Ferreira da Silva writes, “as a category of difference fits the Hegelian movement but has no emancipatory power because it functions as a signifier of violence which, when deployed successfully, justifies the otherwise unacceptable, such as the deaths of black persons due to state violence (in the United States and in Europe) and capitalist expropriation (in Africa). That is, </w:t>
      </w:r>
      <w:r w:rsidRPr="00B4037F">
        <w:rPr>
          <w:b/>
          <w:bCs/>
          <w:u w:val="single"/>
        </w:rPr>
        <w:t xml:space="preserve">the </w:t>
      </w:r>
      <w:r w:rsidRPr="00C47D5F">
        <w:rPr>
          <w:b/>
          <w:bCs/>
          <w:u w:val="single"/>
        </w:rPr>
        <w:t>category of blackness serves the ordered universe</w:t>
      </w:r>
      <w:r w:rsidRPr="00B4037F">
        <w:rPr>
          <w:b/>
          <w:bCs/>
          <w:u w:val="single"/>
        </w:rPr>
        <w:t xml:space="preserve"> of determinacy and the </w:t>
      </w:r>
      <w:r w:rsidRPr="00C47D5F">
        <w:rPr>
          <w:b/>
          <w:bCs/>
          <w:u w:val="single"/>
        </w:rPr>
        <w:t>violence</w:t>
      </w:r>
      <w:r w:rsidRPr="00B4037F">
        <w:rPr>
          <w:b/>
          <w:bCs/>
          <w:u w:val="single"/>
        </w:rPr>
        <w:t xml:space="preserve"> and violations it authorizes.”5 A </w:t>
      </w:r>
      <w:r w:rsidRPr="00C47D5F">
        <w:rPr>
          <w:b/>
          <w:bCs/>
          <w:highlight w:val="green"/>
          <w:u w:val="single"/>
        </w:rPr>
        <w:t>categorical blackness is blackness</w:t>
      </w:r>
      <w:r w:rsidRPr="00B4037F">
        <w:rPr>
          <w:b/>
          <w:bCs/>
          <w:u w:val="single"/>
        </w:rPr>
        <w:t xml:space="preserve"> as </w:t>
      </w:r>
      <w:r w:rsidRPr="00C47D5F">
        <w:rPr>
          <w:b/>
          <w:bCs/>
          <w:highlight w:val="green"/>
          <w:u w:val="single"/>
        </w:rPr>
        <w:t>racial classification</w:t>
      </w:r>
      <w:r w:rsidRPr="00B4037F">
        <w:rPr>
          <w:b/>
          <w:bCs/>
          <w:u w:val="single"/>
        </w:rPr>
        <w:t xml:space="preserve">, blackness as affixed </w:t>
      </w:r>
      <w:r w:rsidRPr="00C47D5F">
        <w:rPr>
          <w:b/>
          <w:bCs/>
          <w:highlight w:val="green"/>
          <w:u w:val="single"/>
        </w:rPr>
        <w:t>immutably to skin and blood and essence</w:t>
      </w:r>
      <w:r w:rsidRPr="00B4037F">
        <w:rPr>
          <w:b/>
          <w:bCs/>
          <w:u w:val="single"/>
        </w:rPr>
        <w:t xml:space="preserve">; it serves, ultimately, only to further entrench our </w:t>
      </w:r>
      <w:proofErr w:type="spellStart"/>
      <w:r w:rsidRPr="00B4037F">
        <w:rPr>
          <w:b/>
          <w:bCs/>
          <w:u w:val="single"/>
        </w:rPr>
        <w:t>politicality</w:t>
      </w:r>
      <w:proofErr w:type="spellEnd"/>
      <w:r w:rsidRPr="00B4037F">
        <w:rPr>
          <w:b/>
          <w:bCs/>
          <w:u w:val="single"/>
        </w:rPr>
        <w:t xml:space="preserve"> in the normative modes of exclusion and violence. Maintaining a categorical blackness, put simply, is not futile but inadequate, necessitating a blackness-as-fugitivity, </w:t>
      </w:r>
      <w:r w:rsidRPr="00C47D5F">
        <w:rPr>
          <w:b/>
          <w:bCs/>
          <w:highlight w:val="green"/>
          <w:u w:val="single"/>
        </w:rPr>
        <w:t xml:space="preserve">a </w:t>
      </w:r>
      <w:proofErr w:type="spellStart"/>
      <w:r w:rsidRPr="00C47D5F">
        <w:rPr>
          <w:b/>
          <w:bCs/>
          <w:highlight w:val="green"/>
          <w:u w:val="single"/>
        </w:rPr>
        <w:t>paraontological</w:t>
      </w:r>
      <w:proofErr w:type="spellEnd"/>
      <w:r w:rsidRPr="00C47D5F">
        <w:rPr>
          <w:b/>
          <w:bCs/>
          <w:highlight w:val="green"/>
          <w:u w:val="single"/>
        </w:rPr>
        <w:t xml:space="preserve"> blackness</w:t>
      </w:r>
      <w:r w:rsidRPr="00B4037F">
        <w:rPr>
          <w:b/>
          <w:bCs/>
          <w:u w:val="single"/>
        </w:rPr>
        <w:t xml:space="preserve"> I imbricate </w:t>
      </w:r>
      <w:r w:rsidRPr="00C47D5F">
        <w:rPr>
          <w:b/>
          <w:bCs/>
          <w:highlight w:val="green"/>
          <w:u w:val="single"/>
        </w:rPr>
        <w:t>constitutively with black trans feminism</w:t>
      </w:r>
      <w:r w:rsidRPr="00B4037F">
        <w:rPr>
          <w:b/>
          <w:bCs/>
          <w:u w:val="single"/>
        </w:rPr>
        <w:t xml:space="preserve">. Blackness is not merely subjection to and in those scenes of violence and terror. Indeed, its work is enlivened by a fugitivity, a vitality, a life that </w:t>
      </w:r>
      <w:proofErr w:type="spellStart"/>
      <w:r w:rsidRPr="00B4037F">
        <w:rPr>
          <w:b/>
          <w:bCs/>
          <w:u w:val="single"/>
        </w:rPr>
        <w:t>tranifleshily</w:t>
      </w:r>
      <w:proofErr w:type="spellEnd"/>
      <w:r w:rsidRPr="00B4037F">
        <w:rPr>
          <w:b/>
          <w:bCs/>
          <w:u w:val="single"/>
        </w:rPr>
        <w:t xml:space="preserve"> exceeds fungibility. Its excess reimagines blackness as </w:t>
      </w:r>
      <w:proofErr w:type="spellStart"/>
      <w:r w:rsidRPr="00B4037F">
        <w:rPr>
          <w:b/>
          <w:bCs/>
          <w:u w:val="single"/>
        </w:rPr>
        <w:t>unfenceable</w:t>
      </w:r>
      <w:proofErr w:type="spellEnd"/>
      <w:r w:rsidRPr="00B4037F">
        <w:rPr>
          <w:b/>
          <w:bCs/>
          <w:u w:val="single"/>
        </w:rPr>
        <w:t>, which means, again contentiously, that blackness is “unmoored from the axiomatics of (self) possession.</w:t>
      </w:r>
      <w:r w:rsidRPr="00B4037F">
        <w:rPr>
          <w:sz w:val="16"/>
        </w:rPr>
        <w:t>” Blackness incites “</w:t>
      </w:r>
      <w:proofErr w:type="spellStart"/>
      <w:r w:rsidRPr="00B4037F">
        <w:rPr>
          <w:sz w:val="16"/>
        </w:rPr>
        <w:t>parapossession</w:t>
      </w:r>
      <w:proofErr w:type="spellEnd"/>
      <w:r w:rsidRPr="00B4037F">
        <w:rPr>
          <w:sz w:val="16"/>
        </w:rPr>
        <w:t xml:space="preserve">,” to use Carter and Cervenak’s term; it incites an </w:t>
      </w:r>
      <w:r w:rsidRPr="00B4037F">
        <w:rPr>
          <w:sz w:val="16"/>
        </w:rPr>
        <w:lastRenderedPageBreak/>
        <w:t xml:space="preserve">interrogation of the way categories like race and gender cannot provide the ground for commonality, as they are not obvious as markers of togetherness or the fact of a common struggle and are, indeed, like the vicissitudes of the weather, not predictable, thus necessitating that “the ultimate connection,” so often presumed to be the “analytics of </w:t>
      </w:r>
      <w:proofErr w:type="spellStart"/>
      <w:r w:rsidRPr="00B4037F">
        <w:rPr>
          <w:sz w:val="16"/>
        </w:rPr>
        <w:t>raciality</w:t>
      </w:r>
      <w:proofErr w:type="spellEnd"/>
      <w:r w:rsidRPr="00B4037F">
        <w:rPr>
          <w:sz w:val="16"/>
        </w:rPr>
        <w:t xml:space="preserve">” da Silva details, “must be the need that we find </w:t>
      </w:r>
      <w:r w:rsidRPr="00C47D5F">
        <w:rPr>
          <w:sz w:val="16"/>
        </w:rPr>
        <w:t xml:space="preserve">between us”—the ways we manifest subjectivity and work toward abolition and radicality.6 Displacing ontology qua Ontology, </w:t>
      </w:r>
      <w:r w:rsidRPr="00C47D5F">
        <w:rPr>
          <w:u w:val="single"/>
        </w:rPr>
        <w:t>blackness takes up the critical legacy of black</w:t>
      </w:r>
      <w:r w:rsidRPr="00B4037F">
        <w:rPr>
          <w:u w:val="single"/>
        </w:rPr>
        <w:t xml:space="preserve"> feminist critiques of the capaciousness of what we mean when we cast terms over populations, revealing their inadequacies. In its transness, its perturbing </w:t>
      </w:r>
      <w:proofErr w:type="spellStart"/>
      <w:r w:rsidRPr="00B4037F">
        <w:rPr>
          <w:u w:val="single"/>
        </w:rPr>
        <w:t>acrossedness</w:t>
      </w:r>
      <w:proofErr w:type="spellEnd"/>
      <w:r w:rsidRPr="00B4037F">
        <w:rPr>
          <w:u w:val="single"/>
        </w:rPr>
        <w:t xml:space="preserve">, blackness gives us an unhomely outdoors—it gives us, to again cite Carter and Cervenak, “an inherently improper </w:t>
      </w:r>
      <w:proofErr w:type="spellStart"/>
      <w:r w:rsidRPr="00B4037F">
        <w:rPr>
          <w:u w:val="single"/>
        </w:rPr>
        <w:t>unhoming</w:t>
      </w:r>
      <w:proofErr w:type="spellEnd"/>
      <w:r w:rsidRPr="00B4037F">
        <w:rPr>
          <w:u w:val="single"/>
        </w:rPr>
        <w:t>.” Such a conceptualization “</w:t>
      </w:r>
      <w:r w:rsidRPr="00C47D5F">
        <w:rPr>
          <w:highlight w:val="green"/>
          <w:u w:val="single"/>
        </w:rPr>
        <w:t>does something new to the black body</w:t>
      </w:r>
      <w:r w:rsidRPr="00B4037F">
        <w:rPr>
          <w:u w:val="single"/>
        </w:rPr>
        <w:t xml:space="preserve">—dislodging it as the only source of black knowledge (and therefore liberation),” </w:t>
      </w:r>
      <w:r w:rsidRPr="00C47D5F">
        <w:rPr>
          <w:highlight w:val="green"/>
          <w:u w:val="single"/>
        </w:rPr>
        <w:t xml:space="preserve">dislodging blackness from </w:t>
      </w:r>
      <w:proofErr w:type="spellStart"/>
      <w:r w:rsidRPr="00C47D5F">
        <w:rPr>
          <w:highlight w:val="green"/>
          <w:u w:val="single"/>
        </w:rPr>
        <w:t>bodyness</w:t>
      </w:r>
      <w:proofErr w:type="spellEnd"/>
      <w:r w:rsidRPr="00C47D5F">
        <w:rPr>
          <w:highlight w:val="green"/>
          <w:u w:val="single"/>
        </w:rPr>
        <w:t xml:space="preserve"> itself</w:t>
      </w:r>
      <w:r w:rsidRPr="00B4037F">
        <w:rPr>
          <w:u w:val="single"/>
        </w:rPr>
        <w:t xml:space="preserve">, </w:t>
      </w:r>
      <w:proofErr w:type="spellStart"/>
      <w:r w:rsidRPr="00B4037F">
        <w:rPr>
          <w:u w:val="single"/>
        </w:rPr>
        <w:t>unhoming</w:t>
      </w:r>
      <w:proofErr w:type="spellEnd"/>
      <w:r w:rsidRPr="00B4037F">
        <w:rPr>
          <w:u w:val="single"/>
        </w:rPr>
        <w:t xml:space="preserve"> subjectivities that enact the practice of escape.7 This sociality by other and othered means lives outdoors, out of doors, in the wilderness.</w:t>
      </w:r>
    </w:p>
    <w:p w14:paraId="7D429926" w14:textId="77777777" w:rsidR="002E2A49" w:rsidRPr="00956F35" w:rsidRDefault="002E2A49" w:rsidP="002E2A49">
      <w:pPr>
        <w:pStyle w:val="Heading4"/>
        <w:spacing w:line="276" w:lineRule="auto"/>
        <w:rPr>
          <w:rFonts w:asciiTheme="minorHAnsi" w:hAnsiTheme="minorHAnsi" w:cstheme="minorHAnsi"/>
        </w:rPr>
      </w:pPr>
      <w:r w:rsidRPr="00956F35">
        <w:rPr>
          <w:rFonts w:asciiTheme="minorHAnsi" w:hAnsiTheme="minorHAnsi" w:cstheme="minorHAnsi"/>
        </w:rPr>
        <w:t xml:space="preserve">Non-Black trans debate owes an unpayable debt to Black debate because of its argumentative origins and because anti-blackness sutures the response to trans debate. The 1AC’s lack of attention to theorize alongside Black scholars promotes a singular-issue focus that makes resistance to white institutions impossible. </w:t>
      </w:r>
    </w:p>
    <w:p w14:paraId="7EFA4667" w14:textId="77777777" w:rsidR="002E2A49" w:rsidRPr="00956F35" w:rsidRDefault="002E2A49" w:rsidP="002E2A49">
      <w:pPr>
        <w:spacing w:line="276" w:lineRule="auto"/>
        <w:rPr>
          <w:rFonts w:asciiTheme="minorHAnsi" w:hAnsiTheme="minorHAnsi" w:cstheme="minorHAnsi"/>
        </w:rPr>
      </w:pPr>
      <w:r w:rsidRPr="00956F35">
        <w:rPr>
          <w:rStyle w:val="Style13ptBold"/>
          <w:rFonts w:asciiTheme="minorHAnsi" w:hAnsiTheme="minorHAnsi" w:cstheme="minorHAnsi"/>
        </w:rPr>
        <w:t>Larsen 23</w:t>
      </w:r>
      <w:r w:rsidRPr="00956F35">
        <w:rPr>
          <w:rFonts w:asciiTheme="minorHAnsi" w:hAnsiTheme="minorHAnsi" w:cstheme="minorHAnsi"/>
        </w:rPr>
        <w:t xml:space="preserve"> </w:t>
      </w:r>
      <w:r>
        <w:rPr>
          <w:rFonts w:asciiTheme="minorHAnsi" w:hAnsiTheme="minorHAnsi" w:cstheme="minorHAnsi"/>
        </w:rPr>
        <w:t>[</w:t>
      </w:r>
      <w:r w:rsidRPr="00956F35">
        <w:rPr>
          <w:rFonts w:asciiTheme="minorHAnsi" w:hAnsiTheme="minorHAnsi" w:cstheme="minorHAnsi"/>
        </w:rPr>
        <w:t xml:space="preserve">Beau Larsen is a professor and debate coach at </w:t>
      </w:r>
      <w:proofErr w:type="gramStart"/>
      <w:r w:rsidRPr="00956F35">
        <w:rPr>
          <w:rFonts w:asciiTheme="minorHAnsi" w:hAnsiTheme="minorHAnsi" w:cstheme="minorHAnsi"/>
        </w:rPr>
        <w:t>Macalester College, and</w:t>
      </w:r>
      <w:proofErr w:type="gramEnd"/>
      <w:r w:rsidRPr="00956F35">
        <w:rPr>
          <w:rFonts w:asciiTheme="minorHAnsi" w:hAnsiTheme="minorHAnsi" w:cstheme="minorHAnsi"/>
        </w:rPr>
        <w:t xml:space="preserve"> was a former debater at USC from 2015-2018 "Indebted: The Compounding Politics of Black and Trans Argumentation in Intercollegiate Policy Debate," Contemporary Argumentation and Debate: Vol. 38, Article 5. Pgs. 54-58 Available at: https://commons.lib.jmu.edu/cad/vol38/iss1/5</w:t>
      </w:r>
      <w:r>
        <w:rPr>
          <w:rFonts w:asciiTheme="minorHAnsi" w:hAnsiTheme="minorHAnsi" w:cstheme="minorHAnsi"/>
        </w:rPr>
        <w:t>]</w:t>
      </w:r>
    </w:p>
    <w:p w14:paraId="626BEA82" w14:textId="77777777" w:rsidR="002E2A49" w:rsidRPr="00956F35" w:rsidRDefault="002E2A49" w:rsidP="002E2A49">
      <w:pPr>
        <w:spacing w:line="276" w:lineRule="auto"/>
        <w:rPr>
          <w:rStyle w:val="Emphasis"/>
          <w:rFonts w:asciiTheme="minorHAnsi" w:hAnsiTheme="minorHAnsi" w:cstheme="minorHAnsi"/>
        </w:rPr>
      </w:pPr>
      <w:r w:rsidRPr="00956F35">
        <w:rPr>
          <w:rFonts w:asciiTheme="minorHAnsi" w:hAnsiTheme="minorHAnsi" w:cstheme="minorHAnsi"/>
          <w:sz w:val="16"/>
        </w:rPr>
        <w:t xml:space="preserve">To examine the rise of trans criticism, it is important to survey a number of arguments recognized as precursors. In the 2000s and early 2010s, many of the most popular queer and feminist arguments developed from readings of Lee Edelman’s (2004) No Future: Queer Theory and the Death Drive, José Esteban Muñoz’s (2009) Cruising Utopia: The Then and There of Queer Futurity, lesbian separatism, feminist security studies, feminist psychoanalysis, Kimberle Crenshaw’s legal theory of intersectionality, and Gloria Anzaldúa’s (1987) Borderlands/La Frontera: The New Mestiza. As a high schooler interested in feminist critique, the first arguments I encountered about trans people were challenges to queer and feminist trajectories for reinscribing gender essentialist dualisms and transphobic exclusions, which continues to be a rich site of study for students-scholars in the activity today navigating the importance of feminist insights on sexual violence and queer critiques of reproductive futurism while staunchly refusing the occlusion of trans people within these analytic lenses. For instance, in and out of competition community members continue to debate about the Women’s Debate Institute’s trans inclusion policy to parse out the dilemmas of woman-exclusive (and now, “woman-centered”) spaces.6 These arguments emerging from trans perspectives contest feminist theories and projects for maintaining and reassigning gender imposition by elevating one side of the dualistic sex/gender system while keeping its over-arching imposition in place. Due to the vigilant work of its proponents, trans argumentation over time really began to stand out as its own field of study by calling on the community to take seriously the social, discursive and material harms that trans people face, not only in feminist spaces but in broader society. Even as the field may push back against transphobia within queer theory and projects of feminism, it is common for trans argumentation to take up and expand upon themes and concepts found in queer and feminist argumentation including thematic(s) of reproduction, temporality, family, kinship, intimacy, sociality, interiority, domesticity, privacy, labor and the home. In my reading, trans argumentation maintains an indebted despite ambivalent relationship to lesbian, gay, and feminist argumentation and activism in the activity. But </w:t>
      </w:r>
      <w:r w:rsidRPr="003F35D2">
        <w:rPr>
          <w:rStyle w:val="Emphasis"/>
          <w:rFonts w:asciiTheme="minorHAnsi" w:hAnsiTheme="minorHAnsi" w:cstheme="minorHAnsi"/>
          <w:highlight w:val="green"/>
        </w:rPr>
        <w:t>what</w:t>
      </w:r>
      <w:r w:rsidRPr="00956F35">
        <w:rPr>
          <w:rStyle w:val="Emphasis"/>
          <w:rFonts w:asciiTheme="minorHAnsi" w:hAnsiTheme="minorHAnsi" w:cstheme="minorHAnsi"/>
        </w:rPr>
        <w:t xml:space="preserve"> often </w:t>
      </w:r>
      <w:r w:rsidRPr="003F35D2">
        <w:rPr>
          <w:rStyle w:val="Emphasis"/>
          <w:rFonts w:asciiTheme="minorHAnsi" w:hAnsiTheme="minorHAnsi" w:cstheme="minorHAnsi"/>
          <w:highlight w:val="green"/>
        </w:rPr>
        <w:t>goes</w:t>
      </w:r>
      <w:r w:rsidRPr="00956F35">
        <w:rPr>
          <w:rStyle w:val="Emphasis"/>
          <w:rFonts w:asciiTheme="minorHAnsi" w:hAnsiTheme="minorHAnsi" w:cstheme="minorHAnsi"/>
        </w:rPr>
        <w:t xml:space="preserve"> </w:t>
      </w:r>
      <w:r w:rsidRPr="003F35D2">
        <w:rPr>
          <w:rStyle w:val="Emphasis"/>
          <w:rFonts w:asciiTheme="minorHAnsi" w:hAnsiTheme="minorHAnsi" w:cstheme="minorHAnsi"/>
          <w:highlight w:val="green"/>
        </w:rPr>
        <w:t>unmarked with</w:t>
      </w:r>
      <w:r w:rsidRPr="00956F35">
        <w:rPr>
          <w:rStyle w:val="Emphasis"/>
          <w:rFonts w:asciiTheme="minorHAnsi" w:hAnsiTheme="minorHAnsi" w:cstheme="minorHAnsi"/>
        </w:rPr>
        <w:t xml:space="preserve"> the exclusive placement of trans argumentation as a discordant offshoot of (primarily white) queer and feminist forerunners </w:t>
      </w:r>
      <w:r w:rsidRPr="003F35D2">
        <w:rPr>
          <w:rStyle w:val="Emphasis"/>
          <w:rFonts w:asciiTheme="minorHAnsi" w:hAnsiTheme="minorHAnsi" w:cstheme="minorHAnsi"/>
          <w:highlight w:val="green"/>
        </w:rPr>
        <w:t>is</w:t>
      </w:r>
      <w:r w:rsidRPr="00956F35">
        <w:rPr>
          <w:rStyle w:val="Emphasis"/>
          <w:rFonts w:asciiTheme="minorHAnsi" w:hAnsiTheme="minorHAnsi" w:cstheme="minorHAnsi"/>
        </w:rPr>
        <w:t xml:space="preserve"> </w:t>
      </w:r>
      <w:r w:rsidRPr="003F35D2">
        <w:rPr>
          <w:rStyle w:val="Emphasis"/>
          <w:rFonts w:asciiTheme="minorHAnsi" w:hAnsiTheme="minorHAnsi" w:cstheme="minorHAnsi"/>
          <w:highlight w:val="green"/>
        </w:rPr>
        <w:t>trans argumentation’s rhetorical debt to</w:t>
      </w:r>
      <w:r w:rsidRPr="00956F35">
        <w:rPr>
          <w:rStyle w:val="Emphasis"/>
          <w:rFonts w:asciiTheme="minorHAnsi" w:hAnsiTheme="minorHAnsi" w:cstheme="minorHAnsi"/>
        </w:rPr>
        <w:t xml:space="preserve"> Black radical thought, and in particular,</w:t>
      </w:r>
    </w:p>
    <w:p w14:paraId="61105843" w14:textId="77777777" w:rsidR="002E2A49" w:rsidRPr="00956F35" w:rsidRDefault="002E2A49" w:rsidP="002E2A49">
      <w:pPr>
        <w:spacing w:line="276" w:lineRule="auto"/>
        <w:rPr>
          <w:rFonts w:asciiTheme="minorHAnsi" w:hAnsiTheme="minorHAnsi" w:cstheme="minorHAnsi"/>
          <w:sz w:val="16"/>
        </w:rPr>
      </w:pPr>
      <w:r w:rsidRPr="00956F35">
        <w:rPr>
          <w:rFonts w:asciiTheme="minorHAnsi" w:hAnsiTheme="minorHAnsi" w:cstheme="minorHAnsi"/>
          <w:sz w:val="16"/>
        </w:rPr>
        <w:lastRenderedPageBreak/>
        <w:t>6 In 2015, a group of trans students (including myself) publicized concerns regarding the Women’s Debate Institute’s cisgender politics. As the story goes, someone defending the Women’s Debate Institute from its critics called one of us a “mean trans.” We began using the language of mean trans as a self- descriptor in our own digital spaces to challenge demands for civility that trans people experience when we advocate for change.</w:t>
      </w:r>
    </w:p>
    <w:p w14:paraId="4B16F6C7" w14:textId="77777777" w:rsidR="002E2A49" w:rsidRPr="00956F35" w:rsidRDefault="002E2A49" w:rsidP="002E2A49">
      <w:pPr>
        <w:spacing w:line="276" w:lineRule="auto"/>
        <w:rPr>
          <w:rStyle w:val="Emphasis"/>
          <w:rFonts w:asciiTheme="minorHAnsi" w:hAnsiTheme="minorHAnsi" w:cstheme="minorHAnsi"/>
        </w:rPr>
      </w:pPr>
      <w:r w:rsidRPr="00956F35">
        <w:rPr>
          <w:rStyle w:val="Emphasis"/>
          <w:rFonts w:asciiTheme="minorHAnsi" w:hAnsiTheme="minorHAnsi" w:cstheme="minorHAnsi"/>
        </w:rPr>
        <w:t>Black queer feminism.</w:t>
      </w:r>
      <w:r w:rsidRPr="00956F35">
        <w:rPr>
          <w:rFonts w:asciiTheme="minorHAnsi" w:hAnsiTheme="minorHAnsi" w:cstheme="minorHAnsi"/>
          <w:sz w:val="16"/>
        </w:rPr>
        <w:t xml:space="preserve"> </w:t>
      </w:r>
      <w:r w:rsidRPr="00956F35">
        <w:rPr>
          <w:rStyle w:val="Emphasis"/>
          <w:rFonts w:asciiTheme="minorHAnsi" w:hAnsiTheme="minorHAnsi" w:cstheme="minorHAnsi"/>
        </w:rPr>
        <w:t>For example, the impact of intersectionality on trans argumentation should not be downplayed</w:t>
      </w:r>
      <w:r w:rsidRPr="00956F35">
        <w:rPr>
          <w:rStyle w:val="StyleUnderline"/>
          <w:rFonts w:asciiTheme="minorHAnsi" w:hAnsiTheme="minorHAnsi" w:cstheme="minorHAnsi"/>
        </w:rPr>
        <w:t>: trans critique takes up Black feminist calls not to evacuate social significance from identity categories but rather to problematize the conflation and ignorance of intragroup difference and map out the overlapping convergences of race, gender, class and sexual subordination (Crenshaw, 1991).</w:t>
      </w:r>
      <w:r w:rsidRPr="00956F35">
        <w:rPr>
          <w:rFonts w:asciiTheme="minorHAnsi" w:hAnsiTheme="minorHAnsi" w:cstheme="minorHAnsi"/>
          <w:sz w:val="16"/>
        </w:rPr>
        <w:t xml:space="preserve"> </w:t>
      </w:r>
      <w:r w:rsidRPr="00956F35">
        <w:rPr>
          <w:rStyle w:val="Emphasis"/>
          <w:rFonts w:asciiTheme="minorHAnsi" w:hAnsiTheme="minorHAnsi" w:cstheme="minorHAnsi"/>
        </w:rPr>
        <w:t xml:space="preserve">Yet despite Black feminism’s proliferating impact, </w:t>
      </w:r>
      <w:r w:rsidRPr="003F35D2">
        <w:rPr>
          <w:rStyle w:val="Emphasis"/>
          <w:rFonts w:asciiTheme="minorHAnsi" w:hAnsiTheme="minorHAnsi" w:cstheme="minorHAnsi"/>
          <w:highlight w:val="green"/>
        </w:rPr>
        <w:t>Black feminist scholarship is</w:t>
      </w:r>
      <w:r w:rsidRPr="00956F35">
        <w:rPr>
          <w:rStyle w:val="Emphasis"/>
          <w:rFonts w:asciiTheme="minorHAnsi" w:hAnsiTheme="minorHAnsi" w:cstheme="minorHAnsi"/>
        </w:rPr>
        <w:t xml:space="preserve"> most commonly spatially </w:t>
      </w:r>
      <w:r w:rsidRPr="003F35D2">
        <w:rPr>
          <w:rStyle w:val="Emphasis"/>
          <w:rFonts w:asciiTheme="minorHAnsi" w:hAnsiTheme="minorHAnsi" w:cstheme="minorHAnsi"/>
          <w:highlight w:val="green"/>
        </w:rPr>
        <w:t>positioned solely within</w:t>
      </w:r>
      <w:r w:rsidRPr="00956F35">
        <w:rPr>
          <w:rStyle w:val="Emphasis"/>
          <w:rFonts w:asciiTheme="minorHAnsi" w:hAnsiTheme="minorHAnsi" w:cstheme="minorHAnsi"/>
        </w:rPr>
        <w:t xml:space="preserve"> the canon of </w:t>
      </w:r>
      <w:r w:rsidRPr="003F35D2">
        <w:rPr>
          <w:rStyle w:val="Emphasis"/>
          <w:rFonts w:asciiTheme="minorHAnsi" w:hAnsiTheme="minorHAnsi" w:cstheme="minorHAnsi"/>
          <w:highlight w:val="green"/>
        </w:rPr>
        <w:t>Black argumentation even when it</w:t>
      </w:r>
      <w:r w:rsidRPr="00956F35">
        <w:rPr>
          <w:rStyle w:val="Emphasis"/>
          <w:rFonts w:asciiTheme="minorHAnsi" w:hAnsiTheme="minorHAnsi" w:cstheme="minorHAnsi"/>
        </w:rPr>
        <w:t xml:space="preserve"> directly </w:t>
      </w:r>
      <w:r w:rsidRPr="003F35D2">
        <w:rPr>
          <w:rStyle w:val="Emphasis"/>
          <w:rFonts w:asciiTheme="minorHAnsi" w:hAnsiTheme="minorHAnsi" w:cstheme="minorHAnsi"/>
          <w:highlight w:val="green"/>
        </w:rPr>
        <w:t>disputes biological determinism</w:t>
      </w:r>
      <w:r w:rsidRPr="00956F35">
        <w:rPr>
          <w:rStyle w:val="Emphasis"/>
          <w:rFonts w:asciiTheme="minorHAnsi" w:hAnsiTheme="minorHAnsi" w:cstheme="minorHAnsi"/>
        </w:rPr>
        <w:t xml:space="preserve"> (e.g., Combahee River Collective).</w:t>
      </w:r>
    </w:p>
    <w:p w14:paraId="4B061479" w14:textId="77777777" w:rsidR="002E2A49" w:rsidRPr="00956F35" w:rsidRDefault="002E2A49" w:rsidP="002E2A49">
      <w:pPr>
        <w:spacing w:line="276" w:lineRule="auto"/>
        <w:rPr>
          <w:rFonts w:asciiTheme="minorHAnsi" w:hAnsiTheme="minorHAnsi" w:cstheme="minorHAnsi"/>
          <w:sz w:val="16"/>
        </w:rPr>
      </w:pPr>
      <w:r w:rsidRPr="00956F35">
        <w:rPr>
          <w:rFonts w:asciiTheme="minorHAnsi" w:hAnsiTheme="minorHAnsi" w:cstheme="minorHAnsi"/>
          <w:sz w:val="16"/>
        </w:rPr>
        <w:t xml:space="preserve">Part of my choice in my deployment of the frame of rhetorical debt is that the relation that I am describing between trans argumentation and Black radicalism involves both how arguments are made internal to competition and how judges and opponents give trans arguments a particular weight because of the efforts of Black students and coaches in the activity. </w:t>
      </w:r>
      <w:r w:rsidRPr="003F35D2">
        <w:rPr>
          <w:rStyle w:val="Emphasis"/>
          <w:rFonts w:asciiTheme="minorHAnsi" w:hAnsiTheme="minorHAnsi" w:cstheme="minorHAnsi"/>
          <w:highlight w:val="green"/>
        </w:rPr>
        <w:t>Trans arguments are preceded by and positioned vis-à-vis Black argumentation</w:t>
      </w:r>
      <w:r w:rsidRPr="003F35D2">
        <w:rPr>
          <w:rFonts w:asciiTheme="minorHAnsi" w:hAnsiTheme="minorHAnsi" w:cstheme="minorHAnsi"/>
          <w:sz w:val="16"/>
          <w:highlight w:val="green"/>
        </w:rPr>
        <w:t>.</w:t>
      </w:r>
      <w:r w:rsidRPr="00956F35">
        <w:rPr>
          <w:rFonts w:asciiTheme="minorHAnsi" w:hAnsiTheme="minorHAnsi" w:cstheme="minorHAnsi"/>
          <w:sz w:val="16"/>
        </w:rPr>
        <w:t xml:space="preserve"> </w:t>
      </w:r>
      <w:r w:rsidRPr="00956F35">
        <w:rPr>
          <w:rStyle w:val="StyleUnderline"/>
          <w:rFonts w:asciiTheme="minorHAnsi" w:hAnsiTheme="minorHAnsi" w:cstheme="minorHAnsi"/>
        </w:rPr>
        <w:t xml:space="preserve">The University of Louisville Malcolm X Debate Society’s call to theorize, instead of </w:t>
      </w:r>
      <w:proofErr w:type="gramStart"/>
      <w:r w:rsidRPr="00956F35">
        <w:rPr>
          <w:rStyle w:val="StyleUnderline"/>
          <w:rFonts w:asciiTheme="minorHAnsi" w:hAnsiTheme="minorHAnsi" w:cstheme="minorHAnsi"/>
        </w:rPr>
        <w:t>run</w:t>
      </w:r>
      <w:proofErr w:type="gramEnd"/>
      <w:r w:rsidRPr="00956F35">
        <w:rPr>
          <w:rStyle w:val="StyleUnderline"/>
          <w:rFonts w:asciiTheme="minorHAnsi" w:hAnsiTheme="minorHAnsi" w:cstheme="minorHAnsi"/>
        </w:rPr>
        <w:t xml:space="preserve"> away from, the enduring effects of white supremacy, including the ways in which power can replicate itself within liberal projects of reform, advises the establishment and shape of trans argumentation and influences how arguments coming from trans perspectives </w:t>
      </w:r>
      <w:proofErr w:type="gramStart"/>
      <w:r w:rsidRPr="00956F35">
        <w:rPr>
          <w:rStyle w:val="StyleUnderline"/>
          <w:rFonts w:asciiTheme="minorHAnsi" w:hAnsiTheme="minorHAnsi" w:cstheme="minorHAnsi"/>
        </w:rPr>
        <w:t>are received,</w:t>
      </w:r>
      <w:proofErr w:type="gramEnd"/>
      <w:r w:rsidRPr="00956F35">
        <w:rPr>
          <w:rStyle w:val="StyleUnderline"/>
          <w:rFonts w:asciiTheme="minorHAnsi" w:hAnsiTheme="minorHAnsi" w:cstheme="minorHAnsi"/>
        </w:rPr>
        <w:t xml:space="preserve"> from Black and non-Black competitors alike</w:t>
      </w:r>
      <w:r w:rsidRPr="00956F35">
        <w:rPr>
          <w:rFonts w:asciiTheme="minorHAnsi" w:hAnsiTheme="minorHAnsi" w:cstheme="minorHAnsi"/>
          <w:sz w:val="16"/>
        </w:rPr>
        <w:t xml:space="preserve">. </w:t>
      </w:r>
      <w:r w:rsidRPr="003F35D2">
        <w:rPr>
          <w:rStyle w:val="Emphasis"/>
          <w:rFonts w:asciiTheme="minorHAnsi" w:hAnsiTheme="minorHAnsi" w:cstheme="minorHAnsi"/>
          <w:highlight w:val="green"/>
        </w:rPr>
        <w:t>Techniques</w:t>
      </w:r>
      <w:r w:rsidRPr="00956F35">
        <w:rPr>
          <w:rStyle w:val="Emphasis"/>
          <w:rFonts w:asciiTheme="minorHAnsi" w:hAnsiTheme="minorHAnsi" w:cstheme="minorHAnsi"/>
        </w:rPr>
        <w:t xml:space="preserve"> often </w:t>
      </w:r>
      <w:r w:rsidRPr="003F35D2">
        <w:rPr>
          <w:rStyle w:val="Emphasis"/>
          <w:rFonts w:asciiTheme="minorHAnsi" w:hAnsiTheme="minorHAnsi" w:cstheme="minorHAnsi"/>
          <w:highlight w:val="green"/>
        </w:rPr>
        <w:t>found in trans argumentation, such as</w:t>
      </w:r>
      <w:r w:rsidRPr="00956F35">
        <w:rPr>
          <w:rStyle w:val="Emphasis"/>
          <w:rFonts w:asciiTheme="minorHAnsi" w:hAnsiTheme="minorHAnsi" w:cstheme="minorHAnsi"/>
        </w:rPr>
        <w:t xml:space="preserve"> the deployment of </w:t>
      </w:r>
      <w:r w:rsidRPr="003F35D2">
        <w:rPr>
          <w:rStyle w:val="Emphasis"/>
          <w:rFonts w:asciiTheme="minorHAnsi" w:hAnsiTheme="minorHAnsi" w:cstheme="minorHAnsi"/>
          <w:highlight w:val="green"/>
        </w:rPr>
        <w:t>personal experience and organic intellectuals</w:t>
      </w:r>
      <w:r w:rsidRPr="00956F35">
        <w:rPr>
          <w:rStyle w:val="Emphasis"/>
          <w:rFonts w:asciiTheme="minorHAnsi" w:hAnsiTheme="minorHAnsi" w:cstheme="minorHAnsi"/>
        </w:rPr>
        <w:t xml:space="preserve"> that challenge institutional authority and expertise, and the foregrounding of embodied collective solutions rather than disembodied state reforms, point to the ways in which trans argumentation’s practices </w:t>
      </w:r>
      <w:r w:rsidRPr="003F35D2">
        <w:rPr>
          <w:rStyle w:val="Emphasis"/>
          <w:rFonts w:asciiTheme="minorHAnsi" w:hAnsiTheme="minorHAnsi" w:cstheme="minorHAnsi"/>
          <w:highlight w:val="green"/>
        </w:rPr>
        <w:t>are influenced by Black innovation</w:t>
      </w:r>
      <w:r w:rsidRPr="003F35D2">
        <w:rPr>
          <w:rFonts w:asciiTheme="minorHAnsi" w:hAnsiTheme="minorHAnsi" w:cstheme="minorHAnsi"/>
          <w:sz w:val="16"/>
          <w:highlight w:val="green"/>
        </w:rPr>
        <w:t>.</w:t>
      </w:r>
      <w:r w:rsidRPr="00956F35">
        <w:rPr>
          <w:rFonts w:asciiTheme="minorHAnsi" w:hAnsiTheme="minorHAnsi" w:cstheme="minorHAnsi"/>
          <w:sz w:val="16"/>
        </w:rPr>
        <w:t xml:space="preserve"> </w:t>
      </w:r>
      <w:r w:rsidRPr="00956F35">
        <w:rPr>
          <w:rStyle w:val="StyleUnderline"/>
          <w:rFonts w:asciiTheme="minorHAnsi" w:hAnsiTheme="minorHAnsi" w:cstheme="minorHAnsi"/>
        </w:rPr>
        <w:t xml:space="preserve">Trans arguments may introduce self-written or already published poetry or music to give performative texture to their audiences as a rhetorical device. Furthermore, </w:t>
      </w:r>
      <w:r w:rsidRPr="003F35D2">
        <w:rPr>
          <w:rStyle w:val="StyleUnderline"/>
          <w:rFonts w:asciiTheme="minorHAnsi" w:hAnsiTheme="minorHAnsi" w:cstheme="minorHAnsi"/>
          <w:highlight w:val="green"/>
        </w:rPr>
        <w:t>trans argumentation picks</w:t>
      </w:r>
      <w:r w:rsidRPr="00956F35">
        <w:rPr>
          <w:rStyle w:val="StyleUnderline"/>
          <w:rFonts w:asciiTheme="minorHAnsi" w:hAnsiTheme="minorHAnsi" w:cstheme="minorHAnsi"/>
        </w:rPr>
        <w:t xml:space="preserve"> </w:t>
      </w:r>
      <w:r w:rsidRPr="003F35D2">
        <w:rPr>
          <w:rStyle w:val="StyleUnderline"/>
          <w:rFonts w:asciiTheme="minorHAnsi" w:hAnsiTheme="minorHAnsi" w:cstheme="minorHAnsi"/>
          <w:highlight w:val="green"/>
        </w:rPr>
        <w:t>up</w:t>
      </w:r>
      <w:r w:rsidRPr="00956F35">
        <w:rPr>
          <w:rStyle w:val="StyleUnderline"/>
          <w:rFonts w:asciiTheme="minorHAnsi" w:hAnsiTheme="minorHAnsi" w:cstheme="minorHAnsi"/>
        </w:rPr>
        <w:t xml:space="preserve"> the </w:t>
      </w:r>
      <w:r w:rsidRPr="003F35D2">
        <w:rPr>
          <w:rStyle w:val="StyleUnderline"/>
          <w:rFonts w:asciiTheme="minorHAnsi" w:hAnsiTheme="minorHAnsi" w:cstheme="minorHAnsi"/>
          <w:highlight w:val="green"/>
        </w:rPr>
        <w:t>Louisville</w:t>
      </w:r>
      <w:r w:rsidRPr="00956F35">
        <w:rPr>
          <w:rStyle w:val="StyleUnderline"/>
          <w:rFonts w:asciiTheme="minorHAnsi" w:hAnsiTheme="minorHAnsi" w:cstheme="minorHAnsi"/>
        </w:rPr>
        <w:t xml:space="preserve"> squad’s </w:t>
      </w:r>
      <w:r w:rsidRPr="003F35D2">
        <w:rPr>
          <w:rStyle w:val="StyleUnderline"/>
          <w:rFonts w:asciiTheme="minorHAnsi" w:hAnsiTheme="minorHAnsi" w:cstheme="minorHAnsi"/>
          <w:highlight w:val="green"/>
        </w:rPr>
        <w:t>practice of using conceptual metaphors</w:t>
      </w:r>
      <w:r w:rsidRPr="00956F35">
        <w:rPr>
          <w:rStyle w:val="StyleUnderline"/>
          <w:rFonts w:asciiTheme="minorHAnsi" w:hAnsiTheme="minorHAnsi" w:cstheme="minorHAnsi"/>
        </w:rPr>
        <w:t xml:space="preserve"> to challenge narrow interpretations of the topic that might render certain spectacular violence(s), such as the possibility of nuclear war, legible, while rendering quotidian and systemic racialized, gendered and classed violence(s) illegible</w:t>
      </w:r>
      <w:r w:rsidRPr="00956F35">
        <w:rPr>
          <w:rFonts w:asciiTheme="minorHAnsi" w:hAnsiTheme="minorHAnsi" w:cstheme="minorHAnsi"/>
          <w:sz w:val="16"/>
        </w:rPr>
        <w:t xml:space="preserve">. For instance, when debating a topic concerning weapons of mass destruction, Louisville debaters reformulated normative and institutional definitions of the topic wording by using Dead Prez lyrics to redefine police forces, landlords, and governmental negligence with respect to the AIDS epidemic as weapons of mass destruction against Black and gay communities (Reid-Brinkley, 2008, p. 103). Not only does this example clarify the kind of inventive thinking propagated by Black thinkers in the activity, </w:t>
      </w:r>
      <w:proofErr w:type="gramStart"/>
      <w:r w:rsidRPr="00956F35">
        <w:rPr>
          <w:rFonts w:asciiTheme="minorHAnsi" w:hAnsiTheme="minorHAnsi" w:cstheme="minorHAnsi"/>
          <w:sz w:val="16"/>
        </w:rPr>
        <w:t>it</w:t>
      </w:r>
      <w:proofErr w:type="gramEnd"/>
      <w:r w:rsidRPr="00956F35">
        <w:rPr>
          <w:rFonts w:asciiTheme="minorHAnsi" w:hAnsiTheme="minorHAnsi" w:cstheme="minorHAnsi"/>
          <w:sz w:val="16"/>
        </w:rPr>
        <w:t xml:space="preserve"> demonstrates the epistemic linkages that members of the University of Louisville Malcolm X Debate Society were making in the early 2000s between systems of oppression that prefigure the derivative intellectualism(s) that occur in its wake. Black radicalism practices a “speculative mutuality,” where debt scatters in every direction (Moten and Harney, 2010, p. 4).</w:t>
      </w:r>
    </w:p>
    <w:p w14:paraId="434C3A2D" w14:textId="77777777" w:rsidR="002E2A49" w:rsidRPr="00956F35" w:rsidRDefault="002E2A49" w:rsidP="002E2A49">
      <w:pPr>
        <w:spacing w:line="276" w:lineRule="auto"/>
        <w:rPr>
          <w:rFonts w:asciiTheme="minorHAnsi" w:hAnsiTheme="minorHAnsi" w:cstheme="minorHAnsi"/>
          <w:sz w:val="16"/>
        </w:rPr>
      </w:pPr>
      <w:r w:rsidRPr="00956F35">
        <w:rPr>
          <w:rFonts w:asciiTheme="minorHAnsi" w:hAnsiTheme="minorHAnsi" w:cstheme="minorHAnsi"/>
          <w:sz w:val="16"/>
        </w:rPr>
        <w:lastRenderedPageBreak/>
        <w:t xml:space="preserve">The over-arching and racialized impasse over “traditional” and “critical” modes of argumentation contextualizes trans argumentation’s varied reception. There are those in the community who take the student-scholars engaged in trans argumentation seriously and meaningfully engage trans criticism(s) by preparing responses and counters. At the same time, there are those that disparage it as another instantiation of inherently individualistic, identity- focused argumentation that threatens the future of the activity. </w:t>
      </w:r>
      <w:r w:rsidRPr="00956F35">
        <w:rPr>
          <w:rStyle w:val="Emphasis"/>
          <w:rFonts w:asciiTheme="minorHAnsi" w:hAnsiTheme="minorHAnsi" w:cstheme="minorHAnsi"/>
        </w:rPr>
        <w:t>Efforts to foreclose Black radical argumentation and the larger constellation of arguments indebted to Black radical invention contour the recognition and growth of trans argumentation</w:t>
      </w:r>
      <w:r w:rsidRPr="00956F35">
        <w:rPr>
          <w:rFonts w:asciiTheme="minorHAnsi" w:hAnsiTheme="minorHAnsi" w:cstheme="minorHAnsi"/>
          <w:sz w:val="16"/>
        </w:rPr>
        <w:t xml:space="preserve">. </w:t>
      </w:r>
      <w:r w:rsidRPr="00956F35">
        <w:rPr>
          <w:rStyle w:val="Emphasis"/>
          <w:rFonts w:asciiTheme="minorHAnsi" w:hAnsiTheme="minorHAnsi" w:cstheme="minorHAnsi"/>
        </w:rPr>
        <w:t xml:space="preserve">Moreover, </w:t>
      </w:r>
      <w:r w:rsidRPr="003F35D2">
        <w:rPr>
          <w:rStyle w:val="Emphasis"/>
          <w:rFonts w:asciiTheme="minorHAnsi" w:hAnsiTheme="minorHAnsi" w:cstheme="minorHAnsi"/>
          <w:highlight w:val="green"/>
        </w:rPr>
        <w:t>disparagements against</w:t>
      </w:r>
      <w:r w:rsidRPr="00956F35">
        <w:rPr>
          <w:rStyle w:val="Emphasis"/>
          <w:rFonts w:asciiTheme="minorHAnsi" w:hAnsiTheme="minorHAnsi" w:cstheme="minorHAnsi"/>
        </w:rPr>
        <w:t xml:space="preserve"> queer and </w:t>
      </w:r>
      <w:r w:rsidRPr="003F35D2">
        <w:rPr>
          <w:rStyle w:val="Emphasis"/>
          <w:rFonts w:asciiTheme="minorHAnsi" w:hAnsiTheme="minorHAnsi" w:cstheme="minorHAnsi"/>
          <w:highlight w:val="green"/>
        </w:rPr>
        <w:t>trans argumentation are</w:t>
      </w:r>
      <w:r w:rsidRPr="00956F35">
        <w:rPr>
          <w:rStyle w:val="Emphasis"/>
          <w:rFonts w:asciiTheme="minorHAnsi" w:hAnsiTheme="minorHAnsi" w:cstheme="minorHAnsi"/>
        </w:rPr>
        <w:t xml:space="preserve"> often </w:t>
      </w:r>
      <w:r w:rsidRPr="003F35D2">
        <w:rPr>
          <w:rStyle w:val="Emphasis"/>
          <w:rFonts w:asciiTheme="minorHAnsi" w:hAnsiTheme="minorHAnsi" w:cstheme="minorHAnsi"/>
          <w:highlight w:val="green"/>
        </w:rPr>
        <w:t>deployed to repudiate Black argumentation</w:t>
      </w:r>
      <w:r w:rsidRPr="00956F35">
        <w:rPr>
          <w:rStyle w:val="Emphasis"/>
          <w:rFonts w:asciiTheme="minorHAnsi" w:hAnsiTheme="minorHAnsi" w:cstheme="minorHAnsi"/>
        </w:rPr>
        <w:t xml:space="preserve"> and thus, critiques of queer and trans argumentation can provide further evidence of how anti-Blackness subtends the divide between traditional and critical argumentation in debate.</w:t>
      </w:r>
      <w:r w:rsidRPr="00956F35">
        <w:rPr>
          <w:rFonts w:asciiTheme="minorHAnsi" w:hAnsiTheme="minorHAnsi" w:cstheme="minorHAnsi"/>
          <w:sz w:val="16"/>
        </w:rPr>
        <w:t xml:space="preserve"> </w:t>
      </w:r>
      <w:r w:rsidRPr="00956F35">
        <w:rPr>
          <w:rStyle w:val="StyleUnderline"/>
          <w:rFonts w:asciiTheme="minorHAnsi" w:hAnsiTheme="minorHAnsi" w:cstheme="minorHAnsi"/>
        </w:rPr>
        <w:t xml:space="preserve">For example, </w:t>
      </w:r>
      <w:r w:rsidRPr="003F35D2">
        <w:rPr>
          <w:rStyle w:val="StyleUnderline"/>
          <w:rFonts w:asciiTheme="minorHAnsi" w:hAnsiTheme="minorHAnsi" w:cstheme="minorHAnsi"/>
          <w:highlight w:val="green"/>
        </w:rPr>
        <w:t>it has been common for coaches and debaters to evoke gender</w:t>
      </w:r>
      <w:r w:rsidRPr="00956F35">
        <w:rPr>
          <w:rStyle w:val="StyleUnderline"/>
          <w:rFonts w:asciiTheme="minorHAnsi" w:hAnsiTheme="minorHAnsi" w:cstheme="minorHAnsi"/>
        </w:rPr>
        <w:t xml:space="preserve"> and sexuality </w:t>
      </w:r>
      <w:r w:rsidRPr="003F35D2">
        <w:rPr>
          <w:rStyle w:val="StyleUnderline"/>
          <w:rFonts w:asciiTheme="minorHAnsi" w:hAnsiTheme="minorHAnsi" w:cstheme="minorHAnsi"/>
          <w:highlight w:val="green"/>
        </w:rPr>
        <w:t xml:space="preserve">arguments </w:t>
      </w:r>
      <w:r w:rsidRPr="00956F35">
        <w:rPr>
          <w:rStyle w:val="StyleUnderline"/>
          <w:rFonts w:asciiTheme="minorHAnsi" w:hAnsiTheme="minorHAnsi" w:cstheme="minorHAnsi"/>
        </w:rPr>
        <w:t xml:space="preserve">as an emblematic </w:t>
      </w:r>
      <w:r w:rsidRPr="003F35D2">
        <w:rPr>
          <w:rStyle w:val="StyleUnderline"/>
          <w:rFonts w:asciiTheme="minorHAnsi" w:hAnsiTheme="minorHAnsi" w:cstheme="minorHAnsi"/>
          <w:highlight w:val="green"/>
        </w:rPr>
        <w:t>r</w:t>
      </w:r>
      <w:r w:rsidRPr="00956F35">
        <w:rPr>
          <w:rStyle w:val="StyleUnderline"/>
          <w:rFonts w:asciiTheme="minorHAnsi" w:hAnsiTheme="minorHAnsi" w:cstheme="minorHAnsi"/>
        </w:rPr>
        <w:t xml:space="preserve">eason for why debate should not tolerate critical argumentation to </w:t>
      </w:r>
      <w:r w:rsidRPr="003F35D2">
        <w:rPr>
          <w:rStyle w:val="StyleUnderline"/>
          <w:rFonts w:asciiTheme="minorHAnsi" w:hAnsiTheme="minorHAnsi" w:cstheme="minorHAnsi"/>
          <w:highlight w:val="green"/>
        </w:rPr>
        <w:t>counterbalance claims that the community divide</w:t>
      </w:r>
      <w:r w:rsidRPr="00956F35">
        <w:rPr>
          <w:rStyle w:val="StyleUnderline"/>
          <w:rFonts w:asciiTheme="minorHAnsi" w:hAnsiTheme="minorHAnsi" w:cstheme="minorHAnsi"/>
        </w:rPr>
        <w:t xml:space="preserve"> over form </w:t>
      </w:r>
      <w:r w:rsidRPr="003F35D2">
        <w:rPr>
          <w:rStyle w:val="StyleUnderline"/>
          <w:rFonts w:asciiTheme="minorHAnsi" w:hAnsiTheme="minorHAnsi" w:cstheme="minorHAnsi"/>
          <w:highlight w:val="green"/>
        </w:rPr>
        <w:t>is inherently racialized</w:t>
      </w:r>
      <w:r w:rsidRPr="00956F35">
        <w:rPr>
          <w:rStyle w:val="StyleUnderline"/>
          <w:rFonts w:asciiTheme="minorHAnsi" w:hAnsiTheme="minorHAnsi" w:cstheme="minorHAnsi"/>
        </w:rPr>
        <w:t>.</w:t>
      </w:r>
      <w:r w:rsidRPr="00956F35">
        <w:rPr>
          <w:rFonts w:asciiTheme="minorHAnsi" w:hAnsiTheme="minorHAnsi" w:cstheme="minorHAnsi"/>
          <w:sz w:val="16"/>
        </w:rPr>
        <w:t xml:space="preserve"> </w:t>
      </w:r>
      <w:r w:rsidRPr="00956F35">
        <w:rPr>
          <w:rStyle w:val="StyleUnderline"/>
          <w:rFonts w:asciiTheme="minorHAnsi" w:hAnsiTheme="minorHAnsi" w:cstheme="minorHAnsi"/>
        </w:rPr>
        <w:t>Responding to a 2012 forum discussion about the importance of considering a resolution that does not adhere to the policy- making framework is coach Scott Elliott who calls for the community to “imagine a world,” where debate tolerates the inclusion of “personal politics”:</w:t>
      </w:r>
      <w:r w:rsidRPr="00956F35">
        <w:rPr>
          <w:rFonts w:asciiTheme="minorHAnsi" w:hAnsiTheme="minorHAnsi" w:cstheme="minorHAnsi"/>
          <w:sz w:val="16"/>
        </w:rPr>
        <w:t xml:space="preserve"> he gives the example of a defense of reproductive rights that includes a narrative of sexual violence, followed by, “Or, how about, ‘I personally am resolved that homosexuals deserve equal rights. I am gay/lesbian/bisexual/transgender [pick one], and my dad called me bad names when I came out of the closet.......your turn to go negative’” (Elliott, 2012). How should we read the ways in which arguments about gender are targeted by the same naysayers to black argumentation? </w:t>
      </w:r>
      <w:r w:rsidRPr="00956F35">
        <w:rPr>
          <w:rStyle w:val="StyleUnderline"/>
          <w:rFonts w:asciiTheme="minorHAnsi" w:hAnsiTheme="minorHAnsi" w:cstheme="minorHAnsi"/>
        </w:rPr>
        <w:t>I pose that we should not understand rhetoric such as Elliott’s as a demonstration that queer and trans argumentation is targeted with the same intensity, or in the same way, as Black argumentation</w:t>
      </w:r>
      <w:r w:rsidRPr="00956F35">
        <w:rPr>
          <w:rFonts w:asciiTheme="minorHAnsi" w:hAnsiTheme="minorHAnsi" w:cstheme="minorHAnsi"/>
          <w:sz w:val="16"/>
        </w:rPr>
        <w:t xml:space="preserve">. </w:t>
      </w:r>
      <w:r w:rsidRPr="00956F35">
        <w:rPr>
          <w:rStyle w:val="Emphasis"/>
          <w:rFonts w:asciiTheme="minorHAnsi" w:hAnsiTheme="minorHAnsi" w:cstheme="minorHAnsi"/>
        </w:rPr>
        <w:t xml:space="preserve">Rather, </w:t>
      </w:r>
      <w:r w:rsidRPr="003F35D2">
        <w:rPr>
          <w:rStyle w:val="Emphasis"/>
          <w:rFonts w:asciiTheme="minorHAnsi" w:hAnsiTheme="minorHAnsi" w:cstheme="minorHAnsi"/>
          <w:highlight w:val="green"/>
        </w:rPr>
        <w:t>the racialized coding of critical debate</w:t>
      </w:r>
      <w:r w:rsidRPr="00956F35">
        <w:rPr>
          <w:rStyle w:val="Emphasis"/>
          <w:rFonts w:asciiTheme="minorHAnsi" w:hAnsiTheme="minorHAnsi" w:cstheme="minorHAnsi"/>
        </w:rPr>
        <w:t xml:space="preserve"> in the 21st century </w:t>
      </w:r>
      <w:r w:rsidRPr="003F35D2">
        <w:rPr>
          <w:rStyle w:val="Emphasis"/>
          <w:rFonts w:asciiTheme="minorHAnsi" w:hAnsiTheme="minorHAnsi" w:cstheme="minorHAnsi"/>
          <w:highlight w:val="green"/>
        </w:rPr>
        <w:t>has to inform how we read disparagements of</w:t>
      </w:r>
      <w:r w:rsidRPr="00956F35">
        <w:rPr>
          <w:rStyle w:val="Emphasis"/>
          <w:rFonts w:asciiTheme="minorHAnsi" w:hAnsiTheme="minorHAnsi" w:cstheme="minorHAnsi"/>
        </w:rPr>
        <w:t xml:space="preserve"> queer and </w:t>
      </w:r>
      <w:r w:rsidRPr="003F35D2">
        <w:rPr>
          <w:rStyle w:val="Emphasis"/>
          <w:rFonts w:asciiTheme="minorHAnsi" w:hAnsiTheme="minorHAnsi" w:cstheme="minorHAnsi"/>
          <w:highlight w:val="green"/>
        </w:rPr>
        <w:t>trans argumentation</w:t>
      </w:r>
      <w:r w:rsidRPr="003F35D2">
        <w:rPr>
          <w:rFonts w:asciiTheme="minorHAnsi" w:hAnsiTheme="minorHAnsi" w:cstheme="minorHAnsi"/>
          <w:sz w:val="16"/>
          <w:highlight w:val="green"/>
        </w:rPr>
        <w:t xml:space="preserve">. </w:t>
      </w:r>
      <w:r w:rsidRPr="003F35D2">
        <w:rPr>
          <w:rStyle w:val="Emphasis"/>
          <w:rFonts w:asciiTheme="minorHAnsi" w:hAnsiTheme="minorHAnsi" w:cstheme="minorHAnsi"/>
          <w:highlight w:val="green"/>
        </w:rPr>
        <w:t>These criticisms</w:t>
      </w:r>
      <w:r w:rsidRPr="00956F35">
        <w:rPr>
          <w:rStyle w:val="Emphasis"/>
          <w:rFonts w:asciiTheme="minorHAnsi" w:hAnsiTheme="minorHAnsi" w:cstheme="minorHAnsi"/>
        </w:rPr>
        <w:t xml:space="preserve"> unjustly oversimplify critical arguments and </w:t>
      </w:r>
      <w:r w:rsidRPr="003F35D2">
        <w:rPr>
          <w:rStyle w:val="Emphasis"/>
          <w:rFonts w:asciiTheme="minorHAnsi" w:hAnsiTheme="minorHAnsi" w:cstheme="minorHAnsi"/>
          <w:highlight w:val="green"/>
        </w:rPr>
        <w:t>cohere</w:t>
      </w:r>
      <w:r w:rsidRPr="00956F35">
        <w:rPr>
          <w:rStyle w:val="Emphasis"/>
          <w:rFonts w:asciiTheme="minorHAnsi" w:hAnsiTheme="minorHAnsi" w:cstheme="minorHAnsi"/>
        </w:rPr>
        <w:t xml:space="preserve"> around </w:t>
      </w:r>
      <w:r w:rsidRPr="003F35D2">
        <w:rPr>
          <w:rStyle w:val="Emphasis"/>
          <w:rFonts w:asciiTheme="minorHAnsi" w:hAnsiTheme="minorHAnsi" w:cstheme="minorHAnsi"/>
          <w:highlight w:val="green"/>
        </w:rPr>
        <w:t>the myth that only minoritarian</w:t>
      </w:r>
      <w:r w:rsidRPr="00956F35">
        <w:rPr>
          <w:rStyle w:val="Emphasis"/>
          <w:rFonts w:asciiTheme="minorHAnsi" w:hAnsiTheme="minorHAnsi" w:cstheme="minorHAnsi"/>
        </w:rPr>
        <w:t xml:space="preserve"> </w:t>
      </w:r>
      <w:r w:rsidRPr="003F35D2">
        <w:rPr>
          <w:rStyle w:val="Emphasis"/>
          <w:rFonts w:asciiTheme="minorHAnsi" w:hAnsiTheme="minorHAnsi" w:cstheme="minorHAnsi"/>
          <w:highlight w:val="green"/>
        </w:rPr>
        <w:t>populations possess experience with</w:t>
      </w:r>
      <w:r w:rsidRPr="00956F35">
        <w:rPr>
          <w:rStyle w:val="Emphasis"/>
          <w:rFonts w:asciiTheme="minorHAnsi" w:hAnsiTheme="minorHAnsi" w:cstheme="minorHAnsi"/>
        </w:rPr>
        <w:t xml:space="preserve"> (and in other words, are the only ones shaped by) the </w:t>
      </w:r>
      <w:r w:rsidRPr="003F35D2">
        <w:rPr>
          <w:rStyle w:val="Emphasis"/>
          <w:rFonts w:asciiTheme="minorHAnsi" w:hAnsiTheme="minorHAnsi" w:cstheme="minorHAnsi"/>
          <w:highlight w:val="green"/>
        </w:rPr>
        <w:t>systemic forces</w:t>
      </w:r>
      <w:r w:rsidRPr="00956F35">
        <w:rPr>
          <w:rStyle w:val="Emphasis"/>
          <w:rFonts w:asciiTheme="minorHAnsi" w:hAnsiTheme="minorHAnsi" w:cstheme="minorHAnsi"/>
        </w:rPr>
        <w:t xml:space="preserve"> of race, class, gender and sexuality.</w:t>
      </w:r>
      <w:r w:rsidRPr="00956F35">
        <w:rPr>
          <w:rFonts w:asciiTheme="minorHAnsi" w:hAnsiTheme="minorHAnsi" w:cstheme="minorHAnsi"/>
          <w:sz w:val="16"/>
        </w:rPr>
        <w:t xml:space="preserve"> Here, queer and trans argumentation is pointed towards as undebatable, and debate’s end point, because of gender’s alleged attachment to the </w:t>
      </w:r>
      <w:proofErr w:type="gramStart"/>
      <w:r w:rsidRPr="00956F35">
        <w:rPr>
          <w:rFonts w:asciiTheme="minorHAnsi" w:hAnsiTheme="minorHAnsi" w:cstheme="minorHAnsi"/>
          <w:sz w:val="16"/>
        </w:rPr>
        <w:t>personal—clarifying</w:t>
      </w:r>
      <w:proofErr w:type="gramEnd"/>
      <w:r w:rsidRPr="00956F35">
        <w:rPr>
          <w:rFonts w:asciiTheme="minorHAnsi" w:hAnsiTheme="minorHAnsi" w:cstheme="minorHAnsi"/>
          <w:sz w:val="16"/>
        </w:rPr>
        <w:t xml:space="preserve"> the white and cisgender imperative that race and gender are private concerns not fit for public deliberation, instead of disavowed but always already publicly debated phenomenon that have long shaped the modern public sphere. </w:t>
      </w:r>
      <w:r w:rsidRPr="00956F35">
        <w:rPr>
          <w:rStyle w:val="StyleUnderline"/>
          <w:rFonts w:asciiTheme="minorHAnsi" w:hAnsiTheme="minorHAnsi" w:cstheme="minorHAnsi"/>
        </w:rPr>
        <w:t>While Elliott’s comment does not mention Black argumentation by name, it is clear from an insider vantage point that the multiyear long disagreement over Louisville’s argumentative inventions subtends Elliott’s 2012 forum post</w:t>
      </w:r>
      <w:r w:rsidRPr="00956F35">
        <w:rPr>
          <w:rFonts w:asciiTheme="minorHAnsi" w:hAnsiTheme="minorHAnsi" w:cstheme="minorHAnsi"/>
          <w:sz w:val="16"/>
        </w:rPr>
        <w:t xml:space="preserve">. Elliott’s disparagement evokes Joseph Zompetti’s (2004) fear that argumentation emerging from raced and gendered vantage points operate as trump cards that leave those outside (in this case, white, </w:t>
      </w:r>
      <w:proofErr w:type="spellStart"/>
      <w:r w:rsidRPr="00956F35">
        <w:rPr>
          <w:rFonts w:asciiTheme="minorHAnsi" w:hAnsiTheme="minorHAnsi" w:cstheme="minorHAnsi"/>
          <w:sz w:val="16"/>
        </w:rPr>
        <w:t>cisheterosexual</w:t>
      </w:r>
      <w:proofErr w:type="spellEnd"/>
      <w:r w:rsidRPr="00956F35">
        <w:rPr>
          <w:rFonts w:asciiTheme="minorHAnsi" w:hAnsiTheme="minorHAnsi" w:cstheme="minorHAnsi"/>
          <w:sz w:val="16"/>
        </w:rPr>
        <w:t xml:space="preserve"> people) with nothing to say. </w:t>
      </w:r>
      <w:r w:rsidRPr="00956F35">
        <w:rPr>
          <w:rStyle w:val="StyleUnderline"/>
          <w:rFonts w:asciiTheme="minorHAnsi" w:hAnsiTheme="minorHAnsi" w:cstheme="minorHAnsi"/>
        </w:rPr>
        <w:t xml:space="preserve">Once again, these coaches and scholars publicly assert that they agree that racism, classism, homophobia and transphobia are problems in and out of the </w:t>
      </w:r>
      <w:proofErr w:type="gramStart"/>
      <w:r w:rsidRPr="00956F35">
        <w:rPr>
          <w:rStyle w:val="StyleUnderline"/>
          <w:rFonts w:asciiTheme="minorHAnsi" w:hAnsiTheme="minorHAnsi" w:cstheme="minorHAnsi"/>
        </w:rPr>
        <w:t>community</w:t>
      </w:r>
      <w:proofErr w:type="gramEnd"/>
      <w:r w:rsidRPr="00956F35">
        <w:rPr>
          <w:rStyle w:val="StyleUnderline"/>
          <w:rFonts w:asciiTheme="minorHAnsi" w:hAnsiTheme="minorHAnsi" w:cstheme="minorHAnsi"/>
        </w:rPr>
        <w:t xml:space="preserve"> but they disagree with the ways in which students break the stylistic protocols of the fait </w:t>
      </w:r>
      <w:r w:rsidRPr="00956F35">
        <w:rPr>
          <w:rStyle w:val="StyleUnderline"/>
          <w:rFonts w:asciiTheme="minorHAnsi" w:hAnsiTheme="minorHAnsi" w:cstheme="minorHAnsi"/>
        </w:rPr>
        <w:lastRenderedPageBreak/>
        <w:t>accompli model and tabula rasa framework.</w:t>
      </w:r>
      <w:r w:rsidRPr="00956F35">
        <w:rPr>
          <w:rFonts w:asciiTheme="minorHAnsi" w:hAnsiTheme="minorHAnsi" w:cstheme="minorHAnsi"/>
          <w:sz w:val="16"/>
        </w:rPr>
        <w:t xml:space="preserve"> These coaches and debaters call incessantly for judges to “hold the wall” against critical modes of argumentation and the ways in which they create a “slippery slope” to debate’s demise.</w:t>
      </w:r>
    </w:p>
    <w:p w14:paraId="5E60B07B" w14:textId="77777777" w:rsidR="002E2A49" w:rsidRPr="003D5157" w:rsidRDefault="002E2A49" w:rsidP="002E2A49">
      <w:pPr>
        <w:spacing w:line="276" w:lineRule="auto"/>
        <w:rPr>
          <w:rFonts w:asciiTheme="minorHAnsi" w:hAnsiTheme="minorHAnsi" w:cstheme="minorHAnsi"/>
          <w:sz w:val="16"/>
        </w:rPr>
      </w:pPr>
      <w:r w:rsidRPr="00956F35">
        <w:rPr>
          <w:rFonts w:asciiTheme="minorHAnsi" w:hAnsiTheme="minorHAnsi" w:cstheme="minorHAnsi"/>
          <w:sz w:val="16"/>
        </w:rPr>
        <w:t xml:space="preserve">Coaches and scholars continue to refigure their criticism(s) against the emergence and rise of critical scholarship in the wake of the University of Louisville’s Malcolm X Debate Society. But at the core of these criticism(s) is an unwillingness for those that benefit from, instead of </w:t>
      </w:r>
      <w:proofErr w:type="gramStart"/>
      <w:r w:rsidRPr="00956F35">
        <w:rPr>
          <w:rFonts w:asciiTheme="minorHAnsi" w:hAnsiTheme="minorHAnsi" w:cstheme="minorHAnsi"/>
          <w:sz w:val="16"/>
        </w:rPr>
        <w:t>endure</w:t>
      </w:r>
      <w:proofErr w:type="gramEnd"/>
      <w:r w:rsidRPr="00956F35">
        <w:rPr>
          <w:rFonts w:asciiTheme="minorHAnsi" w:hAnsiTheme="minorHAnsi" w:cstheme="minorHAnsi"/>
          <w:sz w:val="16"/>
        </w:rPr>
        <w:t xml:space="preserve">, the prolonged and complex violence(s) of racist and gendered violence to be implicated as agents in the production of such violence, in and out of debate rounds. And on top of this is an unfluctuating dismissal of criticism(s) attempting to map out institutional violence. </w:t>
      </w:r>
      <w:r w:rsidRPr="00956F35">
        <w:rPr>
          <w:rStyle w:val="StyleUnderline"/>
          <w:rFonts w:asciiTheme="minorHAnsi" w:hAnsiTheme="minorHAnsi" w:cstheme="minorHAnsi"/>
        </w:rPr>
        <w:t>For example, coach Michael Greenstein argued in 2014 that the bedrock of policy debate is at risk because the activity is being overtaken by debaters who “accuse other students, coaches, and even entire institutions of being racist and/or sexist” (Greenstein, 2014, p. 70). Greenstein’s argument, articulated in various fashions by those who share his viewpoint, postures that student-scholars investigating interpersonal and institutional racism and sexism are risking debate’s future</w:t>
      </w:r>
      <w:r w:rsidRPr="00956F35">
        <w:rPr>
          <w:rStyle w:val="Emphasis"/>
          <w:rFonts w:asciiTheme="minorHAnsi" w:hAnsiTheme="minorHAnsi" w:cstheme="minorHAnsi"/>
        </w:rPr>
        <w:t>. In this example, gender-based argumentation is proximately tied to Black argumentation</w:t>
      </w:r>
      <w:r w:rsidRPr="00956F35">
        <w:rPr>
          <w:rFonts w:asciiTheme="minorHAnsi" w:hAnsiTheme="minorHAnsi" w:cstheme="minorHAnsi"/>
          <w:sz w:val="16"/>
        </w:rPr>
        <w:t xml:space="preserve">. </w:t>
      </w:r>
      <w:r w:rsidRPr="00956F35">
        <w:rPr>
          <w:rStyle w:val="Emphasis"/>
          <w:rFonts w:asciiTheme="minorHAnsi" w:hAnsiTheme="minorHAnsi" w:cstheme="minorHAnsi"/>
        </w:rPr>
        <w:t>Coaches and debaters cite feminist, queer, and trans argumentation as a way to disbar anti-racist critique and provide cover against accusations that the divide is uniquely rooted in anti-Black racism</w:t>
      </w:r>
      <w:r w:rsidRPr="00956F35">
        <w:rPr>
          <w:rFonts w:asciiTheme="minorHAnsi" w:hAnsiTheme="minorHAnsi" w:cstheme="minorHAnsi"/>
          <w:sz w:val="16"/>
        </w:rPr>
        <w:t xml:space="preserve">. </w:t>
      </w:r>
      <w:r w:rsidRPr="00956F35">
        <w:rPr>
          <w:rStyle w:val="Emphasis"/>
          <w:rFonts w:asciiTheme="minorHAnsi" w:hAnsiTheme="minorHAnsi" w:cstheme="minorHAnsi"/>
        </w:rPr>
        <w:t>Attacks on queer, trans and feminist argumentation become a technique to congeal the anti-Black animus integral to the contemporary fault lines between traditional and critical debate.</w:t>
      </w:r>
      <w:r w:rsidRPr="00956F35">
        <w:rPr>
          <w:rFonts w:asciiTheme="minorHAnsi" w:hAnsiTheme="minorHAnsi" w:cstheme="minorHAnsi"/>
          <w:sz w:val="16"/>
        </w:rPr>
        <w:t xml:space="preserve"> The move to invoke race and gender arguments as a homogenized threat that is overtaking debate not only works to delegitimize structural criticism(s) but to conjure the idea that there is not important work to be done in understanding, and responding to, the ways in which categories of race and gender interact, impact each other and inform institutional policy. </w:t>
      </w:r>
      <w:r w:rsidRPr="00956F35">
        <w:rPr>
          <w:rStyle w:val="StyleUnderline"/>
          <w:rFonts w:asciiTheme="minorHAnsi" w:hAnsiTheme="minorHAnsi" w:cstheme="minorHAnsi"/>
        </w:rPr>
        <w:t xml:space="preserve">To deny harm investigation of </w:t>
      </w:r>
      <w:proofErr w:type="spellStart"/>
      <w:r w:rsidRPr="00956F35">
        <w:rPr>
          <w:rStyle w:val="StyleUnderline"/>
          <w:rFonts w:asciiTheme="minorHAnsi" w:hAnsiTheme="minorHAnsi" w:cstheme="minorHAnsi"/>
        </w:rPr>
        <w:t>invisibilized</w:t>
      </w:r>
      <w:proofErr w:type="spellEnd"/>
      <w:r w:rsidRPr="00956F35">
        <w:rPr>
          <w:rStyle w:val="StyleUnderline"/>
          <w:rFonts w:asciiTheme="minorHAnsi" w:hAnsiTheme="minorHAnsi" w:cstheme="minorHAnsi"/>
        </w:rPr>
        <w:t xml:space="preserve"> and quotidian violence is to maintain the establishment and rule of power that grants safety to some on the backs of others. </w:t>
      </w:r>
      <w:r w:rsidRPr="003F35D2">
        <w:rPr>
          <w:rStyle w:val="Emphasis"/>
          <w:rFonts w:asciiTheme="minorHAnsi" w:hAnsiTheme="minorHAnsi" w:cstheme="minorHAnsi"/>
          <w:highlight w:val="green"/>
        </w:rPr>
        <w:t>Non-Black scholars</w:t>
      </w:r>
      <w:r w:rsidRPr="00956F35">
        <w:rPr>
          <w:rStyle w:val="Emphasis"/>
          <w:rFonts w:asciiTheme="minorHAnsi" w:hAnsiTheme="minorHAnsi" w:cstheme="minorHAnsi"/>
        </w:rPr>
        <w:t xml:space="preserve"> in the activity </w:t>
      </w:r>
      <w:r w:rsidRPr="003F35D2">
        <w:rPr>
          <w:rStyle w:val="Emphasis"/>
          <w:rFonts w:asciiTheme="minorHAnsi" w:hAnsiTheme="minorHAnsi" w:cstheme="minorHAnsi"/>
          <w:highlight w:val="green"/>
        </w:rPr>
        <w:t>ought to parse out the ways in which anti-Blackness informs the argumentative atmosphere</w:t>
      </w:r>
      <w:r w:rsidRPr="00956F35">
        <w:rPr>
          <w:rStyle w:val="Emphasis"/>
          <w:rFonts w:asciiTheme="minorHAnsi" w:hAnsiTheme="minorHAnsi" w:cstheme="minorHAnsi"/>
        </w:rPr>
        <w:t xml:space="preserve"> of intercollegiate policy debate and pursue theories and political strategies that reckon with the force anti-Blackness</w:t>
      </w:r>
      <w:r w:rsidRPr="00956F35">
        <w:rPr>
          <w:rFonts w:asciiTheme="minorHAnsi" w:hAnsiTheme="minorHAnsi" w:cstheme="minorHAnsi"/>
          <w:sz w:val="16"/>
        </w:rPr>
        <w:t xml:space="preserve">. </w:t>
      </w:r>
      <w:r w:rsidRPr="00956F35">
        <w:rPr>
          <w:rStyle w:val="Emphasis"/>
          <w:rFonts w:asciiTheme="minorHAnsi" w:hAnsiTheme="minorHAnsi" w:cstheme="minorHAnsi"/>
        </w:rPr>
        <w:t xml:space="preserve">It is essential that non-Black trans argumentation attend to its Black debt and create insurgent contestations that subvert the reach and grasp of state power, including the ways power manifests within </w:t>
      </w:r>
      <w:proofErr w:type="gramStart"/>
      <w:r w:rsidRPr="00956F35">
        <w:rPr>
          <w:rStyle w:val="Emphasis"/>
          <w:rFonts w:asciiTheme="minorHAnsi" w:hAnsiTheme="minorHAnsi" w:cstheme="minorHAnsi"/>
        </w:rPr>
        <w:t>ourselves</w:t>
      </w:r>
      <w:proofErr w:type="gramEnd"/>
      <w:r w:rsidRPr="00956F35">
        <w:rPr>
          <w:rStyle w:val="Emphasis"/>
          <w:rFonts w:asciiTheme="minorHAnsi" w:hAnsiTheme="minorHAnsi" w:cstheme="minorHAnsi"/>
        </w:rPr>
        <w:t xml:space="preserve"> and our relational networks.</w:t>
      </w:r>
      <w:r w:rsidRPr="00956F35">
        <w:rPr>
          <w:rFonts w:asciiTheme="minorHAnsi" w:hAnsiTheme="minorHAnsi" w:cstheme="minorHAnsi"/>
          <w:sz w:val="16"/>
        </w:rPr>
        <w:t xml:space="preserve"> </w:t>
      </w:r>
      <w:r w:rsidRPr="003F35D2">
        <w:rPr>
          <w:rStyle w:val="Emphasis"/>
          <w:rFonts w:asciiTheme="minorHAnsi" w:hAnsiTheme="minorHAnsi" w:cstheme="minorHAnsi"/>
          <w:highlight w:val="green"/>
        </w:rPr>
        <w:t>Repayment of debt is</w:t>
      </w:r>
      <w:r w:rsidRPr="00956F35">
        <w:rPr>
          <w:rStyle w:val="Emphasis"/>
          <w:rFonts w:asciiTheme="minorHAnsi" w:hAnsiTheme="minorHAnsi" w:cstheme="minorHAnsi"/>
        </w:rPr>
        <w:t xml:space="preserve"> both </w:t>
      </w:r>
      <w:r w:rsidRPr="003F35D2">
        <w:rPr>
          <w:rStyle w:val="Emphasis"/>
          <w:rFonts w:asciiTheme="minorHAnsi" w:hAnsiTheme="minorHAnsi" w:cstheme="minorHAnsi"/>
          <w:highlight w:val="green"/>
        </w:rPr>
        <w:t>undesired and an impossibility. Trans argumentation and political organizing must stay with the insistent force of Black radicalism,</w:t>
      </w:r>
      <w:r w:rsidRPr="00956F35">
        <w:rPr>
          <w:rStyle w:val="Emphasis"/>
          <w:rFonts w:asciiTheme="minorHAnsi" w:hAnsiTheme="minorHAnsi" w:cstheme="minorHAnsi"/>
        </w:rPr>
        <w:t xml:space="preserve"> forging trans social infrastructures that bloom creativity and rebellion while </w:t>
      </w:r>
      <w:r w:rsidRPr="003F35D2">
        <w:rPr>
          <w:rStyle w:val="Emphasis"/>
          <w:rFonts w:asciiTheme="minorHAnsi" w:hAnsiTheme="minorHAnsi" w:cstheme="minorHAnsi"/>
          <w:highlight w:val="green"/>
        </w:rPr>
        <w:t>dispersing institutional scrutiny and political practice against anti-Blackness</w:t>
      </w:r>
      <w:r w:rsidRPr="00956F35">
        <w:rPr>
          <w:rStyle w:val="Emphasis"/>
          <w:rFonts w:asciiTheme="minorHAnsi" w:hAnsiTheme="minorHAnsi" w:cstheme="minorHAnsi"/>
        </w:rPr>
        <w:t>.</w:t>
      </w:r>
      <w:r w:rsidRPr="00956F35">
        <w:rPr>
          <w:rFonts w:asciiTheme="minorHAnsi" w:hAnsiTheme="minorHAnsi" w:cstheme="minorHAnsi"/>
          <w:sz w:val="16"/>
        </w:rPr>
        <w:t xml:space="preserve"> Responding to violence against trans people necessitates attending to racial formation, including its operation within anti-trans backlash and trans organizing. Debating in and at the edges and overlaps of institutional violence is an essential component of debt work.</w:t>
      </w:r>
    </w:p>
    <w:p w14:paraId="3E5F3A3F" w14:textId="77777777" w:rsidR="002E2A49" w:rsidRDefault="002E2A49" w:rsidP="002E2A49">
      <w:pPr>
        <w:pStyle w:val="Heading4"/>
      </w:pPr>
      <w:r w:rsidRPr="00212011">
        <w:lastRenderedPageBreak/>
        <w:t>Metamorphosis is a becoming-other that cannot be held by the “Human”. Maroons, fugitive slaves, and insurgent black collectives exemplify trans figuration in practice. They reject civilization, property, and normative humanity. They hold without possessing, act without permission, breach codified boundaries, and enact ontological sovereignty without capitulating to the sovereign ethos of Man. In the underlife, new social identities, bodies, and collectives are forged.</w:t>
      </w:r>
    </w:p>
    <w:p w14:paraId="664A5B60" w14:textId="77777777" w:rsidR="002E2A49" w:rsidRDefault="002E2A49" w:rsidP="002E2A49">
      <w:r w:rsidRPr="00F246BC">
        <w:rPr>
          <w:rFonts w:eastAsiaTheme="majorEastAsia" w:cstheme="majorBidi"/>
          <w:b/>
          <w:iCs/>
        </w:rPr>
        <w:t>Bey 22</w:t>
      </w:r>
      <w:r>
        <w:t xml:space="preserve"> [</w:t>
      </w:r>
      <w:r w:rsidRPr="00F246BC">
        <w:t>BEY, MARQUIS</w:t>
      </w:r>
      <w:r>
        <w:t xml:space="preserve"> c</w:t>
      </w:r>
      <w:r w:rsidRPr="00F246BC">
        <w:t>ompleted a PhD in English at Cornell University in May 2019 and is </w:t>
      </w:r>
      <w:r w:rsidRPr="00F246BC">
        <w:rPr>
          <w:b/>
          <w:bCs/>
        </w:rPr>
        <w:t xml:space="preserve">currently Professor of Black </w:t>
      </w:r>
      <w:proofErr w:type="gramStart"/>
      <w:r w:rsidRPr="00F246BC">
        <w:rPr>
          <w:b/>
          <w:bCs/>
        </w:rPr>
        <w:t>Studies</w:t>
      </w:r>
      <w:r w:rsidRPr="00F246BC">
        <w:t>..</w:t>
      </w:r>
      <w:proofErr w:type="gramEnd"/>
      <w:r w:rsidRPr="00F246BC">
        <w:t> </w:t>
      </w:r>
      <w:r w:rsidRPr="00F246BC">
        <w:rPr>
          <w:i/>
          <w:iCs/>
        </w:rPr>
        <w:t>Black Trans Feminism</w:t>
      </w:r>
      <w:r w:rsidRPr="00F246BC">
        <w:t xml:space="preserve">. Duke University Press, 2022. </w:t>
      </w:r>
      <w:hyperlink r:id="rId9" w:history="1">
        <w:r w:rsidRPr="005D1EE8">
          <w:rPr>
            <w:rStyle w:val="Hyperlink"/>
          </w:rPr>
          <w:t>https://doi.org/10.2307/j.ctv23g7wh9</w:t>
        </w:r>
      </w:hyperlink>
      <w:r w:rsidRPr="00F246BC">
        <w:t>.</w:t>
      </w:r>
      <w:r>
        <w:t xml:space="preserve">] </w:t>
      </w:r>
      <w:proofErr w:type="spellStart"/>
      <w:r>
        <w:t>hs</w:t>
      </w:r>
      <w:proofErr w:type="spellEnd"/>
    </w:p>
    <w:p w14:paraId="4DA05F92" w14:textId="77777777" w:rsidR="002E2A49" w:rsidRDefault="002E2A49" w:rsidP="002E2A49">
      <w:pPr>
        <w:rPr>
          <w:sz w:val="16"/>
        </w:rPr>
      </w:pPr>
      <w:r w:rsidRPr="00DD2BF9">
        <w:rPr>
          <w:sz w:val="16"/>
        </w:rPr>
        <w:t xml:space="preserve">WYNTER IS COMING What might trans/figuration be, especially one that indexes blackness, other than a black metamorphosis? If trans/figurative blackness bears an affiliative kinship with black metamorphosis, the inimitable Sylvia Wynter will prove deeply instructive. </w:t>
      </w:r>
      <w:r w:rsidRPr="00B4037F">
        <w:rPr>
          <w:rStyle w:val="StyleUnderline"/>
        </w:rPr>
        <w:t>“</w:t>
      </w:r>
      <w:r w:rsidRPr="00844A8D">
        <w:rPr>
          <w:rStyle w:val="StyleUnderline"/>
          <w:highlight w:val="green"/>
        </w:rPr>
        <w:t>Black Metamorphosis</w:t>
      </w:r>
      <w:r w:rsidRPr="00B4037F">
        <w:rPr>
          <w:rStyle w:val="StyleUnderline"/>
        </w:rPr>
        <w:t xml:space="preserve">: New Natives in a New World,” Wynter’s massive unpublished manuscript, was initially meant to be an essay to be published by the Institute of the Black World, in which she would attempt to </w:t>
      </w:r>
      <w:r w:rsidRPr="00844A8D">
        <w:rPr>
          <w:rStyle w:val="StyleUnderline"/>
          <w:highlight w:val="green"/>
        </w:rPr>
        <w:t>conceptualize black cultural life</w:t>
      </w:r>
      <w:r w:rsidRPr="00B4037F">
        <w:rPr>
          <w:rStyle w:val="StyleUnderline"/>
        </w:rPr>
        <w:t xml:space="preserve"> in the West in relation to colonialism</w:t>
      </w:r>
      <w:r w:rsidRPr="00DD2BF9">
        <w:rPr>
          <w:sz w:val="16"/>
        </w:rPr>
        <w:t xml:space="preserve">. She meant “only” to “explore the Minstrel show as the first Native North American theater—and why Amerika distorted it . . . and the way in which the blacks created a matrix to fuse disparate and yet archetypically related patterns.”17 This preliminary sketch, though, exploded the written and verbalized intentions and became a manuscript of over nine hundred pages. It is an unruly text. With ever-expanding length expectations, missing pages, unpaginated sections, and a proverbial open-endedness in its </w:t>
      </w:r>
      <w:proofErr w:type="spellStart"/>
      <w:r w:rsidRPr="00DD2BF9">
        <w:rPr>
          <w:sz w:val="16"/>
        </w:rPr>
        <w:t>unpublication</w:t>
      </w:r>
      <w:proofErr w:type="spellEnd"/>
      <w:r w:rsidRPr="00DD2BF9">
        <w:rPr>
          <w:sz w:val="16"/>
        </w:rPr>
        <w:t>, “Black Metamorphosis” might be impossible to summarize, to close. “Metamorphosis” bears a deep etymological relationship to transfiguration, the Greek </w:t>
      </w:r>
      <w:proofErr w:type="spellStart"/>
      <w:r w:rsidRPr="00DD2BF9">
        <w:rPr>
          <w:sz w:val="16"/>
        </w:rPr>
        <w:t>μετ</w:t>
      </w:r>
      <w:proofErr w:type="spellEnd"/>
      <w:r w:rsidRPr="00DD2BF9">
        <w:rPr>
          <w:sz w:val="16"/>
        </w:rPr>
        <w:t>α</w:t>
      </w:r>
      <w:proofErr w:type="spellStart"/>
      <w:r w:rsidRPr="00DD2BF9">
        <w:rPr>
          <w:sz w:val="16"/>
        </w:rPr>
        <w:t>μορϕοῦν</w:t>
      </w:r>
      <w:proofErr w:type="spellEnd"/>
      <w:r w:rsidRPr="00DD2BF9">
        <w:rPr>
          <w:sz w:val="16"/>
        </w:rPr>
        <w:t>—literally, to transform—having a wider application, and appearing in the Biblical gospels with the sense of transfiguring. Wynter’s text is, in other words</w:t>
      </w:r>
      <w:r w:rsidRPr="00B4037F">
        <w:rPr>
          <w:rStyle w:val="StyleUnderline"/>
        </w:rPr>
        <w:t xml:space="preserve">, “Black </w:t>
      </w:r>
      <w:proofErr w:type="gramStart"/>
      <w:r w:rsidRPr="00B4037F">
        <w:rPr>
          <w:rStyle w:val="StyleUnderline"/>
        </w:rPr>
        <w:t>Trans[/]figuration</w:t>
      </w:r>
      <w:proofErr w:type="gramEnd"/>
      <w:r w:rsidRPr="00B4037F">
        <w:rPr>
          <w:rStyle w:val="StyleUnderline"/>
        </w:rPr>
        <w:t>.” Her project is an overthrow of the “world system” of “</w:t>
      </w:r>
      <w:proofErr w:type="spellStart"/>
      <w:r w:rsidRPr="00B4037F">
        <w:rPr>
          <w:rStyle w:val="StyleUnderline"/>
        </w:rPr>
        <w:t>blanchitude</w:t>
      </w:r>
      <w:proofErr w:type="spellEnd"/>
      <w:r w:rsidRPr="00B4037F">
        <w:rPr>
          <w:rStyle w:val="StyleUnderline"/>
        </w:rPr>
        <w:t>,” a system that produces analytic boxes that confine us to the singular genre of humanity structuring the world. This genre and the categories that comprise it need to be undermined, as “</w:t>
      </w:r>
      <w:r w:rsidRPr="00844A8D">
        <w:rPr>
          <w:rStyle w:val="StyleUnderline"/>
          <w:highlight w:val="green"/>
        </w:rPr>
        <w:t>each and every such category, ‘race’</w:t>
      </w:r>
      <w:r w:rsidRPr="00B4037F">
        <w:rPr>
          <w:rStyle w:val="StyleUnderline"/>
        </w:rPr>
        <w:t xml:space="preserve"> included, belongs to an </w:t>
      </w:r>
      <w:proofErr w:type="spellStart"/>
      <w:r w:rsidRPr="00B4037F">
        <w:rPr>
          <w:rStyle w:val="StyleUnderline"/>
        </w:rPr>
        <w:t>Occidentalist</w:t>
      </w:r>
      <w:proofErr w:type="spellEnd"/>
      <w:r w:rsidRPr="00B4037F">
        <w:rPr>
          <w:rStyle w:val="StyleUnderline"/>
        </w:rPr>
        <w:t xml:space="preserve"> register.”18 There is no place for this register. “Black Metamorphosis” is a “</w:t>
      </w:r>
      <w:proofErr w:type="spellStart"/>
      <w:r w:rsidRPr="00844A8D">
        <w:rPr>
          <w:rStyle w:val="StyleUnderline"/>
          <w:highlight w:val="green"/>
        </w:rPr>
        <w:t>macrological</w:t>
      </w:r>
      <w:proofErr w:type="spellEnd"/>
      <w:r w:rsidRPr="00844A8D">
        <w:rPr>
          <w:rStyle w:val="StyleUnderline"/>
          <w:highlight w:val="green"/>
        </w:rPr>
        <w:t xml:space="preserve"> </w:t>
      </w:r>
      <w:proofErr w:type="spellStart"/>
      <w:r w:rsidRPr="00844A8D">
        <w:rPr>
          <w:rStyle w:val="StyleUnderline"/>
          <w:highlight w:val="green"/>
        </w:rPr>
        <w:t>maroonage</w:t>
      </w:r>
      <w:proofErr w:type="spellEnd"/>
      <w:r w:rsidRPr="00B4037F">
        <w:rPr>
          <w:rStyle w:val="StyleUnderline"/>
        </w:rPr>
        <w:t xml:space="preserve">, ultimately— </w:t>
      </w:r>
      <w:r w:rsidRPr="00844A8D">
        <w:rPr>
          <w:rStyle w:val="StyleUnderline"/>
          <w:highlight w:val="green"/>
        </w:rPr>
        <w:t>unbound, unlimited</w:t>
      </w:r>
      <w:r w:rsidRPr="00B4037F">
        <w:rPr>
          <w:rStyle w:val="StyleUnderline"/>
        </w:rPr>
        <w:t>, unreserved.”</w:t>
      </w:r>
      <w:r w:rsidRPr="00DD2BF9">
        <w:rPr>
          <w:sz w:val="16"/>
        </w:rPr>
        <w:t xml:space="preserve">19 As a text, it is quite literally unbounded by the paratextual filigree of publication and marketing and was unlimited to its original essayistic length.20 The </w:t>
      </w:r>
      <w:r w:rsidRPr="00B4037F">
        <w:rPr>
          <w:rStyle w:val="StyleUnderline"/>
        </w:rPr>
        <w:t>text itself, as well as the contents therein, exhibits and contains “a multiplex of marooning actions, practices, or activity,” where “</w:t>
      </w:r>
      <w:r w:rsidRPr="00844A8D">
        <w:rPr>
          <w:rStyle w:val="StyleUnderline"/>
          <w:highlight w:val="green"/>
        </w:rPr>
        <w:t>maroon</w:t>
      </w:r>
      <w:r w:rsidRPr="00B4037F">
        <w:rPr>
          <w:rStyle w:val="StyleUnderline"/>
        </w:rPr>
        <w:t xml:space="preserve">” “has now become </w:t>
      </w:r>
      <w:r w:rsidRPr="00844A8D">
        <w:rPr>
          <w:rStyle w:val="StyleUnderline"/>
          <w:highlight w:val="green"/>
        </w:rPr>
        <w:t>synonymous with cultural resistance</w:t>
      </w:r>
      <w:r w:rsidRPr="00B4037F">
        <w:rPr>
          <w:rStyle w:val="StyleUnderline"/>
        </w:rPr>
        <w:t>” (70, 71); “[the Maroons] were ‘wild’ in that they negated the plantation system” (72, 73); and what was emphasized was “escape from . . . intolerable conditions of existence. As with the maroons who fled into the interior fastnesses</w:t>
      </w:r>
      <w:r w:rsidRPr="00DD2BF9">
        <w:rPr>
          <w:sz w:val="16"/>
        </w:rPr>
        <w:t xml:space="preserve">” (182). In </w:t>
      </w:r>
      <w:r w:rsidRPr="00B4037F">
        <w:rPr>
          <w:rStyle w:val="StyleUnderline"/>
        </w:rPr>
        <w:t xml:space="preserve">marronage’s </w:t>
      </w:r>
      <w:r w:rsidRPr="00844A8D">
        <w:rPr>
          <w:rStyle w:val="StyleUnderline"/>
          <w:highlight w:val="green"/>
        </w:rPr>
        <w:t>insurgent heft, blackness is trans/ figured</w:t>
      </w:r>
      <w:r w:rsidRPr="00B4037F">
        <w:rPr>
          <w:rStyle w:val="StyleUnderline"/>
        </w:rPr>
        <w:t xml:space="preserve"> in the sense that it becomes away from sedimentation and marks a capacious subjectivity that denotes a relation. As Wynter writes, “The </w:t>
      </w:r>
      <w:r w:rsidRPr="00844A8D">
        <w:rPr>
          <w:rStyle w:val="StyleUnderline"/>
          <w:highlight w:val="green"/>
        </w:rPr>
        <w:t>situation of resistance</w:t>
      </w:r>
      <w:r w:rsidRPr="00B4037F">
        <w:rPr>
          <w:rStyle w:val="StyleUnderline"/>
        </w:rPr>
        <w:t>” dictated a maneuver away from homogenized ethnic or racial affinity and toward a robust collective, since “both the Maroons, and the plantation slaves, consciously reconstituted a group identity.”</w:t>
      </w:r>
      <w:r w:rsidRPr="00DD2BF9">
        <w:rPr>
          <w:sz w:val="16"/>
        </w:rPr>
        <w:t xml:space="preserve"> Indeed, to occupy the political identity of mobilizing one’s situation of resistance means that one becomes a “‘wild animal’ [and] thus negate[s] Christianity, civilization, and the concept of property” (71, 72). </w:t>
      </w:r>
      <w:r w:rsidRPr="00B4037F">
        <w:rPr>
          <w:rStyle w:val="StyleUnderline"/>
          <w:b/>
          <w:bCs/>
        </w:rPr>
        <w:t>Maroons and marronage i</w:t>
      </w:r>
      <w:r w:rsidRPr="00844A8D">
        <w:rPr>
          <w:rStyle w:val="StyleUnderline"/>
          <w:b/>
          <w:bCs/>
          <w:highlight w:val="green"/>
        </w:rPr>
        <w:t xml:space="preserve">n “Black Metamorphosis” cite slaves and </w:t>
      </w:r>
      <w:proofErr w:type="gramStart"/>
      <w:r w:rsidRPr="00844A8D">
        <w:rPr>
          <w:rStyle w:val="StyleUnderline"/>
          <w:b/>
          <w:bCs/>
          <w:highlight w:val="green"/>
        </w:rPr>
        <w:t>blackness, but</w:t>
      </w:r>
      <w:proofErr w:type="gramEnd"/>
      <w:r w:rsidRPr="00844A8D">
        <w:rPr>
          <w:rStyle w:val="StyleUnderline"/>
          <w:b/>
          <w:bCs/>
          <w:highlight w:val="green"/>
        </w:rPr>
        <w:t xml:space="preserve"> </w:t>
      </w:r>
      <w:r w:rsidRPr="00844A8D">
        <w:rPr>
          <w:rStyle w:val="StyleUnderline"/>
          <w:b/>
          <w:bCs/>
          <w:highlight w:val="green"/>
        </w:rPr>
        <w:lastRenderedPageBreak/>
        <w:t>exceed the ways in which these categories have been established by hegemonic “colon-settlers”</w:t>
      </w:r>
      <w:r w:rsidRPr="00B4037F">
        <w:rPr>
          <w:rStyle w:val="StyleUnderline"/>
          <w:b/>
          <w:bCs/>
        </w:rPr>
        <w:t xml:space="preserve"> (62), making it synonymous instead with a “feral” disposition </w:t>
      </w:r>
      <w:r w:rsidRPr="00844A8D">
        <w:rPr>
          <w:rStyle w:val="StyleUnderline"/>
          <w:b/>
          <w:bCs/>
          <w:highlight w:val="green"/>
        </w:rPr>
        <w:t>antagonistic to the</w:t>
      </w:r>
      <w:r w:rsidRPr="00B4037F">
        <w:rPr>
          <w:rStyle w:val="StyleUnderline"/>
          <w:b/>
          <w:bCs/>
        </w:rPr>
        <w:t xml:space="preserve"> “</w:t>
      </w:r>
      <w:r w:rsidRPr="00844A8D">
        <w:rPr>
          <w:rStyle w:val="StyleUnderline"/>
          <w:b/>
          <w:bCs/>
          <w:highlight w:val="green"/>
        </w:rPr>
        <w:t>humanism”</w:t>
      </w:r>
      <w:r w:rsidRPr="00B4037F">
        <w:rPr>
          <w:rStyle w:val="StyleUnderline"/>
          <w:b/>
          <w:bCs/>
        </w:rPr>
        <w:t xml:space="preserve"> Wynter so painstakingly examines in her larger intellectual corpus.</w:t>
      </w:r>
      <w:r w:rsidRPr="00DD2BF9">
        <w:rPr>
          <w:sz w:val="16"/>
        </w:rPr>
        <w:t xml:space="preserve"> </w:t>
      </w:r>
      <w:r w:rsidRPr="00DD2BF9">
        <w:rPr>
          <w:b/>
          <w:bCs/>
          <w:u w:val="single"/>
        </w:rPr>
        <w:t xml:space="preserve">To understand blackness through the ambit of maroons, marronage, or marooning is to bear in mind a critical </w:t>
      </w:r>
      <w:r w:rsidRPr="00844A8D">
        <w:rPr>
          <w:b/>
          <w:bCs/>
          <w:highlight w:val="green"/>
          <w:u w:val="single"/>
        </w:rPr>
        <w:t>interrogation of gender</w:t>
      </w:r>
      <w:r w:rsidRPr="00DD2BF9">
        <w:rPr>
          <w:b/>
          <w:bCs/>
          <w:u w:val="single"/>
        </w:rPr>
        <w:t xml:space="preserve"> as well. Though Wynter’s work has often been maligned for eliding the specificities of gender, there is a </w:t>
      </w:r>
      <w:r w:rsidRPr="00844A8D">
        <w:rPr>
          <w:b/>
          <w:bCs/>
          <w:highlight w:val="green"/>
          <w:u w:val="single"/>
        </w:rPr>
        <w:t>marked “gendered</w:t>
      </w:r>
      <w:r w:rsidRPr="00DD2BF9">
        <w:rPr>
          <w:b/>
          <w:bCs/>
          <w:u w:val="single"/>
        </w:rPr>
        <w:t xml:space="preserve">” critique in her larger concern with genre. As her primary analytic for critiquing Man, genre and Wynter’s </w:t>
      </w:r>
      <w:r w:rsidRPr="00844A8D">
        <w:rPr>
          <w:b/>
          <w:bCs/>
          <w:highlight w:val="green"/>
          <w:u w:val="single"/>
        </w:rPr>
        <w:t>critique of humanism always “occur[s] in and through gender and sexuality.</w:t>
      </w:r>
      <w:r w:rsidRPr="00DD2BF9">
        <w:rPr>
          <w:b/>
          <w:bCs/>
          <w:u w:val="single"/>
        </w:rPr>
        <w:t xml:space="preserve">”21 “Black Metamorphosis” and Wynter’s critical corpus sets sights on undoing the “axiomatic normative man as bourgeois,” as “white, male and pure intellect” by way of a kind of </w:t>
      </w:r>
      <w:proofErr w:type="spellStart"/>
      <w:r w:rsidRPr="00DD2BF9">
        <w:rPr>
          <w:b/>
          <w:bCs/>
          <w:u w:val="single"/>
        </w:rPr>
        <w:t>transed</w:t>
      </w:r>
      <w:proofErr w:type="spellEnd"/>
      <w:r w:rsidRPr="00DD2BF9">
        <w:rPr>
          <w:b/>
          <w:bCs/>
          <w:u w:val="single"/>
        </w:rPr>
        <w:t xml:space="preserve"> blackness, or by way of blackness’s transness, its trans/figuration. The overrepresented way of being human occurs through and is achieved by “processes of gendering and racialization (among others)”; indeed, to the extent that overrepresented Man—that “primary subjectivity [that] serves as the basis,” James Martel might assert, “the bedrock of all subjects”—is a particular hegemonic genre, meaning “gender is a key constitutive part of genre.”22 </w:t>
      </w:r>
      <w:r w:rsidRPr="00844A8D">
        <w:rPr>
          <w:b/>
          <w:bCs/>
          <w:highlight w:val="green"/>
          <w:u w:val="single"/>
        </w:rPr>
        <w:t>Blackness transes—goes beyond, moves across and outside of,</w:t>
      </w:r>
      <w:r w:rsidRPr="00DD2BF9">
        <w:rPr>
          <w:b/>
          <w:bCs/>
          <w:u w:val="single"/>
        </w:rPr>
        <w:t xml:space="preserve"> breaches the confines of—and the fugitive slave “disrupts the code which separates him [sic] from the master” (606), a master that is self-driving, normative, and bourgeois. The fugitive slave “move[s] outside the permitted activities of the system” (</w:t>
      </w:r>
      <w:r w:rsidRPr="00DD2BF9">
        <w:rPr>
          <w:sz w:val="16"/>
        </w:rPr>
        <w:t xml:space="preserve">606) and proceeds to hold, but not possessively have, the very denigrative qualities normative order has ascribed to it. Using Mr. Covey of Frederick Douglass’s 1845 Narrative as a paradigmatic example, Wynter writes of his self-driving, which constitutes Covey “as belonging to the Single Normative Class—the bourgeoisie—and constitutes those he drives as, to borrow a term from Deleuze and </w:t>
      </w:r>
      <w:proofErr w:type="spellStart"/>
      <w:r w:rsidRPr="00DD2BF9">
        <w:rPr>
          <w:sz w:val="16"/>
        </w:rPr>
        <w:t>Guattari</w:t>
      </w:r>
      <w:proofErr w:type="spellEnd"/>
      <w:r w:rsidRPr="00DD2BF9">
        <w:rPr>
          <w:sz w:val="16"/>
        </w:rPr>
        <w:t>—the les hors-</w:t>
      </w:r>
      <w:proofErr w:type="spellStart"/>
      <w:r w:rsidRPr="00DD2BF9">
        <w:rPr>
          <w:sz w:val="16"/>
        </w:rPr>
        <w:t>classe</w:t>
      </w:r>
      <w:proofErr w:type="spellEnd"/>
      <w:r w:rsidRPr="00DD2BF9">
        <w:rPr>
          <w:sz w:val="16"/>
        </w:rPr>
        <w:t xml:space="preserve">—the lumpen, the </w:t>
      </w:r>
      <w:proofErr w:type="spellStart"/>
      <w:r w:rsidRPr="00DD2BF9">
        <w:rPr>
          <w:sz w:val="16"/>
        </w:rPr>
        <w:t>outlyers</w:t>
      </w:r>
      <w:proofErr w:type="spellEnd"/>
      <w:r w:rsidRPr="00DD2BF9">
        <w:rPr>
          <w:sz w:val="16"/>
        </w:rPr>
        <w:t xml:space="preserve">, the maroons—marron, w </w:t>
      </w:r>
      <w:proofErr w:type="spellStart"/>
      <w:r w:rsidRPr="00DD2BF9">
        <w:rPr>
          <w:sz w:val="16"/>
        </w:rPr>
        <w:t>ld</w:t>
      </w:r>
      <w:proofErr w:type="spellEnd"/>
      <w:r w:rsidRPr="00DD2BF9">
        <w:rPr>
          <w:sz w:val="16"/>
        </w:rPr>
        <w:t xml:space="preserve"> [spacing in original], undomesticated—the hors-caste—outcaste, the hors-la-lol—outlaws” (598). To render the destruction of the normative, one must not refuse that one is this maroon, or the black, or the Negro, or the nigger, but to refuse its immobility, its ontological capture. One can and must. </w:t>
      </w:r>
      <w:r w:rsidRPr="00DD2BF9">
        <w:rPr>
          <w:u w:val="single"/>
        </w:rPr>
        <w:t xml:space="preserve">Move toward being other than this; one must transfigure this quintessential blackness, as it were, without conceding to what da Silva calls a categorical blackness. One must be “w </w:t>
      </w:r>
      <w:proofErr w:type="spellStart"/>
      <w:r w:rsidRPr="00DD2BF9">
        <w:rPr>
          <w:u w:val="single"/>
        </w:rPr>
        <w:t>ld</w:t>
      </w:r>
      <w:proofErr w:type="spellEnd"/>
      <w:r w:rsidRPr="00DD2BF9">
        <w:rPr>
          <w:u w:val="single"/>
        </w:rPr>
        <w:t xml:space="preserve">,” omitting the </w:t>
      </w:r>
      <w:proofErr w:type="spellStart"/>
      <w:r w:rsidRPr="00DD2BF9">
        <w:rPr>
          <w:u w:val="single"/>
        </w:rPr>
        <w:t>culminatory</w:t>
      </w:r>
      <w:proofErr w:type="spellEnd"/>
      <w:r w:rsidRPr="00DD2BF9">
        <w:rPr>
          <w:u w:val="single"/>
        </w:rPr>
        <w:t xml:space="preserve"> “</w:t>
      </w:r>
      <w:proofErr w:type="spellStart"/>
      <w:r w:rsidRPr="00DD2BF9">
        <w:rPr>
          <w:u w:val="single"/>
        </w:rPr>
        <w:t>i</w:t>
      </w:r>
      <w:proofErr w:type="spellEnd"/>
      <w:r w:rsidRPr="00DD2BF9">
        <w:rPr>
          <w:u w:val="single"/>
        </w:rPr>
        <w:t xml:space="preserve">” that foundations subjectivity and rejecting individuation. One must be an outlaw, an outlier, </w:t>
      </w:r>
      <w:proofErr w:type="spellStart"/>
      <w:r w:rsidRPr="00DD2BF9">
        <w:rPr>
          <w:u w:val="single"/>
        </w:rPr>
        <w:t>unhomed</w:t>
      </w:r>
      <w:proofErr w:type="spellEnd"/>
      <w:r w:rsidRPr="00DD2BF9">
        <w:rPr>
          <w:u w:val="single"/>
        </w:rPr>
        <w:t>, cast out and must choose to stay out because then one can engage in activities that are not permitted, those activities that have been banned because they threaten the integrity of the “Single Normative Class”—activities characterized by something like an “ontological sovereignty” without, if I may push on Wynter’s phrasing, the dominative ethos connoted in the notion of the sovereign.</w:t>
      </w:r>
      <w:r w:rsidRPr="00DD2BF9">
        <w:rPr>
          <w:sz w:val="16"/>
        </w:rPr>
        <w:t xml:space="preserve">23 To this end of “w </w:t>
      </w:r>
      <w:proofErr w:type="spellStart"/>
      <w:r w:rsidRPr="00DD2BF9">
        <w:rPr>
          <w:sz w:val="16"/>
        </w:rPr>
        <w:t>ld</w:t>
      </w:r>
      <w:proofErr w:type="spellEnd"/>
      <w:r w:rsidRPr="00DD2BF9">
        <w:rPr>
          <w:sz w:val="16"/>
        </w:rPr>
        <w:t xml:space="preserve">” marronage, Wynter’s sprawling unpublished manuscript provides keen insights into how to understand blackness in a way that ushers in a trans underpinning to black studies’ critique of the Human, Wynter’s overrepresented Man. Indeed, blackness trans/figures the Human by way, in part, of its necessary </w:t>
      </w:r>
      <w:proofErr w:type="spellStart"/>
      <w:r w:rsidRPr="00DD2BF9">
        <w:rPr>
          <w:sz w:val="16"/>
        </w:rPr>
        <w:t>counterrepresentation</w:t>
      </w:r>
      <w:proofErr w:type="spellEnd"/>
      <w:r w:rsidRPr="00DD2BF9">
        <w:rPr>
          <w:sz w:val="16"/>
        </w:rPr>
        <w:t xml:space="preserve"> (917), which is not merely, on my reading, an alternative imagistic proliferation of black bodies but a more fundamental and disintegrative counter to or subversion of representation as a genre of subjectivity. </w:t>
      </w:r>
      <w:r w:rsidRPr="00DD2BF9">
        <w:rPr>
          <w:b/>
          <w:bCs/>
          <w:u w:val="single"/>
        </w:rPr>
        <w:t xml:space="preserve">Blackness </w:t>
      </w:r>
      <w:r w:rsidRPr="00844A8D">
        <w:rPr>
          <w:b/>
          <w:bCs/>
          <w:highlight w:val="green"/>
          <w:u w:val="single"/>
        </w:rPr>
        <w:t>exceeds representation</w:t>
      </w:r>
      <w:r w:rsidRPr="00DD2BF9">
        <w:rPr>
          <w:b/>
          <w:bCs/>
          <w:u w:val="single"/>
        </w:rPr>
        <w:t xml:space="preserve">—its trans/figuration is the spillage outside of and in troublesome </w:t>
      </w:r>
      <w:proofErr w:type="spellStart"/>
      <w:r w:rsidRPr="00DD2BF9">
        <w:rPr>
          <w:b/>
          <w:bCs/>
          <w:u w:val="single"/>
        </w:rPr>
        <w:t>outskirted</w:t>
      </w:r>
      <w:proofErr w:type="spellEnd"/>
      <w:r w:rsidRPr="00DD2BF9">
        <w:rPr>
          <w:b/>
          <w:bCs/>
          <w:u w:val="single"/>
        </w:rPr>
        <w:t xml:space="preserve"> relationship to representation; it is presentative, as Hedva says. This </w:t>
      </w:r>
      <w:r w:rsidRPr="00DD2BF9">
        <w:rPr>
          <w:b/>
          <w:bCs/>
          <w:u w:val="single"/>
        </w:rPr>
        <w:lastRenderedPageBreak/>
        <w:t xml:space="preserve">representation that refuses to represent </w:t>
      </w:r>
      <w:proofErr w:type="spellStart"/>
      <w:r w:rsidRPr="00DD2BF9">
        <w:rPr>
          <w:b/>
          <w:bCs/>
          <w:u w:val="single"/>
        </w:rPr>
        <w:t>emplots</w:t>
      </w:r>
      <w:proofErr w:type="spellEnd"/>
      <w:r w:rsidRPr="00DD2BF9">
        <w:rPr>
          <w:b/>
          <w:bCs/>
          <w:u w:val="single"/>
        </w:rPr>
        <w:t xml:space="preserve"> a new kind of reality from the purview of the unrepresentable—what does reality look like from the vantage of those who reject reality as such? I cannot presume to have uncompromised access to such a reality, but I might wager that it is one that continues and perhaps achieves “the task of the post– </w:t>
      </w:r>
      <w:r w:rsidRPr="00844A8D">
        <w:rPr>
          <w:b/>
          <w:bCs/>
          <w:highlight w:val="green"/>
          <w:u w:val="single"/>
        </w:rPr>
        <w:t>Middle passage voyager</w:t>
      </w:r>
      <w:r w:rsidRPr="00DD2BF9">
        <w:rPr>
          <w:b/>
          <w:bCs/>
          <w:u w:val="single"/>
        </w:rPr>
        <w:t>,” or engages in a “revolutionary praxis” of transforming the hostile landscape encountered (917). Such a revolutionary praxis takes place in what Wynter calls the “underlife.” Where blackness undergoes a “</w:t>
      </w:r>
      <w:r w:rsidRPr="00844A8D">
        <w:rPr>
          <w:b/>
          <w:bCs/>
          <w:highlight w:val="green"/>
          <w:u w:val="single"/>
        </w:rPr>
        <w:t>chain of innovations</w:t>
      </w:r>
      <w:r w:rsidRPr="00DD2BF9">
        <w:rPr>
          <w:b/>
          <w:bCs/>
          <w:u w:val="single"/>
        </w:rPr>
        <w:t>” in service o “</w:t>
      </w:r>
      <w:proofErr w:type="spellStart"/>
      <w:r w:rsidRPr="00DD2BF9">
        <w:rPr>
          <w:b/>
          <w:bCs/>
          <w:u w:val="single"/>
        </w:rPr>
        <w:t>reconstitut</w:t>
      </w:r>
      <w:proofErr w:type="spellEnd"/>
      <w:r w:rsidRPr="00DD2BF9">
        <w:rPr>
          <w:b/>
          <w:bCs/>
          <w:u w:val="single"/>
        </w:rPr>
        <w:t>[</w:t>
      </w:r>
      <w:proofErr w:type="spellStart"/>
      <w:r w:rsidRPr="00DD2BF9">
        <w:rPr>
          <w:b/>
          <w:bCs/>
          <w:u w:val="single"/>
        </w:rPr>
        <w:t>ing</w:t>
      </w:r>
      <w:proofErr w:type="spellEnd"/>
      <w:r w:rsidRPr="00DD2BF9">
        <w:rPr>
          <w:b/>
          <w:bCs/>
          <w:u w:val="single"/>
        </w:rPr>
        <w:t xml:space="preserve">] new social identities, new social bodies,” the underlife is a space of radical trans/figuration where </w:t>
      </w:r>
      <w:r w:rsidRPr="00844A8D">
        <w:rPr>
          <w:b/>
          <w:bCs/>
          <w:highlight w:val="green"/>
          <w:u w:val="single"/>
        </w:rPr>
        <w:t>otherwise modes of, not merely being, but living transpire</w:t>
      </w:r>
      <w:r w:rsidRPr="00DD2BF9">
        <w:rPr>
          <w:sz w:val="16"/>
        </w:rPr>
        <w:t xml:space="preserve"> (849). Things look dif</w:t>
      </w:r>
      <w:r w:rsidRPr="00DD2BF9">
        <w:rPr>
          <w:sz w:val="16"/>
        </w:rPr>
        <w:softHyphen/>
        <w:t xml:space="preserve">ferent under here, unlike what we might expect them to. And this demands an openness, a commitment to seeing the undone and undoing oneself even if—especially if—it feels wrong. It likely won’t feel right because </w:t>
      </w:r>
      <w:proofErr w:type="spellStart"/>
      <w:r w:rsidRPr="00DD2BF9">
        <w:rPr>
          <w:sz w:val="16"/>
        </w:rPr>
        <w:t>ain’t</w:t>
      </w:r>
      <w:proofErr w:type="spellEnd"/>
      <w:r w:rsidRPr="00DD2BF9">
        <w:rPr>
          <w:sz w:val="16"/>
        </w:rPr>
        <w:t xml:space="preserve"> nothing right about being down here. In the underlife is where the </w:t>
      </w:r>
      <w:proofErr w:type="spellStart"/>
      <w:r w:rsidRPr="00DD2BF9">
        <w:rPr>
          <w:sz w:val="16"/>
        </w:rPr>
        <w:t>Spillersian</w:t>
      </w:r>
      <w:proofErr w:type="spellEnd"/>
      <w:r w:rsidRPr="00DD2BF9">
        <w:rPr>
          <w:sz w:val="16"/>
        </w:rPr>
        <w:t xml:space="preserve"> “retooling” happens, where we </w:t>
      </w:r>
      <w:proofErr w:type="spellStart"/>
      <w:r w:rsidRPr="00DD2BF9">
        <w:rPr>
          <w:sz w:val="16"/>
        </w:rPr>
        <w:t>Ellisonian</w:t>
      </w:r>
      <w:proofErr w:type="spellEnd"/>
      <w:r w:rsidRPr="00DD2BF9">
        <w:rPr>
          <w:sz w:val="16"/>
        </w:rPr>
        <w:t xml:space="preserve"> “thinker-tinkers” create anew and make heretical assemblages that elude the expectant grasp of capitalism while forming askew affiliations, relations and rhizomes, affinity groups and conspiratorial connects. Forming these new social identities and social bodies is indeed unsettling, as we lose ourselves—or who we thought we were—in the process and can no longer recognize ourselves and others, throwing us into a disoriented smog of unrecognition. </w:t>
      </w:r>
    </w:p>
    <w:p w14:paraId="1C7F3AE2" w14:textId="77777777" w:rsidR="002E2A49" w:rsidRPr="00CE4C3A" w:rsidRDefault="002E2A49" w:rsidP="002E2A49">
      <w:pPr>
        <w:pStyle w:val="Heading4"/>
      </w:pPr>
      <w:r w:rsidRPr="00CE4C3A">
        <w:t xml:space="preserve">The AFF assumes abolishing gender is equivalent to the </w:t>
      </w:r>
      <w:r>
        <w:t>e</w:t>
      </w:r>
      <w:r w:rsidRPr="00CE4C3A">
        <w:t xml:space="preserve">ngendering of Black women, whose gender is erased and manipulated to enforce harm. Black bodies are targeted by police in ways that erase gender, which means oppression is structured by race, not gender categories. Black women never actually had a choice over their “gender,” unlike how the AFF claims people have the choice to get rid of it. Reading cards about </w:t>
      </w:r>
      <w:proofErr w:type="spellStart"/>
      <w:r w:rsidRPr="00CE4C3A">
        <w:t>ungendering</w:t>
      </w:r>
      <w:proofErr w:type="spellEnd"/>
      <w:r w:rsidRPr="00CE4C3A">
        <w:t xml:space="preserve"> in the 1AC and then arguing we should abolish gender is a ruse of analogy that equates the two. </w:t>
      </w:r>
    </w:p>
    <w:p w14:paraId="5802B795" w14:textId="77777777" w:rsidR="002E2A49" w:rsidRPr="00B9756C" w:rsidRDefault="002E2A49" w:rsidP="002E2A49">
      <w:pPr>
        <w:rPr>
          <w:rStyle w:val="Style13ptBold"/>
          <w:b w:val="0"/>
          <w:bCs w:val="0"/>
          <w:sz w:val="22"/>
        </w:rPr>
      </w:pPr>
      <w:r w:rsidRPr="00B9756C">
        <w:rPr>
          <w:rFonts w:eastAsiaTheme="majorEastAsia" w:cstheme="majorBidi"/>
          <w:b/>
          <w:iCs/>
        </w:rPr>
        <w:t>Smith 21</w:t>
      </w:r>
      <w:r w:rsidRPr="00B9756C">
        <w:t xml:space="preserve"> [Smith, Christen A is associate professor of anthropology and African and African diaspora studies and director of the Center for Women's and Gender Studies at the University of Texas at Austin</w:t>
      </w:r>
      <w:proofErr w:type="gramStart"/>
      <w:r w:rsidRPr="00B9756C">
        <w:t>. .</w:t>
      </w:r>
      <w:proofErr w:type="gramEnd"/>
      <w:r w:rsidRPr="00B9756C">
        <w:t xml:space="preserve"> “Counting Frequency: Un/gendering Anti-Black Police Terror.” Social Text 39, no. 2 (147) (2021): 25–49. </w:t>
      </w:r>
      <w:hyperlink r:id="rId10" w:history="1">
        <w:r w:rsidRPr="00B9756C">
          <w:rPr>
            <w:rStyle w:val="Hyperlink"/>
          </w:rPr>
          <w:t>https://doi.org/10.1215/01642472-8903591</w:t>
        </w:r>
      </w:hyperlink>
      <w:r w:rsidRPr="00B9756C">
        <w:t>]</w:t>
      </w:r>
      <w:r>
        <w:t xml:space="preserve"> </w:t>
      </w:r>
      <w:proofErr w:type="spellStart"/>
      <w:r>
        <w:t>hs</w:t>
      </w:r>
      <w:proofErr w:type="spellEnd"/>
    </w:p>
    <w:p w14:paraId="7B49B3E7" w14:textId="77777777" w:rsidR="002E2A49" w:rsidRPr="0070528B" w:rsidRDefault="002E2A49" w:rsidP="002E2A49">
      <w:pPr>
        <w:rPr>
          <w:sz w:val="16"/>
        </w:rPr>
      </w:pPr>
      <w:r w:rsidRPr="0070528B">
        <w:rPr>
          <w:sz w:val="16"/>
        </w:rPr>
        <w:t>I must strip down through layers of attenuated meanings, made an excess in time, over time, assigned by a particular historical order, and there await whatever marvels of my own inventiveness.</w:t>
      </w:r>
    </w:p>
    <w:p w14:paraId="5587B0E2" w14:textId="77777777" w:rsidR="002E2A49" w:rsidRPr="0070528B" w:rsidRDefault="002E2A49" w:rsidP="002E2A49">
      <w:pPr>
        <w:rPr>
          <w:sz w:val="16"/>
        </w:rPr>
      </w:pPr>
      <w:r w:rsidRPr="0070528B">
        <w:rPr>
          <w:sz w:val="16"/>
        </w:rPr>
        <w:t>—</w:t>
      </w:r>
      <w:hyperlink r:id="rId11" w:history="1">
        <w:r w:rsidRPr="0070528B">
          <w:rPr>
            <w:rStyle w:val="Hyperlink"/>
          </w:rPr>
          <w:t>Hortense Spillers, “Mama's Baby, Papa's Maybe: An American Grammar Book”</w:t>
        </w:r>
      </w:hyperlink>
      <w:r w:rsidRPr="0070528B">
        <w:rPr>
          <w:sz w:val="16"/>
        </w:rPr>
        <w:t> </w:t>
      </w:r>
    </w:p>
    <w:p w14:paraId="5199B3A1" w14:textId="77777777" w:rsidR="002E2A49" w:rsidRPr="0070528B" w:rsidRDefault="002E2A49" w:rsidP="002E2A49">
      <w:pPr>
        <w:rPr>
          <w:rStyle w:val="StyleUnderline"/>
          <w:b/>
          <w:bCs/>
        </w:rPr>
      </w:pPr>
      <w:r w:rsidRPr="0070528B">
        <w:rPr>
          <w:sz w:val="16"/>
        </w:rPr>
        <w:t xml:space="preserve">In January 2016, I traveled to São Paulo, Brazil, with my family. </w:t>
      </w:r>
      <w:r w:rsidRPr="0070528B">
        <w:rPr>
          <w:rStyle w:val="StyleUnderline"/>
        </w:rPr>
        <w:t>Late one night, after dinner at a friend's house, I was driving back home with my two small children</w:t>
      </w:r>
      <w:r w:rsidRPr="0070528B">
        <w:rPr>
          <w:sz w:val="16"/>
        </w:rPr>
        <w:t xml:space="preserve">—four years old and two years old—sleeping in car seats in the </w:t>
      </w:r>
      <w:proofErr w:type="gramStart"/>
      <w:r w:rsidRPr="0070528B">
        <w:rPr>
          <w:sz w:val="16"/>
        </w:rPr>
        <w:t>back, and</w:t>
      </w:r>
      <w:proofErr w:type="gramEnd"/>
      <w:r w:rsidRPr="0070528B">
        <w:rPr>
          <w:sz w:val="16"/>
        </w:rPr>
        <w:t xml:space="preserve"> got lost on a back street with no traffic. </w:t>
      </w:r>
      <w:r w:rsidRPr="0070528B">
        <w:rPr>
          <w:rStyle w:val="StyleUnderline"/>
          <w:b/>
          <w:bCs/>
        </w:rPr>
        <w:t xml:space="preserve">A </w:t>
      </w:r>
      <w:r w:rsidRPr="0070528B">
        <w:rPr>
          <w:rStyle w:val="StyleUnderline"/>
          <w:b/>
          <w:bCs/>
          <w:highlight w:val="green"/>
        </w:rPr>
        <w:t>police car came</w:t>
      </w:r>
      <w:r w:rsidRPr="0070528B">
        <w:rPr>
          <w:rStyle w:val="StyleUnderline"/>
          <w:b/>
          <w:bCs/>
        </w:rPr>
        <w:t xml:space="preserve"> out of the darkness and pulled me over. Two police officers stepped out, </w:t>
      </w:r>
      <w:r w:rsidRPr="0070528B">
        <w:rPr>
          <w:rStyle w:val="StyleUnderline"/>
          <w:b/>
          <w:bCs/>
          <w:highlight w:val="green"/>
        </w:rPr>
        <w:t>machine guns drawn</w:t>
      </w:r>
      <w:r w:rsidRPr="0070528B">
        <w:rPr>
          <w:rStyle w:val="StyleUnderline"/>
          <w:b/>
          <w:bCs/>
        </w:rPr>
        <w:t xml:space="preserve">, and </w:t>
      </w:r>
      <w:r w:rsidRPr="0070528B">
        <w:rPr>
          <w:rStyle w:val="StyleUnderline"/>
          <w:b/>
          <w:bCs/>
          <w:highlight w:val="green"/>
        </w:rPr>
        <w:t>came up to the driver's side to question me</w:t>
      </w:r>
      <w:r w:rsidRPr="0070528B">
        <w:rPr>
          <w:rStyle w:val="StyleUnderline"/>
          <w:b/>
          <w:bCs/>
        </w:rPr>
        <w:t xml:space="preserve">. Terrified and driven by adrenaline, I started to explain to them that my GPS took me in the wrong direction, and I was lost, and needed help finding my way. With their guns pointed at me and my children, they discussed my situation for about five endless minutes before begrudgingly agreeing to lead me back </w:t>
      </w:r>
      <w:r w:rsidRPr="0070528B">
        <w:rPr>
          <w:rStyle w:val="StyleUnderline"/>
          <w:b/>
          <w:bCs/>
        </w:rPr>
        <w:lastRenderedPageBreak/>
        <w:t>out to the main road. It turned out that I was just around the corner from my house. Five minutes later, I was home.</w:t>
      </w:r>
    </w:p>
    <w:p w14:paraId="108D060D" w14:textId="77777777" w:rsidR="002E2A49" w:rsidRPr="0070528B" w:rsidRDefault="002E2A49" w:rsidP="002E2A49">
      <w:pPr>
        <w:rPr>
          <w:b/>
          <w:bCs/>
          <w:u w:val="single"/>
        </w:rPr>
      </w:pPr>
      <w:r w:rsidRPr="0070528B">
        <w:rPr>
          <w:sz w:val="16"/>
        </w:rPr>
        <w:t xml:space="preserve">This close encounter with two São Paulo police officers was one of the most terrifying experiences of my life. As a Black woman driving alone in the middle of the night on a scarcely trafficked, heavily wooded back road, I was acutely aware at that moment that I could have been killed. </w:t>
      </w:r>
      <w:r w:rsidRPr="0070528B">
        <w:rPr>
          <w:b/>
          <w:bCs/>
          <w:highlight w:val="green"/>
          <w:u w:val="single"/>
        </w:rPr>
        <w:t>As a</w:t>
      </w:r>
      <w:r w:rsidRPr="0070528B">
        <w:rPr>
          <w:b/>
          <w:bCs/>
          <w:u w:val="single"/>
        </w:rPr>
        <w:t xml:space="preserve"> </w:t>
      </w:r>
      <w:r w:rsidRPr="0070528B">
        <w:rPr>
          <w:b/>
          <w:bCs/>
          <w:highlight w:val="green"/>
          <w:u w:val="single"/>
        </w:rPr>
        <w:t>Black mother</w:t>
      </w:r>
      <w:r w:rsidRPr="0070528B">
        <w:rPr>
          <w:b/>
          <w:bCs/>
          <w:u w:val="single"/>
        </w:rPr>
        <w:t xml:space="preserve">, the cut of that terror </w:t>
      </w:r>
      <w:r w:rsidRPr="0070528B">
        <w:rPr>
          <w:b/>
          <w:bCs/>
          <w:highlight w:val="green"/>
          <w:u w:val="single"/>
        </w:rPr>
        <w:t xml:space="preserve">deepens my recollection of </w:t>
      </w:r>
      <w:r w:rsidRPr="0070528B">
        <w:rPr>
          <w:b/>
          <w:bCs/>
          <w:u w:val="single"/>
        </w:rPr>
        <w:t xml:space="preserve">the proximity of the tip of the </w:t>
      </w:r>
      <w:r w:rsidRPr="0070528B">
        <w:rPr>
          <w:b/>
          <w:bCs/>
          <w:highlight w:val="green"/>
          <w:u w:val="single"/>
        </w:rPr>
        <w:t>machine gun to the heads of my young children</w:t>
      </w:r>
      <w:r w:rsidRPr="0070528B">
        <w:rPr>
          <w:b/>
          <w:bCs/>
          <w:u w:val="single"/>
        </w:rPr>
        <w:t xml:space="preserve">. </w:t>
      </w:r>
      <w:r w:rsidRPr="0070528B">
        <w:rPr>
          <w:b/>
          <w:bCs/>
          <w:highlight w:val="green"/>
          <w:u w:val="single"/>
        </w:rPr>
        <w:t>Less than six months earlier Sandra Bland was found</w:t>
      </w:r>
      <w:r w:rsidRPr="0070528B">
        <w:rPr>
          <w:b/>
          <w:bCs/>
          <w:u w:val="single"/>
        </w:rPr>
        <w:t xml:space="preserve"> </w:t>
      </w:r>
      <w:r w:rsidRPr="0070528B">
        <w:rPr>
          <w:b/>
          <w:bCs/>
          <w:highlight w:val="green"/>
          <w:u w:val="single"/>
        </w:rPr>
        <w:t>dead</w:t>
      </w:r>
      <w:r w:rsidRPr="0070528B">
        <w:rPr>
          <w:b/>
          <w:bCs/>
          <w:u w:val="single"/>
        </w:rPr>
        <w:t>, hanging in a cell in police custody in Waller County, Texas.</w:t>
      </w:r>
      <w:r w:rsidRPr="0070528B">
        <w:rPr>
          <w:sz w:val="16"/>
        </w:rPr>
        <w:t xml:space="preserve"> Even today, every time I think about that night, a sense of terror and panic mixed with painful sadness rushes over me. We could have been killed. Neither of the police officers asked me who I was—my university professor status did not matter. I was not speeding or driving erratically—but that did not matter either. Neither noticed my slightly American accent, and I dare say neither cared. </w:t>
      </w:r>
      <w:r w:rsidRPr="0070528B">
        <w:rPr>
          <w:b/>
          <w:bCs/>
          <w:u w:val="single"/>
        </w:rPr>
        <w:t xml:space="preserve">And my </w:t>
      </w:r>
      <w:r w:rsidRPr="0070528B">
        <w:rPr>
          <w:b/>
          <w:bCs/>
          <w:highlight w:val="green"/>
          <w:u w:val="single"/>
        </w:rPr>
        <w:t>gender/sexuality—</w:t>
      </w:r>
      <w:r w:rsidRPr="0070528B">
        <w:rPr>
          <w:b/>
          <w:bCs/>
          <w:u w:val="single"/>
        </w:rPr>
        <w:t>female/mother—</w:t>
      </w:r>
      <w:r w:rsidRPr="0070528B">
        <w:rPr>
          <w:b/>
          <w:bCs/>
          <w:highlight w:val="green"/>
          <w:u w:val="single"/>
        </w:rPr>
        <w:t>was not given the</w:t>
      </w:r>
      <w:r w:rsidRPr="0070528B">
        <w:rPr>
          <w:b/>
          <w:bCs/>
          <w:u w:val="single"/>
        </w:rPr>
        <w:t xml:space="preserve"> patriarchal </w:t>
      </w:r>
      <w:r w:rsidRPr="0070528B">
        <w:rPr>
          <w:b/>
          <w:bCs/>
          <w:highlight w:val="green"/>
          <w:u w:val="single"/>
        </w:rPr>
        <w:t>courtesy of sacredness</w:t>
      </w:r>
      <w:r w:rsidRPr="0070528B">
        <w:rPr>
          <w:b/>
          <w:bCs/>
          <w:u w:val="single"/>
        </w:rPr>
        <w:t>.</w:t>
      </w:r>
      <w:hyperlink r:id="rId12" w:history="1">
        <w:r w:rsidRPr="0070528B">
          <w:rPr>
            <w:rStyle w:val="Hyperlink"/>
            <w:b/>
            <w:bCs/>
          </w:rPr>
          <w:t>1</w:t>
        </w:r>
      </w:hyperlink>
      <w:r w:rsidRPr="0070528B">
        <w:rPr>
          <w:b/>
          <w:bCs/>
          <w:u w:val="single"/>
        </w:rPr>
        <w:t xml:space="preserve"> I was </w:t>
      </w:r>
      <w:r w:rsidRPr="0070528B">
        <w:rPr>
          <w:b/>
          <w:bCs/>
          <w:highlight w:val="green"/>
          <w:u w:val="single"/>
        </w:rPr>
        <w:t>not</w:t>
      </w:r>
      <w:r w:rsidRPr="0070528B">
        <w:rPr>
          <w:b/>
          <w:bCs/>
          <w:u w:val="single"/>
        </w:rPr>
        <w:t xml:space="preserve"> feminine or delicate and in </w:t>
      </w:r>
      <w:r w:rsidRPr="0070528B">
        <w:rPr>
          <w:b/>
          <w:bCs/>
          <w:highlight w:val="green"/>
          <w:u w:val="single"/>
        </w:rPr>
        <w:t>need of rescue</w:t>
      </w:r>
      <w:r w:rsidRPr="0070528B">
        <w:rPr>
          <w:b/>
          <w:bCs/>
          <w:u w:val="single"/>
        </w:rPr>
        <w:t xml:space="preserve">. I was just </w:t>
      </w:r>
      <w:r w:rsidRPr="0070528B">
        <w:rPr>
          <w:b/>
          <w:bCs/>
          <w:highlight w:val="green"/>
          <w:u w:val="single"/>
        </w:rPr>
        <w:t>another expendable Black woman out of place</w:t>
      </w:r>
      <w:r w:rsidRPr="0070528B">
        <w:rPr>
          <w:b/>
          <w:bCs/>
          <w:u w:val="single"/>
        </w:rPr>
        <w:t>.</w:t>
      </w:r>
      <w:hyperlink r:id="rId13" w:history="1">
        <w:r w:rsidRPr="0070528B">
          <w:rPr>
            <w:rStyle w:val="Hyperlink"/>
            <w:b/>
            <w:bCs/>
          </w:rPr>
          <w:t>2</w:t>
        </w:r>
      </w:hyperlink>
    </w:p>
    <w:p w14:paraId="0D2DDD0B" w14:textId="77777777" w:rsidR="002E2A49" w:rsidRPr="0070528B" w:rsidRDefault="002E2A49" w:rsidP="002E2A49">
      <w:pPr>
        <w:rPr>
          <w:sz w:val="16"/>
        </w:rPr>
      </w:pPr>
      <w:r w:rsidRPr="0070528B">
        <w:rPr>
          <w:sz w:val="16"/>
        </w:rPr>
        <w:t>• • •</w:t>
      </w:r>
    </w:p>
    <w:p w14:paraId="3385AAF1" w14:textId="77777777" w:rsidR="002E2A49" w:rsidRPr="0070528B" w:rsidRDefault="002E2A49" w:rsidP="002E2A49">
      <w:pPr>
        <w:rPr>
          <w:b/>
          <w:bCs/>
          <w:u w:val="single"/>
        </w:rPr>
      </w:pPr>
      <w:r w:rsidRPr="0070528B">
        <w:rPr>
          <w:b/>
          <w:bCs/>
          <w:u w:val="single"/>
        </w:rPr>
        <w:t>Motherhood and female gendering/</w:t>
      </w:r>
      <w:proofErr w:type="spellStart"/>
      <w:r w:rsidRPr="0070528B">
        <w:rPr>
          <w:b/>
          <w:bCs/>
          <w:highlight w:val="green"/>
          <w:u w:val="single"/>
        </w:rPr>
        <w:t>ungendering</w:t>
      </w:r>
      <w:proofErr w:type="spellEnd"/>
      <w:r w:rsidRPr="0070528B">
        <w:rPr>
          <w:b/>
          <w:bCs/>
          <w:highlight w:val="green"/>
          <w:u w:val="single"/>
        </w:rPr>
        <w:t xml:space="preserve"> appear</w:t>
      </w:r>
      <w:r w:rsidRPr="0070528B">
        <w:rPr>
          <w:b/>
          <w:bCs/>
          <w:u w:val="single"/>
        </w:rPr>
        <w:t xml:space="preserve"> so intimately aligned that they seem to speak the same language.</w:t>
      </w:r>
    </w:p>
    <w:p w14:paraId="29FB9F04" w14:textId="77777777" w:rsidR="002E2A49" w:rsidRPr="0070528B" w:rsidRDefault="002E2A49" w:rsidP="002E2A49">
      <w:pPr>
        <w:rPr>
          <w:sz w:val="16"/>
        </w:rPr>
      </w:pPr>
      <w:r w:rsidRPr="0070528B">
        <w:rPr>
          <w:sz w:val="16"/>
        </w:rPr>
        <w:t>—</w:t>
      </w:r>
      <w:hyperlink r:id="rId14" w:history="1">
        <w:r w:rsidRPr="0070528B">
          <w:rPr>
            <w:rStyle w:val="Hyperlink"/>
          </w:rPr>
          <w:t>Hortense Spillers, “Mama's Baby, Papa's Maybe”</w:t>
        </w:r>
      </w:hyperlink>
      <w:r w:rsidRPr="0070528B">
        <w:rPr>
          <w:sz w:val="16"/>
        </w:rPr>
        <w:t> </w:t>
      </w:r>
    </w:p>
    <w:p w14:paraId="35103086" w14:textId="77777777" w:rsidR="002E2A49" w:rsidRPr="0070528B" w:rsidRDefault="002E2A49" w:rsidP="002E2A49">
      <w:pPr>
        <w:rPr>
          <w:sz w:val="16"/>
        </w:rPr>
      </w:pPr>
      <w:r w:rsidRPr="0070528B">
        <w:rPr>
          <w:sz w:val="16"/>
        </w:rPr>
        <w:t>Police terror violently m</w:t>
      </w:r>
      <w:r w:rsidRPr="0070528B">
        <w:rPr>
          <w:u w:val="single"/>
        </w:rPr>
        <w:t xml:space="preserve">arks the Black female/mother body in time and space, un/gendering it </w:t>
      </w:r>
      <w:r w:rsidRPr="0070528B">
        <w:rPr>
          <w:highlight w:val="green"/>
          <w:u w:val="single"/>
        </w:rPr>
        <w:t>through</w:t>
      </w:r>
      <w:r w:rsidRPr="0070528B">
        <w:rPr>
          <w:u w:val="single"/>
        </w:rPr>
        <w:t xml:space="preserve"> </w:t>
      </w:r>
      <w:r w:rsidRPr="0070528B">
        <w:rPr>
          <w:highlight w:val="green"/>
          <w:u w:val="single"/>
        </w:rPr>
        <w:t>disciplining acts of disavowal</w:t>
      </w:r>
      <w:r w:rsidRPr="0070528B">
        <w:rPr>
          <w:u w:val="single"/>
        </w:rPr>
        <w:t>.</w:t>
      </w:r>
      <w:r w:rsidRPr="0070528B">
        <w:rPr>
          <w:sz w:val="16"/>
        </w:rPr>
        <w:t xml:space="preserve"> Hortense Spillers contends that </w:t>
      </w:r>
      <w:r w:rsidRPr="0070528B">
        <w:rPr>
          <w:b/>
          <w:bCs/>
          <w:u w:val="single"/>
        </w:rPr>
        <w:t xml:space="preserve">“through layers of attenuated meanings, made an excess in time, over time,” </w:t>
      </w:r>
      <w:r w:rsidRPr="0070528B">
        <w:rPr>
          <w:b/>
          <w:bCs/>
          <w:highlight w:val="green"/>
          <w:u w:val="single"/>
        </w:rPr>
        <w:t xml:space="preserve">anti-Black terror </w:t>
      </w:r>
      <w:proofErr w:type="spellStart"/>
      <w:r w:rsidRPr="0070528B">
        <w:rPr>
          <w:b/>
          <w:bCs/>
          <w:highlight w:val="green"/>
          <w:u w:val="single"/>
        </w:rPr>
        <w:t>ungenders</w:t>
      </w:r>
      <w:proofErr w:type="spellEnd"/>
      <w:r w:rsidRPr="0070528B">
        <w:rPr>
          <w:b/>
          <w:bCs/>
          <w:u w:val="single"/>
        </w:rPr>
        <w:t>—</w:t>
      </w:r>
      <w:r w:rsidRPr="0070528B">
        <w:rPr>
          <w:b/>
          <w:bCs/>
          <w:highlight w:val="green"/>
          <w:u w:val="single"/>
        </w:rPr>
        <w:t>not simply removing gender, but paying hyperattention to gender in an attempt to erase it</w:t>
      </w:r>
      <w:r w:rsidRPr="0070528B">
        <w:rPr>
          <w:b/>
          <w:bCs/>
          <w:u w:val="single"/>
        </w:rPr>
        <w:t>.</w:t>
      </w:r>
      <w:hyperlink r:id="rId15" w:history="1">
        <w:r w:rsidRPr="0070528B">
          <w:rPr>
            <w:rStyle w:val="Hyperlink"/>
          </w:rPr>
          <w:t>3</w:t>
        </w:r>
      </w:hyperlink>
      <w:r w:rsidRPr="0070528B">
        <w:rPr>
          <w:sz w:val="16"/>
        </w:rPr>
        <w:t> Policing is a facet of this terror and a key element of the afterlife of slavery. I, a Black woman (female/mother, again, to follow Hortense Spillers)</w:t>
      </w:r>
      <w:hyperlink r:id="rId16" w:history="1">
        <w:r w:rsidRPr="0070528B">
          <w:rPr>
            <w:rStyle w:val="Hyperlink"/>
          </w:rPr>
          <w:t>4</w:t>
        </w:r>
      </w:hyperlink>
      <w:r w:rsidRPr="0070528B">
        <w:rPr>
          <w:sz w:val="16"/>
        </w:rPr>
        <w:t> staring down the barrels of two police officers’ machine guns, between Brazil and the United States, was suspended in the oceanic of marking and unmarking that is what Christina Sharpe calls the wake.</w:t>
      </w:r>
      <w:hyperlink r:id="rId17" w:history="1">
        <w:r w:rsidRPr="0070528B">
          <w:rPr>
            <w:rStyle w:val="Hyperlink"/>
          </w:rPr>
          <w:t>5</w:t>
        </w:r>
      </w:hyperlink>
      <w:r w:rsidRPr="0070528B">
        <w:rPr>
          <w:sz w:val="16"/>
        </w:rPr>
        <w:t> Sharpe writes,</w:t>
      </w:r>
    </w:p>
    <w:p w14:paraId="492256E0" w14:textId="77777777" w:rsidR="002E2A49" w:rsidRPr="0070528B" w:rsidRDefault="002E2A49" w:rsidP="002E2A49">
      <w:pPr>
        <w:rPr>
          <w:u w:val="single"/>
        </w:rPr>
      </w:pPr>
      <w:r w:rsidRPr="0070528B">
        <w:rPr>
          <w:u w:val="single"/>
        </w:rPr>
        <w:t xml:space="preserve">To be in the wake is to occupy and to be </w:t>
      </w:r>
      <w:r w:rsidRPr="0070528B">
        <w:rPr>
          <w:highlight w:val="green"/>
          <w:u w:val="single"/>
        </w:rPr>
        <w:t>occupied by the continuous and changing present of slavery's</w:t>
      </w:r>
      <w:r w:rsidRPr="0070528B">
        <w:rPr>
          <w:u w:val="single"/>
        </w:rPr>
        <w:t xml:space="preserve"> as yet </w:t>
      </w:r>
      <w:r w:rsidRPr="0070528B">
        <w:rPr>
          <w:highlight w:val="green"/>
          <w:u w:val="single"/>
        </w:rPr>
        <w:t xml:space="preserve">unresolved </w:t>
      </w:r>
      <w:proofErr w:type="gramStart"/>
      <w:r w:rsidRPr="0070528B">
        <w:rPr>
          <w:highlight w:val="green"/>
          <w:u w:val="single"/>
        </w:rPr>
        <w:t>unfolding</w:t>
      </w:r>
      <w:r w:rsidRPr="0070528B">
        <w:rPr>
          <w:u w:val="single"/>
        </w:rPr>
        <w:t> .</w:t>
      </w:r>
      <w:proofErr w:type="gramEnd"/>
      <w:r w:rsidRPr="0070528B">
        <w:rPr>
          <w:u w:val="single"/>
        </w:rPr>
        <w:t> </w:t>
      </w:r>
      <w:proofErr w:type="gramStart"/>
      <w:r w:rsidRPr="0070528B">
        <w:rPr>
          <w:u w:val="single"/>
        </w:rPr>
        <w:t>. .</w:t>
      </w:r>
      <w:proofErr w:type="gramEnd"/>
      <w:r w:rsidRPr="0070528B">
        <w:rPr>
          <w:u w:val="single"/>
        </w:rPr>
        <w:t xml:space="preserve"> living the history and present of terror, from slavery to the present, as the ground of our everyday Black existence; living the historically and geographically dis/continuous but always present and endlessly reinvigorated brutality in, and on, our bodies while even as that terror is </w:t>
      </w:r>
      <w:r w:rsidRPr="0070528B">
        <w:rPr>
          <w:highlight w:val="green"/>
          <w:u w:val="single"/>
        </w:rPr>
        <w:t>visited on our bodies the</w:t>
      </w:r>
      <w:r w:rsidRPr="0070528B">
        <w:rPr>
          <w:u w:val="single"/>
        </w:rPr>
        <w:t xml:space="preserve"> realities of that terror are erased.</w:t>
      </w:r>
      <w:hyperlink r:id="rId18" w:history="1">
        <w:r w:rsidRPr="0070528B">
          <w:rPr>
            <w:rStyle w:val="Hyperlink"/>
          </w:rPr>
          <w:t>6</w:t>
        </w:r>
      </w:hyperlink>
    </w:p>
    <w:p w14:paraId="456BB32E" w14:textId="77777777" w:rsidR="002E2A49" w:rsidRPr="0070528B" w:rsidRDefault="002E2A49" w:rsidP="002E2A49">
      <w:pPr>
        <w:rPr>
          <w:b/>
          <w:bCs/>
          <w:u w:val="single"/>
        </w:rPr>
      </w:pPr>
      <w:r w:rsidRPr="0070528B">
        <w:rPr>
          <w:sz w:val="16"/>
        </w:rPr>
        <w:t xml:space="preserve">Police terror is a transnational practice of “slavery's as yet unresolved unfolding.” </w:t>
      </w:r>
      <w:r w:rsidRPr="0070528B">
        <w:rPr>
          <w:b/>
          <w:bCs/>
          <w:u w:val="single"/>
        </w:rPr>
        <w:t xml:space="preserve">My experience—at once grounded in the place-bound, sociopolitical landscape of </w:t>
      </w:r>
      <w:r w:rsidRPr="0070528B">
        <w:rPr>
          <w:b/>
          <w:bCs/>
          <w:highlight w:val="green"/>
          <w:u w:val="single"/>
        </w:rPr>
        <w:t>anti-Blackness</w:t>
      </w:r>
      <w:r w:rsidRPr="0070528B">
        <w:rPr>
          <w:b/>
          <w:bCs/>
          <w:u w:val="single"/>
        </w:rPr>
        <w:t xml:space="preserve"> and also simply </w:t>
      </w:r>
      <w:r w:rsidRPr="0070528B">
        <w:rPr>
          <w:b/>
          <w:bCs/>
          <w:highlight w:val="green"/>
          <w:u w:val="single"/>
        </w:rPr>
        <w:t>out of place/</w:t>
      </w:r>
      <w:r w:rsidRPr="0070528B">
        <w:rPr>
          <w:b/>
          <w:bCs/>
          <w:u w:val="single"/>
        </w:rPr>
        <w:t>nowhere—</w:t>
      </w:r>
      <w:r w:rsidRPr="0070528B">
        <w:rPr>
          <w:b/>
          <w:bCs/>
          <w:highlight w:val="green"/>
          <w:u w:val="single"/>
        </w:rPr>
        <w:t>was</w:t>
      </w:r>
      <w:r w:rsidRPr="0070528B">
        <w:rPr>
          <w:b/>
          <w:bCs/>
          <w:u w:val="single"/>
        </w:rPr>
        <w:t xml:space="preserve"> </w:t>
      </w:r>
      <w:r w:rsidRPr="0070528B">
        <w:rPr>
          <w:b/>
          <w:bCs/>
          <w:highlight w:val="green"/>
          <w:u w:val="single"/>
        </w:rPr>
        <w:t>also (un)gendered</w:t>
      </w:r>
      <w:r w:rsidRPr="0070528B">
        <w:rPr>
          <w:b/>
          <w:bCs/>
          <w:u w:val="single"/>
        </w:rPr>
        <w:t xml:space="preserve"> and transtemporal, resonating with the </w:t>
      </w:r>
      <w:r w:rsidRPr="0070528B">
        <w:rPr>
          <w:b/>
          <w:bCs/>
          <w:highlight w:val="green"/>
          <w:u w:val="single"/>
        </w:rPr>
        <w:t>experiences Black women</w:t>
      </w:r>
      <w:r w:rsidRPr="0070528B">
        <w:rPr>
          <w:b/>
          <w:bCs/>
          <w:u w:val="single"/>
        </w:rPr>
        <w:t xml:space="preserve">/femmes have </w:t>
      </w:r>
      <w:r w:rsidRPr="0070528B">
        <w:rPr>
          <w:b/>
          <w:bCs/>
          <w:highlight w:val="green"/>
          <w:u w:val="single"/>
        </w:rPr>
        <w:t>with anti-Black terror</w:t>
      </w:r>
      <w:r w:rsidRPr="0070528B">
        <w:rPr>
          <w:b/>
          <w:bCs/>
          <w:u w:val="single"/>
        </w:rPr>
        <w:t xml:space="preserve"> transnationally and through time. What does it mean to rethink the relationship between anti-Black </w:t>
      </w:r>
      <w:r w:rsidRPr="0070528B">
        <w:rPr>
          <w:b/>
          <w:bCs/>
          <w:u w:val="single"/>
        </w:rPr>
        <w:lastRenderedPageBreak/>
        <w:t xml:space="preserve">terror, space, and time through the </w:t>
      </w:r>
      <w:r w:rsidRPr="0070528B">
        <w:rPr>
          <w:b/>
          <w:bCs/>
          <w:highlight w:val="green"/>
          <w:u w:val="single"/>
        </w:rPr>
        <w:t>Black female body's relationship to policing in the Americas?</w:t>
      </w:r>
    </w:p>
    <w:p w14:paraId="4FC5C374" w14:textId="77777777" w:rsidR="002E2A49" w:rsidRPr="0070528B" w:rsidRDefault="002E2A49" w:rsidP="002E2A49">
      <w:pPr>
        <w:rPr>
          <w:u w:val="single"/>
        </w:rPr>
      </w:pPr>
      <w:r w:rsidRPr="0070528B">
        <w:rPr>
          <w:sz w:val="16"/>
        </w:rPr>
        <w:t xml:space="preserve">On October 3, 2013, </w:t>
      </w:r>
      <w:r w:rsidRPr="0070528B">
        <w:rPr>
          <w:u w:val="single"/>
        </w:rPr>
        <w:t xml:space="preserve">US Capitol Police </w:t>
      </w:r>
      <w:r w:rsidRPr="0070528B">
        <w:rPr>
          <w:highlight w:val="green"/>
          <w:u w:val="single"/>
        </w:rPr>
        <w:t>shot</w:t>
      </w:r>
      <w:r w:rsidRPr="0070528B">
        <w:rPr>
          <w:u w:val="single"/>
        </w:rPr>
        <w:t xml:space="preserve"> and killed </w:t>
      </w:r>
      <w:r w:rsidRPr="0070528B">
        <w:rPr>
          <w:highlight w:val="green"/>
          <w:u w:val="single"/>
        </w:rPr>
        <w:t>Miriam Carey</w:t>
      </w:r>
      <w:r w:rsidRPr="0070528B">
        <w:rPr>
          <w:u w:val="single"/>
        </w:rPr>
        <w:t xml:space="preserve"> after she made a U-turn at a White House checkpoint in Washington, DC.</w:t>
      </w:r>
      <w:hyperlink r:id="rId19" w:history="1">
        <w:r w:rsidRPr="0070528B">
          <w:rPr>
            <w:rStyle w:val="Hyperlink"/>
          </w:rPr>
          <w:t>7</w:t>
        </w:r>
      </w:hyperlink>
      <w:r w:rsidRPr="0070528B">
        <w:rPr>
          <w:sz w:val="16"/>
        </w:rPr>
        <w:t> Her thirteen-month-old daughter was in the back. According to the Washington Post, “the gunfire—26 bullets in all—sets the Carey case apart.”</w:t>
      </w:r>
      <w:hyperlink r:id="rId20" w:history="1">
        <w:r w:rsidRPr="0070528B">
          <w:rPr>
            <w:rStyle w:val="Hyperlink"/>
          </w:rPr>
          <w:t>8</w:t>
        </w:r>
      </w:hyperlink>
      <w:r w:rsidRPr="0070528B">
        <w:rPr>
          <w:sz w:val="16"/>
        </w:rPr>
        <w:t xml:space="preserve"> Yet Carey's story is no anomaly. On March 16, 2014, military police in </w:t>
      </w:r>
      <w:r w:rsidRPr="0070528B">
        <w:rPr>
          <w:u w:val="single"/>
        </w:rPr>
        <w:t xml:space="preserve">Rio de Janeiro </w:t>
      </w:r>
      <w:r w:rsidRPr="0070528B">
        <w:rPr>
          <w:highlight w:val="green"/>
          <w:u w:val="single"/>
        </w:rPr>
        <w:t>shot</w:t>
      </w:r>
      <w:r w:rsidRPr="0070528B">
        <w:rPr>
          <w:u w:val="single"/>
        </w:rPr>
        <w:t xml:space="preserve"> thirty-eight-year-old </w:t>
      </w:r>
      <w:r w:rsidRPr="0070528B">
        <w:rPr>
          <w:highlight w:val="green"/>
          <w:u w:val="single"/>
        </w:rPr>
        <w:t>Cláudia</w:t>
      </w:r>
      <w:r w:rsidRPr="0070528B">
        <w:rPr>
          <w:u w:val="single"/>
        </w:rPr>
        <w:t xml:space="preserve"> Ferreira </w:t>
      </w:r>
      <w:r w:rsidRPr="0070528B">
        <w:rPr>
          <w:highlight w:val="green"/>
          <w:u w:val="single"/>
        </w:rPr>
        <w:t>Silva</w:t>
      </w:r>
      <w:r w:rsidRPr="0070528B">
        <w:rPr>
          <w:u w:val="single"/>
        </w:rPr>
        <w:t xml:space="preserve"> in the peripheral community of Madureira while she was leaving a store after buying cold cuts for her children's snack.</w:t>
      </w:r>
      <w:r w:rsidRPr="0070528B">
        <w:rPr>
          <w:sz w:val="16"/>
        </w:rPr>
        <w:t xml:space="preserve"> Seeing her wounded, the officers put her in the hatchback trunk of their car to take her to the hospital. On the way there her limp, unconscious body fell out of the trunk but remained pinned to the car. They proceeded to drag her approximately 250 meters until they reached a red light and stuffed her back inside. She was dead on arrival at the Carlos Chagas State Hospital. </w:t>
      </w:r>
      <w:r w:rsidRPr="0070528B">
        <w:rPr>
          <w:u w:val="single"/>
        </w:rPr>
        <w:t>Four years later almost to the day, on March 14, 2018, gunmen with close ties to police militias assassinated Brazilian councilwoman Marielle Franco and killed her driver, Anderson Gomes, in Rio de Janeiro.</w:t>
      </w:r>
      <w:hyperlink r:id="rId21" w:history="1">
        <w:r w:rsidRPr="0070528B">
          <w:rPr>
            <w:rStyle w:val="Hyperlink"/>
          </w:rPr>
          <w:t>9</w:t>
        </w:r>
      </w:hyperlink>
      <w:r w:rsidRPr="0070528B">
        <w:rPr>
          <w:u w:val="single"/>
        </w:rPr>
        <w:t xml:space="preserve"> An outspoken critic of anti-Black police terror in Brazil, Marielle was killed after leaving a community event focusing on Black women's empowerment. Two years later on March 13, 2020, police officers in Louisville, Kentucky, </w:t>
      </w:r>
      <w:r w:rsidRPr="0070528B">
        <w:rPr>
          <w:highlight w:val="green"/>
          <w:u w:val="single"/>
        </w:rPr>
        <w:t>invaded</w:t>
      </w:r>
      <w:r w:rsidRPr="0070528B">
        <w:rPr>
          <w:u w:val="single"/>
        </w:rPr>
        <w:t xml:space="preserve"> the home of </w:t>
      </w:r>
      <w:r w:rsidRPr="0070528B">
        <w:rPr>
          <w:highlight w:val="green"/>
          <w:u w:val="single"/>
        </w:rPr>
        <w:t>Breonna Taylor</w:t>
      </w:r>
      <w:r w:rsidRPr="0070528B">
        <w:rPr>
          <w:u w:val="single"/>
        </w:rPr>
        <w:t xml:space="preserve"> in the middle of the night unannounced. After bursting in, they shot and killed her as she lay sleeping in her bed. And on May 30, 2020, just one day before officer Derek Chauvin used his </w:t>
      </w:r>
      <w:r w:rsidRPr="0070528B">
        <w:rPr>
          <w:highlight w:val="green"/>
          <w:u w:val="single"/>
        </w:rPr>
        <w:t>knee to</w:t>
      </w:r>
      <w:r w:rsidRPr="0070528B">
        <w:rPr>
          <w:u w:val="single"/>
        </w:rPr>
        <w:t xml:space="preserve"> asphyxiate </w:t>
      </w:r>
      <w:r w:rsidRPr="0070528B">
        <w:rPr>
          <w:highlight w:val="green"/>
          <w:u w:val="single"/>
        </w:rPr>
        <w:t>George Floyd</w:t>
      </w:r>
      <w:r w:rsidRPr="0070528B">
        <w:rPr>
          <w:u w:val="single"/>
        </w:rPr>
        <w:t xml:space="preserve"> in </w:t>
      </w:r>
      <w:proofErr w:type="spellStart"/>
      <w:r w:rsidRPr="0070528B">
        <w:rPr>
          <w:u w:val="single"/>
        </w:rPr>
        <w:t>Minnneapolis</w:t>
      </w:r>
      <w:proofErr w:type="spellEnd"/>
      <w:r w:rsidRPr="0070528B">
        <w:rPr>
          <w:u w:val="single"/>
        </w:rPr>
        <w:t>, a São Paulo police officer stepped on a fifty-one-year-old Black woman's neck in the middle of the street in a similar fashion. From Brazil to the United States and back again, Black women find themselves staring down the barrels of police guns.</w:t>
      </w:r>
    </w:p>
    <w:p w14:paraId="70E80783" w14:textId="77777777" w:rsidR="002E2A49" w:rsidRPr="0070528B" w:rsidRDefault="002E2A49" w:rsidP="002E2A49">
      <w:pPr>
        <w:rPr>
          <w:u w:val="single"/>
        </w:rPr>
      </w:pPr>
      <w:r w:rsidRPr="0070528B">
        <w:rPr>
          <w:b/>
          <w:bCs/>
          <w:highlight w:val="green"/>
          <w:u w:val="single"/>
        </w:rPr>
        <w:t>Ungendering</w:t>
      </w:r>
      <w:r w:rsidRPr="0070528B">
        <w:rPr>
          <w:b/>
          <w:bCs/>
          <w:u w:val="single"/>
        </w:rPr>
        <w:t xml:space="preserve"> is </w:t>
      </w:r>
      <w:r w:rsidRPr="0070528B">
        <w:rPr>
          <w:b/>
          <w:bCs/>
          <w:highlight w:val="green"/>
          <w:u w:val="single"/>
        </w:rPr>
        <w:t>not</w:t>
      </w:r>
      <w:r w:rsidRPr="0070528B">
        <w:rPr>
          <w:b/>
          <w:bCs/>
          <w:u w:val="single"/>
        </w:rPr>
        <w:t xml:space="preserve"> the </w:t>
      </w:r>
      <w:r w:rsidRPr="0070528B">
        <w:rPr>
          <w:b/>
          <w:bCs/>
          <w:highlight w:val="green"/>
          <w:u w:val="single"/>
        </w:rPr>
        <w:t>removal or cancellation of gender but rather its disavowal</w:t>
      </w:r>
      <w:r w:rsidRPr="0070528B">
        <w:rPr>
          <w:b/>
          <w:bCs/>
          <w:u w:val="single"/>
        </w:rPr>
        <w:t xml:space="preserve">. </w:t>
      </w:r>
      <w:r w:rsidRPr="0070528B">
        <w:rPr>
          <w:sz w:val="16"/>
        </w:rPr>
        <w:t xml:space="preserve">In this sense, </w:t>
      </w:r>
      <w:proofErr w:type="spellStart"/>
      <w:r w:rsidRPr="0070528B">
        <w:rPr>
          <w:u w:val="single"/>
        </w:rPr>
        <w:t>ungendering</w:t>
      </w:r>
      <w:proofErr w:type="spellEnd"/>
      <w:r w:rsidRPr="0070528B">
        <w:rPr>
          <w:u w:val="single"/>
        </w:rPr>
        <w:t xml:space="preserve"> is a preoccupation with gender that at the same time seeks to </w:t>
      </w:r>
      <w:r w:rsidRPr="0070528B">
        <w:rPr>
          <w:highlight w:val="green"/>
          <w:u w:val="single"/>
        </w:rPr>
        <w:t>dismiss gender as</w:t>
      </w:r>
      <w:r w:rsidRPr="0070528B">
        <w:rPr>
          <w:u w:val="single"/>
        </w:rPr>
        <w:t xml:space="preserve"> </w:t>
      </w:r>
      <w:r w:rsidRPr="0070528B">
        <w:rPr>
          <w:highlight w:val="green"/>
          <w:u w:val="single"/>
        </w:rPr>
        <w:t>something immaterial</w:t>
      </w:r>
      <w:r w:rsidRPr="0070528B">
        <w:rPr>
          <w:u w:val="single"/>
        </w:rPr>
        <w:t xml:space="preserve"> and unimportant—</w:t>
      </w:r>
      <w:r w:rsidRPr="0070528B">
        <w:rPr>
          <w:highlight w:val="green"/>
          <w:u w:val="single"/>
        </w:rPr>
        <w:t>firing twenty-six bullets into a car with a thirteen-month-old</w:t>
      </w:r>
      <w:r w:rsidRPr="0070528B">
        <w:rPr>
          <w:u w:val="single"/>
        </w:rPr>
        <w:t xml:space="preserve"> child in the back and </w:t>
      </w:r>
      <w:r w:rsidRPr="0070528B">
        <w:rPr>
          <w:highlight w:val="green"/>
          <w:u w:val="single"/>
        </w:rPr>
        <w:t>then performing</w:t>
      </w:r>
      <w:r w:rsidRPr="0070528B">
        <w:rPr>
          <w:u w:val="single"/>
        </w:rPr>
        <w:t xml:space="preserve"> patriarchy by “</w:t>
      </w:r>
      <w:r w:rsidRPr="0070528B">
        <w:rPr>
          <w:highlight w:val="green"/>
          <w:u w:val="single"/>
        </w:rPr>
        <w:t>rescuing</w:t>
      </w:r>
      <w:r w:rsidRPr="0070528B">
        <w:rPr>
          <w:u w:val="single"/>
        </w:rPr>
        <w:t xml:space="preserve">” the child from its now-dead mother; </w:t>
      </w:r>
      <w:r w:rsidRPr="0070528B">
        <w:rPr>
          <w:highlight w:val="green"/>
          <w:u w:val="single"/>
        </w:rPr>
        <w:t>stuffing</w:t>
      </w:r>
      <w:r w:rsidRPr="0070528B">
        <w:rPr>
          <w:u w:val="single"/>
        </w:rPr>
        <w:t xml:space="preserve"> a bullet-riddled but alive </w:t>
      </w:r>
      <w:r w:rsidRPr="0070528B">
        <w:rPr>
          <w:highlight w:val="green"/>
          <w:u w:val="single"/>
        </w:rPr>
        <w:t>Black mother into a trunk</w:t>
      </w:r>
      <w:r w:rsidRPr="0070528B">
        <w:rPr>
          <w:u w:val="single"/>
        </w:rPr>
        <w:t xml:space="preserve">, not noticing when her </w:t>
      </w:r>
      <w:r w:rsidRPr="0070528B">
        <w:rPr>
          <w:highlight w:val="green"/>
          <w:u w:val="single"/>
        </w:rPr>
        <w:t>limp body falls out</w:t>
      </w:r>
      <w:r w:rsidRPr="0070528B">
        <w:rPr>
          <w:u w:val="single"/>
        </w:rPr>
        <w:t xml:space="preserve"> and is dragged through the streets on the pavement, and then after </w:t>
      </w:r>
      <w:r w:rsidRPr="0070528B">
        <w:rPr>
          <w:highlight w:val="green"/>
          <w:u w:val="single"/>
        </w:rPr>
        <w:t>finally noticing</w:t>
      </w:r>
      <w:r w:rsidRPr="0070528B">
        <w:rPr>
          <w:u w:val="single"/>
        </w:rPr>
        <w:t xml:space="preserve"> simply </w:t>
      </w:r>
      <w:r w:rsidRPr="0070528B">
        <w:rPr>
          <w:highlight w:val="green"/>
          <w:u w:val="single"/>
        </w:rPr>
        <w:t>stuffing her</w:t>
      </w:r>
      <w:r w:rsidRPr="0070528B">
        <w:rPr>
          <w:u w:val="single"/>
        </w:rPr>
        <w:t xml:space="preserve"> </w:t>
      </w:r>
      <w:r w:rsidRPr="0070528B">
        <w:rPr>
          <w:highlight w:val="green"/>
          <w:u w:val="single"/>
        </w:rPr>
        <w:t>back into the trunk</w:t>
      </w:r>
      <w:r w:rsidRPr="0070528B">
        <w:rPr>
          <w:u w:val="single"/>
        </w:rPr>
        <w:t xml:space="preserve"> like fallen cargo; </w:t>
      </w:r>
      <w:r w:rsidRPr="0070528B">
        <w:rPr>
          <w:highlight w:val="green"/>
          <w:u w:val="single"/>
        </w:rPr>
        <w:t>assassinating a bisexual</w:t>
      </w:r>
      <w:r w:rsidRPr="0070528B">
        <w:rPr>
          <w:u w:val="single"/>
        </w:rPr>
        <w:t xml:space="preserve">, Black feminist </w:t>
      </w:r>
      <w:proofErr w:type="spellStart"/>
      <w:r w:rsidRPr="0070528B">
        <w:rPr>
          <w:u w:val="single"/>
        </w:rPr>
        <w:t>councilowoman</w:t>
      </w:r>
      <w:proofErr w:type="spellEnd"/>
      <w:r w:rsidRPr="0070528B">
        <w:rPr>
          <w:u w:val="single"/>
        </w:rPr>
        <w:t xml:space="preserve"> and mother for her audacity in denouncing police terror; shooting someone in their sleep; cutting the air off from a windpipe with a foot or a knee.</w:t>
      </w:r>
      <w:r w:rsidRPr="0070528B">
        <w:rPr>
          <w:sz w:val="16"/>
        </w:rPr>
        <w:t xml:space="preserve"> For Spillers, </w:t>
      </w:r>
      <w:proofErr w:type="spellStart"/>
      <w:r w:rsidRPr="0070528B">
        <w:rPr>
          <w:b/>
          <w:bCs/>
          <w:highlight w:val="green"/>
          <w:u w:val="single"/>
        </w:rPr>
        <w:t>ungendering</w:t>
      </w:r>
      <w:proofErr w:type="spellEnd"/>
      <w:r w:rsidRPr="0070528B">
        <w:rPr>
          <w:b/>
          <w:bCs/>
          <w:highlight w:val="green"/>
          <w:u w:val="single"/>
        </w:rPr>
        <w:t xml:space="preserve"> was one of the dehumanizing methods of</w:t>
      </w:r>
      <w:r w:rsidRPr="0070528B">
        <w:rPr>
          <w:b/>
          <w:bCs/>
          <w:u w:val="single"/>
        </w:rPr>
        <w:t xml:space="preserve"> </w:t>
      </w:r>
      <w:r w:rsidRPr="0070528B">
        <w:rPr>
          <w:b/>
          <w:bCs/>
          <w:highlight w:val="green"/>
          <w:u w:val="single"/>
        </w:rPr>
        <w:t>the Middle Passage</w:t>
      </w:r>
      <w:r w:rsidRPr="0070528B">
        <w:rPr>
          <w:b/>
          <w:bCs/>
          <w:u w:val="single"/>
        </w:rPr>
        <w:t xml:space="preserve">. </w:t>
      </w:r>
      <w:r w:rsidRPr="0070528B">
        <w:rPr>
          <w:b/>
          <w:bCs/>
          <w:highlight w:val="green"/>
          <w:u w:val="single"/>
        </w:rPr>
        <w:t>Commodifying</w:t>
      </w:r>
      <w:r w:rsidRPr="0070528B">
        <w:rPr>
          <w:b/>
          <w:bCs/>
          <w:u w:val="single"/>
        </w:rPr>
        <w:t xml:space="preserve"> and quantifying </w:t>
      </w:r>
      <w:r w:rsidRPr="00834E38">
        <w:rPr>
          <w:b/>
          <w:bCs/>
          <w:highlight w:val="green"/>
          <w:u w:val="single"/>
        </w:rPr>
        <w:t>enslav</w:t>
      </w:r>
      <w:r w:rsidRPr="0070528B">
        <w:rPr>
          <w:b/>
          <w:bCs/>
          <w:highlight w:val="green"/>
          <w:u w:val="single"/>
        </w:rPr>
        <w:t>ed bodies as cargo stripped these bodies of gender</w:t>
      </w:r>
      <w:r w:rsidRPr="0070528B">
        <w:rPr>
          <w:b/>
          <w:bCs/>
          <w:u w:val="single"/>
        </w:rPr>
        <w:t xml:space="preserve"> while at the same time (and ironically) translating gender into mathematical equations. She writes, “Under these conditions, one is neither female, nor male, as both subjects are taken into ‘account’ as quantities.”</w:t>
      </w:r>
      <w:hyperlink r:id="rId22" w:history="1">
        <w:r w:rsidRPr="0070528B">
          <w:rPr>
            <w:rStyle w:val="Hyperlink"/>
            <w:b/>
            <w:bCs/>
          </w:rPr>
          <w:t>10</w:t>
        </w:r>
      </w:hyperlink>
      <w:r w:rsidRPr="0070528B">
        <w:rPr>
          <w:b/>
          <w:bCs/>
          <w:u w:val="single"/>
        </w:rPr>
        <w:t xml:space="preserve"> Making a slave required deliberate steps to remove the gender </w:t>
      </w:r>
      <w:r w:rsidRPr="0070528B">
        <w:rPr>
          <w:b/>
          <w:bCs/>
          <w:u w:val="single"/>
        </w:rPr>
        <w:lastRenderedPageBreak/>
        <w:t xml:space="preserve">markings of the enslaved body so that the African woman, child, or man would </w:t>
      </w:r>
      <w:r w:rsidRPr="0070528B">
        <w:rPr>
          <w:b/>
          <w:bCs/>
          <w:highlight w:val="green"/>
          <w:u w:val="single"/>
        </w:rPr>
        <w:t>no longer be associated with</w:t>
      </w:r>
      <w:r w:rsidRPr="0070528B">
        <w:rPr>
          <w:b/>
          <w:bCs/>
          <w:u w:val="single"/>
        </w:rPr>
        <w:t xml:space="preserve"> </w:t>
      </w:r>
      <w:r w:rsidRPr="0070528B">
        <w:rPr>
          <w:b/>
          <w:bCs/>
          <w:highlight w:val="green"/>
          <w:u w:val="single"/>
        </w:rPr>
        <w:t>humanness</w:t>
      </w:r>
      <w:r w:rsidRPr="0070528B">
        <w:rPr>
          <w:b/>
          <w:bCs/>
          <w:u w:val="single"/>
        </w:rPr>
        <w:t xml:space="preserve">. Ungendering extended into slavery (the destination of the ship), where the once-African </w:t>
      </w:r>
      <w:r w:rsidRPr="0070528B">
        <w:rPr>
          <w:b/>
          <w:bCs/>
          <w:highlight w:val="green"/>
          <w:u w:val="single"/>
        </w:rPr>
        <w:t>female body continued to be ungendered</w:t>
      </w:r>
      <w:r w:rsidRPr="0070528B">
        <w:rPr>
          <w:b/>
          <w:bCs/>
          <w:u w:val="single"/>
        </w:rPr>
        <w:t xml:space="preserve"> while (ironically) </w:t>
      </w:r>
      <w:r w:rsidRPr="0070528B">
        <w:rPr>
          <w:b/>
          <w:bCs/>
          <w:highlight w:val="green"/>
          <w:u w:val="single"/>
        </w:rPr>
        <w:t>identified as a tool of reproducing slave</w:t>
      </w:r>
      <w:r w:rsidRPr="0070528B">
        <w:rPr>
          <w:b/>
          <w:bCs/>
          <w:u w:val="single"/>
        </w:rPr>
        <w:t xml:space="preserve"> </w:t>
      </w:r>
      <w:r w:rsidRPr="0070528B">
        <w:rPr>
          <w:b/>
          <w:bCs/>
          <w:highlight w:val="green"/>
          <w:u w:val="single"/>
        </w:rPr>
        <w:t>labor</w:t>
      </w:r>
      <w:r w:rsidRPr="0070528B">
        <w:rPr>
          <w:b/>
          <w:bCs/>
          <w:u w:val="single"/>
        </w:rPr>
        <w:t xml:space="preserve"> (giving birth).</w:t>
      </w:r>
      <w:r w:rsidRPr="0070528B">
        <w:rPr>
          <w:sz w:val="16"/>
        </w:rPr>
        <w:t xml:space="preserve"> </w:t>
      </w:r>
      <w:r w:rsidRPr="0070528B">
        <w:rPr>
          <w:u w:val="single"/>
        </w:rPr>
        <w:t xml:space="preserve">Black motherhood and femaleness became hypocritical extensions of one another and the </w:t>
      </w:r>
      <w:proofErr w:type="spellStart"/>
      <w:r w:rsidRPr="0070528B">
        <w:rPr>
          <w:u w:val="single"/>
        </w:rPr>
        <w:t>ungendering</w:t>
      </w:r>
      <w:proofErr w:type="spellEnd"/>
      <w:r w:rsidRPr="0070528B">
        <w:rPr>
          <w:u w:val="single"/>
        </w:rPr>
        <w:t xml:space="preserve"> process. And regardless of fertility, all Black women were marked as potential mothers as part of their commodity value. Yet this was motherhood without the symbolic patriarchal value of mother as sacred and to be protected and revered. The Black female/mother was voided of human subjectivity. Returning to Spillers, “In the historic formation to which I point, however, motherhood and female gendering/</w:t>
      </w:r>
      <w:proofErr w:type="spellStart"/>
      <w:r w:rsidRPr="0070528B">
        <w:rPr>
          <w:u w:val="single"/>
        </w:rPr>
        <w:t>ungendering</w:t>
      </w:r>
      <w:proofErr w:type="spellEnd"/>
      <w:r w:rsidRPr="0070528B">
        <w:rPr>
          <w:u w:val="single"/>
        </w:rPr>
        <w:t xml:space="preserve"> appear so intimately aligned that they seem to speak the same language. At least it is plausible to say that motherhood, while it does not exhaust the problematics of female gender, offers one prominent line of approach to it.”</w:t>
      </w:r>
      <w:hyperlink r:id="rId23" w:history="1">
        <w:r w:rsidRPr="0070528B">
          <w:rPr>
            <w:rStyle w:val="Hyperlink"/>
          </w:rPr>
          <w:t>11</w:t>
        </w:r>
      </w:hyperlink>
      <w:r w:rsidRPr="0070528B">
        <w:rPr>
          <w:u w:val="single"/>
        </w:rPr>
        <w:t> </w:t>
      </w:r>
      <w:r w:rsidRPr="0070528B">
        <w:rPr>
          <w:highlight w:val="green"/>
          <w:u w:val="single"/>
        </w:rPr>
        <w:t>Police terror</w:t>
      </w:r>
      <w:r w:rsidRPr="0070528B">
        <w:rPr>
          <w:u w:val="single"/>
        </w:rPr>
        <w:t xml:space="preserve"> is not predicated upon gender; rather, it </w:t>
      </w:r>
      <w:r w:rsidRPr="0070528B">
        <w:rPr>
          <w:highlight w:val="green"/>
          <w:u w:val="single"/>
        </w:rPr>
        <w:t>enacts gender by undoing gender</w:t>
      </w:r>
      <w:r w:rsidRPr="0070528B">
        <w:rPr>
          <w:u w:val="single"/>
        </w:rPr>
        <w:t> in the service of the race/gender/sex dominant social order. I, like other Black women intimidated, tortured, and even killed by police terror, was undone and redone that day in São Paulo at the interstices between my two worlds: identified as a Black woman out of place and disavowed as Black female/mother.</w:t>
      </w:r>
      <w:hyperlink r:id="rId24" w:history="1">
        <w:r w:rsidRPr="0070528B">
          <w:rPr>
            <w:rStyle w:val="Hyperlink"/>
          </w:rPr>
          <w:t>12</w:t>
        </w:r>
      </w:hyperlink>
    </w:p>
    <w:p w14:paraId="10752CA5" w14:textId="77777777" w:rsidR="002E2A49" w:rsidRPr="0070528B" w:rsidRDefault="002E2A49" w:rsidP="002E2A49">
      <w:pPr>
        <w:rPr>
          <w:b/>
          <w:bCs/>
          <w:u w:val="single"/>
        </w:rPr>
      </w:pPr>
      <w:r w:rsidRPr="0070528B">
        <w:rPr>
          <w:b/>
          <w:bCs/>
          <w:u w:val="single"/>
        </w:rPr>
        <w:t xml:space="preserve">Ungendering is a question of time and space. Like the Middle Passage, police terror is both nowhere and unequivocally somewhere. Ungendering </w:t>
      </w:r>
      <w:r w:rsidRPr="0070528B">
        <w:rPr>
          <w:b/>
          <w:bCs/>
          <w:highlight w:val="green"/>
          <w:u w:val="single"/>
        </w:rPr>
        <w:t>is not only the ontological erasure of the Middle Passage</w:t>
      </w:r>
      <w:r w:rsidRPr="0070528B">
        <w:rPr>
          <w:b/>
          <w:bCs/>
          <w:u w:val="single"/>
        </w:rPr>
        <w:t xml:space="preserve"> / slavery </w:t>
      </w:r>
      <w:r w:rsidRPr="0070528B">
        <w:rPr>
          <w:b/>
          <w:bCs/>
          <w:highlight w:val="green"/>
          <w:u w:val="single"/>
        </w:rPr>
        <w:t>but also the process by which space and time are undone.</w:t>
      </w:r>
      <w:r w:rsidRPr="0070528B">
        <w:rPr>
          <w:b/>
          <w:bCs/>
          <w:u w:val="single"/>
        </w:rPr>
        <w:t xml:space="preserve"> “Those African persons displaced by the ‘Middle Passage’ were literally suspended in the ‘oceanic,</w:t>
      </w:r>
      <w:proofErr w:type="gramStart"/>
      <w:r w:rsidRPr="0070528B">
        <w:rPr>
          <w:b/>
          <w:bCs/>
          <w:u w:val="single"/>
        </w:rPr>
        <w:t>’ .</w:t>
      </w:r>
      <w:proofErr w:type="gramEnd"/>
      <w:r w:rsidRPr="0070528B">
        <w:rPr>
          <w:b/>
          <w:bCs/>
          <w:u w:val="single"/>
        </w:rPr>
        <w:t> </w:t>
      </w:r>
      <w:proofErr w:type="gramStart"/>
      <w:r w:rsidRPr="0070528B">
        <w:rPr>
          <w:b/>
          <w:bCs/>
          <w:u w:val="single"/>
        </w:rPr>
        <w:t>. .</w:t>
      </w:r>
      <w:proofErr w:type="gramEnd"/>
      <w:r w:rsidRPr="0070528B">
        <w:rPr>
          <w:b/>
          <w:bCs/>
          <w:u w:val="single"/>
        </w:rPr>
        <w:t xml:space="preserve"> without names that their captors would </w:t>
      </w:r>
      <w:proofErr w:type="gramStart"/>
      <w:r w:rsidRPr="0070528B">
        <w:rPr>
          <w:b/>
          <w:bCs/>
          <w:u w:val="single"/>
        </w:rPr>
        <w:t>recognize .</w:t>
      </w:r>
      <w:proofErr w:type="gramEnd"/>
      <w:r w:rsidRPr="0070528B">
        <w:rPr>
          <w:b/>
          <w:bCs/>
          <w:u w:val="single"/>
        </w:rPr>
        <w:t> </w:t>
      </w:r>
      <w:proofErr w:type="gramStart"/>
      <w:r w:rsidRPr="0070528B">
        <w:rPr>
          <w:b/>
          <w:bCs/>
          <w:u w:val="single"/>
        </w:rPr>
        <w:t>. .</w:t>
      </w:r>
      <w:proofErr w:type="gramEnd"/>
      <w:r w:rsidRPr="0070528B">
        <w:rPr>
          <w:b/>
          <w:bCs/>
          <w:u w:val="single"/>
        </w:rPr>
        <w:t> in movement across the Atlantic, but they were also nowhere at all.”</w:t>
      </w:r>
      <w:hyperlink r:id="rId25" w:history="1">
        <w:r w:rsidRPr="0070528B">
          <w:rPr>
            <w:rStyle w:val="Hyperlink"/>
            <w:b/>
            <w:bCs/>
          </w:rPr>
          <w:t>13</w:t>
        </w:r>
      </w:hyperlink>
      <w:r w:rsidRPr="0070528B">
        <w:rPr>
          <w:b/>
          <w:bCs/>
          <w:u w:val="single"/>
        </w:rPr>
        <w:t xml:space="preserve"> To be nowhere and to be suspended in place and time is to be mapped onto the Black Atlantic then and now. The slave ship leaving the known into the unknown/Americas is the </w:t>
      </w:r>
      <w:r w:rsidRPr="0070528B">
        <w:rPr>
          <w:b/>
          <w:bCs/>
          <w:highlight w:val="green"/>
          <w:u w:val="single"/>
        </w:rPr>
        <w:t>site of the birth of</w:t>
      </w:r>
      <w:r w:rsidRPr="0070528B">
        <w:rPr>
          <w:b/>
          <w:bCs/>
          <w:u w:val="single"/>
        </w:rPr>
        <w:t xml:space="preserve"> </w:t>
      </w:r>
      <w:r w:rsidRPr="0070528B">
        <w:rPr>
          <w:b/>
          <w:bCs/>
          <w:highlight w:val="green"/>
          <w:u w:val="single"/>
        </w:rPr>
        <w:t>Blackness in the modern hemisphere and its correspondent African diaspora</w:t>
      </w:r>
      <w:r w:rsidRPr="0070528B">
        <w:rPr>
          <w:b/>
          <w:bCs/>
          <w:u w:val="single"/>
        </w:rPr>
        <w:t>. It is also the scenario of police terror that is then and now, somewhere and nowhere at the same time, “suspended in the ‘oceanic</w:t>
      </w:r>
      <w:proofErr w:type="gramStart"/>
      <w:r w:rsidRPr="0070528B">
        <w:rPr>
          <w:b/>
          <w:bCs/>
          <w:u w:val="single"/>
        </w:rPr>
        <w:t>’ ”</w:t>
      </w:r>
      <w:proofErr w:type="gramEnd"/>
      <w:r w:rsidRPr="0070528B">
        <w:rPr>
          <w:b/>
          <w:bCs/>
          <w:u w:val="single"/>
        </w:rPr>
        <w:t xml:space="preserve"> of transnational Black experience.</w:t>
      </w:r>
      <w:hyperlink r:id="rId26" w:history="1">
        <w:r w:rsidRPr="0070528B">
          <w:rPr>
            <w:rStyle w:val="Hyperlink"/>
            <w:b/>
            <w:bCs/>
          </w:rPr>
          <w:t>14</w:t>
        </w:r>
      </w:hyperlink>
    </w:p>
    <w:p w14:paraId="7A3E79C0" w14:textId="77777777" w:rsidR="002E2A49" w:rsidRPr="0070528B" w:rsidRDefault="002E2A49" w:rsidP="002E2A49">
      <w:pPr>
        <w:rPr>
          <w:sz w:val="16"/>
        </w:rPr>
      </w:pPr>
      <w:r w:rsidRPr="0070528B">
        <w:rPr>
          <w:sz w:val="16"/>
        </w:rPr>
        <w:t>Denise Ferreira da Silva writes of police terror,</w:t>
      </w:r>
    </w:p>
    <w:p w14:paraId="49D1A35A" w14:textId="77777777" w:rsidR="002E2A49" w:rsidRPr="0070528B" w:rsidRDefault="002E2A49" w:rsidP="002E2A49">
      <w:pPr>
        <w:rPr>
          <w:sz w:val="16"/>
        </w:rPr>
      </w:pPr>
      <w:r w:rsidRPr="0070528B">
        <w:rPr>
          <w:sz w:val="16"/>
        </w:rPr>
        <w:t xml:space="preserve">The police use of excessive force (I should say, bullets) in aggrieved communities of </w:t>
      </w:r>
      <w:proofErr w:type="spellStart"/>
      <w:r w:rsidRPr="0070528B">
        <w:rPr>
          <w:sz w:val="16"/>
        </w:rPr>
        <w:t>colour</w:t>
      </w:r>
      <w:proofErr w:type="spellEnd"/>
      <w:r w:rsidRPr="0070528B">
        <w:rPr>
          <w:sz w:val="16"/>
        </w:rPr>
        <w:t xml:space="preserve"> and against Black and brown people is probably as ubiquitous as was the excess (of power) signified by the use of the whip against already shackled bodies of slaves. Regardless of whether or not these villagers recall a line of descent lost to the slave trade, Amadou Diallo's dead body might have taught them that, as Malcolm X once said, for people of African descent, America remains a nightmare.</w:t>
      </w:r>
      <w:hyperlink r:id="rId27" w:history="1">
        <w:r w:rsidRPr="0070528B">
          <w:rPr>
            <w:rStyle w:val="Hyperlink"/>
          </w:rPr>
          <w:t>15</w:t>
        </w:r>
      </w:hyperlink>
    </w:p>
    <w:p w14:paraId="0A747D0E" w14:textId="77777777" w:rsidR="002E2A49" w:rsidRPr="0070528B" w:rsidRDefault="002E2A49" w:rsidP="002E2A49">
      <w:pPr>
        <w:rPr>
          <w:sz w:val="16"/>
        </w:rPr>
      </w:pPr>
      <w:r w:rsidRPr="0070528B">
        <w:rPr>
          <w:sz w:val="16"/>
        </w:rPr>
        <w:t xml:space="preserve">Ferreira da Silva's observations draw from her personal experiences being from Rio de Janeiro and living in the United States—the opposite of my journey. Here, she reminds us of the space- and time-bending realities of police terror in the Americas—it is slavery's whip and shackles, and the bullets that riddle the bodies of Africans who migrate, then and now. Anti-Black police terror is </w:t>
      </w:r>
      <w:proofErr w:type="gramStart"/>
      <w:r w:rsidRPr="0070528B">
        <w:rPr>
          <w:sz w:val="16"/>
        </w:rPr>
        <w:t>transnational</w:t>
      </w:r>
      <w:proofErr w:type="gramEnd"/>
      <w:r w:rsidRPr="0070528B">
        <w:rPr>
          <w:sz w:val="16"/>
        </w:rPr>
        <w:t xml:space="preserve"> but it is also something much more. She goes on to write, “The present configurations of modern global and social spaces are but the material effects of these political-</w:t>
      </w:r>
      <w:r w:rsidRPr="0070528B">
        <w:rPr>
          <w:sz w:val="16"/>
        </w:rPr>
        <w:lastRenderedPageBreak/>
        <w:t>symbolic processes [of race making], i.e., they are </w:t>
      </w:r>
      <w:proofErr w:type="spellStart"/>
      <w:r w:rsidRPr="0070528B">
        <w:rPr>
          <w:sz w:val="16"/>
        </w:rPr>
        <w:t>materialisations</w:t>
      </w:r>
      <w:proofErr w:type="spellEnd"/>
      <w:r w:rsidRPr="0070528B">
        <w:rPr>
          <w:sz w:val="16"/>
        </w:rPr>
        <w:t> of the strategies of intervention deployed in various epistemological re-arrangements within which the racial was appropriated and produced as a concept that revealed the ‘truth’ of human conditions.”</w:t>
      </w:r>
      <w:hyperlink r:id="rId28" w:history="1">
        <w:r w:rsidRPr="0070528B">
          <w:rPr>
            <w:rStyle w:val="Hyperlink"/>
          </w:rPr>
          <w:t>16</w:t>
        </w:r>
      </w:hyperlink>
      <w:r w:rsidRPr="0070528B">
        <w:rPr>
          <w:sz w:val="16"/>
        </w:rPr>
        <w:t> This process is also acutely related to gender. Gail Lewis, in writing about police terror against Black women in Britain, uses the concept of “presence” to think through the temporal dimensions of the presence/absence of Black women in the discourse of state violence.</w:t>
      </w:r>
      <w:hyperlink r:id="rId29" w:history="1">
        <w:r w:rsidRPr="0070528B">
          <w:rPr>
            <w:rStyle w:val="Hyperlink"/>
          </w:rPr>
          <w:t>17</w:t>
        </w:r>
      </w:hyperlink>
      <w:r w:rsidRPr="0070528B">
        <w:rPr>
          <w:sz w:val="16"/>
        </w:rPr>
        <w:t xml:space="preserve"> Anti-Black police terror </w:t>
      </w:r>
      <w:proofErr w:type="spellStart"/>
      <w:r w:rsidRPr="0070528B">
        <w:rPr>
          <w:sz w:val="16"/>
        </w:rPr>
        <w:t>ungenders</w:t>
      </w:r>
      <w:proofErr w:type="spellEnd"/>
      <w:r w:rsidRPr="0070528B">
        <w:rPr>
          <w:sz w:val="16"/>
        </w:rPr>
        <w:t xml:space="preserve"> while also bending space and time.</w:t>
      </w:r>
    </w:p>
    <w:p w14:paraId="31EE2EE5" w14:textId="77777777" w:rsidR="002E2A49" w:rsidRPr="00CE4C3A" w:rsidRDefault="002E2A49" w:rsidP="002E2A49">
      <w:pPr>
        <w:rPr>
          <w:u w:val="single"/>
        </w:rPr>
      </w:pPr>
      <w:r w:rsidRPr="0070528B">
        <w:rPr>
          <w:b/>
          <w:bCs/>
          <w:u w:val="single"/>
        </w:rPr>
        <w:t xml:space="preserve">Globally, </w:t>
      </w:r>
      <w:r w:rsidRPr="0070528B">
        <w:rPr>
          <w:b/>
          <w:bCs/>
          <w:highlight w:val="green"/>
          <w:u w:val="single"/>
        </w:rPr>
        <w:t>police</w:t>
      </w:r>
      <w:r w:rsidRPr="0070528B">
        <w:rPr>
          <w:b/>
          <w:bCs/>
          <w:u w:val="single"/>
        </w:rPr>
        <w:t xml:space="preserve"> officers </w:t>
      </w:r>
      <w:r w:rsidRPr="0070528B">
        <w:rPr>
          <w:b/>
          <w:bCs/>
          <w:highlight w:val="green"/>
          <w:u w:val="single"/>
        </w:rPr>
        <w:t>disproportionately target and kill Black people</w:t>
      </w:r>
      <w:r w:rsidRPr="0070528B">
        <w:rPr>
          <w:b/>
          <w:bCs/>
          <w:u w:val="single"/>
        </w:rPr>
        <w:t>.</w:t>
      </w:r>
      <w:hyperlink r:id="rId30" w:history="1">
        <w:r w:rsidRPr="0070528B">
          <w:rPr>
            <w:rStyle w:val="Hyperlink"/>
            <w:b/>
            <w:bCs/>
          </w:rPr>
          <w:t>18</w:t>
        </w:r>
      </w:hyperlink>
      <w:r w:rsidRPr="0070528B">
        <w:rPr>
          <w:b/>
          <w:bCs/>
          <w:u w:val="single"/>
        </w:rPr>
        <w:t xml:space="preserve"> And although </w:t>
      </w:r>
      <w:r w:rsidRPr="0070528B">
        <w:rPr>
          <w:b/>
          <w:bCs/>
          <w:highlight w:val="green"/>
          <w:u w:val="single"/>
        </w:rPr>
        <w:t>Black men are</w:t>
      </w:r>
      <w:r w:rsidRPr="0070528B">
        <w:rPr>
          <w:b/>
          <w:bCs/>
          <w:u w:val="single"/>
        </w:rPr>
        <w:t xml:space="preserve"> </w:t>
      </w:r>
      <w:r w:rsidRPr="0070528B">
        <w:rPr>
          <w:b/>
          <w:bCs/>
          <w:highlight w:val="green"/>
          <w:u w:val="single"/>
        </w:rPr>
        <w:t>shot and beaten by the police more frequently than Black women (cis and trans</w:t>
      </w:r>
      <w:r w:rsidRPr="0070528B">
        <w:rPr>
          <w:b/>
          <w:bCs/>
          <w:u w:val="single"/>
        </w:rPr>
        <w:t>),</w:t>
      </w:r>
      <w:hyperlink r:id="rId31" w:history="1">
        <w:r w:rsidRPr="0070528B">
          <w:rPr>
            <w:rStyle w:val="Hyperlink"/>
            <w:b/>
            <w:bCs/>
          </w:rPr>
          <w:t>19</w:t>
        </w:r>
      </w:hyperlink>
      <w:r w:rsidRPr="0070528B">
        <w:rPr>
          <w:b/>
          <w:bCs/>
          <w:u w:val="single"/>
        </w:rPr>
        <w:t> </w:t>
      </w:r>
      <w:r w:rsidRPr="0070528B">
        <w:rPr>
          <w:b/>
          <w:bCs/>
          <w:highlight w:val="green"/>
          <w:u w:val="single"/>
        </w:rPr>
        <w:t>Black women</w:t>
      </w:r>
      <w:r w:rsidRPr="0070528B">
        <w:rPr>
          <w:b/>
          <w:bCs/>
          <w:u w:val="single"/>
        </w:rPr>
        <w:t xml:space="preserve"> </w:t>
      </w:r>
      <w:r w:rsidRPr="0070528B">
        <w:rPr>
          <w:b/>
          <w:bCs/>
          <w:highlight w:val="green"/>
          <w:u w:val="single"/>
        </w:rPr>
        <w:t>experience harassment, sexual violence, physical abuse, and killings by the police at a higher frequency</w:t>
      </w:r>
      <w:r w:rsidRPr="0070528B">
        <w:rPr>
          <w:b/>
          <w:bCs/>
          <w:u w:val="single"/>
        </w:rPr>
        <w:t>.</w:t>
      </w:r>
      <w:hyperlink r:id="rId32" w:history="1">
        <w:r w:rsidRPr="0070528B">
          <w:rPr>
            <w:rStyle w:val="Hyperlink"/>
            <w:b/>
            <w:bCs/>
          </w:rPr>
          <w:t>20</w:t>
        </w:r>
      </w:hyperlink>
      <w:r w:rsidRPr="0070528B">
        <w:rPr>
          <w:sz w:val="16"/>
        </w:rPr>
        <w:t> I use variants of the word frequency deliberately to invoke two of its definitions. In statistics, frequency is “the number of times an event or character occurs in a given sample; also (the relative frequency or proportionate frequency), this number expressed as a proportion of the total possible number of occurrences.” However, in physics, frequency is “the rate of recurrence of any regularly repeated event, e.g., a vibration; the number of times that it occurs in a second or other assumed unit of time</w:t>
      </w:r>
      <w:proofErr w:type="gramStart"/>
      <w:r w:rsidRPr="0070528B">
        <w:rPr>
          <w:sz w:val="16"/>
        </w:rPr>
        <w:t>, .</w:t>
      </w:r>
      <w:proofErr w:type="gramEnd"/>
      <w:r w:rsidRPr="0070528B">
        <w:rPr>
          <w:sz w:val="16"/>
        </w:rPr>
        <w:t> </w:t>
      </w:r>
      <w:proofErr w:type="gramStart"/>
      <w:r w:rsidRPr="0070528B">
        <w:rPr>
          <w:sz w:val="16"/>
        </w:rPr>
        <w:t>. .</w:t>
      </w:r>
      <w:proofErr w:type="gramEnd"/>
      <w:r w:rsidRPr="0070528B">
        <w:rPr>
          <w:sz w:val="16"/>
        </w:rPr>
        <w:t> the number of cycles per second of the carrier wave of a transmission.”</w:t>
      </w:r>
      <w:hyperlink r:id="rId33" w:history="1">
        <w:r w:rsidRPr="0070528B">
          <w:rPr>
            <w:rStyle w:val="Hyperlink"/>
          </w:rPr>
          <w:t>21</w:t>
        </w:r>
      </w:hyperlink>
      <w:r w:rsidRPr="0070528B">
        <w:rPr>
          <w:sz w:val="16"/>
        </w:rPr>
        <w:t> </w:t>
      </w:r>
      <w:r w:rsidRPr="0070528B">
        <w:rPr>
          <w:u w:val="single"/>
        </w:rPr>
        <w:t>Although the numbers of Black women affected by police terror might be quantifiably less, the frequency of police violence attunes to Blackness at multiple wavelengths. In addition to the bullets, tasers, and knees, there are also everyday harms and violations that become routine and debilitate the lives of Black women and girls.</w:t>
      </w:r>
      <w:hyperlink r:id="rId34" w:history="1">
        <w:r w:rsidRPr="0070528B">
          <w:rPr>
            <w:rStyle w:val="Hyperlink"/>
          </w:rPr>
          <w:t>22</w:t>
        </w:r>
      </w:hyperlink>
      <w:r w:rsidRPr="0070528B">
        <w:rPr>
          <w:u w:val="single"/>
        </w:rPr>
        <w:t> Higher frequency also means the varying (and potential) circumstances and spaces Black women find themselves encountering the police—in public and private spaces, like the home.</w:t>
      </w:r>
      <w:hyperlink r:id="rId35" w:history="1">
        <w:r w:rsidRPr="0070528B">
          <w:rPr>
            <w:rStyle w:val="Hyperlink"/>
          </w:rPr>
          <w:t>23</w:t>
        </w:r>
      </w:hyperlink>
      <w:r w:rsidRPr="0070528B">
        <w:rPr>
          <w:u w:val="single"/>
        </w:rPr>
        <w:t> We need only remember the case of Eleanor Bumpurs, the sixty-six-year-old disabled woman with a psychiatric condition whom a New York City police officer shot and killed in her home in 1984.</w:t>
      </w:r>
      <w:hyperlink r:id="rId36" w:history="1">
        <w:r w:rsidRPr="0070528B">
          <w:rPr>
            <w:rStyle w:val="Hyperlink"/>
          </w:rPr>
          <w:t>24</w:t>
        </w:r>
      </w:hyperlink>
      <w:r w:rsidRPr="0070528B">
        <w:rPr>
          <w:u w:val="single"/>
        </w:rPr>
        <w:t> </w:t>
      </w:r>
      <w:r w:rsidRPr="0070528B">
        <w:rPr>
          <w:highlight w:val="green"/>
          <w:u w:val="single"/>
        </w:rPr>
        <w:t xml:space="preserve">These frequencies are gendered and </w:t>
      </w:r>
      <w:proofErr w:type="spellStart"/>
      <w:r w:rsidRPr="0070528B">
        <w:rPr>
          <w:highlight w:val="green"/>
          <w:u w:val="single"/>
        </w:rPr>
        <w:t>ungendering</w:t>
      </w:r>
      <w:proofErr w:type="spellEnd"/>
      <w:r w:rsidRPr="0070528B">
        <w:rPr>
          <w:u w:val="single"/>
        </w:rPr>
        <w:t xml:space="preserve">—they match the pitch of gender in order to undo it—like the uniquely un/gendering work and </w:t>
      </w:r>
      <w:r w:rsidRPr="0070528B">
        <w:rPr>
          <w:highlight w:val="green"/>
          <w:u w:val="single"/>
        </w:rPr>
        <w:t>torture punishments</w:t>
      </w:r>
      <w:r w:rsidRPr="0070528B">
        <w:rPr>
          <w:u w:val="single"/>
        </w:rPr>
        <w:t xml:space="preserve"> </w:t>
      </w:r>
      <w:r w:rsidRPr="0070528B">
        <w:rPr>
          <w:highlight w:val="green"/>
          <w:u w:val="single"/>
        </w:rPr>
        <w:t>created for enslaved African</w:t>
      </w:r>
      <w:r w:rsidRPr="0070528B">
        <w:rPr>
          <w:u w:val="single"/>
        </w:rPr>
        <w:t xml:space="preserve"> children, </w:t>
      </w:r>
      <w:r w:rsidRPr="0070528B">
        <w:rPr>
          <w:highlight w:val="green"/>
          <w:u w:val="single"/>
        </w:rPr>
        <w:t>women</w:t>
      </w:r>
      <w:r w:rsidRPr="0070528B">
        <w:rPr>
          <w:u w:val="single"/>
        </w:rPr>
        <w:t xml:space="preserve">, and men </w:t>
      </w:r>
      <w:r w:rsidRPr="0070528B">
        <w:rPr>
          <w:highlight w:val="green"/>
          <w:u w:val="single"/>
        </w:rPr>
        <w:t>during slavery</w:t>
      </w:r>
      <w:r w:rsidRPr="0070528B">
        <w:rPr>
          <w:u w:val="single"/>
        </w:rPr>
        <w:t>.</w:t>
      </w:r>
      <w:hyperlink r:id="rId37" w:history="1">
        <w:r w:rsidRPr="0070528B">
          <w:rPr>
            <w:rStyle w:val="Hyperlink"/>
          </w:rPr>
          <w:t>25</w:t>
        </w:r>
      </w:hyperlink>
      <w:r w:rsidRPr="0070528B">
        <w:rPr>
          <w:u w:val="single"/>
        </w:rPr>
        <w:t xml:space="preserve"> At times </w:t>
      </w:r>
      <w:r w:rsidRPr="0070528B">
        <w:rPr>
          <w:highlight w:val="green"/>
          <w:u w:val="single"/>
        </w:rPr>
        <w:t>police terror refuses</w:t>
      </w:r>
      <w:r w:rsidRPr="0070528B">
        <w:rPr>
          <w:u w:val="single"/>
        </w:rPr>
        <w:t xml:space="preserve"> </w:t>
      </w:r>
      <w:r w:rsidRPr="0070528B">
        <w:rPr>
          <w:highlight w:val="green"/>
          <w:u w:val="single"/>
        </w:rPr>
        <w:t>to differentiate gender</w:t>
      </w:r>
      <w:r w:rsidRPr="0070528B">
        <w:rPr>
          <w:u w:val="single"/>
        </w:rPr>
        <w:t>, beating all Black people “like men.”</w:t>
      </w:r>
      <w:hyperlink r:id="rId38" w:history="1">
        <w:r w:rsidRPr="0070528B">
          <w:rPr>
            <w:rStyle w:val="Hyperlink"/>
          </w:rPr>
          <w:t>26</w:t>
        </w:r>
      </w:hyperlink>
      <w:r w:rsidRPr="0070528B">
        <w:rPr>
          <w:u w:val="single"/>
        </w:rPr>
        <w:t xml:space="preserve"> Yet at other times, police terror seeks to </w:t>
      </w:r>
      <w:proofErr w:type="spellStart"/>
      <w:r w:rsidRPr="0070528B">
        <w:rPr>
          <w:u w:val="single"/>
        </w:rPr>
        <w:t>ungender</w:t>
      </w:r>
      <w:proofErr w:type="spellEnd"/>
      <w:r w:rsidRPr="0070528B">
        <w:rPr>
          <w:u w:val="single"/>
        </w:rPr>
        <w:t xml:space="preserve"> by attuning to gender specifically. Returning to Lewis, the presence/ absence of Black women as sentient beings also connects to the violation of Black women by the state: “The history of structurally and ideologically legitimated violence so central to the making and sustaining of racial formation in the triangular space [Black Atlantic] that is the after-effect of transatlantic enslavement, would render the figure—let alone her embodied presence—‘black woman’ an oxymoron if not an impossibility.”</w:t>
      </w:r>
      <w:hyperlink r:id="rId39" w:history="1">
        <w:r w:rsidRPr="0070528B">
          <w:rPr>
            <w:rStyle w:val="Hyperlink"/>
          </w:rPr>
          <w:t>27</w:t>
        </w:r>
      </w:hyperlink>
    </w:p>
    <w:p w14:paraId="1989D27F" w14:textId="77777777" w:rsidR="002E2A49" w:rsidRDefault="002E2A49" w:rsidP="002E2A49">
      <w:pPr>
        <w:pStyle w:val="Heading4"/>
      </w:pPr>
      <w:r w:rsidRPr="00212011">
        <w:lastRenderedPageBreak/>
        <w:t xml:space="preserve">The alt is </w:t>
      </w:r>
      <w:proofErr w:type="spellStart"/>
      <w:r w:rsidRPr="00212011">
        <w:t>dont</w:t>
      </w:r>
      <w:proofErr w:type="spellEnd"/>
      <w:r w:rsidRPr="00212011">
        <w:t xml:space="preserve"> let things die. A double refusal. Refusal to disappear. Refusal to comply. Love themselves enough to exist outside the categories imposed by white humanism, white transness, and anti-Blackness. We call for kinship outside property. We call for pleasure outside rules. We call to live in underworlds booming with life even when death tries to claim us.</w:t>
      </w:r>
    </w:p>
    <w:p w14:paraId="575D1AAB" w14:textId="77777777" w:rsidR="002E2A49" w:rsidRDefault="002E2A49" w:rsidP="002E2A49">
      <w:r w:rsidRPr="00F246BC">
        <w:rPr>
          <w:rFonts w:eastAsiaTheme="majorEastAsia" w:cstheme="majorBidi"/>
          <w:b/>
          <w:iCs/>
        </w:rPr>
        <w:t>Bey 22</w:t>
      </w:r>
      <w:r>
        <w:t xml:space="preserve"> [</w:t>
      </w:r>
      <w:r w:rsidRPr="00F246BC">
        <w:t>BEY, MARQUIS</w:t>
      </w:r>
      <w:r>
        <w:t xml:space="preserve"> c</w:t>
      </w:r>
      <w:r w:rsidRPr="00F246BC">
        <w:t>ompleted a PhD in English at Cornell University in May 2019 and is </w:t>
      </w:r>
      <w:r w:rsidRPr="00F246BC">
        <w:rPr>
          <w:b/>
          <w:bCs/>
        </w:rPr>
        <w:t xml:space="preserve">currently Professor of Black </w:t>
      </w:r>
      <w:proofErr w:type="gramStart"/>
      <w:r w:rsidRPr="00F246BC">
        <w:rPr>
          <w:b/>
          <w:bCs/>
        </w:rPr>
        <w:t>Studies</w:t>
      </w:r>
      <w:r w:rsidRPr="00F246BC">
        <w:t>..</w:t>
      </w:r>
      <w:proofErr w:type="gramEnd"/>
      <w:r w:rsidRPr="00F246BC">
        <w:t> </w:t>
      </w:r>
      <w:r w:rsidRPr="00F246BC">
        <w:rPr>
          <w:i/>
          <w:iCs/>
        </w:rPr>
        <w:t>Black Trans Feminism</w:t>
      </w:r>
      <w:r w:rsidRPr="00F246BC">
        <w:t xml:space="preserve">. Duke University Press, 2022. </w:t>
      </w:r>
      <w:hyperlink r:id="rId40" w:history="1">
        <w:r w:rsidRPr="005D1EE8">
          <w:rPr>
            <w:rStyle w:val="Hyperlink"/>
          </w:rPr>
          <w:t>https://doi.org/10.2307/j.ctv23g7wh9</w:t>
        </w:r>
      </w:hyperlink>
      <w:r w:rsidRPr="00F246BC">
        <w:t>.</w:t>
      </w:r>
      <w:r>
        <w:t xml:space="preserve">] </w:t>
      </w:r>
      <w:proofErr w:type="spellStart"/>
      <w:r>
        <w:t>hs</w:t>
      </w:r>
      <w:proofErr w:type="spellEnd"/>
    </w:p>
    <w:p w14:paraId="29D4E55E" w14:textId="77777777" w:rsidR="002E2A49" w:rsidRDefault="002E2A49" w:rsidP="002E2A49">
      <w:pPr>
        <w:rPr>
          <w:sz w:val="16"/>
        </w:rPr>
      </w:pPr>
      <w:r w:rsidRPr="00633A2C">
        <w:rPr>
          <w:sz w:val="16"/>
        </w:rPr>
        <w:t>WON’T DIE THINGS Zora Howard’s poem “</w:t>
      </w:r>
      <w:r w:rsidRPr="00844A8D">
        <w:rPr>
          <w:rStyle w:val="StyleUnderline"/>
          <w:b/>
          <w:bCs/>
          <w:highlight w:val="green"/>
        </w:rPr>
        <w:t>Won’t Die Things</w:t>
      </w:r>
      <w:r w:rsidRPr="00633A2C">
        <w:rPr>
          <w:rStyle w:val="StyleUnderline"/>
          <w:b/>
          <w:bCs/>
        </w:rPr>
        <w:t xml:space="preserve">,” a veritable praise song for black excessive life, discursively manifests an </w:t>
      </w:r>
      <w:proofErr w:type="spellStart"/>
      <w:r w:rsidRPr="00633A2C">
        <w:rPr>
          <w:rStyle w:val="StyleUnderline"/>
          <w:b/>
          <w:bCs/>
        </w:rPr>
        <w:t>abjected</w:t>
      </w:r>
      <w:proofErr w:type="spellEnd"/>
      <w:r w:rsidRPr="00633A2C">
        <w:rPr>
          <w:rStyle w:val="StyleUnderline"/>
          <w:b/>
          <w:bCs/>
        </w:rPr>
        <w:t xml:space="preserve"> subjectivity as in possession of “</w:t>
      </w:r>
      <w:r w:rsidRPr="00844A8D">
        <w:rPr>
          <w:rStyle w:val="StyleUnderline"/>
          <w:b/>
          <w:bCs/>
          <w:highlight w:val="green"/>
        </w:rPr>
        <w:t>rebellious lungs</w:t>
      </w:r>
      <w:r w:rsidRPr="00633A2C">
        <w:rPr>
          <w:rStyle w:val="StyleUnderline"/>
          <w:b/>
          <w:bCs/>
        </w:rPr>
        <w:t>” and “</w:t>
      </w:r>
      <w:r w:rsidRPr="00844A8D">
        <w:rPr>
          <w:rStyle w:val="StyleUnderline"/>
          <w:b/>
          <w:bCs/>
          <w:highlight w:val="green"/>
        </w:rPr>
        <w:t>riotous blood.</w:t>
      </w:r>
      <w:r w:rsidRPr="00633A2C">
        <w:rPr>
          <w:rStyle w:val="StyleUnderline"/>
          <w:b/>
          <w:bCs/>
        </w:rPr>
        <w:t xml:space="preserve">” </w:t>
      </w:r>
      <w:r w:rsidRPr="00633A2C">
        <w:rPr>
          <w:sz w:val="16"/>
        </w:rPr>
        <w:t xml:space="preserve">We live through the </w:t>
      </w:r>
      <w:r w:rsidRPr="00633A2C">
        <w:rPr>
          <w:u w:val="single"/>
        </w:rPr>
        <w:t>demands of black trans feminism by “beef[</w:t>
      </w:r>
      <w:proofErr w:type="spellStart"/>
      <w:r w:rsidRPr="00633A2C">
        <w:rPr>
          <w:u w:val="single"/>
        </w:rPr>
        <w:t>ing</w:t>
      </w:r>
      <w:proofErr w:type="spellEnd"/>
      <w:r w:rsidRPr="00633A2C">
        <w:rPr>
          <w:u w:val="single"/>
        </w:rPr>
        <w:t>] with death</w:t>
      </w:r>
      <w:r w:rsidRPr="00633A2C">
        <w:rPr>
          <w:sz w:val="16"/>
        </w:rPr>
        <w:t xml:space="preserve">” because it is </w:t>
      </w:r>
      <w:r w:rsidRPr="00633A2C">
        <w:rPr>
          <w:u w:val="single"/>
        </w:rPr>
        <w:t xml:space="preserve">death that seeks to lay claim to and </w:t>
      </w:r>
      <w:proofErr w:type="spellStart"/>
      <w:r w:rsidRPr="00633A2C">
        <w:rPr>
          <w:u w:val="single"/>
        </w:rPr>
        <w:t>subjectivate</w:t>
      </w:r>
      <w:proofErr w:type="spellEnd"/>
      <w:r w:rsidRPr="00633A2C">
        <w:rPr>
          <w:u w:val="single"/>
        </w:rPr>
        <w:t xml:space="preserve"> us, but will not and cannot.</w:t>
      </w:r>
      <w:r w:rsidRPr="00633A2C">
        <w:rPr>
          <w:sz w:val="16"/>
        </w:rPr>
        <w:t>76 In excess of “the expropriative violences of the post-Enlightenment” because its characteristic ether—its won’t die-ness, as it were—“</w:t>
      </w:r>
      <w:proofErr w:type="spellStart"/>
      <w:r w:rsidRPr="00633A2C">
        <w:rPr>
          <w:sz w:val="16"/>
        </w:rPr>
        <w:t>countermythically</w:t>
      </w:r>
      <w:proofErr w:type="spellEnd"/>
      <w:r w:rsidRPr="00633A2C">
        <w:rPr>
          <w:sz w:val="16"/>
        </w:rPr>
        <w:t xml:space="preserve"> moves alongside wounded black flesh as the safe house and harbor at world’s end.”77 </w:t>
      </w:r>
      <w:r w:rsidRPr="00633A2C">
        <w:rPr>
          <w:u w:val="single"/>
        </w:rPr>
        <w:t xml:space="preserve">Insofar as corporeal extermination via legal and extralegal means is a profound regulation of blackness, the fugitive hope I affix to blackness indexes “blackness’s very </w:t>
      </w:r>
      <w:proofErr w:type="spellStart"/>
      <w:r w:rsidRPr="00633A2C">
        <w:rPr>
          <w:u w:val="single"/>
        </w:rPr>
        <w:t>deregulatedness</w:t>
      </w:r>
      <w:proofErr w:type="spellEnd"/>
      <w:r w:rsidRPr="00633A2C">
        <w:rPr>
          <w:u w:val="single"/>
        </w:rPr>
        <w:t>,”</w:t>
      </w:r>
      <w:r w:rsidRPr="00633A2C">
        <w:rPr>
          <w:sz w:val="16"/>
        </w:rPr>
        <w:t xml:space="preserve"> a life in/on the run J. Kameron Carter and Sarah Jane Cervenak designate </w:t>
      </w:r>
      <w:r w:rsidRPr="00633A2C">
        <w:rPr>
          <w:b/>
          <w:bCs/>
          <w:u w:val="single"/>
        </w:rPr>
        <w:t>as a “</w:t>
      </w:r>
      <w:r w:rsidRPr="00844A8D">
        <w:rPr>
          <w:b/>
          <w:bCs/>
          <w:highlight w:val="green"/>
          <w:u w:val="single"/>
        </w:rPr>
        <w:t>queer generativity</w:t>
      </w:r>
      <w:r w:rsidRPr="00633A2C">
        <w:rPr>
          <w:b/>
          <w:bCs/>
          <w:u w:val="single"/>
        </w:rPr>
        <w:t>” that arises with a being accosted by the inadequacy of regulative forces. Won’t die things are enabled by their subjectivation through what Carter and Cervenak call “</w:t>
      </w:r>
      <w:r w:rsidRPr="00844A8D">
        <w:rPr>
          <w:b/>
          <w:bCs/>
          <w:highlight w:val="green"/>
          <w:u w:val="single"/>
        </w:rPr>
        <w:t>parahuman life</w:t>
      </w:r>
      <w:r w:rsidRPr="00633A2C">
        <w:rPr>
          <w:b/>
          <w:bCs/>
          <w:u w:val="single"/>
        </w:rPr>
        <w:t>”: “</w:t>
      </w:r>
      <w:r w:rsidRPr="00844A8D">
        <w:rPr>
          <w:b/>
          <w:bCs/>
          <w:highlight w:val="green"/>
          <w:u w:val="single"/>
        </w:rPr>
        <w:t>Life not caught in the</w:t>
      </w:r>
      <w:r w:rsidRPr="00633A2C">
        <w:rPr>
          <w:b/>
          <w:bCs/>
          <w:u w:val="single"/>
        </w:rPr>
        <w:t xml:space="preserve"> stultifying state framework of a </w:t>
      </w:r>
      <w:r w:rsidRPr="00844A8D">
        <w:rPr>
          <w:b/>
          <w:bCs/>
          <w:highlight w:val="green"/>
          <w:u w:val="single"/>
        </w:rPr>
        <w:t>life/death binary</w:t>
      </w:r>
      <w:r w:rsidRPr="00633A2C">
        <w:rPr>
          <w:b/>
          <w:bCs/>
          <w:u w:val="single"/>
        </w:rPr>
        <w:t xml:space="preserve">.”78 </w:t>
      </w:r>
      <w:r w:rsidRPr="00844A8D">
        <w:rPr>
          <w:b/>
          <w:bCs/>
          <w:highlight w:val="green"/>
          <w:u w:val="single"/>
        </w:rPr>
        <w:t>Death and the state’s regulated iterations</w:t>
      </w:r>
      <w:r w:rsidRPr="00633A2C">
        <w:rPr>
          <w:b/>
          <w:bCs/>
          <w:u w:val="single"/>
        </w:rPr>
        <w:t xml:space="preserve"> of “life” are inadequate to these things that are things that won’t die. </w:t>
      </w:r>
      <w:r w:rsidRPr="00844A8D">
        <w:rPr>
          <w:b/>
          <w:bCs/>
          <w:highlight w:val="green"/>
          <w:u w:val="single"/>
        </w:rPr>
        <w:t>In refusing death, these won’t die</w:t>
      </w:r>
      <w:r w:rsidRPr="00633A2C">
        <w:rPr>
          <w:b/>
          <w:bCs/>
          <w:u w:val="single"/>
        </w:rPr>
        <w:t xml:space="preserve"> things implicitly assert that they, too, can claim life in this world. </w:t>
      </w:r>
      <w:r w:rsidRPr="00633A2C">
        <w:rPr>
          <w:sz w:val="16"/>
        </w:rPr>
        <w:t xml:space="preserve">This is not to </w:t>
      </w:r>
      <w:r w:rsidRPr="00633A2C">
        <w:rPr>
          <w:b/>
          <w:bCs/>
          <w:sz w:val="28"/>
          <w:szCs w:val="28"/>
          <w:u w:val="single"/>
        </w:rPr>
        <w:t xml:space="preserve">slander the axiom of </w:t>
      </w:r>
      <w:r w:rsidRPr="00844A8D">
        <w:rPr>
          <w:b/>
          <w:bCs/>
          <w:sz w:val="28"/>
          <w:szCs w:val="28"/>
          <w:u w:val="single"/>
        </w:rPr>
        <w:t xml:space="preserve">pervasive black and trans death or </w:t>
      </w:r>
      <w:r w:rsidRPr="00844A8D">
        <w:rPr>
          <w:b/>
          <w:bCs/>
          <w:sz w:val="28"/>
          <w:szCs w:val="28"/>
          <w:highlight w:val="green"/>
          <w:u w:val="single"/>
        </w:rPr>
        <w:t>the legitimacy of mourning, but rather to</w:t>
      </w:r>
      <w:r w:rsidRPr="00844A8D">
        <w:rPr>
          <w:b/>
          <w:bCs/>
          <w:sz w:val="28"/>
          <w:szCs w:val="28"/>
          <w:u w:val="single"/>
        </w:rPr>
        <w:t xml:space="preserve"> </w:t>
      </w:r>
      <w:r w:rsidRPr="00844A8D">
        <w:rPr>
          <w:b/>
          <w:bCs/>
          <w:sz w:val="28"/>
          <w:szCs w:val="28"/>
          <w:highlight w:val="green"/>
          <w:u w:val="single"/>
        </w:rPr>
        <w:t>assert that we live.</w:t>
      </w:r>
      <w:r w:rsidRPr="00844A8D">
        <w:rPr>
          <w:sz w:val="16"/>
          <w:highlight w:val="green"/>
        </w:rPr>
        <w:t xml:space="preserve"> I</w:t>
      </w:r>
      <w:r w:rsidRPr="00633A2C">
        <w:rPr>
          <w:sz w:val="16"/>
        </w:rPr>
        <w:t xml:space="preserve"> want to </w:t>
      </w:r>
      <w:r w:rsidRPr="00633A2C">
        <w:rPr>
          <w:u w:val="single"/>
        </w:rPr>
        <w:t xml:space="preserve">insert fugitive hope as designation of a black and trans and feminist won’t </w:t>
      </w:r>
      <w:proofErr w:type="spellStart"/>
      <w:r w:rsidRPr="00633A2C">
        <w:rPr>
          <w:u w:val="single"/>
        </w:rPr>
        <w:t>dieness</w:t>
      </w:r>
      <w:proofErr w:type="spellEnd"/>
      <w:r w:rsidRPr="00633A2C">
        <w:rPr>
          <w:u w:val="single"/>
        </w:rPr>
        <w:t>—an agential, volatile refusal of death, combating of death, belief in itself as that which will not submit to or be acknowledged by the logics of death.</w:t>
      </w:r>
      <w:r w:rsidRPr="00633A2C">
        <w:rPr>
          <w:sz w:val="16"/>
        </w:rPr>
        <w:t xml:space="preserve"> We </w:t>
      </w:r>
      <w:proofErr w:type="gramStart"/>
      <w:r w:rsidRPr="00633A2C">
        <w:rPr>
          <w:sz w:val="16"/>
        </w:rPr>
        <w:t>are won’t die</w:t>
      </w:r>
      <w:proofErr w:type="gramEnd"/>
      <w:r w:rsidRPr="00633A2C">
        <w:rPr>
          <w:sz w:val="16"/>
        </w:rPr>
        <w:t xml:space="preserve"> things. Howard’s poem is an elegy, but it is one </w:t>
      </w:r>
      <w:r w:rsidRPr="00633A2C">
        <w:rPr>
          <w:u w:val="single"/>
        </w:rPr>
        <w:t xml:space="preserve">dedicated precisely to those who will not die, those who “defy the grave.” </w:t>
      </w:r>
      <w:r w:rsidRPr="00633A2C">
        <w:rPr>
          <w:sz w:val="16"/>
        </w:rPr>
        <w:t xml:space="preserve">She distills what the black elegy does and dramatizes black life even in black death, nullifying the very possibility of black death—blackness is that which will not die, so to elegize blackness is to always speak of life. Here is an impossible hope, </w:t>
      </w:r>
      <w:r w:rsidRPr="00633A2C">
        <w:rPr>
          <w:u w:val="single"/>
        </w:rPr>
        <w:t xml:space="preserve">a fugitive hope: even in the face of “objective,” </w:t>
      </w:r>
      <w:r w:rsidRPr="00844A8D">
        <w:rPr>
          <w:highlight w:val="green"/>
          <w:u w:val="single"/>
        </w:rPr>
        <w:t>demonstrable death</w:t>
      </w:r>
      <w:r w:rsidRPr="00633A2C">
        <w:rPr>
          <w:u w:val="single"/>
        </w:rPr>
        <w:t xml:space="preserve">, still, </w:t>
      </w:r>
      <w:r w:rsidRPr="00844A8D">
        <w:rPr>
          <w:highlight w:val="green"/>
          <w:u w:val="single"/>
        </w:rPr>
        <w:t>blackness refuses death; blackness “won’t stay dead somehow</w:t>
      </w:r>
      <w:r w:rsidRPr="00633A2C">
        <w:rPr>
          <w:u w:val="single"/>
        </w:rPr>
        <w:t>,” which is to say will continue to live</w:t>
      </w:r>
      <w:r w:rsidRPr="00633A2C">
        <w:rPr>
          <w:sz w:val="16"/>
        </w:rPr>
        <w:t xml:space="preserve">.79 Because, indeed, </w:t>
      </w:r>
      <w:r w:rsidRPr="00633A2C">
        <w:rPr>
          <w:u w:val="single"/>
        </w:rPr>
        <w:t>“we know the fall, but we know better the flight.” Fundamental to the black radical tradition is inexhaustibility, that “irrepressible response to social injustice” Cedric Robinson finds in the undercurrent of black radicality—a kind of unceasing, in spite of everything, hope that does not and cannot die. It is hope in the persistence, in “</w:t>
      </w:r>
      <w:r w:rsidRPr="00844A8D">
        <w:rPr>
          <w:highlight w:val="green"/>
          <w:u w:val="single"/>
        </w:rPr>
        <w:t>black life politics</w:t>
      </w:r>
      <w:r w:rsidRPr="00633A2C">
        <w:rPr>
          <w:u w:val="single"/>
        </w:rPr>
        <w:t xml:space="preserve"> [that] persists, </w:t>
      </w:r>
      <w:r w:rsidRPr="00844A8D">
        <w:rPr>
          <w:highlight w:val="green"/>
          <w:u w:val="single"/>
        </w:rPr>
        <w:t>unapologetically</w:t>
      </w:r>
      <w:r w:rsidRPr="00633A2C">
        <w:rPr>
          <w:u w:val="single"/>
        </w:rPr>
        <w:t xml:space="preserve">,” </w:t>
      </w:r>
      <w:r w:rsidRPr="00633A2C">
        <w:rPr>
          <w:u w:val="single"/>
        </w:rPr>
        <w:lastRenderedPageBreak/>
        <w:t>in the performative “repetition” of “the N****r they couldn’t kill.”80</w:t>
      </w:r>
      <w:r w:rsidRPr="00633A2C">
        <w:rPr>
          <w:sz w:val="16"/>
        </w:rPr>
        <w:t xml:space="preserve"> This black elegy as a poetic analytic for fugitive hope will always survive and thrive, as the colloquial saying goes, and makes clear that instead of concerning the “death-bound subject” it concerns the almost impossible liveliness of black subjectivity, of black life. At the level of aspiration, how we breathe and how our heart beats, we must maintain a “stubborn heart and indignant breath,” a heart that beats even after it’s been pierced by smoldering lead, a breath that sucks in air as we are choked. I am speaking of the impossible, yes, I know. I am speaking of a dream, a fallacy, that has been shown yet again—and again, and again—to be untrue, our hearts stopping when we plummet to the earth after our john or our intimate partner “discovers” our transness, our breath ceasing when the state is fed up with the loosies we sold. I am speaking, though, supplementarily, of the only possibility we have. I am speaking, of Hope, </w:t>
      </w:r>
      <w:proofErr w:type="gramStart"/>
      <w:r w:rsidRPr="00633A2C">
        <w:rPr>
          <w:sz w:val="16"/>
        </w:rPr>
        <w:t>Fugitive 225 course,</w:t>
      </w:r>
      <w:proofErr w:type="gramEnd"/>
      <w:r w:rsidRPr="00633A2C">
        <w:rPr>
          <w:sz w:val="16"/>
        </w:rPr>
        <w:t xml:space="preserve"> of the possibility of us living. And I will not stop speaking of it. We, as Howard says, “don’t stay dead somehow.” I am speaking of that, of how we won’t stay dead and exceed in and as life. </w:t>
      </w:r>
      <w:r w:rsidRPr="00633A2C">
        <w:rPr>
          <w:b/>
          <w:bCs/>
          <w:u w:val="single"/>
        </w:rPr>
        <w:t xml:space="preserve">I hope, </w:t>
      </w:r>
      <w:r w:rsidRPr="00844A8D">
        <w:rPr>
          <w:b/>
          <w:bCs/>
          <w:highlight w:val="green"/>
          <w:u w:val="single"/>
        </w:rPr>
        <w:t>against hope</w:t>
      </w:r>
      <w:r w:rsidRPr="00633A2C">
        <w:rPr>
          <w:b/>
          <w:bCs/>
          <w:u w:val="single"/>
        </w:rPr>
        <w:t xml:space="preserve">, fugitively, I suppose, that we </w:t>
      </w:r>
      <w:r w:rsidRPr="00844A8D">
        <w:rPr>
          <w:b/>
          <w:bCs/>
          <w:highlight w:val="green"/>
          <w:u w:val="single"/>
        </w:rPr>
        <w:t>won’t stay dead even when they kill us. Black trans feminism’s fugitive</w:t>
      </w:r>
      <w:r w:rsidRPr="00633A2C">
        <w:rPr>
          <w:b/>
          <w:bCs/>
          <w:u w:val="single"/>
        </w:rPr>
        <w:t xml:space="preserve"> </w:t>
      </w:r>
      <w:r w:rsidRPr="00844A8D">
        <w:rPr>
          <w:b/>
          <w:bCs/>
          <w:highlight w:val="green"/>
          <w:u w:val="single"/>
        </w:rPr>
        <w:t>hope demands this</w:t>
      </w:r>
      <w:r w:rsidRPr="00633A2C">
        <w:rPr>
          <w:b/>
          <w:bCs/>
          <w:u w:val="single"/>
        </w:rPr>
        <w:t xml:space="preserve">, at least of me; it demands that we live here, otherwise, refusing to remain dead because we have to live. We have to live right here because, as Howard concludes, “We </w:t>
      </w:r>
      <w:proofErr w:type="spellStart"/>
      <w:r w:rsidRPr="00633A2C">
        <w:rPr>
          <w:b/>
          <w:bCs/>
          <w:u w:val="single"/>
        </w:rPr>
        <w:t>ain’t</w:t>
      </w:r>
      <w:proofErr w:type="spellEnd"/>
      <w:r w:rsidRPr="00633A2C">
        <w:rPr>
          <w:b/>
          <w:bCs/>
          <w:u w:val="single"/>
        </w:rPr>
        <w:t xml:space="preserve"> </w:t>
      </w:r>
      <w:proofErr w:type="spellStart"/>
      <w:r w:rsidRPr="00633A2C">
        <w:rPr>
          <w:b/>
          <w:bCs/>
          <w:u w:val="single"/>
        </w:rPr>
        <w:t>goin</w:t>
      </w:r>
      <w:proofErr w:type="spellEnd"/>
      <w:r w:rsidRPr="00633A2C">
        <w:rPr>
          <w:b/>
          <w:bCs/>
          <w:u w:val="single"/>
        </w:rPr>
        <w:t>’ nowhere.” Howard: “</w:t>
      </w:r>
      <w:r w:rsidRPr="00844A8D">
        <w:rPr>
          <w:b/>
          <w:bCs/>
          <w:highlight w:val="green"/>
          <w:u w:val="single"/>
        </w:rPr>
        <w:t>We here, still. You hear me—we here, still!”</w:t>
      </w:r>
      <w:r w:rsidRPr="00633A2C">
        <w:rPr>
          <w:b/>
          <w:bCs/>
          <w:u w:val="single"/>
        </w:rPr>
        <w:t xml:space="preserve"> If I repeat myself, so be it. Black trans feminist life bears repeating. Is it (</w:t>
      </w:r>
      <w:proofErr w:type="spellStart"/>
      <w:r w:rsidRPr="00633A2C">
        <w:rPr>
          <w:b/>
          <w:bCs/>
          <w:u w:val="single"/>
        </w:rPr>
        <w:t>im</w:t>
      </w:r>
      <w:proofErr w:type="spellEnd"/>
      <w:r w:rsidRPr="00633A2C">
        <w:rPr>
          <w:b/>
          <w:bCs/>
          <w:u w:val="single"/>
        </w:rPr>
        <w:t>)possible to unwaveringly maintain that the blackness of transness, the blackness of feminism, the transness of feminism, and their inverses and proliferations can mean that, as won’t die things, we become “endless”? Without end, we live and live, we “is endless,” Howard says</w:t>
      </w:r>
      <w:r w:rsidRPr="00633A2C">
        <w:rPr>
          <w:sz w:val="16"/>
        </w:rPr>
        <w:t xml:space="preserve">. Our is-ness is constituted through endlessness, which is to say a refusal of closure; our is-ness is “boundless bow.” How illuminating. The bow, or, synonymously, the hold, of the ship—the ship’s underbelly—is an endlessness. It is not confinement, nor is it capture. The bow is endless, and </w:t>
      </w:r>
      <w:r w:rsidRPr="00633A2C">
        <w:rPr>
          <w:b/>
          <w:bCs/>
          <w:u w:val="single"/>
        </w:rPr>
        <w:t>parts of us got made there. How can one not hope, grittily so, when we’ve become through endlessness? Howard: “</w:t>
      </w:r>
      <w:r w:rsidRPr="00844A8D">
        <w:rPr>
          <w:b/>
          <w:bCs/>
          <w:highlight w:val="green"/>
          <w:u w:val="single"/>
        </w:rPr>
        <w:t>We won’t go, and sure won’t go quiet</w:t>
      </w:r>
      <w:r w:rsidRPr="00633A2C">
        <w:rPr>
          <w:b/>
          <w:bCs/>
          <w:u w:val="single"/>
        </w:rPr>
        <w:t xml:space="preserve">. We won’t go, and sure won’t go quiet.” My concern is oriented not through a social life of social death, a syntactical formation that subordinates the life to a death implied to be more fundamental, but to the fundament of social life. And the </w:t>
      </w:r>
      <w:r w:rsidRPr="00844A8D">
        <w:rPr>
          <w:b/>
          <w:bCs/>
          <w:highlight w:val="green"/>
          <w:u w:val="single"/>
        </w:rPr>
        <w:t>social life as intensified and reworked by the force of un/gendering</w:t>
      </w:r>
      <w:r w:rsidRPr="00633A2C">
        <w:rPr>
          <w:b/>
          <w:bCs/>
          <w:u w:val="single"/>
        </w:rPr>
        <w:t xml:space="preserve">, by the texture of what it might mean to throttle through a becoming-black-woman, by how bodily “misalignment” and the journey of one’s transition might impact how we see the fullness, </w:t>
      </w:r>
      <w:proofErr w:type="spellStart"/>
      <w:r w:rsidRPr="00633A2C">
        <w:rPr>
          <w:b/>
          <w:bCs/>
          <w:u w:val="single"/>
        </w:rPr>
        <w:t>nonexclusionarily</w:t>
      </w:r>
      <w:proofErr w:type="spellEnd"/>
      <w:r w:rsidRPr="00633A2C">
        <w:rPr>
          <w:b/>
          <w:bCs/>
          <w:u w:val="single"/>
        </w:rPr>
        <w:t xml:space="preserve">, of sociality and, most important, what sociality can be. </w:t>
      </w:r>
      <w:r w:rsidRPr="00633A2C">
        <w:rPr>
          <w:sz w:val="16"/>
        </w:rPr>
        <w:t xml:space="preserve">And this necessitates that we continue to live, and live differently, and gain insight into how others live differently. My concern is oxymoronic: </w:t>
      </w:r>
      <w:r w:rsidRPr="00633A2C">
        <w:rPr>
          <w:u w:val="single"/>
        </w:rPr>
        <w:t xml:space="preserve">“I’m a surviving, walking oxymoron / Obviously I can say that I am alive and I’m </w:t>
      </w:r>
      <w:proofErr w:type="spellStart"/>
      <w:r w:rsidRPr="00633A2C">
        <w:rPr>
          <w:u w:val="single"/>
        </w:rPr>
        <w:t>tryna</w:t>
      </w:r>
      <w:proofErr w:type="spellEnd"/>
      <w:r w:rsidRPr="00633A2C">
        <w:rPr>
          <w:u w:val="single"/>
        </w:rPr>
        <w:t xml:space="preserve"> die this way,”</w:t>
      </w:r>
      <w:r w:rsidRPr="00633A2C">
        <w:rPr>
          <w:sz w:val="16"/>
        </w:rPr>
        <w:t xml:space="preserve"> raps hip-hop artist Royce Da 5′9″. 81 Life remains even in dying; black life persists even in death. The ways that Black femmes, in particular, and Black people, in general, create and exercise power through the production of social life and social underworlds that are always already denaturing and deforming the “world as we know it.” The over-representation of social death as an axiom of Blackness also relies on a dismissal of gender and sexuality as 226 Conclusion one of the staging grounds of Black fungibility. </w:t>
      </w:r>
      <w:r w:rsidRPr="00633A2C">
        <w:rPr>
          <w:b/>
          <w:bCs/>
          <w:u w:val="single"/>
        </w:rPr>
        <w:t xml:space="preserve">The idea that </w:t>
      </w:r>
      <w:r w:rsidRPr="00844A8D">
        <w:rPr>
          <w:b/>
          <w:bCs/>
          <w:highlight w:val="green"/>
          <w:u w:val="single"/>
        </w:rPr>
        <w:t>Blackness is related to death relies on the reality of natal</w:t>
      </w:r>
      <w:r w:rsidRPr="00633A2C">
        <w:rPr>
          <w:b/>
          <w:bCs/>
          <w:u w:val="single"/>
        </w:rPr>
        <w:t xml:space="preserve"> </w:t>
      </w:r>
      <w:r w:rsidRPr="00844A8D">
        <w:rPr>
          <w:b/>
          <w:bCs/>
          <w:highlight w:val="green"/>
          <w:u w:val="single"/>
        </w:rPr>
        <w:t>alienation</w:t>
      </w:r>
      <w:r w:rsidRPr="00633A2C">
        <w:rPr>
          <w:b/>
          <w:bCs/>
          <w:u w:val="single"/>
        </w:rPr>
        <w:t xml:space="preserve"> for enslaved Black women as a defining characteristic of “</w:t>
      </w:r>
      <w:r w:rsidRPr="00844A8D">
        <w:rPr>
          <w:b/>
          <w:bCs/>
          <w:highlight w:val="green"/>
          <w:u w:val="single"/>
        </w:rPr>
        <w:t>Blackness as social death,”</w:t>
      </w:r>
      <w:r w:rsidRPr="00633A2C">
        <w:rPr>
          <w:b/>
          <w:bCs/>
          <w:u w:val="single"/>
        </w:rPr>
        <w:t xml:space="preserve"> but </w:t>
      </w:r>
      <w:r w:rsidRPr="00844A8D">
        <w:rPr>
          <w:b/>
          <w:bCs/>
          <w:highlight w:val="green"/>
          <w:u w:val="single"/>
        </w:rPr>
        <w:t>then</w:t>
      </w:r>
      <w:r w:rsidRPr="00633A2C">
        <w:rPr>
          <w:b/>
          <w:bCs/>
          <w:u w:val="single"/>
        </w:rPr>
        <w:t xml:space="preserve"> twists that fact to render </w:t>
      </w:r>
      <w:r w:rsidRPr="00844A8D">
        <w:rPr>
          <w:b/>
          <w:bCs/>
          <w:highlight w:val="green"/>
          <w:u w:val="single"/>
        </w:rPr>
        <w:t xml:space="preserve">anti-Blackness as the primary structuring mode of the human project, </w:t>
      </w:r>
      <w:r w:rsidRPr="00844A8D">
        <w:rPr>
          <w:b/>
          <w:bCs/>
          <w:u w:val="single"/>
        </w:rPr>
        <w:t xml:space="preserve">relative to </w:t>
      </w:r>
      <w:r w:rsidRPr="00844A8D">
        <w:rPr>
          <w:b/>
          <w:bCs/>
          <w:highlight w:val="green"/>
          <w:u w:val="single"/>
        </w:rPr>
        <w:t>gender and sexuality</w:t>
      </w:r>
      <w:r w:rsidRPr="00844A8D">
        <w:rPr>
          <w:b/>
          <w:bCs/>
          <w:u w:val="single"/>
        </w:rPr>
        <w:t xml:space="preserve">, which, under this framework, become </w:t>
      </w:r>
      <w:r w:rsidRPr="00844A8D">
        <w:rPr>
          <w:b/>
          <w:bCs/>
          <w:highlight w:val="green"/>
          <w:u w:val="single"/>
        </w:rPr>
        <w:t>strategic modes of</w:t>
      </w:r>
      <w:r w:rsidRPr="00633A2C">
        <w:rPr>
          <w:b/>
          <w:bCs/>
          <w:u w:val="single"/>
        </w:rPr>
        <w:t xml:space="preserve"> </w:t>
      </w:r>
      <w:r w:rsidRPr="00844A8D">
        <w:rPr>
          <w:b/>
          <w:bCs/>
          <w:highlight w:val="green"/>
          <w:u w:val="single"/>
        </w:rPr>
        <w:t>oppression</w:t>
      </w:r>
      <w:r w:rsidRPr="00633A2C">
        <w:rPr>
          <w:b/>
          <w:bCs/>
          <w:u w:val="single"/>
        </w:rPr>
        <w:t xml:space="preserve">. This logic de-particularizes and abstracts gendered anti-Black violence to do the work of rendering anti-Blackness as a universal or axiomatic theory of Blackness.82 </w:t>
      </w:r>
      <w:r w:rsidRPr="00844A8D">
        <w:rPr>
          <w:b/>
          <w:bCs/>
          <w:highlight w:val="green"/>
          <w:u w:val="single"/>
        </w:rPr>
        <w:t>Fugitive hope makes its</w:t>
      </w:r>
      <w:r w:rsidRPr="00633A2C">
        <w:rPr>
          <w:b/>
          <w:bCs/>
          <w:u w:val="single"/>
        </w:rPr>
        <w:t xml:space="preserve"> </w:t>
      </w:r>
      <w:r w:rsidRPr="00844A8D">
        <w:rPr>
          <w:b/>
          <w:bCs/>
          <w:highlight w:val="green"/>
          <w:u w:val="single"/>
        </w:rPr>
        <w:t xml:space="preserve">living in </w:t>
      </w:r>
      <w:r w:rsidRPr="00844A8D">
        <w:rPr>
          <w:b/>
          <w:bCs/>
          <w:u w:val="single"/>
        </w:rPr>
        <w:t>the</w:t>
      </w:r>
      <w:r w:rsidRPr="00633A2C">
        <w:rPr>
          <w:b/>
          <w:bCs/>
          <w:u w:val="single"/>
        </w:rPr>
        <w:t xml:space="preserve"> volatile den of </w:t>
      </w:r>
      <w:r w:rsidRPr="00844A8D">
        <w:rPr>
          <w:b/>
          <w:bCs/>
          <w:highlight w:val="green"/>
          <w:u w:val="single"/>
        </w:rPr>
        <w:t>underworlds booming with life</w:t>
      </w:r>
      <w:r w:rsidRPr="00633A2C">
        <w:rPr>
          <w:b/>
          <w:bCs/>
          <w:u w:val="single"/>
        </w:rPr>
        <w:t xml:space="preserve">. In these </w:t>
      </w:r>
      <w:r w:rsidRPr="00633A2C">
        <w:rPr>
          <w:b/>
          <w:bCs/>
          <w:u w:val="single"/>
        </w:rPr>
        <w:lastRenderedPageBreak/>
        <w:t xml:space="preserve">underworlds of exuberant sociality, </w:t>
      </w:r>
      <w:r w:rsidRPr="00844A8D">
        <w:rPr>
          <w:b/>
          <w:bCs/>
          <w:highlight w:val="green"/>
          <w:u w:val="single"/>
        </w:rPr>
        <w:t>these queer and trans “anti-social networks</w:t>
      </w:r>
      <w:r w:rsidRPr="00633A2C">
        <w:rPr>
          <w:b/>
          <w:bCs/>
          <w:u w:val="single"/>
        </w:rPr>
        <w:t>,” “</w:t>
      </w:r>
      <w:r w:rsidRPr="00844A8D">
        <w:rPr>
          <w:b/>
          <w:bCs/>
          <w:highlight w:val="green"/>
          <w:u w:val="single"/>
        </w:rPr>
        <w:t>transgender, gender non-conforming, and</w:t>
      </w:r>
      <w:r w:rsidRPr="00633A2C">
        <w:rPr>
          <w:b/>
          <w:bCs/>
          <w:u w:val="single"/>
        </w:rPr>
        <w:t xml:space="preserve"> gender-fluid </w:t>
      </w:r>
      <w:r w:rsidRPr="00844A8D">
        <w:rPr>
          <w:b/>
          <w:bCs/>
          <w:highlight w:val="green"/>
          <w:u w:val="single"/>
        </w:rPr>
        <w:t xml:space="preserve">people are . . . innovating kinship structures outside of nuclear family </w:t>
      </w:r>
      <w:r w:rsidRPr="00844A8D">
        <w:rPr>
          <w:b/>
          <w:bCs/>
          <w:u w:val="single"/>
        </w:rPr>
        <w:t>and blood</w:t>
      </w:r>
      <w:r w:rsidRPr="00633A2C">
        <w:rPr>
          <w:b/>
          <w:bCs/>
          <w:u w:val="single"/>
        </w:rPr>
        <w:t xml:space="preserve"> frameworks, crafting ranges of genders and vectors of desire and pleasure that vex </w:t>
      </w:r>
      <w:proofErr w:type="spellStart"/>
      <w:r w:rsidRPr="00633A2C">
        <w:rPr>
          <w:b/>
          <w:bCs/>
          <w:u w:val="single"/>
        </w:rPr>
        <w:t>binaristic</w:t>
      </w:r>
      <w:proofErr w:type="spellEnd"/>
      <w:r w:rsidRPr="00633A2C">
        <w:rPr>
          <w:b/>
          <w:bCs/>
          <w:u w:val="single"/>
        </w:rPr>
        <w:t xml:space="preserve"> and explanatory logics, inventing memories where there are none, and trying to forget and outlive the strictures of life, death, pain and trauma.”</w:t>
      </w:r>
      <w:r w:rsidRPr="00633A2C">
        <w:rPr>
          <w:sz w:val="16"/>
        </w:rPr>
        <w:t xml:space="preserve">83 </w:t>
      </w:r>
    </w:p>
    <w:p w14:paraId="5383897E" w14:textId="5B1A866C" w:rsidR="002548CC" w:rsidRPr="00E84E63" w:rsidRDefault="002548CC" w:rsidP="002548CC">
      <w:pPr>
        <w:pStyle w:val="Heading3"/>
      </w:pPr>
      <w:r>
        <w:lastRenderedPageBreak/>
        <w:t>OFF</w:t>
      </w:r>
    </w:p>
    <w:p w14:paraId="783E97B0" w14:textId="4D9FF3CC" w:rsidR="002548CC" w:rsidRDefault="002548CC" w:rsidP="002548CC">
      <w:pPr>
        <w:pStyle w:val="Heading4"/>
      </w:pPr>
      <w:r>
        <w:rPr>
          <w:u w:val="single"/>
        </w:rPr>
        <w:t>INTERPRETATION</w:t>
      </w:r>
      <w:r>
        <w:t xml:space="preserve">: Affirmatives must defend an </w:t>
      </w:r>
      <w:r w:rsidRPr="001D780A">
        <w:rPr>
          <w:u w:val="single"/>
        </w:rPr>
        <w:t>exportable political tactic</w:t>
      </w:r>
      <w:r>
        <w:t xml:space="preserve"> or </w:t>
      </w:r>
      <w:r w:rsidRPr="001D780A">
        <w:rPr>
          <w:u w:val="single"/>
        </w:rPr>
        <w:t>demand</w:t>
      </w:r>
      <w:r>
        <w:t xml:space="preserve">. </w:t>
      </w:r>
    </w:p>
    <w:p w14:paraId="3FF2FBAD" w14:textId="77777777" w:rsidR="00F91ABB" w:rsidRPr="00F91ABB" w:rsidRDefault="00F91ABB" w:rsidP="00F91ABB"/>
    <w:p w14:paraId="144E30E1" w14:textId="56BF62DA" w:rsidR="002548CC" w:rsidRDefault="002548CC" w:rsidP="002548CC">
      <w:pPr>
        <w:pStyle w:val="Heading4"/>
      </w:pPr>
      <w:r>
        <w:t xml:space="preserve">They </w:t>
      </w:r>
      <w:r w:rsidRPr="001D780A">
        <w:rPr>
          <w:u w:val="single"/>
        </w:rPr>
        <w:t>don’t</w:t>
      </w:r>
      <w:r>
        <w:t xml:space="preserve"> – their method only defends the imagination of abolishing transness</w:t>
      </w:r>
    </w:p>
    <w:p w14:paraId="16B5D778" w14:textId="77777777" w:rsidR="002548CC" w:rsidRDefault="002548CC" w:rsidP="002548CC"/>
    <w:p w14:paraId="5917E51E" w14:textId="77777777" w:rsidR="002548CC" w:rsidRDefault="002548CC" w:rsidP="002548CC">
      <w:pPr>
        <w:pStyle w:val="Heading4"/>
      </w:pPr>
      <w:r>
        <w:t>Prefer it:</w:t>
      </w:r>
    </w:p>
    <w:p w14:paraId="04BD9787" w14:textId="77777777" w:rsidR="002548CC" w:rsidRDefault="002548CC" w:rsidP="002548CC">
      <w:pPr>
        <w:pStyle w:val="Heading4"/>
      </w:pPr>
      <w:r>
        <w:t xml:space="preserve">A. </w:t>
      </w:r>
      <w:r>
        <w:rPr>
          <w:u w:val="single"/>
        </w:rPr>
        <w:t>ITERATIVE TESTING</w:t>
      </w:r>
      <w:r>
        <w:t xml:space="preserve"> – lack of a clear exportable demand or political tactic forecloses necessary controversy over political engagement and movement cohesion --- isolating individual demands creatives a dogmatic cycle incapable of testing specific mechanisms.  </w:t>
      </w:r>
    </w:p>
    <w:p w14:paraId="786AD188" w14:textId="77777777" w:rsidR="002548CC" w:rsidRPr="00AA5617" w:rsidRDefault="002548CC" w:rsidP="002548CC">
      <w:pPr>
        <w:pStyle w:val="Heading4"/>
      </w:pPr>
      <w:r>
        <w:t xml:space="preserve">B. </w:t>
      </w:r>
      <w:r w:rsidRPr="00AA5617">
        <w:rPr>
          <w:u w:val="single"/>
        </w:rPr>
        <w:t>EDUCATION</w:t>
      </w:r>
      <w:r>
        <w:t xml:space="preserve"> – in depth debates around a demand or political tactic is key to generating portable skills like coalition-building, negotiation and collective strategy for Black and Brown debaters to resist and engage with the state -- foreclosing this engagement cedes the ability to analyze and intervene in institutions. </w:t>
      </w:r>
    </w:p>
    <w:p w14:paraId="528C08A5" w14:textId="4EAFE785" w:rsidR="002E2A49" w:rsidRDefault="002E2A49" w:rsidP="002E2A49">
      <w:pPr>
        <w:pStyle w:val="Heading2"/>
      </w:pPr>
      <w:r>
        <w:lastRenderedPageBreak/>
        <w:t>Case</w:t>
      </w:r>
    </w:p>
    <w:p w14:paraId="62EF7715" w14:textId="77777777" w:rsidR="002548CC" w:rsidRDefault="002548CC" w:rsidP="002548CC">
      <w:pPr>
        <w:pStyle w:val="Heading3"/>
      </w:pPr>
      <w:r>
        <w:lastRenderedPageBreak/>
        <w:t xml:space="preserve">1NC---Solvency </w:t>
      </w:r>
    </w:p>
    <w:p w14:paraId="77B1EEC4" w14:textId="19A88576" w:rsidR="002548CC" w:rsidRPr="002548CC" w:rsidRDefault="002548CC" w:rsidP="002548CC">
      <w:pPr>
        <w:pStyle w:val="Heading4"/>
      </w:pPr>
      <w:r>
        <w:t xml:space="preserve">[1] </w:t>
      </w:r>
      <w:r w:rsidRPr="002548CC">
        <w:t>Their affirmative strategy fails. Vote neg on presumption</w:t>
      </w:r>
    </w:p>
    <w:p w14:paraId="17258007" w14:textId="0FFC8C54" w:rsidR="002548CC" w:rsidRPr="002548CC" w:rsidRDefault="002548CC" w:rsidP="002548CC">
      <w:pPr>
        <w:pStyle w:val="Heading4"/>
      </w:pPr>
      <w:r>
        <w:t xml:space="preserve">[2] </w:t>
      </w:r>
      <w:r w:rsidRPr="002548CC">
        <w:t xml:space="preserve">The nuclear family, police violence and productivity are perpetuated by funding, the military industrial complex and the economic order that is independent from de-idealizing transness. </w:t>
      </w:r>
    </w:p>
    <w:p w14:paraId="14AD51A1" w14:textId="77777777" w:rsidR="002548CC" w:rsidRPr="00C0053C" w:rsidRDefault="002548CC" w:rsidP="002548CC"/>
    <w:p w14:paraId="58215318" w14:textId="77777777" w:rsidR="002548CC" w:rsidRPr="00C0053C" w:rsidRDefault="002548CC" w:rsidP="002548CC">
      <w:pPr>
        <w:pStyle w:val="Heading4"/>
      </w:pPr>
      <w:r w:rsidRPr="001B0343">
        <w:rPr>
          <w:highlight w:val="green"/>
        </w:rPr>
        <w:t>1AC Tigers</w:t>
      </w:r>
      <w:r>
        <w:t xml:space="preserve"> </w:t>
      </w:r>
    </w:p>
    <w:p w14:paraId="117DB61C" w14:textId="77777777" w:rsidR="002548CC" w:rsidRDefault="002548CC" w:rsidP="002548CC">
      <w:pPr>
        <w:pStyle w:val="Heading4"/>
      </w:pPr>
      <w:r w:rsidRPr="0043408F">
        <w:rPr>
          <w:u w:val="single"/>
        </w:rPr>
        <w:t>But policing </w:t>
      </w:r>
      <w:r w:rsidRPr="0043408F">
        <w:rPr>
          <w:i/>
          <w:u w:val="single"/>
        </w:rPr>
        <w:t>as </w:t>
      </w:r>
      <w:r w:rsidRPr="0043408F">
        <w:rPr>
          <w:u w:val="single"/>
        </w:rPr>
        <w:t xml:space="preserve">social service, a conflation between </w:t>
      </w:r>
      <w:r w:rsidRPr="001B0343">
        <w:rPr>
          <w:highlight w:val="green"/>
          <w:u w:val="single"/>
        </w:rPr>
        <w:t>mass incarceration</w:t>
      </w:r>
      <w:r w:rsidRPr="0043408F">
        <w:rPr>
          <w:u w:val="single"/>
        </w:rPr>
        <w:t xml:space="preserve"> and maintenance of trans</w:t>
      </w:r>
      <w:r w:rsidRPr="00AC73A2">
        <w:rPr>
          <w:b w:val="0"/>
          <w:bCs/>
          <w:sz w:val="14"/>
          <w:szCs w:val="10"/>
        </w:rPr>
        <w:t xml:space="preserve">gender </w:t>
      </w:r>
      <w:r w:rsidRPr="0043408F">
        <w:rPr>
          <w:u w:val="single"/>
        </w:rPr>
        <w:t>life, was precisely the function of Elliot’s career. His employment</w:t>
      </w:r>
      <w:r w:rsidRPr="004C2BDF">
        <w:t xml:space="preserve"> </w:t>
      </w:r>
      <w:r w:rsidRPr="00670A6A">
        <w:rPr>
          <w:b w:val="0"/>
          <w:bCs/>
          <w:sz w:val="12"/>
          <w:szCs w:val="8"/>
        </w:rPr>
        <w:t>in a recently founded community relations unit</w:t>
      </w:r>
      <w:r w:rsidRPr="00670A6A">
        <w:rPr>
          <w:sz w:val="12"/>
          <w:szCs w:val="8"/>
        </w:rPr>
        <w:t xml:space="preserve"> </w:t>
      </w:r>
      <w:r w:rsidRPr="0043408F">
        <w:rPr>
          <w:u w:val="single"/>
        </w:rPr>
        <w:t xml:space="preserve">was only possible by increased </w:t>
      </w:r>
      <w:r w:rsidRPr="001B0343">
        <w:rPr>
          <w:highlight w:val="green"/>
          <w:u w:val="single"/>
        </w:rPr>
        <w:t>police funding</w:t>
      </w:r>
      <w:r w:rsidRPr="0043408F">
        <w:rPr>
          <w:u w:val="single"/>
        </w:rPr>
        <w:t xml:space="preserve"> through the Johnson administration’s </w:t>
      </w:r>
      <w:r w:rsidRPr="001B0343">
        <w:rPr>
          <w:highlight w:val="green"/>
          <w:u w:val="single"/>
        </w:rPr>
        <w:t>war on crime</w:t>
      </w:r>
      <w:r w:rsidRPr="0043408F">
        <w:rPr>
          <w:u w:val="single"/>
        </w:rPr>
        <w:t>.</w:t>
      </w:r>
      <w:r>
        <w:t>”</w:t>
      </w:r>
      <w:r>
        <w:rPr>
          <w:rStyle w:val="FootnoteReference"/>
        </w:rPr>
        <w:footnoteReference w:id="1"/>
      </w:r>
    </w:p>
    <w:p w14:paraId="1EC0035A" w14:textId="77777777" w:rsidR="002548CC" w:rsidRDefault="002548CC" w:rsidP="002548CC"/>
    <w:p w14:paraId="474D497E" w14:textId="77777777" w:rsidR="002548CC" w:rsidRDefault="002548CC" w:rsidP="002548CC">
      <w:pPr>
        <w:pStyle w:val="Heading4"/>
      </w:pPr>
      <w:r>
        <w:t>“</w:t>
      </w:r>
      <w:r w:rsidRPr="008019A9">
        <w:rPr>
          <w:u w:val="single"/>
        </w:rPr>
        <w:t xml:space="preserve">Alongside increased arrests, </w:t>
      </w:r>
      <w:proofErr w:type="gramStart"/>
      <w:r w:rsidRPr="008019A9">
        <w:rPr>
          <w:u w:val="single"/>
        </w:rPr>
        <w:t>this</w:t>
      </w:r>
      <w:r w:rsidRPr="003A4CCB">
        <w:t xml:space="preserve"> </w:t>
      </w:r>
      <w:r w:rsidRPr="000476FB">
        <w:rPr>
          <w:b w:val="0"/>
          <w:bCs/>
          <w:sz w:val="12"/>
          <w:szCs w:val="8"/>
        </w:rPr>
        <w:t>federal</w:t>
      </w:r>
      <w:r w:rsidRPr="000476FB">
        <w:rPr>
          <w:sz w:val="12"/>
          <w:szCs w:val="8"/>
        </w:rPr>
        <w:t xml:space="preserve"> </w:t>
      </w:r>
      <w:r w:rsidRPr="001B0343">
        <w:rPr>
          <w:highlight w:val="green"/>
          <w:u w:val="single"/>
        </w:rPr>
        <w:t>police</w:t>
      </w:r>
      <w:proofErr w:type="gramEnd"/>
      <w:r w:rsidRPr="001B0343">
        <w:rPr>
          <w:highlight w:val="green"/>
          <w:u w:val="single"/>
        </w:rPr>
        <w:t xml:space="preserve"> expansionism</w:t>
      </w:r>
      <w:r w:rsidRPr="008019A9">
        <w:rPr>
          <w:u w:val="single"/>
        </w:rPr>
        <w:t xml:space="preserve"> turned cops into overseers of nearly every funded city program for ‘derelict yout</w:t>
      </w:r>
      <w:r w:rsidRPr="00CB2062">
        <w:rPr>
          <w:u w:val="single"/>
        </w:rPr>
        <w:t xml:space="preserve">hs’ – </w:t>
      </w:r>
      <w:r w:rsidRPr="008019A9">
        <w:rPr>
          <w:u w:val="single"/>
        </w:rPr>
        <w:t>a</w:t>
      </w:r>
      <w:r w:rsidRPr="00D00BAA">
        <w:rPr>
          <w:b w:val="0"/>
          <w:bCs/>
          <w:sz w:val="12"/>
          <w:szCs w:val="12"/>
        </w:rPr>
        <w:t xml:space="preserve">n incredible </w:t>
      </w:r>
      <w:r w:rsidRPr="008019A9">
        <w:rPr>
          <w:u w:val="single"/>
        </w:rPr>
        <w:t>category which exactly collapsed the street queen with the Black child.</w:t>
      </w:r>
      <w:r>
        <w:t>”</w:t>
      </w:r>
      <w:r>
        <w:rPr>
          <w:rStyle w:val="FootnoteReference"/>
        </w:rPr>
        <w:footnoteReference w:id="2"/>
      </w:r>
    </w:p>
    <w:p w14:paraId="7B0950A5" w14:textId="77777777" w:rsidR="002548CC" w:rsidRDefault="002548CC" w:rsidP="002548CC"/>
    <w:p w14:paraId="2F67BD08" w14:textId="77777777" w:rsidR="002548CC" w:rsidRDefault="002548CC" w:rsidP="002548CC">
      <w:pPr>
        <w:pStyle w:val="Heading4"/>
      </w:pPr>
      <w:r w:rsidRPr="001B0343">
        <w:rPr>
          <w:highlight w:val="green"/>
        </w:rPr>
        <w:t>1AC Tigers</w:t>
      </w:r>
      <w:r>
        <w:t xml:space="preserve"> </w:t>
      </w:r>
    </w:p>
    <w:p w14:paraId="58736C7D" w14:textId="66A027B6" w:rsidR="002548CC" w:rsidRPr="002548CC" w:rsidRDefault="002548CC" w:rsidP="002548CC">
      <w:pPr>
        <w:pStyle w:val="Heading4"/>
      </w:pPr>
      <w:r>
        <w:rPr>
          <w:bCs/>
        </w:rPr>
        <w:t>“</w:t>
      </w:r>
      <w:r w:rsidRPr="009C1846">
        <w:rPr>
          <w:sz w:val="10"/>
          <w:szCs w:val="10"/>
        </w:rPr>
        <w:t>By the beginning of the twenty-first century,</w:t>
      </w:r>
      <w:r w:rsidRPr="009C1846">
        <w:t xml:space="preserve"> </w:t>
      </w:r>
      <w:r w:rsidRPr="00831488">
        <w:rPr>
          <w:u w:val="single"/>
        </w:rPr>
        <w:t>gender</w:t>
      </w:r>
      <w:r w:rsidRPr="00F43050">
        <w:rPr>
          <w:u w:val="single"/>
        </w:rPr>
        <w:t xml:space="preserve"> </w:t>
      </w:r>
      <w:r w:rsidRPr="00F43050">
        <w:rPr>
          <w:szCs w:val="26"/>
          <w:u w:val="single"/>
        </w:rPr>
        <w:t>w</w:t>
      </w:r>
      <w:r w:rsidRPr="00831488">
        <w:rPr>
          <w:szCs w:val="26"/>
          <w:u w:val="single"/>
        </w:rPr>
        <w:t>as</w:t>
      </w:r>
      <w:r w:rsidRPr="009C1846">
        <w:t xml:space="preserve"> </w:t>
      </w:r>
      <w:r w:rsidRPr="009C1846">
        <w:rPr>
          <w:sz w:val="10"/>
          <w:szCs w:val="10"/>
        </w:rPr>
        <w:t>an identifiable phenomenon or discursive fact in science, politics</w:t>
      </w:r>
      <w:r w:rsidRPr="009C1846">
        <w:rPr>
          <w:szCs w:val="26"/>
        </w:rPr>
        <w:t>,</w:t>
      </w:r>
      <w:r w:rsidRPr="009C1846">
        <w:rPr>
          <w:sz w:val="10"/>
          <w:szCs w:val="10"/>
        </w:rPr>
        <w:t xml:space="preserve"> and government.</w:t>
      </w:r>
      <w:r w:rsidRPr="009C1846">
        <w:t xml:space="preserve"> </w:t>
      </w:r>
      <w:r w:rsidRPr="009C1846">
        <w:rPr>
          <w:sz w:val="10"/>
          <w:szCs w:val="10"/>
        </w:rPr>
        <w:t>It has been</w:t>
      </w:r>
      <w:r w:rsidRPr="009C1846">
        <w:t xml:space="preserve"> </w:t>
      </w:r>
      <w:r w:rsidRPr="00831488">
        <w:rPr>
          <w:u w:val="single"/>
        </w:rPr>
        <w:t xml:space="preserve">an instrument of biopower since its psychiatric birth, designed to </w:t>
      </w:r>
      <w:r w:rsidRPr="001B0343">
        <w:rPr>
          <w:highlight w:val="green"/>
          <w:u w:val="single"/>
        </w:rPr>
        <w:t>uphold</w:t>
      </w:r>
      <w:r w:rsidRPr="00831488">
        <w:rPr>
          <w:u w:val="single"/>
        </w:rPr>
        <w:t xml:space="preserve"> the Western c</w:t>
      </w:r>
      <w:r w:rsidRPr="001B0343">
        <w:rPr>
          <w:highlight w:val="green"/>
          <w:u w:val="single"/>
        </w:rPr>
        <w:t>apitalist social, political, and economic order</w:t>
      </w:r>
      <w:r w:rsidRPr="00831488">
        <w:rPr>
          <w:u w:val="single"/>
        </w:rPr>
        <w:t xml:space="preserve"> through the socialization of individuals into different-sex desiring subjects who would </w:t>
      </w:r>
      <w:r w:rsidRPr="001B0343">
        <w:rPr>
          <w:highlight w:val="green"/>
          <w:u w:val="single"/>
        </w:rPr>
        <w:t>reproduce capital and population</w:t>
      </w:r>
      <w:r w:rsidRPr="00831488">
        <w:rPr>
          <w:u w:val="single"/>
        </w:rPr>
        <w:t>.</w:t>
      </w:r>
      <w:r>
        <w:t>”</w:t>
      </w:r>
      <w:r>
        <w:rPr>
          <w:rStyle w:val="FootnoteReference"/>
        </w:rPr>
        <w:footnoteReference w:id="3"/>
      </w:r>
      <w:r>
        <w:t xml:space="preserve"> </w:t>
      </w:r>
    </w:p>
    <w:p w14:paraId="348EE410" w14:textId="77777777" w:rsidR="002E2A49" w:rsidRDefault="002E2A49" w:rsidP="002E2A49">
      <w:pPr>
        <w:pStyle w:val="Heading3"/>
      </w:pPr>
      <w:r>
        <w:lastRenderedPageBreak/>
        <w:t>1NC---Set Col K</w:t>
      </w:r>
    </w:p>
    <w:p w14:paraId="3EE49C38" w14:textId="77777777" w:rsidR="00C534E1" w:rsidRPr="00F30EE9" w:rsidRDefault="00C534E1" w:rsidP="00C534E1">
      <w:pPr>
        <w:pStyle w:val="Heading4"/>
        <w:rPr>
          <w:rFonts w:asciiTheme="minorHAnsi" w:hAnsiTheme="minorHAnsi" w:cstheme="minorHAnsi"/>
        </w:rPr>
      </w:pPr>
      <w:r>
        <w:rPr>
          <w:rFonts w:asciiTheme="minorHAnsi" w:hAnsiTheme="minorHAnsi" w:cstheme="minorHAnsi"/>
        </w:rPr>
        <w:t xml:space="preserve">Abolishing transness is a form of colonial gender abolition </w:t>
      </w:r>
      <w:r w:rsidRPr="00F30EE9">
        <w:rPr>
          <w:rFonts w:asciiTheme="minorHAnsi" w:hAnsiTheme="minorHAnsi" w:cstheme="minorHAnsi"/>
        </w:rPr>
        <w:t xml:space="preserve">– </w:t>
      </w:r>
      <w:r>
        <w:rPr>
          <w:rFonts w:asciiTheme="minorHAnsi" w:hAnsiTheme="minorHAnsi" w:cstheme="minorHAnsi"/>
        </w:rPr>
        <w:t xml:space="preserve">it’s </w:t>
      </w:r>
      <w:r w:rsidRPr="00F30EE9">
        <w:rPr>
          <w:rFonts w:asciiTheme="minorHAnsi" w:hAnsiTheme="minorHAnsi" w:cstheme="minorHAnsi"/>
        </w:rPr>
        <w:t>an imposition of white gender norms onto Indigenous peoples</w:t>
      </w:r>
      <w:r>
        <w:rPr>
          <w:rFonts w:asciiTheme="minorHAnsi" w:hAnsiTheme="minorHAnsi" w:cstheme="minorHAnsi"/>
        </w:rPr>
        <w:t xml:space="preserve">. </w:t>
      </w:r>
    </w:p>
    <w:p w14:paraId="6349F0A0" w14:textId="77777777" w:rsidR="00C534E1" w:rsidRPr="00F30EE9" w:rsidRDefault="00C534E1" w:rsidP="00C534E1">
      <w:pPr>
        <w:rPr>
          <w:rFonts w:asciiTheme="minorHAnsi" w:hAnsiTheme="minorHAnsi" w:cstheme="minorHAnsi"/>
        </w:rPr>
      </w:pPr>
      <w:r w:rsidRPr="00F30EE9">
        <w:rPr>
          <w:rStyle w:val="Style13ptBold"/>
          <w:rFonts w:asciiTheme="minorHAnsi" w:hAnsiTheme="minorHAnsi" w:cstheme="minorHAnsi"/>
        </w:rPr>
        <w:t>Phoenix 15</w:t>
      </w:r>
      <w:r w:rsidRPr="00F30EE9">
        <w:rPr>
          <w:rFonts w:asciiTheme="minorHAnsi" w:hAnsiTheme="minorHAnsi" w:cstheme="minorHAnsi"/>
        </w:rPr>
        <w:t xml:space="preserve"> </w:t>
      </w:r>
      <w:r w:rsidRPr="00F30EE9">
        <w:t xml:space="preserve">[Non-binary queer future best-selling sci-fi/fantasy novelist (Lola, “Gender Abolition as </w:t>
      </w:r>
      <w:proofErr w:type="spellStart"/>
      <w:r w:rsidRPr="00F30EE9">
        <w:t>Colonisation</w:t>
      </w:r>
      <w:proofErr w:type="spellEnd"/>
      <w:r w:rsidRPr="00F30EE9">
        <w:t xml:space="preserve">”, Medium, https://medium.com/gender-2-0/gender-abolition-as-colonisation-f32b55505e38, December 26, 2015] </w:t>
      </w:r>
    </w:p>
    <w:p w14:paraId="26A113A0" w14:textId="77777777" w:rsidR="00C534E1" w:rsidRPr="00155FB8" w:rsidRDefault="00C534E1" w:rsidP="00C534E1">
      <w:pPr>
        <w:rPr>
          <w:rFonts w:asciiTheme="minorHAnsi" w:hAnsiTheme="minorHAnsi" w:cstheme="minorHAnsi"/>
          <w:sz w:val="14"/>
        </w:rPr>
      </w:pPr>
      <w:r w:rsidRPr="00155FB8">
        <w:rPr>
          <w:rFonts w:asciiTheme="minorHAnsi" w:hAnsiTheme="minorHAnsi" w:cstheme="minorHAnsi"/>
          <w:sz w:val="14"/>
        </w:rPr>
        <w:t xml:space="preserve">When mentioning that I don’t identify as a woman, I end up in a lot of debates with people who believe in abolishing gender. Recently, I’ve comprised an explanation of why </w:t>
      </w:r>
      <w:r w:rsidRPr="00C50418">
        <w:rPr>
          <w:rFonts w:asciiTheme="minorHAnsi" w:hAnsiTheme="minorHAnsi" w:cstheme="minorHAnsi"/>
          <w:highlight w:val="green"/>
          <w:u w:val="single"/>
        </w:rPr>
        <w:t xml:space="preserve">arguing for </w:t>
      </w:r>
      <w:r w:rsidRPr="00C50418">
        <w:rPr>
          <w:rStyle w:val="Emphasis"/>
          <w:rFonts w:asciiTheme="minorHAnsi" w:hAnsiTheme="minorHAnsi" w:cstheme="minorHAnsi"/>
          <w:highlight w:val="green"/>
        </w:rPr>
        <w:t xml:space="preserve">the abolition of gender is a form of </w:t>
      </w:r>
      <w:proofErr w:type="spellStart"/>
      <w:r w:rsidRPr="00C50418">
        <w:rPr>
          <w:rStyle w:val="Emphasis"/>
          <w:rFonts w:asciiTheme="minorHAnsi" w:hAnsiTheme="minorHAnsi" w:cstheme="minorHAnsi"/>
          <w:highlight w:val="green"/>
        </w:rPr>
        <w:t>colonisation</w:t>
      </w:r>
      <w:proofErr w:type="spellEnd"/>
      <w:r w:rsidRPr="00155FB8">
        <w:rPr>
          <w:rFonts w:asciiTheme="minorHAnsi" w:hAnsiTheme="minorHAnsi" w:cstheme="minorHAnsi"/>
          <w:sz w:val="14"/>
        </w:rPr>
        <w:t xml:space="preserve">. Gender as an epistemology You probably have heard of the philosophy that gender is a social construct. What that means is that, while there may be biological and bodily markers of what we refer to as “gender” (or “sex” as it is just as much a social construction as “gender”), the concept of gender is something constructed by our culture. That doesn’t mean that it doesn’t exist, as some may take the connotation of “social construction” as, but rather that cultures define it. But I want to go further than that. </w:t>
      </w:r>
      <w:r w:rsidRPr="00F30EE9">
        <w:rPr>
          <w:rFonts w:asciiTheme="minorHAnsi" w:hAnsiTheme="minorHAnsi" w:cstheme="minorHAnsi"/>
          <w:u w:val="single"/>
        </w:rPr>
        <w:t>Gender is not just a social construct, but it is an epistemology</w:t>
      </w:r>
      <w:r w:rsidRPr="00155FB8">
        <w:rPr>
          <w:rFonts w:asciiTheme="minorHAnsi" w:hAnsiTheme="minorHAnsi" w:cstheme="minorHAnsi"/>
          <w:sz w:val="14"/>
        </w:rPr>
        <w:t xml:space="preserve">. What’s an epistemology? Simply put, it’s gained knowledge. It means that, while 2 + 2 = 4, the fact that: we know how to add the numbers we know what numbers are we know what these figures represent we have a process by which we’ve come to know how to add these numbers we have created signs to represent them, and we have created a process to represent everything All of this is an epistemology. It is a process of knowing. Gender is no different. I feel making a distinction between an epistemology and a social construct is important, especially when we’re approaching gender through an intersectional lens. </w:t>
      </w:r>
      <w:r w:rsidRPr="00F30EE9">
        <w:rPr>
          <w:rFonts w:asciiTheme="minorHAnsi" w:hAnsiTheme="minorHAnsi" w:cstheme="minorHAnsi"/>
          <w:u w:val="single"/>
        </w:rPr>
        <w:t xml:space="preserve">Gender is not just </w:t>
      </w:r>
      <w:proofErr w:type="gramStart"/>
      <w:r w:rsidRPr="00F30EE9">
        <w:rPr>
          <w:rFonts w:asciiTheme="minorHAnsi" w:hAnsiTheme="minorHAnsi" w:cstheme="minorHAnsi"/>
          <w:u w:val="single"/>
        </w:rPr>
        <w:t>performance,</w:t>
      </w:r>
      <w:proofErr w:type="gramEnd"/>
      <w:r w:rsidRPr="00F30EE9">
        <w:rPr>
          <w:rFonts w:asciiTheme="minorHAnsi" w:hAnsiTheme="minorHAnsi" w:cstheme="minorHAnsi"/>
          <w:u w:val="single"/>
        </w:rPr>
        <w:t xml:space="preserve"> it is a process that we come to know ourselves and others. It something that we have placed importance on, </w:t>
      </w:r>
      <w:proofErr w:type="spellStart"/>
      <w:r w:rsidRPr="00F30EE9">
        <w:rPr>
          <w:rFonts w:asciiTheme="minorHAnsi" w:hAnsiTheme="minorHAnsi" w:cstheme="minorHAnsi"/>
          <w:u w:val="single"/>
        </w:rPr>
        <w:t>categorised</w:t>
      </w:r>
      <w:proofErr w:type="spellEnd"/>
      <w:r w:rsidRPr="00F30EE9">
        <w:rPr>
          <w:rFonts w:asciiTheme="minorHAnsi" w:hAnsiTheme="minorHAnsi" w:cstheme="minorHAnsi"/>
          <w:u w:val="single"/>
        </w:rPr>
        <w:t>, and developed over centuries. The problem with “social construction” is that it paints a stagnant picture. We don’t just construct gender and then we’re done</w:t>
      </w:r>
      <w:r w:rsidRPr="00155FB8">
        <w:rPr>
          <w:rFonts w:asciiTheme="minorHAnsi" w:hAnsiTheme="minorHAnsi" w:cstheme="minorHAnsi"/>
          <w:sz w:val="14"/>
        </w:rPr>
        <w:t xml:space="preserve">. It’s not like a building that’s made up that we all live in. But </w:t>
      </w:r>
      <w:r w:rsidRPr="00F30EE9">
        <w:rPr>
          <w:rFonts w:asciiTheme="minorHAnsi" w:hAnsiTheme="minorHAnsi" w:cstheme="minorHAnsi"/>
          <w:u w:val="single"/>
        </w:rPr>
        <w:t>it’s something that we do constantly</w:t>
      </w:r>
      <w:r w:rsidRPr="00155FB8">
        <w:rPr>
          <w:rFonts w:asciiTheme="minorHAnsi" w:hAnsiTheme="minorHAnsi" w:cstheme="minorHAnsi"/>
          <w:sz w:val="14"/>
        </w:rPr>
        <w:t xml:space="preserve">, that we change, that we </w:t>
      </w:r>
      <w:proofErr w:type="spellStart"/>
      <w:r w:rsidRPr="00155FB8">
        <w:rPr>
          <w:rFonts w:asciiTheme="minorHAnsi" w:hAnsiTheme="minorHAnsi" w:cstheme="minorHAnsi"/>
          <w:sz w:val="14"/>
        </w:rPr>
        <w:t>mould</w:t>
      </w:r>
      <w:proofErr w:type="spellEnd"/>
      <w:r w:rsidRPr="00155FB8">
        <w:rPr>
          <w:rFonts w:asciiTheme="minorHAnsi" w:hAnsiTheme="minorHAnsi" w:cstheme="minorHAnsi"/>
          <w:sz w:val="14"/>
        </w:rPr>
        <w:t xml:space="preserve">, and shape, and it’s something that we’ve been doing for centuries. And if we’ve been doing it for centuries, that means everyone has been doing it in their own ways for centuries. I’d hate to come across as the, “This is the way things are, there’s no sense in changing it!”, because that’s totally not what I’m saying. If gender is a social construct, a building, a stagnant thing we’ve built that can be torn down, abolition makes sense. But </w:t>
      </w:r>
      <w:r w:rsidRPr="00C50418">
        <w:rPr>
          <w:rFonts w:asciiTheme="minorHAnsi" w:hAnsiTheme="minorHAnsi" w:cstheme="minorHAnsi"/>
          <w:highlight w:val="green"/>
          <w:u w:val="single"/>
        </w:rPr>
        <w:t>gender isn’t a stagnant force. It isn’t something we can just tear down</w:t>
      </w:r>
      <w:r w:rsidRPr="00F30EE9">
        <w:rPr>
          <w:rFonts w:asciiTheme="minorHAnsi" w:hAnsiTheme="minorHAnsi" w:cstheme="minorHAnsi"/>
          <w:u w:val="single"/>
        </w:rPr>
        <w:t xml:space="preserve">. The problem I have with </w:t>
      </w:r>
      <w:r w:rsidRPr="00C50418">
        <w:rPr>
          <w:rFonts w:asciiTheme="minorHAnsi" w:hAnsiTheme="minorHAnsi" w:cstheme="minorHAnsi"/>
          <w:highlight w:val="green"/>
          <w:u w:val="single"/>
        </w:rPr>
        <w:t>abolishing gender</w:t>
      </w:r>
      <w:r w:rsidRPr="00F30EE9">
        <w:rPr>
          <w:rFonts w:asciiTheme="minorHAnsi" w:hAnsiTheme="minorHAnsi" w:cstheme="minorHAnsi"/>
          <w:u w:val="single"/>
        </w:rPr>
        <w:t xml:space="preserve"> </w:t>
      </w:r>
      <w:r w:rsidRPr="00C90D28">
        <w:t>is that</w:t>
      </w:r>
      <w:r w:rsidRPr="00F30EE9">
        <w:rPr>
          <w:rFonts w:asciiTheme="minorHAnsi" w:hAnsiTheme="minorHAnsi" w:cstheme="minorHAnsi"/>
          <w:u w:val="single"/>
        </w:rPr>
        <w:t xml:space="preserve"> </w:t>
      </w:r>
      <w:r w:rsidRPr="00C50418">
        <w:rPr>
          <w:rFonts w:asciiTheme="minorHAnsi" w:hAnsiTheme="minorHAnsi" w:cstheme="minorHAnsi"/>
          <w:highlight w:val="green"/>
          <w:u w:val="single"/>
        </w:rPr>
        <w:t>I don’t feel it’s a realistic approach</w:t>
      </w:r>
      <w:r w:rsidRPr="00155FB8">
        <w:rPr>
          <w:rFonts w:asciiTheme="minorHAnsi" w:hAnsiTheme="minorHAnsi" w:cstheme="minorHAnsi"/>
          <w:sz w:val="14"/>
        </w:rPr>
        <w:t xml:space="preserve">. While I’m not suggesting that gender can’t be fantastically oppressive and terrible, </w:t>
      </w:r>
      <w:r w:rsidRPr="00155FB8">
        <w:rPr>
          <w:sz w:val="14"/>
        </w:rPr>
        <w:t xml:space="preserve">abolishing all of it for the sake of </w:t>
      </w:r>
      <w:proofErr w:type="spellStart"/>
      <w:proofErr w:type="gramStart"/>
      <w:r w:rsidRPr="00155FB8">
        <w:rPr>
          <w:sz w:val="14"/>
        </w:rPr>
        <w:t>it’s</w:t>
      </w:r>
      <w:proofErr w:type="spellEnd"/>
      <w:proofErr w:type="gramEnd"/>
      <w:r w:rsidRPr="00155FB8">
        <w:rPr>
          <w:sz w:val="14"/>
        </w:rPr>
        <w:t xml:space="preserve"> oppressive bits </w:t>
      </w:r>
      <w:proofErr w:type="gramStart"/>
      <w:r w:rsidRPr="00155FB8">
        <w:rPr>
          <w:sz w:val="14"/>
        </w:rPr>
        <w:t>seems</w:t>
      </w:r>
      <w:proofErr w:type="gramEnd"/>
      <w:r w:rsidRPr="00155FB8">
        <w:rPr>
          <w:sz w:val="14"/>
        </w:rPr>
        <w:t xml:space="preserve"> like not only throwing the baby out of the bathwater, but like trying to sieve a baby made of water out of the bathwater before you throw it out, which</w:t>
      </w:r>
      <w:r w:rsidRPr="00155FB8">
        <w:rPr>
          <w:rFonts w:asciiTheme="minorHAnsi" w:hAnsiTheme="minorHAnsi" w:cstheme="minorHAnsi"/>
          <w:sz w:val="14"/>
        </w:rPr>
        <w:t xml:space="preserve"> leads me to my next issue. How do we define gender? Defining “Gender” Gender is an epistemology, and it’s an epistemology that’s constructed through the lenses of other intersections. Most of the dialogue that I’ve seen that suggests abolishing gender comes from a usually white perspective. They have their own perception and concept of what “gender” entails. The problem </w:t>
      </w:r>
      <w:r w:rsidRPr="00C50418">
        <w:rPr>
          <w:rFonts w:asciiTheme="minorHAnsi" w:hAnsiTheme="minorHAnsi" w:cstheme="minorHAnsi"/>
          <w:highlight w:val="green"/>
          <w:u w:val="single"/>
        </w:rPr>
        <w:t xml:space="preserve">when you take that outside of a white-centric perspective is that not only is it far more complex, but the process of applying white gender epistemologies to other gender epistemologies becomes a </w:t>
      </w:r>
      <w:proofErr w:type="spellStart"/>
      <w:r w:rsidRPr="00C50418">
        <w:rPr>
          <w:rFonts w:asciiTheme="minorHAnsi" w:hAnsiTheme="minorHAnsi" w:cstheme="minorHAnsi"/>
          <w:highlight w:val="green"/>
          <w:u w:val="single"/>
        </w:rPr>
        <w:t>colonising</w:t>
      </w:r>
      <w:proofErr w:type="spellEnd"/>
      <w:r w:rsidRPr="00C50418">
        <w:rPr>
          <w:rFonts w:asciiTheme="minorHAnsi" w:hAnsiTheme="minorHAnsi" w:cstheme="minorHAnsi"/>
          <w:highlight w:val="green"/>
          <w:u w:val="single"/>
        </w:rPr>
        <w:t xml:space="preserve"> process</w:t>
      </w:r>
      <w:r w:rsidRPr="00155FB8">
        <w:rPr>
          <w:rFonts w:asciiTheme="minorHAnsi" w:hAnsiTheme="minorHAnsi" w:cstheme="minorHAnsi"/>
          <w:sz w:val="14"/>
        </w:rPr>
        <w:t xml:space="preserve">. For example, a great many people familiar with the trans community may have heard </w:t>
      </w:r>
      <w:r w:rsidRPr="00F30EE9">
        <w:rPr>
          <w:rFonts w:asciiTheme="minorHAnsi" w:hAnsiTheme="minorHAnsi" w:cstheme="minorHAnsi"/>
          <w:u w:val="single"/>
        </w:rPr>
        <w:t>of hijras, a concept of gender that exists within South Asia</w:t>
      </w:r>
      <w:r w:rsidRPr="00155FB8">
        <w:rPr>
          <w:rFonts w:asciiTheme="minorHAnsi" w:hAnsiTheme="minorHAnsi" w:cstheme="minorHAnsi"/>
          <w:sz w:val="14"/>
        </w:rPr>
        <w:t xml:space="preserve">. A great many usually white trans people have called hijra’s “trans” or put them under the trans label. Regardless of their intention, </w:t>
      </w:r>
      <w:r w:rsidRPr="00F30EE9">
        <w:rPr>
          <w:rFonts w:asciiTheme="minorHAnsi" w:hAnsiTheme="minorHAnsi" w:cstheme="minorHAnsi"/>
          <w:u w:val="single"/>
        </w:rPr>
        <w:t xml:space="preserve">to take the epistemology of “trans” and apply it to something like the hijra can be seen as an oppressive or </w:t>
      </w:r>
      <w:proofErr w:type="spellStart"/>
      <w:r w:rsidRPr="00F30EE9">
        <w:rPr>
          <w:rFonts w:asciiTheme="minorHAnsi" w:hAnsiTheme="minorHAnsi" w:cstheme="minorHAnsi"/>
          <w:u w:val="single"/>
        </w:rPr>
        <w:t>colonising</w:t>
      </w:r>
      <w:proofErr w:type="spellEnd"/>
      <w:r w:rsidRPr="00F30EE9">
        <w:rPr>
          <w:rFonts w:asciiTheme="minorHAnsi" w:hAnsiTheme="minorHAnsi" w:cstheme="minorHAnsi"/>
          <w:u w:val="single"/>
        </w:rPr>
        <w:t xml:space="preserve"> act</w:t>
      </w:r>
      <w:r w:rsidRPr="00155FB8">
        <w:rPr>
          <w:rFonts w:asciiTheme="minorHAnsi" w:hAnsiTheme="minorHAnsi" w:cstheme="minorHAnsi"/>
          <w:sz w:val="14"/>
        </w:rPr>
        <w:t xml:space="preserve">. The hijra are hijra. That is their name. Unless a hijra specifically identifies as transgender or trans, </w:t>
      </w:r>
      <w:r w:rsidRPr="00F30EE9">
        <w:rPr>
          <w:rFonts w:asciiTheme="minorHAnsi" w:hAnsiTheme="minorHAnsi" w:cstheme="minorHAnsi"/>
          <w:u w:val="single"/>
        </w:rPr>
        <w:t>applying our own concepts of gender and sexuality constructed within white supremacist cultures to people outside of our epistemological framework is redefining them on our own terms for our own benefit</w:t>
      </w:r>
      <w:r w:rsidRPr="00155FB8">
        <w:rPr>
          <w:rFonts w:asciiTheme="minorHAnsi" w:hAnsiTheme="minorHAnsi" w:cstheme="minorHAnsi"/>
          <w:sz w:val="14"/>
        </w:rPr>
        <w:t xml:space="preserve">. </w:t>
      </w:r>
      <w:r w:rsidRPr="00C50418">
        <w:rPr>
          <w:rFonts w:asciiTheme="minorHAnsi" w:hAnsiTheme="minorHAnsi" w:cstheme="minorHAnsi"/>
          <w:highlight w:val="green"/>
          <w:u w:val="single"/>
        </w:rPr>
        <w:t>Another instance</w:t>
      </w:r>
      <w:r w:rsidRPr="00155FB8">
        <w:rPr>
          <w:rFonts w:asciiTheme="minorHAnsi" w:hAnsiTheme="minorHAnsi" w:cstheme="minorHAnsi"/>
          <w:sz w:val="14"/>
        </w:rPr>
        <w:t xml:space="preserve"> of where this </w:t>
      </w:r>
      <w:r w:rsidRPr="00C50418">
        <w:rPr>
          <w:rFonts w:asciiTheme="minorHAnsi" w:hAnsiTheme="minorHAnsi" w:cstheme="minorHAnsi"/>
          <w:highlight w:val="green"/>
          <w:u w:val="single"/>
        </w:rPr>
        <w:t>occurs</w:t>
      </w:r>
      <w:r w:rsidRPr="00C90D28">
        <w:t xml:space="preserve"> is</w:t>
      </w:r>
      <w:r w:rsidRPr="00F30EE9">
        <w:rPr>
          <w:rFonts w:asciiTheme="minorHAnsi" w:hAnsiTheme="minorHAnsi" w:cstheme="minorHAnsi"/>
          <w:u w:val="single"/>
        </w:rPr>
        <w:t xml:space="preserve"> </w:t>
      </w:r>
      <w:r w:rsidRPr="00C50418">
        <w:rPr>
          <w:rFonts w:asciiTheme="minorHAnsi" w:hAnsiTheme="minorHAnsi" w:cstheme="minorHAnsi"/>
          <w:highlight w:val="green"/>
          <w:u w:val="single"/>
        </w:rPr>
        <w:t>within</w:t>
      </w:r>
      <w:r w:rsidRPr="00F30EE9">
        <w:rPr>
          <w:rFonts w:asciiTheme="minorHAnsi" w:hAnsiTheme="minorHAnsi" w:cstheme="minorHAnsi"/>
          <w:u w:val="single"/>
        </w:rPr>
        <w:t xml:space="preserve"> the American/Canadian </w:t>
      </w:r>
      <w:r w:rsidRPr="00C50418">
        <w:rPr>
          <w:rStyle w:val="Emphasis"/>
          <w:rFonts w:asciiTheme="minorHAnsi" w:hAnsiTheme="minorHAnsi" w:cstheme="minorHAnsi"/>
          <w:highlight w:val="green"/>
        </w:rPr>
        <w:t>indigenous or native concept of two spirit</w:t>
      </w:r>
      <w:r w:rsidRPr="00155FB8">
        <w:rPr>
          <w:rFonts w:asciiTheme="minorHAnsi" w:hAnsiTheme="minorHAnsi" w:cstheme="minorHAnsi"/>
          <w:sz w:val="14"/>
        </w:rPr>
        <w:t xml:space="preserve">, which is in and of itself an umbrella term for multiple tribal concepts of third or mixed gender roles. </w:t>
      </w:r>
      <w:r w:rsidRPr="00C50418">
        <w:rPr>
          <w:rFonts w:asciiTheme="minorHAnsi" w:hAnsiTheme="minorHAnsi" w:cstheme="minorHAnsi"/>
          <w:highlight w:val="green"/>
          <w:u w:val="single"/>
        </w:rPr>
        <w:t>The definition not only differs from tribe to tribe, but in many cases applying the white concept of gender toward two spirit people</w:t>
      </w:r>
      <w:r w:rsidRPr="00F30EE9">
        <w:rPr>
          <w:rFonts w:asciiTheme="minorHAnsi" w:hAnsiTheme="minorHAnsi" w:cstheme="minorHAnsi"/>
          <w:u w:val="single"/>
        </w:rPr>
        <w:t xml:space="preserve">, </w:t>
      </w:r>
      <w:r w:rsidRPr="00C90D28">
        <w:t>again,</w:t>
      </w:r>
      <w:r w:rsidRPr="00F30EE9">
        <w:rPr>
          <w:rFonts w:asciiTheme="minorHAnsi" w:hAnsiTheme="minorHAnsi" w:cstheme="minorHAnsi"/>
          <w:u w:val="single"/>
        </w:rPr>
        <w:t xml:space="preserve"> </w:t>
      </w:r>
      <w:r w:rsidRPr="00C50418">
        <w:rPr>
          <w:rFonts w:asciiTheme="minorHAnsi" w:hAnsiTheme="minorHAnsi" w:cstheme="minorHAnsi"/>
          <w:highlight w:val="green"/>
          <w:u w:val="single"/>
        </w:rPr>
        <w:t xml:space="preserve">becomes an act of oppression and </w:t>
      </w:r>
      <w:proofErr w:type="spellStart"/>
      <w:r w:rsidRPr="00C50418">
        <w:rPr>
          <w:rFonts w:asciiTheme="minorHAnsi" w:hAnsiTheme="minorHAnsi" w:cstheme="minorHAnsi"/>
          <w:highlight w:val="green"/>
          <w:u w:val="single"/>
        </w:rPr>
        <w:lastRenderedPageBreak/>
        <w:t>colonisation</w:t>
      </w:r>
      <w:proofErr w:type="spellEnd"/>
      <w:r w:rsidRPr="00155FB8">
        <w:rPr>
          <w:rFonts w:asciiTheme="minorHAnsi" w:hAnsiTheme="minorHAnsi" w:cstheme="minorHAnsi"/>
          <w:sz w:val="14"/>
        </w:rPr>
        <w:t xml:space="preserve">. Especially when, without any indigenous or native background, white people adopt the identification mantle of “two spirit”. This experience of gender within cultures also applies: Despite not really going out of my way to look androgynous or masculine (unless for specific reasons, such as drag), and despite ample cleavage and curves, I sometimes tend to be read as male. In Bangladesh (where my family is from) I get parsed as male first when I’m not wearing a </w:t>
      </w:r>
      <w:proofErr w:type="spellStart"/>
      <w:r w:rsidRPr="00155FB8">
        <w:rPr>
          <w:rFonts w:asciiTheme="minorHAnsi" w:hAnsiTheme="minorHAnsi" w:cstheme="minorHAnsi"/>
          <w:sz w:val="14"/>
        </w:rPr>
        <w:t>salwhar</w:t>
      </w:r>
      <w:proofErr w:type="spellEnd"/>
      <w:r w:rsidRPr="00155FB8">
        <w:rPr>
          <w:rFonts w:asciiTheme="minorHAnsi" w:hAnsiTheme="minorHAnsi" w:cstheme="minorHAnsi"/>
          <w:sz w:val="14"/>
        </w:rPr>
        <w:t xml:space="preserve"> </w:t>
      </w:r>
      <w:proofErr w:type="spellStart"/>
      <w:r w:rsidRPr="00155FB8">
        <w:rPr>
          <w:rFonts w:asciiTheme="minorHAnsi" w:hAnsiTheme="minorHAnsi" w:cstheme="minorHAnsi"/>
          <w:sz w:val="14"/>
        </w:rPr>
        <w:t>khameez</w:t>
      </w:r>
      <w:proofErr w:type="spellEnd"/>
      <w:r w:rsidRPr="00155FB8">
        <w:rPr>
          <w:rFonts w:asciiTheme="minorHAnsi" w:hAnsiTheme="minorHAnsi" w:cstheme="minorHAnsi"/>
          <w:sz w:val="14"/>
        </w:rPr>
        <w:t xml:space="preserve"> (which pretty much every young woman in Bangladesh wears) — then they work out I’m a foreigner and define my gender as Not From Here. A similar effect happens in Malaysia though to a lesser degree, and occasionally the same applies in the Western world. I feel like a lot of people see my ethnicity first, as well as my constant state of Foreign, and get really flummoxed about the idea that I could have a gender. Hell, my race was such a big deal growing up that I never got to contemplate any other part of my being until I left school! … What counts as “femme” in the Western queer world is pretty much what the women in my family are by default — and yet femme is supposed to be a conscious expression of gender. My cultural expectations of “manliness” (which may or may not be synonymous with “butch”) fit closer to the Western ideas of </w:t>
      </w:r>
      <w:proofErr w:type="spellStart"/>
      <w:r w:rsidRPr="00155FB8">
        <w:rPr>
          <w:rFonts w:asciiTheme="minorHAnsi" w:hAnsiTheme="minorHAnsi" w:cstheme="minorHAnsi"/>
          <w:sz w:val="14"/>
        </w:rPr>
        <w:t>metrosexuality</w:t>
      </w:r>
      <w:proofErr w:type="spellEnd"/>
      <w:r w:rsidRPr="00155FB8">
        <w:rPr>
          <w:rFonts w:asciiTheme="minorHAnsi" w:hAnsiTheme="minorHAnsi" w:cstheme="minorHAnsi"/>
          <w:sz w:val="14"/>
        </w:rPr>
        <w:t xml:space="preserve">, which I see is parsed as effeminate masculinity. (E.g. my dad is Very Manly, and part of being Very Manly is taking care of his appearance and wearing well-tailored clothes.) – Thoughts About My Gender In this situation, </w:t>
      </w:r>
      <w:r w:rsidRPr="00F30EE9">
        <w:rPr>
          <w:rFonts w:asciiTheme="minorHAnsi" w:hAnsiTheme="minorHAnsi" w:cstheme="minorHAnsi"/>
          <w:u w:val="single"/>
        </w:rPr>
        <w:t xml:space="preserve">not only are </w:t>
      </w:r>
      <w:r w:rsidRPr="00F30EE9">
        <w:rPr>
          <w:rStyle w:val="Emphasis"/>
          <w:rFonts w:asciiTheme="minorHAnsi" w:hAnsiTheme="minorHAnsi" w:cstheme="minorHAnsi"/>
        </w:rPr>
        <w:t xml:space="preserve">we </w:t>
      </w:r>
      <w:r w:rsidRPr="00C50418">
        <w:rPr>
          <w:rStyle w:val="Emphasis"/>
          <w:rFonts w:asciiTheme="minorHAnsi" w:hAnsiTheme="minorHAnsi" w:cstheme="minorHAnsi"/>
          <w:highlight w:val="green"/>
        </w:rPr>
        <w:t xml:space="preserve">pushing a white epistemological concept of “gender” onto other </w:t>
      </w:r>
      <w:r w:rsidRPr="00C90D28">
        <w:rPr>
          <w:rStyle w:val="Emphasis"/>
          <w:rFonts w:asciiTheme="minorHAnsi" w:hAnsiTheme="minorHAnsi" w:cstheme="minorHAnsi"/>
          <w:highlight w:val="green"/>
        </w:rPr>
        <w:t>cultures</w:t>
      </w:r>
      <w:r w:rsidRPr="00C90D28">
        <w:rPr>
          <w:rFonts w:asciiTheme="minorHAnsi" w:hAnsiTheme="minorHAnsi" w:cstheme="minorHAnsi"/>
          <w:highlight w:val="green"/>
          <w:u w:val="single"/>
        </w:rPr>
        <w:t xml:space="preserve">, but if we </w:t>
      </w:r>
      <w:r w:rsidRPr="00C50418">
        <w:rPr>
          <w:rFonts w:asciiTheme="minorHAnsi" w:hAnsiTheme="minorHAnsi" w:cstheme="minorHAnsi"/>
          <w:highlight w:val="green"/>
          <w:u w:val="single"/>
        </w:rPr>
        <w:t>go forth with abolishing it, how can we expect people for whom their gender interacts so closely with their race, their religion, their cultural background, to divorce</w:t>
      </w:r>
      <w:r w:rsidRPr="00F30EE9">
        <w:rPr>
          <w:rFonts w:asciiTheme="minorHAnsi" w:hAnsiTheme="minorHAnsi" w:cstheme="minorHAnsi"/>
          <w:u w:val="single"/>
        </w:rPr>
        <w:t xml:space="preserve"> or even to </w:t>
      </w:r>
      <w:proofErr w:type="spellStart"/>
      <w:r w:rsidRPr="00F30EE9">
        <w:rPr>
          <w:rFonts w:asciiTheme="minorHAnsi" w:hAnsiTheme="minorHAnsi" w:cstheme="minorHAnsi"/>
          <w:u w:val="single"/>
        </w:rPr>
        <w:t>recognise</w:t>
      </w:r>
      <w:proofErr w:type="spellEnd"/>
      <w:r w:rsidRPr="00F30EE9">
        <w:rPr>
          <w:rFonts w:asciiTheme="minorHAnsi" w:hAnsiTheme="minorHAnsi" w:cstheme="minorHAnsi"/>
          <w:u w:val="single"/>
        </w:rPr>
        <w:t xml:space="preserve"> the bits and pieces of </w:t>
      </w:r>
      <w:r w:rsidRPr="00C50418">
        <w:rPr>
          <w:rFonts w:asciiTheme="minorHAnsi" w:hAnsiTheme="minorHAnsi" w:cstheme="minorHAnsi"/>
          <w:highlight w:val="green"/>
          <w:u w:val="single"/>
        </w:rPr>
        <w:t>gender</w:t>
      </w:r>
      <w:r w:rsidRPr="00F30EE9">
        <w:rPr>
          <w:rFonts w:asciiTheme="minorHAnsi" w:hAnsiTheme="minorHAnsi" w:cstheme="minorHAnsi"/>
          <w:u w:val="single"/>
        </w:rPr>
        <w:t xml:space="preserve"> that are independent of their culture to destroy</w:t>
      </w:r>
      <w:r w:rsidRPr="00155FB8">
        <w:rPr>
          <w:rFonts w:asciiTheme="minorHAnsi" w:hAnsiTheme="minorHAnsi" w:cstheme="minorHAnsi"/>
          <w:sz w:val="14"/>
        </w:rPr>
        <w:t xml:space="preserve">? Or, </w:t>
      </w:r>
      <w:r w:rsidRPr="00F30EE9">
        <w:rPr>
          <w:rFonts w:asciiTheme="minorHAnsi" w:hAnsiTheme="minorHAnsi" w:cstheme="minorHAnsi"/>
          <w:u w:val="single"/>
        </w:rPr>
        <w:t xml:space="preserve">if gender is an epistemology, is race and other intersectional </w:t>
      </w:r>
      <w:proofErr w:type="gramStart"/>
      <w:r w:rsidRPr="00F30EE9">
        <w:rPr>
          <w:rFonts w:asciiTheme="minorHAnsi" w:hAnsiTheme="minorHAnsi" w:cstheme="minorHAnsi"/>
          <w:u w:val="single"/>
        </w:rPr>
        <w:t>factors</w:t>
      </w:r>
      <w:proofErr w:type="gramEnd"/>
      <w:r w:rsidRPr="00F30EE9">
        <w:rPr>
          <w:rFonts w:asciiTheme="minorHAnsi" w:hAnsiTheme="minorHAnsi" w:cstheme="minorHAnsi"/>
          <w:u w:val="single"/>
        </w:rPr>
        <w:t xml:space="preserve"> part and parcel of gender in such a way that one cannot simply abolish it alone? </w:t>
      </w:r>
      <w:r w:rsidRPr="00155FB8">
        <w:rPr>
          <w:rFonts w:asciiTheme="minorHAnsi" w:hAnsiTheme="minorHAnsi" w:cstheme="minorHAnsi"/>
          <w:sz w:val="14"/>
        </w:rPr>
        <w:t xml:space="preserve">And if we attempt to do that, it leads to the next big problem I </w:t>
      </w:r>
      <w:proofErr w:type="gramStart"/>
      <w:r w:rsidRPr="00155FB8">
        <w:rPr>
          <w:rFonts w:asciiTheme="minorHAnsi" w:hAnsiTheme="minorHAnsi" w:cstheme="minorHAnsi"/>
          <w:sz w:val="14"/>
        </w:rPr>
        <w:t>have:</w:t>
      </w:r>
      <w:proofErr w:type="gramEnd"/>
      <w:r w:rsidRPr="00155FB8">
        <w:rPr>
          <w:rFonts w:asciiTheme="minorHAnsi" w:hAnsiTheme="minorHAnsi" w:cstheme="minorHAnsi"/>
          <w:sz w:val="14"/>
        </w:rPr>
        <w:t xml:space="preserve"> that the </w:t>
      </w:r>
      <w:r w:rsidRPr="00F30EE9">
        <w:rPr>
          <w:rFonts w:asciiTheme="minorHAnsi" w:hAnsiTheme="minorHAnsi" w:cstheme="minorHAnsi"/>
          <w:u w:val="single"/>
        </w:rPr>
        <w:t xml:space="preserve">abolition of gender may be, especially stemming from a white feminist bases, a </w:t>
      </w:r>
      <w:proofErr w:type="spellStart"/>
      <w:r w:rsidRPr="00F30EE9">
        <w:rPr>
          <w:rFonts w:asciiTheme="minorHAnsi" w:hAnsiTheme="minorHAnsi" w:cstheme="minorHAnsi"/>
          <w:u w:val="single"/>
        </w:rPr>
        <w:t>colonising</w:t>
      </w:r>
      <w:proofErr w:type="spellEnd"/>
      <w:r w:rsidRPr="00F30EE9">
        <w:rPr>
          <w:rFonts w:asciiTheme="minorHAnsi" w:hAnsiTheme="minorHAnsi" w:cstheme="minorHAnsi"/>
          <w:u w:val="single"/>
        </w:rPr>
        <w:t xml:space="preserve"> force</w:t>
      </w:r>
      <w:r w:rsidRPr="00155FB8">
        <w:rPr>
          <w:rFonts w:asciiTheme="minorHAnsi" w:hAnsiTheme="minorHAnsi" w:cstheme="minorHAnsi"/>
          <w:sz w:val="14"/>
        </w:rPr>
        <w:t xml:space="preserve">. When abolition is </w:t>
      </w:r>
      <w:proofErr w:type="spellStart"/>
      <w:r w:rsidRPr="00155FB8">
        <w:rPr>
          <w:rFonts w:asciiTheme="minorHAnsi" w:hAnsiTheme="minorHAnsi" w:cstheme="minorHAnsi"/>
          <w:sz w:val="14"/>
        </w:rPr>
        <w:t>colonisation</w:t>
      </w:r>
      <w:proofErr w:type="spellEnd"/>
      <w:r w:rsidRPr="00155FB8">
        <w:rPr>
          <w:rFonts w:asciiTheme="minorHAnsi" w:hAnsiTheme="minorHAnsi" w:cstheme="minorHAnsi"/>
          <w:sz w:val="14"/>
        </w:rPr>
        <w:t xml:space="preserve"> I’m reminded of the book Sex at Dawn, which discusses how evolutionary psychology and </w:t>
      </w:r>
      <w:proofErr w:type="gramStart"/>
      <w:r w:rsidRPr="00155FB8">
        <w:rPr>
          <w:rFonts w:asciiTheme="minorHAnsi" w:hAnsiTheme="minorHAnsi" w:cstheme="minorHAnsi"/>
          <w:sz w:val="14"/>
        </w:rPr>
        <w:t>modern day</w:t>
      </w:r>
      <w:proofErr w:type="gramEnd"/>
      <w:r w:rsidRPr="00155FB8">
        <w:rPr>
          <w:rFonts w:asciiTheme="minorHAnsi" w:hAnsiTheme="minorHAnsi" w:cstheme="minorHAnsi"/>
          <w:sz w:val="14"/>
        </w:rPr>
        <w:t xml:space="preserve"> perceptions have influenced Eurocentric epistemology of sexuality. They reference the example of anthropologists examining a practice within a culture and labelling to monogamous marriage, when “marriage” in that culture only meant that two people slept in the same tent. It becomes clear that our epistemological understanding of “marriage” and “love” exists in one form within white supremacist culture and even when applying a lens to this culture, we can be frightfully biased and wrong. How we define these words and concepts is a process. If applying our own modern epistemology towards previous </w:t>
      </w:r>
      <w:proofErr w:type="spellStart"/>
      <w:r w:rsidRPr="00155FB8">
        <w:rPr>
          <w:rFonts w:asciiTheme="minorHAnsi" w:hAnsiTheme="minorHAnsi" w:cstheme="minorHAnsi"/>
          <w:sz w:val="14"/>
        </w:rPr>
        <w:t>behaviours</w:t>
      </w:r>
      <w:proofErr w:type="spellEnd"/>
      <w:r w:rsidRPr="00155FB8">
        <w:rPr>
          <w:rFonts w:asciiTheme="minorHAnsi" w:hAnsiTheme="minorHAnsi" w:cstheme="minorHAnsi"/>
          <w:sz w:val="14"/>
        </w:rPr>
        <w:t xml:space="preserve"> results in misunderstandings, imagine the difficulties of defining and applying gender towards all cultures in an attempt to abolish it. Quite often anthologists and others attempting to classify and </w:t>
      </w:r>
      <w:proofErr w:type="spellStart"/>
      <w:r w:rsidRPr="00155FB8">
        <w:rPr>
          <w:rFonts w:asciiTheme="minorHAnsi" w:hAnsiTheme="minorHAnsi" w:cstheme="minorHAnsi"/>
          <w:sz w:val="14"/>
        </w:rPr>
        <w:t>and</w:t>
      </w:r>
      <w:proofErr w:type="spellEnd"/>
      <w:r w:rsidRPr="00155FB8">
        <w:rPr>
          <w:rFonts w:asciiTheme="minorHAnsi" w:hAnsiTheme="minorHAnsi" w:cstheme="minorHAnsi"/>
          <w:sz w:val="14"/>
        </w:rPr>
        <w:t xml:space="preserve"> give names to other cultures have created problematic systems that are oppressive. In fact, you see this with the concept referenced above, “two spirit”. “Two spirit” as a name has become more popular where previously the term “berdache” was used, based on the French bard ache implying a male prostitute or catamite and originating from an Arabic word meaning “captive, captured”. While applying “trans” to “two spirit” people may indeed be less initially offensive than “berdache”, it is still an effect of applying a white understanding to a concept which may not exist. </w:t>
      </w:r>
      <w:r w:rsidRPr="00F30EE9">
        <w:rPr>
          <w:rFonts w:asciiTheme="minorHAnsi" w:hAnsiTheme="minorHAnsi" w:cstheme="minorHAnsi"/>
          <w:u w:val="single"/>
        </w:rPr>
        <w:t>“Two spirit” people aren’t just two gendered spirits, but it can apply and define a variety of concepts about gender and identity that just don’t have a translation easily into white concepts</w:t>
      </w:r>
      <w:r w:rsidRPr="00155FB8">
        <w:rPr>
          <w:rFonts w:asciiTheme="minorHAnsi" w:hAnsiTheme="minorHAnsi" w:cstheme="minorHAnsi"/>
          <w:sz w:val="14"/>
        </w:rPr>
        <w:t xml:space="preserve">. Years ago, when I was studying anthropology at university, one of my female professors held up a photograph of an antler bone with 28 markings on it. “This,” she said, “is alleged to be man’s first attempt at a calendar.” We all looked at the bone in admiration. “Tell me,” she continued, “what man needs to know when 28 days have passed? I suspect that this is woman’s first attempt at a calendar.” – Sandi Toksvig Sandi Toksvig’s quote suggests that sexism clouds Eurocentric epistemological understanding of history. If we’re incapable of giving women credit where credit is due, how do we expect to be able to apply an understanding towards others — and is that even a correct understanding? It wouldn’t surprise me to find out that there is a society which has no word for “gender”, where the concept of “gender” does not exist. </w:t>
      </w:r>
      <w:r w:rsidRPr="00F30EE9">
        <w:rPr>
          <w:rFonts w:asciiTheme="minorHAnsi" w:hAnsiTheme="minorHAnsi" w:cstheme="minorHAnsi"/>
          <w:u w:val="single"/>
        </w:rPr>
        <w:t xml:space="preserve">While there may be </w:t>
      </w:r>
      <w:proofErr w:type="spellStart"/>
      <w:r w:rsidRPr="00F30EE9">
        <w:rPr>
          <w:rFonts w:asciiTheme="minorHAnsi" w:hAnsiTheme="minorHAnsi" w:cstheme="minorHAnsi"/>
          <w:u w:val="single"/>
        </w:rPr>
        <w:t>behaviours</w:t>
      </w:r>
      <w:proofErr w:type="spellEnd"/>
      <w:r w:rsidRPr="00F30EE9">
        <w:rPr>
          <w:rFonts w:asciiTheme="minorHAnsi" w:hAnsiTheme="minorHAnsi" w:cstheme="minorHAnsi"/>
          <w:u w:val="single"/>
        </w:rPr>
        <w:t xml:space="preserve"> that certain people do or don’t do that are gendered within a white epistemological framework, if a culture has no concept of it within itself, then how exactly do we abolish it?</w:t>
      </w:r>
      <w:r w:rsidRPr="00155FB8">
        <w:rPr>
          <w:rFonts w:asciiTheme="minorHAnsi" w:hAnsiTheme="minorHAnsi" w:cstheme="minorHAnsi"/>
          <w:sz w:val="14"/>
        </w:rPr>
        <w:t xml:space="preserve"> Do we simply put our Eurocentric epistemology of gender toward the culture and abolish whatever does and doesn’t fit our definition? And what if, despite not having a concept of gender, the culture is still oppressive towards one sect of the population which has a biological difference that we would judge as a sex characteristic (e.g. for example, what if that culture saw being square jawed as a sign of power and men just so happened to be the predominantly square jawed people in power)? Do we reframe it under gender? How do we approach it? It all becomes incredibly complicated. </w:t>
      </w:r>
      <w:r w:rsidRPr="00F30EE9">
        <w:rPr>
          <w:rFonts w:asciiTheme="minorHAnsi" w:hAnsiTheme="minorHAnsi" w:cstheme="minorHAnsi"/>
          <w:u w:val="single"/>
        </w:rPr>
        <w:t xml:space="preserve">The </w:t>
      </w:r>
      <w:r w:rsidRPr="00C50418">
        <w:rPr>
          <w:rFonts w:asciiTheme="minorHAnsi" w:hAnsiTheme="minorHAnsi" w:cstheme="minorHAnsi"/>
          <w:highlight w:val="green"/>
          <w:u w:val="single"/>
        </w:rPr>
        <w:t xml:space="preserve">problem with abolishing gender is </w:t>
      </w:r>
      <w:r w:rsidRPr="00C50418">
        <w:rPr>
          <w:rFonts w:asciiTheme="minorHAnsi" w:hAnsiTheme="minorHAnsi" w:cstheme="minorHAnsi"/>
          <w:u w:val="single"/>
        </w:rPr>
        <w:t xml:space="preserve">that not only do </w:t>
      </w:r>
      <w:r w:rsidRPr="004C0DB0">
        <w:rPr>
          <w:rFonts w:asciiTheme="minorHAnsi" w:hAnsiTheme="minorHAnsi" w:cstheme="minorHAnsi"/>
          <w:u w:val="single"/>
        </w:rPr>
        <w:t xml:space="preserve">we have to define it, apply our definition towards other cultures, demand </w:t>
      </w:r>
      <w:r w:rsidRPr="00C50418">
        <w:rPr>
          <w:rFonts w:asciiTheme="minorHAnsi" w:hAnsiTheme="minorHAnsi" w:cstheme="minorHAnsi"/>
          <w:highlight w:val="green"/>
          <w:u w:val="single"/>
        </w:rPr>
        <w:t>they remove gender from their own race, cultural, spiritual</w:t>
      </w:r>
      <w:r w:rsidRPr="00F30EE9">
        <w:rPr>
          <w:rFonts w:asciiTheme="minorHAnsi" w:hAnsiTheme="minorHAnsi" w:cstheme="minorHAnsi"/>
          <w:u w:val="single"/>
        </w:rPr>
        <w:t xml:space="preserve"> or whatever </w:t>
      </w:r>
      <w:r w:rsidRPr="00C50418">
        <w:rPr>
          <w:rFonts w:asciiTheme="minorHAnsi" w:hAnsiTheme="minorHAnsi" w:cstheme="minorHAnsi"/>
          <w:highlight w:val="green"/>
          <w:u w:val="single"/>
        </w:rPr>
        <w:t xml:space="preserve">background, </w:t>
      </w:r>
      <w:r w:rsidRPr="00C50418">
        <w:rPr>
          <w:rFonts w:asciiTheme="minorHAnsi" w:hAnsiTheme="minorHAnsi" w:cstheme="minorHAnsi"/>
          <w:u w:val="single"/>
        </w:rPr>
        <w:t>but also assume</w:t>
      </w:r>
      <w:r w:rsidRPr="00F30EE9">
        <w:rPr>
          <w:rFonts w:asciiTheme="minorHAnsi" w:hAnsiTheme="minorHAnsi" w:cstheme="minorHAnsi"/>
          <w:u w:val="single"/>
        </w:rPr>
        <w:t xml:space="preserve"> that the </w:t>
      </w:r>
      <w:r w:rsidRPr="00C50418">
        <w:rPr>
          <w:rFonts w:asciiTheme="minorHAnsi" w:hAnsiTheme="minorHAnsi" w:cstheme="minorHAnsi"/>
          <w:u w:val="single"/>
        </w:rPr>
        <w:t>abolition</w:t>
      </w:r>
      <w:r w:rsidRPr="00F30EE9">
        <w:rPr>
          <w:rFonts w:asciiTheme="minorHAnsi" w:hAnsiTheme="minorHAnsi" w:cstheme="minorHAnsi"/>
          <w:u w:val="single"/>
        </w:rPr>
        <w:t xml:space="preserve"> of the concept of gender will result in equality or a lack of discrimination. In doing so, </w:t>
      </w:r>
      <w:r w:rsidRPr="00C50418">
        <w:rPr>
          <w:rFonts w:asciiTheme="minorHAnsi" w:hAnsiTheme="minorHAnsi" w:cstheme="minorHAnsi"/>
          <w:highlight w:val="green"/>
          <w:u w:val="single"/>
        </w:rPr>
        <w:t xml:space="preserve">from a white perspective, </w:t>
      </w:r>
      <w:r w:rsidRPr="00C50418">
        <w:rPr>
          <w:rStyle w:val="Emphasis"/>
          <w:rFonts w:asciiTheme="minorHAnsi" w:hAnsiTheme="minorHAnsi" w:cstheme="minorHAnsi"/>
          <w:highlight w:val="green"/>
        </w:rPr>
        <w:t>we</w:t>
      </w:r>
      <w:r w:rsidRPr="00F30EE9">
        <w:rPr>
          <w:rStyle w:val="Emphasis"/>
          <w:rFonts w:asciiTheme="minorHAnsi" w:hAnsiTheme="minorHAnsi" w:cstheme="minorHAnsi"/>
        </w:rPr>
        <w:t xml:space="preserve"> effectively </w:t>
      </w:r>
      <w:r w:rsidRPr="00C50418">
        <w:rPr>
          <w:rStyle w:val="Emphasis"/>
          <w:rFonts w:asciiTheme="minorHAnsi" w:hAnsiTheme="minorHAnsi" w:cstheme="minorHAnsi"/>
          <w:highlight w:val="green"/>
        </w:rPr>
        <w:t xml:space="preserve">create a </w:t>
      </w:r>
      <w:proofErr w:type="spellStart"/>
      <w:r w:rsidRPr="00C50418">
        <w:rPr>
          <w:rStyle w:val="Emphasis"/>
          <w:rFonts w:asciiTheme="minorHAnsi" w:hAnsiTheme="minorHAnsi" w:cstheme="minorHAnsi"/>
          <w:highlight w:val="green"/>
        </w:rPr>
        <w:t>colonising</w:t>
      </w:r>
      <w:proofErr w:type="spellEnd"/>
      <w:r w:rsidRPr="00C50418">
        <w:rPr>
          <w:rStyle w:val="Emphasis"/>
          <w:rFonts w:asciiTheme="minorHAnsi" w:hAnsiTheme="minorHAnsi" w:cstheme="minorHAnsi"/>
          <w:highlight w:val="green"/>
        </w:rPr>
        <w:t xml:space="preserve"> project wherein we’re intervening in their own identities, </w:t>
      </w:r>
      <w:proofErr w:type="spellStart"/>
      <w:r w:rsidRPr="00C50418">
        <w:rPr>
          <w:rStyle w:val="Emphasis"/>
          <w:rFonts w:asciiTheme="minorHAnsi" w:hAnsiTheme="minorHAnsi" w:cstheme="minorHAnsi"/>
          <w:highlight w:val="green"/>
        </w:rPr>
        <w:t>behaviours</w:t>
      </w:r>
      <w:proofErr w:type="spellEnd"/>
      <w:r w:rsidRPr="00C50418">
        <w:rPr>
          <w:rStyle w:val="Emphasis"/>
          <w:rFonts w:asciiTheme="minorHAnsi" w:hAnsiTheme="minorHAnsi" w:cstheme="minorHAnsi"/>
          <w:highlight w:val="green"/>
        </w:rPr>
        <w:t>, and practices in an attempt to make their lives better</w:t>
      </w:r>
      <w:r w:rsidRPr="00155FB8">
        <w:rPr>
          <w:rFonts w:asciiTheme="minorHAnsi" w:hAnsiTheme="minorHAnsi" w:cstheme="minorHAnsi"/>
          <w:sz w:val="14"/>
          <w:highlight w:val="green"/>
        </w:rPr>
        <w:t>.</w:t>
      </w:r>
    </w:p>
    <w:p w14:paraId="76EF2FD5" w14:textId="77777777" w:rsidR="004C0DB0" w:rsidRDefault="004C0DB0" w:rsidP="004C0DB0">
      <w:pPr>
        <w:pStyle w:val="Heading4"/>
      </w:pPr>
      <w:r>
        <w:lastRenderedPageBreak/>
        <w:t xml:space="preserve">The 1AC replicates Two-Spirit erasure at the level of </w:t>
      </w:r>
      <w:r w:rsidRPr="0099069E">
        <w:rPr>
          <w:u w:val="single"/>
        </w:rPr>
        <w:t>scholarship</w:t>
      </w:r>
      <w:r>
        <w:t xml:space="preserve"> and </w:t>
      </w:r>
      <w:r w:rsidRPr="0099069E">
        <w:rPr>
          <w:u w:val="single"/>
        </w:rPr>
        <w:t>method</w:t>
      </w:r>
      <w:r>
        <w:t>. The only mentions of Two-</w:t>
      </w:r>
      <w:proofErr w:type="spellStart"/>
      <w:r>
        <w:t>Spiritness</w:t>
      </w:r>
      <w:proofErr w:type="spellEnd"/>
      <w:r>
        <w:t xml:space="preserve"> are in the 8-point font and the question of land is </w:t>
      </w:r>
      <w:r w:rsidRPr="006A488A">
        <w:rPr>
          <w:u w:val="single"/>
        </w:rPr>
        <w:t>entirely absent</w:t>
      </w:r>
      <w:r>
        <w:t xml:space="preserve">, which turns the </w:t>
      </w:r>
      <w:proofErr w:type="spellStart"/>
      <w:r>
        <w:t>aff</w:t>
      </w:r>
      <w:proofErr w:type="spellEnd"/>
      <w:r>
        <w:t>.</w:t>
      </w:r>
    </w:p>
    <w:p w14:paraId="510AFB95" w14:textId="77777777" w:rsidR="004C0DB0" w:rsidRDefault="004C0DB0" w:rsidP="004C0DB0">
      <w:pPr>
        <w:pStyle w:val="Heading4"/>
      </w:pPr>
      <w:r>
        <w:t xml:space="preserve">That proves the 1AC asterisked Indigeneity, which is a settler move to innocence. </w:t>
      </w:r>
    </w:p>
    <w:p w14:paraId="2D62710D" w14:textId="77777777" w:rsidR="004C0DB0" w:rsidRPr="00794DCB" w:rsidRDefault="004C0DB0" w:rsidP="004C0DB0">
      <w:pPr>
        <w:rPr>
          <w:b/>
          <w:bCs/>
        </w:rPr>
      </w:pPr>
      <w:r>
        <w:rPr>
          <w:rStyle w:val="Style13ptBold"/>
        </w:rPr>
        <w:t xml:space="preserve">Tuck and Yang 12 </w:t>
      </w:r>
      <w:r w:rsidRPr="00794DCB">
        <w:t xml:space="preserve">[Eve Tuck, </w:t>
      </w:r>
      <w:proofErr w:type="spellStart"/>
      <w:r w:rsidRPr="00794DCB">
        <w:t>Unangax</w:t>
      </w:r>
      <w:proofErr w:type="spellEnd"/>
      <w:r w:rsidRPr="00794DCB">
        <w:t>, State University of New York at New Paltz K. Wayne Yang University of California, San Diego, Decolonization is not a metaphor, Decolonization: Indigeneity, Education &amp; Society Vol. 1, No. 1, 2012, pp. 1-40, JKS]</w:t>
      </w:r>
    </w:p>
    <w:p w14:paraId="3D717E4A" w14:textId="486560D0" w:rsidR="004C0DB0" w:rsidRPr="004C0DB0" w:rsidRDefault="004C0DB0" w:rsidP="004C0DB0">
      <w:pPr>
        <w:rPr>
          <w:sz w:val="12"/>
        </w:rPr>
      </w:pPr>
      <w:r w:rsidRPr="00B54C0B">
        <w:rPr>
          <w:rStyle w:val="Emphasis"/>
        </w:rPr>
        <w:t xml:space="preserve">Moves to innocence V: </w:t>
      </w:r>
      <w:r w:rsidRPr="00A6433A">
        <w:rPr>
          <w:rStyle w:val="Emphasis"/>
          <w:highlight w:val="green"/>
        </w:rPr>
        <w:t>A(s)t(e)risk peoples</w:t>
      </w:r>
      <w:r w:rsidRPr="004C42EC">
        <w:rPr>
          <w:sz w:val="12"/>
        </w:rPr>
        <w:t xml:space="preserve"> </w:t>
      </w:r>
      <w:r w:rsidRPr="000D7096">
        <w:rPr>
          <w:rStyle w:val="StyleUnderline"/>
        </w:rPr>
        <w:t>This settler move to innocence is concerned with the ways</w:t>
      </w:r>
      <w:r w:rsidRPr="00B54C0B">
        <w:rPr>
          <w:rStyle w:val="StyleUnderline"/>
        </w:rPr>
        <w:t xml:space="preserve"> in which </w:t>
      </w:r>
      <w:r w:rsidRPr="000D7096">
        <w:rPr>
          <w:rStyle w:val="StyleUnderline"/>
          <w:highlight w:val="green"/>
        </w:rPr>
        <w:t>Indigenous peoples are counted, codified, represented</w:t>
      </w:r>
      <w:r w:rsidRPr="004C42EC">
        <w:rPr>
          <w:sz w:val="12"/>
        </w:rPr>
        <w:t>, and</w:t>
      </w:r>
      <w:r w:rsidRPr="00B54C0B">
        <w:rPr>
          <w:rStyle w:val="StyleUnderline"/>
        </w:rPr>
        <w:t xml:space="preserve"> </w:t>
      </w:r>
      <w:r w:rsidRPr="000D7096">
        <w:rPr>
          <w:rStyle w:val="StyleUnderline"/>
          <w:highlight w:val="green"/>
        </w:rPr>
        <w:t>included/</w:t>
      </w:r>
      <w:proofErr w:type="spellStart"/>
      <w:r w:rsidRPr="004C42EC">
        <w:rPr>
          <w:rStyle w:val="StyleUnderline"/>
          <w:highlight w:val="green"/>
        </w:rPr>
        <w:t>disincluded</w:t>
      </w:r>
      <w:proofErr w:type="spellEnd"/>
      <w:r w:rsidRPr="004C42EC">
        <w:rPr>
          <w:rStyle w:val="StyleUnderline"/>
          <w:highlight w:val="green"/>
        </w:rPr>
        <w:t xml:space="preserve"> by</w:t>
      </w:r>
      <w:r w:rsidRPr="00B54C0B">
        <w:rPr>
          <w:rStyle w:val="StyleUnderline"/>
        </w:rPr>
        <w:t xml:space="preserve"> educational researchers and other social science </w:t>
      </w:r>
      <w:r w:rsidRPr="000D7096">
        <w:rPr>
          <w:rStyle w:val="StyleUnderline"/>
          <w:highlight w:val="green"/>
        </w:rPr>
        <w:t xml:space="preserve">researchers. Indigenous peoples are rendered </w:t>
      </w:r>
      <w:r w:rsidRPr="00834E38">
        <w:rPr>
          <w:rStyle w:val="StyleUnderline"/>
        </w:rPr>
        <w:t xml:space="preserve">visible in mainstream </w:t>
      </w:r>
      <w:r w:rsidRPr="00834E38">
        <w:rPr>
          <w:sz w:val="12"/>
        </w:rPr>
        <w:t>educationa</w:t>
      </w:r>
      <w:r w:rsidRPr="00834E38">
        <w:rPr>
          <w:rStyle w:val="StyleUnderline"/>
        </w:rPr>
        <w:t xml:space="preserve">l research </w:t>
      </w:r>
      <w:r w:rsidRPr="00834E38">
        <w:rPr>
          <w:sz w:val="12"/>
        </w:rPr>
        <w:t xml:space="preserve">in two main ways: </w:t>
      </w:r>
      <w:r w:rsidRPr="00834E38">
        <w:rPr>
          <w:rStyle w:val="StyleUnderline"/>
        </w:rPr>
        <w:t xml:space="preserve">as “at risk” </w:t>
      </w:r>
      <w:r w:rsidRPr="004C42EC">
        <w:rPr>
          <w:sz w:val="12"/>
        </w:rPr>
        <w:t xml:space="preserve">peoples </w:t>
      </w:r>
      <w:r w:rsidRPr="000D7096">
        <w:rPr>
          <w:rStyle w:val="StyleUnderline"/>
          <w:highlight w:val="green"/>
        </w:rPr>
        <w:t>and as asterisk peoples.</w:t>
      </w:r>
      <w:r w:rsidRPr="00B54C0B">
        <w:rPr>
          <w:rStyle w:val="StyleUnderline"/>
        </w:rPr>
        <w:t xml:space="preserve"> </w:t>
      </w:r>
      <w:r w:rsidRPr="004C42EC">
        <w:rPr>
          <w:sz w:val="12"/>
        </w:rPr>
        <w:t>This</w:t>
      </w:r>
      <w:r w:rsidRPr="00B54C0B">
        <w:rPr>
          <w:rStyle w:val="StyleUnderline"/>
        </w:rPr>
        <w:t xml:space="preserve"> </w:t>
      </w:r>
      <w:r w:rsidRPr="000D7096">
        <w:rPr>
          <w:rStyle w:val="StyleUnderline"/>
          <w:highlight w:val="green"/>
        </w:rPr>
        <w:t xml:space="preserve">comprises a settler move to innocence because it erases and then conceals the erasure of Indigenous peoples within the settler colonial nation-state and moves Indigenous nations as “populations” to the margins of public discourse. </w:t>
      </w:r>
      <w:r w:rsidRPr="004C42EC">
        <w:rPr>
          <w:sz w:val="12"/>
        </w:rPr>
        <w:t xml:space="preserve">As “at risk” peoples, </w:t>
      </w:r>
      <w:r w:rsidRPr="004C42EC">
        <w:rPr>
          <w:rStyle w:val="Emphasis"/>
        </w:rPr>
        <w:t xml:space="preserve">Indigenous </w:t>
      </w:r>
      <w:r w:rsidRPr="004C42EC">
        <w:rPr>
          <w:sz w:val="12"/>
        </w:rPr>
        <w:t>students and</w:t>
      </w:r>
      <w:r w:rsidRPr="004C42EC">
        <w:rPr>
          <w:rStyle w:val="Emphasis"/>
        </w:rPr>
        <w:t xml:space="preserve"> families are described as on the verge of extinction, culturally and economically bereft, engaged or soon-to-be engaged in self-destructive behaviors which can interrupt their </w:t>
      </w:r>
      <w:r w:rsidRPr="004C42EC">
        <w:rPr>
          <w:sz w:val="12"/>
        </w:rPr>
        <w:t>school careers and seamless</w:t>
      </w:r>
      <w:r w:rsidRPr="004C42EC">
        <w:rPr>
          <w:rStyle w:val="Emphasis"/>
        </w:rPr>
        <w:t xml:space="preserve"> absorption into the economy</w:t>
      </w:r>
      <w:r w:rsidRPr="00B54C0B">
        <w:rPr>
          <w:rStyle w:val="Emphasis"/>
        </w:rPr>
        <w:t>.</w:t>
      </w:r>
      <w:r w:rsidRPr="004C42EC">
        <w:rPr>
          <w:sz w:val="12"/>
        </w:rPr>
        <w:t xml:space="preserve"> Even though it is widely known and verified that Native youth gain access to personal and academic success when they also have access to/instruction in their home languages, most Native American and Alaskan Native youth are taught in English-only schools by temporary teachers who know little about their students’ communities (</w:t>
      </w:r>
      <w:proofErr w:type="spellStart"/>
      <w:r w:rsidRPr="004C42EC">
        <w:rPr>
          <w:sz w:val="12"/>
        </w:rPr>
        <w:t>Lomawaima</w:t>
      </w:r>
      <w:proofErr w:type="spellEnd"/>
      <w:r w:rsidRPr="004C42EC">
        <w:rPr>
          <w:sz w:val="12"/>
        </w:rPr>
        <w:t xml:space="preserve"> and McCarty, 2006; Lee, 2011). Even though Indigenous knowledge systems predate, expand, update, and complicate the curricula found in most public schools, schools attended by poor Indigenous students are among those most regimented in attempts to comply with federal mandates. Though these mandates intrude on the sovereignty of Indigenous peoples, the “services” promised at the inception of these mandates do little to make the schools attended by Indigenous youth better at providing them a compelling, relevant, inspiring and meaningful education. At the same time</w:t>
      </w:r>
      <w:r w:rsidRPr="00525AAE">
        <w:rPr>
          <w:rStyle w:val="StyleUnderline"/>
        </w:rPr>
        <w:t xml:space="preserve">, Indigenous communities become the asterisk peoples, meaning </w:t>
      </w:r>
      <w:r w:rsidRPr="00794DCB">
        <w:rPr>
          <w:rStyle w:val="StyleUnderline"/>
        </w:rPr>
        <w:t xml:space="preserve">they are represented </w:t>
      </w:r>
      <w:r w:rsidRPr="00794DCB">
        <w:rPr>
          <w:sz w:val="12"/>
        </w:rPr>
        <w:t>by an asterisk</w:t>
      </w:r>
      <w:r w:rsidRPr="00794DCB">
        <w:rPr>
          <w:rStyle w:val="StyleUnderline"/>
        </w:rPr>
        <w:t xml:space="preserve"> in large </w:t>
      </w:r>
      <w:r w:rsidRPr="00794DCB">
        <w:rPr>
          <w:sz w:val="12"/>
        </w:rPr>
        <w:t>and crucial</w:t>
      </w:r>
      <w:r w:rsidRPr="00794DCB">
        <w:rPr>
          <w:rStyle w:val="StyleUnderline"/>
        </w:rPr>
        <w:t xml:space="preserve"> data sets, </w:t>
      </w:r>
      <w:r w:rsidRPr="00794DCB">
        <w:rPr>
          <w:sz w:val="12"/>
        </w:rPr>
        <w:t>many of which are conducted</w:t>
      </w:r>
      <w:r w:rsidRPr="00794DCB">
        <w:rPr>
          <w:rStyle w:val="StyleUnderline"/>
        </w:rPr>
        <w:t xml:space="preserve"> to inform public policy that impact our/their lives</w:t>
      </w:r>
      <w:r w:rsidRPr="00794DCB">
        <w:rPr>
          <w:sz w:val="12"/>
        </w:rPr>
        <w:t xml:space="preserve"> (Villegas, 2012). Education and</w:t>
      </w:r>
      <w:r w:rsidRPr="00794DCB">
        <w:rPr>
          <w:rStyle w:val="Emphasis"/>
        </w:rPr>
        <w:t xml:space="preserve"> health statistics are unavailable from Indigenous communities for a variety of reasons and, when they are </w:t>
      </w:r>
      <w:r w:rsidRPr="00794DCB">
        <w:rPr>
          <w:sz w:val="12"/>
        </w:rPr>
        <w:t xml:space="preserve">made </w:t>
      </w:r>
      <w:r w:rsidRPr="00794DCB">
        <w:rPr>
          <w:rStyle w:val="Emphasis"/>
        </w:rPr>
        <w:t xml:space="preserve">available, the size of the n, or the sample size, </w:t>
      </w:r>
      <w:r w:rsidRPr="00794DCB">
        <w:rPr>
          <w:sz w:val="12"/>
        </w:rPr>
        <w:t xml:space="preserve">can </w:t>
      </w:r>
      <w:r w:rsidRPr="00A6433A">
        <w:rPr>
          <w:rStyle w:val="Emphasis"/>
          <w:highlight w:val="green"/>
        </w:rPr>
        <w:t>appear to be negligible when compared to the</w:t>
      </w:r>
      <w:r w:rsidRPr="00794DCB">
        <w:rPr>
          <w:rStyle w:val="Emphasis"/>
        </w:rPr>
        <w:t xml:space="preserve"> </w:t>
      </w:r>
      <w:r w:rsidRPr="00794DCB">
        <w:rPr>
          <w:sz w:val="12"/>
        </w:rPr>
        <w:t xml:space="preserve">sample </w:t>
      </w:r>
      <w:r w:rsidRPr="00A6433A">
        <w:rPr>
          <w:rStyle w:val="Emphasis"/>
          <w:highlight w:val="green"/>
        </w:rPr>
        <w:t>size of other/race-based categories</w:t>
      </w:r>
      <w:r w:rsidRPr="004C42EC">
        <w:rPr>
          <w:sz w:val="12"/>
        </w:rPr>
        <w:t xml:space="preserve">. Though Indigenous scholars such as Malia Villegas recognize that Indigenous peoples are distinct from each other but also from other racialized groups surveyed in these studies, they argue that difficulty of collecting basic education and health information about this small and heterogeneous category must be overcome in order to counter the disappearance of Indigenous particularities in public policy. In U.S. educational research in particular, Indigenous peoples are included only as asterisks, as footnotes into dominant paradigms of educational inequality in the U.S. This can be observed in the progressive literature on school discipline, on ‘underrepresented minorities’ in higher education, and in the literature of reparation, i.e., redressing ‘past’ wrongs against non- white Others. Under such paradigms, which do important work on alleviating the symptoms of colonialism (poverty, dispossession, criminality, premature death, cultural genocide), Indigeneity is simply an “and” or an illustration of oppression. ‘Urban education’, for example, is a code word for the schooling of black, brown, and ghettoized youth who form the numerical majority in divested public schools. Urban American Indians and Native Alaskans become an asterisk group, </w:t>
      </w:r>
      <w:proofErr w:type="spellStart"/>
      <w:r w:rsidRPr="004C42EC">
        <w:rPr>
          <w:sz w:val="12"/>
        </w:rPr>
        <w:t>invisibilized</w:t>
      </w:r>
      <w:proofErr w:type="spellEnd"/>
      <w:r w:rsidRPr="004C42EC">
        <w:rPr>
          <w:sz w:val="12"/>
        </w:rPr>
        <w:t xml:space="preserve">, even though about two-thirds of Indigenous peoples in the U.S. live in urban areas, according to the 2010 census. Yet, urban Indians receive fewer federal funds for education, health, and employment than their counterparts on reservations (Berry, 2012). Similarly, Native Pasifika people become an asterisk in the Asian Pacific Islander </w:t>
      </w:r>
      <w:proofErr w:type="gramStart"/>
      <w:r w:rsidRPr="004C42EC">
        <w:rPr>
          <w:sz w:val="12"/>
        </w:rPr>
        <w:t>category</w:t>
      </w:r>
      <w:proofErr w:type="gramEnd"/>
      <w:r w:rsidRPr="004C42EC">
        <w:rPr>
          <w:sz w:val="12"/>
        </w:rPr>
        <w:t xml:space="preserve"> and their politics/epistemologies/experiences are often subsumed under a pan-ethnic </w:t>
      </w:r>
      <w:proofErr w:type="gramStart"/>
      <w:r w:rsidRPr="004C42EC">
        <w:rPr>
          <w:sz w:val="12"/>
        </w:rPr>
        <w:t>Asian-American</w:t>
      </w:r>
      <w:proofErr w:type="gramEnd"/>
      <w:r w:rsidRPr="004C42EC">
        <w:rPr>
          <w:sz w:val="12"/>
        </w:rPr>
        <w:t xml:space="preserve"> master narrative. From a settler viewpoint that concerns itself with numerical inequality, e.g. the achievement gap, underrepresentation, and the 99%’s short share of the wealth of the metropole, </w:t>
      </w:r>
      <w:r w:rsidRPr="000D7096">
        <w:rPr>
          <w:rStyle w:val="StyleUnderline"/>
          <w:highlight w:val="green"/>
        </w:rPr>
        <w:t xml:space="preserve">the asterisk is </w:t>
      </w:r>
      <w:r w:rsidRPr="004C42EC">
        <w:rPr>
          <w:sz w:val="12"/>
        </w:rPr>
        <w:t>an outlier, an outnumber. It is</w:t>
      </w:r>
      <w:r w:rsidRPr="00525AAE">
        <w:rPr>
          <w:rStyle w:val="StyleUnderline"/>
        </w:rPr>
        <w:t xml:space="preserve"> </w:t>
      </w:r>
      <w:r w:rsidRPr="000D7096">
        <w:rPr>
          <w:rStyle w:val="StyleUnderline"/>
          <w:highlight w:val="green"/>
        </w:rPr>
        <w:t xml:space="preserve">a token gesture, </w:t>
      </w:r>
      <w:r w:rsidRPr="004C42EC">
        <w:rPr>
          <w:sz w:val="12"/>
        </w:rPr>
        <w:t>an inclusion</w:t>
      </w:r>
      <w:r w:rsidRPr="000D7096">
        <w:rPr>
          <w:rStyle w:val="StyleUnderline"/>
          <w:highlight w:val="green"/>
        </w:rPr>
        <w:t xml:space="preserve"> and an enclosure of Native people into the politics of equity. These acts </w:t>
      </w:r>
      <w:r w:rsidRPr="004C42EC">
        <w:rPr>
          <w:sz w:val="12"/>
        </w:rPr>
        <w:t>of inclusion</w:t>
      </w:r>
      <w:r w:rsidRPr="000D7096">
        <w:rPr>
          <w:rStyle w:val="StyleUnderline"/>
          <w:highlight w:val="green"/>
        </w:rPr>
        <w:t xml:space="preserve"> assimilate </w:t>
      </w:r>
      <w:r w:rsidRPr="004C42EC">
        <w:rPr>
          <w:sz w:val="12"/>
        </w:rPr>
        <w:t xml:space="preserve">Indigenous </w:t>
      </w:r>
      <w:r w:rsidRPr="000D7096">
        <w:rPr>
          <w:rStyle w:val="StyleUnderline"/>
          <w:highlight w:val="green"/>
        </w:rPr>
        <w:t xml:space="preserve">sovereignty, </w:t>
      </w:r>
      <w:r w:rsidRPr="004C42EC">
        <w:rPr>
          <w:sz w:val="12"/>
        </w:rPr>
        <w:t>ways of knowing, and</w:t>
      </w:r>
      <w:r w:rsidRPr="00525AAE">
        <w:rPr>
          <w:rStyle w:val="StyleUnderline"/>
        </w:rPr>
        <w:t xml:space="preserve"> </w:t>
      </w:r>
      <w:r w:rsidRPr="00834E38">
        <w:rPr>
          <w:rStyle w:val="StyleUnderline"/>
        </w:rPr>
        <w:t>ways of being by remaking a collective-comprised tribal identity into an individualized ethnic identity</w:t>
      </w:r>
      <w:r w:rsidRPr="00834E38">
        <w:rPr>
          <w:sz w:val="12"/>
        </w:rPr>
        <w:t>.</w:t>
      </w:r>
      <w:r w:rsidRPr="004C42EC">
        <w:rPr>
          <w:sz w:val="12"/>
        </w:rPr>
        <w:t xml:space="preserve"> From a decolonizing perspective</w:t>
      </w:r>
      <w:r w:rsidRPr="000D7096">
        <w:rPr>
          <w:rStyle w:val="Emphasis"/>
          <w:highlight w:val="green"/>
        </w:rPr>
        <w:t xml:space="preserve">, the asterisk is a body count that does not account for Indigenous politics, </w:t>
      </w:r>
      <w:r w:rsidRPr="004C42EC">
        <w:rPr>
          <w:sz w:val="12"/>
        </w:rPr>
        <w:t>educational concerns,</w:t>
      </w:r>
      <w:r w:rsidRPr="000D7096">
        <w:rPr>
          <w:rStyle w:val="Emphasis"/>
          <w:highlight w:val="green"/>
        </w:rPr>
        <w:t xml:space="preserve"> and epistemologies</w:t>
      </w:r>
      <w:r w:rsidRPr="00525AAE">
        <w:rPr>
          <w:rStyle w:val="Emphasis"/>
        </w:rPr>
        <w:t>.</w:t>
      </w:r>
      <w:r w:rsidRPr="004C42EC">
        <w:rPr>
          <w:sz w:val="12"/>
        </w:rPr>
        <w:t xml:space="preserve"> Urban land (indeed all land) is Native land. The vast majority of Native youth in North America live in urban settings. Any decolonizing urban education endeavor must address the foundations of urban land pedagogy and Indigenous politics vis-a-vis the settler colonial state.</w:t>
      </w:r>
    </w:p>
    <w:p w14:paraId="68D00FFA" w14:textId="77777777" w:rsidR="002E2A49" w:rsidRDefault="002E2A49" w:rsidP="002E2A49">
      <w:pPr>
        <w:pStyle w:val="Heading3"/>
      </w:pPr>
      <w:r>
        <w:t>1NC---Maga Turn</w:t>
      </w:r>
    </w:p>
    <w:p w14:paraId="1101E5AE" w14:textId="77777777" w:rsidR="002E2A49" w:rsidRPr="00B752E4" w:rsidRDefault="002E2A49" w:rsidP="002E2A49">
      <w:pPr>
        <w:pStyle w:val="Heading4"/>
        <w:rPr>
          <w:rStyle w:val="StyleUnderline"/>
          <w:highlight w:val="green"/>
        </w:rPr>
      </w:pPr>
      <w:r w:rsidRPr="00B752E4">
        <w:t>Abolishing transness is a MAGA-</w:t>
      </w:r>
      <w:proofErr w:type="spellStart"/>
      <w:r w:rsidRPr="00B752E4">
        <w:t>esque</w:t>
      </w:r>
      <w:proofErr w:type="spellEnd"/>
      <w:r w:rsidRPr="00B752E4">
        <w:t xml:space="preserve"> tactic to materialize the elimination of trans and queer people.</w:t>
      </w:r>
    </w:p>
    <w:p w14:paraId="10D5015B" w14:textId="77777777" w:rsidR="002E2A49" w:rsidRPr="00B752E4" w:rsidRDefault="002E2A49" w:rsidP="002E2A49">
      <w:pPr>
        <w:rPr>
          <w:rStyle w:val="StyleUnderline"/>
          <w:highlight w:val="green"/>
        </w:rPr>
      </w:pPr>
      <w:r w:rsidRPr="00B752E4">
        <w:rPr>
          <w:rStyle w:val="Style13ptBold"/>
        </w:rPr>
        <w:t>Wade, 23</w:t>
      </w:r>
      <w:r w:rsidRPr="00B752E4">
        <w:t xml:space="preserve"> [Peter, reporter for Rolling Stone. With Patrick Reis. Quoting Erin Reed, a transgender rights activist. "CPAC Speaker Calls for E</w:t>
      </w:r>
      <w:r w:rsidRPr="00B752E4">
        <w:lastRenderedPageBreak/>
        <w:t>radication of 'Transgenderism'-- and Somehow Claims He's Not Calling for the Elimination of Transgend</w:t>
      </w:r>
      <w:r w:rsidRPr="00B752E4">
        <w:lastRenderedPageBreak/>
        <w:t xml:space="preserve">er People," March 6 2023 </w:t>
      </w:r>
      <w:hyperlink r:id="rId41" w:history="1">
        <w:r w:rsidRPr="00B752E4">
          <w:rPr>
            <w:rStyle w:val="Hyperlink"/>
          </w:rPr>
          <w:t>https://www.rollingstone.com/politics/politics-news/cpac-speaker-transgender-people-eradicated-1234690924/</w:t>
        </w:r>
      </w:hyperlink>
      <w:r w:rsidRPr="00B752E4">
        <w:t xml:space="preserve"> NL]</w:t>
      </w:r>
    </w:p>
    <w:p w14:paraId="56A1BBED" w14:textId="77777777" w:rsidR="002E2A49" w:rsidRPr="00B752E4" w:rsidRDefault="002E2A49" w:rsidP="002E2A49">
      <w:pPr>
        <w:rPr>
          <w:rStyle w:val="StyleUnderline"/>
          <w:highlight w:val="green"/>
        </w:rPr>
      </w:pPr>
      <w:r w:rsidRPr="00B752E4">
        <w:rPr>
          <w:sz w:val="16"/>
        </w:rPr>
        <w:t xml:space="preserve">The right’s war on queer and trans people took center stage at the Conservative Political Action Conference as </w:t>
      </w:r>
      <w:r w:rsidRPr="00B752E4">
        <w:rPr>
          <w:rStyle w:val="StyleUnderline"/>
          <w:highlight w:val="green"/>
        </w:rPr>
        <w:t>Daily Wire host</w:t>
      </w:r>
      <w:r w:rsidRPr="00B752E4">
        <w:rPr>
          <w:rStyle w:val="StyleUnderline"/>
        </w:rPr>
        <w:t xml:space="preserve"> Michael Knowles</w:t>
      </w:r>
      <w:r w:rsidRPr="00B752E4">
        <w:rPr>
          <w:sz w:val="16"/>
        </w:rPr>
        <w:t xml:space="preserve"> on Saturday </w:t>
      </w:r>
      <w:r w:rsidRPr="00B752E4">
        <w:rPr>
          <w:rStyle w:val="StyleUnderline"/>
          <w:highlight w:val="green"/>
        </w:rPr>
        <w:t>called for the eradication of “transgenderism.”</w:t>
      </w:r>
    </w:p>
    <w:p w14:paraId="15B351F6" w14:textId="77777777" w:rsidR="002E2A49" w:rsidRPr="00B752E4" w:rsidRDefault="002E2A49" w:rsidP="002E2A49">
      <w:pPr>
        <w:rPr>
          <w:rStyle w:val="StyleUnderline"/>
          <w:highlight w:val="green"/>
        </w:rPr>
      </w:pPr>
      <w:r w:rsidRPr="00B752E4">
        <w:rPr>
          <w:sz w:val="16"/>
        </w:rPr>
        <w:t xml:space="preserve">During his speech on Saturday, </w:t>
      </w:r>
      <w:r w:rsidRPr="00B752E4">
        <w:rPr>
          <w:rStyle w:val="StyleUnderline"/>
        </w:rPr>
        <w:t>Knowles told the crowd, “</w:t>
      </w:r>
      <w:r w:rsidRPr="00B752E4">
        <w:rPr>
          <w:rStyle w:val="StyleUnderline"/>
          <w:highlight w:val="green"/>
        </w:rPr>
        <w:t>For the good of society</w:t>
      </w:r>
      <w:r w:rsidRPr="00B752E4">
        <w:rPr>
          <w:rStyle w:val="StyleUnderline"/>
        </w:rPr>
        <w:t xml:space="preserve"> … transgenderism must be </w:t>
      </w:r>
      <w:r w:rsidRPr="00B752E4">
        <w:rPr>
          <w:rStyle w:val="Emphasis"/>
          <w:highlight w:val="green"/>
        </w:rPr>
        <w:t>eradicated</w:t>
      </w:r>
      <w:r w:rsidRPr="00B752E4">
        <w:rPr>
          <w:rStyle w:val="StyleUnderline"/>
        </w:rPr>
        <w:t xml:space="preserve"> from public life </w:t>
      </w:r>
      <w:r w:rsidRPr="00B752E4">
        <w:rPr>
          <w:rStyle w:val="Emphasis"/>
          <w:highlight w:val="green"/>
        </w:rPr>
        <w:t>entirely</w:t>
      </w:r>
      <w:r w:rsidRPr="00B752E4">
        <w:rPr>
          <w:sz w:val="16"/>
        </w:rPr>
        <w:t xml:space="preserve"> — the whole preposterous ideology, at every level.”</w:t>
      </w:r>
    </w:p>
    <w:p w14:paraId="1B5BFC32" w14:textId="77777777" w:rsidR="002E2A49" w:rsidRPr="00B752E4" w:rsidRDefault="002E2A49" w:rsidP="002E2A49">
      <w:pPr>
        <w:rPr>
          <w:rStyle w:val="StyleUnderline"/>
          <w:highlight w:val="green"/>
        </w:rPr>
      </w:pPr>
      <w:r w:rsidRPr="00B752E4">
        <w:rPr>
          <w:sz w:val="16"/>
        </w:rPr>
        <w:t>Knowles subsequently claimed that “eradicating” “transgenderism” is not a call for eradicating transgender people </w:t>
      </w:r>
      <w:hyperlink r:id="rId42" w:tgtFrame="_blank" w:history="1">
        <w:r w:rsidRPr="00B752E4">
          <w:rPr>
            <w:rStyle w:val="Hyperlink"/>
          </w:rPr>
          <w:t>and demanded retractions from numerous publications</w:t>
        </w:r>
      </w:hyperlink>
      <w:r w:rsidRPr="00B752E4">
        <w:rPr>
          <w:sz w:val="16"/>
        </w:rPr>
        <w:t>, including Rolling Stone. </w:t>
      </w:r>
    </w:p>
    <w:p w14:paraId="32E6DBFD" w14:textId="77777777" w:rsidR="002E2A49" w:rsidRPr="00B752E4" w:rsidRDefault="002E2A49" w:rsidP="002E2A49">
      <w:pPr>
        <w:rPr>
          <w:rStyle w:val="StyleUnderline"/>
          <w:highlight w:val="green"/>
        </w:rPr>
      </w:pPr>
      <w:r w:rsidRPr="00B752E4">
        <w:rPr>
          <w:rStyle w:val="StyleUnderline"/>
        </w:rPr>
        <w:t xml:space="preserve">Erin </w:t>
      </w:r>
      <w:r w:rsidRPr="00B752E4">
        <w:rPr>
          <w:rStyle w:val="StyleUnderline"/>
          <w:highlight w:val="green"/>
        </w:rPr>
        <w:t>Reed</w:t>
      </w:r>
      <w:r w:rsidRPr="00B752E4">
        <w:rPr>
          <w:rStyle w:val="StyleUnderline"/>
        </w:rPr>
        <w:t xml:space="preserve">, a transgender rights activist and writer, </w:t>
      </w:r>
      <w:r w:rsidRPr="00B752E4">
        <w:rPr>
          <w:rStyle w:val="StyleUnderline"/>
          <w:highlight w:val="green"/>
        </w:rPr>
        <w:t>tells</w:t>
      </w:r>
      <w:r w:rsidRPr="00B752E4">
        <w:rPr>
          <w:sz w:val="16"/>
        </w:rPr>
        <w:t xml:space="preserve"> Rolling Stone that it’s an absurd distinction. </w:t>
      </w:r>
      <w:r w:rsidRPr="00B752E4">
        <w:rPr>
          <w:rStyle w:val="StyleUnderline"/>
          <w:highlight w:val="green"/>
        </w:rPr>
        <w:t xml:space="preserve">There is </w:t>
      </w:r>
      <w:r w:rsidRPr="00B752E4">
        <w:rPr>
          <w:rStyle w:val="Emphasis"/>
          <w:highlight w:val="green"/>
        </w:rPr>
        <w:t>no</w:t>
      </w:r>
      <w:r w:rsidRPr="00B752E4">
        <w:rPr>
          <w:rStyle w:val="StyleUnderline"/>
          <w:highlight w:val="green"/>
        </w:rPr>
        <w:t xml:space="preserve"> difference between a ban</w:t>
      </w:r>
      <w:r w:rsidRPr="00B752E4">
        <w:rPr>
          <w:rStyle w:val="StyleUnderline"/>
        </w:rPr>
        <w:t xml:space="preserve"> on “transgenderism” </w:t>
      </w:r>
      <w:r w:rsidRPr="00B752E4">
        <w:rPr>
          <w:rStyle w:val="StyleUnderline"/>
          <w:highlight w:val="green"/>
        </w:rPr>
        <w:t xml:space="preserve">and </w:t>
      </w:r>
      <w:r w:rsidRPr="00B752E4">
        <w:rPr>
          <w:rStyle w:val="Emphasis"/>
          <w:highlight w:val="green"/>
        </w:rPr>
        <w:t>an attack on transgender people</w:t>
      </w:r>
      <w:r w:rsidRPr="00B752E4">
        <w:rPr>
          <w:rStyle w:val="StyleUnderline"/>
        </w:rPr>
        <w:t>, she says: “</w:t>
      </w:r>
      <w:r w:rsidRPr="00B752E4">
        <w:rPr>
          <w:rStyle w:val="StyleUnderline"/>
          <w:highlight w:val="green"/>
        </w:rPr>
        <w:t xml:space="preserve">They are </w:t>
      </w:r>
      <w:r w:rsidRPr="00B752E4">
        <w:rPr>
          <w:rStyle w:val="Emphasis"/>
          <w:highlight w:val="green"/>
        </w:rPr>
        <w:t>one and the same</w:t>
      </w:r>
      <w:r w:rsidRPr="00B752E4">
        <w:rPr>
          <w:rStyle w:val="StyleUnderline"/>
        </w:rPr>
        <w:t xml:space="preserve">, and </w:t>
      </w:r>
      <w:r w:rsidRPr="00B752E4">
        <w:rPr>
          <w:rStyle w:val="Emphasis"/>
          <w:highlight w:val="green"/>
        </w:rPr>
        <w:t>there’s no separation</w:t>
      </w:r>
      <w:r w:rsidRPr="00B752E4">
        <w:rPr>
          <w:rStyle w:val="Emphasis"/>
        </w:rPr>
        <w:t xml:space="preserve"> between them</w:t>
      </w:r>
      <w:r w:rsidRPr="00B752E4">
        <w:rPr>
          <w:rStyle w:val="StyleUnderline"/>
        </w:rPr>
        <w:t>.”</w:t>
      </w:r>
    </w:p>
    <w:p w14:paraId="5D9239DF" w14:textId="77777777" w:rsidR="002E2A49" w:rsidRPr="00B752E4" w:rsidRDefault="002E2A49" w:rsidP="002E2A49">
      <w:pPr>
        <w:rPr>
          <w:rStyle w:val="StyleUnderline"/>
          <w:highlight w:val="green"/>
        </w:rPr>
      </w:pPr>
      <w:r w:rsidRPr="00B752E4">
        <w:rPr>
          <w:sz w:val="16"/>
        </w:rPr>
        <w:t>Reed says that Knowles and others at the Daily Wire, including anti-trans activist Matt Walsh, are not just talking about keeping transgender people out of public life, they’re actively working to make it happen. She noted their support for bills to deprive transgender people of gender affirming medical care, bans on using public bathrooms, and targeting of live performances by trans individuals.</w:t>
      </w:r>
    </w:p>
    <w:p w14:paraId="4DC30C5C" w14:textId="77777777" w:rsidR="002E2A49" w:rsidRPr="00B752E4" w:rsidRDefault="002E2A49" w:rsidP="002E2A49">
      <w:pPr>
        <w:rPr>
          <w:rStyle w:val="StyleUnderline"/>
          <w:highlight w:val="green"/>
        </w:rPr>
      </w:pPr>
      <w:r w:rsidRPr="00B752E4">
        <w:rPr>
          <w:sz w:val="16"/>
        </w:rPr>
        <w:t>“</w:t>
      </w:r>
      <w:r w:rsidRPr="00B752E4">
        <w:rPr>
          <w:rStyle w:val="StyleUnderline"/>
          <w:highlight w:val="green"/>
        </w:rPr>
        <w:t>If you try to separate us</w:t>
      </w:r>
      <w:r w:rsidRPr="00B752E4">
        <w:rPr>
          <w:rStyle w:val="StyleUnderline"/>
        </w:rPr>
        <w:t xml:space="preserve"> from all the things that allow people to experience the world … </w:t>
      </w:r>
      <w:r w:rsidRPr="00B752E4">
        <w:rPr>
          <w:rStyle w:val="StyleUnderline"/>
          <w:highlight w:val="green"/>
        </w:rPr>
        <w:t xml:space="preserve">that does </w:t>
      </w:r>
      <w:r w:rsidRPr="00B752E4">
        <w:rPr>
          <w:rStyle w:val="Emphasis"/>
          <w:highlight w:val="green"/>
        </w:rPr>
        <w:t>amount to banning transgender people’s existence</w:t>
      </w:r>
      <w:r w:rsidRPr="00B752E4">
        <w:rPr>
          <w:rStyle w:val="StyleUnderline"/>
        </w:rPr>
        <w:t>,” says Reed, a transgender woman,</w:t>
      </w:r>
      <w:r w:rsidRPr="00B752E4">
        <w:rPr>
          <w:sz w:val="16"/>
        </w:rPr>
        <w:t xml:space="preserve"> “You can’t go your whole life without using the bathroom, without telling a joke on stage in front of friends, without your medicine. All of that amounts to a ban on transgender people.”</w:t>
      </w:r>
    </w:p>
    <w:p w14:paraId="4EBDF1EC" w14:textId="77777777" w:rsidR="002E2A49" w:rsidRPr="00B752E4" w:rsidRDefault="002E2A49" w:rsidP="002E2A49">
      <w:pPr>
        <w:rPr>
          <w:rStyle w:val="StyleUnderline"/>
          <w:highlight w:val="green"/>
        </w:rPr>
      </w:pPr>
      <w:r w:rsidRPr="00B752E4">
        <w:rPr>
          <w:sz w:val="16"/>
        </w:rPr>
        <w:t>Geoff Wetrosky, HRC’s National Campaign Director, says Knowles and other </w:t>
      </w:r>
      <w:hyperlink r:id="rId43" w:history="1">
        <w:r w:rsidRPr="00B752E4">
          <w:rPr>
            <w:rStyle w:val="Hyperlink"/>
          </w:rPr>
          <w:t>CPAC</w:t>
        </w:r>
      </w:hyperlink>
      <w:r w:rsidRPr="00B752E4">
        <w:rPr>
          <w:sz w:val="16"/>
        </w:rPr>
        <w:t> speakers were attempting to appeal to a right-wing audience — and putting trans people and other members of the LGBTQ community at risk.</w:t>
      </w:r>
    </w:p>
    <w:p w14:paraId="67F6D608" w14:textId="77777777" w:rsidR="002E2A49" w:rsidRPr="00B752E4" w:rsidRDefault="002E2A49" w:rsidP="002E2A49">
      <w:pPr>
        <w:rPr>
          <w:rStyle w:val="StyleUnderline"/>
          <w:highlight w:val="green"/>
        </w:rPr>
      </w:pPr>
      <w:r w:rsidRPr="00B752E4">
        <w:rPr>
          <w:sz w:val="16"/>
        </w:rPr>
        <w:t xml:space="preserve">“Their vile, anti-trans rhetoric does not resonate with the majority of Americans who are interested in solutions, not slander. But that doesn’t mean their transphobic hate and propaganda won’t cause harm,” </w:t>
      </w:r>
      <w:proofErr w:type="spellStart"/>
      <w:r w:rsidRPr="00B752E4">
        <w:rPr>
          <w:sz w:val="16"/>
        </w:rPr>
        <w:t>Wetrosky</w:t>
      </w:r>
      <w:proofErr w:type="spellEnd"/>
      <w:r w:rsidRPr="00B752E4">
        <w:rPr>
          <w:sz w:val="16"/>
        </w:rPr>
        <w:t xml:space="preserve"> says. “</w:t>
      </w:r>
      <w:r w:rsidRPr="00B752E4">
        <w:rPr>
          <w:rStyle w:val="StyleUnderline"/>
          <w:highlight w:val="green"/>
        </w:rPr>
        <w:t xml:space="preserve">Their words </w:t>
      </w:r>
      <w:r w:rsidRPr="00B752E4">
        <w:rPr>
          <w:rStyle w:val="Emphasis"/>
          <w:highlight w:val="green"/>
        </w:rPr>
        <w:t>rile up far-right extremists</w:t>
      </w:r>
      <w:r w:rsidRPr="00B752E4">
        <w:rPr>
          <w:rStyle w:val="StyleUnderline"/>
          <w:highlight w:val="green"/>
        </w:rPr>
        <w:t xml:space="preserve"> resulting in more </w:t>
      </w:r>
      <w:r w:rsidRPr="00B752E4">
        <w:rPr>
          <w:rStyle w:val="Emphasis"/>
          <w:highlight w:val="green"/>
        </w:rPr>
        <w:t>stigma</w:t>
      </w:r>
      <w:r w:rsidRPr="00B752E4">
        <w:rPr>
          <w:rStyle w:val="StyleUnderline"/>
          <w:highlight w:val="green"/>
        </w:rPr>
        <w:t xml:space="preserve">, </w:t>
      </w:r>
      <w:r w:rsidRPr="00B752E4">
        <w:rPr>
          <w:rStyle w:val="Emphasis"/>
          <w:highlight w:val="green"/>
        </w:rPr>
        <w:t>discrimination</w:t>
      </w:r>
      <w:r w:rsidRPr="00B752E4">
        <w:rPr>
          <w:rStyle w:val="StyleUnderline"/>
          <w:highlight w:val="green"/>
        </w:rPr>
        <w:t xml:space="preserve"> and </w:t>
      </w:r>
      <w:r w:rsidRPr="00B752E4">
        <w:rPr>
          <w:rStyle w:val="Emphasis"/>
          <w:highlight w:val="green"/>
        </w:rPr>
        <w:t>violence</w:t>
      </w:r>
      <w:r w:rsidRPr="00B752E4">
        <w:rPr>
          <w:rStyle w:val="StyleUnderline"/>
        </w:rPr>
        <w:t xml:space="preserve"> against LGBTQ+ people. The </w:t>
      </w:r>
      <w:r w:rsidRPr="00B752E4">
        <w:rPr>
          <w:rStyle w:val="Emphasis"/>
          <w:highlight w:val="green"/>
        </w:rPr>
        <w:t>rights</w:t>
      </w:r>
      <w:r w:rsidRPr="00B752E4">
        <w:rPr>
          <w:rStyle w:val="StyleUnderline"/>
          <w:highlight w:val="green"/>
        </w:rPr>
        <w:t xml:space="preserve"> and</w:t>
      </w:r>
      <w:r w:rsidRPr="00B752E4">
        <w:rPr>
          <w:rStyle w:val="StyleUnderline"/>
        </w:rPr>
        <w:t xml:space="preserve"> very </w:t>
      </w:r>
      <w:r w:rsidRPr="00B752E4">
        <w:rPr>
          <w:rStyle w:val="Emphasis"/>
          <w:highlight w:val="green"/>
        </w:rPr>
        <w:t>existence</w:t>
      </w:r>
      <w:r w:rsidRPr="00B752E4">
        <w:rPr>
          <w:rStyle w:val="StyleUnderline"/>
          <w:highlight w:val="green"/>
        </w:rPr>
        <w:t xml:space="preserve"> of trans people are </w:t>
      </w:r>
      <w:r w:rsidRPr="00B752E4">
        <w:rPr>
          <w:rStyle w:val="Emphasis"/>
          <w:highlight w:val="green"/>
        </w:rPr>
        <w:t>not up for debate</w:t>
      </w:r>
      <w:r w:rsidRPr="00B752E4">
        <w:rPr>
          <w:sz w:val="16"/>
        </w:rPr>
        <w:t xml:space="preserve">. We will keep fighting back until we are all treated equally, with dignity and respect.” </w:t>
      </w:r>
    </w:p>
    <w:p w14:paraId="037DCEF2" w14:textId="77777777" w:rsidR="002E2A49" w:rsidRPr="00B752E4" w:rsidRDefault="002E2A49" w:rsidP="002E2A49">
      <w:pPr>
        <w:rPr>
          <w:rStyle w:val="StyleUnderline"/>
          <w:highlight w:val="green"/>
        </w:rPr>
      </w:pPr>
      <w:r w:rsidRPr="00B752E4">
        <w:rPr>
          <w:sz w:val="16"/>
          <w:szCs w:val="18"/>
        </w:rPr>
        <w:t>Reed noted that Knowles himself blurred the lines between transgender individuals and “transgenderism” in remarks earlier this week on his own show.</w:t>
      </w:r>
    </w:p>
    <w:p w14:paraId="0C78CBD2" w14:textId="77777777" w:rsidR="002E2A49" w:rsidRPr="00B752E4" w:rsidRDefault="002E2A49" w:rsidP="002E2A49">
      <w:pPr>
        <w:rPr>
          <w:rStyle w:val="StyleUnderline"/>
          <w:highlight w:val="green"/>
        </w:rPr>
      </w:pPr>
      <w:r w:rsidRPr="00B752E4">
        <w:rPr>
          <w:sz w:val="16"/>
          <w:szCs w:val="18"/>
        </w:rPr>
        <w:lastRenderedPageBreak/>
        <w:t xml:space="preserve">“I called to ban transgenderism entirely … They said that I was calling for the extermination of transgender people. They said I was calling for a genocide … One, I don’t know how you could have a genocide of transgender people because genocide refers to genes, it refers to genetics, it refers to biology,” Knowles said, </w:t>
      </w:r>
      <w:proofErr w:type="spellStart"/>
      <w:r w:rsidRPr="00B752E4">
        <w:rPr>
          <w:sz w:val="16"/>
          <w:szCs w:val="18"/>
        </w:rPr>
        <w:t>ahistorically</w:t>
      </w:r>
      <w:proofErr w:type="spellEnd"/>
      <w:r w:rsidRPr="00B752E4">
        <w:rPr>
          <w:sz w:val="16"/>
          <w:szCs w:val="18"/>
        </w:rPr>
        <w:t>.</w:t>
      </w:r>
    </w:p>
    <w:p w14:paraId="112FE9B8" w14:textId="77777777" w:rsidR="002E2A49" w:rsidRPr="00B752E4" w:rsidRDefault="002E2A49" w:rsidP="002E2A49">
      <w:pPr>
        <w:rPr>
          <w:rStyle w:val="StyleUnderline"/>
          <w:highlight w:val="green"/>
        </w:rPr>
      </w:pPr>
      <w:r w:rsidRPr="00B752E4">
        <w:rPr>
          <w:sz w:val="16"/>
          <w:szCs w:val="18"/>
        </w:rPr>
        <w:t xml:space="preserve">“Nobody is calling to exterminate anybody, because the other problem with that statement is that transgender people is not a real ontological category — it’s not a legitimate category of being,” Knowles continued. “There are people who think that they are the wrong sex, but they are mistaken. They’re laboring under a delusion. And </w:t>
      </w:r>
      <w:proofErr w:type="gramStart"/>
      <w:r w:rsidRPr="00B752E4">
        <w:rPr>
          <w:sz w:val="16"/>
          <w:szCs w:val="18"/>
        </w:rPr>
        <w:t>so</w:t>
      </w:r>
      <w:proofErr w:type="gramEnd"/>
      <w:r w:rsidRPr="00B752E4">
        <w:rPr>
          <w:sz w:val="16"/>
          <w:szCs w:val="18"/>
        </w:rPr>
        <w:t xml:space="preserve"> we need to correct that delusion.” </w:t>
      </w:r>
    </w:p>
    <w:p w14:paraId="7625F4AF" w14:textId="77777777" w:rsidR="002E2A49" w:rsidRPr="00B752E4" w:rsidRDefault="002E2A49" w:rsidP="002E2A49">
      <w:pPr>
        <w:rPr>
          <w:rStyle w:val="StyleUnderline"/>
          <w:highlight w:val="green"/>
        </w:rPr>
      </w:pPr>
      <w:r w:rsidRPr="00B752E4">
        <w:rPr>
          <w:sz w:val="16"/>
          <w:szCs w:val="18"/>
        </w:rPr>
        <w:t xml:space="preserve">Carl Charles, a senior attorney at the LGBTQ rights group Lambda Legal, noted that Knowles’ goals are clear, even as he muddles the meaning of his words. “At the end of the day, it doesn’t really matter if by using the inflammatory term ‘eradicate’ Mr. Knowles specifically meant trans people should be killed. What does matter is the reality of what he is saying and the impact it is having and will have at this particular moment in history,” Charles says. “He is advocating that trans people should not be free to live their lives with dignity and autonomy like Mr. Knowles presumably does </w:t>
      </w:r>
      <w:proofErr w:type="gramStart"/>
      <w:r w:rsidRPr="00B752E4">
        <w:rPr>
          <w:sz w:val="16"/>
          <w:szCs w:val="18"/>
        </w:rPr>
        <w:t>—  instead</w:t>
      </w:r>
      <w:proofErr w:type="gramEnd"/>
      <w:r w:rsidRPr="00B752E4">
        <w:rPr>
          <w:sz w:val="16"/>
          <w:szCs w:val="18"/>
        </w:rPr>
        <w:t>, they should be relegated to non-existence: carrying on in secret and shame and living a lie for the rest of their days, which, he must realize, will mean some trans people opt not to do.”</w:t>
      </w:r>
    </w:p>
    <w:p w14:paraId="2928CA4C" w14:textId="77777777" w:rsidR="002E2A49" w:rsidRPr="00B752E4" w:rsidRDefault="002E2A49" w:rsidP="002E2A49">
      <w:pPr>
        <w:rPr>
          <w:rStyle w:val="StyleUnderline"/>
          <w:highlight w:val="green"/>
        </w:rPr>
      </w:pPr>
      <w:r w:rsidRPr="00B752E4">
        <w:rPr>
          <w:sz w:val="16"/>
          <w:szCs w:val="18"/>
        </w:rPr>
        <w:t>Knowles’ ideology is right in line with Republican politicians who have enacted or introduced</w:t>
      </w:r>
      <w:hyperlink r:id="rId44" w:history="1">
        <w:r w:rsidRPr="00B752E4">
          <w:rPr>
            <w:rStyle w:val="Hyperlink"/>
            <w:sz w:val="18"/>
            <w:szCs w:val="18"/>
          </w:rPr>
          <w:t> bans on drag performances</w:t>
        </w:r>
      </w:hyperlink>
      <w:r w:rsidRPr="00B752E4">
        <w:rPr>
          <w:sz w:val="16"/>
          <w:szCs w:val="18"/>
        </w:rPr>
        <w:t>, restrictions on</w:t>
      </w:r>
      <w:hyperlink r:id="rId45" w:history="1">
        <w:r w:rsidRPr="00B752E4">
          <w:rPr>
            <w:rStyle w:val="Hyperlink"/>
            <w:sz w:val="18"/>
            <w:szCs w:val="18"/>
          </w:rPr>
          <w:t> transgender health care</w:t>
        </w:r>
      </w:hyperlink>
      <w:r w:rsidRPr="00B752E4">
        <w:rPr>
          <w:sz w:val="16"/>
          <w:szCs w:val="18"/>
        </w:rPr>
        <w:t>, bills that would ban trans people from using the bathroom corresponding with their gender identity, and laws like</w:t>
      </w:r>
      <w:hyperlink r:id="rId46" w:history="1">
        <w:r w:rsidRPr="00B752E4">
          <w:rPr>
            <w:rStyle w:val="Hyperlink"/>
            <w:sz w:val="18"/>
            <w:szCs w:val="18"/>
          </w:rPr>
          <w:t> Florida’s “Don’t Say Gay”</w:t>
        </w:r>
      </w:hyperlink>
      <w:r w:rsidRPr="00B752E4">
        <w:rPr>
          <w:sz w:val="16"/>
          <w:szCs w:val="18"/>
        </w:rPr>
        <w:t> that bars teachers from teaching about sexual orientation or gender identity. The Movement Advancement Project (MAP), a group that tracks LGBTQ legislation,</w:t>
      </w:r>
      <w:hyperlink r:id="rId47" w:tgtFrame="_blank" w:history="1">
        <w:r w:rsidRPr="00B752E4">
          <w:rPr>
            <w:rStyle w:val="Hyperlink"/>
            <w:sz w:val="18"/>
            <w:szCs w:val="18"/>
          </w:rPr>
          <w:t> described these efforts</w:t>
        </w:r>
      </w:hyperlink>
      <w:r w:rsidRPr="00B752E4">
        <w:rPr>
          <w:sz w:val="16"/>
          <w:szCs w:val="18"/>
        </w:rPr>
        <w:t> as an ongoing “war against LGBTQ people in America and their very right and ability to openly exist.”</w:t>
      </w:r>
    </w:p>
    <w:p w14:paraId="1CE58EAB" w14:textId="77777777" w:rsidR="002E2A49" w:rsidRPr="00B752E4" w:rsidRDefault="002E2A49" w:rsidP="002E2A49">
      <w:pPr>
        <w:rPr>
          <w:rStyle w:val="StyleUnderline"/>
          <w:highlight w:val="green"/>
        </w:rPr>
      </w:pPr>
      <w:r w:rsidRPr="00B752E4">
        <w:rPr>
          <w:sz w:val="16"/>
          <w:szCs w:val="18"/>
        </w:rPr>
        <w:t>In his speech, Knowles pushed an extremist position on public policy toward transgender individuals. “There can be no middle way in dealing with transgenderism. It can be all or nothing,” he said. “If transgenderism is true, if men really can become women, then it’s true for everybody of all ages. If transgenderism is false — as it is — if men really can’t become women — as they cannot — then it’s false for everybody too. And if it’s false, then we should not indulge it, especially when that indulgence requires taking away the rights and customs of many people. It if is false, then for the good of society — and especially for the good of the poor people who have fallen prey to this confusion — then transgenderism must be eradicated from public life entirely — the whole preposterous ideology, at every level.”</w:t>
      </w:r>
    </w:p>
    <w:p w14:paraId="2D9EED6B" w14:textId="77777777" w:rsidR="002E2A49" w:rsidRPr="00B752E4" w:rsidRDefault="002E2A49" w:rsidP="002E2A49">
      <w:pPr>
        <w:rPr>
          <w:rStyle w:val="StyleUnderline"/>
          <w:highlight w:val="green"/>
        </w:rPr>
      </w:pPr>
      <w:r w:rsidRPr="00B752E4">
        <w:rPr>
          <w:sz w:val="16"/>
          <w:szCs w:val="18"/>
        </w:rPr>
        <w:t>A number of people, including Media Matters’</w:t>
      </w:r>
      <w:hyperlink r:id="rId48" w:tgtFrame="_blank" w:history="1">
        <w:r w:rsidRPr="00B752E4">
          <w:rPr>
            <w:rStyle w:val="Hyperlink"/>
            <w:sz w:val="18"/>
            <w:szCs w:val="18"/>
          </w:rPr>
          <w:t> John Knefel</w:t>
        </w:r>
      </w:hyperlink>
      <w:r w:rsidRPr="00B752E4">
        <w:rPr>
          <w:sz w:val="16"/>
          <w:szCs w:val="18"/>
        </w:rPr>
        <w:t> and Harvard Law Cyber Clinic’s</w:t>
      </w:r>
      <w:hyperlink r:id="rId49" w:tgtFrame="_blank" w:history="1">
        <w:r w:rsidRPr="00B752E4">
          <w:rPr>
            <w:rStyle w:val="Hyperlink"/>
            <w:sz w:val="18"/>
            <w:szCs w:val="18"/>
          </w:rPr>
          <w:t> Alejandra Caraballo</w:t>
        </w:r>
      </w:hyperlink>
      <w:r w:rsidRPr="00B752E4">
        <w:rPr>
          <w:sz w:val="16"/>
          <w:szCs w:val="18"/>
        </w:rPr>
        <w:t>, called Knowles’ remarks genocidal.</w:t>
      </w:r>
    </w:p>
    <w:p w14:paraId="4506FDA9" w14:textId="77777777" w:rsidR="002E2A49" w:rsidRPr="00B752E4" w:rsidRDefault="002E2A49" w:rsidP="002E2A49">
      <w:pPr>
        <w:rPr>
          <w:rStyle w:val="StyleUnderline"/>
          <w:highlight w:val="green"/>
        </w:rPr>
      </w:pPr>
      <w:r w:rsidRPr="00B752E4">
        <w:rPr>
          <w:rStyle w:val="StyleUnderline"/>
          <w:highlight w:val="green"/>
        </w:rPr>
        <w:t>People</w:t>
      </w:r>
      <w:r w:rsidRPr="00B752E4">
        <w:rPr>
          <w:sz w:val="16"/>
        </w:rPr>
        <w:t xml:space="preserve"> like Knowles may </w:t>
      </w:r>
      <w:r w:rsidRPr="00B752E4">
        <w:rPr>
          <w:rStyle w:val="Emphasis"/>
          <w:highlight w:val="green"/>
        </w:rPr>
        <w:t>feel</w:t>
      </w:r>
      <w:r w:rsidRPr="00B752E4">
        <w:rPr>
          <w:sz w:val="16"/>
        </w:rPr>
        <w:t xml:space="preserve"> even more </w:t>
      </w:r>
      <w:r w:rsidRPr="00B752E4">
        <w:rPr>
          <w:rStyle w:val="Emphasis"/>
          <w:highlight w:val="green"/>
        </w:rPr>
        <w:t>emboldened</w:t>
      </w:r>
      <w:r w:rsidRPr="00B752E4">
        <w:rPr>
          <w:rStyle w:val="StyleUnderline"/>
          <w:highlight w:val="green"/>
        </w:rPr>
        <w:t xml:space="preserve"> as</w:t>
      </w:r>
      <w:r w:rsidRPr="00B752E4">
        <w:rPr>
          <w:sz w:val="16"/>
        </w:rPr>
        <w:t xml:space="preserve"> top </w:t>
      </w:r>
      <w:r w:rsidRPr="00B752E4">
        <w:rPr>
          <w:rStyle w:val="StyleUnderline"/>
          <w:highlight w:val="green"/>
        </w:rPr>
        <w:t>conservatives</w:t>
      </w:r>
      <w:r w:rsidRPr="00B752E4">
        <w:rPr>
          <w:rStyle w:val="StyleUnderline"/>
        </w:rPr>
        <w:t xml:space="preserve"> </w:t>
      </w:r>
      <w:r w:rsidRPr="00B752E4">
        <w:rPr>
          <w:sz w:val="16"/>
        </w:rPr>
        <w:t>regularly</w:t>
      </w:r>
      <w:r w:rsidRPr="00B752E4">
        <w:rPr>
          <w:rStyle w:val="StyleUnderline"/>
        </w:rPr>
        <w:t xml:space="preserve"> </w:t>
      </w:r>
      <w:r w:rsidRPr="00B752E4">
        <w:rPr>
          <w:rStyle w:val="Emphasis"/>
          <w:highlight w:val="green"/>
        </w:rPr>
        <w:t>spout anti-trans rhetoric</w:t>
      </w:r>
      <w:r w:rsidRPr="00B752E4">
        <w:rPr>
          <w:rStyle w:val="Emphasis"/>
        </w:rPr>
        <w:t>.</w:t>
      </w:r>
      <w:r w:rsidRPr="00B752E4">
        <w:rPr>
          <w:sz w:val="16"/>
        </w:rPr>
        <w:t xml:space="preserve"> In February, former Vice President Mike Pence decried “radical gender ideology” and claimed the left has “increasingly bizarre obsessions with race and sex and gender.” Former President </w:t>
      </w:r>
      <w:hyperlink r:id="rId50" w:history="1">
        <w:r w:rsidRPr="00B752E4">
          <w:rPr>
            <w:rStyle w:val="Hyperlink"/>
          </w:rPr>
          <w:t>Donald Trump</w:t>
        </w:r>
      </w:hyperlink>
      <w:r w:rsidRPr="00B752E4">
        <w:rPr>
          <w:sz w:val="16"/>
        </w:rPr>
        <w:t> has also turned up his anti-trans rhetoric recently. In a</w:t>
      </w:r>
      <w:hyperlink r:id="rId51" w:history="1">
        <w:r w:rsidRPr="00B752E4">
          <w:rPr>
            <w:rStyle w:val="Hyperlink"/>
          </w:rPr>
          <w:t> video posted in January,</w:t>
        </w:r>
      </w:hyperlink>
      <w:r w:rsidRPr="00B752E4">
        <w:t xml:space="preserve"> Trump decried “left-wing gender insanity” and promised to end gender affirming care for minors nationwide, likening normal health care to “child sex mutilation” and “child abuse.” It’s all a transparently fascistic effort to drive LGBTQ people back into the closet and eliminate them from public life while simultaneously firing up the conservative base with </w:t>
      </w:r>
      <w:proofErr w:type="gramStart"/>
      <w:r w:rsidRPr="00B752E4">
        <w:t>fear-mongering</w:t>
      </w:r>
      <w:proofErr w:type="gramEnd"/>
      <w:r w:rsidRPr="00B752E4">
        <w:t>.</w:t>
      </w:r>
    </w:p>
    <w:p w14:paraId="383E036D" w14:textId="77777777" w:rsidR="002E2A49" w:rsidRPr="00B752E4" w:rsidRDefault="002E2A49" w:rsidP="002E2A49">
      <w:pPr>
        <w:pStyle w:val="Heading4"/>
        <w:rPr>
          <w:rStyle w:val="StyleUnderline"/>
          <w:highlight w:val="green"/>
        </w:rPr>
      </w:pPr>
      <w:r w:rsidRPr="00B752E4">
        <w:t xml:space="preserve">Their advocate agrees with the turn, not the </w:t>
      </w:r>
      <w:proofErr w:type="spellStart"/>
      <w:r w:rsidRPr="00B752E4">
        <w:t>aff</w:t>
      </w:r>
      <w:proofErr w:type="spellEnd"/>
      <w:r w:rsidRPr="00B752E4">
        <w:t xml:space="preserve">. </w:t>
      </w:r>
    </w:p>
    <w:p w14:paraId="3E164DEE" w14:textId="77777777" w:rsidR="002E2A49" w:rsidRPr="00B752E4" w:rsidRDefault="002E2A49" w:rsidP="002E2A49">
      <w:pPr>
        <w:rPr>
          <w:rStyle w:val="StyleUnderline"/>
          <w:highlight w:val="green"/>
        </w:rPr>
      </w:pPr>
      <w:r w:rsidRPr="00B752E4">
        <w:rPr>
          <w:rStyle w:val="Style13ptBold"/>
        </w:rPr>
        <w:t xml:space="preserve">1AC Branson 23 </w:t>
      </w:r>
      <w:r w:rsidRPr="00B752E4">
        <w:t>(Branson, Shuli. (2023). </w:t>
      </w:r>
      <w:r w:rsidRPr="00B752E4">
        <w:rPr>
          <w:i/>
          <w:iCs/>
        </w:rPr>
        <w:t xml:space="preserve">For a </w:t>
      </w:r>
      <w:proofErr w:type="spellStart"/>
      <w:r w:rsidRPr="00B752E4">
        <w:rPr>
          <w:i/>
          <w:iCs/>
        </w:rPr>
        <w:t>Tranarchist</w:t>
      </w:r>
      <w:proofErr w:type="spellEnd"/>
      <w:r w:rsidRPr="00B752E4">
        <w:rPr>
          <w:i/>
          <w:iCs/>
        </w:rPr>
        <w:t xml:space="preserve"> Feminism: Transition as Care and Struggle</w:t>
      </w:r>
      <w:r w:rsidRPr="00B752E4">
        <w:t>. PM Press. </w:t>
      </w:r>
      <w:hyperlink r:id="rId52" w:history="1">
        <w:r w:rsidRPr="00B752E4">
          <w:rPr>
            <w:rStyle w:val="Hyperlink"/>
          </w:rPr>
          <w:t>https://blog.pmpress.org/2023/07/20/for-a-tranarchist-feminism-transition-as-care-and-struggle/</w:t>
        </w:r>
      </w:hyperlink>
      <w:r w:rsidRPr="00B752E4">
        <w:t xml:space="preserve">) </w:t>
      </w:r>
      <w:proofErr w:type="spellStart"/>
      <w:r w:rsidRPr="00B752E4">
        <w:t>Hermetica</w:t>
      </w:r>
      <w:proofErr w:type="spellEnd"/>
    </w:p>
    <w:p w14:paraId="78B87B6C" w14:textId="77777777" w:rsidR="002E2A49" w:rsidRPr="00B752E4" w:rsidRDefault="002E2A49" w:rsidP="002E2A49">
      <w:pPr>
        <w:rPr>
          <w:rStyle w:val="StyleUnderline"/>
          <w:highlight w:val="green"/>
        </w:rPr>
      </w:pPr>
      <w:r w:rsidRPr="00B752E4">
        <w:rPr>
          <w:sz w:val="16"/>
        </w:rPr>
        <w:t xml:space="preserve">Herman cautions against assuming an easy or natural anarchism to trans embodiment, but also points out that “As transgender exists both through relationships with hierarchy and radical visions of what could be, so does anarchy” (2015: 81). I want to articulate a trans-situated gender abolitionist project along these lines: where our horizon is the abolition of gender as we know it—a racialized and colonial system of hierarchy, surveillance, and violence—while also </w:t>
      </w:r>
      <w:r w:rsidRPr="00B752E4">
        <w:rPr>
          <w:rStyle w:val="StyleUnderline"/>
        </w:rPr>
        <w:t xml:space="preserve">supporting any person’s transition, and getting everybody everything they need to realize it. </w:t>
      </w:r>
      <w:r w:rsidRPr="00B752E4">
        <w:rPr>
          <w:b/>
          <w:bCs/>
          <w:u w:val="single"/>
        </w:rPr>
        <w:t xml:space="preserve">There have </w:t>
      </w:r>
      <w:r w:rsidRPr="00B752E4">
        <w:rPr>
          <w:b/>
          <w:bCs/>
          <w:highlight w:val="green"/>
          <w:u w:val="single"/>
        </w:rPr>
        <w:t>been transphobic versions of gender abolition</w:t>
      </w:r>
      <w:r w:rsidRPr="00B752E4">
        <w:rPr>
          <w:b/>
          <w:bCs/>
          <w:u w:val="single"/>
        </w:rPr>
        <w:t xml:space="preserve"> going </w:t>
      </w:r>
      <w:r w:rsidRPr="00B752E4">
        <w:rPr>
          <w:b/>
          <w:bCs/>
          <w:highlight w:val="green"/>
          <w:u w:val="single"/>
        </w:rPr>
        <w:t>back to lesbian</w:t>
      </w:r>
      <w:r w:rsidRPr="00B752E4">
        <w:rPr>
          <w:b/>
          <w:bCs/>
          <w:u w:val="single"/>
        </w:rPr>
        <w:t xml:space="preserve"> separatist </w:t>
      </w:r>
      <w:r w:rsidRPr="00B752E4">
        <w:rPr>
          <w:b/>
          <w:bCs/>
          <w:highlight w:val="green"/>
          <w:u w:val="single"/>
        </w:rPr>
        <w:t>feminists in the 1970s (up to today</w:t>
      </w:r>
      <w:r w:rsidRPr="00B752E4">
        <w:rPr>
          <w:b/>
          <w:bCs/>
          <w:u w:val="single"/>
        </w:rPr>
        <w:t xml:space="preserve">), and </w:t>
      </w:r>
      <w:r w:rsidRPr="00B752E4">
        <w:rPr>
          <w:rStyle w:val="StyleUnderline"/>
          <w:b/>
          <w:highlight w:val="green"/>
        </w:rPr>
        <w:t>many trans “allies</w:t>
      </w:r>
      <w:r w:rsidRPr="00B752E4">
        <w:rPr>
          <w:rStyle w:val="StyleUnderline"/>
          <w:b/>
        </w:rPr>
        <w:t xml:space="preserve">” </w:t>
      </w:r>
      <w:r w:rsidRPr="00B752E4">
        <w:rPr>
          <w:rStyle w:val="StyleUnderline"/>
          <w:b/>
          <w:highlight w:val="green"/>
        </w:rPr>
        <w:t>feel uncomfortable with the idea</w:t>
      </w:r>
      <w:r w:rsidRPr="00B752E4">
        <w:rPr>
          <w:rStyle w:val="StyleUnderline"/>
          <w:b/>
        </w:rPr>
        <w:t xml:space="preserve"> </w:t>
      </w:r>
      <w:r w:rsidRPr="00B752E4">
        <w:rPr>
          <w:rStyle w:val="StyleUnderline"/>
          <w:b/>
          <w:highlight w:val="green"/>
        </w:rPr>
        <w:t>of gender abolition</w:t>
      </w:r>
      <w:r w:rsidRPr="00B752E4">
        <w:rPr>
          <w:rStyle w:val="StyleUnderline"/>
          <w:b/>
        </w:rPr>
        <w:t xml:space="preserve"> because they </w:t>
      </w:r>
      <w:r w:rsidRPr="00B752E4">
        <w:rPr>
          <w:rStyle w:val="StyleUnderline"/>
          <w:b/>
          <w:highlight w:val="green"/>
        </w:rPr>
        <w:lastRenderedPageBreak/>
        <w:t>understand gender as the terrain of expression or representation</w:t>
      </w:r>
      <w:r w:rsidRPr="00B752E4">
        <w:rPr>
          <w:rStyle w:val="StyleUnderline"/>
          <w:b/>
        </w:rPr>
        <w:t xml:space="preserve"> that </w:t>
      </w:r>
      <w:r w:rsidRPr="00B752E4">
        <w:rPr>
          <w:rStyle w:val="StyleUnderline"/>
          <w:b/>
          <w:highlight w:val="green"/>
        </w:rPr>
        <w:t>allows their trans friends to live the lives they want</w:t>
      </w:r>
      <w:r w:rsidRPr="00B752E4">
        <w:rPr>
          <w:rStyle w:val="StyleUnderline"/>
          <w:b/>
        </w:rPr>
        <w:t xml:space="preserve">. </w:t>
      </w:r>
    </w:p>
    <w:p w14:paraId="5863E7E0" w14:textId="77777777" w:rsidR="002E2A49" w:rsidRPr="00B752E4" w:rsidRDefault="002E2A49" w:rsidP="002E2A49">
      <w:pPr>
        <w:pStyle w:val="Heading4"/>
        <w:rPr>
          <w:rStyle w:val="StyleUnderline"/>
          <w:highlight w:val="green"/>
        </w:rPr>
      </w:pPr>
      <w:r w:rsidRPr="00B752E4">
        <w:t>Instead, vote neg to let trans people be ordinary.</w:t>
      </w:r>
    </w:p>
    <w:p w14:paraId="0BC37025" w14:textId="77777777" w:rsidR="002E2A49" w:rsidRPr="00B752E4" w:rsidRDefault="002E2A49" w:rsidP="002E2A49">
      <w:pPr>
        <w:rPr>
          <w:rStyle w:val="StyleUnderline"/>
          <w:highlight w:val="green"/>
        </w:rPr>
      </w:pPr>
      <w:r w:rsidRPr="00B752E4">
        <w:rPr>
          <w:rStyle w:val="Style13ptBold"/>
        </w:rPr>
        <w:t>Steinbock, 19</w:t>
      </w:r>
      <w:r w:rsidRPr="00B752E4">
        <w:t xml:space="preserve"> [Eliza, assistant professor of cultural analysis at Leiden University’s Centre for the Arts in Society, where they research trans* visual culture. “Struggling for Ordinary: </w:t>
      </w:r>
      <w:proofErr w:type="gramStart"/>
      <w:r w:rsidRPr="00B752E4">
        <w:t>Media  and</w:t>
      </w:r>
      <w:proofErr w:type="gramEnd"/>
      <w:r w:rsidRPr="00B752E4">
        <w:t xml:space="preserve"> Transgender Belonging in Everyday Life,” book review, Journal of Cinema and Media </w:t>
      </w:r>
      <w:proofErr w:type="gramStart"/>
      <w:r w:rsidRPr="00B752E4">
        <w:t>Studies ,</w:t>
      </w:r>
      <w:proofErr w:type="gramEnd"/>
      <w:r w:rsidRPr="00B752E4">
        <w:t xml:space="preserve"> Summer 2019, Vol. 58, No. 4 (Summer 2019), pp. 186-191 NL]</w:t>
      </w:r>
    </w:p>
    <w:p w14:paraId="63B1E0E7" w14:textId="77777777" w:rsidR="002E2A49" w:rsidRPr="00B752E4" w:rsidRDefault="002E2A49" w:rsidP="002E2A49">
      <w:pPr>
        <w:rPr>
          <w:rStyle w:val="StyleUnderline"/>
          <w:highlight w:val="green"/>
        </w:rPr>
      </w:pPr>
      <w:r w:rsidRPr="00B752E4">
        <w:rPr>
          <w:sz w:val="16"/>
        </w:rPr>
        <w:t xml:space="preserve">However, as a communications scholar and self-identified white gay cisgender man, Cavalcante is not participating in these digital communities; rather, through in-person observation and interviews, he focuses on whatever media the participants report having a special affinity for, that brings them closer to a sense of felt ordinariness. (The author’s accessible writing style and palpably keen attention to the language, feelings, and activities of his study participants make for engaging reading.) The book follows Nick Couldry’s practice theory of media, which does not select the kinds of media genres or narratives to study beforehand or differentiate between “old” and “new” media, but instead conceptualizes media and technology in the context of their everyday use.7 </w:t>
      </w:r>
      <w:r w:rsidRPr="00B752E4">
        <w:rPr>
          <w:rStyle w:val="StyleUnderline"/>
          <w:highlight w:val="green"/>
        </w:rPr>
        <w:t>The</w:t>
      </w:r>
      <w:r w:rsidRPr="00B752E4">
        <w:rPr>
          <w:rStyle w:val="StyleUnderline"/>
        </w:rPr>
        <w:t xml:space="preserve"> startling </w:t>
      </w:r>
      <w:r w:rsidRPr="00B752E4">
        <w:rPr>
          <w:rStyle w:val="StyleUnderline"/>
          <w:highlight w:val="green"/>
        </w:rPr>
        <w:t>insight</w:t>
      </w:r>
      <w:r w:rsidRPr="00B752E4">
        <w:rPr>
          <w:rStyle w:val="StyleUnderline"/>
        </w:rPr>
        <w:t xml:space="preserve"> </w:t>
      </w:r>
      <w:r w:rsidRPr="00B752E4">
        <w:rPr>
          <w:sz w:val="16"/>
        </w:rPr>
        <w:t>gained by Cavalcante from this approach</w:t>
      </w:r>
      <w:r w:rsidRPr="00B752E4">
        <w:rPr>
          <w:rStyle w:val="StyleUnderline"/>
        </w:rPr>
        <w:t xml:space="preserve"> </w:t>
      </w:r>
      <w:r w:rsidRPr="00B752E4">
        <w:rPr>
          <w:rStyle w:val="StyleUnderline"/>
          <w:highlight w:val="green"/>
        </w:rPr>
        <w:t>is to detect in</w:t>
      </w:r>
      <w:r w:rsidRPr="00B752E4">
        <w:rPr>
          <w:rStyle w:val="StyleUnderline"/>
        </w:rPr>
        <w:t xml:space="preserve"> the voices of </w:t>
      </w:r>
      <w:r w:rsidRPr="00B752E4">
        <w:rPr>
          <w:rStyle w:val="StyleUnderline"/>
          <w:highlight w:val="green"/>
        </w:rPr>
        <w:t xml:space="preserve">participants the </w:t>
      </w:r>
      <w:r w:rsidRPr="00B752E4">
        <w:rPr>
          <w:rStyle w:val="Emphasis"/>
          <w:highlight w:val="green"/>
        </w:rPr>
        <w:t>desire for being and feeling ordinary</w:t>
      </w:r>
      <w:r w:rsidRPr="00B752E4">
        <w:rPr>
          <w:rStyle w:val="StyleUnderline"/>
          <w:highlight w:val="green"/>
        </w:rPr>
        <w:t xml:space="preserve"> and for trans</w:t>
      </w:r>
      <w:r w:rsidRPr="00B752E4">
        <w:rPr>
          <w:rStyle w:val="StyleUnderline"/>
        </w:rPr>
        <w:t xml:space="preserve">gender </w:t>
      </w:r>
      <w:r w:rsidRPr="00B752E4">
        <w:rPr>
          <w:rStyle w:val="Emphasis"/>
          <w:highlight w:val="green"/>
        </w:rPr>
        <w:t>to appear</w:t>
      </w:r>
      <w:r w:rsidRPr="00B752E4">
        <w:rPr>
          <w:rStyle w:val="Emphasis"/>
        </w:rPr>
        <w:t xml:space="preserve"> as </w:t>
      </w:r>
      <w:r w:rsidRPr="00B752E4">
        <w:rPr>
          <w:rStyle w:val="Emphasis"/>
          <w:highlight w:val="green"/>
        </w:rPr>
        <w:t>ordinary</w:t>
      </w:r>
      <w:r w:rsidRPr="00B752E4">
        <w:rPr>
          <w:sz w:val="16"/>
        </w:rPr>
        <w:t xml:space="preserve"> in media. </w:t>
      </w:r>
      <w:r w:rsidRPr="00B752E4">
        <w:rPr>
          <w:rStyle w:val="StyleUnderline"/>
        </w:rPr>
        <w:t>Notably, the term “</w:t>
      </w:r>
      <w:r w:rsidRPr="00B752E4">
        <w:rPr>
          <w:rStyle w:val="StyleUnderline"/>
          <w:highlight w:val="green"/>
        </w:rPr>
        <w:t>ordinary” does different</w:t>
      </w:r>
      <w:r w:rsidRPr="00B752E4">
        <w:rPr>
          <w:rStyle w:val="StyleUnderline"/>
        </w:rPr>
        <w:t xml:space="preserve"> conceptual </w:t>
      </w:r>
      <w:r w:rsidRPr="00B752E4">
        <w:rPr>
          <w:rStyle w:val="StyleUnderline"/>
          <w:highlight w:val="green"/>
        </w:rPr>
        <w:t xml:space="preserve">work than “normal,” </w:t>
      </w:r>
      <w:r w:rsidRPr="00B752E4">
        <w:rPr>
          <w:rStyle w:val="StyleUnderline"/>
        </w:rPr>
        <w:t xml:space="preserve">as the latter is </w:t>
      </w:r>
      <w:r w:rsidRPr="00B752E4">
        <w:rPr>
          <w:rStyle w:val="Emphasis"/>
          <w:highlight w:val="green"/>
        </w:rPr>
        <w:t>embedded in clinical</w:t>
      </w:r>
      <w:r w:rsidRPr="00B752E4">
        <w:rPr>
          <w:rStyle w:val="Emphasis"/>
        </w:rPr>
        <w:t xml:space="preserve"> and </w:t>
      </w:r>
      <w:r w:rsidRPr="00B752E4">
        <w:rPr>
          <w:rStyle w:val="Emphasis"/>
          <w:highlight w:val="green"/>
        </w:rPr>
        <w:t>moralistic connotations</w:t>
      </w:r>
      <w:r w:rsidRPr="00B752E4">
        <w:rPr>
          <w:rStyle w:val="StyleUnderline"/>
          <w:highlight w:val="green"/>
        </w:rPr>
        <w:t xml:space="preserve">. “Ordinary” returns us to </w:t>
      </w:r>
      <w:r w:rsidRPr="00B752E4">
        <w:rPr>
          <w:rStyle w:val="Emphasis"/>
          <w:highlight w:val="green"/>
        </w:rPr>
        <w:t>mundane, everyday life</w:t>
      </w:r>
      <w:r w:rsidRPr="00B752E4">
        <w:rPr>
          <w:rStyle w:val="StyleUnderline"/>
        </w:rPr>
        <w:t xml:space="preserve"> and even is inherently “good” in that it </w:t>
      </w:r>
      <w:r w:rsidRPr="00B752E4">
        <w:rPr>
          <w:rStyle w:val="StyleUnderline"/>
          <w:highlight w:val="green"/>
        </w:rPr>
        <w:t>reflects a</w:t>
      </w:r>
      <w:r w:rsidRPr="00B752E4">
        <w:rPr>
          <w:rStyle w:val="StyleUnderline"/>
        </w:rPr>
        <w:t xml:space="preserve">n </w:t>
      </w:r>
      <w:r w:rsidRPr="00B752E4">
        <w:rPr>
          <w:rStyle w:val="Emphasis"/>
        </w:rPr>
        <w:t>order</w:t>
      </w:r>
      <w:r w:rsidRPr="00B752E4">
        <w:rPr>
          <w:rStyle w:val="StyleUnderline"/>
        </w:rPr>
        <w:t xml:space="preserve">, </w:t>
      </w:r>
      <w:r w:rsidRPr="00B752E4">
        <w:rPr>
          <w:rStyle w:val="Emphasis"/>
        </w:rPr>
        <w:t>rhythm</w:t>
      </w:r>
      <w:r w:rsidRPr="00B752E4">
        <w:rPr>
          <w:rStyle w:val="StyleUnderline"/>
        </w:rPr>
        <w:t xml:space="preserve">, and </w:t>
      </w:r>
      <w:r w:rsidRPr="00B752E4">
        <w:rPr>
          <w:rStyle w:val="Emphasis"/>
        </w:rPr>
        <w:t>feeling</w:t>
      </w:r>
      <w:r w:rsidRPr="00B752E4">
        <w:rPr>
          <w:rStyle w:val="StyleUnderline"/>
        </w:rPr>
        <w:t xml:space="preserve"> of </w:t>
      </w:r>
      <w:r w:rsidRPr="00B752E4">
        <w:rPr>
          <w:rStyle w:val="StyleUnderline"/>
          <w:highlight w:val="green"/>
        </w:rPr>
        <w:t>harmony</w:t>
      </w:r>
      <w:r w:rsidRPr="00B752E4">
        <w:rPr>
          <w:rStyle w:val="StyleUnderline"/>
        </w:rPr>
        <w:t xml:space="preserve"> in which </w:t>
      </w:r>
      <w:r w:rsidRPr="00B752E4">
        <w:rPr>
          <w:rStyle w:val="StyleUnderline"/>
          <w:highlight w:val="green"/>
        </w:rPr>
        <w:t xml:space="preserve">a person is </w:t>
      </w:r>
      <w:r w:rsidRPr="00B752E4">
        <w:rPr>
          <w:rStyle w:val="Emphasis"/>
          <w:highlight w:val="green"/>
        </w:rPr>
        <w:t>stitched into communal life</w:t>
      </w:r>
      <w:r w:rsidRPr="00B752E4">
        <w:rPr>
          <w:sz w:val="16"/>
        </w:rPr>
        <w:t xml:space="preserve">. The humdrum is not achievable by all in equal measure. It requires other people to move through the world without thought or trouble. Cavalcante’s swerve to attend to the ordinary is bolstered by trans sociologist Viviane Namaste’s critique that </w:t>
      </w:r>
      <w:r w:rsidRPr="00B752E4">
        <w:rPr>
          <w:rStyle w:val="StyleUnderline"/>
          <w:highlight w:val="green"/>
        </w:rPr>
        <w:t>trans</w:t>
      </w:r>
      <w:r w:rsidRPr="00B752E4">
        <w:rPr>
          <w:rStyle w:val="StyleUnderline"/>
        </w:rPr>
        <w:t xml:space="preserve">gender </w:t>
      </w:r>
      <w:r w:rsidRPr="00B752E4">
        <w:rPr>
          <w:rStyle w:val="StyleUnderline"/>
          <w:highlight w:val="green"/>
        </w:rPr>
        <w:t>people</w:t>
      </w:r>
      <w:r w:rsidRPr="00B752E4">
        <w:rPr>
          <w:rStyle w:val="StyleUnderline"/>
        </w:rPr>
        <w:t xml:space="preserve"> and experiences </w:t>
      </w:r>
      <w:r w:rsidRPr="00B752E4">
        <w:rPr>
          <w:rStyle w:val="StyleUnderline"/>
          <w:highlight w:val="green"/>
        </w:rPr>
        <w:t xml:space="preserve">are </w:t>
      </w:r>
      <w:r w:rsidRPr="00B752E4">
        <w:rPr>
          <w:rStyle w:val="Emphasis"/>
          <w:highlight w:val="green"/>
        </w:rPr>
        <w:t>more than just</w:t>
      </w:r>
      <w:r w:rsidRPr="00B752E4">
        <w:rPr>
          <w:rStyle w:val="Emphasis"/>
        </w:rPr>
        <w:t xml:space="preserve"> illustrative </w:t>
      </w:r>
      <w:r w:rsidRPr="00B752E4">
        <w:rPr>
          <w:rStyle w:val="Emphasis"/>
          <w:highlight w:val="green"/>
        </w:rPr>
        <w:t>examples of how gender works</w:t>
      </w:r>
      <w:r w:rsidRPr="00B752E4">
        <w:rPr>
          <w:sz w:val="16"/>
        </w:rPr>
        <w:t xml:space="preserve"> and should be studied for how they forge identity in the details of an unglamorous, everyday life.8 The political stakes of being seen as “just ordinary people,” to quote participant Margie, is to affirm the right to be both someone (i.e., recognized) and no one (i.e., left unmolested). Media of all kinds become technologies of </w:t>
      </w:r>
      <w:proofErr w:type="spellStart"/>
      <w:r w:rsidRPr="00B752E4">
        <w:rPr>
          <w:sz w:val="16"/>
        </w:rPr>
        <w:t>self making</w:t>
      </w:r>
      <w:proofErr w:type="spellEnd"/>
      <w:r w:rsidRPr="00B752E4">
        <w:rPr>
          <w:sz w:val="16"/>
        </w:rPr>
        <w:t xml:space="preserve"> that realize this desire for the comforts of becoming an ordinary trans person, as well as an affective chamber in which to negotiate the problems of becoming extraordinary when it becomes life threatening and deadening.</w:t>
      </w:r>
    </w:p>
    <w:p w14:paraId="3A0DF73A" w14:textId="77777777" w:rsidR="002E2A49" w:rsidRPr="00B752E4" w:rsidRDefault="002E2A49" w:rsidP="002E2A49">
      <w:pPr>
        <w:rPr>
          <w:rStyle w:val="StyleUnderline"/>
          <w:highlight w:val="green"/>
        </w:rPr>
      </w:pPr>
      <w:r w:rsidRPr="00B752E4">
        <w:rPr>
          <w:sz w:val="16"/>
        </w:rPr>
        <w:t>The chapters articulate how transgender people rely on media to expand the scope of their lives and to craft ordinary existence. The first chapter would be most useful to assign in undergraduate courses, or for any introductory audience, as it outlines a brief history of trans media representation from the 1950s onward, with special attention to the gay 1990s and the rapid developments of the 2000s, when it became especially clear that visibility will never be equal to understanding and can even engender backlash. Chapters 2 and 3 present the opposing forces within media texts that shape various experiences of being transgender as examples of impossibility and possibility. These two chapters are particularly attentive to how recurring characterizations cancel out ways of being and how trans subjects have also been able to fashion aspirational self-templates from improbable materials, such as superhero comics, children’s cartoons, and amateur photography. Taking stock of the affective impact of media in chapters 4 and 5, Cavalcante’s focus shifts to analyzing the ways participants practice resilient reception in harsh media environments and tactically use media, such as software applications for locating safe single-stall toilets, to get along in everyday life. Collectively, the book’s five chapters are built around drawing out overarching media narratives that structure the norms that limit life possibilities and offer avenues of agency and self-authorship. Struggling for Ordinary offers a satisfying analysis of myriad media forms that refuses the silos of object-based theories and in this way is responsive to the reality that media today are harder to differentiate in the pervasive cross-platform and convergence media environment. Instead, the concept of care affordances enables Cavalcante to evaluate the extent to which different types of care are fostered through the design of different media.</w:t>
      </w:r>
    </w:p>
    <w:p w14:paraId="44D248D5" w14:textId="77777777" w:rsidR="002E2A49" w:rsidRPr="00B752E4" w:rsidRDefault="002E2A49" w:rsidP="002E2A49">
      <w:pPr>
        <w:rPr>
          <w:rStyle w:val="StyleUnderline"/>
          <w:highlight w:val="green"/>
        </w:rPr>
      </w:pPr>
      <w:r w:rsidRPr="00B752E4">
        <w:rPr>
          <w:sz w:val="16"/>
        </w:rPr>
        <w:t xml:space="preserve">In his (overtly theoretical) conclusion, Cavalcante </w:t>
      </w:r>
      <w:r w:rsidRPr="00B752E4">
        <w:rPr>
          <w:rStyle w:val="StyleUnderline"/>
          <w:highlight w:val="green"/>
        </w:rPr>
        <w:t xml:space="preserve">presents a critique of academic preoccupations with </w:t>
      </w:r>
      <w:r w:rsidRPr="00B752E4">
        <w:rPr>
          <w:rStyle w:val="Emphasis"/>
          <w:highlight w:val="green"/>
        </w:rPr>
        <w:t>figures</w:t>
      </w:r>
      <w:r w:rsidRPr="00B752E4">
        <w:rPr>
          <w:rStyle w:val="StyleUnderline"/>
          <w:highlight w:val="green"/>
        </w:rPr>
        <w:t xml:space="preserve"> of gender</w:t>
      </w:r>
      <w:r w:rsidRPr="00B752E4">
        <w:rPr>
          <w:rStyle w:val="StyleUnderline"/>
        </w:rPr>
        <w:t xml:space="preserve"> transgression and subversion</w:t>
      </w:r>
      <w:r w:rsidRPr="00B752E4">
        <w:rPr>
          <w:sz w:val="16"/>
        </w:rPr>
        <w:t xml:space="preserve">, a critique he </w:t>
      </w:r>
      <w:r w:rsidRPr="00B752E4">
        <w:rPr>
          <w:rStyle w:val="StyleUnderline"/>
          <w:highlight w:val="green"/>
        </w:rPr>
        <w:t xml:space="preserve">heard </w:t>
      </w:r>
      <w:r w:rsidRPr="00B752E4">
        <w:rPr>
          <w:rStyle w:val="Emphasis"/>
          <w:highlight w:val="green"/>
        </w:rPr>
        <w:t>advanced by the study’s participants</w:t>
      </w:r>
      <w:r w:rsidRPr="00B752E4">
        <w:rPr>
          <w:rStyle w:val="StyleUnderline"/>
          <w:highlight w:val="green"/>
        </w:rPr>
        <w:t>, who</w:t>
      </w:r>
      <w:r w:rsidRPr="00B752E4">
        <w:rPr>
          <w:rStyle w:val="StyleUnderline"/>
        </w:rPr>
        <w:t xml:space="preserve"> </w:t>
      </w:r>
      <w:r w:rsidRPr="00B752E4">
        <w:rPr>
          <w:rStyle w:val="Emphasis"/>
        </w:rPr>
        <w:t>deeply</w:t>
      </w:r>
      <w:r w:rsidRPr="00B752E4">
        <w:rPr>
          <w:rStyle w:val="StyleUnderline"/>
        </w:rPr>
        <w:t xml:space="preserve"> </w:t>
      </w:r>
      <w:r w:rsidRPr="00B752E4">
        <w:rPr>
          <w:rStyle w:val="StyleUnderline"/>
          <w:highlight w:val="green"/>
        </w:rPr>
        <w:t>desire</w:t>
      </w:r>
      <w:r w:rsidRPr="00B752E4">
        <w:rPr>
          <w:rStyle w:val="StyleUnderline"/>
        </w:rPr>
        <w:t xml:space="preserve"> </w:t>
      </w:r>
      <w:r w:rsidRPr="00B752E4">
        <w:rPr>
          <w:rStyle w:val="Emphasis"/>
        </w:rPr>
        <w:t xml:space="preserve">access to the </w:t>
      </w:r>
      <w:r w:rsidRPr="00B752E4">
        <w:rPr>
          <w:rStyle w:val="Emphasis"/>
          <w:highlight w:val="green"/>
        </w:rPr>
        <w:t>pleasures of the ordinary</w:t>
      </w:r>
      <w:r w:rsidRPr="00B752E4">
        <w:rPr>
          <w:rStyle w:val="StyleUnderline"/>
        </w:rPr>
        <w:t>.</w:t>
      </w:r>
      <w:r w:rsidRPr="00B752E4">
        <w:rPr>
          <w:sz w:val="16"/>
        </w:rPr>
        <w:t xml:space="preserve"> Contra the queer ideal </w:t>
      </w:r>
      <w:r w:rsidRPr="00B752E4">
        <w:rPr>
          <w:sz w:val="16"/>
        </w:rPr>
        <w:lastRenderedPageBreak/>
        <w:t xml:space="preserve">of transgression and subversion, the “queerly ordinary” aspires to embody a kind of queerness that is lived beyond the classic </w:t>
      </w:r>
      <w:proofErr w:type="spellStart"/>
      <w:r w:rsidRPr="00B752E4">
        <w:rPr>
          <w:sz w:val="16"/>
        </w:rPr>
        <w:t>queernormal</w:t>
      </w:r>
      <w:proofErr w:type="spellEnd"/>
      <w:r w:rsidRPr="00B752E4">
        <w:rPr>
          <w:sz w:val="16"/>
        </w:rPr>
        <w:t xml:space="preserve"> binary.9 The queerly ordinary “positions them as unique—defined by a difference that warrants recognition and affirmation, and fully average—defined by everyday concerns and mundane experiences,” explains the author.10 Because the field of transgender studies is founded on the tenet that scholarly knowledge production be informed by the embodied perspective of trans people, it seems perplexing to this reader that the main takeaway of this book on media and transgender belonging is one that speaks to the project of queer studies.11 That is, I see the book’s efforts as contributing to trans media studies, such as inventoried by T. J. Billard or showcased in TSQ: Transgender Studies Quarterly and in special issues of Spectator and Somatechnics.12 These collections demonstrate how transgender studies has powerful tools for tracking the lived practices of “</w:t>
      </w:r>
      <w:proofErr w:type="spellStart"/>
      <w:r w:rsidRPr="00B752E4">
        <w:rPr>
          <w:sz w:val="16"/>
        </w:rPr>
        <w:t>transing</w:t>
      </w:r>
      <w:proofErr w:type="spellEnd"/>
      <w:r w:rsidRPr="00B752E4">
        <w:rPr>
          <w:sz w:val="16"/>
        </w:rPr>
        <w:t>” across cultural expectations for gender identities and expression, practices that involve hard and soft forms of technologies, including image and communicative media. I would have enjoyed learning how the author, with his expertise, might explain how the transgender studies framework developed since the 1990s, precisely when a complexification of media was under way. Could we take from transgender studies powerful tools for studying complex processes of assemblage that would apply to this cross-platform and converged media environment? The grounded concepts and problems that arise in this ethnographic study of the use of less politically conspicuous media forms could be easily harnessed to this project.</w:t>
      </w:r>
    </w:p>
    <w:p w14:paraId="6EB781F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08E38" w14:textId="77777777" w:rsidR="0077215B" w:rsidRDefault="0077215B" w:rsidP="00066D2C">
      <w:pPr>
        <w:spacing w:after="0" w:line="240" w:lineRule="auto"/>
      </w:pPr>
      <w:r>
        <w:separator/>
      </w:r>
    </w:p>
  </w:endnote>
  <w:endnote w:type="continuationSeparator" w:id="0">
    <w:p w14:paraId="65140918" w14:textId="77777777" w:rsidR="0077215B" w:rsidRDefault="0077215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161D4" w14:textId="77777777" w:rsidR="0077215B" w:rsidRDefault="0077215B" w:rsidP="00066D2C">
      <w:pPr>
        <w:spacing w:after="0" w:line="240" w:lineRule="auto"/>
      </w:pPr>
      <w:r>
        <w:separator/>
      </w:r>
    </w:p>
  </w:footnote>
  <w:footnote w:type="continuationSeparator" w:id="0">
    <w:p w14:paraId="023CE9C1" w14:textId="77777777" w:rsidR="0077215B" w:rsidRDefault="0077215B" w:rsidP="00066D2C">
      <w:pPr>
        <w:spacing w:after="0" w:line="240" w:lineRule="auto"/>
      </w:pPr>
      <w:r>
        <w:continuationSeparator/>
      </w:r>
    </w:p>
  </w:footnote>
  <w:footnote w:id="1">
    <w:p w14:paraId="5D920054" w14:textId="77777777" w:rsidR="002548CC" w:rsidRPr="00CC255A" w:rsidRDefault="002548CC" w:rsidP="002548CC">
      <w:r>
        <w:rPr>
          <w:rStyle w:val="FootnoteReference"/>
        </w:rPr>
        <w:footnoteRef/>
      </w:r>
      <w:r>
        <w:t xml:space="preserve"> </w:t>
      </w:r>
      <w:r w:rsidRPr="00CC255A">
        <w:t xml:space="preserve">Tigers, L. (2021a, October 28). </w:t>
      </w:r>
      <w:r w:rsidRPr="00CC255A">
        <w:rPr>
          <w:i/>
          <w:iCs/>
        </w:rPr>
        <w:t>Dismembering Elliot Blackstone</w:t>
      </w:r>
      <w:r w:rsidRPr="00CC255A">
        <w:t xml:space="preserve">. Dismembering Elliot Blackstone - by Leah Tigers. https://trickymothernature.substack.com/p/dismembering-elliot-blackstone </w:t>
      </w:r>
    </w:p>
    <w:p w14:paraId="452388A2" w14:textId="77777777" w:rsidR="002548CC" w:rsidRDefault="002548CC" w:rsidP="002548CC">
      <w:r>
        <w:t xml:space="preserve"> </w:t>
      </w:r>
    </w:p>
  </w:footnote>
  <w:footnote w:id="2">
    <w:p w14:paraId="7F3D7AD3" w14:textId="77777777" w:rsidR="002548CC" w:rsidRPr="00CC255A" w:rsidRDefault="002548CC" w:rsidP="002548CC">
      <w:r>
        <w:rPr>
          <w:rStyle w:val="FootnoteReference"/>
        </w:rPr>
        <w:footnoteRef/>
      </w:r>
      <w:r>
        <w:t xml:space="preserve"> </w:t>
      </w:r>
      <w:r w:rsidRPr="00CC255A">
        <w:t xml:space="preserve">Tigers, L. (2021a, October 28). </w:t>
      </w:r>
      <w:r w:rsidRPr="00CC255A">
        <w:rPr>
          <w:i/>
          <w:iCs/>
        </w:rPr>
        <w:t>Dismembering Elliot Blackstone</w:t>
      </w:r>
      <w:r w:rsidRPr="00CC255A">
        <w:t xml:space="preserve">. Dismembering Elliot Blackstone - by Leah Tigers. https://trickymothernature.substack.com/p/dismembering-elliot-blackstone </w:t>
      </w:r>
    </w:p>
    <w:p w14:paraId="749DF7E5" w14:textId="77777777" w:rsidR="002548CC" w:rsidRDefault="002548CC" w:rsidP="002548CC">
      <w:r>
        <w:t xml:space="preserve"> </w:t>
      </w:r>
    </w:p>
  </w:footnote>
  <w:footnote w:id="3">
    <w:p w14:paraId="6B3C0725" w14:textId="77777777" w:rsidR="002548CC" w:rsidRDefault="002548CC" w:rsidP="002548CC">
      <w:pPr>
        <w:pStyle w:val="FootnoteText"/>
      </w:pPr>
      <w:r>
        <w:rPr>
          <w:rStyle w:val="FootnoteReference"/>
        </w:rPr>
        <w:footnoteRef/>
      </w:r>
      <w:r>
        <w:t xml:space="preserve"> </w:t>
      </w:r>
      <w:r w:rsidRPr="00CC255A">
        <w:t>Repo, Jemima. "The biopolitics of gender." (2011).</w:t>
      </w:r>
    </w:p>
    <w:p w14:paraId="78EB197D" w14:textId="77777777" w:rsidR="002548CC" w:rsidRDefault="002548CC" w:rsidP="002548CC">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0DE527A"/>
    <w:multiLevelType w:val="hybridMultilevel"/>
    <w:tmpl w:val="9DF42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985873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4433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7884"/>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56C"/>
    <w:rsid w:val="0024328E"/>
    <w:rsid w:val="002508CB"/>
    <w:rsid w:val="002514A7"/>
    <w:rsid w:val="00251C38"/>
    <w:rsid w:val="00253733"/>
    <w:rsid w:val="002548CC"/>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A49"/>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DB0"/>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9BC"/>
    <w:rsid w:val="005268F8"/>
    <w:rsid w:val="00526B6D"/>
    <w:rsid w:val="0053626E"/>
    <w:rsid w:val="0054433D"/>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791D"/>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15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E38"/>
    <w:rsid w:val="00841328"/>
    <w:rsid w:val="00841CCC"/>
    <w:rsid w:val="00844377"/>
    <w:rsid w:val="008443EF"/>
    <w:rsid w:val="00846F90"/>
    <w:rsid w:val="00852C3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433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351"/>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4E1"/>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16AA"/>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73A"/>
    <w:rsid w:val="00D70E15"/>
    <w:rsid w:val="00D714E5"/>
    <w:rsid w:val="00D7546D"/>
    <w:rsid w:val="00D75C54"/>
    <w:rsid w:val="00D80CAD"/>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114"/>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1ABB"/>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3A31"/>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316FA7"/>
  <w15:chartTrackingRefBased/>
  <w15:docId w15:val="{A08701BC-5141-754E-A85A-E0E6F1E64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573A"/>
    <w:rPr>
      <w:rFonts w:ascii="Calibri" w:hAnsi="Calibri" w:cs="Calibri"/>
      <w:sz w:val="26"/>
    </w:rPr>
  </w:style>
  <w:style w:type="paragraph" w:styleId="Heading1">
    <w:name w:val="heading 1"/>
    <w:aliases w:val="Pocket,Titles,F2 - Heading 1,AHeading 1,Brief - Heading 1,Block Name,Block Header,ALEX,Heading,Block Titles,Heading 1 Char Char Char,Heading 1 Char1 Char Char,Heading 1 Char Char Char Char,Heading 1 - block,HAT,HatText,Brief - Title Heading 1"/>
    <w:basedOn w:val="Normal"/>
    <w:next w:val="Normal"/>
    <w:link w:val="Heading1Char"/>
    <w:qFormat/>
    <w:rsid w:val="00D657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 Char Char Char Char Char Char,Heading 2 Char Char Char,Heading 21,Heading 2 Char Char1,TagStyle,Tag&amp;Cite,HEADING 2,BlockText,Hats,Super Script, Char Char Char Char1,Char Char Char Char1 Cha"/>
    <w:basedOn w:val="Normal"/>
    <w:next w:val="Normal"/>
    <w:link w:val="Heading2Char"/>
    <w:uiPriority w:val="1"/>
    <w:qFormat/>
    <w:rsid w:val="00D657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D657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D6573A"/>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D6573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657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573A"/>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D6573A"/>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D6573A"/>
    <w:rPr>
      <w:color w:val="auto"/>
      <w:u w:val="none"/>
    </w:rPr>
  </w:style>
  <w:style w:type="character" w:customStyle="1" w:styleId="Heading1Char">
    <w:name w:val="Heading 1 Char"/>
    <w:aliases w:val="Pocket Char,Titles Char,F2 - Heading 1 Char,AHeading 1 Char,Brief - Heading 1 Char,Block Name Char,Block Header Char,ALEX Char,Heading Char,Block Titles Char,Heading 1 Char Char Char Char1,Heading 1 Char1 Char Char Char,HAT Char"/>
    <w:basedOn w:val="DefaultParagraphFont"/>
    <w:link w:val="Heading1"/>
    <w:rsid w:val="00D6573A"/>
    <w:rPr>
      <w:rFonts w:ascii="Calibri" w:eastAsiaTheme="majorEastAsia" w:hAnsi="Calibri" w:cstheme="majorBidi"/>
      <w:b/>
      <w:sz w:val="52"/>
      <w:szCs w:val="32"/>
    </w:rPr>
  </w:style>
  <w:style w:type="character" w:customStyle="1" w:styleId="Heading2Char">
    <w:name w:val="Heading 2 Char"/>
    <w:aliases w:val="Hat Char,Char Char Char Char Char Char Char1,Heading 2 Char Char Char Char Char Char Char Char Char,Heading 2 Char Char Char Char,Heading 21 Char,Heading 2 Char Char1 Char,TagStyle Char,Tag&amp;Cite Char,HEADING 2 Char,BlockText Char"/>
    <w:basedOn w:val="DefaultParagraphFont"/>
    <w:link w:val="Heading2"/>
    <w:uiPriority w:val="1"/>
    <w:rsid w:val="00D6573A"/>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D6573A"/>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D6573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6573A"/>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 ,S,8."/>
    <w:basedOn w:val="DefaultParagraphFont"/>
    <w:uiPriority w:val="7"/>
    <w:qFormat/>
    <w:rsid w:val="00D6573A"/>
    <w:rPr>
      <w:b w:val="0"/>
      <w:sz w:val="26"/>
      <w:u w:val="single"/>
    </w:rPr>
  </w:style>
  <w:style w:type="character" w:styleId="Strong">
    <w:name w:val="Strong"/>
    <w:basedOn w:val="DefaultParagraphFont"/>
    <w:uiPriority w:val="22"/>
    <w:semiHidden/>
    <w:qFormat/>
    <w:rsid w:val="00D6573A"/>
    <w:rPr>
      <w:b/>
      <w:bCs/>
    </w:rPr>
  </w:style>
  <w:style w:type="character" w:styleId="BookTitle">
    <w:name w:val="Book Title"/>
    <w:basedOn w:val="DefaultParagraphFont"/>
    <w:uiPriority w:val="33"/>
    <w:semiHidden/>
    <w:qFormat/>
    <w:rsid w:val="00D6573A"/>
    <w:rPr>
      <w:b/>
      <w:bCs/>
      <w:i/>
      <w:iCs/>
      <w:spacing w:val="5"/>
    </w:rPr>
  </w:style>
  <w:style w:type="character" w:customStyle="1" w:styleId="Heading5Char">
    <w:name w:val="Heading 5 Char"/>
    <w:basedOn w:val="DefaultParagraphFont"/>
    <w:link w:val="Heading5"/>
    <w:uiPriority w:val="9"/>
    <w:semiHidden/>
    <w:rsid w:val="00D6573A"/>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D6573A"/>
  </w:style>
  <w:style w:type="paragraph" w:styleId="Header">
    <w:name w:val="header"/>
    <w:basedOn w:val="Normal"/>
    <w:link w:val="HeaderChar"/>
    <w:uiPriority w:val="99"/>
    <w:semiHidden/>
    <w:rsid w:val="00D6573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6573A"/>
    <w:rPr>
      <w:rFonts w:ascii="Calibri" w:hAnsi="Calibri" w:cs="Calibri"/>
      <w:sz w:val="26"/>
    </w:rPr>
  </w:style>
  <w:style w:type="paragraph" w:styleId="Footer">
    <w:name w:val="footer"/>
    <w:basedOn w:val="Normal"/>
    <w:link w:val="FooterChar"/>
    <w:uiPriority w:val="99"/>
    <w:semiHidden/>
    <w:rsid w:val="00D6573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6573A"/>
    <w:rPr>
      <w:rFonts w:ascii="Calibri" w:hAnsi="Calibri" w:cs="Calibri"/>
      <w:sz w:val="26"/>
    </w:rPr>
  </w:style>
  <w:style w:type="paragraph" w:styleId="BodyText">
    <w:name w:val="Body Text"/>
    <w:basedOn w:val="Normal"/>
    <w:link w:val="BodyTextChar"/>
    <w:uiPriority w:val="99"/>
    <w:semiHidden/>
    <w:unhideWhenUsed/>
    <w:rsid w:val="00D6573A"/>
    <w:pPr>
      <w:spacing w:after="120"/>
    </w:pPr>
  </w:style>
  <w:style w:type="character" w:customStyle="1" w:styleId="BodyTextChar">
    <w:name w:val="Body Text Char"/>
    <w:basedOn w:val="DefaultParagraphFont"/>
    <w:link w:val="BodyText"/>
    <w:uiPriority w:val="99"/>
    <w:semiHidden/>
    <w:rsid w:val="00D6573A"/>
    <w:rPr>
      <w:rFonts w:ascii="Calibri" w:hAnsi="Calibri" w:cs="Calibri"/>
      <w:sz w:val="26"/>
    </w:rPr>
  </w:style>
  <w:style w:type="paragraph" w:styleId="NoSpacing">
    <w:name w:val="No Spacing"/>
    <w:link w:val="NoSpacingChar"/>
    <w:uiPriority w:val="99"/>
    <w:semiHidden/>
    <w:unhideWhenUsed/>
    <w:qFormat/>
    <w:rsid w:val="00D6573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6573A"/>
    <w:rPr>
      <w:rFonts w:ascii="Calibri" w:hAnsi="Calibri" w:cs="Calibri"/>
    </w:rPr>
  </w:style>
  <w:style w:type="character" w:styleId="Hyperlink">
    <w:name w:val="Hyperlink"/>
    <w:aliases w:val="heading 1 (block title),Important,Read,Internet Link,Card Text,Analytic Text,Card Format Char,ClearFormatting Char,Clear Char,DDI Tag Char,Tag Title Char,No Spacing51 Char,Dont use Char,Tag and Cite Char,No Spacing31 Char,No Spacing22 Char,C,R"/>
    <w:basedOn w:val="DefaultParagraphFont"/>
    <w:link w:val="Heading411"/>
    <w:uiPriority w:val="99"/>
    <w:unhideWhenUsed/>
    <w:rsid w:val="00D6573A"/>
    <w:rPr>
      <w:color w:val="0563C1" w:themeColor="hyperlink"/>
      <w:u w:val="single"/>
    </w:rPr>
  </w:style>
  <w:style w:type="character" w:styleId="UnresolvedMention">
    <w:name w:val="Unresolved Mention"/>
    <w:basedOn w:val="DefaultParagraphFont"/>
    <w:uiPriority w:val="99"/>
    <w:semiHidden/>
    <w:unhideWhenUsed/>
    <w:rsid w:val="00D6573A"/>
    <w:rPr>
      <w:color w:val="605E5C"/>
      <w:shd w:val="clear" w:color="auto" w:fill="E1DFDD"/>
    </w:rPr>
  </w:style>
  <w:style w:type="paragraph" w:customStyle="1" w:styleId="Emphasis1">
    <w:name w:val="Emphasis1"/>
    <w:basedOn w:val="Normal"/>
    <w:link w:val="Emphasis"/>
    <w:autoRedefine/>
    <w:uiPriority w:val="8"/>
    <w:qFormat/>
    <w:rsid w:val="002E2A4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2E2A4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styleId="FootnoteReference">
    <w:name w:val="footnote reference"/>
    <w:basedOn w:val="DefaultParagraphFont"/>
    <w:uiPriority w:val="99"/>
    <w:unhideWhenUsed/>
    <w:rsid w:val="002548CC"/>
    <w:rPr>
      <w:vertAlign w:val="superscript"/>
    </w:rPr>
  </w:style>
  <w:style w:type="paragraph" w:styleId="FootnoteText">
    <w:name w:val="footnote text"/>
    <w:basedOn w:val="Normal"/>
    <w:link w:val="FootnoteTextChar"/>
    <w:uiPriority w:val="99"/>
    <w:unhideWhenUsed/>
    <w:rsid w:val="002548CC"/>
    <w:pPr>
      <w:spacing w:after="0" w:line="240" w:lineRule="auto"/>
    </w:pPr>
    <w:rPr>
      <w:rFonts w:eastAsiaTheme="minorEastAsia" w:cstheme="minorBidi"/>
      <w:sz w:val="20"/>
      <w:szCs w:val="20"/>
    </w:rPr>
  </w:style>
  <w:style w:type="character" w:customStyle="1" w:styleId="FootnoteTextChar">
    <w:name w:val="Footnote Text Char"/>
    <w:basedOn w:val="DefaultParagraphFont"/>
    <w:link w:val="FootnoteText"/>
    <w:uiPriority w:val="99"/>
    <w:rsid w:val="002548CC"/>
    <w:rPr>
      <w:rFonts w:ascii="Calibri" w:eastAsiaTheme="minorEastAsia" w:hAnsi="Calibri"/>
      <w:sz w:val="20"/>
      <w:szCs w:val="20"/>
    </w:rPr>
  </w:style>
  <w:style w:type="paragraph" w:customStyle="1" w:styleId="textbold">
    <w:name w:val="text bold"/>
    <w:basedOn w:val="Normal"/>
    <w:uiPriority w:val="8"/>
    <w:qFormat/>
    <w:rsid w:val="00C534E1"/>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javascript:;" TargetMode="External"/><Relationship Id="rId18" Type="http://schemas.openxmlformats.org/officeDocument/2006/relationships/hyperlink" Target="javascript:;" TargetMode="External"/><Relationship Id="rId26" Type="http://schemas.openxmlformats.org/officeDocument/2006/relationships/hyperlink" Target="javascript:;" TargetMode="External"/><Relationship Id="rId39" Type="http://schemas.openxmlformats.org/officeDocument/2006/relationships/hyperlink" Target="javascript:;" TargetMode="External"/><Relationship Id="rId21" Type="http://schemas.openxmlformats.org/officeDocument/2006/relationships/hyperlink" Target="javascript:;" TargetMode="External"/><Relationship Id="rId34" Type="http://schemas.openxmlformats.org/officeDocument/2006/relationships/hyperlink" Target="javascript:;" TargetMode="External"/><Relationship Id="rId42" Type="http://schemas.openxmlformats.org/officeDocument/2006/relationships/hyperlink" Target="https://twitter.com/michaeljknowles/status/1632168780628471813" TargetMode="External"/><Relationship Id="rId47" Type="http://schemas.openxmlformats.org/officeDocument/2006/relationships/hyperlink" Target="https://www.mapresearch.org/under-fire-report" TargetMode="External"/><Relationship Id="rId50" Type="http://schemas.openxmlformats.org/officeDocument/2006/relationships/hyperlink" Target="https://www.rollingstone.com/t/donald-trump/"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javascript:;" TargetMode="External"/><Relationship Id="rId29" Type="http://schemas.openxmlformats.org/officeDocument/2006/relationships/hyperlink" Target="javascript:;" TargetMode="External"/><Relationship Id="rId11" Type="http://schemas.openxmlformats.org/officeDocument/2006/relationships/hyperlink" Target="javascript:;" TargetMode="External"/><Relationship Id="rId24"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40" Type="http://schemas.openxmlformats.org/officeDocument/2006/relationships/hyperlink" Target="https://doi.org/10.2307/j.ctv23g7wh9" TargetMode="External"/><Relationship Id="rId45" Type="http://schemas.openxmlformats.org/officeDocument/2006/relationships/hyperlink" Target="https://www.rollingstone.com/politics/politics-features/trans-medical-bans-impact-on-trans-kids-1158853/"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215/01642472-8903591" TargetMode="External"/><Relationship Id="rId19" Type="http://schemas.openxmlformats.org/officeDocument/2006/relationships/hyperlink" Target="javascript:;" TargetMode="External"/><Relationship Id="rId31" Type="http://schemas.openxmlformats.org/officeDocument/2006/relationships/hyperlink" Target="javascript:;" TargetMode="External"/><Relationship Id="rId44" Type="http://schemas.openxmlformats.org/officeDocument/2006/relationships/hyperlink" Target="https://www.rollingstone.com/culture/culture-features/tennessee-drag-show-law-bill-lee-1234689713/" TargetMode="External"/><Relationship Id="rId52" Type="http://schemas.openxmlformats.org/officeDocument/2006/relationships/hyperlink" Target="https://blog.pmpress.org/2023/07/20/for-a-tranarchist-feminism-transition-as-care-and-struggle/" TargetMode="External"/><Relationship Id="rId4" Type="http://schemas.openxmlformats.org/officeDocument/2006/relationships/settings" Target="settings.xml"/><Relationship Id="rId9" Type="http://schemas.openxmlformats.org/officeDocument/2006/relationships/hyperlink" Target="https://doi.org/10.2307/j.ctv23g7wh9" TargetMode="External"/><Relationship Id="rId14"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43" Type="http://schemas.openxmlformats.org/officeDocument/2006/relationships/hyperlink" Target="https://www.rollingstone.com/t/cpac/" TargetMode="External"/><Relationship Id="rId48" Type="http://schemas.openxmlformats.org/officeDocument/2006/relationships/hyperlink" Target="https://twitter.com/johnknefel/status/1632047446669787136" TargetMode="External"/><Relationship Id="rId8" Type="http://schemas.openxmlformats.org/officeDocument/2006/relationships/hyperlink" Target="https://doi.org/10.2307/j.ctv23g7wh9" TargetMode="External"/><Relationship Id="rId51" Type="http://schemas.openxmlformats.org/officeDocument/2006/relationships/hyperlink" Target="https://www.rollingstone.com/politics/politics-news/trump-attacks-transgender-rights-video-1234671967/" TargetMode="External"/><Relationship Id="rId3" Type="http://schemas.openxmlformats.org/officeDocument/2006/relationships/styles" Target="styles.xml"/><Relationship Id="rId12" Type="http://schemas.openxmlformats.org/officeDocument/2006/relationships/hyperlink" Target="javascript:;" TargetMode="External"/><Relationship Id="rId17" Type="http://schemas.openxmlformats.org/officeDocument/2006/relationships/hyperlink" Target="javascript:;" TargetMode="External"/><Relationship Id="rId25"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46" Type="http://schemas.openxmlformats.org/officeDocument/2006/relationships/hyperlink" Target="https://www.rollingstone.com/politics/politics-news/florida-dont-say-gay-law-edcuators-1377353/" TargetMode="External"/><Relationship Id="rId20" Type="http://schemas.openxmlformats.org/officeDocument/2006/relationships/hyperlink" Target="javascript:;" TargetMode="External"/><Relationship Id="rId41" Type="http://schemas.openxmlformats.org/officeDocument/2006/relationships/hyperlink" Target="https://www.rollingstone.com/politics/politics-news/cpac-speaker-transgender-people-eradicated-1234690924/"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javascript:;" TargetMode="External"/><Relationship Id="rId23" Type="http://schemas.openxmlformats.org/officeDocument/2006/relationships/hyperlink" Target="javascript:;" TargetMode="External"/><Relationship Id="rId28" Type="http://schemas.openxmlformats.org/officeDocument/2006/relationships/hyperlink" Target="javascript:;" TargetMode="External"/><Relationship Id="rId36" Type="http://schemas.openxmlformats.org/officeDocument/2006/relationships/hyperlink" Target="javascript:;" TargetMode="External"/><Relationship Id="rId49" Type="http://schemas.openxmlformats.org/officeDocument/2006/relationships/hyperlink" Target="https://twitter.com/Esqueer_/status/163209027217462067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21</TotalTime>
  <Pages>28</Pages>
  <Words>13292</Words>
  <Characters>75767</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Gearring, Arielle</cp:lastModifiedBy>
  <cp:revision>10</cp:revision>
  <dcterms:created xsi:type="dcterms:W3CDTF">2025-10-12T13:27:00Z</dcterms:created>
  <dcterms:modified xsi:type="dcterms:W3CDTF">2025-10-12T14:19:00Z</dcterms:modified>
</cp:coreProperties>
</file>