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C0C7" w14:textId="77777777" w:rsidR="003D350C" w:rsidRDefault="003D350C" w:rsidP="003D350C">
      <w:pPr>
        <w:pStyle w:val="Heading1"/>
      </w:pPr>
      <w:bookmarkStart w:id="0" w:name="_Hlk209878658"/>
      <w:r>
        <w:t>Case</w:t>
      </w:r>
    </w:p>
    <w:p w14:paraId="6F605B1F" w14:textId="77777777" w:rsidR="003D350C" w:rsidRDefault="003D350C" w:rsidP="003D350C">
      <w:pPr>
        <w:pStyle w:val="Heading2"/>
      </w:pPr>
      <w:r>
        <w:t>Expertise</w:t>
      </w:r>
    </w:p>
    <w:p w14:paraId="5FD8B1DB" w14:textId="77777777" w:rsidR="003D350C" w:rsidRDefault="003D350C" w:rsidP="003D350C">
      <w:pPr>
        <w:pStyle w:val="Heading3"/>
      </w:pPr>
      <w:r>
        <w:t>AT: Circumvention---Trump: T/L---2AC</w:t>
      </w:r>
    </w:p>
    <w:p w14:paraId="172C15A0" w14:textId="77777777" w:rsidR="003D350C" w:rsidRDefault="003D350C" w:rsidP="003D350C"/>
    <w:p w14:paraId="1146574C" w14:textId="77777777" w:rsidR="003D350C" w:rsidRPr="008814B1" w:rsidRDefault="003D350C" w:rsidP="003D350C">
      <w:pPr>
        <w:pStyle w:val="Heading4"/>
      </w:pPr>
      <w:r>
        <w:t>No circumvention:</w:t>
      </w:r>
    </w:p>
    <w:p w14:paraId="528FAC9D" w14:textId="77777777" w:rsidR="003D350C" w:rsidRDefault="003D350C" w:rsidP="003D350C">
      <w:pPr>
        <w:pStyle w:val="Heading4"/>
      </w:pPr>
      <w:r w:rsidRPr="001B4970">
        <w:t>--</w:t>
      </w:r>
      <w:r>
        <w:rPr>
          <w:u w:val="single"/>
        </w:rPr>
        <w:t>d</w:t>
      </w:r>
      <w:r w:rsidRPr="00C80556">
        <w:rPr>
          <w:u w:val="single"/>
        </w:rPr>
        <w:t>urable fiat</w:t>
      </w:r>
      <w:r>
        <w:t xml:space="preserve"> entails Trump’s </w:t>
      </w:r>
      <w:r w:rsidRPr="00C80556">
        <w:rPr>
          <w:u w:val="single"/>
        </w:rPr>
        <w:t>good faith</w:t>
      </w:r>
    </w:p>
    <w:p w14:paraId="6CDDF11A" w14:textId="77777777" w:rsidR="003D350C" w:rsidRDefault="003D350C" w:rsidP="003D350C">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19776C22" w14:textId="77777777" w:rsidR="003D350C" w:rsidRDefault="003D350C" w:rsidP="003D350C">
      <w:pPr>
        <w:pStyle w:val="Heading4"/>
      </w:pPr>
      <w:r>
        <w:t xml:space="preserve">--Biden CBAs locked in </w:t>
      </w:r>
      <w:r w:rsidRPr="00152BA2">
        <w:rPr>
          <w:u w:val="single"/>
        </w:rPr>
        <w:t>autonomy</w:t>
      </w:r>
    </w:p>
    <w:p w14:paraId="157C073B" w14:textId="77777777" w:rsidR="003D350C" w:rsidRPr="002432DC" w:rsidRDefault="003D350C" w:rsidP="003D350C">
      <w:pPr>
        <w:pStyle w:val="Heading4"/>
      </w:pPr>
      <w:r>
        <w:t>--</w:t>
      </w:r>
      <w:r w:rsidRPr="00187F66">
        <w:t xml:space="preserve">prefer </w:t>
      </w:r>
      <w:r>
        <w:rPr>
          <w:u w:val="single"/>
        </w:rPr>
        <w:t>empirical studies</w:t>
      </w:r>
      <w:r>
        <w:t>---that’s Handler</w:t>
      </w:r>
    </w:p>
    <w:p w14:paraId="522E22B9" w14:textId="77777777" w:rsidR="003D350C" w:rsidRPr="00690F09" w:rsidRDefault="003D350C" w:rsidP="003D350C">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4EF6E733" w14:textId="77777777" w:rsidR="003D350C" w:rsidRPr="005D1A22" w:rsidRDefault="003D350C" w:rsidP="003D350C">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proofErr w:type="gramStart"/>
      <w:r w:rsidRPr="00A84861">
        <w:rPr>
          <w:rStyle w:val="Emphasis"/>
          <w:highlight w:val="lightGray"/>
        </w:rPr>
        <w:t>all</w:t>
      </w:r>
      <w:r w:rsidRPr="006238AB">
        <w:rPr>
          <w:rStyle w:val="Emphasis"/>
        </w:rPr>
        <w:t xml:space="preserve"> of</w:t>
      </w:r>
      <w:proofErr w:type="gramEnd"/>
      <w:r w:rsidRPr="006238AB">
        <w:rPr>
          <w:rStyle w:val="Emphasis"/>
        </w:rPr>
        <w:t xml:space="preserve">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110811E" w14:textId="77777777" w:rsidR="003D350C" w:rsidRPr="005D1A22" w:rsidRDefault="003D350C" w:rsidP="003D350C">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13643D4" w14:textId="77777777" w:rsidR="003D350C" w:rsidRPr="005D1A22" w:rsidRDefault="003D350C" w:rsidP="003D350C">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9D4CD18" w14:textId="77777777" w:rsidR="003D350C" w:rsidRPr="005D1A22" w:rsidRDefault="003D350C" w:rsidP="003D350C">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3CCEA96" w14:textId="77777777" w:rsidR="003D350C" w:rsidRPr="005D1A22" w:rsidRDefault="003D350C" w:rsidP="003D350C">
      <w:pPr>
        <w:rPr>
          <w:sz w:val="16"/>
        </w:rPr>
      </w:pPr>
      <w:r w:rsidRPr="005D1A22">
        <w:rPr>
          <w:sz w:val="16"/>
        </w:rPr>
        <w:t>A. How Substantive Rights Mediate Bureaucratic Relations</w:t>
      </w:r>
    </w:p>
    <w:p w14:paraId="5750404D" w14:textId="77777777" w:rsidR="003D350C" w:rsidRPr="005D1A22" w:rsidRDefault="003D350C" w:rsidP="003D350C">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CBFB293" w14:textId="77777777" w:rsidR="003D350C" w:rsidRPr="005D1A22" w:rsidRDefault="003D350C" w:rsidP="003D350C">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21327AC2" w14:textId="77777777" w:rsidR="003D350C" w:rsidRPr="005D1A22" w:rsidRDefault="003D350C" w:rsidP="003D350C">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89C37A6" w14:textId="77777777" w:rsidR="003D350C" w:rsidRPr="005D1A22" w:rsidRDefault="003D350C" w:rsidP="003D350C">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C0FA69C" w14:textId="77777777" w:rsidR="003D350C" w:rsidRPr="005D1A22" w:rsidRDefault="003D350C" w:rsidP="003D350C">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F777734" w14:textId="77777777" w:rsidR="003D350C" w:rsidRPr="005D1A22" w:rsidRDefault="003D350C" w:rsidP="003D350C">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3524D923" w14:textId="77777777" w:rsidR="003D350C" w:rsidRPr="005D1A22" w:rsidRDefault="003D350C" w:rsidP="003D350C">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1AAE5FC" w14:textId="77777777" w:rsidR="003D350C" w:rsidRDefault="003D350C" w:rsidP="003D350C"/>
    <w:p w14:paraId="7445DF51" w14:textId="77777777" w:rsidR="003D350C" w:rsidRDefault="003D350C" w:rsidP="003D350C">
      <w:pPr>
        <w:pStyle w:val="Heading4"/>
      </w:pPr>
      <w:r>
        <w:t xml:space="preserve">The </w:t>
      </w:r>
      <w:r w:rsidRPr="007E73FE">
        <w:rPr>
          <w:u w:val="single"/>
        </w:rPr>
        <w:t>versions</w:t>
      </w:r>
      <w:r>
        <w:t xml:space="preserve"> that can get past the plan are </w:t>
      </w:r>
      <w:r>
        <w:rPr>
          <w:u w:val="single"/>
        </w:rPr>
        <w:t>fine</w:t>
      </w:r>
      <w:r>
        <w:t>---that’s Bednar</w:t>
      </w:r>
    </w:p>
    <w:p w14:paraId="37952069" w14:textId="77777777" w:rsidR="003D350C" w:rsidRPr="00790FFF" w:rsidRDefault="003D350C" w:rsidP="003D350C">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6F092AE4" w14:textId="77777777" w:rsidR="003D350C" w:rsidRDefault="003D350C" w:rsidP="003D350C">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DBF695C" w14:textId="149A126A" w:rsidR="003D350C" w:rsidRDefault="003D350C" w:rsidP="003D350C">
      <w:pPr>
        <w:pStyle w:val="Heading3"/>
      </w:pPr>
      <w:r>
        <w:t>AT: Circumvention---Too Late</w:t>
      </w:r>
    </w:p>
    <w:p w14:paraId="39B22EE3" w14:textId="77777777" w:rsidR="003D350C" w:rsidRDefault="003D350C" w:rsidP="003D350C">
      <w:pPr>
        <w:pStyle w:val="Heading4"/>
      </w:pPr>
      <w:r>
        <w:t xml:space="preserve">It’s </w:t>
      </w:r>
      <w:r w:rsidRPr="007E1DBD">
        <w:rPr>
          <w:u w:val="single"/>
        </w:rPr>
        <w:t>not too late</w:t>
      </w:r>
      <w:r>
        <w:t xml:space="preserve">---rescheduling and natsec exemption are the </w:t>
      </w:r>
      <w:r w:rsidRPr="00153153">
        <w:rPr>
          <w:u w:val="single"/>
        </w:rPr>
        <w:t>brink</w:t>
      </w:r>
      <w:r>
        <w:t xml:space="preserve"> for our impacts---</w:t>
      </w:r>
      <w:r w:rsidRPr="00153153">
        <w:rPr>
          <w:u w:val="single"/>
        </w:rPr>
        <w:t>far worse</w:t>
      </w:r>
      <w:r>
        <w:t xml:space="preserve"> than the squo</w:t>
      </w:r>
    </w:p>
    <w:p w14:paraId="03BD883F" w14:textId="77777777" w:rsidR="003D350C" w:rsidRPr="00790FFF" w:rsidRDefault="003D350C" w:rsidP="003D350C">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19207AD5" w14:textId="77777777" w:rsidR="003D350C" w:rsidRPr="003503C3" w:rsidRDefault="003D350C" w:rsidP="003D350C">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704539">
        <w:rPr>
          <w:rStyle w:val="Emphasis"/>
          <w:highlight w:val="lightGray"/>
        </w:rPr>
        <w:t>already</w:t>
      </w:r>
      <w:r w:rsidRPr="00704539">
        <w:rPr>
          <w:rStyle w:val="StyleUnderline"/>
          <w:highlight w:val="lightGray"/>
        </w:rPr>
        <w:t xml:space="preserve"> removed </w:t>
      </w:r>
      <w:r w:rsidRPr="00704539">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704539">
        <w:rPr>
          <w:rStyle w:val="Emphasis"/>
          <w:highlight w:val="lightGray"/>
        </w:rPr>
        <w:t>Schedule P</w:t>
      </w:r>
      <w:r w:rsidRPr="00AA56B2">
        <w:rPr>
          <w:rStyle w:val="Emphasis"/>
        </w:rPr>
        <w:t>olicy</w:t>
      </w:r>
      <w:r w:rsidRPr="00704539">
        <w:rPr>
          <w:rStyle w:val="Emphasis"/>
          <w:highlight w:val="lightGray"/>
        </w:rPr>
        <w:t>/C</w:t>
      </w:r>
      <w:r w:rsidRPr="00AA56B2">
        <w:rPr>
          <w:rStyle w:val="Emphasis"/>
        </w:rPr>
        <w:t>areer</w:t>
      </w:r>
      <w:r w:rsidRPr="00904AB3">
        <w:rPr>
          <w:rStyle w:val="StyleUnderline"/>
        </w:rPr>
        <w:t xml:space="preserve"> </w:t>
      </w:r>
      <w:r w:rsidRPr="00704539">
        <w:rPr>
          <w:rStyle w:val="Emphasis"/>
          <w:highlight w:val="lightGray"/>
        </w:rPr>
        <w:t>furthers</w:t>
      </w:r>
      <w:r w:rsidRPr="00904AB3">
        <w:rPr>
          <w:rStyle w:val="StyleUnderline"/>
        </w:rPr>
        <w:t xml:space="preserve"> the administration’s objective of </w:t>
      </w:r>
      <w:r w:rsidRPr="00704539">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E14FBB9" w14:textId="77777777" w:rsidR="003D350C" w:rsidRPr="003503C3" w:rsidRDefault="003D350C" w:rsidP="003D350C">
      <w:pPr>
        <w:rPr>
          <w:sz w:val="16"/>
        </w:rPr>
      </w:pPr>
      <w:r w:rsidRPr="00F50ED7">
        <w:rPr>
          <w:rStyle w:val="StyleUnderline"/>
        </w:rPr>
        <w:t xml:space="preserve">These changes to the civil service </w:t>
      </w:r>
      <w:r w:rsidRPr="00704539">
        <w:rPr>
          <w:rStyle w:val="StyleUnderline"/>
          <w:highlight w:val="lightGray"/>
        </w:rPr>
        <w:t>will</w:t>
      </w:r>
      <w:r w:rsidRPr="008B7D85">
        <w:rPr>
          <w:rStyle w:val="StyleUnderline"/>
        </w:rPr>
        <w:t xml:space="preserve"> have a </w:t>
      </w:r>
      <w:r w:rsidRPr="008B7D85">
        <w:rPr>
          <w:rStyle w:val="Emphasis"/>
        </w:rPr>
        <w:t xml:space="preserve">drastic </w:t>
      </w:r>
      <w:r w:rsidRPr="00704539">
        <w:rPr>
          <w:rStyle w:val="Emphasis"/>
          <w:highlight w:val="lightGray"/>
        </w:rPr>
        <w:t>impact</w:t>
      </w:r>
      <w:r w:rsidRPr="008B7D85">
        <w:rPr>
          <w:rStyle w:val="StyleUnderline"/>
        </w:rPr>
        <w:t xml:space="preserve"> on </w:t>
      </w:r>
      <w:r w:rsidRPr="009C1A75">
        <w:rPr>
          <w:rStyle w:val="StyleUnderline"/>
        </w:rPr>
        <w:t xml:space="preserve">the </w:t>
      </w:r>
      <w:r w:rsidRPr="00704539">
        <w:rPr>
          <w:rStyle w:val="Emphasis"/>
          <w:highlight w:val="lightGray"/>
        </w:rPr>
        <w:t>services that make</w:t>
      </w:r>
      <w:r w:rsidRPr="00F50ED7">
        <w:rPr>
          <w:rStyle w:val="Emphasis"/>
        </w:rPr>
        <w:t xml:space="preserve"> daily </w:t>
      </w:r>
      <w:r w:rsidRPr="00704539">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609A07A" w14:textId="77777777" w:rsidR="003D350C" w:rsidRPr="00FD41E5" w:rsidRDefault="003D350C" w:rsidP="003D350C">
      <w:pPr>
        <w:pStyle w:val="Heading4"/>
        <w:rPr>
          <w:b w:val="0"/>
          <w:bCs/>
        </w:rPr>
      </w:pPr>
      <w:r w:rsidRPr="00790FFF">
        <w:rPr>
          <w:b w:val="0"/>
          <w:bCs/>
        </w:rPr>
        <w:t xml:space="preserve">&lt; FOR REFERENCE---1AC </w:t>
      </w:r>
      <w:r>
        <w:rPr>
          <w:b w:val="0"/>
          <w:bCs/>
        </w:rPr>
        <w:t>Hanson</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4A5E51F8" w14:textId="77777777" w:rsidR="003D350C" w:rsidRPr="007A7936" w:rsidRDefault="003D350C" w:rsidP="003D350C">
      <w:pPr>
        <w:rPr>
          <w:sz w:val="16"/>
        </w:rPr>
      </w:pPr>
      <w:r w:rsidRPr="00704539">
        <w:rPr>
          <w:rStyle w:val="Emphasis"/>
          <w:highlight w:val="lightGray"/>
        </w:rPr>
        <w:t>But</w:t>
      </w:r>
      <w:r w:rsidRPr="00134948">
        <w:rPr>
          <w:rStyle w:val="StyleUnderline"/>
        </w:rPr>
        <w:t xml:space="preserve"> this is </w:t>
      </w:r>
      <w:r w:rsidRPr="00704539">
        <w:rPr>
          <w:rStyle w:val="Emphasis"/>
          <w:highlight w:val="lightGray"/>
        </w:rPr>
        <w:t>just a small taste</w:t>
      </w:r>
      <w:r w:rsidRPr="00704539">
        <w:rPr>
          <w:rStyle w:val="StyleUnderline"/>
          <w:highlight w:val="lightGray"/>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704539">
        <w:rPr>
          <w:rStyle w:val="Emphasis"/>
          <w:highlight w:val="lightGray"/>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7A7936">
        <w:rPr>
          <w:sz w:val="16"/>
        </w:rPr>
        <w:t>Have to</w:t>
      </w:r>
      <w:proofErr w:type="gramEnd"/>
      <w:r w:rsidRPr="007A7936">
        <w:rPr>
          <w:sz w:val="16"/>
        </w:rPr>
        <w:t xml:space="preserve"> do it. Deep state. Washington will be an entirely different place.” Following Trump’s lead, Governor DeSantis proposed “parceling out federal agencies to other parts of the country” </w:t>
      </w:r>
      <w:proofErr w:type="gramStart"/>
      <w:r w:rsidRPr="007A7936">
        <w:rPr>
          <w:sz w:val="16"/>
        </w:rPr>
        <w:t>as a way to</w:t>
      </w:r>
      <w:proofErr w:type="gramEnd"/>
      <w:r w:rsidRPr="007A7936">
        <w:rPr>
          <w:sz w:val="16"/>
        </w:rPr>
        <w:t xml:space="preserve">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F7B7548" w14:textId="77777777" w:rsidR="003D350C" w:rsidRPr="00790FFF" w:rsidRDefault="003D350C" w:rsidP="003D350C"/>
    <w:p w14:paraId="5E4F0AFE" w14:textId="77777777" w:rsidR="003D350C" w:rsidRDefault="003D350C" w:rsidP="003D350C">
      <w:pPr>
        <w:pStyle w:val="Heading4"/>
      </w:pPr>
      <w:r w:rsidRPr="008E0920">
        <w:rPr>
          <w:b w:val="0"/>
          <w:bCs/>
        </w:rPr>
        <w:t>2 million people work for the government---</w:t>
      </w:r>
      <w:r>
        <w:rPr>
          <w:b w:val="0"/>
          <w:bCs/>
        </w:rPr>
        <w:t>obviously</w:t>
      </w:r>
      <w:r w:rsidRPr="008E0920">
        <w:rPr>
          <w:b w:val="0"/>
          <w:bCs/>
        </w:rPr>
        <w:t>, most haven’t quit---</w:t>
      </w:r>
      <w:r>
        <w:t xml:space="preserve">current damage is </w:t>
      </w:r>
      <w:r w:rsidRPr="00874A94">
        <w:rPr>
          <w:u w:val="single"/>
        </w:rPr>
        <w:t>not yet fatal</w:t>
      </w:r>
    </w:p>
    <w:p w14:paraId="1965A930" w14:textId="77777777" w:rsidR="003D350C" w:rsidRDefault="003D350C" w:rsidP="003D350C">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C185407" w14:textId="77777777" w:rsidR="003D350C" w:rsidRPr="000B2FEE" w:rsidRDefault="003D350C" w:rsidP="003D350C">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w:t>
      </w:r>
      <w:proofErr w:type="gramStart"/>
      <w:r w:rsidRPr="00BB2900">
        <w:rPr>
          <w:rStyle w:val="StyleUnderline"/>
        </w:rPr>
        <w:t>a number of</w:t>
      </w:r>
      <w:proofErr w:type="gramEnd"/>
      <w:r w:rsidRPr="00BB2900">
        <w:rPr>
          <w:rStyle w:val="StyleUnderline"/>
        </w:rPr>
        <w:t xml:space="preserve"> </w:t>
      </w:r>
      <w:r w:rsidRPr="00BB2900">
        <w:rPr>
          <w:rStyle w:val="Emphasis"/>
        </w:rPr>
        <w:t>Trump’s efforts</w:t>
      </w:r>
      <w:r w:rsidRPr="00BB2900">
        <w:rPr>
          <w:sz w:val="16"/>
        </w:rPr>
        <w:t xml:space="preserve">.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w:t>
      </w:r>
      <w:proofErr w:type="gramStart"/>
      <w:r w:rsidRPr="00BB2900">
        <w:rPr>
          <w:sz w:val="16"/>
        </w:rPr>
        <w:t>machinations</w:t>
      </w:r>
      <w:proofErr w:type="gramEnd"/>
      <w:r w:rsidRPr="00BB2900">
        <w:rPr>
          <w:sz w:val="16"/>
        </w:rPr>
        <w:t xml:space="preserve">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7C5C7638" w14:textId="77777777" w:rsidR="003D350C" w:rsidRPr="000B2FEE" w:rsidRDefault="003D350C" w:rsidP="003D350C">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xml:space="preserve">. The underlying political motivations – dashed economic expectations of the white working class, latent racism and xenophobia, broader culture wars between ‘woke’ and more conventional types – are </w:t>
      </w:r>
      <w:proofErr w:type="gramStart"/>
      <w:r w:rsidRPr="009125DD">
        <w:rPr>
          <w:sz w:val="16"/>
        </w:rPr>
        <w:t>fairly clear</w:t>
      </w:r>
      <w:proofErr w:type="gramEnd"/>
      <w:r w:rsidRPr="009125DD">
        <w:rPr>
          <w:sz w:val="16"/>
        </w:rPr>
        <w:t xml:space="preserve">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02302EEB" w14:textId="77777777" w:rsidR="003D350C" w:rsidRPr="000B2FEE" w:rsidRDefault="003D350C" w:rsidP="003D350C">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 xml:space="preserve">broad movement against modern administrative </w:t>
      </w:r>
      <w:proofErr w:type="gramStart"/>
      <w:r w:rsidRPr="00586307">
        <w:rPr>
          <w:rStyle w:val="Emphasis"/>
        </w:rPr>
        <w:t>states</w:t>
      </w:r>
      <w:r w:rsidRPr="00586307">
        <w:rPr>
          <w:sz w:val="16"/>
        </w:rPr>
        <w:t>.Footnote</w:t>
      </w:r>
      <w:proofErr w:type="gramEnd"/>
      <w:r w:rsidRPr="00586307">
        <w:rPr>
          <w:sz w:val="16"/>
        </w:rPr>
        <w:t xml:space="preserv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0DACCFF2" w14:textId="77777777" w:rsidR="003D350C" w:rsidRPr="003D350C" w:rsidRDefault="003D350C" w:rsidP="003D350C"/>
    <w:p w14:paraId="33542589" w14:textId="3358489F" w:rsidR="003D350C" w:rsidRDefault="003D350C" w:rsidP="003D350C">
      <w:pPr>
        <w:pStyle w:val="Heading4"/>
        <w:rPr>
          <w:u w:val="single"/>
        </w:rPr>
      </w:pPr>
      <w:r>
        <w:t xml:space="preserve">Glass says Trump fires appointees---not our impact---it’s about </w:t>
      </w:r>
      <w:r>
        <w:rPr>
          <w:u w:val="single"/>
        </w:rPr>
        <w:t>low-level civil servants</w:t>
      </w:r>
    </w:p>
    <w:p w14:paraId="161D551E" w14:textId="77D7F477" w:rsidR="000B1853" w:rsidRDefault="000B1853" w:rsidP="003D350C">
      <w:pPr>
        <w:pStyle w:val="Heading2"/>
      </w:pPr>
      <w:r>
        <w:t>Expertise</w:t>
      </w:r>
    </w:p>
    <w:p w14:paraId="19E408A1" w14:textId="17074B30" w:rsidR="000B1853" w:rsidRDefault="000B1853" w:rsidP="000B1853">
      <w:pPr>
        <w:pStyle w:val="Heading3"/>
      </w:pPr>
      <w:r>
        <w:t>TL</w:t>
      </w:r>
    </w:p>
    <w:p w14:paraId="5196F6F7" w14:textId="00D9D559" w:rsidR="000B1853" w:rsidRDefault="000B1853" w:rsidP="000B1853">
      <w:pPr>
        <w:pStyle w:val="Heading4"/>
      </w:pPr>
      <w:r>
        <w:t xml:space="preserve">Drezner is </w:t>
      </w:r>
      <w:proofErr w:type="gramStart"/>
      <w:r>
        <w:t>pre Trump</w:t>
      </w:r>
      <w:proofErr w:type="gramEnd"/>
      <w:r>
        <w:t xml:space="preserve"> 2.0---can be thrown out cuz our ev already called him out as uniquely disjunctive</w:t>
      </w:r>
    </w:p>
    <w:p w14:paraId="3A710B2A" w14:textId="77777777" w:rsidR="000B1853" w:rsidRDefault="000B1853" w:rsidP="000B1853"/>
    <w:p w14:paraId="54D10B59" w14:textId="64D7E89A" w:rsidR="000B1853" w:rsidRDefault="000B1853" w:rsidP="000B1853">
      <w:pPr>
        <w:pStyle w:val="Heading4"/>
      </w:pPr>
      <w:r>
        <w:t>Kurtz doesn’t assume loyalists filling the government---proves we solve with experts though</w:t>
      </w:r>
    </w:p>
    <w:p w14:paraId="7D0A19F3" w14:textId="77777777" w:rsidR="000B1853" w:rsidRDefault="000B1853" w:rsidP="000B1853"/>
    <w:p w14:paraId="58C2DF0D" w14:textId="77777777" w:rsidR="000B1853" w:rsidRDefault="000B1853" w:rsidP="000B1853">
      <w:pPr>
        <w:pStyle w:val="Heading4"/>
      </w:pPr>
      <w:r>
        <w:t xml:space="preserve">Democracy” turn is </w:t>
      </w:r>
      <w:r w:rsidRPr="00875BA8">
        <w:rPr>
          <w:u w:val="single"/>
        </w:rPr>
        <w:t>doublespeak</w:t>
      </w:r>
      <w:r>
        <w:t xml:space="preserve">---CBRs are </w:t>
      </w:r>
      <w:r>
        <w:rPr>
          <w:u w:val="single"/>
        </w:rPr>
        <w:t>more</w:t>
      </w:r>
      <w:r>
        <w:t xml:space="preserve"> accountable---and the ALT is </w:t>
      </w:r>
      <w:r w:rsidRPr="00794C2C">
        <w:rPr>
          <w:u w:val="single"/>
        </w:rPr>
        <w:t>opaque, illegal subversion</w:t>
      </w:r>
      <w:r>
        <w:t>---that’s Handler…</w:t>
      </w:r>
    </w:p>
    <w:p w14:paraId="46F3CD77" w14:textId="77777777" w:rsidR="000B1853" w:rsidRPr="003F7ACB" w:rsidRDefault="000B1853" w:rsidP="000B1853">
      <w:pPr>
        <w:pStyle w:val="Heading4"/>
        <w:rPr>
          <w:b w:val="0"/>
          <w:bCs/>
        </w:rPr>
      </w:pPr>
      <w:r w:rsidRPr="003F7ACB">
        <w:rPr>
          <w:b w:val="0"/>
          <w:bCs/>
        </w:rPr>
        <w:t xml:space="preserve">&lt; FOR REFERENCE---1AC Handler </w:t>
      </w:r>
      <w:r>
        <w:rPr>
          <w:b w:val="0"/>
          <w:bCs/>
        </w:rPr>
        <w:t xml:space="preserve">---***CAUTION: ACTUAL 1AC HIGHLIGHTING MAY NOT PERFECTLY MATCH, THIS IS JUST AN AID TO FIND THE RIGHT SECTIONS </w:t>
      </w:r>
      <w:r w:rsidRPr="003F7ACB">
        <w:rPr>
          <w:b w:val="0"/>
          <w:bCs/>
        </w:rPr>
        <w:t>&gt;</w:t>
      </w:r>
    </w:p>
    <w:p w14:paraId="121E1C9C" w14:textId="77777777" w:rsidR="000B1853" w:rsidRPr="003F7ACB" w:rsidRDefault="000B1853" w:rsidP="000B1853">
      <w:pPr>
        <w:rPr>
          <w:sz w:val="16"/>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3F7ACB">
        <w:rPr>
          <w:sz w:val="16"/>
        </w:rPr>
        <w:t>.33</w:t>
      </w:r>
      <w:proofErr w:type="gramEnd"/>
      <w:r w:rsidRPr="003F7ACB">
        <w:rPr>
          <w:sz w:val="16"/>
        </w:rPr>
        <w:t xml:space="preserve"> </w:t>
      </w:r>
      <w:r w:rsidRPr="00AC6A5D">
        <w:rPr>
          <w:rStyle w:val="Emphasis"/>
          <w:highlight w:val="lightGray"/>
        </w:rPr>
        <w:t>Labor rights</w:t>
      </w:r>
      <w:r w:rsidRPr="00AC6A5D">
        <w:rPr>
          <w:rStyle w:val="StyleUnderline"/>
          <w:highlight w:val="lightGray"/>
        </w:rPr>
        <w:t xml:space="preserve"> are 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AC6A5D">
        <w:rPr>
          <w:rStyle w:val="Emphasis"/>
          <w:highlight w:val="lightGray"/>
        </w:rPr>
        <w:t>democratic oversight</w:t>
      </w:r>
      <w:r w:rsidRPr="003F7ACB">
        <w:rPr>
          <w:sz w:val="16"/>
        </w:rPr>
        <w:t xml:space="preserve">. Many of the </w:t>
      </w:r>
      <w:r w:rsidRPr="00AC6A5D">
        <w:rPr>
          <w:rStyle w:val="Emphasis"/>
          <w:highlight w:val="lightGray"/>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AC6A5D">
        <w:rPr>
          <w:rStyle w:val="Emphasis"/>
          <w:highlight w:val="lightGray"/>
        </w:rPr>
        <w:t>otherwise</w:t>
      </w:r>
      <w:r w:rsidRPr="00754104">
        <w:rPr>
          <w:rStyle w:val="Emphasis"/>
        </w:rPr>
        <w:t xml:space="preserve"> be </w:t>
      </w:r>
      <w:r w:rsidRPr="00AC6A5D">
        <w:rPr>
          <w:rStyle w:val="Emphasis"/>
          <w:highlight w:val="lightGray"/>
        </w:rPr>
        <w:t>fought through</w:t>
      </w:r>
      <w:r w:rsidRPr="00754104">
        <w:rPr>
          <w:rStyle w:val="Emphasis"/>
        </w:rPr>
        <w:t xml:space="preserve"> inchoate "resistance," or </w:t>
      </w:r>
      <w:r w:rsidRPr="00AC6A5D">
        <w:rPr>
          <w:rStyle w:val="Emphasis"/>
          <w:highlight w:val="lightGray"/>
        </w:rPr>
        <w:t>opaque attempts to subvert</w:t>
      </w:r>
      <w:r w:rsidRPr="00754104">
        <w:rPr>
          <w:rStyle w:val="StyleUnderline"/>
        </w:rPr>
        <w:t xml:space="preserve"> managerial initiatives, are </w:t>
      </w:r>
      <w:r w:rsidRPr="00AC6A5D">
        <w:rPr>
          <w:rStyle w:val="StyleUnderline"/>
          <w:highlight w:val="lightGray"/>
        </w:rPr>
        <w:t>instead 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AC6A5D">
        <w:rPr>
          <w:rStyle w:val="Emphasis"/>
          <w:highlight w:val="lightGray"/>
        </w:rPr>
        <w:t>negotiation</w:t>
      </w:r>
      <w:r w:rsidRPr="00754104">
        <w:rPr>
          <w:rStyle w:val="StyleUnderline"/>
        </w:rPr>
        <w:t xml:space="preserve">, contracting, </w:t>
      </w:r>
      <w:r w:rsidRPr="008249DF">
        <w:rPr>
          <w:rStyle w:val="Emphasis"/>
        </w:rPr>
        <w:t>arbitration</w:t>
      </w:r>
      <w:r w:rsidRPr="00754104">
        <w:rPr>
          <w:rStyle w:val="StyleUnderline"/>
        </w:rPr>
        <w:t xml:space="preserve">, and </w:t>
      </w:r>
      <w:r w:rsidRPr="008249DF">
        <w:rPr>
          <w:rStyle w:val="Emphasis"/>
        </w:rPr>
        <w:t>appeal</w:t>
      </w:r>
      <w:r w:rsidRPr="003F7ACB">
        <w:rPr>
          <w:sz w:val="16"/>
        </w:rPr>
        <w:t xml:space="preserve">. The </w:t>
      </w:r>
      <w:r w:rsidRPr="00A36AF5">
        <w:rPr>
          <w:rStyle w:val="StyleUnderline"/>
        </w:rPr>
        <w:t>power arrangements</w:t>
      </w:r>
      <w:r w:rsidRPr="003F7ACB">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3F7ACB">
        <w:rPr>
          <w:sz w:val="16"/>
        </w:rPr>
        <w:t xml:space="preserve">. </w:t>
      </w:r>
      <w:r w:rsidRPr="00A36AF5">
        <w:rPr>
          <w:rStyle w:val="StyleUnderline"/>
        </w:rPr>
        <w:t xml:space="preserve">This arrangement </w:t>
      </w:r>
      <w:r w:rsidRPr="00AC6A5D">
        <w:rPr>
          <w:rStyle w:val="Emphasis"/>
          <w:highlight w:val="lightGray"/>
        </w:rPr>
        <w:t>not only</w:t>
      </w:r>
      <w:r w:rsidRPr="00A36AF5">
        <w:rPr>
          <w:rStyle w:val="StyleUnderline"/>
        </w:rPr>
        <w:t xml:space="preserve"> makes bureaucratic power struggles </w:t>
      </w:r>
      <w:r w:rsidRPr="00AC6A5D">
        <w:rPr>
          <w:rStyle w:val="Emphasis"/>
          <w:highlight w:val="lightGray"/>
        </w:rPr>
        <w:t>more</w:t>
      </w:r>
      <w:r w:rsidRPr="00A36AF5">
        <w:rPr>
          <w:rStyle w:val="Emphasis"/>
        </w:rPr>
        <w:t xml:space="preserve"> transparent and </w:t>
      </w:r>
      <w:r w:rsidRPr="00AC6A5D">
        <w:rPr>
          <w:rStyle w:val="Emphasis"/>
          <w:highlight w:val="lightGray"/>
        </w:rPr>
        <w:t>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AC6A5D">
        <w:rPr>
          <w:rStyle w:val="Emphasis"/>
          <w:highlight w:val="lightGray"/>
        </w:rPr>
        <w:t>enables</w:t>
      </w:r>
      <w:r w:rsidRPr="00A36AF5">
        <w:rPr>
          <w:rStyle w:val="StyleUnderline"/>
        </w:rPr>
        <w:t xml:space="preserve"> each of the </w:t>
      </w:r>
      <w:r w:rsidRPr="00AC6A5D">
        <w:rPr>
          <w:rStyle w:val="Emphasis"/>
          <w:highlight w:val="lightGray"/>
        </w:rPr>
        <w:t>coordinate branches</w:t>
      </w:r>
      <w:r w:rsidRPr="00AC6A5D">
        <w:rPr>
          <w:rStyle w:val="StyleUnderline"/>
          <w:highlight w:val="lightGray"/>
        </w:rPr>
        <w:t xml:space="preserve"> to </w:t>
      </w:r>
      <w:r w:rsidRPr="00AC6A5D">
        <w:rPr>
          <w:rStyle w:val="Emphasis"/>
          <w:highlight w:val="lightGray"/>
        </w:rPr>
        <w:t>supervise</w:t>
      </w:r>
      <w:r w:rsidRPr="00AC6A5D">
        <w:rPr>
          <w:rStyle w:val="StyleUnderline"/>
          <w:highlight w:val="lightGray"/>
        </w:rPr>
        <w:t xml:space="preserve"> and </w:t>
      </w:r>
      <w:r w:rsidRPr="00AC6A5D">
        <w:rPr>
          <w:rStyle w:val="Emphasis"/>
          <w:highlight w:val="lightGray"/>
        </w:rPr>
        <w:t>regulate</w:t>
      </w:r>
      <w:r w:rsidRPr="00A36AF5">
        <w:rPr>
          <w:rStyle w:val="StyleUnderline"/>
        </w:rPr>
        <w:t xml:space="preserve"> presidential- bureaucratic relations</w:t>
      </w:r>
      <w:r w:rsidRPr="003F7ACB">
        <w:rPr>
          <w:sz w:val="16"/>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83C4000" w14:textId="77777777" w:rsidR="000B1853" w:rsidRDefault="000B1853" w:rsidP="000B1853"/>
    <w:p w14:paraId="2A7003BD" w14:textId="77777777" w:rsidR="000B1853" w:rsidRPr="004027D8" w:rsidRDefault="000B1853" w:rsidP="000B1853">
      <w:pPr>
        <w:pStyle w:val="Heading4"/>
      </w:pPr>
      <w:r>
        <w:t>…AND</w:t>
      </w:r>
    </w:p>
    <w:p w14:paraId="264C24EE" w14:textId="77777777" w:rsidR="000B1853" w:rsidRPr="00D36FF9" w:rsidRDefault="000B1853" w:rsidP="000B185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52318BF0" w14:textId="77777777" w:rsidR="000B1853" w:rsidRPr="00607410" w:rsidRDefault="000B1853" w:rsidP="000B1853">
      <w:pPr>
        <w:rPr>
          <w:sz w:val="16"/>
        </w:rPr>
      </w:pPr>
      <w:r w:rsidRPr="00607410">
        <w:rPr>
          <w:sz w:val="16"/>
        </w:rPr>
        <w:t xml:space="preserve">Put differently, it was widely acknowledged that the autonomy of the administrative state and its agencies is not only constitutional but also necessary to protect core constitutional doctrines like the checks and balances together with the separation of powers, restraint on presidential unilateralism and power grabs, and for effective governance.69 </w:t>
      </w:r>
      <w:r w:rsidRPr="009A2E76">
        <w:rPr>
          <w:rStyle w:val="StyleUnderline"/>
        </w:rPr>
        <w:t xml:space="preserve">The key administrative state </w:t>
      </w:r>
      <w:r w:rsidRPr="007D324F">
        <w:rPr>
          <w:rStyle w:val="StyleUnderline"/>
          <w:highlight w:val="green"/>
        </w:rPr>
        <w:t xml:space="preserve">features </w:t>
      </w:r>
      <w:r w:rsidRPr="007D324F">
        <w:rPr>
          <w:rStyle w:val="Emphasis"/>
          <w:highlight w:val="green"/>
        </w:rPr>
        <w:t>condemned</w:t>
      </w:r>
      <w:r w:rsidRPr="006B0B2C">
        <w:rPr>
          <w:rStyle w:val="Emphasis"/>
        </w:rPr>
        <w:t xml:space="preserve"> by critics</w:t>
      </w:r>
      <w:r w:rsidRPr="009A2E76">
        <w:rPr>
          <w:rStyle w:val="StyleUnderline"/>
        </w:rPr>
        <w:t xml:space="preserve">, such as </w:t>
      </w:r>
      <w:r w:rsidRPr="006B0B2C">
        <w:rPr>
          <w:rStyle w:val="Emphasis"/>
        </w:rPr>
        <w:t>bureaucracy</w:t>
      </w:r>
      <w:r w:rsidRPr="009A2E76">
        <w:rPr>
          <w:rStyle w:val="StyleUnderline"/>
        </w:rPr>
        <w:t xml:space="preserve"> with its internal oversight mechanisms and </w:t>
      </w:r>
      <w:r w:rsidRPr="006B0B2C">
        <w:rPr>
          <w:rStyle w:val="Emphasis"/>
        </w:rPr>
        <w:t>expert civil service</w:t>
      </w:r>
      <w:r w:rsidRPr="009A2E76">
        <w:rPr>
          <w:rStyle w:val="StyleUnderline"/>
        </w:rPr>
        <w:t xml:space="preserve">, </w:t>
      </w:r>
      <w:r w:rsidRPr="007D324F">
        <w:rPr>
          <w:rStyle w:val="StyleUnderline"/>
          <w:highlight w:val="green"/>
        </w:rPr>
        <w:t xml:space="preserve">are </w:t>
      </w:r>
      <w:r w:rsidRPr="007D324F">
        <w:rPr>
          <w:rStyle w:val="Emphasis"/>
          <w:highlight w:val="green"/>
        </w:rPr>
        <w:t>essential</w:t>
      </w:r>
      <w:r w:rsidRPr="007D324F">
        <w:rPr>
          <w:rStyle w:val="StyleUnderline"/>
          <w:highlight w:val="green"/>
        </w:rPr>
        <w:t xml:space="preserve"> for</w:t>
      </w:r>
      <w:r w:rsidRPr="009A2E76">
        <w:rPr>
          <w:rStyle w:val="StyleUnderline"/>
        </w:rPr>
        <w:t xml:space="preserve"> the </w:t>
      </w:r>
      <w:r w:rsidRPr="007D324F">
        <w:rPr>
          <w:rStyle w:val="Emphasis"/>
          <w:highlight w:val="green"/>
        </w:rPr>
        <w:t>accountable</w:t>
      </w:r>
      <w:r w:rsidRPr="009A2E76">
        <w:rPr>
          <w:rStyle w:val="StyleUnderline"/>
        </w:rPr>
        <w:t xml:space="preserve">, constrained, and </w:t>
      </w:r>
      <w:r w:rsidRPr="006B0B2C">
        <w:rPr>
          <w:rStyle w:val="Emphasis"/>
        </w:rPr>
        <w:t>effective</w:t>
      </w:r>
      <w:r w:rsidRPr="009A2E76">
        <w:rPr>
          <w:rStyle w:val="StyleUnderline"/>
        </w:rPr>
        <w:t xml:space="preserve"> exercise of executive </w:t>
      </w:r>
      <w:r w:rsidRPr="007D324F">
        <w:rPr>
          <w:rStyle w:val="StyleUnderline"/>
          <w:highlight w:val="green"/>
        </w:rPr>
        <w:t>power</w:t>
      </w:r>
      <w:r w:rsidRPr="00607410">
        <w:rPr>
          <w:sz w:val="16"/>
        </w:rPr>
        <w:t xml:space="preserve">.70 Accordingly, </w:t>
      </w:r>
      <w:r w:rsidRPr="007D324F">
        <w:rPr>
          <w:rStyle w:val="Emphasis"/>
          <w:highlight w:val="green"/>
        </w:rPr>
        <w:t xml:space="preserve">Trump’s </w:t>
      </w:r>
      <w:r w:rsidRPr="002205AD">
        <w:rPr>
          <w:rStyle w:val="Emphasis"/>
          <w:highlight w:val="green"/>
        </w:rPr>
        <w:t>project</w:t>
      </w:r>
      <w:r w:rsidRPr="00CC207B">
        <w:rPr>
          <w:rStyle w:val="StyleUnderline"/>
        </w:rPr>
        <w:t xml:space="preserve"> to exercise </w:t>
      </w:r>
      <w:r w:rsidRPr="00CC207B">
        <w:rPr>
          <w:rStyle w:val="Emphasis"/>
        </w:rPr>
        <w:t>political control</w:t>
      </w:r>
      <w:r w:rsidRPr="00CC207B">
        <w:rPr>
          <w:rStyle w:val="StyleUnderline"/>
        </w:rPr>
        <w:t xml:space="preserve"> over the administration </w:t>
      </w:r>
      <w:r w:rsidRPr="00CC207B">
        <w:rPr>
          <w:rStyle w:val="Emphasis"/>
        </w:rPr>
        <w:t>on the grounds</w:t>
      </w:r>
      <w:r w:rsidRPr="00CC207B">
        <w:rPr>
          <w:rStyle w:val="StyleUnderline"/>
        </w:rPr>
        <w:t xml:space="preserve"> that it is </w:t>
      </w:r>
      <w:r w:rsidRPr="00CC207B">
        <w:rPr>
          <w:rStyle w:val="Emphasis"/>
        </w:rPr>
        <w:t>anti-democratic</w:t>
      </w:r>
      <w:r w:rsidRPr="00CC207B">
        <w:rPr>
          <w:rStyle w:val="StyleUnderline"/>
        </w:rPr>
        <w:t xml:space="preserve"> and unconstitutional clearly </w:t>
      </w:r>
      <w:r w:rsidRPr="00CC207B">
        <w:rPr>
          <w:rStyle w:val="Emphasis"/>
        </w:rPr>
        <w:t>aim to abolish</w:t>
      </w:r>
      <w:r w:rsidRPr="00CC207B">
        <w:rPr>
          <w:rStyle w:val="StyleUnderline"/>
        </w:rPr>
        <w:t xml:space="preserve"> the </w:t>
      </w:r>
      <w:r w:rsidRPr="00CC207B">
        <w:rPr>
          <w:rStyle w:val="Emphasis"/>
        </w:rPr>
        <w:t>restraints</w:t>
      </w:r>
      <w:r w:rsidRPr="00CC207B">
        <w:rPr>
          <w:rStyle w:val="StyleUnderline"/>
        </w:rPr>
        <w:t xml:space="preserve"> that a relatively </w:t>
      </w:r>
      <w:r w:rsidRPr="00CC207B">
        <w:rPr>
          <w:rStyle w:val="Emphasis"/>
        </w:rPr>
        <w:t>autonomous professional civil service</w:t>
      </w:r>
      <w:r w:rsidRPr="00CC207B">
        <w:rPr>
          <w:rStyle w:val="StyleUnderline"/>
        </w:rPr>
        <w:t xml:space="preserve"> operating in state agencies and departments can impose on presidential arbitrariness</w:t>
      </w:r>
      <w:r w:rsidRPr="009A2E76">
        <w:rPr>
          <w:rStyle w:val="StyleUnderline"/>
        </w:rPr>
        <w:t xml:space="preserve">. </w:t>
      </w:r>
      <w:r w:rsidRPr="00CC207B">
        <w:rPr>
          <w:rStyle w:val="Emphasis"/>
          <w:highlight w:val="green"/>
        </w:rPr>
        <w:t>Despite</w:t>
      </w:r>
      <w:r w:rsidRPr="00A2548A">
        <w:rPr>
          <w:rStyle w:val="Emphasis"/>
        </w:rPr>
        <w:t xml:space="preserve"> the </w:t>
      </w:r>
      <w:r w:rsidRPr="00CC207B">
        <w:rPr>
          <w:rStyle w:val="Emphasis"/>
          <w:highlight w:val="green"/>
        </w:rPr>
        <w:t>rhetoric</w:t>
      </w:r>
      <w:r w:rsidRPr="009A2E76">
        <w:rPr>
          <w:rStyle w:val="StyleUnderline"/>
        </w:rPr>
        <w:t xml:space="preserve">, this </w:t>
      </w:r>
      <w:r w:rsidRPr="00CC207B">
        <w:rPr>
          <w:rStyle w:val="StyleUnderline"/>
          <w:highlight w:val="green"/>
        </w:rPr>
        <w:t xml:space="preserve">is </w:t>
      </w:r>
      <w:r w:rsidRPr="00CC207B">
        <w:rPr>
          <w:rStyle w:val="Emphasis"/>
          <w:highlight w:val="green"/>
        </w:rPr>
        <w:t>not an attempt</w:t>
      </w:r>
      <w:r w:rsidRPr="009A2E76">
        <w:rPr>
          <w:rStyle w:val="StyleUnderline"/>
        </w:rPr>
        <w:t xml:space="preserve"> either </w:t>
      </w:r>
      <w:r w:rsidRPr="00CC207B">
        <w:rPr>
          <w:rStyle w:val="StyleUnderline"/>
          <w:highlight w:val="green"/>
        </w:rPr>
        <w:t>to</w:t>
      </w:r>
      <w:r w:rsidRPr="009A2E76">
        <w:rPr>
          <w:rStyle w:val="StyleUnderline"/>
        </w:rPr>
        <w:t xml:space="preserve"> further </w:t>
      </w:r>
      <w:r w:rsidRPr="00CC207B">
        <w:rPr>
          <w:rStyle w:val="Emphasis"/>
          <w:highlight w:val="green"/>
        </w:rPr>
        <w:t>democratize</w:t>
      </w:r>
      <w:r w:rsidRPr="004027D8">
        <w:rPr>
          <w:rStyle w:val="StyleUnderline"/>
        </w:rPr>
        <w:t xml:space="preserve"> or render more </w:t>
      </w:r>
      <w:r w:rsidRPr="004027D8">
        <w:rPr>
          <w:rStyle w:val="Emphasis"/>
        </w:rPr>
        <w:t>accountable</w:t>
      </w:r>
      <w:r w:rsidRPr="009A2E76">
        <w:rPr>
          <w:rStyle w:val="StyleUnderline"/>
        </w:rPr>
        <w:t xml:space="preserve"> the administrative state. </w:t>
      </w:r>
      <w:r w:rsidRPr="00A2548A">
        <w:rPr>
          <w:rStyle w:val="Emphasis"/>
        </w:rPr>
        <w:t xml:space="preserve">On </w:t>
      </w:r>
      <w:r w:rsidRPr="00514CE9">
        <w:rPr>
          <w:rStyle w:val="Emphasis"/>
        </w:rPr>
        <w:t>the contrary</w:t>
      </w:r>
      <w:r w:rsidRPr="009A2E76">
        <w:rPr>
          <w:rStyle w:val="StyleUnderline"/>
        </w:rPr>
        <w:t xml:space="preserve">, his project </w:t>
      </w:r>
      <w:r w:rsidRPr="009E6B14">
        <w:rPr>
          <w:rStyle w:val="StyleUnderline"/>
        </w:rPr>
        <w:t xml:space="preserve">is </w:t>
      </w:r>
      <w:r w:rsidRPr="00CC207B">
        <w:rPr>
          <w:rStyle w:val="StyleUnderline"/>
          <w:highlight w:val="green"/>
        </w:rPr>
        <w:t xml:space="preserve">an </w:t>
      </w:r>
      <w:r w:rsidRPr="00CC207B">
        <w:rPr>
          <w:rStyle w:val="Emphasis"/>
          <w:highlight w:val="green"/>
        </w:rPr>
        <w:t>attack on accountability</w:t>
      </w:r>
      <w:r w:rsidRPr="009A2E76">
        <w:rPr>
          <w:rStyle w:val="StyleUnderline"/>
        </w:rPr>
        <w:t xml:space="preserve"> in every agency or governmental instance apart from </w:t>
      </w:r>
      <w:r w:rsidRPr="00607410">
        <w:rPr>
          <w:rStyle w:val="Emphasis"/>
        </w:rPr>
        <w:t>loyalty</w:t>
      </w:r>
      <w:r w:rsidRPr="009A2E76">
        <w:rPr>
          <w:rStyle w:val="StyleUnderline"/>
        </w:rPr>
        <w:t xml:space="preserve"> to himself and the party he controls</w:t>
      </w:r>
      <w:r w:rsidRPr="00607410">
        <w:rPr>
          <w:sz w:val="16"/>
        </w:rPr>
        <w:t>.</w:t>
      </w:r>
    </w:p>
    <w:p w14:paraId="186857EC" w14:textId="77777777" w:rsidR="000B1853" w:rsidRPr="000B1853" w:rsidRDefault="000B1853" w:rsidP="000B1853"/>
    <w:p w14:paraId="1B27EE74" w14:textId="7D6E937E" w:rsidR="003D350C" w:rsidRDefault="000B1853" w:rsidP="003D350C">
      <w:pPr>
        <w:pStyle w:val="Heading2"/>
      </w:pPr>
      <w:r>
        <w:t>Patrimonialism</w:t>
      </w:r>
    </w:p>
    <w:p w14:paraId="047DBEE1" w14:textId="7DB88D9A" w:rsidR="003D350C" w:rsidRDefault="003D350C" w:rsidP="003D350C">
      <w:pPr>
        <w:pStyle w:val="Heading3"/>
      </w:pPr>
      <w:r>
        <w:t>TL</w:t>
      </w:r>
    </w:p>
    <w:p w14:paraId="7AE63F65" w14:textId="75D03DE1" w:rsidR="003D350C" w:rsidRDefault="003D350C" w:rsidP="003D350C">
      <w:pPr>
        <w:pStyle w:val="Heading4"/>
      </w:pPr>
      <w:r>
        <w:t>Isn’t about the aff</w:t>
      </w:r>
    </w:p>
    <w:p w14:paraId="294CC133" w14:textId="77777777" w:rsidR="003D350C" w:rsidRDefault="003D350C" w:rsidP="003D350C"/>
    <w:p w14:paraId="128B5C20" w14:textId="34DFDAD4" w:rsidR="003D350C" w:rsidRDefault="003D350C" w:rsidP="003D350C">
      <w:pPr>
        <w:pStyle w:val="Heading4"/>
      </w:pPr>
      <w:r>
        <w:t>Unconstrianed Trump infinitely worse---proven by being ableist vs reporter</w:t>
      </w:r>
    </w:p>
    <w:p w14:paraId="200A3377" w14:textId="77777777" w:rsidR="003D350C" w:rsidRDefault="003D350C" w:rsidP="003D350C"/>
    <w:p w14:paraId="2EFAFE47" w14:textId="77777777" w:rsidR="003D350C" w:rsidRPr="00F3509A" w:rsidRDefault="003D350C" w:rsidP="003D350C">
      <w:pPr>
        <w:pStyle w:val="Heading4"/>
      </w:pPr>
      <w:r>
        <w:t>Didn’t appeal to American democracy---just said that failure of rule of law is bad---card specifically calls this out and says that because there is no alternative we should uphold rule of law</w:t>
      </w:r>
    </w:p>
    <w:p w14:paraId="3CA20733" w14:textId="77777777" w:rsidR="003D350C" w:rsidRPr="003D350C" w:rsidRDefault="003D350C" w:rsidP="003D350C"/>
    <w:p w14:paraId="5AB59430" w14:textId="77777777" w:rsidR="003D350C" w:rsidRDefault="003D350C" w:rsidP="003D350C">
      <w:pPr>
        <w:pStyle w:val="Heading3"/>
      </w:pPr>
      <w:r>
        <w:t>AT: No Solve---Admin Fail---2AC</w:t>
      </w:r>
    </w:p>
    <w:p w14:paraId="0302E4DC" w14:textId="77777777" w:rsidR="003D350C" w:rsidRDefault="003D350C" w:rsidP="003D350C"/>
    <w:p w14:paraId="21128339" w14:textId="77777777" w:rsidR="003D350C" w:rsidRDefault="003D350C" w:rsidP="003D350C">
      <w:pPr>
        <w:pStyle w:val="Heading4"/>
      </w:pPr>
      <w:r>
        <w:t xml:space="preserve">Civil servants’ </w:t>
      </w:r>
      <w:r w:rsidRPr="004263B0">
        <w:rPr>
          <w:u w:val="single"/>
        </w:rPr>
        <w:t>expertise</w:t>
      </w:r>
      <w:r>
        <w:t xml:space="preserve"> and </w:t>
      </w:r>
      <w:r w:rsidRPr="004263B0">
        <w:rPr>
          <w:u w:val="single"/>
        </w:rPr>
        <w:t>policy autonomy</w:t>
      </w:r>
      <w:r>
        <w:t xml:space="preserve"> are </w:t>
      </w:r>
      <w:r w:rsidRPr="004263B0">
        <w:rPr>
          <w:u w:val="single"/>
        </w:rPr>
        <w:t>necessary</w:t>
      </w:r>
      <w:r>
        <w:t xml:space="preserve"> and </w:t>
      </w:r>
      <w:r w:rsidRPr="004263B0">
        <w:rPr>
          <w:u w:val="single"/>
        </w:rPr>
        <w:t>sufficient</w:t>
      </w:r>
      <w:r>
        <w:t xml:space="preserve"> to </w:t>
      </w:r>
      <w:r w:rsidRPr="00C46AA0">
        <w:rPr>
          <w:u w:val="single"/>
        </w:rPr>
        <w:t>maximize</w:t>
      </w:r>
      <w:r>
        <w:t xml:space="preserve"> the </w:t>
      </w:r>
      <w:r w:rsidRPr="00C46AA0">
        <w:rPr>
          <w:u w:val="single"/>
        </w:rPr>
        <w:t>potential</w:t>
      </w:r>
      <w:r>
        <w:t xml:space="preserve"> and </w:t>
      </w:r>
      <w:r w:rsidRPr="00C46AA0">
        <w:rPr>
          <w:u w:val="single"/>
        </w:rPr>
        <w:t>minimize</w:t>
      </w:r>
      <w:r>
        <w:t xml:space="preserve"> the </w:t>
      </w:r>
      <w:r w:rsidRPr="00C46AA0">
        <w:rPr>
          <w:u w:val="single"/>
        </w:rPr>
        <w:t>worst-cases</w:t>
      </w:r>
      <w:r>
        <w:t xml:space="preserve"> of Trump policy---the </w:t>
      </w:r>
      <w:r w:rsidRPr="00EF7A0D">
        <w:rPr>
          <w:u w:val="single"/>
        </w:rPr>
        <w:t>opacity</w:t>
      </w:r>
      <w:r>
        <w:t xml:space="preserve"> and </w:t>
      </w:r>
      <w:r w:rsidRPr="00EF7A0D">
        <w:rPr>
          <w:u w:val="single"/>
        </w:rPr>
        <w:t>informality</w:t>
      </w:r>
      <w:r>
        <w:t xml:space="preserve"> of </w:t>
      </w:r>
      <w:r w:rsidRPr="00DA42AA">
        <w:rPr>
          <w:u w:val="single"/>
        </w:rPr>
        <w:t>Trump’s process</w:t>
      </w:r>
      <w:r>
        <w:t xml:space="preserve"> </w:t>
      </w:r>
      <w:proofErr w:type="gramStart"/>
      <w:r>
        <w:t>means</w:t>
      </w:r>
      <w:proofErr w:type="gramEnd"/>
      <w:r>
        <w:t xml:space="preserve"> </w:t>
      </w:r>
      <w:r w:rsidRPr="00DA42AA">
        <w:rPr>
          <w:u w:val="single"/>
        </w:rPr>
        <w:t>no other actors</w:t>
      </w:r>
      <w:r>
        <w:t xml:space="preserve"> have the </w:t>
      </w:r>
      <w:r w:rsidRPr="00DA42AA">
        <w:rPr>
          <w:u w:val="single"/>
        </w:rPr>
        <w:t>practical proximity</w:t>
      </w:r>
      <w:r>
        <w:t xml:space="preserve"> and </w:t>
      </w:r>
      <w:r>
        <w:rPr>
          <w:u w:val="single"/>
        </w:rPr>
        <w:t>legal ability</w:t>
      </w:r>
      <w:r w:rsidRPr="00DA42AA">
        <w:t xml:space="preserve"> to check</w:t>
      </w:r>
      <w:r>
        <w:t xml:space="preserve">---prefer </w:t>
      </w:r>
      <w:r w:rsidRPr="00833E7C">
        <w:rPr>
          <w:u w:val="single"/>
        </w:rPr>
        <w:t>empirical studies</w:t>
      </w:r>
      <w:r>
        <w:t>---that’s Handler and Bednar</w:t>
      </w:r>
    </w:p>
    <w:p w14:paraId="5E40D722" w14:textId="77777777" w:rsidR="003D350C" w:rsidRPr="00690F09" w:rsidRDefault="003D350C" w:rsidP="003D350C">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788A1162" w14:textId="77777777" w:rsidR="003D350C" w:rsidRPr="005D1A22" w:rsidRDefault="003D350C" w:rsidP="003D350C">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proofErr w:type="gramStart"/>
      <w:r w:rsidRPr="00A84861">
        <w:rPr>
          <w:rStyle w:val="Emphasis"/>
          <w:highlight w:val="lightGray"/>
        </w:rPr>
        <w:t>all</w:t>
      </w:r>
      <w:r w:rsidRPr="006238AB">
        <w:rPr>
          <w:rStyle w:val="Emphasis"/>
        </w:rPr>
        <w:t xml:space="preserve"> of</w:t>
      </w:r>
      <w:proofErr w:type="gramEnd"/>
      <w:r w:rsidRPr="006238AB">
        <w:rPr>
          <w:rStyle w:val="Emphasis"/>
        </w:rPr>
        <w:t xml:space="preserve">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3C9DB3B" w14:textId="77777777" w:rsidR="003D350C" w:rsidRPr="005D1A22" w:rsidRDefault="003D350C" w:rsidP="003D350C">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1EC3F5F" w14:textId="77777777" w:rsidR="003D350C" w:rsidRPr="005D1A22" w:rsidRDefault="003D350C" w:rsidP="003D350C">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F4810A7" w14:textId="77777777" w:rsidR="003D350C" w:rsidRPr="005D1A22" w:rsidRDefault="003D350C" w:rsidP="003D350C">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AB3BB26" w14:textId="77777777" w:rsidR="003D350C" w:rsidRPr="005D1A22" w:rsidRDefault="003D350C" w:rsidP="003D350C">
      <w:pPr>
        <w:rPr>
          <w:sz w:val="16"/>
        </w:rPr>
      </w:pPr>
      <w:r w:rsidRPr="005D1A22">
        <w:rPr>
          <w:sz w:val="16"/>
        </w:rPr>
        <w:t>A. How Substantive Rights Mediate Bureaucratic Relations</w:t>
      </w:r>
    </w:p>
    <w:p w14:paraId="1C1F6A9D" w14:textId="77777777" w:rsidR="003D350C" w:rsidRPr="005D1A22" w:rsidRDefault="003D350C" w:rsidP="003D350C">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C49B949" w14:textId="77777777" w:rsidR="003D350C" w:rsidRPr="005D1A22" w:rsidRDefault="003D350C" w:rsidP="003D350C">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335624D3" w14:textId="77777777" w:rsidR="003D350C" w:rsidRPr="005D1A22" w:rsidRDefault="003D350C" w:rsidP="003D350C">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ACF7D82" w14:textId="77777777" w:rsidR="003D350C" w:rsidRPr="005D1A22" w:rsidRDefault="003D350C" w:rsidP="003D350C">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50EA94F" w14:textId="77777777" w:rsidR="003D350C" w:rsidRPr="005D1A22" w:rsidRDefault="003D350C" w:rsidP="003D350C">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E8227AC" w14:textId="77777777" w:rsidR="003D350C" w:rsidRPr="005D1A22" w:rsidRDefault="003D350C" w:rsidP="003D350C">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5238C182" w14:textId="77777777" w:rsidR="003D350C" w:rsidRPr="00E954AA" w:rsidRDefault="003D350C" w:rsidP="003D350C">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6471C4" w14:textId="77777777" w:rsidR="003D350C" w:rsidRPr="00790FFF" w:rsidRDefault="003D350C" w:rsidP="003D350C">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366D485E" w14:textId="77777777" w:rsidR="003D350C" w:rsidRPr="005D1A22" w:rsidRDefault="003D350C" w:rsidP="003D350C">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704539">
        <w:rPr>
          <w:rStyle w:val="StyleUnderline"/>
          <w:highlight w:val="lightGray"/>
        </w:rPr>
        <w:t xml:space="preserve">a positive relationship between </w:t>
      </w:r>
      <w:r w:rsidRPr="00704539">
        <w:rPr>
          <w:rStyle w:val="Emphasis"/>
          <w:highlight w:val="lightGray"/>
        </w:rPr>
        <w:t>capacity</w:t>
      </w:r>
      <w:r w:rsidRPr="00704539">
        <w:rPr>
          <w:rStyle w:val="StyleUnderline"/>
          <w:highlight w:val="lightGray"/>
        </w:rPr>
        <w:t xml:space="preserve"> and </w:t>
      </w:r>
      <w:r w:rsidRPr="00704539">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704539">
        <w:rPr>
          <w:rStyle w:val="Emphasis"/>
          <w:highlight w:val="lightGray"/>
        </w:rPr>
        <w:t>not require</w:t>
      </w:r>
      <w:r w:rsidRPr="0065573E">
        <w:rPr>
          <w:rStyle w:val="StyleUnderline"/>
        </w:rPr>
        <w:t xml:space="preserve"> a </w:t>
      </w:r>
      <w:r w:rsidRPr="00704539">
        <w:rPr>
          <w:rStyle w:val="Emphasis"/>
          <w:highlight w:val="lightGray"/>
        </w:rPr>
        <w:t>complete transfer of control</w:t>
      </w:r>
      <w:r w:rsidRPr="00704539">
        <w:rPr>
          <w:rStyle w:val="StyleUnderline"/>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97E01A9" w14:textId="77777777" w:rsidR="003D350C" w:rsidRPr="005D1A22" w:rsidRDefault="003D350C" w:rsidP="003D350C">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704539">
        <w:rPr>
          <w:rStyle w:val="Emphasis"/>
          <w:highlight w:val="lightGray"/>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04539">
        <w:rPr>
          <w:rStyle w:val="Emphasis"/>
          <w:highlight w:val="lightGray"/>
        </w:rPr>
        <w:t>discretion</w:t>
      </w:r>
      <w:r w:rsidRPr="00704539">
        <w:rPr>
          <w:rStyle w:val="StyleUnderline"/>
          <w:highlight w:val="lightGray"/>
        </w:rPr>
        <w:t xml:space="preserve"> encourages</w:t>
      </w:r>
      <w:r w:rsidRPr="00227C0E">
        <w:rPr>
          <w:rStyle w:val="StyleUnderline"/>
        </w:rPr>
        <w:t xml:space="preserve"> individuals to choose careers in government and build </w:t>
      </w:r>
      <w:r w:rsidRPr="00704539">
        <w:rPr>
          <w:rStyle w:val="Emphasis"/>
          <w:highlight w:val="lightGray"/>
        </w:rPr>
        <w:t>expertise</w:t>
      </w:r>
      <w:r w:rsidRPr="005D1A22">
        <w:rPr>
          <w:sz w:val="16"/>
        </w:rPr>
        <w:t>.477</w:t>
      </w:r>
    </w:p>
    <w:p w14:paraId="12127D20" w14:textId="77777777" w:rsidR="003D350C" w:rsidRPr="005D1A22" w:rsidRDefault="003D350C" w:rsidP="003D350C">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A56E819" w14:textId="77777777" w:rsidR="003D350C" w:rsidRPr="005D1A22" w:rsidRDefault="003D350C" w:rsidP="003D350C">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312FF1F" w14:textId="77777777" w:rsidR="003D350C" w:rsidRPr="005D1A22" w:rsidRDefault="003D350C" w:rsidP="003D350C">
      <w:pPr>
        <w:rPr>
          <w:sz w:val="16"/>
        </w:rPr>
      </w:pPr>
      <w:r w:rsidRPr="00091BA6">
        <w:rPr>
          <w:rStyle w:val="StyleUnderline"/>
        </w:rPr>
        <w:t xml:space="preserve">Collectively, these </w:t>
      </w:r>
      <w:r w:rsidRPr="00704539">
        <w:rPr>
          <w:rStyle w:val="Emphasis"/>
          <w:highlight w:val="lightGray"/>
        </w:rPr>
        <w:t>studies</w:t>
      </w:r>
      <w:r w:rsidRPr="005D1A22">
        <w:rPr>
          <w:sz w:val="16"/>
        </w:rPr>
        <w:t>—paired with the finding that independent commissions exhibit higher levels of capacity487—</w:t>
      </w:r>
      <w:r w:rsidRPr="00091BA6">
        <w:rPr>
          <w:rStyle w:val="StyleUnderline"/>
        </w:rPr>
        <w:t xml:space="preserve">offer </w:t>
      </w:r>
      <w:r w:rsidRPr="00704539">
        <w:rPr>
          <w:rStyle w:val="Emphasis"/>
          <w:highlight w:val="lightGray"/>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AD1FB4A" w14:textId="77777777" w:rsidR="003D350C" w:rsidRPr="00A102FC" w:rsidRDefault="003D350C" w:rsidP="003D350C">
      <w:pPr>
        <w:pStyle w:val="Heading4"/>
        <w:rPr>
          <w:b w:val="0"/>
          <w:bCs/>
        </w:rPr>
      </w:pPr>
      <w:r w:rsidRPr="00790FFF">
        <w:rPr>
          <w:b w:val="0"/>
          <w:bCs/>
        </w:rPr>
        <w:t xml:space="preserve">&lt; FOR REFERENCE---1AC </w:t>
      </w:r>
      <w:r>
        <w:rPr>
          <w:b w:val="0"/>
          <w:bCs/>
        </w:rPr>
        <w:t>Carati</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54A2141B" w14:textId="77777777" w:rsidR="003D350C" w:rsidRPr="0029496E" w:rsidRDefault="003D350C" w:rsidP="003D350C">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04539">
        <w:rPr>
          <w:rStyle w:val="Emphasis"/>
          <w:highlight w:val="lightGray"/>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704539">
        <w:rPr>
          <w:rStyle w:val="Emphasis"/>
          <w:highlight w:val="lightGray"/>
        </w:rPr>
        <w:t>analysts</w:t>
      </w:r>
      <w:r w:rsidRPr="00F3567F">
        <w:rPr>
          <w:rStyle w:val="StyleUnderline"/>
        </w:rPr>
        <w:t xml:space="preserve"> and pundits seem to </w:t>
      </w:r>
      <w:r w:rsidRPr="00704539">
        <w:rPr>
          <w:rStyle w:val="Emphasis"/>
          <w:highlight w:val="lightGray"/>
        </w:rPr>
        <w:t>agree</w:t>
      </w:r>
      <w:r w:rsidRPr="00F3567F">
        <w:rPr>
          <w:rStyle w:val="StyleUnderline"/>
        </w:rPr>
        <w:t xml:space="preserve"> that in his second mandate the President </w:t>
      </w:r>
      <w:r w:rsidRPr="00704539">
        <w:rPr>
          <w:rStyle w:val="Emphasis"/>
          <w:highlight w:val="lightGray"/>
        </w:rPr>
        <w:t>will be more effective</w:t>
      </w:r>
      <w:r w:rsidRPr="0029496E">
        <w:rPr>
          <w:sz w:val="16"/>
        </w:rPr>
        <w:t xml:space="preserve"> in implementing his revolutionary agenda (Brands 2025; </w:t>
      </w:r>
      <w:r w:rsidRPr="00A102FC">
        <w:rPr>
          <w:rStyle w:val="Emphasis"/>
        </w:rPr>
        <w:t>Kimmage 2025</w:t>
      </w:r>
      <w:r w:rsidRPr="0029496E">
        <w:rPr>
          <w:sz w:val="16"/>
        </w:rPr>
        <w:t xml:space="preserve">). </w:t>
      </w:r>
      <w:r w:rsidRPr="00025534">
        <w:rPr>
          <w:rStyle w:val="Emphasis"/>
        </w:rPr>
        <w:t xml:space="preserve">Whether they are right or wrong </w:t>
      </w:r>
      <w:r w:rsidRPr="00704539">
        <w:rPr>
          <w:rStyle w:val="Emphasis"/>
          <w:highlight w:val="lightGray"/>
        </w:rPr>
        <w:t>depends</w:t>
      </w:r>
      <w:r w:rsidRPr="00704539">
        <w:rPr>
          <w:rStyle w:val="StyleUnderline"/>
          <w:highlight w:val="lightGray"/>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8EA41EC" w14:textId="77777777" w:rsidR="003D350C" w:rsidRPr="0029496E" w:rsidRDefault="003D350C" w:rsidP="003D350C">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704539">
        <w:rPr>
          <w:rStyle w:val="Emphasis"/>
          <w:highlight w:val="lightGray"/>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704539">
        <w:rPr>
          <w:rStyle w:val="Emphasis"/>
          <w:highlight w:val="lightGray"/>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704539">
        <w:rPr>
          <w:rStyle w:val="StyleUnderline"/>
          <w:highlight w:val="lightGray"/>
        </w:rPr>
        <w:t>will</w:t>
      </w:r>
      <w:r w:rsidRPr="002F3C0B">
        <w:rPr>
          <w:rStyle w:val="StyleUnderline"/>
        </w:rPr>
        <w:t xml:space="preserve"> continue to </w:t>
      </w:r>
      <w:r w:rsidRPr="00704539">
        <w:rPr>
          <w:rStyle w:val="StyleUnderline"/>
          <w:highlight w:val="lightGray"/>
        </w:rPr>
        <w:t xml:space="preserve">be </w:t>
      </w:r>
      <w:r w:rsidRPr="00704539">
        <w:rPr>
          <w:rStyle w:val="Emphasis"/>
          <w:highlight w:val="lightGray"/>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704539">
        <w:rPr>
          <w:rStyle w:val="Emphasis"/>
          <w:highlight w:val="lightGray"/>
        </w:rPr>
        <w:t>advis</w:t>
      </w:r>
      <w:r w:rsidRPr="00A84D11">
        <w:rPr>
          <w:rStyle w:val="Emphasis"/>
        </w:rPr>
        <w:t>ory system</w:t>
      </w:r>
      <w:r w:rsidRPr="002F3C0B">
        <w:rPr>
          <w:rStyle w:val="StyleUnderline"/>
        </w:rPr>
        <w:t xml:space="preserve"> he has surrounded himself with</w:t>
      </w:r>
      <w:r w:rsidRPr="0029496E">
        <w:rPr>
          <w:sz w:val="16"/>
        </w:rPr>
        <w:t>.</w:t>
      </w:r>
    </w:p>
    <w:p w14:paraId="7DEFED12" w14:textId="77777777" w:rsidR="003D350C" w:rsidRDefault="003D350C" w:rsidP="003D350C">
      <w:pPr>
        <w:pStyle w:val="Heading4"/>
        <w:rPr>
          <w:b w:val="0"/>
          <w:bCs/>
        </w:rPr>
      </w:pPr>
      <w:r w:rsidRPr="00790FFF">
        <w:rPr>
          <w:b w:val="0"/>
          <w:bCs/>
        </w:rPr>
        <w:t xml:space="preserve">&lt; FOR REFERENCE---1AC </w:t>
      </w:r>
      <w:r>
        <w:rPr>
          <w:b w:val="0"/>
          <w:bCs/>
        </w:rPr>
        <w:t>Carati</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7866D2C8" w14:textId="77777777" w:rsidR="003D350C" w:rsidRPr="00470F0B" w:rsidRDefault="003D350C" w:rsidP="003D350C">
      <w:pPr>
        <w:rPr>
          <w:sz w:val="16"/>
        </w:rPr>
      </w:pPr>
      <w:r w:rsidRPr="00470F0B">
        <w:rPr>
          <w:sz w:val="16"/>
        </w:rPr>
        <w:t xml:space="preserve">From a bureaucratic politics perspective, </w:t>
      </w:r>
      <w:r w:rsidRPr="00704539">
        <w:rPr>
          <w:rStyle w:val="Emphasis"/>
          <w:highlight w:val="lightGray"/>
        </w:rPr>
        <w:t>Trump’s fo</w:t>
      </w:r>
      <w:r w:rsidRPr="00603570">
        <w:rPr>
          <w:rStyle w:val="Emphasis"/>
        </w:rPr>
        <w:t xml:space="preserve">reign </w:t>
      </w:r>
      <w:r w:rsidRPr="00704539">
        <w:rPr>
          <w:rStyle w:val="Emphasis"/>
          <w:highlight w:val="lightGray"/>
        </w:rPr>
        <w:t>po</w:t>
      </w:r>
      <w:r w:rsidRPr="00603570">
        <w:rPr>
          <w:rStyle w:val="Emphasis"/>
        </w:rPr>
        <w:t>licy</w:t>
      </w:r>
      <w:r w:rsidRPr="00603570">
        <w:rPr>
          <w:rStyle w:val="StyleUnderline"/>
        </w:rPr>
        <w:t xml:space="preserve"> </w:t>
      </w:r>
      <w:r w:rsidRPr="00704539">
        <w:rPr>
          <w:rStyle w:val="StyleUnderline"/>
          <w:highlight w:val="lightGray"/>
        </w:rPr>
        <w:t>was</w:t>
      </w:r>
      <w:r w:rsidRPr="00603570">
        <w:rPr>
          <w:rStyle w:val="StyleUnderline"/>
        </w:rPr>
        <w:t xml:space="preserve"> </w:t>
      </w:r>
      <w:r w:rsidRPr="00C92A2E">
        <w:rPr>
          <w:rStyle w:val="Emphasis"/>
        </w:rPr>
        <w:t xml:space="preserve">mostly </w:t>
      </w:r>
      <w:r w:rsidRPr="00704539">
        <w:rPr>
          <w:rStyle w:val="Emphasis"/>
          <w:highlight w:val="lightGray"/>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704539">
        <w:rPr>
          <w:rStyle w:val="Emphasis"/>
          <w:highlight w:val="lightGray"/>
        </w:rPr>
        <w:t>expertise</w:t>
      </w:r>
      <w:r w:rsidRPr="00704539">
        <w:rPr>
          <w:rStyle w:val="StyleUnderline"/>
          <w:highlight w:val="lightGray"/>
        </w:rPr>
        <w:t xml:space="preserve">, </w:t>
      </w:r>
      <w:r w:rsidRPr="00704539">
        <w:rPr>
          <w:rStyle w:val="Emphasis"/>
          <w:highlight w:val="lightGray"/>
        </w:rPr>
        <w:t>autonomy</w:t>
      </w:r>
      <w:r w:rsidRPr="00704539">
        <w:rPr>
          <w:rStyle w:val="StyleUnderline"/>
          <w:highlight w:val="lightGray"/>
        </w:rPr>
        <w:t xml:space="preserve"> and</w:t>
      </w:r>
      <w:r w:rsidRPr="00253C7A">
        <w:rPr>
          <w:rStyle w:val="StyleUnderline"/>
        </w:rPr>
        <w:t xml:space="preserve"> </w:t>
      </w:r>
      <w:r w:rsidRPr="00253C7A">
        <w:rPr>
          <w:rStyle w:val="Emphasis"/>
        </w:rPr>
        <w:t xml:space="preserve">ability to exercise </w:t>
      </w:r>
      <w:r w:rsidRPr="00704539">
        <w:rPr>
          <w:rStyle w:val="Emphasis"/>
          <w:highlight w:val="lightGray"/>
        </w:rPr>
        <w:t>discretion</w:t>
      </w:r>
      <w:r w:rsidRPr="00704539">
        <w:rPr>
          <w:rStyle w:val="StyleUnderline"/>
          <w:highlight w:val="lightGray"/>
        </w:rPr>
        <w:t xml:space="preserve">, </w:t>
      </w:r>
      <w:r w:rsidRPr="00704539">
        <w:rPr>
          <w:rStyle w:val="Emphasis"/>
          <w:highlight w:val="lightGray"/>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704539">
        <w:rPr>
          <w:rStyle w:val="Emphasis"/>
          <w:highlight w:val="lightGray"/>
        </w:rPr>
        <w:t>change</w:t>
      </w:r>
      <w:r w:rsidRPr="00BC1A19">
        <w:rPr>
          <w:rStyle w:val="StyleUnderline"/>
        </w:rPr>
        <w:t>, all favoured bureaucracy against an erratic and unknowledgeable President</w:t>
      </w:r>
      <w:r w:rsidRPr="00470F0B">
        <w:rPr>
          <w:sz w:val="16"/>
        </w:rPr>
        <w:t>.</w:t>
      </w:r>
    </w:p>
    <w:p w14:paraId="1BB13D9E" w14:textId="77777777" w:rsidR="003D350C" w:rsidRPr="00470F0B" w:rsidRDefault="003D350C" w:rsidP="003D350C">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704539">
        <w:rPr>
          <w:rStyle w:val="Emphasis"/>
          <w:highlight w:val="lightGray"/>
        </w:rPr>
        <w:t>vast</w:t>
      </w:r>
      <w:r w:rsidRPr="009038A4">
        <w:rPr>
          <w:rStyle w:val="StyleUnderline"/>
        </w:rPr>
        <w:t xml:space="preserve"> assortment of </w:t>
      </w:r>
      <w:r w:rsidRPr="00704539">
        <w:rPr>
          <w:rStyle w:val="Emphasis"/>
          <w:highlight w:val="lightGray"/>
        </w:rPr>
        <w:t>anecdotal ev</w:t>
      </w:r>
      <w:r w:rsidRPr="009038A4">
        <w:rPr>
          <w:rStyle w:val="Emphasis"/>
        </w:rPr>
        <w:t>idence</w:t>
      </w:r>
      <w:r w:rsidRPr="00470F0B">
        <w:rPr>
          <w:sz w:val="16"/>
        </w:rPr>
        <w:t xml:space="preserve"> (Leonnig </w:t>
      </w:r>
      <w:r w:rsidRPr="00704539">
        <w:rPr>
          <w:rStyle w:val="StyleUnderline"/>
          <w:highlight w:val="lightGray"/>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9958CB8" w14:textId="77777777" w:rsidR="003D350C" w:rsidRDefault="003D350C" w:rsidP="003D350C">
      <w:r>
        <w:t>…</w:t>
      </w:r>
    </w:p>
    <w:p w14:paraId="79446321" w14:textId="77777777" w:rsidR="003D350C" w:rsidRPr="00D5423A" w:rsidRDefault="003D350C" w:rsidP="003D350C">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704539">
        <w:rPr>
          <w:rStyle w:val="Emphasis"/>
          <w:highlight w:val="lightGray"/>
        </w:rPr>
        <w:t>systematic investigations</w:t>
      </w:r>
      <w:r w:rsidRPr="00D5423A">
        <w:rPr>
          <w:sz w:val="16"/>
        </w:rPr>
        <w:t xml:space="preserve"> of the Trump administration, Jon Herbert, Trevor McCrisken and Andrew Wroe (2019: 8) </w:t>
      </w:r>
      <w:r w:rsidRPr="00704539">
        <w:rPr>
          <w:rStyle w:val="StyleUnderline"/>
          <w:highlight w:val="lightGray"/>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F9BE598" w14:textId="77777777" w:rsidR="003D350C" w:rsidRPr="00A102FC" w:rsidRDefault="003D350C" w:rsidP="003D350C">
      <w:r>
        <w:t>…</w:t>
      </w:r>
    </w:p>
    <w:p w14:paraId="2AC3D4C2" w14:textId="77777777" w:rsidR="003D350C" w:rsidRPr="00D5423A" w:rsidRDefault="003D350C" w:rsidP="003D350C">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04539">
        <w:rPr>
          <w:rStyle w:val="Emphasis"/>
          <w:highlight w:val="lightGray"/>
        </w:rPr>
        <w:t>empirical ev</w:t>
      </w:r>
      <w:r w:rsidRPr="00187E35">
        <w:rPr>
          <w:rStyle w:val="Emphasis"/>
        </w:rPr>
        <w:t>idence</w:t>
      </w:r>
      <w:r w:rsidRPr="00187E35">
        <w:rPr>
          <w:rStyle w:val="StyleUnderline"/>
        </w:rPr>
        <w:t xml:space="preserve"> largely </w:t>
      </w:r>
      <w:r w:rsidRPr="00704539">
        <w:rPr>
          <w:rStyle w:val="Emphasis"/>
          <w:highlight w:val="lightGray"/>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04539">
        <w:rPr>
          <w:rStyle w:val="Emphasis"/>
          <w:highlight w:val="lightGray"/>
        </w:rPr>
        <w:t>agency</w:t>
      </w:r>
      <w:r w:rsidRPr="00187E35">
        <w:rPr>
          <w:rStyle w:val="StyleUnderline"/>
        </w:rPr>
        <w:t xml:space="preserve"> representative</w:t>
      </w:r>
      <w:r w:rsidRPr="00704539">
        <w:rPr>
          <w:rStyle w:val="StyleUnderline"/>
          <w:highlight w:val="lightGray"/>
        </w:rPr>
        <w:t>s</w:t>
      </w:r>
      <w:r w:rsidRPr="00187E35">
        <w:rPr>
          <w:rStyle w:val="StyleUnderline"/>
        </w:rPr>
        <w:t xml:space="preserve"> were </w:t>
      </w:r>
      <w:r w:rsidRPr="00704539">
        <w:rPr>
          <w:rStyle w:val="Emphasis"/>
          <w:highlight w:val="lightGray"/>
        </w:rPr>
        <w:t>able to reframe</w:t>
      </w:r>
      <w:r w:rsidRPr="00187E35">
        <w:rPr>
          <w:rStyle w:val="StyleUnderline"/>
        </w:rPr>
        <w:t xml:space="preserve"> the </w:t>
      </w:r>
      <w:r w:rsidRPr="00704539">
        <w:rPr>
          <w:rStyle w:val="Emphasis"/>
          <w:highlight w:val="lightGray"/>
        </w:rPr>
        <w:t>direction</w:t>
      </w:r>
      <w:r w:rsidRPr="00704539">
        <w:rPr>
          <w:rStyle w:val="StyleUnderline"/>
          <w:highlight w:val="lightGray"/>
        </w:rPr>
        <w:t xml:space="preserve"> and </w:t>
      </w:r>
      <w:r w:rsidRPr="00704539">
        <w:rPr>
          <w:rStyle w:val="Emphasis"/>
          <w:highlight w:val="lightGray"/>
        </w:rPr>
        <w:t>decision-making</w:t>
      </w:r>
      <w:r w:rsidRPr="00187E35">
        <w:rPr>
          <w:rStyle w:val="StyleUnderline"/>
        </w:rPr>
        <w:t xml:space="preserve"> agenda </w:t>
      </w:r>
      <w:r w:rsidRPr="00704539">
        <w:rPr>
          <w:rStyle w:val="StyleUnderline"/>
          <w:highlight w:val="lightGray"/>
        </w:rPr>
        <w:t xml:space="preserve">concerning </w:t>
      </w:r>
      <w:r w:rsidRPr="00704539">
        <w:rPr>
          <w:rStyle w:val="Emphasis"/>
          <w:highlight w:val="lightGray"/>
        </w:rPr>
        <w:t>fo</w:t>
      </w:r>
      <w:r w:rsidRPr="00425B2D">
        <w:rPr>
          <w:rStyle w:val="Emphasis"/>
        </w:rPr>
        <w:t xml:space="preserve">reign </w:t>
      </w:r>
      <w:r w:rsidRPr="00704539">
        <w:rPr>
          <w:rStyle w:val="Emphasis"/>
          <w:highlight w:val="lightGray"/>
        </w:rPr>
        <w:t>po</w:t>
      </w:r>
      <w:r w:rsidRPr="00425B2D">
        <w:rPr>
          <w:rStyle w:val="Emphasis"/>
        </w:rPr>
        <w:t>licy</w:t>
      </w:r>
      <w:r w:rsidRPr="00D5423A">
        <w:rPr>
          <w:sz w:val="16"/>
        </w:rPr>
        <w:t xml:space="preserve">. </w:t>
      </w:r>
      <w:r w:rsidRPr="00A102FC">
        <w:rPr>
          <w:rStyle w:val="StyleUnderline"/>
          <w:sz w:val="28"/>
          <w:szCs w:val="28"/>
        </w:rPr>
        <w:t xml:space="preserve">There is a </w:t>
      </w:r>
      <w:r w:rsidRPr="00A102FC">
        <w:rPr>
          <w:rStyle w:val="Emphasis"/>
          <w:sz w:val="28"/>
          <w:szCs w:val="28"/>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5C5D677" w14:textId="77777777" w:rsidR="003D350C" w:rsidRDefault="003D350C" w:rsidP="003D350C"/>
    <w:p w14:paraId="01C171B8" w14:textId="77777777" w:rsidR="003D350C" w:rsidRPr="003D198F" w:rsidRDefault="003D350C" w:rsidP="003D350C">
      <w:pPr>
        <w:pStyle w:val="Heading4"/>
      </w:pPr>
      <w:r>
        <w:t>AND</w:t>
      </w:r>
      <w:r w:rsidRPr="002D5E75">
        <w:t xml:space="preserve"> the </w:t>
      </w:r>
      <w:r>
        <w:rPr>
          <w:u w:val="single"/>
        </w:rPr>
        <w:t>c</w:t>
      </w:r>
      <w:r w:rsidRPr="002D5E75">
        <w:rPr>
          <w:u w:val="single"/>
        </w:rPr>
        <w:t>onsensus</w:t>
      </w:r>
      <w:r>
        <w:t xml:space="preserve"> of </w:t>
      </w:r>
      <w:r w:rsidRPr="002D5E75">
        <w:rPr>
          <w:u w:val="single"/>
        </w:rPr>
        <w:t>all studies</w:t>
      </w:r>
      <w:r>
        <w:t xml:space="preserve"> of Trump 1</w:t>
      </w:r>
      <w:r w:rsidRPr="008D5C5F">
        <w:rPr>
          <w:b w:val="0"/>
          <w:bCs/>
        </w:rPr>
        <w:t>---that’s Carati</w:t>
      </w:r>
    </w:p>
    <w:p w14:paraId="75345531" w14:textId="77777777" w:rsidR="003D350C" w:rsidRPr="008D5C5F" w:rsidRDefault="003D350C" w:rsidP="003D350C">
      <w:pPr>
        <w:rPr>
          <w:rStyle w:val="Style13ptBold"/>
          <w:b w:val="0"/>
          <w:bCs w:val="0"/>
        </w:rPr>
      </w:pPr>
      <w:r w:rsidRPr="008D5C5F">
        <w:rPr>
          <w:rStyle w:val="Style13ptBold"/>
          <w:b w:val="0"/>
          <w:bCs w:val="0"/>
        </w:rPr>
        <w:t>&lt; OR, READ &gt;</w:t>
      </w:r>
    </w:p>
    <w:p w14:paraId="73B51F3A" w14:textId="77777777" w:rsidR="003D350C" w:rsidRDefault="003D350C" w:rsidP="003D350C">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67BF088" w14:textId="77777777" w:rsidR="003D350C" w:rsidRPr="00470F0B" w:rsidRDefault="003D350C" w:rsidP="003D350C">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BE183E">
        <w:rPr>
          <w:rStyle w:val="Emphasis"/>
        </w:rPr>
        <w:t>expertise</w:t>
      </w:r>
      <w:r w:rsidRPr="00BE183E">
        <w:rPr>
          <w:rStyle w:val="StyleUnderline"/>
        </w:rPr>
        <w:t xml:space="preserve">, </w:t>
      </w:r>
      <w:r w:rsidRPr="00BE183E">
        <w:rPr>
          <w:rStyle w:val="Emphasis"/>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5BC739A4" w14:textId="77777777" w:rsidR="003D350C" w:rsidRPr="00470F0B" w:rsidRDefault="003D350C" w:rsidP="003D350C">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4FB372D" w14:textId="77777777" w:rsidR="003D350C" w:rsidRPr="00470F0B" w:rsidRDefault="003D350C" w:rsidP="003D350C">
      <w:pPr>
        <w:rPr>
          <w:sz w:val="16"/>
        </w:rPr>
      </w:pPr>
      <w:r w:rsidRPr="00470F0B">
        <w:rPr>
          <w:sz w:val="16"/>
        </w:rPr>
        <w:t xml:space="preserve">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poning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348070B8" w14:textId="77777777" w:rsidR="003D350C" w:rsidRPr="00470F0B" w:rsidRDefault="003D350C" w:rsidP="003D350C">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E71259A" w14:textId="77777777" w:rsidR="003D350C" w:rsidRPr="00470F0B" w:rsidRDefault="003D350C" w:rsidP="003D350C">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(Carati and Locatelli 2023: 98).</w:t>
      </w:r>
    </w:p>
    <w:p w14:paraId="15BC47DC" w14:textId="77777777" w:rsidR="003D350C" w:rsidRPr="00D5423A" w:rsidRDefault="003D350C" w:rsidP="003D350C">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31D7E43" w14:textId="77777777" w:rsidR="003D350C" w:rsidRPr="00D5423A" w:rsidRDefault="003D350C" w:rsidP="003D350C">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D81CB26" w14:textId="77777777" w:rsidR="003D350C" w:rsidRPr="00D5423A" w:rsidRDefault="003D350C" w:rsidP="003D350C">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75B3F8F" w14:textId="77777777" w:rsidR="003D350C" w:rsidRPr="00D5423A" w:rsidRDefault="003D350C" w:rsidP="003D350C">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2A200C1" w14:textId="77777777" w:rsidR="003D350C" w:rsidRPr="00D5423A" w:rsidRDefault="003D350C" w:rsidP="003D350C">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community, Congress and the foreign policy apparatus within the administration.</w:t>
      </w:r>
    </w:p>
    <w:p w14:paraId="2C03C19C" w14:textId="77777777" w:rsidR="003D350C" w:rsidRPr="00D5423A" w:rsidRDefault="003D350C" w:rsidP="003D350C">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7273AD1" w14:textId="77777777" w:rsidR="003D350C" w:rsidRDefault="003D350C" w:rsidP="003D350C"/>
    <w:p w14:paraId="677ACEED" w14:textId="77777777" w:rsidR="003D350C" w:rsidRPr="003D350C" w:rsidRDefault="003D350C" w:rsidP="003D350C"/>
    <w:p w14:paraId="49E8E4A0" w14:textId="537579C4" w:rsidR="003D350C" w:rsidRDefault="003D350C" w:rsidP="003D350C">
      <w:pPr>
        <w:pStyle w:val="Heading1"/>
      </w:pPr>
      <w:r>
        <w:t>Off</w:t>
      </w:r>
    </w:p>
    <w:p w14:paraId="605E434E" w14:textId="1F383228" w:rsidR="00382482" w:rsidRDefault="00382482" w:rsidP="00382482">
      <w:pPr>
        <w:pStyle w:val="Heading2"/>
      </w:pPr>
      <w:r>
        <w:t>K</w:t>
      </w:r>
    </w:p>
    <w:p w14:paraId="1B48FA5A" w14:textId="77777777" w:rsidR="00382482" w:rsidRDefault="00382482" w:rsidP="00382482">
      <w:pPr>
        <w:pStyle w:val="Heading3"/>
      </w:pPr>
      <w:r>
        <w:t>K---FW---2AC</w:t>
      </w:r>
    </w:p>
    <w:p w14:paraId="59B92191" w14:textId="77777777" w:rsidR="00382482" w:rsidRDefault="00382482" w:rsidP="00382482"/>
    <w:p w14:paraId="6DC607E6" w14:textId="77777777" w:rsidR="00BC67F7" w:rsidRPr="001A2D62" w:rsidRDefault="00BC67F7" w:rsidP="00BC67F7">
      <w:pPr>
        <w:pStyle w:val="Heading4"/>
      </w:pPr>
      <w:r w:rsidRPr="001A2D62">
        <w:t xml:space="preserve">The role of the judge is to weigh </w:t>
      </w:r>
      <w:r w:rsidRPr="001A2D62">
        <w:rPr>
          <w:u w:val="single"/>
        </w:rPr>
        <w:t>fiatted implementation of the plan</w:t>
      </w:r>
      <w:r w:rsidRPr="001A2D62">
        <w:t xml:space="preserve"> against a </w:t>
      </w:r>
      <w:r w:rsidRPr="001A2D62">
        <w:rPr>
          <w:u w:val="single"/>
        </w:rPr>
        <w:t>competitive alternative</w:t>
      </w:r>
      <w:r w:rsidRPr="001A2D62">
        <w:t xml:space="preserve">. The neg must generate </w:t>
      </w:r>
      <w:r w:rsidRPr="001A2D62">
        <w:rPr>
          <w:u w:val="single"/>
        </w:rPr>
        <w:t>unique links</w:t>
      </w:r>
      <w:r w:rsidRPr="001A2D62">
        <w:t xml:space="preserve"> to the </w:t>
      </w:r>
      <w:r w:rsidRPr="001A2D62">
        <w:rPr>
          <w:u w:val="single"/>
        </w:rPr>
        <w:t>plan</w:t>
      </w:r>
      <w:r w:rsidRPr="001A2D62">
        <w:t xml:space="preserve">, and the alt should be evaluated based on the </w:t>
      </w:r>
      <w:r w:rsidRPr="001A2D62">
        <w:rPr>
          <w:u w:val="single"/>
        </w:rPr>
        <w:t>scope of solvency</w:t>
      </w:r>
      <w:r w:rsidRPr="001A2D62">
        <w:t xml:space="preserve">. We get to </w:t>
      </w:r>
      <w:r w:rsidRPr="001A2D62">
        <w:rPr>
          <w:u w:val="single"/>
        </w:rPr>
        <w:t>weigh the whole aff</w:t>
      </w:r>
      <w:r w:rsidRPr="001A2D62">
        <w:t>, regardless of prior questions. Prefer it:</w:t>
      </w:r>
    </w:p>
    <w:p w14:paraId="612A0348" w14:textId="77777777" w:rsidR="00BC67F7" w:rsidRPr="001A2D62" w:rsidRDefault="00BC67F7" w:rsidP="00BC67F7"/>
    <w:p w14:paraId="23CCBD65" w14:textId="77777777" w:rsidR="00BC67F7" w:rsidRPr="001A2D62" w:rsidRDefault="00BC67F7" w:rsidP="00BC67F7">
      <w:pPr>
        <w:pStyle w:val="Heading4"/>
      </w:pPr>
      <w:r w:rsidRPr="001A2D62">
        <w:t>1---</w:t>
      </w:r>
      <w:r w:rsidRPr="001A2D62">
        <w:rPr>
          <w:u w:val="single"/>
        </w:rPr>
        <w:t>fairness</w:t>
      </w:r>
      <w:r w:rsidRPr="001A2D62">
        <w:t xml:space="preserve">---prior questions are </w:t>
      </w:r>
      <w:r w:rsidRPr="001A2D62">
        <w:rPr>
          <w:u w:val="single"/>
        </w:rPr>
        <w:t>infinitely regressive</w:t>
      </w:r>
      <w:r w:rsidRPr="001A2D62">
        <w:t xml:space="preserve"> </w:t>
      </w:r>
      <w:r w:rsidRPr="001A2D62">
        <w:rPr>
          <w:bCs/>
        </w:rPr>
        <w:t xml:space="preserve">because the neg can choose </w:t>
      </w:r>
      <w:r w:rsidRPr="001A2D62">
        <w:rPr>
          <w:bCs/>
          <w:u w:val="single"/>
        </w:rPr>
        <w:t>any arbitrary standard</w:t>
      </w:r>
      <w:r w:rsidRPr="001A2D62">
        <w:rPr>
          <w:bCs/>
        </w:rPr>
        <w:t xml:space="preserve"> in the block</w:t>
      </w:r>
      <w:r w:rsidRPr="001A2D62">
        <w:t xml:space="preserve">---this </w:t>
      </w:r>
      <w:r w:rsidRPr="001A2D62">
        <w:rPr>
          <w:u w:val="single"/>
        </w:rPr>
        <w:t>moots</w:t>
      </w:r>
      <w:r w:rsidRPr="001A2D62">
        <w:t xml:space="preserve"> 1AC offense, </w:t>
      </w:r>
      <w:r w:rsidRPr="001A2D62">
        <w:rPr>
          <w:u w:val="single"/>
        </w:rPr>
        <w:t>sandbags</w:t>
      </w:r>
      <w:r w:rsidRPr="001A2D62">
        <w:t xml:space="preserve"> the 1AR, and </w:t>
      </w:r>
      <w:r w:rsidRPr="001A2D62">
        <w:rPr>
          <w:u w:val="single"/>
        </w:rPr>
        <w:t>artificially inflates their offense</w:t>
      </w:r>
    </w:p>
    <w:p w14:paraId="008A962D" w14:textId="77777777" w:rsidR="00BC67F7" w:rsidRPr="001A2D62" w:rsidRDefault="00BC67F7" w:rsidP="00BC67F7"/>
    <w:p w14:paraId="5FAFDE97" w14:textId="77777777" w:rsidR="00BC67F7" w:rsidRPr="001A2D62" w:rsidRDefault="00BC67F7" w:rsidP="00BC67F7">
      <w:pPr>
        <w:pStyle w:val="Heading4"/>
        <w:rPr>
          <w:u w:val="single"/>
        </w:rPr>
      </w:pPr>
      <w:r w:rsidRPr="001A2D62">
        <w:t>2---</w:t>
      </w:r>
      <w:r w:rsidRPr="001A2D62">
        <w:rPr>
          <w:u w:val="single"/>
        </w:rPr>
        <w:t>clash</w:t>
      </w:r>
      <w:r w:rsidRPr="001A2D62">
        <w:t xml:space="preserve">---only </w:t>
      </w:r>
      <w:r w:rsidRPr="001A2D62">
        <w:rPr>
          <w:u w:val="single"/>
        </w:rPr>
        <w:t>nuanced debates</w:t>
      </w:r>
      <w:r w:rsidRPr="001A2D62">
        <w:t xml:space="preserve"> over </w:t>
      </w:r>
      <w:r w:rsidRPr="001A2D62">
        <w:rPr>
          <w:u w:val="single"/>
        </w:rPr>
        <w:t>policy</w:t>
      </w:r>
      <w:r w:rsidRPr="001A2D62">
        <w:t xml:space="preserve"> </w:t>
      </w:r>
      <w:proofErr w:type="gramStart"/>
      <w:r w:rsidRPr="001A2D62">
        <w:t>unlocks</w:t>
      </w:r>
      <w:proofErr w:type="gramEnd"/>
      <w:r w:rsidRPr="001A2D62">
        <w:t xml:space="preserve"> the </w:t>
      </w:r>
      <w:r w:rsidRPr="001A2D62">
        <w:rPr>
          <w:u w:val="single"/>
        </w:rPr>
        <w:t>skills</w:t>
      </w:r>
      <w:r w:rsidRPr="001A2D62">
        <w:t xml:space="preserve"> and </w:t>
      </w:r>
      <w:r w:rsidRPr="001A2D62">
        <w:rPr>
          <w:u w:val="single"/>
        </w:rPr>
        <w:t>education</w:t>
      </w:r>
      <w:r w:rsidRPr="001A2D62">
        <w:t xml:space="preserve"> </w:t>
      </w:r>
      <w:r w:rsidRPr="001A2D62">
        <w:rPr>
          <w:bCs/>
        </w:rPr>
        <w:t>debate seeks to promote</w:t>
      </w:r>
      <w:r w:rsidRPr="001A2D62">
        <w:t xml:space="preserve">, best equipping debaters to </w:t>
      </w:r>
      <w:r w:rsidRPr="001A2D62">
        <w:rPr>
          <w:u w:val="single"/>
        </w:rPr>
        <w:t>effectuate change</w:t>
      </w:r>
      <w:r w:rsidRPr="001A2D62">
        <w:t xml:space="preserve"> or engage in </w:t>
      </w:r>
      <w:r w:rsidRPr="001A2D62">
        <w:rPr>
          <w:u w:val="single"/>
        </w:rPr>
        <w:t>meaningful critical advocacy</w:t>
      </w:r>
    </w:p>
    <w:p w14:paraId="78FB2111" w14:textId="77777777" w:rsidR="00BC67F7" w:rsidRPr="001A2D62" w:rsidRDefault="00BC67F7" w:rsidP="00BC67F7"/>
    <w:p w14:paraId="55308927" w14:textId="77777777" w:rsidR="00BC67F7" w:rsidRPr="001A2D62" w:rsidRDefault="00BC67F7" w:rsidP="00BC67F7">
      <w:pPr>
        <w:pStyle w:val="Heading4"/>
      </w:pPr>
      <w:r w:rsidRPr="001A2D62">
        <w:t>3---</w:t>
      </w:r>
      <w:r w:rsidRPr="001A2D62">
        <w:rPr>
          <w:u w:val="single"/>
        </w:rPr>
        <w:t>fiat is good</w:t>
      </w:r>
      <w:r w:rsidRPr="001A2D62">
        <w:t xml:space="preserve"> and </w:t>
      </w:r>
      <w:r w:rsidRPr="001A2D62">
        <w:rPr>
          <w:u w:val="single"/>
        </w:rPr>
        <w:t>we get it</w:t>
      </w:r>
      <w:r w:rsidRPr="001A2D62">
        <w:t xml:space="preserve">---it’s </w:t>
      </w:r>
      <w:r w:rsidRPr="001A2D62">
        <w:rPr>
          <w:u w:val="single"/>
        </w:rPr>
        <w:t>predictable</w:t>
      </w:r>
      <w:r w:rsidRPr="001A2D62">
        <w:t xml:space="preserve"> based on the </w:t>
      </w:r>
      <w:r w:rsidRPr="001A2D62">
        <w:rPr>
          <w:u w:val="single"/>
        </w:rPr>
        <w:t>resolution</w:t>
      </w:r>
      <w:r w:rsidRPr="001A2D62">
        <w:t xml:space="preserve"> and </w:t>
      </w:r>
      <w:r w:rsidRPr="001A2D62">
        <w:rPr>
          <w:u w:val="single"/>
        </w:rPr>
        <w:t>generates consequential forecasting</w:t>
      </w:r>
      <w:r w:rsidRPr="001A2D62">
        <w:t xml:space="preserve"> over </w:t>
      </w:r>
      <w:r w:rsidRPr="001A2D62">
        <w:rPr>
          <w:u w:val="single"/>
        </w:rPr>
        <w:t>desirability</w:t>
      </w:r>
      <w:r w:rsidRPr="001A2D62">
        <w:t xml:space="preserve"> – which is a </w:t>
      </w:r>
      <w:r w:rsidRPr="001A2D62">
        <w:rPr>
          <w:u w:val="single"/>
        </w:rPr>
        <w:t>prerequisite</w:t>
      </w:r>
      <w:r w:rsidRPr="001A2D62">
        <w:t xml:space="preserve"> to making their framework </w:t>
      </w:r>
      <w:r w:rsidRPr="001A2D62">
        <w:rPr>
          <w:u w:val="single"/>
        </w:rPr>
        <w:t>portable</w:t>
      </w:r>
    </w:p>
    <w:p w14:paraId="56C50D9C" w14:textId="77777777" w:rsidR="00382482" w:rsidRDefault="00382482" w:rsidP="00382482"/>
    <w:p w14:paraId="60A7EB6B" w14:textId="77777777" w:rsidR="00382482" w:rsidRPr="00C047D9" w:rsidRDefault="00382482" w:rsidP="00382482">
      <w:pPr>
        <w:pStyle w:val="Heading4"/>
      </w:pPr>
      <w:r>
        <w:t xml:space="preserve">Must weigh the consequences of plan versus the alt – it’s key to contesting ableism – their FW </w:t>
      </w:r>
      <w:proofErr w:type="gramStart"/>
      <w:r>
        <w:t>cant</w:t>
      </w:r>
      <w:proofErr w:type="gramEnd"/>
      <w:r>
        <w:t xml:space="preserve"> negotiate between the multitude of opportunity costs </w:t>
      </w:r>
    </w:p>
    <w:p w14:paraId="24FF483B" w14:textId="77777777" w:rsidR="00382482" w:rsidRPr="00FF42F9" w:rsidRDefault="00382482" w:rsidP="00382482">
      <w:r w:rsidRPr="00FF42F9">
        <w:rPr>
          <w:rStyle w:val="Style13ptBold"/>
        </w:rPr>
        <w:t>Barclay 11 –</w:t>
      </w:r>
      <w:r>
        <w:t xml:space="preserve"> </w:t>
      </w:r>
      <w:r w:rsidRPr="00FF42F9">
        <w:t xml:space="preserve">Linda Barclay, Professor in the Philosophy Department at Monash University, 9/19/2011, Justice and Disability: What Kind of Theorizing Is </w:t>
      </w:r>
      <w:proofErr w:type="gramStart"/>
      <w:r w:rsidRPr="00FF42F9">
        <w:t>Needed?,</w:t>
      </w:r>
      <w:proofErr w:type="gramEnd"/>
      <w:r w:rsidRPr="00FF42F9">
        <w:t xml:space="preserve"> Journal of Social Philosophy Vol 42(3), http://onlinelibrary.wiley.com/doi/10.1111/j.1467-9833.2011.01533.x/full</w:t>
      </w:r>
    </w:p>
    <w:p w14:paraId="7082C989" w14:textId="77777777" w:rsidR="00382482" w:rsidRPr="00DF5492" w:rsidRDefault="00382482" w:rsidP="00382482">
      <w:pPr>
        <w:rPr>
          <w:sz w:val="14"/>
        </w:rPr>
      </w:pPr>
      <w:r w:rsidRPr="00DA1BBB">
        <w:rPr>
          <w:sz w:val="14"/>
        </w:rPr>
        <w:t xml:space="preserve">Some people with disabilities have criticized this view for failing to give proper weight to the disadvantages of impairments themselves. Some impairments are the source of significant pain and frustration, quite irrespective of social organization (Morris 1991; Wendell 1996; Shakespeare 2006). However, my discussion will focus on those disadvantages to which social organization makes a clear contribution. I will argue that it is implausible to attribute all </w:t>
      </w:r>
      <w:proofErr w:type="gramStart"/>
      <w:r w:rsidRPr="00DA1BBB">
        <w:rPr>
          <w:sz w:val="14"/>
        </w:rPr>
        <w:t>disadvantage</w:t>
      </w:r>
      <w:proofErr w:type="gramEnd"/>
      <w:r w:rsidRPr="00DA1BBB">
        <w:rPr>
          <w:sz w:val="14"/>
        </w:rPr>
        <w:t xml:space="preserve"> with a clear social contribution to injustice. As I shall show, virtually no theory of social or distributive justice would support the claim that any social contribution to disadvantage can be deemed to be an injustice. If the social contribution to disability is not an injustice, then nor does it necessarily require </w:t>
      </w:r>
      <w:proofErr w:type="gramStart"/>
      <w:r w:rsidRPr="00DA1BBB">
        <w:rPr>
          <w:sz w:val="14"/>
        </w:rPr>
        <w:t>changing</w:t>
      </w:r>
      <w:proofErr w:type="gramEnd"/>
      <w:r w:rsidRPr="00DA1BBB">
        <w:rPr>
          <w:sz w:val="14"/>
        </w:rPr>
        <w:t xml:space="preserve">. Thus, </w:t>
      </w:r>
      <w:r w:rsidRPr="00271868">
        <w:rPr>
          <w:rStyle w:val="StyleUnderline"/>
          <w:highlight w:val="yellow"/>
        </w:rPr>
        <w:t>merely identifying</w:t>
      </w:r>
      <w:r w:rsidRPr="00271868">
        <w:rPr>
          <w:rStyle w:val="StyleUnderline"/>
        </w:rPr>
        <w:t xml:space="preserve"> </w:t>
      </w:r>
      <w:r w:rsidRPr="00271868">
        <w:rPr>
          <w:rStyle w:val="StyleUnderline"/>
          <w:highlight w:val="yellow"/>
        </w:rPr>
        <w:t xml:space="preserve">some </w:t>
      </w:r>
      <w:r w:rsidRPr="00271868">
        <w:rPr>
          <w:rStyle w:val="StyleUnderline"/>
        </w:rPr>
        <w:t xml:space="preserve">social </w:t>
      </w:r>
      <w:r w:rsidRPr="00271868">
        <w:rPr>
          <w:rStyle w:val="StyleUnderline"/>
          <w:highlight w:val="yellow"/>
        </w:rPr>
        <w:t>arrangement as contributing to disadvantage</w:t>
      </w:r>
      <w:r w:rsidRPr="00DA1BBB">
        <w:rPr>
          <w:sz w:val="14"/>
        </w:rPr>
        <w:t xml:space="preserve">, as the social model does, </w:t>
      </w:r>
      <w:r w:rsidRPr="00271868">
        <w:rPr>
          <w:rStyle w:val="StyleUnderline"/>
          <w:highlight w:val="yellow"/>
        </w:rPr>
        <w:t>does not entail</w:t>
      </w:r>
      <w:r w:rsidRPr="00271868">
        <w:rPr>
          <w:rStyle w:val="StyleUnderline"/>
        </w:rPr>
        <w:t xml:space="preserve"> that social </w:t>
      </w:r>
      <w:r w:rsidRPr="00271868">
        <w:rPr>
          <w:rStyle w:val="StyleUnderline"/>
          <w:highlight w:val="yellow"/>
        </w:rPr>
        <w:t>change is demanded</w:t>
      </w:r>
      <w:r w:rsidRPr="00DA1BBB">
        <w:rPr>
          <w:sz w:val="14"/>
        </w:rPr>
        <w:t xml:space="preserve"> as a matter of </w:t>
      </w:r>
      <w:proofErr w:type="gramStart"/>
      <w:r w:rsidRPr="00DA1BBB">
        <w:rPr>
          <w:sz w:val="14"/>
        </w:rPr>
        <w:t>justice.</w:t>
      </w:r>
      <w:r w:rsidRPr="00DA1BBB">
        <w:rPr>
          <w:sz w:val="12"/>
        </w:rPr>
        <w:t>¶</w:t>
      </w:r>
      <w:proofErr w:type="gramEnd"/>
      <w:r w:rsidRPr="00DA1BBB">
        <w:rPr>
          <w:sz w:val="14"/>
        </w:rPr>
        <w:t xml:space="preserve"> There are two significant reasons for why it is implausible to characterize all social contribution to disadvantage as an injustice. First, it is doubtful that we can design a society so that no one is disadvantaged due to social arrangement. Despite the aspirations of the movement for universal design, it is not possible to design a society without features that impact differentially on some people because of their physical or mental traits. </w:t>
      </w:r>
      <w:r w:rsidRPr="00271868">
        <w:rPr>
          <w:rStyle w:val="StyleUnderline"/>
        </w:rPr>
        <w:t>From whose perspective should the justice of social design be judged? We can do so through the “interests of the nondisabled, of the blind, of the deaf, of the walking-impaired, of persons with Down syndrome or of any of an indefinite number of other groups.</w:t>
      </w:r>
      <w:r w:rsidRPr="00DA1BBB">
        <w:rPr>
          <w:sz w:val="14"/>
        </w:rPr>
        <w:t xml:space="preserve"> In many, many ways, </w:t>
      </w:r>
      <w:r w:rsidRPr="00271868">
        <w:rPr>
          <w:rStyle w:val="Emphasis"/>
          <w:highlight w:val="yellow"/>
        </w:rPr>
        <w:t>what is better for some is worse for others</w:t>
      </w:r>
      <w:r w:rsidRPr="00DA1BBB">
        <w:rPr>
          <w:sz w:val="14"/>
        </w:rPr>
        <w:t xml:space="preserve">” (Pogge 2000, 39–40; Barclay 2010). The following examples are by no means </w:t>
      </w:r>
      <w:proofErr w:type="gramStart"/>
      <w:r w:rsidRPr="00DA1BBB">
        <w:rPr>
          <w:sz w:val="14"/>
        </w:rPr>
        <w:t>unusual:</w:t>
      </w:r>
      <w:r w:rsidRPr="00DA1BBB">
        <w:rPr>
          <w:sz w:val="12"/>
        </w:rPr>
        <w:t>¶</w:t>
      </w:r>
      <w:proofErr w:type="gramEnd"/>
      <w:r w:rsidRPr="00DA1BBB">
        <w:rPr>
          <w:sz w:val="14"/>
        </w:rPr>
        <w:t xml:space="preserve"> People with mobility issues who do not use wheelchairs may find that steps are safer and easier for them than ramps. </w:t>
      </w:r>
      <w:r w:rsidRPr="00271868">
        <w:rPr>
          <w:rStyle w:val="StyleUnderline"/>
          <w:highlight w:val="yellow"/>
        </w:rPr>
        <w:t>Blind</w:t>
      </w:r>
      <w:r w:rsidRPr="00271868">
        <w:rPr>
          <w:rStyle w:val="StyleUnderline"/>
        </w:rPr>
        <w:t xml:space="preserve"> people </w:t>
      </w:r>
      <w:r w:rsidRPr="00271868">
        <w:rPr>
          <w:rStyle w:val="StyleUnderline"/>
          <w:highlight w:val="yellow"/>
        </w:rPr>
        <w:t>may find</w:t>
      </w:r>
      <w:r w:rsidRPr="00271868">
        <w:rPr>
          <w:rStyle w:val="StyleUnderline"/>
        </w:rPr>
        <w:t xml:space="preserve"> that </w:t>
      </w:r>
      <w:r w:rsidRPr="00271868">
        <w:rPr>
          <w:rStyle w:val="StyleUnderline"/>
          <w:highlight w:val="yellow"/>
        </w:rPr>
        <w:t>kerb cuts which liberate wheelchair users make it difficult for them</w:t>
      </w:r>
      <w:r w:rsidRPr="00271868">
        <w:rPr>
          <w:rStyle w:val="StyleUnderline"/>
        </w:rPr>
        <w:t xml:space="preserve"> to differentiate pavement from </w:t>
      </w:r>
      <w:proofErr w:type="gramStart"/>
      <w:r w:rsidRPr="00271868">
        <w:rPr>
          <w:rStyle w:val="StyleUnderline"/>
        </w:rPr>
        <w:t>road, and</w:t>
      </w:r>
      <w:proofErr w:type="gramEnd"/>
      <w:r w:rsidRPr="00271868">
        <w:rPr>
          <w:rStyle w:val="StyleUnderline"/>
        </w:rPr>
        <w:t xml:space="preserve"> leave them vulnerable to walking into the path of a vehicle. Wheelchair users may have problems with tactile paving which gives locational cues to visually impaired people . . . Partially sighted people may request large text on white background: people with dyslexia may prefer black print on yellow paper</w:t>
      </w:r>
      <w:r w:rsidRPr="00DA1BBB">
        <w:rPr>
          <w:sz w:val="14"/>
        </w:rPr>
        <w:t xml:space="preserve">. Some people will prefer rooms to be dim, others will prefer them to be brightly lit. (Shakespeare 2006, </w:t>
      </w:r>
      <w:proofErr w:type="gramStart"/>
      <w:r w:rsidRPr="00DA1BBB">
        <w:rPr>
          <w:sz w:val="14"/>
        </w:rPr>
        <w:t>46)</w:t>
      </w:r>
      <w:r w:rsidRPr="00DA1BBB">
        <w:rPr>
          <w:sz w:val="12"/>
        </w:rPr>
        <w:t>¶</w:t>
      </w:r>
      <w:proofErr w:type="gramEnd"/>
      <w:r w:rsidRPr="00DA1BBB">
        <w:rPr>
          <w:sz w:val="14"/>
        </w:rPr>
        <w:t xml:space="preserve"> It has been noted by others that proponents of the social model often rely heavily on examples where rectifying institutional biases against some people with impairments does not impose any disadvantages on others (Pogge 2000, 51). But if the physical and mental differences between people are taken seriously, then this involves recognition that a society shaped to be equally advantageous to all people irrespective of those differences is not possible. People with severe cognitive impairments are usually absent from the raft of examples used by proponents of the social model, even though typical references to people with “sensory, physical, or cognitive impairments” would suggest they are intended to be included within its reach.3 But how should society have evolved if it was to avoid imposing disadvantages on people with cognitive impairments (Wasserman 1998, 187)? The very nature of political debate, research and technological achievement, of very many forms of social engagement, and so on, are by their nature incommodious for people with severe cognitive impairments (which is by no means to suggest that all institutions or practices need to be: see, e.g., Wikler 1977; Kittay and Carlson 2010). In no way do I wish to undermine the significant advances in research and social practice that have made possible more inclusive social practices—in education, architecture, employment, and other key areas. There are very, many ways that society can be more inclusive. The theoretical point is simply that such gains can never extend to the point where no one is differentially impacted upon by social </w:t>
      </w:r>
      <w:proofErr w:type="gramStart"/>
      <w:r w:rsidRPr="00DA1BBB">
        <w:rPr>
          <w:sz w:val="14"/>
        </w:rPr>
        <w:t>arrangements.</w:t>
      </w:r>
      <w:r w:rsidRPr="00DA1BBB">
        <w:rPr>
          <w:sz w:val="12"/>
        </w:rPr>
        <w:t>¶</w:t>
      </w:r>
      <w:proofErr w:type="gramEnd"/>
      <w:r w:rsidRPr="00DA1BBB">
        <w:rPr>
          <w:sz w:val="14"/>
        </w:rPr>
        <w:t xml:space="preserve"> These claims are compatible with a concept of disability that “relativizes” disadvantage, including limitations to functioning or personal abilities, to social organization. Just because it is not possible to design a social environment that is equally hospitable to all people irrespective of their physical and mental differences, it does not follow that one cannot coherently define disability as flowing from a poor fit between the person and her social context, thereby highlighting the social contribution. What is disputed here is the claim that any social contribution to disability is an injustice which thereby demands social redress. If it is not possible to create an equally commodious “fit” between all individuals and their shared social environment, then it is not reasonable to accuse society of an injustice when it fails to do so. Second, we cannot assume injustice even in cases where it is possible to design a society that does not impose any disadvantages on any </w:t>
      </w:r>
      <w:proofErr w:type="gramStart"/>
      <w:r w:rsidRPr="00DA1BBB">
        <w:rPr>
          <w:sz w:val="14"/>
        </w:rPr>
        <w:t>particular group</w:t>
      </w:r>
      <w:proofErr w:type="gramEnd"/>
      <w:r w:rsidRPr="00DA1BBB">
        <w:rPr>
          <w:sz w:val="14"/>
        </w:rPr>
        <w:t xml:space="preserve"> of people, but where a decision is made not to opt for that design. </w:t>
      </w:r>
      <w:r w:rsidRPr="00C047D9">
        <w:rPr>
          <w:rStyle w:val="StyleUnderline"/>
          <w:highlight w:val="yellow"/>
        </w:rPr>
        <w:t>If it is extremely costly to design</w:t>
      </w:r>
      <w:r w:rsidRPr="00C047D9">
        <w:rPr>
          <w:rStyle w:val="StyleUnderline"/>
        </w:rPr>
        <w:t xml:space="preserve"> an equally or at least maximally amenable society, </w:t>
      </w:r>
      <w:r w:rsidRPr="00C047D9">
        <w:rPr>
          <w:rStyle w:val="StyleUnderline"/>
          <w:highlight w:val="yellow"/>
        </w:rPr>
        <w:t>it is not obvious that a society</w:t>
      </w:r>
      <w:r w:rsidRPr="00C047D9">
        <w:rPr>
          <w:rStyle w:val="StyleUnderline"/>
        </w:rPr>
        <w:t xml:space="preserve"> that chooses not to bear this cost </w:t>
      </w:r>
      <w:r w:rsidRPr="00C047D9">
        <w:rPr>
          <w:rStyle w:val="StyleUnderline"/>
          <w:highlight w:val="yellow"/>
        </w:rPr>
        <w:t>is morally at fault</w:t>
      </w:r>
      <w:r w:rsidRPr="00DA1BBB">
        <w:rPr>
          <w:sz w:val="14"/>
        </w:rPr>
        <w:t xml:space="preserve"> (Kahane and Savulescu 2009, 41–42). </w:t>
      </w:r>
      <w:r w:rsidRPr="00C047D9">
        <w:rPr>
          <w:rStyle w:val="StyleUnderline"/>
        </w:rPr>
        <w:t xml:space="preserve">Suppose for example that it proves prohibitively expensive to design public transportation that is equally accessible to all people, irrespective of the physical and mental differences between them. Would it necessarily be a dereliction of social justice to design a cheaper system not altogether accessible to everyone? </w:t>
      </w:r>
      <w:r w:rsidRPr="00DA1BBB">
        <w:rPr>
          <w:sz w:val="14"/>
        </w:rPr>
        <w:t xml:space="preserve">Or if it proves too expensive to insist that every book or document written also be automatically released in a form equally accessible to the blind, or to people who can't read, or only read poorly, would it really be unacceptable to instead opt for some less accessible system? </w:t>
      </w:r>
      <w:r w:rsidRPr="00C047D9">
        <w:rPr>
          <w:rStyle w:val="StyleUnderline"/>
        </w:rPr>
        <w:t>There is no compelling reason to assume without further argument that such decisions are unjust.</w:t>
      </w:r>
      <w:r w:rsidRPr="00DA1BBB">
        <w:rPr>
          <w:sz w:val="14"/>
        </w:rPr>
        <w:t xml:space="preserve"> The point has been made many times that deaf people would not experience any disadvantage in a social environment where everyone signed when they spoke. For that reason, Anita Silvers suggests that because we do not do so, we unjustly discriminate against the deaf (Silvers 1998, 258). I think most people would consider this an extraordinarily implausible claim, for the reason that equal </w:t>
      </w:r>
      <w:r w:rsidRPr="00C047D9">
        <w:rPr>
          <w:rStyle w:val="Emphasis"/>
          <w:highlight w:val="yellow"/>
        </w:rPr>
        <w:t>accessibility does not always trump other considerations</w:t>
      </w:r>
      <w:r w:rsidRPr="00C047D9">
        <w:rPr>
          <w:rStyle w:val="Emphasis"/>
        </w:rPr>
        <w:t xml:space="preserve"> that </w:t>
      </w:r>
      <w:r w:rsidRPr="00C047D9">
        <w:rPr>
          <w:rStyle w:val="Emphasis"/>
          <w:highlight w:val="yellow"/>
        </w:rPr>
        <w:t>must be weighed</w:t>
      </w:r>
      <w:r w:rsidRPr="00C047D9">
        <w:rPr>
          <w:rStyle w:val="Emphasis"/>
        </w:rPr>
        <w:t xml:space="preserve"> in determining just outcomes</w:t>
      </w:r>
      <w:r w:rsidRPr="00DA1BBB">
        <w:rPr>
          <w:sz w:val="14"/>
        </w:rPr>
        <w:t>.</w:t>
      </w:r>
      <w:r w:rsidRPr="00DA1BBB">
        <w:rPr>
          <w:sz w:val="12"/>
        </w:rPr>
        <w:t>¶</w:t>
      </w:r>
      <w:r w:rsidRPr="00DA1BBB">
        <w:rPr>
          <w:sz w:val="14"/>
        </w:rPr>
        <w:t xml:space="preserve"> At this point a proponent of the social model might suggest that even if society cannot always be charged with injustice when its design is not fully accessible, society still has a duty to ameliorate the disadvantageous impacts of incommodious design. I agree. There are many concrete ways that a just society should act </w:t>
      </w:r>
      <w:proofErr w:type="gramStart"/>
      <w:r w:rsidRPr="00DA1BBB">
        <w:rPr>
          <w:sz w:val="14"/>
        </w:rPr>
        <w:t>so as to</w:t>
      </w:r>
      <w:proofErr w:type="gramEnd"/>
      <w:r w:rsidRPr="00DA1BBB">
        <w:rPr>
          <w:sz w:val="14"/>
        </w:rPr>
        <w:t xml:space="preserve"> reduce the poverty and social exclusion typically experienced by people whose physical and mental traits fit poorly in some respects with their social environment. For example, the fact that </w:t>
      </w:r>
      <w:proofErr w:type="gramStart"/>
      <w:r w:rsidRPr="00DA1BBB">
        <w:rPr>
          <w:sz w:val="14"/>
        </w:rPr>
        <w:t>the overwhelming majority of</w:t>
      </w:r>
      <w:proofErr w:type="gramEnd"/>
      <w:r w:rsidRPr="00DA1BBB">
        <w:rPr>
          <w:sz w:val="14"/>
        </w:rPr>
        <w:t xml:space="preserve"> people do not sign presents clear disadvantages to the deaf. I have rejected Silvers's suggestion that our failure to simultaneously sign is an injustice. However, society can nonetheless mitigate at least some of these disadvantages by funding translators and various other services. Society can also ameliorate some of the disadvantages of not being able to read, or to read the printed word, by promoting and funding alternative communication formats. Most people with very profound disabilities cannot afford to buy accommodation with the level of extensive care they need to live decently. </w:t>
      </w:r>
      <w:r w:rsidRPr="00C047D9">
        <w:rPr>
          <w:rStyle w:val="StyleUnderline"/>
        </w:rPr>
        <w:t xml:space="preserve">Society can contribute to these costs. Many disabilities and the political, social, and economic disadvantages associated with them have their cause in a failure to fairly distribute shared social </w:t>
      </w:r>
      <w:proofErr w:type="gramStart"/>
      <w:r w:rsidRPr="00C047D9">
        <w:rPr>
          <w:rStyle w:val="StyleUnderline"/>
        </w:rPr>
        <w:t>resources.</w:t>
      </w:r>
      <w:r w:rsidRPr="00DA1BBB">
        <w:rPr>
          <w:rStyle w:val="StyleUnderline"/>
          <w:sz w:val="12"/>
        </w:rPr>
        <w:t>¶</w:t>
      </w:r>
      <w:proofErr w:type="gramEnd"/>
      <w:r w:rsidRPr="00DA1BBB">
        <w:rPr>
          <w:sz w:val="14"/>
        </w:rPr>
        <w:t xml:space="preserve"> Even in these cases, </w:t>
      </w:r>
      <w:r w:rsidRPr="00C047D9">
        <w:rPr>
          <w:rStyle w:val="StyleUnderline"/>
        </w:rPr>
        <w:t xml:space="preserve">however, one cannot assume that whenever society fails to make available resources of various kinds to ameliorate </w:t>
      </w:r>
      <w:proofErr w:type="gramStart"/>
      <w:r w:rsidRPr="00C047D9">
        <w:rPr>
          <w:rStyle w:val="StyleUnderline"/>
        </w:rPr>
        <w:t>disadvantage</w:t>
      </w:r>
      <w:proofErr w:type="gramEnd"/>
      <w:r w:rsidRPr="00C047D9">
        <w:rPr>
          <w:rStyle w:val="StyleUnderline"/>
        </w:rPr>
        <w:t xml:space="preserve"> it acts unjustly. </w:t>
      </w:r>
      <w:r w:rsidRPr="00C047D9">
        <w:rPr>
          <w:rStyle w:val="StyleUnderline"/>
          <w:highlight w:val="yellow"/>
        </w:rPr>
        <w:t>Resources are</w:t>
      </w:r>
      <w:r w:rsidRPr="00C047D9">
        <w:rPr>
          <w:rStyle w:val="StyleUnderline"/>
        </w:rPr>
        <w:t xml:space="preserve"> often </w:t>
      </w:r>
      <w:r w:rsidRPr="00C047D9">
        <w:rPr>
          <w:rStyle w:val="StyleUnderline"/>
          <w:highlight w:val="yellow"/>
        </w:rPr>
        <w:t>scarce</w:t>
      </w:r>
      <w:r w:rsidRPr="00DA1BBB">
        <w:rPr>
          <w:sz w:val="14"/>
          <w:highlight w:val="yellow"/>
        </w:rPr>
        <w:t xml:space="preserve">: </w:t>
      </w:r>
      <w:r w:rsidRPr="00C047D9">
        <w:rPr>
          <w:rStyle w:val="Emphasis"/>
          <w:highlight w:val="yellow"/>
        </w:rPr>
        <w:t>a theory</w:t>
      </w:r>
      <w:r w:rsidRPr="00DA1BBB">
        <w:rPr>
          <w:sz w:val="14"/>
        </w:rPr>
        <w:t xml:space="preserve"> of distributive justice </w:t>
      </w:r>
      <w:r w:rsidRPr="00C047D9">
        <w:rPr>
          <w:rStyle w:val="Emphasis"/>
          <w:highlight w:val="yellow"/>
        </w:rPr>
        <w:t>is</w:t>
      </w:r>
      <w:r w:rsidRPr="00DA1BBB">
        <w:rPr>
          <w:sz w:val="14"/>
        </w:rPr>
        <w:t xml:space="preserve"> again </w:t>
      </w:r>
      <w:r w:rsidRPr="00C047D9">
        <w:rPr>
          <w:rStyle w:val="Emphasis"/>
          <w:highlight w:val="yellow"/>
        </w:rPr>
        <w:t>needed to determine how limited resources should be distributed</w:t>
      </w:r>
      <w:r w:rsidRPr="00C047D9">
        <w:rPr>
          <w:rStyle w:val="Emphasis"/>
        </w:rPr>
        <w:t xml:space="preserve"> in the face of potentially infinite demand for those resources</w:t>
      </w:r>
      <w:r w:rsidRPr="00DA1BBB">
        <w:rPr>
          <w:sz w:val="14"/>
        </w:rPr>
        <w:t>. It is highly doubtful that any theory of justice, given limited resources, will automatically favor whatever expenditure of resources is needed to address any disadvantage connected to impairment (Arneson 2000; Buchanan et al. 2000).</w:t>
      </w:r>
      <w:r w:rsidRPr="00DA1BBB">
        <w:rPr>
          <w:sz w:val="12"/>
        </w:rPr>
        <w:t>¶</w:t>
      </w:r>
      <w:r w:rsidRPr="00DA1BBB">
        <w:rPr>
          <w:sz w:val="14"/>
        </w:rPr>
        <w:t xml:space="preserve"> At this point it is worth considering more carefully the factors that would be relevant in determining a just social response to disadvantage from a more theoretical standpoint. Some theories of distributive justice demand no </w:t>
      </w:r>
      <w:proofErr w:type="gramStart"/>
      <w:r w:rsidRPr="00DA1BBB">
        <w:rPr>
          <w:sz w:val="14"/>
        </w:rPr>
        <w:t>particular redress</w:t>
      </w:r>
      <w:proofErr w:type="gramEnd"/>
      <w:r w:rsidRPr="00DA1BBB">
        <w:rPr>
          <w:sz w:val="14"/>
        </w:rPr>
        <w:t xml:space="preserve"> for disadvantage not brought about by force, or fraud or theft. Theories widely known as “libertarian” deny that society has a duty to address even severe material inequality. Indeed, libertarians charge that measures to redistribute wealth and other forms of advantage are an immoral violation of individual liberty (cf. Nozick 1974). Fortunately, libertarian theory of this nature is of minimal influence in political philosophy. Overwhelmingly, political philosophers are persuaded by </w:t>
      </w:r>
      <w:proofErr w:type="gramStart"/>
      <w:r w:rsidRPr="00DA1BBB">
        <w:rPr>
          <w:sz w:val="14"/>
        </w:rPr>
        <w:t>the numerous</w:t>
      </w:r>
      <w:proofErr w:type="gramEnd"/>
      <w:r w:rsidRPr="00DA1BBB">
        <w:rPr>
          <w:sz w:val="14"/>
        </w:rPr>
        <w:t xml:space="preserve"> good reasons for believing that society has a duty to consider and often redress current distributive arrangements. Of the many theories that have been developed, each has different views about two core aspects of distributive justice: the currency and the rule of </w:t>
      </w:r>
      <w:proofErr w:type="gramStart"/>
      <w:r w:rsidRPr="00DA1BBB">
        <w:rPr>
          <w:sz w:val="14"/>
        </w:rPr>
        <w:t>distribution.</w:t>
      </w:r>
      <w:r w:rsidRPr="00DA1BBB">
        <w:rPr>
          <w:sz w:val="12"/>
        </w:rPr>
        <w:t>¶</w:t>
      </w:r>
      <w:proofErr w:type="gramEnd"/>
      <w:r w:rsidRPr="00DA1BBB">
        <w:rPr>
          <w:sz w:val="14"/>
        </w:rPr>
        <w:t xml:space="preserve"> First, the currency of distributive justice refers to what it is whose distribution is of relevance. When we make interpersonal comparisons </w:t>
      </w:r>
      <w:proofErr w:type="gramStart"/>
      <w:r w:rsidRPr="00DA1BBB">
        <w:rPr>
          <w:sz w:val="14"/>
        </w:rPr>
        <w:t>in order to</w:t>
      </w:r>
      <w:proofErr w:type="gramEnd"/>
      <w:r w:rsidRPr="00DA1BBB">
        <w:rPr>
          <w:sz w:val="14"/>
        </w:rPr>
        <w:t xml:space="preserve"> determine whether current distributions are just or fair, with respect to what </w:t>
      </w:r>
      <w:proofErr w:type="gramStart"/>
      <w:r w:rsidRPr="00DA1BBB">
        <w:rPr>
          <w:sz w:val="14"/>
        </w:rPr>
        <w:t>do we make such comparisons</w:t>
      </w:r>
      <w:proofErr w:type="gramEnd"/>
      <w:r w:rsidRPr="00DA1BBB">
        <w:rPr>
          <w:sz w:val="14"/>
        </w:rPr>
        <w:t xml:space="preserve">? The answer to this question is one of the key issues that divides different theories of justice. The views debated </w:t>
      </w:r>
      <w:proofErr w:type="gramStart"/>
      <w:r w:rsidRPr="00DA1BBB">
        <w:rPr>
          <w:sz w:val="14"/>
        </w:rPr>
        <w:t>include:</w:t>
      </w:r>
      <w:proofErr w:type="gramEnd"/>
      <w:r w:rsidRPr="00DA1BBB">
        <w:rPr>
          <w:sz w:val="14"/>
        </w:rPr>
        <w:t xml:space="preserve"> resources like income and wealth (cf. Dworkin 2000); welfare (understood both subjectively and objectively) (cf. Arneson 1989); capabilities (the capacity to do and be certain things) (Anderson 1999; Nussbaum 2000); and so on. In short, any comparative claim that someone is worse </w:t>
      </w:r>
      <w:proofErr w:type="gramStart"/>
      <w:r w:rsidRPr="00DA1BBB">
        <w:rPr>
          <w:sz w:val="14"/>
        </w:rPr>
        <w:t>off,</w:t>
      </w:r>
      <w:proofErr w:type="gramEnd"/>
      <w:r w:rsidRPr="00DA1BBB">
        <w:rPr>
          <w:sz w:val="14"/>
        </w:rPr>
        <w:t xml:space="preserve"> will have to specify with respect to what. Second, the rule of distributive justice refers to how the currency should be distributed. Should everyone have an equal share of the relevant currency (e.g., income and wealth, welfare, capabilities, and so on)? Or is it only imperative that everyone has </w:t>
      </w:r>
      <w:proofErr w:type="gramStart"/>
      <w:r w:rsidRPr="00DA1BBB">
        <w:rPr>
          <w:sz w:val="14"/>
        </w:rPr>
        <w:t>a sufficient amount</w:t>
      </w:r>
      <w:proofErr w:type="gramEnd"/>
      <w:r w:rsidRPr="00DA1BBB">
        <w:rPr>
          <w:sz w:val="14"/>
        </w:rPr>
        <w:t xml:space="preserve"> of </w:t>
      </w:r>
      <w:proofErr w:type="gramStart"/>
      <w:r w:rsidRPr="00DA1BBB">
        <w:rPr>
          <w:sz w:val="14"/>
        </w:rPr>
        <w:t>the currency</w:t>
      </w:r>
      <w:proofErr w:type="gramEnd"/>
      <w:r w:rsidRPr="00DA1BBB">
        <w:rPr>
          <w:sz w:val="14"/>
        </w:rPr>
        <w:t xml:space="preserve">? Others have argued that what justice demands is that the position of the worst off should receive priority. Again, different views about the rule of distributive justice divide the various political theories of social </w:t>
      </w:r>
      <w:proofErr w:type="gramStart"/>
      <w:r w:rsidRPr="00DA1BBB">
        <w:rPr>
          <w:sz w:val="14"/>
        </w:rPr>
        <w:t>justice.</w:t>
      </w:r>
      <w:r w:rsidRPr="00DA1BBB">
        <w:rPr>
          <w:sz w:val="12"/>
        </w:rPr>
        <w:t>¶</w:t>
      </w:r>
      <w:proofErr w:type="gramEnd"/>
      <w:r w:rsidRPr="00DA1BBB">
        <w:rPr>
          <w:sz w:val="14"/>
        </w:rPr>
        <w:t xml:space="preserve"> Even with this very brief overview of the shape of current theorizing about distributive justice, it should be apparent that no straightforward conclusions can be drawn about the justice or otherwise of any social arrangement that differentially affects people. To take a very simple example, differential wealth and income might be considered entirely irrelevant for justice from many theoretical perspectives. First, it might be denied that income and wealth—as opposed to social standing, or welfare, or capabilities—is the appropriate currency of justice. </w:t>
      </w:r>
      <w:proofErr w:type="gramStart"/>
      <w:r w:rsidRPr="00DA1BBB">
        <w:rPr>
          <w:sz w:val="14"/>
        </w:rPr>
        <w:t>As long as</w:t>
      </w:r>
      <w:proofErr w:type="gramEnd"/>
      <w:r w:rsidRPr="00DA1BBB">
        <w:rPr>
          <w:sz w:val="14"/>
        </w:rPr>
        <w:t xml:space="preserve"> everyone enjoys good social standing, or the ability to do and be what they consider valuable (and so on), then issues of differential income may be largely irrelevant. Second, income and wealth might be accepted as the currency of justice, but it might be denied that an equal measure of income and wealth is the appropriate rule of distribution. On this view, as long as everyone has sufficient income, or the income of the worst off is maximized, then inequality may not be considered an injustice.</w:t>
      </w:r>
      <w:r w:rsidRPr="00DA1BBB">
        <w:rPr>
          <w:sz w:val="12"/>
        </w:rPr>
        <w:t>¶</w:t>
      </w:r>
      <w:r w:rsidRPr="00DA1BBB">
        <w:rPr>
          <w:sz w:val="14"/>
        </w:rPr>
        <w:t xml:space="preserve"> </w:t>
      </w:r>
      <w:r w:rsidRPr="00C047D9">
        <w:rPr>
          <w:rStyle w:val="StyleUnderline"/>
        </w:rPr>
        <w:t>When disability theorists assume that any social arrangement that has a negative impact on a person with an impairment thereby demands social remedy, all manner of unargued assumptions are made</w:t>
      </w:r>
      <w:r w:rsidRPr="00DA1BBB">
        <w:rPr>
          <w:sz w:val="14"/>
        </w:rPr>
        <w:t xml:space="preserve"> both about the currency and the rule of distributive justice. It is fair to say that it is often assumed that inequality with respect to any measure of comparison is unjust. Such an assumption presupposes an incredibly strong position on distributive justice. It is strong both because it assumes any conceivable point of comparison should command social concern, and because it demands strict equality with respect to whatever currency is under consideration. Strict equality, as opposed to sufficiency or priority to the worst off, is very contentious for </w:t>
      </w:r>
      <w:proofErr w:type="gramStart"/>
      <w:r w:rsidRPr="00DA1BBB">
        <w:rPr>
          <w:sz w:val="14"/>
        </w:rPr>
        <w:t>a number of</w:t>
      </w:r>
      <w:proofErr w:type="gramEnd"/>
      <w:r w:rsidRPr="00DA1BBB">
        <w:rPr>
          <w:sz w:val="14"/>
        </w:rPr>
        <w:t xml:space="preserve"> reasons, especially if one considers equality beyond income or wealth. As I have already indicated in my criticisms of the social model, </w:t>
      </w:r>
      <w:r w:rsidRPr="00C047D9">
        <w:rPr>
          <w:rStyle w:val="Emphasis"/>
        </w:rPr>
        <w:t xml:space="preserve">achieving strict equality in any </w:t>
      </w:r>
      <w:proofErr w:type="gramStart"/>
      <w:r w:rsidRPr="00C047D9">
        <w:rPr>
          <w:rStyle w:val="Emphasis"/>
        </w:rPr>
        <w:t>particular domain</w:t>
      </w:r>
      <w:proofErr w:type="gramEnd"/>
      <w:r w:rsidRPr="00C047D9">
        <w:rPr>
          <w:rStyle w:val="Emphasis"/>
        </w:rPr>
        <w:t xml:space="preserve"> may sometimes be impossible, or achievable only at considerable cost to other valuable outcomes, including equality in other areas</w:t>
      </w:r>
      <w:r w:rsidRPr="00DA1BBB">
        <w:rPr>
          <w:sz w:val="14"/>
        </w:rPr>
        <w:t xml:space="preserve">. These are core reasons why many philosophers have favored focusing on ensuring everyone has enough, or that the interests of the worst off are prioritized, when not everyone can be made equally well-off without unacceptable </w:t>
      </w:r>
      <w:proofErr w:type="gramStart"/>
      <w:r w:rsidRPr="00DA1BBB">
        <w:rPr>
          <w:sz w:val="14"/>
        </w:rPr>
        <w:t>cost.</w:t>
      </w:r>
      <w:r w:rsidRPr="00DA1BBB">
        <w:rPr>
          <w:sz w:val="12"/>
        </w:rPr>
        <w:t>¶</w:t>
      </w:r>
      <w:proofErr w:type="gramEnd"/>
      <w:r w:rsidRPr="00DA1BBB">
        <w:rPr>
          <w:sz w:val="14"/>
        </w:rPr>
        <w:t xml:space="preserve"> In short, </w:t>
      </w:r>
      <w:r w:rsidRPr="00C047D9">
        <w:rPr>
          <w:rStyle w:val="StyleUnderline"/>
        </w:rPr>
        <w:t>no theory of justice can underpin the assumption that any differential impact of social decisions is an injustice.</w:t>
      </w:r>
      <w:r w:rsidRPr="00DA1BBB">
        <w:rPr>
          <w:sz w:val="14"/>
        </w:rPr>
        <w:t xml:space="preserve"> One would have to develop the core aspects of a theory of justice to argue that any given situation counts as an injustice. However, despite arguing that no theory of social justice would favor whatever expenditure of resources is needed to eliminate any comparative disadvantage experienced by a person with an impairment, I wish to reiterate the point made earlier that in fact much existing and severe disadvantage would be widely condemned by most theories of justice. Whatever the metric of justice is taken to be—income and wealth, welfare, capabilities—people with disabilities are often among those who fare most poorly. Not only are they usually unequal with respect to these metrics, </w:t>
      </w:r>
      <w:proofErr w:type="gramStart"/>
      <w:r w:rsidRPr="00DA1BBB">
        <w:rPr>
          <w:sz w:val="14"/>
        </w:rPr>
        <w:t>most societies</w:t>
      </w:r>
      <w:proofErr w:type="gramEnd"/>
      <w:r w:rsidRPr="00DA1BBB">
        <w:rPr>
          <w:sz w:val="14"/>
        </w:rPr>
        <w:t xml:space="preserve"> fail to make any serious attempt even to ensure they have a sufficient or decent amount. And despite often being among the worst off with respect to the relevant metrics, it would be laughable if not so serious to claim that the interests of people with disabilities were prioritized in any society. Therefore, much of the disadvantage routinely endured by people with disabilities would in fact be roundly condemned by most social justice theories if applied to current social arrangements. Sources of disadvantage to one's income, or welfare or social standing that can be removed without imposing unacceptable cost on others, would clearly count as injustices. Undoubtedly, much of the disadvantage experienced by people with impairments is of this kind. There may be no good reason why stairs rather than ramps became dominant within the built environment: in the overwhelming majority of cases ramps provide equal and cost-effective access, so the failure to provide them as standard would count as an injustice, given that access issues have such a profound impact on people's income and wealth, welfare, capabilities, and general social standing. People with </w:t>
      </w:r>
      <w:proofErr w:type="gramStart"/>
      <w:r w:rsidRPr="00DA1BBB">
        <w:rPr>
          <w:sz w:val="14"/>
        </w:rPr>
        <w:t>disability</w:t>
      </w:r>
      <w:proofErr w:type="gramEnd"/>
      <w:r w:rsidRPr="00DA1BBB">
        <w:rPr>
          <w:sz w:val="14"/>
        </w:rPr>
        <w:t xml:space="preserve"> are denied access to employment which they are well qualified to execute, which is clearly also an injustice for the same reasons. In many cases, fully accessible transport could have been designed without any compromise to function or cost, so failure to do so is also an injustice. Even when social institutions can't be designed to be fully accessible, </w:t>
      </w:r>
      <w:proofErr w:type="gramStart"/>
      <w:r w:rsidRPr="00DA1BBB">
        <w:rPr>
          <w:sz w:val="14"/>
        </w:rPr>
        <w:t>fairly modest</w:t>
      </w:r>
      <w:proofErr w:type="gramEnd"/>
      <w:r w:rsidRPr="00DA1BBB">
        <w:rPr>
          <w:sz w:val="14"/>
        </w:rPr>
        <w:t xml:space="preserve"> expenditure of social resources can mitigate many of the disadvantageous impacts of inaccessibility. A person with profound disabilities only lives in squalid and undignified accommodation because society fails to provide resources for proper accommodation and care; a deaf person is only excluded from university because society fails to fund translators; a person with intellectual disability may only be excluded from political participation, or from participating in making important decisions about her own health or social engagements because society fails to fund services that translate information into easy-to-read formats, or that assist her to make her own choices.</w:t>
      </w:r>
      <w:r w:rsidRPr="00DA1BBB">
        <w:rPr>
          <w:sz w:val="12"/>
        </w:rPr>
        <w:t>¶</w:t>
      </w:r>
      <w:r w:rsidRPr="00DA1BBB">
        <w:rPr>
          <w:sz w:val="14"/>
        </w:rPr>
        <w:t xml:space="preserve"> In most of these cases, irrespective of either the metric or the rule of justice, one can plausibly conclude that failure to distribute resources in the relevant manner would count as an injustice, and injustice by its very nature demands social redress. This way of accounting for a person's disadvantage attributes the source of the disadvantage, or at least its degree, to unjust social decisions rather than to “natural facts” about a person and her traits or abilities, and this obviously demands social remedy. But importantly, these core commitments of the social model follow from a determination of what justice for people with impairments demands. It is only after we have established that social institutions and resources should be designed or distributed in a certain way that we can make full sense of the social model's claims that the social factors that contribute to disability should be changed. Merely highlighting the social contribution to disability does not get us to the normative conclusion that social remedy is required. If the social contribution to disadvantage is unavoidable, or only overcome at unacceptable cost, including opportunity cost, then it is incorrect to assume that it is a source of injustice. And if it is incorrect to characterize a social arrangement as a source of injustice, even when we fully recognize the way it contributes to disability and disadvantage, then </w:t>
      </w:r>
      <w:proofErr w:type="gramStart"/>
      <w:r w:rsidRPr="00DA1BBB">
        <w:rPr>
          <w:sz w:val="14"/>
        </w:rPr>
        <w:t>no normative</w:t>
      </w:r>
      <w:proofErr w:type="gramEnd"/>
      <w:r w:rsidRPr="00DA1BBB">
        <w:rPr>
          <w:sz w:val="14"/>
        </w:rPr>
        <w:t xml:space="preserve"> conclusions about the need to change it will necessarily follow. Rather than justifying the social changes that would deliver justice for the disabled, the social model of disability already assumes the social justice perspective needed to underpin its conclusions about social remedy. This means that effective theoretical challenge to injustice with respect to disability must place theories of social justice at the centre. The demands for social redress that are rightly pressed by disability activists are grounded not merely in conceptual claims about the social contribution to disability, but in rarely articulated, let alone defended, normative claims about the entitlements of people with disability. The suggestion is that the defense of such claims, which is basic political philosophy work, should be the focus of those concerned with ongoing </w:t>
      </w:r>
      <w:proofErr w:type="gramStart"/>
      <w:r w:rsidRPr="00DA1BBB">
        <w:rPr>
          <w:sz w:val="14"/>
        </w:rPr>
        <w:t>injustice.</w:t>
      </w:r>
      <w:r w:rsidRPr="00DA1BBB">
        <w:rPr>
          <w:sz w:val="12"/>
        </w:rPr>
        <w:t>¶</w:t>
      </w:r>
      <w:proofErr w:type="gramEnd"/>
      <w:r w:rsidRPr="00DA1BBB">
        <w:rPr>
          <w:sz w:val="14"/>
        </w:rPr>
        <w:t xml:space="preserve"> </w:t>
      </w:r>
      <w:r w:rsidRPr="00DA1BBB">
        <w:rPr>
          <w:rStyle w:val="StyleUnderline"/>
        </w:rPr>
        <w:t xml:space="preserve">One might agree that </w:t>
      </w:r>
      <w:r w:rsidRPr="00DA1BBB">
        <w:rPr>
          <w:rStyle w:val="StyleUnderline"/>
          <w:highlight w:val="yellow"/>
        </w:rPr>
        <w:t>we cannot assume any particular</w:t>
      </w:r>
      <w:r w:rsidRPr="00DA1BBB">
        <w:rPr>
          <w:sz w:val="14"/>
        </w:rPr>
        <w:t xml:space="preserve"> social or </w:t>
      </w:r>
      <w:r w:rsidRPr="00DA1BBB">
        <w:rPr>
          <w:rStyle w:val="StyleUnderline"/>
          <w:highlight w:val="yellow"/>
        </w:rPr>
        <w:t xml:space="preserve">policy response follows from the mere recognition of </w:t>
      </w:r>
      <w:r w:rsidRPr="00DA1BBB">
        <w:rPr>
          <w:rStyle w:val="StyleUnderline"/>
        </w:rPr>
        <w:t xml:space="preserve">the role that </w:t>
      </w:r>
      <w:r w:rsidRPr="00DA1BBB">
        <w:rPr>
          <w:rStyle w:val="StyleUnderline"/>
          <w:highlight w:val="yellow"/>
        </w:rPr>
        <w:t>social arrangements</w:t>
      </w:r>
      <w:r w:rsidRPr="00DA1BBB">
        <w:rPr>
          <w:rStyle w:val="StyleUnderline"/>
        </w:rPr>
        <w:t xml:space="preserve"> play in causing disadvantage. It might still be claimed</w:t>
      </w:r>
      <w:r w:rsidRPr="00DA1BBB">
        <w:rPr>
          <w:sz w:val="14"/>
        </w:rPr>
        <w:t xml:space="preserve">, in defense of the social model, </w:t>
      </w:r>
      <w:r w:rsidRPr="00DA1BBB">
        <w:rPr>
          <w:rStyle w:val="StyleUnderline"/>
        </w:rPr>
        <w:t>that it makes a crucial contribution in identifying the correct cause of disability in social</w:t>
      </w:r>
      <w:r w:rsidRPr="00DA1BBB">
        <w:rPr>
          <w:sz w:val="14"/>
        </w:rPr>
        <w:t xml:space="preserve"> rather than natural </w:t>
      </w:r>
      <w:r w:rsidRPr="00DA1BBB">
        <w:rPr>
          <w:rStyle w:val="StyleUnderline"/>
        </w:rPr>
        <w:t>conditions</w:t>
      </w:r>
      <w:r w:rsidRPr="00DA1BBB">
        <w:rPr>
          <w:sz w:val="14"/>
        </w:rPr>
        <w:t xml:space="preserve">.4 Even if no conclusions about social justice follow from this alone, it is a significant victory in other respects to correctly identify the causes of disability and disadvantage. Adam Samaha, for example, embraces the social model's claim that disadvantage is caused by social factors, even though he also defends a version of the argument that no </w:t>
      </w:r>
      <w:proofErr w:type="gramStart"/>
      <w:r w:rsidRPr="00DA1BBB">
        <w:rPr>
          <w:sz w:val="14"/>
        </w:rPr>
        <w:t>particular normative</w:t>
      </w:r>
      <w:proofErr w:type="gramEnd"/>
      <w:r w:rsidRPr="00DA1BBB">
        <w:rPr>
          <w:sz w:val="14"/>
        </w:rPr>
        <w:t xml:space="preserve"> conclusions concerning how society should respond to disability follow from it (Samaha 2007). As I have already stated in the introduction, </w:t>
      </w:r>
      <w:r w:rsidRPr="00DA1BBB">
        <w:rPr>
          <w:rStyle w:val="StyleUnderline"/>
        </w:rPr>
        <w:t>I am simply skeptical of attempts to identify a singular cause, or type of cause, of disability and disadvantage</w:t>
      </w:r>
      <w:r w:rsidRPr="00DA1BBB">
        <w:rPr>
          <w:sz w:val="14"/>
        </w:rPr>
        <w:t xml:space="preserve">. I agree with Wasserman's definitive analysis that </w:t>
      </w:r>
      <w:r w:rsidRPr="00DA1BBB">
        <w:rPr>
          <w:rStyle w:val="StyleUnderline"/>
        </w:rPr>
        <w:t>attempting to identify the causes of disability in either social factors, or natural features of the person, is inevitably normatively loaded</w:t>
      </w:r>
      <w:r w:rsidRPr="00DA1BBB">
        <w:rPr>
          <w:sz w:val="14"/>
        </w:rPr>
        <w:t xml:space="preserve"> in the ways he suggests (Wasserman 2001, 225–29).5 Indeed, here too a case can be made that the social model probably assumes a certain normative view to make sense of even its more modest claims about the cause of disability. Although it is beyond the scope of this paper to develop this argument in any detail, I would suggest that if it seems intuitively compelling to identify a particular social arrangement or practice as “the” cause of functional limitation or social disadvantage this will be because the social feature is believed to be obviously unjust. It is intuitively compelling to say that the cause of a wheelchair user's inability to do her job is her employer's decision to remove the elevator and </w:t>
      </w:r>
      <w:proofErr w:type="gramStart"/>
      <w:r w:rsidRPr="00DA1BBB">
        <w:rPr>
          <w:sz w:val="14"/>
        </w:rPr>
        <w:t>put</w:t>
      </w:r>
      <w:proofErr w:type="gramEnd"/>
      <w:r w:rsidRPr="00DA1BBB">
        <w:rPr>
          <w:sz w:val="14"/>
        </w:rPr>
        <w:t xml:space="preserve"> in a new staircase for purely aesthetic reasons. It is less intuitively compelling to say that the cause of reduced mobility of a person who must lie in </w:t>
      </w:r>
      <w:proofErr w:type="gramStart"/>
      <w:r w:rsidRPr="00DA1BBB">
        <w:rPr>
          <w:sz w:val="14"/>
        </w:rPr>
        <w:t>a bed</w:t>
      </w:r>
      <w:proofErr w:type="gramEnd"/>
      <w:r w:rsidRPr="00DA1BBB">
        <w:rPr>
          <w:sz w:val="14"/>
        </w:rPr>
        <w:t xml:space="preserve"> is that society fails to ensure that all modes of transport are equally commodious for bed users. Tremendous improvements have been made in law, social policy and practice, and academic research, because disability scholars and activists have highlighted the role of social environments in creating disability and </w:t>
      </w:r>
      <w:proofErr w:type="gramStart"/>
      <w:r w:rsidRPr="00DA1BBB">
        <w:rPr>
          <w:sz w:val="14"/>
        </w:rPr>
        <w:t>disadvantage</w:t>
      </w:r>
      <w:proofErr w:type="gramEnd"/>
      <w:r w:rsidRPr="00DA1BBB">
        <w:rPr>
          <w:sz w:val="14"/>
        </w:rPr>
        <w:t xml:space="preserve">. New, more respectful, and more efficacious ways of dealing with disability and social exclusion have occurred as a direct result of recognizing that neither functional limitation nor social and political disadvantage follow from impairment without an incommodious social environment playing a significant, sometimes decisive, part. This has been a real </w:t>
      </w:r>
      <w:proofErr w:type="gramStart"/>
      <w:r w:rsidRPr="00DA1BBB">
        <w:rPr>
          <w:sz w:val="14"/>
        </w:rPr>
        <w:t>achievement</w:t>
      </w:r>
      <w:proofErr w:type="gramEnd"/>
      <w:r w:rsidRPr="00DA1BBB">
        <w:rPr>
          <w:sz w:val="14"/>
        </w:rPr>
        <w:t xml:space="preserve"> but it shouldn't be </w:t>
      </w:r>
      <w:proofErr w:type="gramStart"/>
      <w:r w:rsidRPr="00DA1BBB">
        <w:rPr>
          <w:sz w:val="14"/>
        </w:rPr>
        <w:t>confused</w:t>
      </w:r>
      <w:proofErr w:type="gramEnd"/>
      <w:r w:rsidRPr="00DA1BBB">
        <w:rPr>
          <w:sz w:val="14"/>
        </w:rPr>
        <w:t xml:space="preserve"> with the implausible idea that social features have been identified as the sole cause of disability as some proponents of the social model claim.</w:t>
      </w:r>
    </w:p>
    <w:p w14:paraId="647A7F42" w14:textId="77777777" w:rsidR="00382482" w:rsidRDefault="00382482" w:rsidP="00382482"/>
    <w:p w14:paraId="6B135C88" w14:textId="77777777" w:rsidR="00BC67F7" w:rsidRPr="001A2D62" w:rsidRDefault="00BC67F7" w:rsidP="00BC67F7">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60D1AB11" w14:textId="77777777" w:rsidR="00BC67F7" w:rsidRPr="001A2D62" w:rsidRDefault="00BC67F7" w:rsidP="00BC67F7">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669C871C" w14:textId="77777777" w:rsidR="00BC67F7" w:rsidRPr="001A2D62" w:rsidRDefault="00BC67F7" w:rsidP="00BC67F7">
      <w:pPr>
        <w:rPr>
          <w:sz w:val="16"/>
        </w:rPr>
      </w:pPr>
      <w:r w:rsidRPr="001A2D62">
        <w:rPr>
          <w:sz w:val="16"/>
        </w:rPr>
        <w:t>Abstract</w:t>
      </w:r>
    </w:p>
    <w:p w14:paraId="1DF83882" w14:textId="77777777" w:rsidR="00BC67F7" w:rsidRPr="001A2D62" w:rsidRDefault="00BC67F7" w:rsidP="00BC67F7">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 xml:space="preserve">legal </w:t>
      </w:r>
      <w:proofErr w:type="gramStart"/>
      <w:r w:rsidRPr="001A2D62">
        <w:rPr>
          <w:rStyle w:val="Emphasis"/>
        </w:rPr>
        <w:t>intelligibilities</w:t>
      </w:r>
      <w:proofErr w:type="gramEnd"/>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569C85F4" w14:textId="77777777" w:rsidR="00BC67F7" w:rsidRPr="001A2D62" w:rsidRDefault="00BC67F7" w:rsidP="00BC67F7">
      <w:pPr>
        <w:rPr>
          <w:sz w:val="16"/>
        </w:rPr>
      </w:pPr>
      <w:r w:rsidRPr="001A2D62">
        <w:rPr>
          <w:sz w:val="16"/>
        </w:rPr>
        <w:t>Keywords: Labor law. Epistemologies. Coloniality. Race. Gender. Sexuality.</w:t>
      </w:r>
    </w:p>
    <w:p w14:paraId="4DCBBA5B" w14:textId="77777777" w:rsidR="00BC67F7" w:rsidRPr="001A2D62" w:rsidRDefault="00BC67F7" w:rsidP="00BC67F7">
      <w:pPr>
        <w:rPr>
          <w:sz w:val="16"/>
        </w:rPr>
      </w:pPr>
      <w:r w:rsidRPr="001A2D62">
        <w:rPr>
          <w:sz w:val="16"/>
        </w:rPr>
        <w:t>To cross the desert of the world with you</w:t>
      </w:r>
    </w:p>
    <w:p w14:paraId="1BB9114C" w14:textId="77777777" w:rsidR="00BC67F7" w:rsidRPr="001A2D62" w:rsidRDefault="00BC67F7" w:rsidP="00BC67F7">
      <w:pPr>
        <w:rPr>
          <w:sz w:val="16"/>
        </w:rPr>
      </w:pPr>
      <w:r w:rsidRPr="001A2D62">
        <w:rPr>
          <w:sz w:val="16"/>
        </w:rPr>
        <w:t>To face the terror of death together</w:t>
      </w:r>
    </w:p>
    <w:p w14:paraId="25D95B17" w14:textId="77777777" w:rsidR="00BC67F7" w:rsidRPr="001A2D62" w:rsidRDefault="00BC67F7" w:rsidP="00BC67F7">
      <w:pPr>
        <w:rPr>
          <w:sz w:val="16"/>
        </w:rPr>
      </w:pPr>
      <w:r w:rsidRPr="001A2D62">
        <w:rPr>
          <w:sz w:val="16"/>
        </w:rPr>
        <w:t>To see the truth to lose our fear</w:t>
      </w:r>
    </w:p>
    <w:p w14:paraId="1E8849F7" w14:textId="77777777" w:rsidR="00BC67F7" w:rsidRPr="001A2D62" w:rsidRDefault="00BC67F7" w:rsidP="00BC67F7">
      <w:pPr>
        <w:rPr>
          <w:sz w:val="16"/>
        </w:rPr>
      </w:pPr>
      <w:r w:rsidRPr="001A2D62">
        <w:rPr>
          <w:sz w:val="16"/>
        </w:rPr>
        <w:t>I walked beside your steps</w:t>
      </w:r>
    </w:p>
    <w:p w14:paraId="6D8A3C94" w14:textId="77777777" w:rsidR="00BC67F7" w:rsidRPr="001A2D62" w:rsidRDefault="00BC67F7" w:rsidP="00BC67F7">
      <w:pPr>
        <w:rPr>
          <w:sz w:val="16"/>
        </w:rPr>
      </w:pPr>
      <w:r w:rsidRPr="001A2D62">
        <w:rPr>
          <w:sz w:val="16"/>
        </w:rPr>
        <w:t>For you I left my kingdom, my secret</w:t>
      </w:r>
    </w:p>
    <w:p w14:paraId="6B42EE47" w14:textId="77777777" w:rsidR="00BC67F7" w:rsidRPr="001A2D62" w:rsidRDefault="00BC67F7" w:rsidP="00BC67F7">
      <w:pPr>
        <w:rPr>
          <w:sz w:val="16"/>
        </w:rPr>
      </w:pPr>
      <w:r w:rsidRPr="001A2D62">
        <w:rPr>
          <w:sz w:val="16"/>
        </w:rPr>
        <w:t>My quick night, my silence (...)</w:t>
      </w:r>
    </w:p>
    <w:p w14:paraId="01BC0505" w14:textId="77777777" w:rsidR="00BC67F7" w:rsidRPr="001A2D62" w:rsidRDefault="00BC67F7" w:rsidP="00BC67F7">
      <w:pPr>
        <w:rPr>
          <w:sz w:val="16"/>
        </w:rPr>
      </w:pPr>
      <w:r w:rsidRPr="001A2D62">
        <w:rPr>
          <w:sz w:val="16"/>
        </w:rPr>
        <w:t>Outside in the veilless light of the harsh day</w:t>
      </w:r>
    </w:p>
    <w:p w14:paraId="25194199" w14:textId="77777777" w:rsidR="00BC67F7" w:rsidRPr="001A2D62" w:rsidRDefault="00BC67F7" w:rsidP="00BC67F7">
      <w:pPr>
        <w:rPr>
          <w:sz w:val="16"/>
        </w:rPr>
      </w:pPr>
      <w:r w:rsidRPr="001A2D62">
        <w:rPr>
          <w:sz w:val="16"/>
        </w:rPr>
        <w:t>Without the mirrors I saw that I was naked</w:t>
      </w:r>
    </w:p>
    <w:p w14:paraId="54F64793" w14:textId="77777777" w:rsidR="00BC67F7" w:rsidRPr="001A2D62" w:rsidRDefault="00BC67F7" w:rsidP="00BC67F7">
      <w:pPr>
        <w:rPr>
          <w:sz w:val="16"/>
        </w:rPr>
      </w:pPr>
      <w:r w:rsidRPr="001A2D62">
        <w:rPr>
          <w:sz w:val="16"/>
        </w:rPr>
        <w:t>And the open space was called time</w:t>
      </w:r>
    </w:p>
    <w:p w14:paraId="0724BDB4" w14:textId="77777777" w:rsidR="00BC67F7" w:rsidRPr="001A2D62" w:rsidRDefault="00BC67F7" w:rsidP="00BC67F7">
      <w:pPr>
        <w:rPr>
          <w:sz w:val="16"/>
        </w:rPr>
      </w:pPr>
      <w:r w:rsidRPr="001A2D62">
        <w:rPr>
          <w:sz w:val="16"/>
        </w:rPr>
        <w:t>That is why with your gestures you clothed me</w:t>
      </w:r>
    </w:p>
    <w:p w14:paraId="278E5A10" w14:textId="77777777" w:rsidR="00BC67F7" w:rsidRPr="001A2D62" w:rsidRDefault="00BC67F7" w:rsidP="00BC67F7">
      <w:pPr>
        <w:rPr>
          <w:sz w:val="16"/>
        </w:rPr>
      </w:pPr>
      <w:r w:rsidRPr="001A2D62">
        <w:rPr>
          <w:sz w:val="16"/>
        </w:rPr>
        <w:t>And I learned to live in the full wind</w:t>
      </w:r>
    </w:p>
    <w:p w14:paraId="1B21F015" w14:textId="77777777" w:rsidR="00BC67F7" w:rsidRPr="001A2D62" w:rsidRDefault="00BC67F7" w:rsidP="00BC67F7">
      <w:pPr>
        <w:rPr>
          <w:sz w:val="16"/>
        </w:rPr>
      </w:pPr>
      <w:r w:rsidRPr="001A2D62">
        <w:rPr>
          <w:sz w:val="16"/>
        </w:rPr>
        <w:t>To cross the desert of the world with you</w:t>
      </w:r>
    </w:p>
    <w:p w14:paraId="0004080F" w14:textId="77777777" w:rsidR="00BC67F7" w:rsidRPr="001A2D62" w:rsidRDefault="00BC67F7" w:rsidP="00BC67F7">
      <w:pPr>
        <w:rPr>
          <w:sz w:val="16"/>
        </w:rPr>
      </w:pPr>
      <w:r w:rsidRPr="001A2D62">
        <w:rPr>
          <w:sz w:val="16"/>
        </w:rPr>
        <w:t>Sophia de Mello Breyner Andresen1</w:t>
      </w:r>
    </w:p>
    <w:p w14:paraId="35B5E44B" w14:textId="77777777" w:rsidR="00BC67F7" w:rsidRPr="001A2D62" w:rsidRDefault="00BC67F7" w:rsidP="00BC67F7">
      <w:pPr>
        <w:rPr>
          <w:sz w:val="16"/>
        </w:rPr>
      </w:pPr>
      <w:r w:rsidRPr="001A2D62">
        <w:rPr>
          <w:sz w:val="16"/>
        </w:rPr>
        <w:t>1 Introduction: telling secrets</w:t>
      </w:r>
    </w:p>
    <w:p w14:paraId="1E03D79C" w14:textId="77777777" w:rsidR="00BC67F7" w:rsidRPr="001A2D62" w:rsidRDefault="00BC67F7" w:rsidP="00BC67F7">
      <w:pPr>
        <w:rPr>
          <w:sz w:val="16"/>
        </w:rPr>
      </w:pPr>
      <w:r w:rsidRPr="001A2D62">
        <w:rPr>
          <w:sz w:val="16"/>
        </w:rPr>
        <w:t>This article wants to tell secrets. We want, as in the verses of Sophia de Mello Breyner</w:t>
      </w:r>
      <w:proofErr w:type="gramStart"/>
      <w:r w:rsidRPr="001A2D62">
        <w:rPr>
          <w:sz w:val="16"/>
        </w:rPr>
        <w:t>, for labor law</w:t>
      </w:r>
      <w:proofErr w:type="gramEnd"/>
      <w:r w:rsidRPr="001A2D62">
        <w:rPr>
          <w:sz w:val="16"/>
        </w:rPr>
        <w:t xml:space="preserve"> to leave its kingdom for a moment. We want, with it, to face the terror of death, the light of the harsh day and cross the desert of the world. The secrets we want to tell, in truth, seem secret to us. To you, </w:t>
      </w:r>
      <w:proofErr w:type="gramStart"/>
      <w:r w:rsidRPr="001A2D62">
        <w:rPr>
          <w:sz w:val="16"/>
        </w:rPr>
        <w:t>reader</w:t>
      </w:r>
      <w:proofErr w:type="gramEnd"/>
      <w:r w:rsidRPr="001A2D62">
        <w:rPr>
          <w:sz w:val="16"/>
        </w:rPr>
        <w:t xml:space="preserve">,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w:t>
      </w:r>
      <w:proofErr w:type="gramStart"/>
      <w:r w:rsidRPr="001A2D62">
        <w:rPr>
          <w:sz w:val="16"/>
        </w:rPr>
        <w:t>based</w:t>
      </w:r>
      <w:proofErr w:type="gramEnd"/>
      <w:r w:rsidRPr="001A2D62">
        <w:rPr>
          <w:sz w:val="16"/>
        </w:rPr>
        <w:t xml:space="preserve"> on strong concerns. That see and accuse the colonial, racial, gender and sexualized foundations of modern labor and social regulation.</w:t>
      </w:r>
    </w:p>
    <w:p w14:paraId="14732C27" w14:textId="77777777" w:rsidR="00BC67F7" w:rsidRPr="001A2D62" w:rsidRDefault="00BC67F7" w:rsidP="00BC67F7">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w:t>
      </w:r>
      <w:proofErr w:type="gramStart"/>
      <w:r w:rsidRPr="001A2D62">
        <w:rPr>
          <w:sz w:val="16"/>
        </w:rPr>
        <w:t>the foundations</w:t>
      </w:r>
      <w:proofErr w:type="gramEnd"/>
      <w:r w:rsidRPr="001A2D62">
        <w:rPr>
          <w:sz w:val="16"/>
        </w:rPr>
        <w:t xml:space="preserve">.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21719BA7" w14:textId="77777777" w:rsidR="00BC67F7" w:rsidRPr="001A2D62" w:rsidRDefault="00BC67F7" w:rsidP="00BC67F7">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But that does not for this reason (or perhaps exactly for this reason</w:t>
      </w:r>
      <w:proofErr w:type="gramStart"/>
      <w:r w:rsidRPr="001A2D62">
        <w:rPr>
          <w:sz w:val="16"/>
        </w:rPr>
        <w:t>) can</w:t>
      </w:r>
      <w:proofErr w:type="gramEnd"/>
      <w:r w:rsidRPr="001A2D62">
        <w:rPr>
          <w:sz w:val="16"/>
        </w:rPr>
        <w:t xml:space="preserve"> stop permanently metabolizing its contradictions. Of taking part in this exhumation of buried secrets. </w:t>
      </w:r>
    </w:p>
    <w:p w14:paraId="1E6D1416" w14:textId="77777777" w:rsidR="00BC67F7" w:rsidRPr="001A2D62" w:rsidRDefault="00BC67F7" w:rsidP="00BC67F7">
      <w:pPr>
        <w:rPr>
          <w:sz w:val="16"/>
        </w:rPr>
      </w:pPr>
      <w:r w:rsidRPr="001A2D62">
        <w:rPr>
          <w:sz w:val="16"/>
        </w:rPr>
        <w:t xml:space="preserve">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w:t>
      </w:r>
      <w:proofErr w:type="gramStart"/>
      <w:r w:rsidRPr="001A2D62">
        <w:rPr>
          <w:sz w:val="16"/>
        </w:rPr>
        <w:t>Afro-pessimism</w:t>
      </w:r>
      <w:proofErr w:type="gramEnd"/>
      <w:r w:rsidRPr="001A2D62">
        <w:rPr>
          <w:sz w:val="16"/>
        </w:rPr>
        <w:t>) and queer criticism.</w:t>
      </w:r>
    </w:p>
    <w:p w14:paraId="59A84F3B" w14:textId="77777777" w:rsidR="00BC67F7" w:rsidRPr="001A2D62" w:rsidRDefault="00BC67F7" w:rsidP="00BC67F7">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w:t>
      </w:r>
      <w:proofErr w:type="gramStart"/>
      <w:r w:rsidRPr="001A2D62">
        <w:rPr>
          <w:sz w:val="16"/>
        </w:rPr>
        <w:t>is</w:t>
      </w:r>
      <w:proofErr w:type="gramEnd"/>
      <w:r w:rsidRPr="001A2D62">
        <w:rPr>
          <w:sz w:val="16"/>
        </w:rPr>
        <w:t xml:space="preserve">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28F46FF7" w14:textId="77777777" w:rsidR="00BC67F7" w:rsidRPr="001A2D62" w:rsidRDefault="00BC67F7" w:rsidP="00BC67F7">
      <w:pPr>
        <w:rPr>
          <w:sz w:val="16"/>
        </w:rPr>
      </w:pPr>
      <w:proofErr w:type="gramStart"/>
      <w:r w:rsidRPr="001A2D62">
        <w:rPr>
          <w:rStyle w:val="Emphasis"/>
          <w:highlight w:val="green"/>
        </w:rPr>
        <w:t>But</w:t>
      </w:r>
      <w:r w:rsidRPr="001A2D62">
        <w:rPr>
          <w:rStyle w:val="StyleUnderline"/>
        </w:rPr>
        <w:t>,</w:t>
      </w:r>
      <w:proofErr w:type="gramEnd"/>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w:t>
      </w:r>
      <w:proofErr w:type="gramStart"/>
      <w:r w:rsidRPr="001A2D62">
        <w:rPr>
          <w:rStyle w:val="StyleUnderline"/>
        </w:rPr>
        <w:t>that</w:t>
      </w:r>
      <w:proofErr w:type="gramEnd"/>
      <w:r w:rsidRPr="001A2D62">
        <w:rPr>
          <w:rStyle w:val="StyleUnderline"/>
        </w:rPr>
        <w:t xml:space="preserve">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44780EED" w14:textId="77777777" w:rsidR="00BC67F7" w:rsidRPr="001A2D62" w:rsidRDefault="00BC67F7" w:rsidP="00BC67F7">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4CE17CC7" w14:textId="77777777" w:rsidR="00BC67F7" w:rsidRPr="001A2D62" w:rsidRDefault="00BC67F7" w:rsidP="00BC67F7">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017CC09A" w14:textId="77777777" w:rsidR="00BC67F7" w:rsidRPr="001A2D62" w:rsidRDefault="00BC67F7" w:rsidP="00BC67F7">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w:t>
      </w:r>
      <w:proofErr w:type="gramStart"/>
      <w:r w:rsidRPr="001A2D62">
        <w:rPr>
          <w:sz w:val="16"/>
        </w:rPr>
        <w:t>research</w:t>
      </w:r>
      <w:proofErr w:type="gramEnd"/>
      <w:r w:rsidRPr="001A2D62">
        <w:rPr>
          <w:sz w:val="16"/>
        </w:rPr>
        <w:t xml:space="preserve">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29F59369" w14:textId="77777777" w:rsidR="00BC67F7" w:rsidRPr="001A2D62" w:rsidRDefault="00BC67F7" w:rsidP="00BC67F7">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w:t>
      </w:r>
      <w:proofErr w:type="gramStart"/>
      <w:r w:rsidRPr="001A2D62">
        <w:rPr>
          <w:sz w:val="16"/>
        </w:rPr>
        <w:t>similar to</w:t>
      </w:r>
      <w:proofErr w:type="gramEnd"/>
      <w:r w:rsidRPr="001A2D62">
        <w:rPr>
          <w:sz w:val="16"/>
        </w:rPr>
        <w:t xml:space="preserve"> that which Chandra Mohanty4 sees for Southern feminism in the face of hegemonic feminism: destabilizing and deconstructing, </w:t>
      </w:r>
      <w:proofErr w:type="gramStart"/>
      <w:r w:rsidRPr="001A2D62">
        <w:rPr>
          <w:sz w:val="16"/>
        </w:rPr>
        <w:t>in order to</w:t>
      </w:r>
      <w:proofErr w:type="gramEnd"/>
      <w:r w:rsidRPr="001A2D62">
        <w:rPr>
          <w:sz w:val="16"/>
        </w:rPr>
        <w:t xml:space="preserve"> create and construct. </w:t>
      </w:r>
    </w:p>
    <w:p w14:paraId="4D24F737" w14:textId="77777777" w:rsidR="00BC67F7" w:rsidRPr="001A2D62" w:rsidRDefault="00BC67F7" w:rsidP="00BC67F7">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E2CD6AE" w14:textId="77777777" w:rsidR="00BC67F7" w:rsidRPr="001A2D62" w:rsidRDefault="00BC67F7" w:rsidP="00BC67F7">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w:t>
      </w:r>
      <w:proofErr w:type="gramStart"/>
      <w:r w:rsidRPr="001A2D62">
        <w:rPr>
          <w:rStyle w:val="StyleUnderline"/>
        </w:rPr>
        <w:t>a future</w:t>
      </w:r>
      <w:proofErr w:type="gramEnd"/>
      <w:r w:rsidRPr="001A2D62">
        <w:rPr>
          <w:rStyle w:val="StyleUnderline"/>
        </w:rPr>
        <w:t xml:space="preserv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w:t>
      </w:r>
      <w:proofErr w:type="gramStart"/>
      <w:r w:rsidRPr="001A2D62">
        <w:rPr>
          <w:sz w:val="16"/>
        </w:rPr>
        <w:t>another</w:t>
      </w:r>
      <w:proofErr w:type="gramEnd"/>
      <w:r w:rsidRPr="001A2D62">
        <w:rPr>
          <w:sz w:val="16"/>
        </w:rPr>
        <w:t xml:space="preserve">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39349D57" w14:textId="77777777" w:rsidR="00BC67F7" w:rsidRPr="001A2D62" w:rsidRDefault="00BC67F7" w:rsidP="00BC67F7">
      <w:pPr>
        <w:rPr>
          <w:sz w:val="16"/>
        </w:rPr>
      </w:pPr>
      <w:r w:rsidRPr="001A2D62">
        <w:rPr>
          <w:sz w:val="16"/>
        </w:rPr>
        <w:t xml:space="preserve">2 Decolonial theories and legal subordination in subalternity: the (non-)standard employment relationship </w:t>
      </w:r>
    </w:p>
    <w:p w14:paraId="3284DB10" w14:textId="77777777" w:rsidR="00BC67F7" w:rsidRPr="001A2D62" w:rsidRDefault="00BC67F7" w:rsidP="00BC67F7">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w:t>
      </w:r>
      <w:proofErr w:type="gramStart"/>
      <w:r w:rsidRPr="001A2D62">
        <w:rPr>
          <w:sz w:val="16"/>
        </w:rPr>
        <w:t>to</w:t>
      </w:r>
      <w:proofErr w:type="gramEnd"/>
      <w:r w:rsidRPr="001A2D62">
        <w:rPr>
          <w:sz w:val="16"/>
        </w:rPr>
        <w:t xml:space="preserve">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2DD4C117" w14:textId="77777777" w:rsidR="00BC67F7" w:rsidRPr="001A2D62" w:rsidRDefault="00BC67F7" w:rsidP="00BC67F7">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560065BF" w14:textId="77777777" w:rsidR="00BC67F7" w:rsidRPr="001A2D62" w:rsidRDefault="00BC67F7" w:rsidP="00BC67F7">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684C3AC8" w14:textId="77777777" w:rsidR="00BC67F7" w:rsidRPr="001A2D62" w:rsidRDefault="00BC67F7" w:rsidP="00BC67F7">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F780829" w14:textId="77777777" w:rsidR="00BC67F7" w:rsidRPr="001A2D62" w:rsidRDefault="00BC67F7" w:rsidP="00BC67F7">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ADDF040" w14:textId="77777777" w:rsidR="00BC67F7" w:rsidRPr="001A2D62" w:rsidRDefault="00BC67F7" w:rsidP="00BC67F7">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3F569B8B" w14:textId="77777777" w:rsidR="00BC67F7" w:rsidRPr="001A2D62" w:rsidRDefault="00BC67F7" w:rsidP="00BC67F7">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w:t>
      </w:r>
      <w:proofErr w:type="gramStart"/>
      <w:r w:rsidRPr="001A2D62">
        <w:rPr>
          <w:sz w:val="16"/>
        </w:rPr>
        <w:t>also</w:t>
      </w:r>
      <w:proofErr w:type="gramEnd"/>
      <w:r w:rsidRPr="001A2D62">
        <w:rPr>
          <w:sz w:val="16"/>
        </w:rPr>
        <w:t xml:space="preserve"> </w:t>
      </w:r>
      <w:proofErr w:type="gramStart"/>
      <w:r w:rsidRPr="001A2D62">
        <w:rPr>
          <w:sz w:val="16"/>
        </w:rPr>
        <w:t>in</w:t>
      </w:r>
      <w:proofErr w:type="gramEnd"/>
      <w:r w:rsidRPr="001A2D62">
        <w:rPr>
          <w:sz w:val="16"/>
        </w:rPr>
        <w:t xml:space="preserve"> the outskirts of the metropolises of the North. </w:t>
      </w:r>
    </w:p>
    <w:p w14:paraId="789A0A98" w14:textId="77777777" w:rsidR="00BC67F7" w:rsidRPr="001A2D62" w:rsidRDefault="00BC67F7" w:rsidP="00BC67F7">
      <w:pPr>
        <w:rPr>
          <w:sz w:val="16"/>
        </w:rPr>
      </w:pPr>
      <w:r w:rsidRPr="001A2D62">
        <w:rPr>
          <w:sz w:val="16"/>
        </w:rPr>
        <w:t xml:space="preserve">What street food vendors do en </w:t>
      </w:r>
      <w:proofErr w:type="gramStart"/>
      <w:r w:rsidRPr="001A2D62">
        <w:rPr>
          <w:sz w:val="16"/>
        </w:rPr>
        <w:t>masse,</w:t>
      </w:r>
      <w:proofErr w:type="gramEnd"/>
      <w:r w:rsidRPr="001A2D62">
        <w:rPr>
          <w:sz w:val="16"/>
        </w:rPr>
        <w:t xml:space="preserv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48956706" w14:textId="77777777" w:rsidR="00BC67F7" w:rsidRPr="001A2D62" w:rsidRDefault="00BC67F7" w:rsidP="00BC67F7">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269E2A1F" w14:textId="77777777" w:rsidR="00BC67F7" w:rsidRPr="001A2D62" w:rsidRDefault="00BC67F7" w:rsidP="00BC67F7">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CC2B20B" w14:textId="77777777" w:rsidR="00BC67F7" w:rsidRPr="001A2D62" w:rsidRDefault="00BC67F7" w:rsidP="00BC67F7">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w:t>
      </w:r>
      <w:proofErr w:type="gramStart"/>
      <w:r w:rsidRPr="001A2D62">
        <w:rPr>
          <w:rStyle w:val="StyleUnderline"/>
        </w:rPr>
        <w:t>in the area of</w:t>
      </w:r>
      <w:proofErr w:type="gramEnd"/>
      <w:r w:rsidRPr="001A2D62">
        <w:rPr>
          <w:rStyle w:val="StyleUnderline"/>
        </w:rPr>
        <w:t xml:space="preserve">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74350E1C" w14:textId="77777777" w:rsidR="00BC67F7" w:rsidRPr="001A2D62" w:rsidRDefault="00BC67F7" w:rsidP="00BC67F7">
      <w:pPr>
        <w:rPr>
          <w:sz w:val="16"/>
        </w:rPr>
      </w:pPr>
      <w:r w:rsidRPr="001A2D62">
        <w:rPr>
          <w:sz w:val="16"/>
        </w:rPr>
        <w:t xml:space="preserve">This is where the coloniality of subordination in labor law is revealed. Legal subordination, in its conceptual history in Europe, starts </w:t>
      </w:r>
      <w:proofErr w:type="gramStart"/>
      <w:r w:rsidRPr="001A2D62">
        <w:rPr>
          <w:sz w:val="16"/>
        </w:rPr>
        <w:t>from</w:t>
      </w:r>
      <w:proofErr w:type="gramEnd"/>
      <w:r w:rsidRPr="001A2D62">
        <w:rPr>
          <w:sz w:val="16"/>
        </w:rPr>
        <w:t xml:space="preserve"> the observation of a concrete condition of socioeconomic, material subordination. In the path of conceptual decantation, it moves towards abstraction </w:t>
      </w:r>
      <w:proofErr w:type="gramStart"/>
      <w:r w:rsidRPr="001A2D62">
        <w:rPr>
          <w:sz w:val="16"/>
        </w:rPr>
        <w:t>in order to</w:t>
      </w:r>
      <w:proofErr w:type="gramEnd"/>
      <w:r w:rsidRPr="001A2D62">
        <w:rPr>
          <w:sz w:val="16"/>
        </w:rPr>
        <w:t xml:space="preserve">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w:t>
      </w:r>
      <w:proofErr w:type="gramStart"/>
      <w:r w:rsidRPr="001A2D62">
        <w:rPr>
          <w:sz w:val="16"/>
        </w:rPr>
        <w:t>applied</w:t>
      </w:r>
      <w:proofErr w:type="gramEnd"/>
      <w:r w:rsidRPr="001A2D62">
        <w:rPr>
          <w:sz w:val="16"/>
        </w:rPr>
        <w:t xml:space="preserve"> and the protections are extended. </w:t>
      </w:r>
    </w:p>
    <w:p w14:paraId="326B3844" w14:textId="77777777" w:rsidR="00BC67F7" w:rsidRPr="001A2D62" w:rsidRDefault="00BC67F7" w:rsidP="00BC67F7">
      <w:pPr>
        <w:rPr>
          <w:sz w:val="16"/>
        </w:rPr>
      </w:pPr>
      <w:r w:rsidRPr="001A2D62">
        <w:rPr>
          <w:sz w:val="16"/>
        </w:rPr>
        <w:t xml:space="preserve">But what we must remember here, along the lines of </w:t>
      </w:r>
      <w:proofErr w:type="gramStart"/>
      <w:r w:rsidRPr="001A2D62">
        <w:rPr>
          <w:sz w:val="16"/>
        </w:rPr>
        <w:t>a geopolitics</w:t>
      </w:r>
      <w:proofErr w:type="gramEnd"/>
      <w:r w:rsidRPr="001A2D62">
        <w:rPr>
          <w:sz w:val="16"/>
        </w:rPr>
        <w:t xml:space="preserve">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w:t>
      </w:r>
      <w:proofErr w:type="gramStart"/>
      <w:r w:rsidRPr="001A2D62">
        <w:rPr>
          <w:sz w:val="16"/>
        </w:rPr>
        <w:t>in light of</w:t>
      </w:r>
      <w:proofErr w:type="gramEnd"/>
      <w:r w:rsidRPr="001A2D62">
        <w:rPr>
          <w:sz w:val="16"/>
        </w:rPr>
        <w:t xml:space="preserve">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565A585A" w14:textId="77777777" w:rsidR="00BC67F7" w:rsidRPr="001A2D62" w:rsidRDefault="00BC67F7" w:rsidP="00BC67F7">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w:t>
      </w:r>
      <w:proofErr w:type="gramStart"/>
      <w:r w:rsidRPr="001A2D62">
        <w:rPr>
          <w:rStyle w:val="StyleUnderline"/>
        </w:rPr>
        <w:t>also</w:t>
      </w:r>
      <w:proofErr w:type="gramEnd"/>
      <w:r w:rsidRPr="001A2D62">
        <w:rPr>
          <w:rStyle w:val="StyleUnderline"/>
        </w:rPr>
        <w:t xml:space="preserve"> of a coloniality that expresses itself specifically in racialized labor and in gender</w:t>
      </w:r>
      <w:r w:rsidRPr="001A2D62">
        <w:rPr>
          <w:sz w:val="16"/>
        </w:rPr>
        <w:t>16. These relationships prevail in the poorest countries of the global South, in the form of self-employment17. And</w:t>
      </w:r>
      <w:proofErr w:type="gramStart"/>
      <w:r w:rsidRPr="001A2D62">
        <w:rPr>
          <w:sz w:val="16"/>
        </w:rPr>
        <w:t>, generally speaking, they</w:t>
      </w:r>
      <w:proofErr w:type="gramEnd"/>
      <w:r w:rsidRPr="001A2D62">
        <w:rPr>
          <w:sz w:val="16"/>
        </w:rPr>
        <w:t xml:space="preserve"> are carried out by specific bodies, in terms of race (black) and gender (women). </w:t>
      </w:r>
    </w:p>
    <w:p w14:paraId="62FC51C1" w14:textId="77777777" w:rsidR="00BC67F7" w:rsidRPr="001A2D62" w:rsidRDefault="00BC67F7" w:rsidP="00BC67F7">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w:t>
      </w:r>
      <w:proofErr w:type="gramStart"/>
      <w:r w:rsidRPr="001A2D62">
        <w:rPr>
          <w:sz w:val="16"/>
        </w:rPr>
        <w:t>theories of legal</w:t>
      </w:r>
      <w:proofErr w:type="gramEnd"/>
      <w:r w:rsidRPr="001A2D62">
        <w:rPr>
          <w:sz w:val="16"/>
        </w:rPr>
        <w:t xml:space="preserve">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04D949E2" w14:textId="77777777" w:rsidR="00BC67F7" w:rsidRPr="001A2D62" w:rsidRDefault="00BC67F7" w:rsidP="00BC67F7">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EF424BE" w14:textId="77777777" w:rsidR="00BC67F7" w:rsidRPr="001A2D62" w:rsidRDefault="00BC67F7" w:rsidP="00BC67F7">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proofErr w:type="gramStart"/>
      <w:r w:rsidRPr="001A2D62">
        <w:rPr>
          <w:sz w:val="16"/>
        </w:rPr>
        <w:t>.20</w:t>
      </w:r>
      <w:proofErr w:type="gramEnd"/>
      <w:r w:rsidRPr="001A2D62">
        <w:rPr>
          <w:sz w:val="16"/>
        </w:rPr>
        <w:t xml:space="preserve"> </w:t>
      </w:r>
      <w:r w:rsidRPr="001A2D62">
        <w:rPr>
          <w:rStyle w:val="StyleUnderline"/>
        </w:rPr>
        <w:t xml:space="preserve">Labor law is implicated here in an enormously complex mechanism of power. </w:t>
      </w:r>
      <w:proofErr w:type="gramStart"/>
      <w:r w:rsidRPr="001A2D62">
        <w:rPr>
          <w:rStyle w:val="Emphasis"/>
        </w:rPr>
        <w:t>At the same time</w:t>
      </w:r>
      <w:r w:rsidRPr="001A2D62">
        <w:rPr>
          <w:rStyle w:val="StyleUnderline"/>
        </w:rPr>
        <w:t xml:space="preserve"> that</w:t>
      </w:r>
      <w:proofErr w:type="gramEnd"/>
      <w:r w:rsidRPr="001A2D62">
        <w:rPr>
          <w:rStyle w:val="StyleUnderline"/>
        </w:rPr>
        <w:t xml:space="preserve">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173244FF" w14:textId="77777777" w:rsidR="00BC67F7" w:rsidRPr="001A2D62" w:rsidRDefault="00BC67F7" w:rsidP="00BC67F7">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7E8DB869" w14:textId="77777777" w:rsidR="00BC67F7" w:rsidRPr="001A2D62" w:rsidRDefault="00BC67F7" w:rsidP="00BC67F7">
      <w:pPr>
        <w:rPr>
          <w:sz w:val="16"/>
        </w:rPr>
      </w:pPr>
      <w:r w:rsidRPr="001A2D62">
        <w:rPr>
          <w:rStyle w:val="StyleUnderline"/>
        </w:rPr>
        <w:t xml:space="preserve">However, even so, </w:t>
      </w:r>
      <w:proofErr w:type="gramStart"/>
      <w:r w:rsidRPr="001A2D62">
        <w:rPr>
          <w:rStyle w:val="StyleUnderline"/>
        </w:rPr>
        <w:t>the majority of</w:t>
      </w:r>
      <w:proofErr w:type="gramEnd"/>
      <w:r w:rsidRPr="001A2D62">
        <w:rPr>
          <w:rStyle w:val="StyleUnderline"/>
        </w:rPr>
        <w:t xml:space="preserve">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1DE882D1" w14:textId="77777777" w:rsidR="00BC67F7" w:rsidRPr="001A2D62" w:rsidRDefault="00BC67F7" w:rsidP="00BC67F7">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BEF4A56" w14:textId="77777777" w:rsidR="00BC67F7" w:rsidRPr="001A2D62" w:rsidRDefault="00BC67F7" w:rsidP="00BC67F7">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2603D136" w14:textId="77777777" w:rsidR="00BC67F7" w:rsidRPr="001A2D62" w:rsidRDefault="00BC67F7" w:rsidP="00BC67F7">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7B7DC3C7" w14:textId="77777777" w:rsidR="00BC67F7" w:rsidRPr="001A2D62" w:rsidRDefault="00BC67F7" w:rsidP="00BC67F7">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Feminist literature</w:t>
      </w:r>
      <w:proofErr w:type="gramStart"/>
      <w:r w:rsidRPr="001A2D62">
        <w:rPr>
          <w:sz w:val="16"/>
        </w:rPr>
        <w:t>, in particular, points</w:t>
      </w:r>
      <w:proofErr w:type="gramEnd"/>
      <w:r w:rsidRPr="001A2D62">
        <w:rPr>
          <w:sz w:val="16"/>
        </w:rPr>
        <w:t xml:space="preserve"> out, even more vigorously, the problems of standard employment in the face of social reproduction work. We will return to this topic </w:t>
      </w:r>
      <w:proofErr w:type="gramStart"/>
      <w:r w:rsidRPr="001A2D62">
        <w:rPr>
          <w:sz w:val="16"/>
        </w:rPr>
        <w:t>shortly, but</w:t>
      </w:r>
      <w:proofErr w:type="gramEnd"/>
      <w:r w:rsidRPr="001A2D62">
        <w:rPr>
          <w:sz w:val="16"/>
        </w:rPr>
        <w:t xml:space="preserve"> let us anticipate the criticism consolidated in the position of Leah Vosko25. </w:t>
      </w:r>
      <w:r w:rsidRPr="001A2D62">
        <w:rPr>
          <w:rStyle w:val="StyleUnderline"/>
        </w:rPr>
        <w:t xml:space="preserve">Vosko understands that, </w:t>
      </w:r>
      <w:proofErr w:type="gramStart"/>
      <w:r w:rsidRPr="001A2D62">
        <w:rPr>
          <w:rStyle w:val="StyleUnderline"/>
        </w:rPr>
        <w:t>as long as</w:t>
      </w:r>
      <w:proofErr w:type="gramEnd"/>
      <w:r w:rsidRPr="001A2D62">
        <w:rPr>
          <w:rStyle w:val="StyleUnderline"/>
        </w:rPr>
        <w:t xml:space="preserve">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22CCAE38" w14:textId="77777777" w:rsidR="00BC67F7" w:rsidRPr="001A2D62" w:rsidRDefault="00BC67F7" w:rsidP="00BC67F7">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w:t>
      </w:r>
      <w:proofErr w:type="gramStart"/>
      <w:r w:rsidRPr="001A2D62">
        <w:rPr>
          <w:rStyle w:val="Emphasis"/>
        </w:rPr>
        <w:t>its</w:t>
      </w:r>
      <w:proofErr w:type="gramEnd"/>
      <w:r w:rsidRPr="001A2D62">
        <w:rPr>
          <w:rStyle w:val="Emphasis"/>
        </w:rPr>
        <w:t xml:space="preserve">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w:t>
      </w:r>
      <w:proofErr w:type="gramStart"/>
      <w:r w:rsidRPr="001A2D62">
        <w:rPr>
          <w:sz w:val="16"/>
        </w:rPr>
        <w:t>Thus</w:t>
      </w:r>
      <w:proofErr w:type="gramEnd"/>
      <w:r w:rsidRPr="001A2D62">
        <w:rPr>
          <w:sz w:val="16"/>
        </w:rPr>
        <w:t xml:space="preserve">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214456D0" w14:textId="77777777" w:rsidR="00BC67F7" w:rsidRPr="001A2D62" w:rsidRDefault="00BC67F7" w:rsidP="00BC67F7">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55C33371" w14:textId="77777777" w:rsidR="00BC67F7" w:rsidRPr="001A2D62" w:rsidRDefault="00BC67F7" w:rsidP="00BC67F7">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3C9953A3" w14:textId="77777777" w:rsidR="00BC67F7" w:rsidRPr="001A2D62" w:rsidRDefault="00BC67F7" w:rsidP="00BC67F7">
      <w:pPr>
        <w:rPr>
          <w:sz w:val="16"/>
        </w:rPr>
      </w:pPr>
      <w:r w:rsidRPr="001A2D62">
        <w:rPr>
          <w:sz w:val="16"/>
        </w:rPr>
        <w:t xml:space="preserve">Much of what constitutes these feminine universes of work in social reproduction and care is transmuted into something else. In affection, in magic, in love, in obligation, </w:t>
      </w:r>
      <w:proofErr w:type="gramStart"/>
      <w:r w:rsidRPr="001A2D62">
        <w:rPr>
          <w:sz w:val="16"/>
        </w:rPr>
        <w:t>naturalization</w:t>
      </w:r>
      <w:proofErr w:type="gramEnd"/>
      <w:r w:rsidRPr="001A2D62">
        <w:rPr>
          <w:sz w:val="16"/>
        </w:rPr>
        <w:t xml:space="preserve">,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612A6908" w14:textId="77777777" w:rsidR="00BC67F7" w:rsidRPr="001A2D62" w:rsidRDefault="00BC67F7" w:rsidP="00BC67F7">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330C496C" w14:textId="77777777" w:rsidR="00BC67F7" w:rsidRPr="001A2D62" w:rsidRDefault="00BC67F7" w:rsidP="00BC67F7">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79699530" w14:textId="77777777" w:rsidR="00BC67F7" w:rsidRPr="001A2D62" w:rsidRDefault="00BC67F7" w:rsidP="00BC67F7">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28D5449" w14:textId="77777777" w:rsidR="00BC67F7" w:rsidRPr="001A2D62" w:rsidRDefault="00BC67F7" w:rsidP="00BC67F7">
      <w:pPr>
        <w:rPr>
          <w:sz w:val="16"/>
        </w:rPr>
      </w:pPr>
      <w:r w:rsidRPr="001A2D62">
        <w:rPr>
          <w:sz w:val="16"/>
        </w:rPr>
        <w:t xml:space="preserve">Our entry into the debate here perhaps formats the issues in a different way. By associating them with </w:t>
      </w:r>
      <w:proofErr w:type="gramStart"/>
      <w:r w:rsidRPr="001A2D62">
        <w:rPr>
          <w:sz w:val="16"/>
        </w:rPr>
        <w:t>the</w:t>
      </w:r>
      <w:proofErr w:type="gramEnd"/>
      <w:r w:rsidRPr="001A2D62">
        <w:rPr>
          <w:sz w:val="16"/>
        </w:rPr>
        <w:t xml:space="preserve"> understanding of the elements of standard employment. </w:t>
      </w:r>
      <w:proofErr w:type="gramStart"/>
      <w:r w:rsidRPr="001A2D62">
        <w:rPr>
          <w:sz w:val="16"/>
        </w:rPr>
        <w:t>Specifically</w:t>
      </w:r>
      <w:proofErr w:type="gramEnd"/>
      <w:r w:rsidRPr="001A2D62">
        <w:rPr>
          <w:sz w:val="16"/>
        </w:rPr>
        <w:t xml:space="preserve">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62E76C7A" w14:textId="77777777" w:rsidR="00BC67F7" w:rsidRPr="001A2D62" w:rsidRDefault="00BC67F7" w:rsidP="00BC67F7">
      <w:pPr>
        <w:rPr>
          <w:sz w:val="16"/>
        </w:rPr>
      </w:pPr>
      <w:r w:rsidRPr="001A2D62">
        <w:rPr>
          <w:sz w:val="16"/>
        </w:rPr>
        <w:t xml:space="preserve">Our first approach is, then, by rereading the synallagmatic element of the standard employment relationship, its onerousness. This approach is made </w:t>
      </w:r>
      <w:proofErr w:type="gramStart"/>
      <w:r w:rsidRPr="001A2D62">
        <w:rPr>
          <w:sz w:val="16"/>
        </w:rPr>
        <w:t>in light of</w:t>
      </w:r>
      <w:proofErr w:type="gramEnd"/>
      <w:r w:rsidRPr="001A2D62">
        <w:rPr>
          <w:sz w:val="16"/>
        </w:rPr>
        <w:t xml:space="preserve">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w:t>
      </w:r>
      <w:proofErr w:type="gramStart"/>
      <w:r w:rsidRPr="001A2D62">
        <w:rPr>
          <w:sz w:val="16"/>
        </w:rPr>
        <w:t>the literature</w:t>
      </w:r>
      <w:proofErr w:type="gramEnd"/>
      <w:r w:rsidRPr="001A2D62">
        <w:rPr>
          <w:sz w:val="16"/>
        </w:rPr>
        <w:t xml:space="preserve"> understands as the subjective dimension of onerousness, which is an intention to provide compensation. </w:t>
      </w:r>
    </w:p>
    <w:p w14:paraId="63397D1A" w14:textId="77777777" w:rsidR="00BC67F7" w:rsidRPr="001A2D62" w:rsidRDefault="00BC67F7" w:rsidP="00BC67F7">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F814728" w14:textId="77777777" w:rsidR="00BC67F7" w:rsidRPr="001A2D62" w:rsidRDefault="00BC67F7" w:rsidP="00BC67F7">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w:t>
      </w:r>
      <w:proofErr w:type="gramStart"/>
      <w:r w:rsidRPr="001A2D62">
        <w:rPr>
          <w:sz w:val="16"/>
        </w:rPr>
        <w:t>in light of</w:t>
      </w:r>
      <w:proofErr w:type="gramEnd"/>
      <w:r w:rsidRPr="001A2D62">
        <w:rPr>
          <w:sz w:val="16"/>
        </w:rPr>
        <w:t xml:space="preserve">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0D9394EA" w14:textId="77777777" w:rsidR="00BC67F7" w:rsidRPr="001A2D62" w:rsidRDefault="00BC67F7" w:rsidP="00BC67F7">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71C47E24" w14:textId="77777777" w:rsidR="00BC67F7" w:rsidRPr="001A2D62" w:rsidRDefault="00BC67F7" w:rsidP="00BC67F7">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1A282091" w14:textId="77777777" w:rsidR="00BC67F7" w:rsidRPr="001A2D62" w:rsidRDefault="00BC67F7" w:rsidP="00BC67F7">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10762D53" w14:textId="77777777" w:rsidR="00BC67F7" w:rsidRPr="001A2D62" w:rsidRDefault="00BC67F7" w:rsidP="00BC67F7">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0B58A0B" w14:textId="77777777" w:rsidR="00BC67F7" w:rsidRPr="001A2D62" w:rsidRDefault="00BC67F7" w:rsidP="00BC67F7">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w:t>
      </w:r>
      <w:proofErr w:type="gramStart"/>
      <w:r w:rsidRPr="001A2D62">
        <w:rPr>
          <w:sz w:val="16"/>
        </w:rPr>
        <w:t>state of affairs</w:t>
      </w:r>
      <w:proofErr w:type="gramEnd"/>
      <w:r w:rsidRPr="001A2D62">
        <w:rPr>
          <w:sz w:val="16"/>
        </w:rPr>
        <w:t xml:space="preserve">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6F7D8702" w14:textId="77777777" w:rsidR="00BC67F7" w:rsidRPr="001A2D62" w:rsidRDefault="00BC67F7" w:rsidP="00BC67F7">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w:t>
      </w:r>
      <w:proofErr w:type="gramStart"/>
      <w:r w:rsidRPr="001A2D62">
        <w:rPr>
          <w:rStyle w:val="StyleUnderline"/>
        </w:rPr>
        <w:t>valorization</w:t>
      </w:r>
      <w:proofErr w:type="gramEnd"/>
      <w:r w:rsidRPr="001A2D62">
        <w:rPr>
          <w:rStyle w:val="StyleUnderline"/>
        </w:rPr>
        <w:t xml:space="preserve">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3DB14EB7" w14:textId="77777777" w:rsidR="00BC67F7" w:rsidRPr="001A2D62" w:rsidRDefault="00BC67F7" w:rsidP="00BC67F7">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w:t>
      </w:r>
      <w:proofErr w:type="gramStart"/>
      <w:r w:rsidRPr="001A2D62">
        <w:rPr>
          <w:rStyle w:val="StyleUnderline"/>
        </w:rPr>
        <w:t xml:space="preserve">a </w:t>
      </w:r>
      <w:r w:rsidRPr="001A2D62">
        <w:rPr>
          <w:rStyle w:val="Emphasis"/>
        </w:rPr>
        <w:t>different issue</w:t>
      </w:r>
      <w:proofErr w:type="gramEnd"/>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625870A" w14:textId="77777777" w:rsidR="00BC67F7" w:rsidRPr="001A2D62" w:rsidRDefault="00BC67F7" w:rsidP="00BC67F7">
      <w:pPr>
        <w:rPr>
          <w:sz w:val="16"/>
        </w:rPr>
      </w:pPr>
      <w:r w:rsidRPr="001A2D62">
        <w:rPr>
          <w:sz w:val="16"/>
        </w:rPr>
        <w:t xml:space="preserve">Another side of the same coin reveals that it is not just about value, but how this value is expressed in time. And labor law is </w:t>
      </w:r>
      <w:proofErr w:type="gramStart"/>
      <w:r w:rsidRPr="001A2D62">
        <w:rPr>
          <w:sz w:val="16"/>
        </w:rPr>
        <w:t>well aware</w:t>
      </w:r>
      <w:proofErr w:type="gramEnd"/>
      <w:r w:rsidRPr="001A2D62">
        <w:rPr>
          <w:sz w:val="16"/>
        </w:rPr>
        <w:t xml:space="preserv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8BA6C30" w14:textId="77777777" w:rsidR="00BC67F7" w:rsidRPr="001A2D62" w:rsidRDefault="00BC67F7" w:rsidP="00BC67F7">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22D55A4F" w14:textId="77777777" w:rsidR="00BC67F7" w:rsidRPr="001A2D62" w:rsidRDefault="00BC67F7" w:rsidP="00BC67F7">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 xml:space="preserve">This subjective dimension of time is not reachable by the androcentric criteria adopted by the modern matrix of labor law, since it deals with labor activities constituted by the continuous non-quantitative spectrum, which do not generate a direct and tangible material </w:t>
      </w:r>
      <w:proofErr w:type="gramStart"/>
      <w:r w:rsidRPr="001A2D62">
        <w:rPr>
          <w:rStyle w:val="StyleUnderline"/>
        </w:rPr>
        <w:t>result</w:t>
      </w:r>
      <w:r w:rsidRPr="001A2D62">
        <w:rPr>
          <w:sz w:val="16"/>
        </w:rPr>
        <w:t>39</w:t>
      </w:r>
      <w:proofErr w:type="gramEnd"/>
      <w:r w:rsidRPr="001A2D62">
        <w:rPr>
          <w:sz w:val="16"/>
        </w:rPr>
        <w:t xml:space="preserve">. </w:t>
      </w:r>
    </w:p>
    <w:p w14:paraId="6DF65FB0" w14:textId="77777777" w:rsidR="00BC67F7" w:rsidRPr="001A2D62" w:rsidRDefault="00BC67F7" w:rsidP="00BC67F7">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1FC1DEB9" w14:textId="77777777" w:rsidR="00BC67F7" w:rsidRPr="001A2D62" w:rsidRDefault="00BC67F7" w:rsidP="00BC67F7">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6B8A1561" w14:textId="77777777" w:rsidR="00BC67F7" w:rsidRPr="001A2D62" w:rsidRDefault="00BC67F7" w:rsidP="00BC67F7">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2B631098" w14:textId="77777777" w:rsidR="00BC67F7" w:rsidRPr="001A2D62" w:rsidRDefault="00BC67F7" w:rsidP="00BC67F7">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 xml:space="preserve">proposes that, at the very least, labor standards consider this dimension, incorporating it into the idea and structure of working hours, </w:t>
      </w:r>
      <w:proofErr w:type="gramStart"/>
      <w:r w:rsidRPr="001A2D62">
        <w:rPr>
          <w:rStyle w:val="StyleUnderline"/>
        </w:rPr>
        <w:t>in order to</w:t>
      </w:r>
      <w:proofErr w:type="gramEnd"/>
      <w:r w:rsidRPr="001A2D62">
        <w:rPr>
          <w:rStyle w:val="StyleUnderline"/>
        </w:rPr>
        <w:t xml:space="preserve"> enable a model of “public responsibility for care and the promotion of gender equality”</w:t>
      </w:r>
      <w:r w:rsidRPr="001A2D62">
        <w:rPr>
          <w:sz w:val="16"/>
        </w:rPr>
        <w:t>41.</w:t>
      </w:r>
    </w:p>
    <w:p w14:paraId="12804F7E" w14:textId="77777777" w:rsidR="00BC67F7" w:rsidRPr="001A2D62" w:rsidRDefault="00BC67F7" w:rsidP="00BC67F7">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5F76580F" w14:textId="77777777" w:rsidR="00BC67F7" w:rsidRPr="001A2D62" w:rsidRDefault="00BC67F7" w:rsidP="00BC67F7">
      <w:pPr>
        <w:rPr>
          <w:sz w:val="16"/>
        </w:rPr>
      </w:pPr>
      <w:r w:rsidRPr="001A2D62">
        <w:rPr>
          <w:sz w:val="16"/>
        </w:rPr>
        <w:t>4 A dehumanized personality: black fungibility and necropolitics</w:t>
      </w:r>
    </w:p>
    <w:p w14:paraId="5A1D15A2" w14:textId="77777777" w:rsidR="00BC67F7" w:rsidRPr="001A2D62" w:rsidRDefault="00BC67F7" w:rsidP="00BC67F7">
      <w:pPr>
        <w:rPr>
          <w:sz w:val="16"/>
        </w:rPr>
      </w:pPr>
      <w:r w:rsidRPr="001A2D62">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w:t>
      </w:r>
      <w:proofErr w:type="gramStart"/>
      <w:r w:rsidRPr="001A2D62">
        <w:rPr>
          <w:sz w:val="16"/>
        </w:rPr>
        <w:t>has to</w:t>
      </w:r>
      <w:proofErr w:type="gramEnd"/>
      <w:r w:rsidRPr="001A2D62">
        <w:rPr>
          <w:sz w:val="16"/>
        </w:rPr>
        <w:t xml:space="preserve"> reaffirm itself a thousand times perhaps hides its opposite.</w:t>
      </w:r>
    </w:p>
    <w:p w14:paraId="28D3CE0E" w14:textId="77777777" w:rsidR="00BC67F7" w:rsidRPr="001A2D62" w:rsidRDefault="00BC67F7" w:rsidP="00BC67F7">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6094BFA2" w14:textId="77777777" w:rsidR="00BC67F7" w:rsidRPr="001A2D62" w:rsidRDefault="00BC67F7" w:rsidP="00BC67F7">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45888DCE" w14:textId="77777777" w:rsidR="00BC67F7" w:rsidRPr="001A2D62" w:rsidRDefault="00BC67F7" w:rsidP="00BC67F7">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22B4FD84" w14:textId="77777777" w:rsidR="00BC67F7" w:rsidRPr="001A2D62" w:rsidRDefault="00BC67F7" w:rsidP="00BC67F7">
      <w:pPr>
        <w:rPr>
          <w:sz w:val="16"/>
        </w:rPr>
      </w:pPr>
      <w:r w:rsidRPr="001A2D62">
        <w:rPr>
          <w:sz w:val="16"/>
        </w:rPr>
        <w:t xml:space="preserve">We start from the structural continuities pointed out by Afro-pessimist thought between modern slavery and our time. Not as remnants after a triumphant abolition, a jubilee, but as </w:t>
      </w:r>
      <w:proofErr w:type="gramStart"/>
      <w:r w:rsidRPr="001A2D62">
        <w:rPr>
          <w:sz w:val="16"/>
        </w:rPr>
        <w:t>the</w:t>
      </w:r>
      <w:proofErr w:type="gramEnd"/>
      <w:r w:rsidRPr="001A2D62">
        <w:rPr>
          <w:sz w:val="16"/>
        </w:rPr>
        <w:t xml:space="preserv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146E7717" w14:textId="77777777" w:rsidR="00BC67F7" w:rsidRPr="001A2D62" w:rsidRDefault="00BC67F7" w:rsidP="00BC67F7">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6CDB616E" w14:textId="77777777" w:rsidR="00BC67F7" w:rsidRPr="001A2D62" w:rsidRDefault="00BC67F7" w:rsidP="00BC67F7">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37359C04" w14:textId="77777777" w:rsidR="00BC67F7" w:rsidRPr="001A2D62" w:rsidRDefault="00BC67F7" w:rsidP="00BC67F7">
      <w:pPr>
        <w:rPr>
          <w:sz w:val="16"/>
        </w:rPr>
      </w:pPr>
      <w:r w:rsidRPr="001A2D62">
        <w:rPr>
          <w:sz w:val="16"/>
        </w:rPr>
        <w:t xml:space="preserve">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w:t>
      </w:r>
      <w:proofErr w:type="gramStart"/>
      <w:r w:rsidRPr="001A2D62">
        <w:rPr>
          <w:sz w:val="16"/>
        </w:rPr>
        <w:t>the being</w:t>
      </w:r>
      <w:proofErr w:type="gramEnd"/>
      <w:r w:rsidRPr="001A2D62">
        <w:rPr>
          <w:sz w:val="16"/>
        </w:rPr>
        <w:t xml:space="preserve"> as a person. The affirmation, now generalized, of legal personality, that is, of the capacity of beings to establish relationships based on will and trust. None of this, however, will necessarily modify in a structural and ontological way the condition underlying the concept of </w:t>
      </w:r>
      <w:proofErr w:type="gramStart"/>
      <w:r w:rsidRPr="001A2D62">
        <w:rPr>
          <w:sz w:val="16"/>
        </w:rPr>
        <w:t>human</w:t>
      </w:r>
      <w:proofErr w:type="gramEnd"/>
      <w:r w:rsidRPr="001A2D62">
        <w:rPr>
          <w:sz w:val="16"/>
        </w:rPr>
        <w:t xml:space="preserve">, produced in history in </w:t>
      </w:r>
      <w:proofErr w:type="gramStart"/>
      <w:r w:rsidRPr="001A2D62">
        <w:rPr>
          <w:sz w:val="16"/>
        </w:rPr>
        <w:t>opposition</w:t>
      </w:r>
      <w:proofErr w:type="gramEnd"/>
      <w:r w:rsidRPr="001A2D62">
        <w:rPr>
          <w:sz w:val="16"/>
        </w:rPr>
        <w:t xml:space="preserve"> to the black condition.</w:t>
      </w:r>
    </w:p>
    <w:p w14:paraId="1EAF2464" w14:textId="77777777" w:rsidR="00BC67F7" w:rsidRPr="001A2D62" w:rsidRDefault="00BC67F7" w:rsidP="00BC67F7">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4013C920" w14:textId="77777777" w:rsidR="00BC67F7" w:rsidRPr="001A2D62" w:rsidRDefault="00BC67F7" w:rsidP="00BC67F7">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52179E53" w14:textId="77777777" w:rsidR="00BC67F7" w:rsidRPr="001A2D62" w:rsidRDefault="00BC67F7" w:rsidP="00BC67F7">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6F21BDDA" w14:textId="77777777" w:rsidR="00BC67F7" w:rsidRPr="001A2D62" w:rsidRDefault="00BC67F7" w:rsidP="00BC67F7">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w:t>
      </w:r>
      <w:proofErr w:type="gramStart"/>
      <w:r w:rsidRPr="001A2D62">
        <w:rPr>
          <w:sz w:val="16"/>
        </w:rPr>
        <w:t>opens up</w:t>
      </w:r>
      <w:proofErr w:type="gramEnd"/>
      <w:r w:rsidRPr="001A2D62">
        <w:rPr>
          <w:sz w:val="16"/>
        </w:rPr>
        <w:t xml:space="preserve">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w:t>
      </w:r>
      <w:proofErr w:type="gramStart"/>
      <w:r w:rsidRPr="001A2D62">
        <w:rPr>
          <w:sz w:val="16"/>
        </w:rPr>
        <w:t>But,</w:t>
      </w:r>
      <w:proofErr w:type="gramEnd"/>
      <w:r w:rsidRPr="001A2D62">
        <w:rPr>
          <w:sz w:val="16"/>
        </w:rPr>
        <w:t xml:space="preserve"> structurally, it is confused with the claim to ownership of black flesh. A dehumanization that also generates an immediate disposability of these objectified bodies when necessary. </w:t>
      </w:r>
    </w:p>
    <w:p w14:paraId="7C7D3D04" w14:textId="77777777" w:rsidR="00BC67F7" w:rsidRPr="001A2D62" w:rsidRDefault="00BC67F7" w:rsidP="00BC67F7">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6B9AC726" w14:textId="77777777" w:rsidR="00BC67F7" w:rsidRPr="001A2D62" w:rsidRDefault="00BC67F7" w:rsidP="00BC67F7">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w:t>
      </w:r>
      <w:proofErr w:type="gramStart"/>
      <w:r w:rsidRPr="001A2D62">
        <w:rPr>
          <w:rStyle w:val="StyleUnderline"/>
        </w:rPr>
        <w:t>a sovereignty</w:t>
      </w:r>
      <w:proofErr w:type="gramEnd"/>
      <w:r w:rsidRPr="001A2D62">
        <w:rPr>
          <w:rStyle w:val="StyleUnderline"/>
        </w:rPr>
        <w:t xml:space="preserve"> is guaranteed that is not only material, but also of </w:t>
      </w:r>
      <w:proofErr w:type="gramStart"/>
      <w:r w:rsidRPr="001A2D62">
        <w:rPr>
          <w:rStyle w:val="StyleUnderline"/>
        </w:rPr>
        <w:t>pleasures</w:t>
      </w:r>
      <w:proofErr w:type="gramEnd"/>
      <w:r w:rsidRPr="001A2D62">
        <w:rPr>
          <w:rStyle w:val="StyleUnderline"/>
        </w:rPr>
        <w:t>, in the projection of feelings, ideas, desires and values, in the manipulation of fear</w:t>
      </w:r>
      <w:r w:rsidRPr="001A2D62">
        <w:rPr>
          <w:sz w:val="16"/>
        </w:rPr>
        <w:t>.</w:t>
      </w:r>
    </w:p>
    <w:p w14:paraId="2BD6F105" w14:textId="77777777" w:rsidR="00BC67F7" w:rsidRPr="001A2D62" w:rsidRDefault="00BC67F7" w:rsidP="00BC67F7">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6FE91C2A" w14:textId="77777777" w:rsidR="00BC67F7" w:rsidRPr="001A2D62" w:rsidRDefault="00BC67F7" w:rsidP="00BC67F7">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5CEA5ECF" w14:textId="77777777" w:rsidR="00BC67F7" w:rsidRPr="001A2D62" w:rsidRDefault="00BC67F7" w:rsidP="00BC67F7">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2644063D" w14:textId="77777777" w:rsidR="00BC67F7" w:rsidRPr="001A2D62" w:rsidRDefault="00BC67F7" w:rsidP="00BC67F7">
      <w:pPr>
        <w:rPr>
          <w:sz w:val="16"/>
        </w:rPr>
      </w:pPr>
      <w:r w:rsidRPr="001A2D62">
        <w:rPr>
          <w:sz w:val="16"/>
        </w:rPr>
        <w:t xml:space="preserve">5 The physical person, too physical: corporeality and the queer critique of normalization labor regimes </w:t>
      </w:r>
    </w:p>
    <w:p w14:paraId="1AB0203D" w14:textId="77777777" w:rsidR="00BC67F7" w:rsidRPr="001A2D62" w:rsidRDefault="00BC67F7" w:rsidP="00BC67F7">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71D181F9" w14:textId="77777777" w:rsidR="00BC67F7" w:rsidRPr="001A2D62" w:rsidRDefault="00BC67F7" w:rsidP="00BC67F7">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w:t>
      </w:r>
      <w:proofErr w:type="gramStart"/>
      <w:r w:rsidRPr="001A2D62">
        <w:rPr>
          <w:sz w:val="16"/>
        </w:rPr>
        <w:t>this</w:t>
      </w:r>
      <w:proofErr w:type="gramEnd"/>
      <w:r w:rsidRPr="001A2D62">
        <w:rPr>
          <w:sz w:val="16"/>
        </w:rPr>
        <w:t xml:space="preserve"> physical body of a worker on which labor protections would materialize? Is it this body here? </w:t>
      </w:r>
    </w:p>
    <w:p w14:paraId="0D74280B" w14:textId="77777777" w:rsidR="00BC67F7" w:rsidRPr="001A2D62" w:rsidRDefault="00BC67F7" w:rsidP="00BC67F7">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w:t>
      </w:r>
      <w:proofErr w:type="gramStart"/>
      <w:r w:rsidRPr="001A2D62">
        <w:rPr>
          <w:sz w:val="16"/>
        </w:rPr>
        <w:t>for</w:t>
      </w:r>
      <w:proofErr w:type="gramEnd"/>
      <w:r w:rsidRPr="001A2D62">
        <w:rPr>
          <w:sz w:val="16"/>
        </w:rPr>
        <w:t xml:space="preserve"> me is a lot. Maybe everything. Embarrassed by the situation, most people prefer to trust in conventional appearance: breasts, butt, everything in place, so, miss. On the beach and in the restaurant. For me, life is </w:t>
      </w:r>
      <w:proofErr w:type="gramStart"/>
      <w:r w:rsidRPr="001A2D62">
        <w:rPr>
          <w:sz w:val="16"/>
        </w:rPr>
        <w:t>different)55</w:t>
      </w:r>
      <w:proofErr w:type="gramEnd"/>
      <w:r w:rsidRPr="001A2D62">
        <w:rPr>
          <w:sz w:val="16"/>
        </w:rPr>
        <w:t xml:space="preserve">. </w:t>
      </w:r>
    </w:p>
    <w:p w14:paraId="3C30E7C4" w14:textId="77777777" w:rsidR="00BC67F7" w:rsidRPr="001A2D62" w:rsidRDefault="00BC67F7" w:rsidP="00BC67F7">
      <w:pPr>
        <w:rPr>
          <w:sz w:val="16"/>
        </w:rPr>
      </w:pPr>
      <w:r w:rsidRPr="001A2D62">
        <w:rPr>
          <w:sz w:val="16"/>
        </w:rPr>
        <w:t>Or this one here?</w:t>
      </w:r>
    </w:p>
    <w:p w14:paraId="3B3825C4" w14:textId="77777777" w:rsidR="00BC67F7" w:rsidRPr="001A2D62" w:rsidRDefault="00BC67F7" w:rsidP="00BC67F7">
      <w:pPr>
        <w:ind w:left="360"/>
        <w:rPr>
          <w:sz w:val="16"/>
        </w:rPr>
      </w:pPr>
      <w:r w:rsidRPr="001A2D62">
        <w:rPr>
          <w:sz w:val="16"/>
        </w:rPr>
        <w:t xml:space="preserve">Access to and presence in the premises of the Superior Labor Court will only be authorized to </w:t>
      </w:r>
      <w:proofErr w:type="gramStart"/>
      <w:r w:rsidRPr="001A2D62">
        <w:rPr>
          <w:sz w:val="16"/>
        </w:rPr>
        <w:t>persons</w:t>
      </w:r>
      <w:proofErr w:type="gramEnd"/>
      <w:r w:rsidRPr="001A2D62">
        <w:rPr>
          <w:sz w:val="16"/>
        </w:rPr>
        <w:t xml:space="preserve"> who present themselves with decorum and </w:t>
      </w:r>
      <w:proofErr w:type="gramStart"/>
      <w:r w:rsidRPr="001A2D62">
        <w:rPr>
          <w:sz w:val="16"/>
        </w:rPr>
        <w:t>cleanliness, and</w:t>
      </w:r>
      <w:proofErr w:type="gramEnd"/>
      <w:r w:rsidRPr="001A2D62">
        <w:rPr>
          <w:sz w:val="16"/>
        </w:rPr>
        <w:t xml:space="preserve">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40DA8B1" w14:textId="77777777" w:rsidR="00BC67F7" w:rsidRPr="001A2D62" w:rsidRDefault="00BC67F7" w:rsidP="00BC67F7">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w:t>
      </w:r>
      <w:proofErr w:type="gramStart"/>
      <w:r w:rsidRPr="001A2D62">
        <w:rPr>
          <w:sz w:val="16"/>
        </w:rPr>
        <w:t>it is</w:t>
      </w:r>
      <w:proofErr w:type="gramEnd"/>
      <w:r w:rsidRPr="001A2D62">
        <w:rPr>
          <w:sz w:val="16"/>
        </w:rPr>
        <w:t xml:space="preserve"> unintelligible? The last exercise in indolent approximations, in revealing epistemic secrets, comes here through the hands of the so-called queer theory58. </w:t>
      </w:r>
    </w:p>
    <w:p w14:paraId="4B0D7BFF" w14:textId="77777777" w:rsidR="00BC67F7" w:rsidRPr="001A2D62" w:rsidRDefault="00BC67F7" w:rsidP="00BC67F7">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5F5ABC7A" w14:textId="77777777" w:rsidR="00BC67F7" w:rsidRPr="001A2D62" w:rsidRDefault="00BC67F7" w:rsidP="00BC67F7">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36FD822B" w14:textId="77777777" w:rsidR="00BC67F7" w:rsidRPr="001A2D62" w:rsidRDefault="00BC67F7" w:rsidP="00BC67F7">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w:t>
      </w:r>
      <w:proofErr w:type="gramStart"/>
      <w:r w:rsidRPr="001A2D62">
        <w:rPr>
          <w:sz w:val="16"/>
        </w:rPr>
        <w:t>a very</w:t>
      </w:r>
      <w:proofErr w:type="gramEnd"/>
      <w:r w:rsidRPr="001A2D62">
        <w:rPr>
          <w:sz w:val="16"/>
        </w:rPr>
        <w:t xml:space="preserve">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36776A0A" w14:textId="77777777" w:rsidR="00BC67F7" w:rsidRPr="001A2D62" w:rsidRDefault="00BC67F7" w:rsidP="00BC67F7">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w:t>
      </w:r>
      <w:proofErr w:type="gramStart"/>
      <w:r w:rsidRPr="001A2D62">
        <w:rPr>
          <w:sz w:val="16"/>
        </w:rPr>
        <w:t>persons</w:t>
      </w:r>
      <w:proofErr w:type="gramEnd"/>
      <w:r w:rsidRPr="001A2D62">
        <w:rPr>
          <w:sz w:val="16"/>
        </w:rPr>
        <w:t xml:space="preserve">,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E2BC0E0" w14:textId="77777777" w:rsidR="00BC67F7" w:rsidRPr="001A2D62" w:rsidRDefault="00BC67F7" w:rsidP="00BC67F7">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w:t>
      </w:r>
      <w:proofErr w:type="gramStart"/>
      <w:r w:rsidRPr="001A2D62">
        <w:rPr>
          <w:sz w:val="16"/>
        </w:rPr>
        <w:t>have to</w:t>
      </w:r>
      <w:proofErr w:type="gramEnd"/>
      <w:r w:rsidRPr="001A2D62">
        <w:rPr>
          <w:sz w:val="16"/>
        </w:rPr>
        <w:t xml:space="preserve">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0F93108B" w14:textId="77777777" w:rsidR="00BC67F7" w:rsidRPr="001A2D62" w:rsidRDefault="00BC67F7" w:rsidP="00BC67F7">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17EE5CB2" w14:textId="77777777" w:rsidR="00BC67F7" w:rsidRPr="001A2D62" w:rsidRDefault="00BC67F7" w:rsidP="00BC67F7">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E66D4FC" w14:textId="77777777" w:rsidR="00BC67F7" w:rsidRPr="001A2D62" w:rsidRDefault="00BC67F7" w:rsidP="00BC67F7">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w:t>
      </w:r>
      <w:proofErr w:type="gramStart"/>
      <w:r w:rsidRPr="001A2D62">
        <w:rPr>
          <w:rStyle w:val="StyleUnderline"/>
        </w:rPr>
        <w:t>from</w:t>
      </w:r>
      <w:proofErr w:type="gramEnd"/>
      <w:r w:rsidRPr="001A2D62">
        <w:rPr>
          <w:rStyle w:val="StyleUnderline"/>
        </w:rPr>
        <w:t xml:space="preserve">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3A05837D" w14:textId="77777777" w:rsidR="00BC67F7" w:rsidRPr="001A2D62" w:rsidRDefault="00BC67F7" w:rsidP="00BC67F7">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w:t>
      </w:r>
      <w:proofErr w:type="gramStart"/>
      <w:r w:rsidRPr="001A2D62">
        <w:rPr>
          <w:sz w:val="16"/>
        </w:rPr>
        <w:t>cis-centering</w:t>
      </w:r>
      <w:proofErr w:type="gramEnd"/>
      <w:r w:rsidRPr="001A2D62">
        <w:rPr>
          <w:sz w:val="16"/>
        </w:rPr>
        <w:t xml:space="preserve"> (that is, centered on bodies that are not trans). There are some bodies that are like discards in the process of producing the norm. There is no space for them. Queer bodies tend to be like this. They are bodies that resist this abstract turn in dissident </w:t>
      </w:r>
      <w:proofErr w:type="gramStart"/>
      <w:r w:rsidRPr="001A2D62">
        <w:rPr>
          <w:sz w:val="16"/>
        </w:rPr>
        <w:t>physicalities, and</w:t>
      </w:r>
      <w:proofErr w:type="gramEnd"/>
      <w:r w:rsidRPr="001A2D62">
        <w:rPr>
          <w:sz w:val="16"/>
        </w:rPr>
        <w:t xml:space="preserve"> remain concretely outside. They are too physical. They have, therefore, pre-determined destinies: either extreme precariousness (in expansion) or existential clandestinity, which excludes them from the operative categories of law. </w:t>
      </w:r>
    </w:p>
    <w:p w14:paraId="0092383E" w14:textId="77777777" w:rsidR="00BC67F7" w:rsidRPr="001A2D62" w:rsidRDefault="00BC67F7" w:rsidP="00BC67F7">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0484503C" w14:textId="77777777" w:rsidR="00BC67F7" w:rsidRPr="001A2D62" w:rsidRDefault="00BC67F7" w:rsidP="00BC67F7">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w:t>
      </w:r>
      <w:proofErr w:type="gramStart"/>
      <w:r w:rsidRPr="001A2D62">
        <w:rPr>
          <w:rStyle w:val="StyleUnderline"/>
          <w:highlight w:val="green"/>
        </w:rPr>
        <w:t>in light of</w:t>
      </w:r>
      <w:proofErr w:type="gramEnd"/>
      <w:r w:rsidRPr="001A2D62">
        <w:rPr>
          <w:rStyle w:val="StyleUnderline"/>
          <w:highlight w:val="green"/>
        </w:rPr>
        <w:t xml:space="preserve">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6306B9A1" w14:textId="77777777" w:rsidR="00BC67F7" w:rsidRPr="001A2D62" w:rsidRDefault="00BC67F7" w:rsidP="00BC67F7">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140C44CB" w14:textId="77777777" w:rsidR="00BC67F7" w:rsidRPr="001A2D62" w:rsidRDefault="00BC67F7" w:rsidP="00BC67F7">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5B7D82B" w14:textId="77777777" w:rsidR="00BC67F7" w:rsidRPr="001A2D62" w:rsidRDefault="00BC67F7" w:rsidP="00BC67F7">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8ECBAD7" w14:textId="77777777" w:rsidR="00BC67F7" w:rsidRPr="001A2D62" w:rsidRDefault="00BC67F7" w:rsidP="00BC67F7">
      <w:pPr>
        <w:rPr>
          <w:sz w:val="16"/>
        </w:rPr>
      </w:pPr>
      <w:r w:rsidRPr="001A2D62">
        <w:rPr>
          <w:sz w:val="16"/>
        </w:rPr>
        <w:t xml:space="preserve">6 Ceci n’est pas une conclusion </w:t>
      </w:r>
    </w:p>
    <w:p w14:paraId="5CC8C669" w14:textId="77777777" w:rsidR="00BC67F7" w:rsidRPr="001A2D62" w:rsidRDefault="00BC67F7" w:rsidP="00BC67F7">
      <w:pPr>
        <w:rPr>
          <w:sz w:val="16"/>
        </w:rPr>
      </w:pPr>
      <w:r w:rsidRPr="001A2D62">
        <w:rPr>
          <w:sz w:val="16"/>
        </w:rPr>
        <w:t xml:space="preserve">That was the exercise. We </w:t>
      </w:r>
      <w:proofErr w:type="gramStart"/>
      <w:r w:rsidRPr="001A2D62">
        <w:rPr>
          <w:sz w:val="16"/>
        </w:rPr>
        <w:t>told</w:t>
      </w:r>
      <w:proofErr w:type="gramEnd"/>
      <w:r w:rsidRPr="001A2D62">
        <w:rPr>
          <w:sz w:val="16"/>
        </w:rPr>
        <w:t xml:space="preserve"> what seemed to us to be a secret. And, from that, the uncertainties remain. We </w:t>
      </w:r>
      <w:proofErr w:type="gramStart"/>
      <w:r w:rsidRPr="001A2D62">
        <w:rPr>
          <w:sz w:val="16"/>
        </w:rPr>
        <w:t>see,</w:t>
      </w:r>
      <w:proofErr w:type="gramEnd"/>
      <w:r w:rsidRPr="001A2D62">
        <w:rPr>
          <w:sz w:val="16"/>
        </w:rPr>
        <w:t xml:space="preserv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1D709119" w14:textId="77777777" w:rsidR="00BC67F7" w:rsidRPr="001A2D62" w:rsidRDefault="00BC67F7" w:rsidP="00BC67F7">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 xml:space="preserve">usual answers are already </w:t>
      </w:r>
      <w:proofErr w:type="gramStart"/>
      <w:r w:rsidRPr="001A2D62">
        <w:rPr>
          <w:rStyle w:val="Emphasis"/>
        </w:rPr>
        <w:t>given</w:t>
      </w:r>
      <w:r w:rsidRPr="001A2D62">
        <w:rPr>
          <w:rStyle w:val="StyleUnderline"/>
        </w:rPr>
        <w:t>:</w:t>
      </w:r>
      <w:proofErr w:type="gramEnd"/>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027B3597" w14:textId="77777777" w:rsidR="00BC67F7" w:rsidRPr="001A2D62" w:rsidRDefault="00BC67F7" w:rsidP="00BC67F7">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w:t>
      </w:r>
      <w:proofErr w:type="gramStart"/>
      <w:r w:rsidRPr="001A2D62">
        <w:rPr>
          <w:sz w:val="16"/>
        </w:rPr>
        <w:t>more and more</w:t>
      </w:r>
      <w:proofErr w:type="gramEnd"/>
      <w:r w:rsidRPr="001A2D62">
        <w:rPr>
          <w:sz w:val="16"/>
        </w:rPr>
        <w:t xml:space="preserve"> subject to precarious arrangements. They are the preferred victims of intermittent work, outsourcing, deaths, accidents, habitual overtime, in short, of everything we know. They do not </w:t>
      </w:r>
      <w:proofErr w:type="gramStart"/>
      <w:r w:rsidRPr="001A2D62">
        <w:rPr>
          <w:sz w:val="16"/>
        </w:rPr>
        <w:t>retire,</w:t>
      </w:r>
      <w:proofErr w:type="gramEnd"/>
      <w:r w:rsidRPr="001A2D62">
        <w:rPr>
          <w:sz w:val="16"/>
        </w:rPr>
        <w:t xml:space="preserve"> they are subject to social risk. And they survive, although in many mortified ways, in this situation. </w:t>
      </w:r>
    </w:p>
    <w:p w14:paraId="4BC39C99" w14:textId="77777777" w:rsidR="00BC67F7" w:rsidRPr="001A2D62" w:rsidRDefault="00BC67F7" w:rsidP="00BC67F7">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w:t>
      </w:r>
      <w:proofErr w:type="gramStart"/>
      <w:r w:rsidRPr="001A2D62">
        <w:rPr>
          <w:rStyle w:val="StyleUnderline"/>
        </w:rPr>
        <w:t>discomfort</w:t>
      </w:r>
      <w:proofErr w:type="gramEnd"/>
      <w:r w:rsidRPr="001A2D62">
        <w:rPr>
          <w:rStyle w:val="StyleUnderline"/>
        </w:rPr>
        <w:t xml:space="preserve">.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4489872B" w14:textId="77777777" w:rsidR="00BC67F7" w:rsidRPr="00DF5492" w:rsidRDefault="00BC67F7" w:rsidP="00382482"/>
    <w:p w14:paraId="4A70F5CC" w14:textId="77777777" w:rsidR="00382482" w:rsidRPr="002B45E3" w:rsidRDefault="00382482" w:rsidP="00382482">
      <w:pPr>
        <w:pStyle w:val="Heading4"/>
      </w:pPr>
      <w:r>
        <w:t xml:space="preserve">We </w:t>
      </w:r>
      <w:r>
        <w:rPr>
          <w:u w:val="single"/>
        </w:rPr>
        <w:t>DON’</w:t>
      </w:r>
      <w:r w:rsidRPr="00645B69">
        <w:rPr>
          <w:u w:val="single"/>
        </w:rPr>
        <w:t xml:space="preserve">T need to win </w:t>
      </w:r>
      <w:r>
        <w:rPr>
          <w:u w:val="single"/>
        </w:rPr>
        <w:t>work’s</w:t>
      </w:r>
      <w:r w:rsidRPr="00645B69">
        <w:rPr>
          <w:u w:val="single"/>
        </w:rPr>
        <w:t xml:space="preserve"> sustainable </w:t>
      </w:r>
      <w:proofErr w:type="gramStart"/>
      <w:r w:rsidRPr="00645B69">
        <w:rPr>
          <w:u w:val="single"/>
        </w:rPr>
        <w:t>nor</w:t>
      </w:r>
      <w:proofErr w:type="gramEnd"/>
      <w:r w:rsidRPr="00645B69">
        <w:rPr>
          <w:u w:val="single"/>
        </w:rPr>
        <w:t xml:space="preserve">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6A925F62" w14:textId="77777777" w:rsidR="00382482" w:rsidRPr="00FB460D" w:rsidRDefault="00382482" w:rsidP="00382482">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0C622F5C" w14:textId="77777777" w:rsidR="00382482" w:rsidRPr="009C740A" w:rsidRDefault="00382482" w:rsidP="00382482">
      <w:r>
        <w:t>---less “must have blueprint” and more “people making don’t need a blueprint args in fact assume an unacknowledged blueprint, and compelling those people to make those assumptions explicit and evaluable is key”</w:t>
      </w:r>
    </w:p>
    <w:p w14:paraId="2DBFA075" w14:textId="77777777" w:rsidR="00382482" w:rsidRPr="00DA46D3" w:rsidRDefault="00382482" w:rsidP="00382482">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2B7B7FA6" w14:textId="77777777" w:rsidR="00382482" w:rsidRDefault="00382482" w:rsidP="00382482">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3BDCC04C" w14:textId="77777777" w:rsidR="00382482" w:rsidRPr="00C105E9" w:rsidRDefault="00382482" w:rsidP="00382482">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w:t>
      </w:r>
      <w:proofErr w:type="gramStart"/>
      <w:r w:rsidRPr="00C105E9">
        <w:rPr>
          <w:sz w:val="16"/>
        </w:rPr>
        <w:t>book, or</w:t>
      </w:r>
      <w:proofErr w:type="gramEnd"/>
      <w:r w:rsidRPr="00C105E9">
        <w:rPr>
          <w:sz w:val="16"/>
        </w:rPr>
        <w:t xml:space="preserve">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w:t>
      </w:r>
      <w:proofErr w:type="gramStart"/>
      <w:r w:rsidRPr="006868B8">
        <w:rPr>
          <w:rStyle w:val="Emphasis"/>
        </w:rPr>
        <w:t>problematic</w:t>
      </w:r>
      <w:proofErr w:type="gramEnd"/>
      <w:r w:rsidRPr="006868B8">
        <w:rPr>
          <w:rStyle w:val="Emphasis"/>
        </w:rPr>
        <w:t xml:space="preserve">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1EC9F7E8" w14:textId="77777777" w:rsidR="00382482" w:rsidRPr="00C105E9" w:rsidRDefault="00382482" w:rsidP="00382482">
      <w:pPr>
        <w:rPr>
          <w:sz w:val="8"/>
          <w:szCs w:val="8"/>
        </w:rPr>
      </w:pPr>
      <w:r w:rsidRPr="00C105E9">
        <w:rPr>
          <w:sz w:val="8"/>
          <w:szCs w:val="8"/>
        </w:rPr>
        <w:t xml:space="preserve">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w:t>
      </w:r>
      <w:proofErr w:type="gramStart"/>
      <w:r w:rsidRPr="00C105E9">
        <w:rPr>
          <w:sz w:val="8"/>
          <w:szCs w:val="8"/>
        </w:rPr>
        <w:t>three—involving</w:t>
      </w:r>
      <w:proofErr w:type="gramEnd"/>
      <w:r w:rsidRPr="00C105E9">
        <w:rPr>
          <w:sz w:val="8"/>
          <w:szCs w:val="8"/>
        </w:rPr>
        <w:t xml:space="preserve"> many different timelines, parametric tweaks, and geographically uneven combinations. The future possibility space is indeed a messy multiplicity of overwhelming complexity, and to highlight representative scenarios is inherently selective and liable to occlude other </w:t>
      </w:r>
      <w:proofErr w:type="gramStart"/>
      <w:r w:rsidRPr="00C105E9">
        <w:rPr>
          <w:sz w:val="8"/>
          <w:szCs w:val="8"/>
        </w:rPr>
        <w:t>potentials</w:t>
      </w:r>
      <w:proofErr w:type="gramEnd"/>
      <w:r w:rsidRPr="00C105E9">
        <w:rPr>
          <w:sz w:val="8"/>
          <w:szCs w:val="8"/>
        </w:rPr>
        <w:t xml:space="preserve">. Still, I suggest that </w:t>
      </w:r>
      <w:proofErr w:type="gramStart"/>
      <w:r w:rsidRPr="00C105E9">
        <w:rPr>
          <w:sz w:val="8"/>
          <w:szCs w:val="8"/>
        </w:rPr>
        <w:t>we can</w:t>
      </w:r>
      <w:proofErr w:type="gramEnd"/>
      <w:r w:rsidRPr="00C105E9">
        <w:rPr>
          <w:sz w:val="8"/>
          <w:szCs w:val="8"/>
        </w:rPr>
        <w:t xml:space="preserve">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w:t>
      </w:r>
      <w:proofErr w:type="gramStart"/>
      <w:r w:rsidRPr="00C105E9">
        <w:rPr>
          <w:sz w:val="8"/>
          <w:szCs w:val="8"/>
        </w:rPr>
        <w:t>feedbacks</w:t>
      </w:r>
      <w:proofErr w:type="gramEnd"/>
      <w:r w:rsidRPr="00C105E9">
        <w:rPr>
          <w:sz w:val="8"/>
          <w:szCs w:val="8"/>
        </w:rPr>
        <w:t>). But, like the IPCC, I will assume that each one would most likely follow a particular planetary pathway.2 Furthermore, I should emphasize that the WSPs should not be understood as “ends of history” (</w:t>
      </w:r>
      <w:proofErr w:type="gramStart"/>
      <w:r w:rsidRPr="00C105E9">
        <w:rPr>
          <w:sz w:val="8"/>
          <w:szCs w:val="8"/>
        </w:rPr>
        <w:t>with the possible exception of</w:t>
      </w:r>
      <w:proofErr w:type="gramEnd"/>
      <w:r w:rsidRPr="00C105E9">
        <w:rPr>
          <w:sz w:val="8"/>
          <w:szCs w:val="8"/>
        </w:rPr>
        <w:t xml:space="preserve">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w:t>
      </w:r>
      <w:proofErr w:type="gramStart"/>
      <w:r w:rsidRPr="00C105E9">
        <w:rPr>
          <w:sz w:val="8"/>
          <w:szCs w:val="8"/>
        </w:rPr>
        <w:t>other</w:t>
      </w:r>
      <w:proofErr w:type="gramEnd"/>
      <w:r w:rsidRPr="00C105E9">
        <w:rPr>
          <w:sz w:val="8"/>
          <w:szCs w:val="8"/>
        </w:rPr>
        <w:t xml:space="preserve"> variant of techno-leviathan, and so forth. Together these scenarios give us a provisional navigational map of the world-system’s possibility space—one that will need to be updated and modified as we proceed ever-deeper into the future.</w:t>
      </w:r>
    </w:p>
    <w:p w14:paraId="45384005" w14:textId="77777777" w:rsidR="00382482" w:rsidRPr="00DE5922" w:rsidRDefault="00382482" w:rsidP="00382482">
      <w:pPr>
        <w:rPr>
          <w:b/>
          <w:bCs/>
        </w:rPr>
      </w:pPr>
      <w:r>
        <w:rPr>
          <w:noProof/>
        </w:rPr>
        <w:drawing>
          <wp:inline distT="0" distB="0" distL="0" distR="0" wp14:anchorId="1ABC2A57" wp14:editId="3FB11782">
            <wp:extent cx="5475861" cy="3220278"/>
            <wp:effectExtent l="0" t="0" r="0" b="0"/>
            <wp:docPr id="145869003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19FCD743" w14:textId="77777777" w:rsidR="00382482" w:rsidRPr="00C105E9" w:rsidRDefault="00382482" w:rsidP="00382482">
      <w:pPr>
        <w:rPr>
          <w:sz w:val="8"/>
          <w:szCs w:val="8"/>
        </w:rPr>
      </w:pPr>
      <w:r w:rsidRPr="00C105E9">
        <w:rPr>
          <w:sz w:val="8"/>
          <w:szCs w:val="8"/>
        </w:rPr>
        <w:t>THE UNEVEN AND COMBINED WORLD-SYSTEM PATHWAYS</w:t>
      </w:r>
    </w:p>
    <w:p w14:paraId="13DAD7D8" w14:textId="77777777" w:rsidR="00382482" w:rsidRPr="00C105E9" w:rsidRDefault="00382482" w:rsidP="00382482">
      <w:pPr>
        <w:rPr>
          <w:sz w:val="8"/>
          <w:szCs w:val="8"/>
        </w:rPr>
      </w:pPr>
      <w:r w:rsidRPr="00C105E9">
        <w:rPr>
          <w:sz w:val="8"/>
          <w:szCs w:val="8"/>
        </w:rPr>
        <w:t xml:space="preserve">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w:t>
      </w:r>
      <w:proofErr w:type="gramStart"/>
      <w:r w:rsidRPr="00C105E9">
        <w:rPr>
          <w:sz w:val="8"/>
          <w:szCs w:val="8"/>
        </w:rPr>
        <w:t>a context</w:t>
      </w:r>
      <w:proofErr w:type="gramEnd"/>
      <w:r w:rsidRPr="00C105E9">
        <w:rPr>
          <w:sz w:val="8"/>
          <w:szCs w:val="8"/>
        </w:rPr>
        <w:t xml:space="preserve">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w:t>
      </w:r>
      <w:proofErr w:type="gramStart"/>
      <w:r w:rsidRPr="00C105E9">
        <w:rPr>
          <w:sz w:val="8"/>
          <w:szCs w:val="8"/>
        </w:rPr>
        <w:t>in the course of</w:t>
      </w:r>
      <w:proofErr w:type="gramEnd"/>
      <w:r w:rsidRPr="00C105E9">
        <w:rPr>
          <w:sz w:val="8"/>
          <w:szCs w:val="8"/>
        </w:rPr>
        <w:t xml:space="preserve">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4D973D47" w14:textId="77777777" w:rsidR="00382482" w:rsidRPr="00C105E9" w:rsidRDefault="00382482" w:rsidP="00382482">
      <w:pPr>
        <w:rPr>
          <w:sz w:val="8"/>
          <w:szCs w:val="8"/>
        </w:rPr>
      </w:pPr>
      <w:r w:rsidRPr="00C105E9">
        <w:rPr>
          <w:sz w:val="8"/>
          <w:szCs w:val="8"/>
        </w:rPr>
        <w:t xml:space="preserve">WSP2 (neofeudalism). This collapse scenario is </w:t>
      </w:r>
      <w:proofErr w:type="gramStart"/>
      <w:r w:rsidRPr="00C105E9">
        <w:rPr>
          <w:sz w:val="8"/>
          <w:szCs w:val="8"/>
        </w:rPr>
        <w:t>similar to</w:t>
      </w:r>
      <w:proofErr w:type="gramEnd"/>
      <w:r w:rsidRPr="00C105E9">
        <w:rPr>
          <w:sz w:val="8"/>
          <w:szCs w:val="8"/>
        </w:rPr>
        <w:t xml:space="preserve">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3E16B565" w14:textId="77777777" w:rsidR="00382482" w:rsidRPr="00C105E9" w:rsidRDefault="00382482" w:rsidP="00382482">
      <w:pPr>
        <w:rPr>
          <w:sz w:val="8"/>
          <w:szCs w:val="8"/>
        </w:rPr>
      </w:pPr>
      <w:r w:rsidRPr="00C105E9">
        <w:rPr>
          <w:sz w:val="8"/>
          <w:szCs w:val="8"/>
        </w:rPr>
        <w:t xml:space="preserve">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t>
      </w:r>
      <w:proofErr w:type="gramStart"/>
      <w:r w:rsidRPr="00C105E9">
        <w:rPr>
          <w:sz w:val="8"/>
          <w:szCs w:val="8"/>
        </w:rPr>
        <w:t>world-system</w:t>
      </w:r>
      <w:proofErr w:type="gramEnd"/>
      <w:r w:rsidRPr="00C105E9">
        <w:rPr>
          <w:sz w:val="8"/>
          <w:szCs w:val="8"/>
        </w:rPr>
        <w:t xml:space="preserve">.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w:t>
      </w:r>
      <w:proofErr w:type="gramStart"/>
      <w:r w:rsidRPr="00C105E9">
        <w:rPr>
          <w:sz w:val="8"/>
          <w:szCs w:val="8"/>
        </w:rPr>
        <w:t>Elysium—which</w:t>
      </w:r>
      <w:proofErr w:type="gramEnd"/>
      <w:r w:rsidRPr="00C105E9">
        <w:rPr>
          <w:sz w:val="8"/>
          <w:szCs w:val="8"/>
        </w:rPr>
        <w:t xml:space="preserve"> envisions a world of poverty and techno-authoritarian oppression for most of the global population, combined with techno-luxury, transhumanist experimentation, and outer space expansion for global elites—may be an apt (if slightly extreme) depiction of this future.</w:t>
      </w:r>
    </w:p>
    <w:p w14:paraId="0839AD0D" w14:textId="77777777" w:rsidR="00382482" w:rsidRPr="00C105E9" w:rsidRDefault="00382482" w:rsidP="00382482">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27B07888" w14:textId="77777777" w:rsidR="00382482" w:rsidRPr="00C105E9" w:rsidRDefault="00382482" w:rsidP="00382482">
      <w:pPr>
        <w:rPr>
          <w:sz w:val="8"/>
          <w:szCs w:val="8"/>
        </w:rPr>
      </w:pPr>
      <w:r w:rsidRPr="00C105E9">
        <w:rPr>
          <w:sz w:val="8"/>
          <w:szCs w:val="8"/>
        </w:rPr>
        <w:t xml:space="preserve">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w:t>
      </w:r>
      <w:proofErr w:type="gramStart"/>
      <w:r w:rsidRPr="00C105E9">
        <w:rPr>
          <w:sz w:val="8"/>
          <w:szCs w:val="8"/>
        </w:rPr>
        <w:t>More or less technologically</w:t>
      </w:r>
      <w:proofErr w:type="gramEnd"/>
      <w:r w:rsidRPr="00C105E9">
        <w:rPr>
          <w:sz w:val="8"/>
          <w:szCs w:val="8"/>
        </w:rPr>
        <w:t xml:space="preserve"> revolutionary versions of this scenario are possible, from “fully automated” to more sober varieties. They can also be </w:t>
      </w:r>
      <w:proofErr w:type="gramStart"/>
      <w:r w:rsidRPr="00C105E9">
        <w:rPr>
          <w:sz w:val="8"/>
          <w:szCs w:val="8"/>
        </w:rPr>
        <w:t>more or less globally</w:t>
      </w:r>
      <w:proofErr w:type="gramEnd"/>
      <w:r w:rsidRPr="00C105E9">
        <w:rPr>
          <w:sz w:val="8"/>
          <w:szCs w:val="8"/>
        </w:rPr>
        <w:t xml:space="preserve">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380CC4B6" w14:textId="77777777" w:rsidR="00382482" w:rsidRPr="00C105E9" w:rsidRDefault="00382482" w:rsidP="00382482">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w:t>
      </w:r>
      <w:proofErr w:type="gramStart"/>
      <w:r w:rsidRPr="00C105E9">
        <w:rPr>
          <w:sz w:val="8"/>
          <w:szCs w:val="8"/>
        </w:rPr>
        <w:t>), but</w:t>
      </w:r>
      <w:proofErr w:type="gramEnd"/>
      <w:r w:rsidRPr="00C105E9">
        <w:rPr>
          <w:sz w:val="8"/>
          <w:szCs w:val="8"/>
        </w:rPr>
        <w:t xml:space="preserve">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w:t>
      </w:r>
      <w:proofErr w:type="gramStart"/>
      <w:r w:rsidRPr="00C105E9">
        <w:rPr>
          <w:sz w:val="8"/>
          <w:szCs w:val="8"/>
        </w:rPr>
        <w:t>a context</w:t>
      </w:r>
      <w:proofErr w:type="gramEnd"/>
      <w:r w:rsidRPr="00C105E9">
        <w:rPr>
          <w:sz w:val="8"/>
          <w:szCs w:val="8"/>
        </w:rPr>
        <w:t xml:space="preserve">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5CE342A5" w14:textId="77777777" w:rsidR="00382482" w:rsidRPr="00C105E9" w:rsidRDefault="00382482" w:rsidP="00382482">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1580AD8E" w14:textId="77777777" w:rsidR="00382482" w:rsidRPr="00C105E9" w:rsidRDefault="00382482" w:rsidP="00382482">
      <w:pPr>
        <w:rPr>
          <w:sz w:val="8"/>
          <w:szCs w:val="8"/>
        </w:rPr>
      </w:pPr>
      <w:r w:rsidRPr="00C105E9">
        <w:rPr>
          <w:sz w:val="8"/>
          <w:szCs w:val="8"/>
        </w:rPr>
        <w:t>IMPLICATIONS FOR COUNTER-HEGEMONIC NAVIGATIONAL PRAXIS</w:t>
      </w:r>
    </w:p>
    <w:p w14:paraId="048ECC7F" w14:textId="77777777" w:rsidR="00382482" w:rsidRPr="00C105E9" w:rsidRDefault="00382482" w:rsidP="00382482">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7547E88B" w14:textId="77777777" w:rsidR="00382482" w:rsidRPr="00C105E9" w:rsidRDefault="00382482" w:rsidP="00382482">
      <w:pPr>
        <w:rPr>
          <w:sz w:val="8"/>
          <w:szCs w:val="8"/>
        </w:rPr>
      </w:pPr>
      <w:r w:rsidRPr="00C105E9">
        <w:rPr>
          <w:sz w:val="8"/>
          <w:szCs w:val="8"/>
        </w:rPr>
        <w:t xml:space="preserve">On the other hand, if green Keynesian regimes succeed in catalyzing a long wave of accumulation with the aid of FIR-driven breakthroughs, then social justice movements will need to strategize on how to preempt the emergence of </w:t>
      </w:r>
      <w:proofErr w:type="gramStart"/>
      <w:r w:rsidRPr="00C105E9">
        <w:rPr>
          <w:sz w:val="8"/>
          <w:szCs w:val="8"/>
        </w:rPr>
        <w:t>increasingly</w:t>
      </w:r>
      <w:proofErr w:type="gramEnd"/>
      <w:r w:rsidRPr="00C105E9">
        <w:rPr>
          <w:sz w:val="8"/>
          <w:szCs w:val="8"/>
        </w:rPr>
        <w:t xml:space="preserve">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w:t>
      </w:r>
      <w:proofErr w:type="gramStart"/>
      <w:r w:rsidRPr="00C105E9">
        <w:rPr>
          <w:sz w:val="8"/>
          <w:szCs w:val="8"/>
        </w:rPr>
        <w:t>innovation, and</w:t>
      </w:r>
      <w:proofErr w:type="gramEnd"/>
      <w:r w:rsidRPr="00C105E9">
        <w:rPr>
          <w:sz w:val="8"/>
          <w:szCs w:val="8"/>
        </w:rPr>
        <w:t xml:space="preserve"> institutionalize constraints on the efforts of security agencies and police forces to exercise untrammeled techno-authoritarian power.20</w:t>
      </w:r>
    </w:p>
    <w:p w14:paraId="62B1167A" w14:textId="77777777" w:rsidR="00382482" w:rsidRPr="00C105E9" w:rsidRDefault="00382482" w:rsidP="00382482">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proofErr w:type="gramStart"/>
      <w:r w:rsidRPr="00D26C03">
        <w:rPr>
          <w:rStyle w:val="Emphasis"/>
        </w:rPr>
        <w:t>feedbacks</w:t>
      </w:r>
      <w:proofErr w:type="gramEnd"/>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w:t>
      </w:r>
      <w:proofErr w:type="gramStart"/>
      <w:r w:rsidRPr="00186A42">
        <w:rPr>
          <w:rStyle w:val="StyleUnderline"/>
        </w:rPr>
        <w:t>crises—</w:t>
      </w:r>
      <w:proofErr w:type="gramEnd"/>
      <w:r w:rsidRPr="00186A42">
        <w:rPr>
          <w:rStyle w:val="StyleUnderline"/>
        </w:rPr>
        <w:t>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3EB83B6F" w14:textId="77777777" w:rsidR="00382482" w:rsidRPr="00C105E9" w:rsidRDefault="00382482" w:rsidP="00382482">
      <w:pPr>
        <w:rPr>
          <w:sz w:val="16"/>
        </w:rPr>
      </w:pPr>
      <w:r w:rsidRPr="00C105E9">
        <w:rPr>
          <w:sz w:val="16"/>
        </w:rPr>
        <w:t xml:space="preserve">Finally, we should not shy away from the navigational dilemmas that would arise in a </w:t>
      </w:r>
      <w:proofErr w:type="gramStart"/>
      <w:r w:rsidRPr="00C105E9">
        <w:rPr>
          <w:sz w:val="16"/>
        </w:rPr>
        <w:t>collapse</w:t>
      </w:r>
      <w:proofErr w:type="gramEnd"/>
      <w:r w:rsidRPr="00C105E9">
        <w:rPr>
          <w:sz w:val="16"/>
        </w:rPr>
        <w:t xml:space="preserv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3CCCE77E" w14:textId="77777777" w:rsidR="00382482" w:rsidRPr="00C105E9" w:rsidRDefault="00382482" w:rsidP="00382482">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1BD9A245" w14:textId="77777777" w:rsidR="00382482" w:rsidRPr="00C105E9" w:rsidRDefault="00382482" w:rsidP="00382482">
      <w:pPr>
        <w:rPr>
          <w:sz w:val="16"/>
        </w:rPr>
      </w:pPr>
      <w:r w:rsidRPr="00C105E9">
        <w:rPr>
          <w:sz w:val="16"/>
        </w:rPr>
        <w:t>BETWEEN PESSIMISM AND HOPE</w:t>
      </w:r>
    </w:p>
    <w:p w14:paraId="0732EE36" w14:textId="77777777" w:rsidR="00382482" w:rsidRPr="00C105E9" w:rsidRDefault="00382482" w:rsidP="00382482">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proofErr w:type="gramStart"/>
      <w:r w:rsidRPr="00712AA3">
        <w:rPr>
          <w:rStyle w:val="Emphasis"/>
          <w:highlight w:val="green"/>
        </w:rPr>
        <w:t>critique</w:t>
      </w:r>
      <w:proofErr w:type="gramEnd"/>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47E9497C" w14:textId="77777777" w:rsidR="00382482" w:rsidRPr="00C105E9" w:rsidRDefault="00382482" w:rsidP="00382482">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5BB4F8E8" w14:textId="77777777" w:rsidR="00382482" w:rsidRPr="00C105E9" w:rsidRDefault="00382482" w:rsidP="00382482">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48BDB479" w14:textId="77777777" w:rsidR="00382482" w:rsidRPr="00C105E9" w:rsidRDefault="00382482" w:rsidP="00382482">
      <w:pPr>
        <w:rPr>
          <w:sz w:val="16"/>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w:t>
      </w:r>
      <w:proofErr w:type="gramStart"/>
      <w:r w:rsidRPr="009D1AA1">
        <w:rPr>
          <w:sz w:val="16"/>
        </w:rPr>
        <w:t>enter into</w:t>
      </w:r>
      <w:proofErr w:type="gramEnd"/>
      <w:r w:rsidRPr="009D1AA1">
        <w:rPr>
          <w:sz w:val="16"/>
        </w:rPr>
        <w:t xml:space="preserve">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w:t>
      </w:r>
      <w:proofErr w:type="gramStart"/>
      <w:r w:rsidRPr="001C0B2C">
        <w:rPr>
          <w:rStyle w:val="StyleUnderline"/>
        </w:rPr>
        <w:t>potentials</w:t>
      </w:r>
      <w:proofErr w:type="gramEnd"/>
      <w:r w:rsidRPr="001C0B2C">
        <w:rPr>
          <w:rStyle w:val="StyleUnderline"/>
        </w:rPr>
        <w:t xml:space="preserve"> for transformative </w:t>
      </w:r>
      <w:proofErr w:type="gramStart"/>
      <w:r w:rsidRPr="001C0B2C">
        <w:rPr>
          <w:rStyle w:val="StyleUnderline"/>
        </w:rPr>
        <w:t>agency</w:t>
      </w:r>
      <w:proofErr w:type="gramEnd"/>
      <w:r w:rsidRPr="001C0B2C">
        <w:rPr>
          <w:rStyle w:val="StyleUnderline"/>
        </w:rPr>
        <w:t xml:space="preserve">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 xml:space="preserve">reducing suffering is an </w:t>
      </w:r>
      <w:proofErr w:type="gramStart"/>
      <w:r w:rsidRPr="003003D0">
        <w:rPr>
          <w:rStyle w:val="Emphasis"/>
        </w:rPr>
        <w:t>end in itself</w:t>
      </w:r>
      <w:proofErr w:type="gramEnd"/>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30C157C8" w14:textId="77777777" w:rsidR="00382482" w:rsidRDefault="00382482" w:rsidP="00382482">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045154A0" w14:textId="77777777" w:rsidR="00382482" w:rsidRDefault="00382482" w:rsidP="00382482">
      <w:pPr>
        <w:rPr>
          <w:sz w:val="16"/>
        </w:rPr>
      </w:pPr>
    </w:p>
    <w:p w14:paraId="3F281DBF" w14:textId="77777777" w:rsidR="00382482" w:rsidRDefault="00382482" w:rsidP="00382482">
      <w:pPr>
        <w:pStyle w:val="Heading3"/>
      </w:pPr>
      <w:r>
        <w:t>K---AT: Thesis</w:t>
      </w:r>
    </w:p>
    <w:p w14:paraId="0109F4E5" w14:textId="77777777" w:rsidR="00382482" w:rsidRPr="00CA36DC" w:rsidRDefault="00382482" w:rsidP="00382482">
      <w:pPr>
        <w:pStyle w:val="Heading4"/>
      </w:pPr>
      <w:r>
        <w:t xml:space="preserve">Strategic engagement with the state is emancipatory for disabled people – it raises consciousness and helps to gain power in public policy arenas </w:t>
      </w:r>
    </w:p>
    <w:p w14:paraId="760493C2" w14:textId="77777777" w:rsidR="00382482" w:rsidRPr="00A91F23" w:rsidRDefault="00382482" w:rsidP="00382482">
      <w:r w:rsidRPr="00A91F23">
        <w:rPr>
          <w:rStyle w:val="Style13ptBold"/>
        </w:rPr>
        <w:t>Harris 12 –</w:t>
      </w:r>
      <w:r>
        <w:t xml:space="preserve"> </w:t>
      </w:r>
      <w:proofErr w:type="gramStart"/>
      <w:r w:rsidRPr="00A91F23">
        <w:t>Sarah Parker Harris,</w:t>
      </w:r>
      <w:proofErr w:type="gramEnd"/>
      <w:r w:rsidRPr="00A91F23">
        <w:t xml:space="preserve"> is an assistant </w:t>
      </w:r>
      <w:proofErr w:type="gramStart"/>
      <w:r w:rsidRPr="00A91F23">
        <w:t>professor</w:t>
      </w:r>
      <w:proofErr w:type="gramEnd"/>
      <w:r w:rsidRPr="00A91F23">
        <w:t xml:space="preserve"> and Randall Owen is a postdoctoral research associate, both in the department of disability and human development. Cindy De Ruiter is a doctoral candidate in the department of occupational therapy. </w:t>
      </w:r>
      <w:hyperlink r:id="rId9" w:tooltip="View all posts in JCES Vol. 5 No. 1" w:history="1">
        <w:r w:rsidRPr="00A91F23">
          <w:t>JCES Vol. 5 No. 1</w:t>
        </w:r>
      </w:hyperlink>
      <w:r w:rsidRPr="00A91F23">
        <w:t>  “Civic Engagement and People with Disabilities: The Role of Advocacy and Technology”, http://jces.ua.edu/civic-engagement-and-people-with-disabilities-the-role-of-advocacy-and-technology/</w:t>
      </w:r>
    </w:p>
    <w:p w14:paraId="28A57DE1" w14:textId="77777777" w:rsidR="00382482" w:rsidRDefault="00382482" w:rsidP="00382482">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 </w:t>
      </w:r>
      <w:r w:rsidRPr="00A91F23">
        <w:rPr>
          <w:rStyle w:val="StyleUnderline"/>
          <w:szCs w:val="20"/>
        </w:rPr>
        <w:t xml:space="preserve">Such </w:t>
      </w:r>
      <w:r w:rsidRPr="00A91F23">
        <w:rPr>
          <w:rStyle w:val="StyleUnderline"/>
          <w:szCs w:val="20"/>
          <w:highlight w:val="yellow"/>
        </w:rPr>
        <w:t>participation</w:t>
      </w:r>
      <w:r w:rsidRPr="00A91F23">
        <w:rPr>
          <w:rStyle w:val="StyleUnderline"/>
          <w:szCs w:val="20"/>
        </w:rPr>
        <w:t xml:space="preserve"> </w:t>
      </w:r>
      <w:r w:rsidRPr="00A91F23">
        <w:rPr>
          <w:rStyle w:val="Emphasis"/>
          <w:szCs w:val="20"/>
          <w:highlight w:val="yellow"/>
        </w:rPr>
        <w:t>and involvement in public policy</w:t>
      </w:r>
      <w:r w:rsidRPr="00A91F23">
        <w:rPr>
          <w:rStyle w:val="Emphasis"/>
          <w:szCs w:val="20"/>
        </w:rPr>
        <w:t xml:space="preserve"> efforts </w:t>
      </w:r>
      <w:r w:rsidRPr="00A91F23">
        <w:rPr>
          <w:rStyle w:val="Emphasis"/>
          <w:szCs w:val="20"/>
          <w:highlight w:val="yellow"/>
        </w:rPr>
        <w:t>can have an emancipatory effect,</w:t>
      </w:r>
      <w:r w:rsidRPr="00A91F23">
        <w:rPr>
          <w:sz w:val="16"/>
          <w:szCs w:val="20"/>
          <w:highlight w:val="yellow"/>
        </w:rPr>
        <w:t xml:space="preserve"> </w:t>
      </w:r>
      <w:r w:rsidRPr="00A91F23">
        <w:rPr>
          <w:rStyle w:val="StyleUnderline"/>
          <w:szCs w:val="20"/>
          <w:highlight w:val="yellow"/>
        </w:rPr>
        <w:t>as marginalized groups are able to feel they</w:t>
      </w:r>
      <w:r w:rsidRPr="00A91F23">
        <w:rPr>
          <w:rStyle w:val="StyleUnderline"/>
          <w:szCs w:val="20"/>
        </w:rPr>
        <w:t xml:space="preserve"> </w:t>
      </w:r>
      <w:r w:rsidRPr="00A91F23">
        <w:rPr>
          <w:rStyle w:val="StyleUnderline"/>
          <w:szCs w:val="20"/>
          <w:highlight w:val="yellow"/>
        </w:rPr>
        <w:t>are part of something, and</w:t>
      </w:r>
      <w:r w:rsidRPr="00A91F23">
        <w:rPr>
          <w:rStyle w:val="StyleUnderline"/>
          <w:szCs w:val="20"/>
        </w:rPr>
        <w:t xml:space="preserve"> in turn </w:t>
      </w:r>
      <w:r w:rsidRPr="00A91F23">
        <w:rPr>
          <w:rStyle w:val="StyleUnderline"/>
          <w:szCs w:val="20"/>
          <w:highlight w:val="yellow"/>
        </w:rPr>
        <w:t>become more aware of their civic rights</w:t>
      </w:r>
      <w:r w:rsidRPr="00A91F23">
        <w:rPr>
          <w:rStyle w:val="StyleUnderline"/>
          <w:szCs w:val="20"/>
        </w:rPr>
        <w:t xml:space="preserve"> and responsibilities</w:t>
      </w:r>
      <w:r w:rsidRPr="00A91F23">
        <w:rPr>
          <w:sz w:val="16"/>
          <w:szCs w:val="20"/>
        </w:rPr>
        <w:t xml:space="preserve"> (Lewis, 2010). </w:t>
      </w:r>
      <w:r w:rsidRPr="00A91F23">
        <w:rPr>
          <w:rStyle w:val="StyleUnderline"/>
          <w:szCs w:val="20"/>
          <w:highlight w:val="yellow"/>
        </w:rPr>
        <w:t>Disability advocate</w:t>
      </w:r>
      <w:r w:rsidRPr="00A91F23">
        <w:rPr>
          <w:sz w:val="16"/>
          <w:szCs w:val="20"/>
        </w:rPr>
        <w:t xml:space="preserve"> and scholar Jim </w:t>
      </w:r>
      <w:r w:rsidRPr="00A91F23">
        <w:rPr>
          <w:rStyle w:val="StyleUnderline"/>
          <w:szCs w:val="20"/>
          <w:highlight w:val="yellow"/>
        </w:rPr>
        <w:t xml:space="preserve">Charlton cites civic engagement as a </w:t>
      </w:r>
      <w:r w:rsidRPr="00A91F23">
        <w:rPr>
          <w:rStyle w:val="Emphasis"/>
          <w:szCs w:val="20"/>
          <w:highlight w:val="yellow"/>
        </w:rPr>
        <w:t>vital</w:t>
      </w:r>
      <w:r w:rsidRPr="00A91F23">
        <w:rPr>
          <w:rStyle w:val="StyleUnderline"/>
          <w:szCs w:val="20"/>
          <w:highlight w:val="yellow"/>
        </w:rPr>
        <w:t xml:space="preserve"> strategy for people with disabilities to develop a raised consciousness</w:t>
      </w:r>
      <w:r w:rsidRPr="00A91F23">
        <w:rPr>
          <w:sz w:val="16"/>
          <w:szCs w:val="20"/>
        </w:rPr>
        <w:t xml:space="preserve"> as they engage in grassroots advocacy </w:t>
      </w:r>
      <w:proofErr w:type="gramStart"/>
      <w:r w:rsidRPr="00A91F23">
        <w:rPr>
          <w:sz w:val="16"/>
          <w:szCs w:val="20"/>
        </w:rPr>
        <w:t>for change in</w:t>
      </w:r>
      <w:proofErr w:type="gramEnd"/>
      <w:r w:rsidRPr="00A91F23">
        <w:rPr>
          <w:sz w:val="16"/>
          <w:szCs w:val="20"/>
        </w:rPr>
        <w:t xml:space="preserve"> local communities. The title of his book, Nothing About Us Without Us, is a mantra frequently heard in disability rights movements and calls for people with disabilities to be involved in decisions made about them (Charlton, 2000) </w:t>
      </w:r>
      <w:r w:rsidRPr="00A91F23">
        <w:rPr>
          <w:rStyle w:val="StyleUnderline"/>
          <w:szCs w:val="20"/>
          <w:highlight w:val="yellow"/>
        </w:rPr>
        <w:t xml:space="preserve">Increasing the engagement of people with disabilities will ensure that </w:t>
      </w:r>
      <w:r w:rsidRPr="00A91F23">
        <w:rPr>
          <w:rStyle w:val="Emphasis"/>
          <w:szCs w:val="20"/>
          <w:highlight w:val="yellow"/>
        </w:rPr>
        <w:t>new</w:t>
      </w:r>
      <w:r w:rsidRPr="00A91F23">
        <w:rPr>
          <w:rStyle w:val="Emphasis"/>
          <w:szCs w:val="20"/>
        </w:rPr>
        <w:t xml:space="preserve"> </w:t>
      </w:r>
      <w:r w:rsidRPr="00A91F23">
        <w:rPr>
          <w:rStyle w:val="Emphasis"/>
          <w:szCs w:val="20"/>
          <w:highlight w:val="yellow"/>
        </w:rPr>
        <w:t>policies</w:t>
      </w:r>
      <w:r w:rsidRPr="00A91F23">
        <w:rPr>
          <w:rStyle w:val="StyleUnderline"/>
          <w:szCs w:val="20"/>
          <w:highlight w:val="yellow"/>
        </w:rPr>
        <w:t xml:space="preserve"> do not continue</w:t>
      </w:r>
      <w:r w:rsidRPr="00A91F23">
        <w:rPr>
          <w:rStyle w:val="StyleUnderline"/>
          <w:szCs w:val="20"/>
        </w:rPr>
        <w:t xml:space="preserve"> the </w:t>
      </w:r>
      <w:r w:rsidRPr="00A91F23">
        <w:rPr>
          <w:rStyle w:val="StyleUnderline"/>
          <w:szCs w:val="20"/>
          <w:highlight w:val="yellow"/>
        </w:rPr>
        <w:t>cycles of political marginalization</w:t>
      </w:r>
      <w:r w:rsidRPr="00A91F23">
        <w:rPr>
          <w:rStyle w:val="StyleUnderline"/>
          <w:szCs w:val="20"/>
        </w:rPr>
        <w:t xml:space="preserve"> historically experienced by this population</w:t>
      </w:r>
      <w:r w:rsidRPr="00A91F23">
        <w:rPr>
          <w:sz w:val="16"/>
          <w:szCs w:val="20"/>
        </w:rPr>
        <w:t>.</w:t>
      </w:r>
      <w:r w:rsidRPr="00A91F23">
        <w:rPr>
          <w:sz w:val="12"/>
          <w:szCs w:val="20"/>
        </w:rPr>
        <w:t>¶</w:t>
      </w:r>
      <w:r w:rsidRPr="00A91F23">
        <w:rPr>
          <w:sz w:val="16"/>
          <w:szCs w:val="20"/>
        </w:rPr>
        <w:t xml:space="preserve"> Disability Advocacy </w:t>
      </w:r>
      <w:r w:rsidRPr="00A91F23">
        <w:rPr>
          <w:sz w:val="12"/>
          <w:szCs w:val="20"/>
        </w:rPr>
        <w:t>¶</w:t>
      </w:r>
      <w:r w:rsidRPr="00A91F23">
        <w:rPr>
          <w:sz w:val="16"/>
          <w:szCs w:val="20"/>
        </w:rPr>
        <w:t xml:space="preserve"> The </w:t>
      </w:r>
      <w:r w:rsidRPr="00A91F23">
        <w:rPr>
          <w:rStyle w:val="StyleUnderline"/>
          <w:szCs w:val="20"/>
          <w:highlight w:val="yellow"/>
        </w:rPr>
        <w:t>use</w:t>
      </w:r>
      <w:r w:rsidRPr="00A91F23">
        <w:rPr>
          <w:rStyle w:val="StyleUnderline"/>
          <w:szCs w:val="20"/>
        </w:rPr>
        <w:t xml:space="preserve"> </w:t>
      </w:r>
      <w:r w:rsidRPr="00A91F23">
        <w:rPr>
          <w:rStyle w:val="StyleUnderline"/>
          <w:szCs w:val="20"/>
          <w:highlight w:val="yellow"/>
        </w:rPr>
        <w:t>of advocacy</w:t>
      </w:r>
      <w:r w:rsidRPr="00A91F23">
        <w:rPr>
          <w:rStyle w:val="StyleUnderline"/>
          <w:szCs w:val="20"/>
        </w:rPr>
        <w:t xml:space="preserve"> by people with disabilities </w:t>
      </w:r>
      <w:r w:rsidRPr="00A91F23">
        <w:rPr>
          <w:rStyle w:val="Emphasis"/>
          <w:szCs w:val="20"/>
          <w:highlight w:val="yellow"/>
        </w:rPr>
        <w:t>has been successful</w:t>
      </w:r>
      <w:r w:rsidRPr="00A91F23">
        <w:rPr>
          <w:rStyle w:val="StyleUnderline"/>
          <w:szCs w:val="20"/>
          <w:highlight w:val="yellow"/>
        </w:rPr>
        <w:t xml:space="preserve"> in changing policies</w:t>
      </w:r>
      <w:r w:rsidRPr="00A91F23">
        <w:rPr>
          <w:rStyle w:val="StyleUnderline"/>
          <w:szCs w:val="20"/>
        </w:rPr>
        <w:t xml:space="preserve"> and programs</w:t>
      </w:r>
      <w:r w:rsidRPr="00A91F23">
        <w:rPr>
          <w:sz w:val="16"/>
          <w:szCs w:val="20"/>
        </w:rPr>
        <w:t xml:space="preserve">, </w:t>
      </w:r>
      <w:r w:rsidRPr="00A91F23">
        <w:rPr>
          <w:rStyle w:val="StyleUnderline"/>
          <w:szCs w:val="20"/>
        </w:rPr>
        <w:t>most of which are associated with protests organized by the disability rights movement.</w:t>
      </w:r>
      <w:r w:rsidRPr="00A91F23">
        <w:rPr>
          <w:sz w:val="16"/>
          <w:szCs w:val="20"/>
        </w:rPr>
        <w:t xml:space="preserve"> A historical analysis of the number of protests by disability organizations between 1972 and 1999 shows growth in political activism over the years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proofErr w:type="gramStart"/>
      <w:r w:rsidRPr="00A91F23">
        <w:rPr>
          <w:rStyle w:val="StyleUnderline"/>
          <w:szCs w:val="20"/>
          <w:highlight w:val="yellow"/>
        </w:rPr>
        <w:t>In order to</w:t>
      </w:r>
      <w:proofErr w:type="gramEnd"/>
      <w:r w:rsidRPr="00A91F23">
        <w:rPr>
          <w:rStyle w:val="StyleUnderline"/>
          <w:szCs w:val="20"/>
          <w:highlight w:val="yellow"/>
        </w:rPr>
        <w:t xml:space="preserve"> create widespread change, forming relationships between people with disabilities and</w:t>
      </w:r>
      <w:r w:rsidRPr="00A91F23">
        <w:rPr>
          <w:rStyle w:val="StyleUnderline"/>
          <w:szCs w:val="20"/>
        </w:rPr>
        <w:t xml:space="preserve"> </w:t>
      </w:r>
      <w:r w:rsidRPr="00A91F23">
        <w:rPr>
          <w:rStyle w:val="StyleUnderline"/>
          <w:szCs w:val="20"/>
          <w:highlight w:val="yellow"/>
        </w:rPr>
        <w:t xml:space="preserve">state representatives is </w:t>
      </w:r>
      <w:r w:rsidRPr="00A91F23">
        <w:rPr>
          <w:rStyle w:val="Emphasis"/>
          <w:szCs w:val="20"/>
          <w:highlight w:val="yellow"/>
        </w:rPr>
        <w:t>critical</w:t>
      </w:r>
      <w:r w:rsidRPr="00A91F23">
        <w:rPr>
          <w:rStyle w:val="StyleUnderline"/>
          <w:szCs w:val="20"/>
          <w:highlight w:val="yellow"/>
        </w:rPr>
        <w:t xml:space="preserve"> because it helps citizens </w:t>
      </w:r>
      <w:r w:rsidRPr="00A91F23">
        <w:rPr>
          <w:rStyle w:val="Emphasis"/>
          <w:szCs w:val="20"/>
          <w:highlight w:val="yellow"/>
        </w:rPr>
        <w:t>gain power in the policy arena.</w:t>
      </w:r>
      <w:r w:rsidRPr="00A91F23">
        <w:rPr>
          <w:rStyle w:val="StyleUnderline"/>
          <w:szCs w:val="20"/>
        </w:rPr>
        <w:t xml:space="preserve"> </w:t>
      </w:r>
      <w:r w:rsidRPr="00A91F23">
        <w:rPr>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A91F23">
        <w:rPr>
          <w:rStyle w:val="StyleUnderline"/>
          <w:szCs w:val="20"/>
          <w:highlight w:val="yellow"/>
        </w:rPr>
        <w:t>The use of adaptive technology is another vital strategy that empowers people with disabilities to connect with government</w:t>
      </w:r>
      <w:r w:rsidRPr="00A91F23">
        <w:rPr>
          <w:rStyle w:val="StyleUnderline"/>
          <w:szCs w:val="20"/>
        </w:rPr>
        <w: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A91F23">
        <w:rPr>
          <w:sz w:val="16"/>
          <w:szCs w:val="20"/>
        </w:rPr>
        <w:t xml:space="preserve">Light et al., 2007). Research has demonstrated that </w:t>
      </w:r>
      <w:r w:rsidRPr="00A91F23">
        <w:rPr>
          <w:rStyle w:val="StyleUnderline"/>
          <w:szCs w:val="20"/>
        </w:rPr>
        <w:t>such technology</w:t>
      </w:r>
      <w:r w:rsidRPr="00A91F23">
        <w:rPr>
          <w:sz w:val="16"/>
          <w:szCs w:val="20"/>
        </w:rPr>
        <w:t>, when people are appropriately trained to use it</w:t>
      </w:r>
      <w:r w:rsidRPr="00A91F23">
        <w:rPr>
          <w:rStyle w:val="StyleUnderline"/>
          <w:szCs w:val="20"/>
        </w:rPr>
        <w:t xml:space="preserve">, can help people with disabilities overcome barriers to full and equal participation, </w:t>
      </w:r>
      <w:r w:rsidRPr="00A91F23">
        <w:rPr>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A91F23">
        <w:rPr>
          <w:rStyle w:val="StyleUnderline"/>
          <w:szCs w:val="20"/>
        </w:rPr>
        <w:t xml:space="preserve">Adaptive technology is vital in allowing people with </w:t>
      </w:r>
      <w:proofErr w:type="gramStart"/>
      <w:r w:rsidRPr="00A91F23">
        <w:rPr>
          <w:rStyle w:val="StyleUnderline"/>
          <w:szCs w:val="20"/>
        </w:rPr>
        <w:t>disabilities</w:t>
      </w:r>
      <w:proofErr w:type="gramEnd"/>
      <w:r w:rsidRPr="00A91F23">
        <w:rPr>
          <w:rStyle w:val="StyleUnderline"/>
          <w:szCs w:val="20"/>
        </w:rPr>
        <w:t xml:space="preserve"> full participation in policy debates and the ability to become involved in the decision-making processes about policies that affect how they live in society.</w:t>
      </w:r>
      <w:r w:rsidRPr="00A91F23">
        <w:rPr>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 create additional barriers for people with disabilities who want to fully engage in civic society. There is a digital divide in society </w:t>
      </w:r>
      <w:proofErr w:type="gramStart"/>
      <w:r w:rsidRPr="00A91F23">
        <w:rPr>
          <w:sz w:val="16"/>
          <w:szCs w:val="20"/>
        </w:rPr>
        <w:t>due to the fact that</w:t>
      </w:r>
      <w:proofErr w:type="gramEnd"/>
      <w:r w:rsidRPr="00A91F23">
        <w:rPr>
          <w:sz w:val="16"/>
          <w:szCs w:val="20"/>
        </w:rPr>
        <w:t xml:space="preserve">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6FDADE40" w14:textId="77777777" w:rsidR="00382482" w:rsidRDefault="00382482" w:rsidP="00382482">
      <w:pPr>
        <w:rPr>
          <w:sz w:val="16"/>
          <w:szCs w:val="20"/>
        </w:rPr>
      </w:pPr>
    </w:p>
    <w:p w14:paraId="3A8D4253" w14:textId="77777777" w:rsidR="00382482" w:rsidRDefault="00382482" w:rsidP="00382482">
      <w:pPr>
        <w:pStyle w:val="Heading4"/>
      </w:pPr>
      <w:r>
        <w:t>Legislative advocacy changes disability policy and attitudes – empirics prove</w:t>
      </w:r>
    </w:p>
    <w:p w14:paraId="58363468" w14:textId="77777777" w:rsidR="00382482" w:rsidRPr="00051116" w:rsidRDefault="00382482" w:rsidP="00382482">
      <w:r w:rsidRPr="00051116">
        <w:rPr>
          <w:rStyle w:val="Style13ptBold"/>
        </w:rPr>
        <w:t>Landmark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328553D9" w14:textId="77777777" w:rsidR="00382482" w:rsidRPr="00051116" w:rsidRDefault="00382482" w:rsidP="00382482">
      <w:pPr>
        <w:rPr>
          <w:sz w:val="14"/>
        </w:rPr>
      </w:pPr>
      <w:r w:rsidRPr="00EC6763">
        <w:rPr>
          <w:rStyle w:val="Emphasis"/>
          <w:highlight w:val="yellow"/>
        </w:rPr>
        <w:t>Legislative advocacy is a prime channel</w:t>
      </w:r>
      <w:r w:rsidRPr="00EC6763">
        <w:rPr>
          <w:rStyle w:val="StyleUnderline"/>
          <w:highlight w:val="yellow"/>
        </w:rPr>
        <w:t xml:space="preserve"> for disability advocates to affec</w:t>
      </w:r>
      <w:r w:rsidRPr="00051116">
        <w:rPr>
          <w:rStyle w:val="StyleUnderline"/>
        </w:rPr>
        <w:t xml:space="preserve">t civil </w:t>
      </w:r>
      <w:r w:rsidRPr="00EC6763">
        <w:rPr>
          <w:rStyle w:val="StyleUnderline"/>
          <w:highlight w:val="yellow"/>
        </w:rPr>
        <w:t>rights and</w:t>
      </w:r>
      <w:r w:rsidRPr="00051116">
        <w:rPr>
          <w:rStyle w:val="StyleUnderline"/>
        </w:rPr>
        <w:t xml:space="preserve"> disability-related legislation and </w:t>
      </w:r>
      <w:r w:rsidRPr="00EC6763">
        <w:rPr>
          <w:rStyle w:val="StyleUnderline"/>
          <w:highlight w:val="yellow"/>
        </w:rPr>
        <w:t xml:space="preserve">policy that leads to </w:t>
      </w:r>
      <w:r w:rsidRPr="00EC6763">
        <w:rPr>
          <w:rStyle w:val="Emphasis"/>
          <w:highlight w:val="yellow"/>
        </w:rPr>
        <w:t>improved quality of life</w:t>
      </w:r>
      <w:r w:rsidRPr="00051116">
        <w:rPr>
          <w:rStyle w:val="StyleUnderline"/>
        </w:rPr>
        <w:t xml:space="preserve"> for individuals with disabilities</w:t>
      </w:r>
      <w:r w:rsidRPr="00051116">
        <w:rPr>
          <w:sz w:val="14"/>
        </w:rPr>
        <w:t xml:space="preserve">. To highlight the </w:t>
      </w:r>
      <w:proofErr w:type="gramStart"/>
      <w:r w:rsidRPr="00051116">
        <w:rPr>
          <w:sz w:val="14"/>
        </w:rPr>
        <w:t>current status</w:t>
      </w:r>
      <w:proofErr w:type="gramEnd"/>
      <w:r w:rsidRPr="00051116">
        <w:rPr>
          <w:sz w:val="14"/>
        </w:rPr>
        <w:t xml:space="preserve"> of disability legislative advocacy, </w:t>
      </w:r>
      <w:r w:rsidRPr="00EC6763">
        <w:rPr>
          <w:rStyle w:val="StyleUnderline"/>
          <w:highlight w:val="yellow"/>
        </w:rPr>
        <w:t>this study examined</w:t>
      </w:r>
      <w:r w:rsidRPr="00051116">
        <w:rPr>
          <w:rStyle w:val="StyleUnderline"/>
        </w:rPr>
        <w:t xml:space="preserve"> advocacy experiences based on </w:t>
      </w:r>
      <w:r w:rsidRPr="00EC6763">
        <w:rPr>
          <w:rStyle w:val="StyleUnderline"/>
          <w:highlight w:val="yellow"/>
        </w:rPr>
        <w:t>recent data</w:t>
      </w:r>
      <w:r w:rsidRPr="00EC6763">
        <w:rPr>
          <w:sz w:val="14"/>
          <w:highlight w:val="yellow"/>
        </w:rPr>
        <w:t xml:space="preserve"> </w:t>
      </w:r>
      <w:r w:rsidRPr="00EC6763">
        <w:rPr>
          <w:sz w:val="14"/>
        </w:rPr>
        <w:t>from</w:t>
      </w:r>
      <w:r w:rsidRPr="00051116">
        <w:rPr>
          <w:sz w:val="14"/>
        </w:rPr>
        <w:t xml:space="preserve"> one state </w:t>
      </w:r>
      <w:r w:rsidRPr="00051116">
        <w:rPr>
          <w:rStyle w:val="StyleUnderline"/>
        </w:rPr>
        <w:t>th</w:t>
      </w:r>
      <w:r w:rsidRPr="00EC6763">
        <w:rPr>
          <w:rStyle w:val="StyleUnderline"/>
          <w:highlight w:val="yellow"/>
        </w:rPr>
        <w:t>at involved 113 disability advocates</w:t>
      </w:r>
      <w:r w:rsidRPr="00051116">
        <w:rPr>
          <w:rStyle w:val="StyleUnderline"/>
        </w:rPr>
        <w:t xml:space="preserve"> and self-advocates</w:t>
      </w:r>
      <w:r w:rsidRPr="00051116">
        <w:rPr>
          <w:sz w:val="14"/>
        </w:rPr>
        <w:t xml:space="preserve">. </w:t>
      </w:r>
      <w:r w:rsidRPr="00051116">
        <w:rPr>
          <w:rStyle w:val="StyleUnderline"/>
        </w:rPr>
        <w:t>Analyses were conducted to examine the characteristics</w:t>
      </w:r>
      <w:r w:rsidRPr="00051116">
        <w:rPr>
          <w:sz w:val="14"/>
        </w:rPr>
        <w:t xml:space="preserve"> of advocates, the </w:t>
      </w:r>
      <w:r w:rsidRPr="00051116">
        <w:rPr>
          <w:rStyle w:val="StyleUnderline"/>
        </w:rPr>
        <w:t>causes</w:t>
      </w:r>
      <w:r w:rsidRPr="00051116">
        <w:rPr>
          <w:sz w:val="14"/>
        </w:rPr>
        <w:t xml:space="preserve"> advocated, leadership positions, </w:t>
      </w:r>
      <w:r w:rsidRPr="00051116">
        <w:rPr>
          <w:rStyle w:val="StyleUnderline"/>
        </w:rPr>
        <w:t>level of engagement</w:t>
      </w:r>
      <w:r w:rsidRPr="00051116">
        <w:rPr>
          <w:sz w:val="14"/>
        </w:rPr>
        <w:t xml:space="preserve">, </w:t>
      </w:r>
      <w:r w:rsidRPr="00051116">
        <w:rPr>
          <w:rStyle w:val="StyleUnderline"/>
        </w:rPr>
        <w:t>and frequency</w:t>
      </w:r>
      <w:r w:rsidRPr="00051116">
        <w:rPr>
          <w:sz w:val="14"/>
        </w:rPr>
        <w:t xml:space="preserve"> of </w:t>
      </w:r>
      <w:r w:rsidRPr="00051116">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051116">
        <w:rPr>
          <w:sz w:val="14"/>
        </w:rPr>
        <w:t xml:space="preserve">Quality of life is an important goal for all people. For </w:t>
      </w:r>
      <w:r w:rsidRPr="00051116">
        <w:rPr>
          <w:rStyle w:val="StyleUnderline"/>
        </w:rPr>
        <w:t>individuals</w:t>
      </w:r>
      <w:r>
        <w:rPr>
          <w:rStyle w:val="StyleUnderline"/>
        </w:rPr>
        <w:t xml:space="preserve"> </w:t>
      </w:r>
      <w:r w:rsidRPr="00051116">
        <w:rPr>
          <w:rStyle w:val="StyleUnderline"/>
        </w:rPr>
        <w:t>who have disabilities</w:t>
      </w:r>
      <w:r w:rsidRPr="00051116">
        <w:rPr>
          <w:sz w:val="14"/>
        </w:rPr>
        <w:t xml:space="preserve">, the degree to which they are satisfied with their lives may have increased importance because they </w:t>
      </w:r>
      <w:r w:rsidRPr="00051116">
        <w:rPr>
          <w:rStyle w:val="StyleUnderline"/>
        </w:rPr>
        <w:t>have not always been afforded the opportunity</w:t>
      </w:r>
      <w:r>
        <w:rPr>
          <w:rStyle w:val="StyleUnderline"/>
        </w:rPr>
        <w:t xml:space="preserve"> </w:t>
      </w:r>
      <w:r w:rsidRPr="00051116">
        <w:rPr>
          <w:rStyle w:val="StyleUnderline"/>
        </w:rPr>
        <w:t>to live according to their desires</w:t>
      </w:r>
      <w:r w:rsidRPr="00051116">
        <w:rPr>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051116">
        <w:rPr>
          <w:rStyle w:val="StyleUnderline"/>
        </w:rPr>
        <w:t>individuals with</w:t>
      </w:r>
      <w:r>
        <w:rPr>
          <w:rStyle w:val="StyleUnderline"/>
        </w:rPr>
        <w:t xml:space="preserve"> </w:t>
      </w:r>
      <w:r w:rsidRPr="00051116">
        <w:rPr>
          <w:rStyle w:val="StyleUnderline"/>
        </w:rPr>
        <w:t>developmental disabilities announced they were people first,</w:t>
      </w:r>
      <w:r>
        <w:rPr>
          <w:rStyle w:val="StyleUnderline"/>
        </w:rPr>
        <w:t xml:space="preserve"> </w:t>
      </w:r>
      <w:r w:rsidRPr="00051116">
        <w:rPr>
          <w:rStyle w:val="StyleUnderline"/>
        </w:rPr>
        <w:t>and the self-advocacy movement was spawned</w:t>
      </w:r>
      <w:r w:rsidRPr="00051116">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EC6763">
        <w:rPr>
          <w:rStyle w:val="StyleUnderline"/>
          <w:highlight w:val="yellow"/>
        </w:rPr>
        <w:t>advocacy</w:t>
      </w:r>
      <w:r w:rsidRPr="00051116">
        <w:rPr>
          <w:sz w:val="14"/>
        </w:rPr>
        <w:t xml:space="preserve"> movement </w:t>
      </w:r>
      <w:r w:rsidRPr="00EC6763">
        <w:rPr>
          <w:rStyle w:val="StyleUnderline"/>
          <w:highlight w:val="yellow"/>
        </w:rPr>
        <w:t>has allowed people with disabilities</w:t>
      </w:r>
      <w:r>
        <w:rPr>
          <w:rStyle w:val="StyleUnderline"/>
        </w:rPr>
        <w:t xml:space="preserve"> </w:t>
      </w:r>
      <w:r w:rsidRPr="00051116">
        <w:rPr>
          <w:sz w:val="14"/>
        </w:rPr>
        <w:t xml:space="preserve">the opportunity </w:t>
      </w:r>
      <w:r w:rsidRPr="00EC6763">
        <w:rPr>
          <w:rStyle w:val="Emphasis"/>
          <w:highlight w:val="yellow"/>
        </w:rPr>
        <w:t>to explore</w:t>
      </w:r>
      <w:r w:rsidRPr="00051116">
        <w:rPr>
          <w:rStyle w:val="Emphasis"/>
        </w:rPr>
        <w:t xml:space="preserve"> their </w:t>
      </w:r>
      <w:r w:rsidRPr="00EC6763">
        <w:rPr>
          <w:rStyle w:val="Emphasis"/>
          <w:highlight w:val="yellow"/>
        </w:rPr>
        <w:t>group identity</w:t>
      </w:r>
      <w:r w:rsidRPr="00EC6763">
        <w:rPr>
          <w:sz w:val="14"/>
          <w:highlight w:val="yellow"/>
        </w:rPr>
        <w:t xml:space="preserve">, </w:t>
      </w:r>
      <w:r w:rsidRPr="00EC6763">
        <w:rPr>
          <w:rStyle w:val="Emphasis"/>
          <w:highlight w:val="yellow"/>
        </w:rPr>
        <w:t>gain a sense of empowerment,</w:t>
      </w:r>
      <w:r w:rsidRPr="00EC6763">
        <w:rPr>
          <w:sz w:val="14"/>
          <w:highlight w:val="yellow"/>
        </w:rPr>
        <w:t xml:space="preserve"> </w:t>
      </w:r>
      <w:r w:rsidRPr="00EC6763">
        <w:rPr>
          <w:rStyle w:val="StyleUnderline"/>
          <w:highlight w:val="yellow"/>
        </w:rPr>
        <w:t>and</w:t>
      </w:r>
      <w:r w:rsidRPr="00051116">
        <w:rPr>
          <w:sz w:val="14"/>
        </w:rPr>
        <w:t xml:space="preserve"> learn how to </w:t>
      </w:r>
      <w:r w:rsidRPr="00EC6763">
        <w:rPr>
          <w:rStyle w:val="Emphasis"/>
          <w:highlight w:val="yellow"/>
        </w:rPr>
        <w:t>stand up for equal rights</w:t>
      </w:r>
      <w:r w:rsidRPr="00051116">
        <w:rPr>
          <w:rStyle w:val="Emphasis"/>
        </w:rPr>
        <w:t xml:space="preserve"> </w:t>
      </w:r>
      <w:r w:rsidRPr="00051116">
        <w:rPr>
          <w:sz w:val="14"/>
        </w:rPr>
        <w:t xml:space="preserve">(Browning, Thorin, &amp; Rhoades, 1984). </w:t>
      </w:r>
      <w:r w:rsidRPr="00051116">
        <w:rPr>
          <w:rStyle w:val="StyleUnderline"/>
        </w:rPr>
        <w:t xml:space="preserve">Landmark </w:t>
      </w:r>
      <w:r w:rsidRPr="00EC6763">
        <w:rPr>
          <w:rStyle w:val="StyleUnderline"/>
          <w:highlight w:val="yellow"/>
        </w:rPr>
        <w:t>legislation such as Section 504</w:t>
      </w:r>
      <w:r w:rsidRPr="00051116">
        <w:rPr>
          <w:sz w:val="14"/>
        </w:rPr>
        <w:t xml:space="preserve"> of the Rehabilitation Act of 1973, the Education for All Handicapped Children Act of 1975 (renamed </w:t>
      </w:r>
      <w:r w:rsidRPr="00051116">
        <w:rPr>
          <w:rStyle w:val="StyleUnderline"/>
        </w:rPr>
        <w:t xml:space="preserve">the </w:t>
      </w:r>
      <w:r w:rsidRPr="00EC6763">
        <w:rPr>
          <w:rStyle w:val="Emphasis"/>
          <w:highlight w:val="yellow"/>
        </w:rPr>
        <w:t>I</w:t>
      </w:r>
      <w:r w:rsidRPr="00EC6763">
        <w:rPr>
          <w:sz w:val="16"/>
          <w:szCs w:val="16"/>
        </w:rPr>
        <w:t xml:space="preserve">ndividuals </w:t>
      </w:r>
      <w:proofErr w:type="gramStart"/>
      <w:r w:rsidRPr="00EC6763">
        <w:rPr>
          <w:sz w:val="16"/>
          <w:szCs w:val="16"/>
        </w:rPr>
        <w:t>With</w:t>
      </w:r>
      <w:proofErr w:type="gramEnd"/>
      <w:r w:rsidRPr="00EC6763">
        <w:rPr>
          <w:sz w:val="16"/>
          <w:szCs w:val="16"/>
        </w:rPr>
        <w:t xml:space="preserve"> </w:t>
      </w:r>
      <w:r w:rsidRPr="00EC6763">
        <w:rPr>
          <w:rStyle w:val="Emphasis"/>
          <w:highlight w:val="yellow"/>
        </w:rPr>
        <w:t>D</w:t>
      </w:r>
      <w:r w:rsidRPr="00EC6763">
        <w:rPr>
          <w:sz w:val="16"/>
          <w:szCs w:val="16"/>
        </w:rPr>
        <w:t xml:space="preserve">isabilities </w:t>
      </w:r>
      <w:r w:rsidRPr="00EC6763">
        <w:rPr>
          <w:rStyle w:val="Emphasis"/>
          <w:highlight w:val="yellow"/>
        </w:rPr>
        <w:t>E</w:t>
      </w:r>
      <w:r w:rsidRPr="00EC6763">
        <w:rPr>
          <w:sz w:val="16"/>
          <w:szCs w:val="16"/>
        </w:rPr>
        <w:t xml:space="preserve">ducation </w:t>
      </w:r>
      <w:r w:rsidRPr="00EC6763">
        <w:rPr>
          <w:rStyle w:val="Emphasis"/>
          <w:highlight w:val="yellow"/>
        </w:rPr>
        <w:t>A</w:t>
      </w:r>
      <w:r w:rsidRPr="00EC6763">
        <w:rPr>
          <w:sz w:val="16"/>
          <w:szCs w:val="16"/>
        </w:rPr>
        <w:t>ct in 1990</w:t>
      </w:r>
      <w:r w:rsidRPr="00051116">
        <w:rPr>
          <w:sz w:val="14"/>
        </w:rPr>
        <w:t xml:space="preserve">), </w:t>
      </w:r>
      <w:r w:rsidRPr="00EC6763">
        <w:rPr>
          <w:rStyle w:val="StyleUnderline"/>
          <w:highlight w:val="yellow"/>
        </w:rPr>
        <w:t>and the</w:t>
      </w:r>
      <w:r w:rsidRPr="00051116">
        <w:rPr>
          <w:rStyle w:val="StyleUnderline"/>
        </w:rPr>
        <w:t xml:space="preserve"> </w:t>
      </w:r>
      <w:r w:rsidRPr="00EC6763">
        <w:rPr>
          <w:rStyle w:val="Emphasis"/>
          <w:highlight w:val="yellow"/>
        </w:rPr>
        <w:t>A</w:t>
      </w:r>
      <w:r w:rsidRPr="00EC6763">
        <w:rPr>
          <w:sz w:val="16"/>
          <w:szCs w:val="16"/>
        </w:rPr>
        <w:t>mericans with</w:t>
      </w:r>
      <w:r w:rsidRPr="00051116">
        <w:rPr>
          <w:rStyle w:val="StyleUnderline"/>
        </w:rPr>
        <w:t xml:space="preserve"> </w:t>
      </w:r>
      <w:r w:rsidRPr="00EC6763">
        <w:rPr>
          <w:rStyle w:val="Emphasis"/>
          <w:highlight w:val="yellow"/>
        </w:rPr>
        <w:t>D</w:t>
      </w:r>
      <w:r w:rsidRPr="00EC6763">
        <w:rPr>
          <w:sz w:val="16"/>
          <w:szCs w:val="16"/>
        </w:rPr>
        <w:t xml:space="preserve">isabilities </w:t>
      </w:r>
      <w:r w:rsidRPr="00EC6763">
        <w:rPr>
          <w:rStyle w:val="Emphasis"/>
          <w:highlight w:val="yellow"/>
        </w:rPr>
        <w:t>A</w:t>
      </w:r>
      <w:r w:rsidRPr="00EC6763">
        <w:rPr>
          <w:sz w:val="16"/>
          <w:szCs w:val="16"/>
        </w:rPr>
        <w:t xml:space="preserve">ct </w:t>
      </w:r>
      <w:r w:rsidRPr="00051116">
        <w:rPr>
          <w:sz w:val="14"/>
        </w:rPr>
        <w:t xml:space="preserve">of 1990 </w:t>
      </w:r>
      <w:r w:rsidRPr="00EC6763">
        <w:rPr>
          <w:rStyle w:val="StyleUnderline"/>
          <w:highlight w:val="yellow"/>
        </w:rPr>
        <w:t xml:space="preserve">would not have been enacted </w:t>
      </w:r>
      <w:r w:rsidRPr="00EC6763">
        <w:rPr>
          <w:rStyle w:val="Emphasis"/>
          <w:highlight w:val="yellow"/>
        </w:rPr>
        <w:t>without</w:t>
      </w:r>
      <w:r w:rsidRPr="00051116">
        <w:rPr>
          <w:rStyle w:val="Emphasis"/>
        </w:rPr>
        <w:t xml:space="preserve"> the </w:t>
      </w:r>
      <w:r w:rsidRPr="00EC6763">
        <w:rPr>
          <w:rStyle w:val="Emphasis"/>
          <w:highlight w:val="yellow"/>
        </w:rPr>
        <w:t>advocacy efforts</w:t>
      </w:r>
      <w:r w:rsidRPr="00051116">
        <w:rPr>
          <w:sz w:val="14"/>
        </w:rPr>
        <w:t xml:space="preserve"> of individuals with disabilities and their families. Through legislative advocacy, </w:t>
      </w:r>
      <w:r w:rsidRPr="00051116">
        <w:rPr>
          <w:rStyle w:val="StyleUnderline"/>
        </w:rPr>
        <w:t>Americans with disabilities have shaped</w:t>
      </w:r>
      <w:r>
        <w:rPr>
          <w:rStyle w:val="StyleUnderline"/>
        </w:rPr>
        <w:t xml:space="preserve"> </w:t>
      </w:r>
      <w:r w:rsidRPr="00051116">
        <w:rPr>
          <w:rStyle w:val="StyleUnderline"/>
        </w:rPr>
        <w:t>public policy and made their lives better</w:t>
      </w:r>
      <w:r w:rsidRPr="00051116">
        <w:rPr>
          <w:sz w:val="14"/>
        </w:rPr>
        <w:t>.</w:t>
      </w:r>
    </w:p>
    <w:p w14:paraId="3FEE6C0C" w14:textId="77777777" w:rsidR="00382482" w:rsidRDefault="00382482" w:rsidP="00382482">
      <w:pPr>
        <w:rPr>
          <w:sz w:val="16"/>
          <w:szCs w:val="20"/>
        </w:rPr>
      </w:pPr>
    </w:p>
    <w:p w14:paraId="38B3D563" w14:textId="77777777" w:rsidR="00382482" w:rsidRPr="00A90983" w:rsidRDefault="00382482" w:rsidP="00382482">
      <w:pPr>
        <w:pStyle w:val="Heading4"/>
      </w:pPr>
      <w:r w:rsidRPr="00A90983">
        <w:t>Liberal uses of the law are an indispensable aspect of achieving social equality for disabled people</w:t>
      </w:r>
    </w:p>
    <w:p w14:paraId="660E0650" w14:textId="77777777" w:rsidR="00382482" w:rsidRPr="00A90983" w:rsidRDefault="00382482" w:rsidP="00382482">
      <w:r w:rsidRPr="00A90983">
        <w:t>**CDT = Critical Disability Theory**</w:t>
      </w:r>
    </w:p>
    <w:p w14:paraId="4315129D" w14:textId="77777777" w:rsidR="00382482" w:rsidRPr="00A90983" w:rsidRDefault="00382482" w:rsidP="00382482">
      <w:pPr>
        <w:rPr>
          <w:rStyle w:val="Style13ptBold"/>
        </w:rPr>
      </w:pPr>
      <w:r w:rsidRPr="00A90983">
        <w:rPr>
          <w:rStyle w:val="Style13ptBold"/>
        </w:rPr>
        <w:t>Hoskins 08</w:t>
      </w:r>
    </w:p>
    <w:p w14:paraId="1A77EBED" w14:textId="77777777" w:rsidR="00382482" w:rsidRPr="00A90983" w:rsidRDefault="00382482" w:rsidP="00382482">
      <w:r w:rsidRPr="00A90983">
        <w:t xml:space="preserve">David, A paper presented at the 4th Biennial Disability Studies Conference at Lancaster University, “Critical Disability Theory” (lancaster.ac.uk) </w:t>
      </w:r>
    </w:p>
    <w:p w14:paraId="05A2A33D" w14:textId="77777777" w:rsidR="00382482" w:rsidRPr="00DF5492" w:rsidRDefault="00382482" w:rsidP="00382482">
      <w:pPr>
        <w:rPr>
          <w:u w:val="single"/>
        </w:rPr>
      </w:pPr>
      <w:r w:rsidRPr="00A90983">
        <w:rPr>
          <w:rStyle w:val="StyleUnderline"/>
          <w:highlight w:val="cyan"/>
        </w:rPr>
        <w:t>Public policy must respond to</w:t>
      </w:r>
      <w:r w:rsidRPr="00A90983">
        <w:rPr>
          <w:rStyle w:val="StyleUnderline"/>
        </w:rPr>
        <w:t xml:space="preserve"> both the biomedical and social aspects of </w:t>
      </w:r>
      <w:r w:rsidRPr="00A90983">
        <w:rPr>
          <w:rStyle w:val="StyleUnderline"/>
          <w:highlight w:val="cyan"/>
        </w:rPr>
        <w:t>disability</w:t>
      </w:r>
      <w:r w:rsidRPr="009971F9">
        <w:rPr>
          <w:sz w:val="16"/>
        </w:rPr>
        <w:t xml:space="preserve">. Prevention, treatment and rehabilitation are all appropriate responses to the biomedical, or impairment, aspects of disability. </w:t>
      </w:r>
      <w:r w:rsidRPr="00A90983">
        <w:rPr>
          <w:rStyle w:val="StyleUnderline"/>
        </w:rPr>
        <w:t>For those people who continue to experience social marginalization</w:t>
      </w:r>
      <w:r w:rsidRPr="009971F9">
        <w:rPr>
          <w:sz w:val="16"/>
        </w:rPr>
        <w:t xml:space="preserve"> despite interventions responding to their biomedical circumstances, </w:t>
      </w:r>
      <w:r w:rsidRPr="00A90983">
        <w:rPr>
          <w:rStyle w:val="StyleUnderline"/>
          <w:highlight w:val="cyan"/>
        </w:rPr>
        <w:t xml:space="preserve">the appropriate </w:t>
      </w:r>
      <w:r w:rsidRPr="00A90983">
        <w:rPr>
          <w:rStyle w:val="Emphasis"/>
          <w:highlight w:val="cyan"/>
        </w:rPr>
        <w:t>policy response</w:t>
      </w:r>
      <w:r w:rsidRPr="00A90983">
        <w:rPr>
          <w:rStyle w:val="StyleUnderline"/>
          <w:highlight w:val="cyan"/>
        </w:rPr>
        <w:t xml:space="preserve"> is to change the social environment</w:t>
      </w:r>
      <w:r w:rsidRPr="009971F9">
        <w:rPr>
          <w:sz w:val="16"/>
        </w:rPr>
        <w:t xml:space="preserve">. There is, however, an inherent dialectical tension between the medical model which seeks to abolish disabling impairments and a social model which accepts and truly values disabled people as equal, integrated members of society. Critical disability theory probes this tension by questioning, among other things, concepts of personal independence and interdependence, the social construction of ‘nondisability’ as well as disability, the concept of normalcy, fundamental values of individual dignity and respect in democratic societies, and issues at the intersection of disability with class, gender, race, sexual orientation, ethnicity and other socially constructed categories. </w:t>
      </w:r>
      <w:r w:rsidRPr="009971F9">
        <w:rPr>
          <w:sz w:val="12"/>
        </w:rPr>
        <w:t>¶</w:t>
      </w:r>
      <w:r w:rsidRPr="009971F9">
        <w:rPr>
          <w:sz w:val="16"/>
        </w:rPr>
        <w:t xml:space="preserve"> b) Multidimensionality</w:t>
      </w:r>
      <w:r w:rsidRPr="009971F9">
        <w:rPr>
          <w:sz w:val="12"/>
        </w:rPr>
        <w:t>¶</w:t>
      </w:r>
      <w:r w:rsidRPr="009971F9">
        <w:rPr>
          <w:sz w:val="16"/>
        </w:rPr>
        <w:t xml:space="preserve"> I have attached critical disability theory to the family of identity jurisprudences the members of which are related by their focus on some identifying characteristic which serves as an organising principle for the study of how </w:t>
      </w:r>
      <w:r w:rsidRPr="00A90983">
        <w:rPr>
          <w:rStyle w:val="StyleUnderline"/>
        </w:rPr>
        <w:t xml:space="preserve">law and </w:t>
      </w:r>
      <w:r w:rsidRPr="00A90983">
        <w:rPr>
          <w:rStyle w:val="StyleUnderline"/>
          <w:highlight w:val="cyan"/>
        </w:rPr>
        <w:t>legal institutions impact individuals</w:t>
      </w:r>
      <w:r w:rsidRPr="00A90983">
        <w:rPr>
          <w:rStyle w:val="StyleUnderline"/>
        </w:rPr>
        <w:t xml:space="preserve"> and groups </w:t>
      </w:r>
      <w:r w:rsidRPr="00A90983">
        <w:rPr>
          <w:rStyle w:val="StyleUnderline"/>
          <w:highlight w:val="cyan"/>
        </w:rPr>
        <w:t>sharing that identity</w:t>
      </w:r>
      <w:r w:rsidRPr="009971F9">
        <w:rPr>
          <w:sz w:val="16"/>
        </w:rPr>
        <w:t xml:space="preserve">. Identity jurisprudence grows out of identity politics which, as the name implies, are politics structured around a social identity. One of the dangers of </w:t>
      </w:r>
      <w:proofErr w:type="gramStart"/>
      <w:r w:rsidRPr="009971F9">
        <w:rPr>
          <w:sz w:val="16"/>
        </w:rPr>
        <w:t>identity based</w:t>
      </w:r>
      <w:proofErr w:type="gramEnd"/>
      <w:r w:rsidRPr="009971F9">
        <w:rPr>
          <w:sz w:val="16"/>
        </w:rPr>
        <w:t xml:space="preserve"> politics is that the need to define the identity of the group tends to exclude potential members, demand members conform to group </w:t>
      </w:r>
      <w:proofErr w:type="gramStart"/>
      <w:r w:rsidRPr="009971F9">
        <w:rPr>
          <w:sz w:val="16"/>
        </w:rPr>
        <w:t>ideology, and</w:t>
      </w:r>
      <w:proofErr w:type="gramEnd"/>
      <w:r w:rsidRPr="009971F9">
        <w:rPr>
          <w:sz w:val="16"/>
        </w:rPr>
        <w:t xml:space="preserve"> make diversity within the group disappear. I introduce multidimensionality theory as an integral element of my critical disability theory both as a means to avoid the pitfalls of exclusion and conformity, which identity politics tends to perpetrate, and to reflect the reality that disabled people are a diverse and variable population within any particular social structure (country, ethnic group, class, etc.) who are also members of all other social classifications. </w:t>
      </w:r>
      <w:r w:rsidRPr="009971F9">
        <w:rPr>
          <w:sz w:val="12"/>
        </w:rPr>
        <w:t>¶</w:t>
      </w:r>
      <w:r w:rsidRPr="009971F9">
        <w:rPr>
          <w:sz w:val="16"/>
        </w:rPr>
        <w:t xml:space="preserve"> Kimberlé Crenshaw is credited with introducing the term ‘intersectionality’ to jurisprudence. In her work developing a 'Black feminist criticism' she identified a 'tendency to treat race and gender as mutually exclusive categories of experience and analysis.' She described how the analytical approach of anti-discrimination law applied a '</w:t>
      </w:r>
      <w:proofErr w:type="gramStart"/>
      <w:r w:rsidRPr="009971F9">
        <w:rPr>
          <w:sz w:val="16"/>
        </w:rPr>
        <w:t>single-axis</w:t>
      </w:r>
      <w:proofErr w:type="gramEnd"/>
      <w:r w:rsidRPr="009971F9">
        <w:rPr>
          <w:sz w:val="16"/>
        </w:rPr>
        <w:t xml:space="preserve">' framework to analyze claims of discrimination raised by Black women which 'perpetuated' this tendency and which was reflected in feminist theory and antiracist politics. </w:t>
      </w:r>
      <w:r w:rsidRPr="009971F9">
        <w:rPr>
          <w:sz w:val="12"/>
        </w:rPr>
        <w:t>¶</w:t>
      </w:r>
      <w:r w:rsidRPr="009971F9">
        <w:rPr>
          <w:sz w:val="16"/>
        </w:rPr>
        <w:t xml:space="preserve"> In its early form intersectionality referred to the intersection of one axis of oppression with another. Crenshaw’s particular focus was on the intersection of gender and race, as the US civil rights movement and the US women’s movement both ignored the distinct experiences of black women. The result was that the U.S. civil rights movement focused on the privileged members of the black community, that is black men in comparison to black women, and the women’s movement focused on privileged women, white (and middle and upper class) women in comparison to black (and working class) women.</w:t>
      </w:r>
      <w:r w:rsidRPr="009971F9">
        <w:rPr>
          <w:sz w:val="12"/>
        </w:rPr>
        <w:t>¶</w:t>
      </w:r>
      <w:r w:rsidRPr="009971F9">
        <w:rPr>
          <w:sz w:val="16"/>
        </w:rPr>
        <w:t xml:space="preserve"> Nancy Ehrenreich has coined the term ‘hybrid intersectionality’ to describe the intersection of an axis of privilege with an axis of subordination. The singly burdened will </w:t>
      </w:r>
      <w:r w:rsidRPr="009971F9">
        <w:rPr>
          <w:sz w:val="12"/>
        </w:rPr>
        <w:t>¶</w:t>
      </w:r>
      <w:r w:rsidRPr="009971F9">
        <w:rPr>
          <w:sz w:val="16"/>
        </w:rPr>
        <w:t xml:space="preserve"> often simultaneously be in a privileged position relative to others who experience additional axes of subordination. For example, a gay man is privileged in contrast to a lesbian by gender while both are disadvantaged by sexual orientation. The gay man is said to be singly burdened whilst the lesbian is burdened on 2 axes. This concept is particularly relevant for critical disability theory because a large proportion of disabled people developed their impairment after they became adults. Their formative years were not influenced by disability. Suddenly the privileged white, young adult, heterosexual man might experience the subordination of </w:t>
      </w:r>
      <w:proofErr w:type="gramStart"/>
      <w:r w:rsidRPr="009971F9">
        <w:rPr>
          <w:sz w:val="16"/>
        </w:rPr>
        <w:t>disability</w:t>
      </w:r>
      <w:proofErr w:type="gramEnd"/>
      <w:r w:rsidRPr="009971F9">
        <w:rPr>
          <w:sz w:val="16"/>
        </w:rPr>
        <w:t xml:space="preserve"> but he may well experience a relative privilege over a person disabled from birth or who has another axis of subordination. </w:t>
      </w:r>
      <w:r w:rsidRPr="009971F9">
        <w:rPr>
          <w:sz w:val="12"/>
        </w:rPr>
        <w:t>¶</w:t>
      </w:r>
      <w:r w:rsidRPr="009971F9">
        <w:rPr>
          <w:sz w:val="16"/>
        </w:rPr>
        <w:t xml:space="preserve"> With the recognition that each person interacts with others on </w:t>
      </w:r>
      <w:proofErr w:type="gramStart"/>
      <w:r w:rsidRPr="009971F9">
        <w:rPr>
          <w:sz w:val="16"/>
        </w:rPr>
        <w:t>a number of</w:t>
      </w:r>
      <w:proofErr w:type="gramEnd"/>
      <w:r w:rsidRPr="009971F9">
        <w:rPr>
          <w:sz w:val="16"/>
        </w:rPr>
        <w:t xml:space="preserve"> potential axes of subordination and domination, intersectionality has evolved into ‘multidimensionality’. Multidimensionality describes the presence of the multiple interconnected memberships which individuals have as they go about their daily lives. Recognizing that everyone is multidimensional allows for structural analysis of society while recognising that every group is made up of multidimensional </w:t>
      </w:r>
      <w:proofErr w:type="gramStart"/>
      <w:r w:rsidRPr="009971F9">
        <w:rPr>
          <w:sz w:val="16"/>
        </w:rPr>
        <w:t>members.</w:t>
      </w:r>
      <w:r w:rsidRPr="009971F9">
        <w:rPr>
          <w:sz w:val="12"/>
        </w:rPr>
        <w:t>¶</w:t>
      </w:r>
      <w:proofErr w:type="gramEnd"/>
      <w:r w:rsidRPr="009971F9">
        <w:rPr>
          <w:sz w:val="16"/>
        </w:rPr>
        <w:t xml:space="preserve"> a) Valuing diversity</w:t>
      </w:r>
      <w:r w:rsidRPr="009971F9">
        <w:rPr>
          <w:sz w:val="12"/>
        </w:rPr>
        <w:t>¶</w:t>
      </w:r>
      <w:r w:rsidRPr="009971F9">
        <w:rPr>
          <w:sz w:val="16"/>
        </w:rPr>
        <w:t xml:space="preserve"> </w:t>
      </w:r>
      <w:r w:rsidRPr="00A90983">
        <w:rPr>
          <w:rStyle w:val="StyleUnderline"/>
          <w:highlight w:val="cyan"/>
        </w:rPr>
        <w:t>A fundamental value of</w:t>
      </w:r>
      <w:r w:rsidRPr="00A90983">
        <w:rPr>
          <w:rStyle w:val="StyleUnderline"/>
        </w:rPr>
        <w:t xml:space="preserve"> political and </w:t>
      </w:r>
      <w:r w:rsidRPr="00A90983">
        <w:rPr>
          <w:rStyle w:val="StyleUnderline"/>
          <w:highlight w:val="cyan"/>
        </w:rPr>
        <w:t xml:space="preserve">legal liberalism is the principle of </w:t>
      </w:r>
      <w:r w:rsidRPr="00A90983">
        <w:rPr>
          <w:rStyle w:val="Emphasis"/>
          <w:highlight w:val="cyan"/>
        </w:rPr>
        <w:t>political and legal equality</w:t>
      </w:r>
      <w:r w:rsidRPr="00A90983">
        <w:rPr>
          <w:rStyle w:val="StyleUnderline"/>
        </w:rPr>
        <w:t>.</w:t>
      </w:r>
      <w:r w:rsidRPr="009971F9">
        <w:rPr>
          <w:sz w:val="16"/>
        </w:rPr>
        <w:t xml:space="preserve"> Race, gender, sexual orientation, ethnicity are all differences to which liberalism has had to respond. With race and ethnicity, and to lesser extents gender and sexual orientation, the response has been to deem what used to be relevant differences to be no longer relevant. In this way, political and legal equality could be extended to these claimants without disturbing the basic structures of society. The consequence of this approach is, however, that diversity must be suppressed: The claimant must appear like the comparator or else the claimant is found to be different and thus legitimately subject to different treatment. </w:t>
      </w:r>
      <w:r w:rsidRPr="009971F9">
        <w:rPr>
          <w:sz w:val="12"/>
        </w:rPr>
        <w:t>¶</w:t>
      </w:r>
      <w:r w:rsidRPr="009971F9">
        <w:rPr>
          <w:sz w:val="16"/>
        </w:rPr>
        <w:t xml:space="preserve"> For disabled people, however, this approach to responding to demands for political and legal equality frequently will not be a successful response strategy. Disability epitomises Martha Minow’s ‘dilemma of difference’ which arises when it is necessary to decide whether to deal with difference by acknowledging and responding to it or by ignoring it. Depending on context, </w:t>
      </w:r>
      <w:r w:rsidRPr="00A90983">
        <w:rPr>
          <w:rStyle w:val="StyleUnderline"/>
        </w:rPr>
        <w:t xml:space="preserve">equality objectives may be promoted by acknowledging and respecting </w:t>
      </w:r>
      <w:proofErr w:type="gramStart"/>
      <w:r w:rsidRPr="00A90983">
        <w:rPr>
          <w:rStyle w:val="StyleUnderline"/>
        </w:rPr>
        <w:t>difference</w:t>
      </w:r>
      <w:proofErr w:type="gramEnd"/>
      <w:r w:rsidRPr="00A90983">
        <w:rPr>
          <w:rStyle w:val="StyleUnderline"/>
        </w:rPr>
        <w:t xml:space="preserve"> in ways which effectively ignore it or in ways which respond to it</w:t>
      </w:r>
      <w:r w:rsidRPr="009971F9">
        <w:rPr>
          <w:sz w:val="16"/>
        </w:rPr>
        <w:t xml:space="preserve">. With disability, in most cases, difference should not just be dismissed as irrelevant, because ignoring the difference usually has the effect of rejecting and marginalizing the person. Instead, a response which takes account of the disability so that adjustments can be made to eliminate the obstacle to welcoming the individual and enabling the person to participate as an equal is required. </w:t>
      </w:r>
      <w:r w:rsidRPr="009971F9">
        <w:rPr>
          <w:sz w:val="12"/>
        </w:rPr>
        <w:t>¶</w:t>
      </w:r>
      <w:r w:rsidRPr="009971F9">
        <w:rPr>
          <w:sz w:val="16"/>
        </w:rPr>
        <w:t xml:space="preserve"> For critical disability theory being identified, and identifying, as a disabled person is central to understanding </w:t>
      </w:r>
      <w:proofErr w:type="gramStart"/>
      <w:r w:rsidRPr="009971F9">
        <w:rPr>
          <w:sz w:val="16"/>
        </w:rPr>
        <w:t>one’s self</w:t>
      </w:r>
      <w:proofErr w:type="gramEnd"/>
      <w:r w:rsidRPr="009971F9">
        <w:rPr>
          <w:sz w:val="16"/>
        </w:rPr>
        <w:t>, one’s social position with its attendant opportunities and limitations, and one’s knowledge of the world. CDT recognises and welcomes the inevitability of difference and conceives of equality within a framework of diversity. Any systematic response to disability which purports to make disability invisible is inherently incapable of effectively protecting the rights of disabled people to be full participants in their communities.</w:t>
      </w:r>
      <w:r w:rsidRPr="009971F9">
        <w:rPr>
          <w:sz w:val="12"/>
        </w:rPr>
        <w:t>¶</w:t>
      </w:r>
      <w:r w:rsidRPr="009971F9">
        <w:rPr>
          <w:sz w:val="16"/>
        </w:rPr>
        <w:t xml:space="preserve"> a) Rights</w:t>
      </w:r>
      <w:r w:rsidRPr="009971F9">
        <w:rPr>
          <w:sz w:val="12"/>
        </w:rPr>
        <w:t>¶</w:t>
      </w:r>
      <w:r w:rsidRPr="009971F9">
        <w:rPr>
          <w:sz w:val="16"/>
        </w:rPr>
        <w:t xml:space="preserve"> </w:t>
      </w:r>
      <w:r w:rsidRPr="00A90983">
        <w:rPr>
          <w:rStyle w:val="StyleUnderline"/>
          <w:highlight w:val="cyan"/>
        </w:rPr>
        <w:t>Despite</w:t>
      </w:r>
      <w:r w:rsidRPr="00A90983">
        <w:rPr>
          <w:rStyle w:val="StyleUnderline"/>
        </w:rPr>
        <w:t xml:space="preserve"> much </w:t>
      </w:r>
      <w:r w:rsidRPr="00A90983">
        <w:rPr>
          <w:rStyle w:val="StyleUnderline"/>
          <w:highlight w:val="cyan"/>
        </w:rPr>
        <w:t>scepticism</w:t>
      </w:r>
      <w:r w:rsidRPr="00A90983">
        <w:rPr>
          <w:rStyle w:val="StyleUnderline"/>
        </w:rPr>
        <w:t xml:space="preserve"> </w:t>
      </w:r>
      <w:r w:rsidRPr="00A90983">
        <w:rPr>
          <w:rStyle w:val="StyleUnderline"/>
          <w:highlight w:val="cyan"/>
        </w:rPr>
        <w:t>about the relevance of legal rights to disadvantaged groups</w:t>
      </w:r>
      <w:r w:rsidRPr="00A90983">
        <w:rPr>
          <w:rStyle w:val="StyleUnderline"/>
        </w:rPr>
        <w:t xml:space="preserve"> in society, </w:t>
      </w:r>
      <w:r w:rsidRPr="00A90983">
        <w:rPr>
          <w:rStyle w:val="StyleUnderline"/>
          <w:highlight w:val="cyan"/>
        </w:rPr>
        <w:t xml:space="preserve">critical disability theory embraces </w:t>
      </w:r>
      <w:r w:rsidRPr="00A90983">
        <w:rPr>
          <w:rStyle w:val="Emphasis"/>
          <w:highlight w:val="cyan"/>
        </w:rPr>
        <w:t>legal rights as an indispensable tool</w:t>
      </w:r>
      <w:r w:rsidRPr="00A90983">
        <w:rPr>
          <w:rStyle w:val="StyleUnderline"/>
          <w:highlight w:val="cyan"/>
        </w:rPr>
        <w:t xml:space="preserve"> to advance</w:t>
      </w:r>
      <w:r w:rsidRPr="00A90983">
        <w:rPr>
          <w:rStyle w:val="StyleUnderline"/>
        </w:rPr>
        <w:t xml:space="preserve"> the </w:t>
      </w:r>
      <w:r w:rsidRPr="00A90983">
        <w:rPr>
          <w:rStyle w:val="StyleUnderline"/>
          <w:highlight w:val="cyan"/>
        </w:rPr>
        <w:t>equality</w:t>
      </w:r>
      <w:r w:rsidRPr="00A90983">
        <w:rPr>
          <w:rStyle w:val="StyleUnderline"/>
        </w:rPr>
        <w:t xml:space="preserve"> claims </w:t>
      </w:r>
      <w:r w:rsidRPr="00A90983">
        <w:rPr>
          <w:rStyle w:val="StyleUnderline"/>
          <w:highlight w:val="cyan"/>
        </w:rPr>
        <w:t>of disabled people and to promote their full integration into all aspects of</w:t>
      </w:r>
      <w:r w:rsidRPr="00A90983">
        <w:rPr>
          <w:rStyle w:val="StyleUnderline"/>
        </w:rPr>
        <w:t xml:space="preserve"> their </w:t>
      </w:r>
      <w:r w:rsidRPr="00A90983">
        <w:rPr>
          <w:rStyle w:val="StyleUnderline"/>
          <w:highlight w:val="cyan"/>
        </w:rPr>
        <w:t>society while</w:t>
      </w:r>
      <w:r w:rsidRPr="00A90983">
        <w:rPr>
          <w:rStyle w:val="StyleUnderline"/>
        </w:rPr>
        <w:t xml:space="preserve"> at the same time valuing and </w:t>
      </w:r>
      <w:r w:rsidRPr="00A90983">
        <w:rPr>
          <w:rStyle w:val="StyleUnderline"/>
          <w:highlight w:val="cyan"/>
        </w:rPr>
        <w:t>welcoming</w:t>
      </w:r>
      <w:r w:rsidRPr="00A90983">
        <w:rPr>
          <w:rStyle w:val="StyleUnderline"/>
        </w:rPr>
        <w:t xml:space="preserve"> the </w:t>
      </w:r>
      <w:r w:rsidRPr="00A90983">
        <w:rPr>
          <w:rStyle w:val="StyleUnderline"/>
          <w:highlight w:val="cyan"/>
        </w:rPr>
        <w:t>diversity</w:t>
      </w:r>
      <w:r w:rsidRPr="00A90983">
        <w:rPr>
          <w:rStyle w:val="StyleUnderline"/>
        </w:rPr>
        <w:t xml:space="preserve"> that </w:t>
      </w:r>
      <w:r w:rsidRPr="00A90983">
        <w:rPr>
          <w:rStyle w:val="StyleUnderline"/>
          <w:highlight w:val="cyan"/>
        </w:rPr>
        <w:t>disabled people bring</w:t>
      </w:r>
      <w:r w:rsidRPr="00A90983">
        <w:rPr>
          <w:rStyle w:val="StyleUnderline"/>
        </w:rPr>
        <w:t xml:space="preserve"> to their communities.</w:t>
      </w:r>
      <w:r w:rsidRPr="009971F9">
        <w:rPr>
          <w:sz w:val="12"/>
        </w:rPr>
        <w:t>¶</w:t>
      </w:r>
      <w:r w:rsidRPr="009971F9">
        <w:rPr>
          <w:sz w:val="16"/>
        </w:rPr>
        <w:t xml:space="preserve"> Critical disability theory’s central concerns with disabled people’s (individual) rights to autonomy and (social) rights to full participation in society are reflected in the tension between the social welfare- and rights-based approaches to disability policy. </w:t>
      </w:r>
      <w:r w:rsidRPr="00A90983">
        <w:rPr>
          <w:rStyle w:val="StyleUnderline"/>
          <w:highlight w:val="cyan"/>
        </w:rPr>
        <w:t>CDT does not reject liberal rights: It exposes the ways</w:t>
      </w:r>
      <w:r w:rsidRPr="00A90983">
        <w:rPr>
          <w:rStyle w:val="StyleUnderline"/>
        </w:rPr>
        <w:t xml:space="preserve"> in which </w:t>
      </w:r>
      <w:r w:rsidRPr="00A90983">
        <w:rPr>
          <w:rStyle w:val="StyleUnderline"/>
          <w:highlight w:val="cyan"/>
        </w:rPr>
        <w:t>liberal rights</w:t>
      </w:r>
      <w:r w:rsidRPr="00A90983">
        <w:rPr>
          <w:rStyle w:val="StyleUnderline"/>
        </w:rPr>
        <w:t xml:space="preserve"> theory </w:t>
      </w:r>
      <w:r w:rsidRPr="00A90983">
        <w:rPr>
          <w:rStyle w:val="StyleUnderline"/>
          <w:highlight w:val="cyan"/>
        </w:rPr>
        <w:t>has failed</w:t>
      </w:r>
      <w:r w:rsidRPr="00A90983">
        <w:rPr>
          <w:rStyle w:val="StyleUnderline"/>
        </w:rPr>
        <w:t xml:space="preserve"> to respond adequately to the needs and interests of disabled people individually and collectively by failing to incorporate the diversity of the disabled community within the scope of its conception of equality</w:t>
      </w:r>
      <w:r w:rsidRPr="009971F9">
        <w:rPr>
          <w:sz w:val="16"/>
        </w:rPr>
        <w:t xml:space="preserve">. </w:t>
      </w:r>
      <w:r w:rsidRPr="009971F9">
        <w:rPr>
          <w:sz w:val="12"/>
        </w:rPr>
        <w:t>¶</w:t>
      </w:r>
      <w:r w:rsidRPr="009971F9">
        <w:rPr>
          <w:sz w:val="16"/>
        </w:rPr>
        <w:t xml:space="preserve"> b) Voice</w:t>
      </w:r>
      <w:r w:rsidRPr="009971F9">
        <w:rPr>
          <w:sz w:val="12"/>
        </w:rPr>
        <w:t>¶</w:t>
      </w:r>
      <w:r w:rsidRPr="009971F9">
        <w:rPr>
          <w:sz w:val="16"/>
        </w:rPr>
        <w:t xml:space="preserve"> Traditionally, the voices of disabled people who contest mainstream conceptions of disability and the potential and role of disabled people have been suppressed and marginalized. If one starts with a belief that disability is lack and inability, unchosen and despised, then the voices of disabled people can always be interpreted as symptoms of a person’s healthy or unhealthy relation to that disability. When the disabled voice says what the able-bodied perspective wants to hear, it is heard; when it says something the able-bodied perspective does not want to hear, it can simply be dismissed as the inappropriate response of a person who has developed an unhealthy response to the impairment. </w:t>
      </w:r>
      <w:r w:rsidRPr="009971F9">
        <w:rPr>
          <w:sz w:val="12"/>
        </w:rPr>
        <w:t>¶</w:t>
      </w:r>
      <w:r w:rsidRPr="009971F9">
        <w:rPr>
          <w:sz w:val="16"/>
        </w:rPr>
        <w:t xml:space="preserve"> CDT, building on the reflexive approach to social inquiry characteristic of critical theory, privileges the stories of disabled people; it gives them voice. This is not a minor matter. Able bodied people think about disability from their abled perspective. For them being severely disabled is imagined as unmanageable suffering, a life subject to constant dependency and without value. It is only by listening to and valuing the perspectives of those who are living disabled lives that the able bodied can begin to understand that even severe disability does not have to prevent a joyful and desired life. </w:t>
      </w:r>
      <w:r w:rsidRPr="009971F9">
        <w:rPr>
          <w:sz w:val="12"/>
        </w:rPr>
        <w:t>¶</w:t>
      </w:r>
      <w:r w:rsidRPr="009971F9">
        <w:rPr>
          <w:sz w:val="16"/>
        </w:rPr>
        <w:t xml:space="preserve"> c) Language</w:t>
      </w:r>
      <w:r w:rsidRPr="009971F9">
        <w:rPr>
          <w:sz w:val="12"/>
        </w:rPr>
        <w:t>¶</w:t>
      </w:r>
      <w:r w:rsidRPr="009971F9">
        <w:rPr>
          <w:sz w:val="16"/>
        </w:rPr>
        <w:t xml:space="preserve"> Another theme of critical disability theory deals with how language influences the concept of disability and the status of disabled people. This theme includes both the words used to describe or label disabled people and the words and images used to portray disability. Language is popularly assumed to be a transparent, neutral means of communication. Critical theory, however, understands language to be inherently political. Language carries with it ideological implications which are </w:t>
      </w:r>
      <w:proofErr w:type="gramStart"/>
      <w:r w:rsidRPr="009971F9">
        <w:rPr>
          <w:sz w:val="16"/>
        </w:rPr>
        <w:t>more or less transparent</w:t>
      </w:r>
      <w:proofErr w:type="gramEnd"/>
      <w:r w:rsidRPr="009971F9">
        <w:rPr>
          <w:sz w:val="16"/>
        </w:rPr>
        <w:t xml:space="preserve">. The word disability is used to identify a sub-set of a population but the fuzzy boundaries which occur with all social categories are nowhere more contested than with disability. </w:t>
      </w:r>
      <w:r w:rsidRPr="009971F9">
        <w:rPr>
          <w:sz w:val="12"/>
        </w:rPr>
        <w:t>¶</w:t>
      </w:r>
      <w:r w:rsidRPr="009971F9">
        <w:rPr>
          <w:sz w:val="16"/>
        </w:rPr>
        <w:t xml:space="preserve"> Human group labelling is a continually evolving process. Generally, any label describing a thing society considers a negative attribute comes to </w:t>
      </w:r>
      <w:proofErr w:type="gramStart"/>
      <w:r w:rsidRPr="009971F9">
        <w:rPr>
          <w:sz w:val="16"/>
        </w:rPr>
        <w:t>have</w:t>
      </w:r>
      <w:proofErr w:type="gramEnd"/>
      <w:r w:rsidRPr="009971F9">
        <w:rPr>
          <w:sz w:val="16"/>
        </w:rPr>
        <w:t xml:space="preserve"> a negative social connotation. To avoid the negative connotation an interest group selects a new label which soon enters mainstream usage. This usage then picks up a negative connotation and so a new label is </w:t>
      </w:r>
      <w:proofErr w:type="gramStart"/>
      <w:r w:rsidRPr="009971F9">
        <w:rPr>
          <w:sz w:val="16"/>
        </w:rPr>
        <w:t>selected</w:t>
      </w:r>
      <w:proofErr w:type="gramEnd"/>
      <w:r w:rsidRPr="009971F9">
        <w:rPr>
          <w:sz w:val="16"/>
        </w:rPr>
        <w:t xml:space="preserve"> and the process continues. Generally, with each change of label, there will be a reduction or elimination of some negative stereotype associated with the label. </w:t>
      </w:r>
      <w:r w:rsidRPr="009971F9">
        <w:rPr>
          <w:sz w:val="12"/>
        </w:rPr>
        <w:t>¶</w:t>
      </w:r>
      <w:r w:rsidRPr="009971F9">
        <w:rPr>
          <w:sz w:val="16"/>
        </w:rPr>
        <w:t xml:space="preserve"> By the early 1980s, the </w:t>
      </w:r>
      <w:proofErr w:type="gramStart"/>
      <w:r w:rsidRPr="009971F9">
        <w:rPr>
          <w:sz w:val="16"/>
        </w:rPr>
        <w:t>English speaking</w:t>
      </w:r>
      <w:proofErr w:type="gramEnd"/>
      <w:r w:rsidRPr="009971F9">
        <w:rPr>
          <w:sz w:val="16"/>
        </w:rPr>
        <w:t xml:space="preserve"> disabled community reclaimed the word ‘disability’ and began to mould it to fit their interests. Phrases such as ‘disabled people,’ ‘people with disabilities’ and ‘the disabled community’ were adopted by the community in preference to other options. The consensus on using the word ‘disability’ has </w:t>
      </w:r>
      <w:proofErr w:type="gramStart"/>
      <w:r w:rsidRPr="009971F9">
        <w:rPr>
          <w:sz w:val="16"/>
        </w:rPr>
        <w:t>held</w:t>
      </w:r>
      <w:proofErr w:type="gramEnd"/>
      <w:r w:rsidRPr="009971F9">
        <w:rPr>
          <w:sz w:val="16"/>
        </w:rPr>
        <w:t xml:space="preserve"> over the past two decades. </w:t>
      </w:r>
      <w:r w:rsidRPr="009971F9">
        <w:rPr>
          <w:sz w:val="12"/>
        </w:rPr>
        <w:t>¶</w:t>
      </w:r>
      <w:r w:rsidRPr="009971F9">
        <w:rPr>
          <w:sz w:val="16"/>
        </w:rPr>
        <w:t xml:space="preserve"> The words and images used to portray disabled people, the second language theme of CDT, have a direct effect on social attitudes towards disabled people. Historically and today, in print and visual media, in high and low culture, disabled people have been and are portrayed as deficient, pitiable, wicked or malign, dangerous or valueless. Despite the introduction of many euphemisms, the media and the culture industry still consistently reflect the negative attitude towards disabling impairments which the medical model reflects. CDT examines how these negative attitudes are revealed through a discourse of personal tragedy with disability rendering individuals powerless, vulnerable and dependent. </w:t>
      </w:r>
      <w:r w:rsidRPr="009971F9">
        <w:rPr>
          <w:sz w:val="12"/>
        </w:rPr>
        <w:t>¶</w:t>
      </w:r>
      <w:r w:rsidRPr="009971F9">
        <w:rPr>
          <w:sz w:val="16"/>
        </w:rPr>
        <w:t xml:space="preserve"> d) Transformative politics</w:t>
      </w:r>
      <w:r w:rsidRPr="009971F9">
        <w:rPr>
          <w:sz w:val="12"/>
        </w:rPr>
        <w:t>¶</w:t>
      </w:r>
      <w:r w:rsidRPr="009971F9">
        <w:rPr>
          <w:sz w:val="16"/>
        </w:rPr>
        <w:t xml:space="preserve"> One of the ways in which Max Horkheimer distinguished his critical theory from traditional theory was his insistence that </w:t>
      </w:r>
      <w:r w:rsidRPr="00A90983">
        <w:rPr>
          <w:rStyle w:val="StyleUnderline"/>
          <w:highlight w:val="cyan"/>
        </w:rPr>
        <w:t>theory must be</w:t>
      </w:r>
      <w:r w:rsidRPr="00A90983">
        <w:rPr>
          <w:rStyle w:val="StyleUnderline"/>
        </w:rPr>
        <w:t xml:space="preserve"> both explanatory and </w:t>
      </w:r>
      <w:r w:rsidRPr="00A90983">
        <w:rPr>
          <w:rStyle w:val="StyleUnderline"/>
          <w:highlight w:val="cyan"/>
        </w:rPr>
        <w:t>normative. Changing the</w:t>
      </w:r>
      <w:r w:rsidRPr="00A90983">
        <w:rPr>
          <w:rStyle w:val="StyleUnderline"/>
        </w:rPr>
        <w:t xml:space="preserve"> economic, political and </w:t>
      </w:r>
      <w:r w:rsidRPr="00A90983">
        <w:rPr>
          <w:rStyle w:val="StyleUnderline"/>
          <w:highlight w:val="cyan"/>
        </w:rPr>
        <w:t>social structure of society</w:t>
      </w:r>
      <w:r w:rsidRPr="00A90983">
        <w:rPr>
          <w:rStyle w:val="StyleUnderline"/>
        </w:rPr>
        <w:t xml:space="preserve"> with the objective of emancipating humanity</w:t>
      </w:r>
      <w:r w:rsidRPr="009971F9">
        <w:rPr>
          <w:sz w:val="16"/>
        </w:rPr>
        <w:t xml:space="preserve"> </w:t>
      </w:r>
      <w:r w:rsidRPr="00A90983">
        <w:rPr>
          <w:rStyle w:val="StyleUnderline"/>
          <w:highlight w:val="cyan"/>
        </w:rPr>
        <w:t>was always the purpose of</w:t>
      </w:r>
      <w:r w:rsidRPr="009971F9">
        <w:rPr>
          <w:sz w:val="16"/>
        </w:rPr>
        <w:t xml:space="preserve"> the Frankfurt School’s </w:t>
      </w:r>
      <w:r w:rsidRPr="00A90983">
        <w:rPr>
          <w:rStyle w:val="StyleUnderline"/>
          <w:highlight w:val="cyan"/>
        </w:rPr>
        <w:t>critical theory</w:t>
      </w:r>
      <w:r w:rsidRPr="009971F9">
        <w:rPr>
          <w:sz w:val="16"/>
          <w:highlight w:val="cyan"/>
        </w:rPr>
        <w:t xml:space="preserve">. </w:t>
      </w:r>
      <w:r w:rsidRPr="009971F9">
        <w:rPr>
          <w:sz w:val="12"/>
          <w:highlight w:val="cyan"/>
        </w:rPr>
        <w:t>¶</w:t>
      </w:r>
      <w:r w:rsidRPr="009971F9">
        <w:rPr>
          <w:sz w:val="16"/>
        </w:rPr>
        <w:t xml:space="preserve"> Critical disability theory retains this </w:t>
      </w:r>
      <w:proofErr w:type="gramStart"/>
      <w:r w:rsidRPr="009971F9">
        <w:rPr>
          <w:sz w:val="16"/>
        </w:rPr>
        <w:t>linkage</w:t>
      </w:r>
      <w:proofErr w:type="gramEnd"/>
      <w:r w:rsidRPr="009971F9">
        <w:rPr>
          <w:sz w:val="16"/>
        </w:rPr>
        <w:t xml:space="preserve"> between theory and practice from its critical theory roots and is ‘a self-consciously politicized theory. </w:t>
      </w:r>
      <w:r w:rsidRPr="00A90983">
        <w:rPr>
          <w:rStyle w:val="StyleUnderline"/>
          <w:highlight w:val="cyan"/>
        </w:rPr>
        <w:t>Its goal is not theory for the joy of theorization</w:t>
      </w:r>
      <w:r w:rsidRPr="00A90983">
        <w:rPr>
          <w:rStyle w:val="StyleUnderline"/>
        </w:rPr>
        <w:t xml:space="preserve">, or even improved understanding and explanation; it </w:t>
      </w:r>
      <w:r w:rsidRPr="00A90983">
        <w:rPr>
          <w:rStyle w:val="StyleUnderline"/>
          <w:highlight w:val="cyan"/>
        </w:rPr>
        <w:t>is theorization in the pursuit of empowerment and substantive</w:t>
      </w:r>
      <w:r w:rsidRPr="009971F9">
        <w:rPr>
          <w:sz w:val="16"/>
          <w:highlight w:val="cyan"/>
        </w:rPr>
        <w:t>,</w:t>
      </w:r>
      <w:r w:rsidRPr="009971F9">
        <w:rPr>
          <w:sz w:val="16"/>
        </w:rPr>
        <w:t xml:space="preserve"> not just formal, </w:t>
      </w:r>
      <w:r w:rsidRPr="00A90983">
        <w:rPr>
          <w:rStyle w:val="StyleUnderline"/>
          <w:highlight w:val="cyan"/>
        </w:rPr>
        <w:t>equality</w:t>
      </w:r>
      <w:r w:rsidRPr="009971F9">
        <w:rPr>
          <w:sz w:val="16"/>
          <w:highlight w:val="cyan"/>
        </w:rPr>
        <w:t>’</w:t>
      </w:r>
      <w:r w:rsidRPr="009971F9">
        <w:rPr>
          <w:sz w:val="16"/>
        </w:rPr>
        <w:t xml:space="preserve">. CDT is about power and ‘who and what gets valued’. </w:t>
      </w:r>
      <w:r w:rsidRPr="009971F9">
        <w:rPr>
          <w:sz w:val="12"/>
        </w:rPr>
        <w:t>¶</w:t>
      </w:r>
      <w:r w:rsidRPr="009971F9">
        <w:rPr>
          <w:sz w:val="16"/>
        </w:rPr>
        <w:t xml:space="preserve"> </w:t>
      </w:r>
      <w:r w:rsidRPr="00A90983">
        <w:rPr>
          <w:rStyle w:val="StyleUnderline"/>
        </w:rPr>
        <w:t xml:space="preserve">The policy response to the medical model of disability focuses on preventing and curing disability or providing support for those who do not respond to medical model interventions. </w:t>
      </w:r>
      <w:r w:rsidRPr="00A90983">
        <w:rPr>
          <w:rStyle w:val="StyleUnderline"/>
          <w:highlight w:val="cyan"/>
        </w:rPr>
        <w:t>In</w:t>
      </w:r>
      <w:r w:rsidRPr="00A90983">
        <w:rPr>
          <w:rStyle w:val="StyleUnderline"/>
        </w:rPr>
        <w:t xml:space="preserve"> most </w:t>
      </w:r>
      <w:r w:rsidRPr="00A90983">
        <w:rPr>
          <w:rStyle w:val="StyleUnderline"/>
          <w:highlight w:val="cyan"/>
        </w:rPr>
        <w:t>Western democracies there has been a progressive democratisation of disability related social welfare programs</w:t>
      </w:r>
      <w:r w:rsidRPr="009971F9">
        <w:rPr>
          <w:sz w:val="16"/>
        </w:rPr>
        <w:t xml:space="preserve">, but they are still characterised by paternalism and inflexibility. And often democratisation disguises government cost cutting measures which disproportionately impact disabled people and other socially excluded communities. </w:t>
      </w:r>
      <w:r w:rsidRPr="00A90983">
        <w:rPr>
          <w:rStyle w:val="StyleUnderline"/>
          <w:highlight w:val="cyan"/>
        </w:rPr>
        <w:t xml:space="preserve">CDT provides the </w:t>
      </w:r>
      <w:r w:rsidRPr="00A90983">
        <w:rPr>
          <w:rStyle w:val="Emphasis"/>
          <w:highlight w:val="cyan"/>
        </w:rPr>
        <w:t>theoretical basis for different policy responses to disability</w:t>
      </w:r>
      <w:r w:rsidRPr="00A90983">
        <w:rPr>
          <w:rStyle w:val="StyleUnderline"/>
        </w:rPr>
        <w:t xml:space="preserve"> – those being policies of inclusion, equality and autonom</w:t>
      </w:r>
      <w:r w:rsidRPr="009971F9">
        <w:rPr>
          <w:sz w:val="16"/>
        </w:rPr>
        <w:t xml:space="preserve">y. </w:t>
      </w:r>
      <w:r w:rsidRPr="009971F9">
        <w:rPr>
          <w:sz w:val="12"/>
        </w:rPr>
        <w:t>¶</w:t>
      </w:r>
      <w:r w:rsidRPr="009971F9">
        <w:rPr>
          <w:sz w:val="16"/>
        </w:rPr>
        <w:t xml:space="preserve"> While it is obvious that CDT does not suggest that prevention and cure are not important elements of a complete national disability policy, medical interventions and the discourse of prevention and cure both have been highly problematic for the equality and social rights of disabled people. The capabilities of medical science in the areas of genetic screening, reproductive technology, `treatment of premature babies and sustaining life </w:t>
      </w:r>
      <w:proofErr w:type="gramStart"/>
      <w:r w:rsidRPr="009971F9">
        <w:rPr>
          <w:sz w:val="16"/>
        </w:rPr>
        <w:t>through the use of</w:t>
      </w:r>
      <w:proofErr w:type="gramEnd"/>
      <w:r w:rsidRPr="009971F9">
        <w:rPr>
          <w:sz w:val="16"/>
        </w:rPr>
        <w:t xml:space="preserve"> life support technology, to name a few, are examples of science progressing faster than our moral compass can be reset. CDT, by exposing hidden motivators, identifying how social attitudes are conditioned by the portrayal of disability in the print and visual media, showing that the choices made for the directions and goals of empirical research are the result of contingent social processes and demonstrating the contingent nature of the social construction of disability, provides a theoretical basis for the development of more effective policy responses to disability and stronger, democratic political control of social institutions which deal, in one way or another, with issues related to disability. </w:t>
      </w:r>
      <w:r w:rsidRPr="009971F9">
        <w:rPr>
          <w:sz w:val="12"/>
        </w:rPr>
        <w:t>¶</w:t>
      </w:r>
      <w:r w:rsidRPr="009971F9">
        <w:rPr>
          <w:sz w:val="16"/>
        </w:rPr>
        <w:t xml:space="preserve"> 1. A Jurisprudence of Disability</w:t>
      </w:r>
      <w:r w:rsidRPr="009971F9">
        <w:rPr>
          <w:rStyle w:val="StyleUnderline"/>
          <w:sz w:val="12"/>
        </w:rPr>
        <w:t>¶</w:t>
      </w:r>
      <w:r w:rsidRPr="00A90983">
        <w:rPr>
          <w:rStyle w:val="StyleUnderline"/>
        </w:rPr>
        <w:t xml:space="preserve"> For CDT the relationship between law and disability is a complex combination of two social constructs – ‘law’ and ‘disability’</w:t>
      </w:r>
      <w:r w:rsidRPr="009971F9">
        <w:rPr>
          <w:sz w:val="16"/>
        </w:rPr>
        <w:t xml:space="preserve">. </w:t>
      </w:r>
      <w:r w:rsidRPr="00A90983">
        <w:rPr>
          <w:rStyle w:val="StyleUnderline"/>
          <w:highlight w:val="cyan"/>
        </w:rPr>
        <w:t>A critical jurisprudence of disability</w:t>
      </w:r>
      <w:r w:rsidRPr="009971F9">
        <w:rPr>
          <w:sz w:val="16"/>
        </w:rPr>
        <w:t xml:space="preserve"> (1) </w:t>
      </w:r>
      <w:r w:rsidRPr="00A90983">
        <w:rPr>
          <w:rStyle w:val="StyleUnderline"/>
        </w:rPr>
        <w:t>identifies the overt and covert sources of oppression within the law and legal institutions and, by</w:t>
      </w:r>
      <w:r w:rsidRPr="009971F9">
        <w:rPr>
          <w:sz w:val="16"/>
        </w:rPr>
        <w:t xml:space="preserve"> means of that </w:t>
      </w:r>
      <w:r w:rsidRPr="00A90983">
        <w:rPr>
          <w:rStyle w:val="StyleUnderline"/>
        </w:rPr>
        <w:t xml:space="preserve">exposure, </w:t>
      </w:r>
      <w:r w:rsidRPr="00A90983">
        <w:rPr>
          <w:rStyle w:val="StyleUnderline"/>
          <w:highlight w:val="cyan"/>
        </w:rPr>
        <w:t>seeks to relieve disabled people from</w:t>
      </w:r>
      <w:r w:rsidRPr="00A90983">
        <w:rPr>
          <w:rStyle w:val="StyleUnderline"/>
        </w:rPr>
        <w:t xml:space="preserve"> that </w:t>
      </w:r>
      <w:r w:rsidRPr="00A90983">
        <w:rPr>
          <w:rStyle w:val="StyleUnderline"/>
          <w:highlight w:val="cyan"/>
        </w:rPr>
        <w:t>oppression</w:t>
      </w:r>
      <w:r w:rsidRPr="00A90983">
        <w:rPr>
          <w:rStyle w:val="StyleUnderline"/>
        </w:rPr>
        <w:t xml:space="preserve"> and</w:t>
      </w:r>
      <w:r w:rsidRPr="009971F9">
        <w:rPr>
          <w:sz w:val="16"/>
        </w:rPr>
        <w:t xml:space="preserve"> (2) </w:t>
      </w:r>
      <w:r w:rsidRPr="00A90983">
        <w:rPr>
          <w:rStyle w:val="Emphasis"/>
        </w:rPr>
        <w:t xml:space="preserve">identifies </w:t>
      </w:r>
      <w:r w:rsidRPr="00A90983">
        <w:rPr>
          <w:rStyle w:val="Emphasis"/>
          <w:highlight w:val="cyan"/>
        </w:rPr>
        <w:t>the potential positive role of law and seeks to create law</w:t>
      </w:r>
      <w:r w:rsidRPr="009971F9">
        <w:rPr>
          <w:sz w:val="16"/>
          <w:highlight w:val="cyan"/>
        </w:rPr>
        <w:t xml:space="preserve">, </w:t>
      </w:r>
      <w:r w:rsidRPr="00A90983">
        <w:rPr>
          <w:rStyle w:val="Emphasis"/>
          <w:highlight w:val="cyan"/>
        </w:rPr>
        <w:t>use existing law and enlist legal institutions in the struggle for the emancipation of disabled people which is the rationale for CDT itself</w:t>
      </w:r>
      <w:r w:rsidRPr="009971F9">
        <w:rPr>
          <w:sz w:val="16"/>
        </w:rPr>
        <w:t xml:space="preserve">. </w:t>
      </w:r>
      <w:r w:rsidRPr="009971F9">
        <w:rPr>
          <w:sz w:val="12"/>
        </w:rPr>
        <w:t>¶</w:t>
      </w:r>
      <w:r w:rsidRPr="009971F9">
        <w:rPr>
          <w:sz w:val="16"/>
        </w:rPr>
        <w:t xml:space="preserve"> 2. Conclusion</w:t>
      </w:r>
      <w:r w:rsidRPr="009971F9">
        <w:rPr>
          <w:sz w:val="12"/>
        </w:rPr>
        <w:t>¶</w:t>
      </w:r>
      <w:r w:rsidRPr="009971F9">
        <w:rPr>
          <w:sz w:val="16"/>
        </w:rPr>
        <w:t xml:space="preserve"> Max Horkheimer introduced the term ‘critical theory’ in his essay Traditional and Critical Theory. Since </w:t>
      </w:r>
      <w:proofErr w:type="gramStart"/>
      <w:r w:rsidRPr="009971F9">
        <w:rPr>
          <w:sz w:val="16"/>
        </w:rPr>
        <w:t>then</w:t>
      </w:r>
      <w:proofErr w:type="gramEnd"/>
      <w:r w:rsidRPr="009971F9">
        <w:rPr>
          <w:sz w:val="16"/>
        </w:rPr>
        <w:t xml:space="preserve"> critical theory has undergone significant broadening in scope and taken on a pluralist complexion. What unites the diverse family of critical theory is that, in all its variations, critical theory looks below the surface of the status quo and seeks ‘the potentiality for, or desirability of, things being other than they are’. </w:t>
      </w:r>
      <w:r w:rsidRPr="00A90983">
        <w:rPr>
          <w:rStyle w:val="StyleUnderline"/>
        </w:rPr>
        <w:t xml:space="preserve">A critical jurisprudence of disability identifies the sources of oppression within the law </w:t>
      </w:r>
      <w:proofErr w:type="gramStart"/>
      <w:r w:rsidRPr="00A90983">
        <w:rPr>
          <w:rStyle w:val="StyleUnderline"/>
        </w:rPr>
        <w:t>and also</w:t>
      </w:r>
      <w:proofErr w:type="gramEnd"/>
      <w:r w:rsidRPr="00A90983">
        <w:rPr>
          <w:rStyle w:val="StyleUnderline"/>
        </w:rPr>
        <w:t xml:space="preserve"> the potential positive role of law in the struggle for the emancipation of disabled people</w:t>
      </w:r>
      <w:r w:rsidRPr="009971F9">
        <w:rPr>
          <w:sz w:val="16"/>
        </w:rPr>
        <w:t xml:space="preserve"> which is the rationale for CDT </w:t>
      </w:r>
      <w:proofErr w:type="gramStart"/>
      <w:r w:rsidRPr="009971F9">
        <w:rPr>
          <w:sz w:val="16"/>
        </w:rPr>
        <w:t>itself.</w:t>
      </w:r>
      <w:r w:rsidRPr="009971F9">
        <w:rPr>
          <w:sz w:val="12"/>
        </w:rPr>
        <w:t>¶</w:t>
      </w:r>
      <w:proofErr w:type="gramEnd"/>
      <w:r w:rsidRPr="009971F9">
        <w:rPr>
          <w:sz w:val="16"/>
        </w:rPr>
        <w:t xml:space="preserve"> Critical disability theory centres disability as it identifies the potential for the social conditions of disabled people to be other than what they are. CDT is based on a social model </w:t>
      </w:r>
      <w:r w:rsidRPr="009971F9">
        <w:rPr>
          <w:sz w:val="12"/>
        </w:rPr>
        <w:t>¶</w:t>
      </w:r>
      <w:r w:rsidRPr="009971F9">
        <w:rPr>
          <w:sz w:val="16"/>
        </w:rPr>
        <w:t xml:space="preserve"> of disability which recognises disability not as the inevitable consequence of impairment but as a complex socially constructed interrelationship between impairment, individual response to impairment, and the social environment and that the social disadvantage experienced by disabled people is caused by a social environment which fails to meet the needs of people who do not match a society’s expectation of ‘normalcy’.</w:t>
      </w:r>
      <w:r w:rsidRPr="009971F9">
        <w:rPr>
          <w:sz w:val="12"/>
        </w:rPr>
        <w:t>¶</w:t>
      </w:r>
      <w:r w:rsidRPr="009971F9">
        <w:rPr>
          <w:sz w:val="16"/>
        </w:rPr>
        <w:t xml:space="preserve"> An adequate conception of equality which supports the political demands of disabled people for full inclusion in their communities must take account of the reality of difference and recognise that sometimes difference must be taken into account, and sometimes it must be ignored, to advance equality. CDT welcomes and values diversity and adjusts the concept of equality to accommodate diversity. </w:t>
      </w:r>
      <w:r w:rsidRPr="009971F9">
        <w:rPr>
          <w:sz w:val="12"/>
        </w:rPr>
        <w:t>¶</w:t>
      </w:r>
      <w:r w:rsidRPr="009971F9">
        <w:rPr>
          <w:sz w:val="16"/>
        </w:rPr>
        <w:t xml:space="preserve"> Traditionally there has been very little room for the voices of disabled people who contested mainstream conceptions of disability and the proper social position of disabled people. CDT privileges the voices of disabled people and relies on their voices to challenge the negative attitudes toward disability commonly expressed by able bodied people and so often reiterated in print and visual media. These attitudes are both reflected in, and reinforced by, the language used to describe disabled people and to describe their disabilities </w:t>
      </w:r>
      <w:r w:rsidRPr="009971F9">
        <w:rPr>
          <w:sz w:val="12"/>
        </w:rPr>
        <w:t>¶</w:t>
      </w:r>
      <w:r w:rsidRPr="009971F9">
        <w:rPr>
          <w:sz w:val="16"/>
        </w:rPr>
        <w:t xml:space="preserve"> Critical disability theory is intentionally political in that its objective is to support the transformation of society so that disabled people in all their diversity are equal participants and fully integrated into their communities. CDT provides a conceptual framework to understand the relationship between impairment, disability and society and to inject disability interests into all policy arenas. </w:t>
      </w:r>
      <w:r w:rsidRPr="009971F9">
        <w:rPr>
          <w:sz w:val="12"/>
        </w:rPr>
        <w:t>¶</w:t>
      </w:r>
      <w:r w:rsidRPr="009971F9">
        <w:rPr>
          <w:sz w:val="16"/>
        </w:rPr>
        <w:t xml:space="preserve"> </w:t>
      </w:r>
    </w:p>
    <w:p w14:paraId="4B5D2138" w14:textId="77777777" w:rsidR="00382482" w:rsidRDefault="00382482" w:rsidP="00382482">
      <w:pPr>
        <w:pStyle w:val="Heading3"/>
      </w:pPr>
      <w:r>
        <w:t>K---Perm---2AC</w:t>
      </w:r>
    </w:p>
    <w:p w14:paraId="4ED034D0" w14:textId="77777777" w:rsidR="00382482" w:rsidRDefault="00382482" w:rsidP="00382482"/>
    <w:p w14:paraId="2486F6BE" w14:textId="77777777" w:rsidR="00382482" w:rsidRPr="006A2D6F" w:rsidRDefault="00382482" w:rsidP="00382482">
      <w:pPr>
        <w:pStyle w:val="Heading4"/>
        <w:rPr>
          <w:b w:val="0"/>
          <w:bCs/>
        </w:rPr>
      </w:pPr>
      <w:r>
        <w:t xml:space="preserve">Perm: </w:t>
      </w:r>
      <w:r w:rsidRPr="006A2D6F">
        <w:rPr>
          <w:b w:val="0"/>
          <w:bCs/>
        </w:rPr>
        <w:t>do both --- if that’s severance, do the plan and non-mutually exclusive parts of the ALT</w:t>
      </w:r>
    </w:p>
    <w:p w14:paraId="68B48F11" w14:textId="77777777" w:rsidR="00382482" w:rsidRDefault="00382482" w:rsidP="00382482"/>
    <w:p w14:paraId="71E17A48" w14:textId="77777777" w:rsidR="00382482" w:rsidRPr="00B459B3" w:rsidRDefault="00382482" w:rsidP="00382482">
      <w:pPr>
        <w:pStyle w:val="Heading4"/>
      </w:pPr>
      <w:r>
        <w:t xml:space="preserve">The 1AC was </w:t>
      </w:r>
      <w:r w:rsidRPr="00DC39F4">
        <w:rPr>
          <w:u w:val="single"/>
        </w:rPr>
        <w:t xml:space="preserve">always-already </w:t>
      </w:r>
      <w:r>
        <w:rPr>
          <w:u w:val="single"/>
        </w:rPr>
        <w:t>critiquing</w:t>
      </w:r>
      <w:r w:rsidRPr="00DC39F4">
        <w:rPr>
          <w:u w:val="single"/>
        </w:rPr>
        <w:t xml:space="preserve"> </w:t>
      </w:r>
      <w:r>
        <w:rPr>
          <w:u w:val="single"/>
        </w:rPr>
        <w:t>their offense</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721D06B4" w14:textId="77777777" w:rsidR="00382482" w:rsidRPr="00D36FF9" w:rsidRDefault="00382482" w:rsidP="00382482">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5E970C9E" w14:textId="77777777" w:rsidR="00382482" w:rsidRPr="00E15EA3" w:rsidRDefault="00382482" w:rsidP="00382482">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w:t>
      </w:r>
      <w:proofErr w:type="gramStart"/>
      <w:r w:rsidRPr="006F2752">
        <w:rPr>
          <w:rStyle w:val="StyleUnderline"/>
        </w:rPr>
        <w:t>rule</w:t>
      </w:r>
      <w:proofErr w:type="gramEnd"/>
      <w:r w:rsidRPr="006F2752">
        <w:rPr>
          <w:rStyle w:val="StyleUnderline"/>
        </w:rPr>
        <w:t xml:space="preserve"> in the interest of a particular class or group</w:t>
      </w:r>
      <w:r w:rsidRPr="00E15EA3">
        <w:rPr>
          <w:sz w:val="16"/>
        </w:rPr>
        <w:t>.</w:t>
      </w:r>
    </w:p>
    <w:p w14:paraId="63CBF285" w14:textId="77777777" w:rsidR="00382482" w:rsidRPr="00E15EA3" w:rsidRDefault="00382482" w:rsidP="00382482">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2223D274" w14:textId="77777777" w:rsidR="00382482" w:rsidRPr="00E15EA3" w:rsidRDefault="00382482" w:rsidP="00382482">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534D6276" w14:textId="77777777" w:rsidR="00382482" w:rsidRPr="00E15EA3" w:rsidRDefault="00382482" w:rsidP="00382482">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5AC73D28" w14:textId="77777777" w:rsidR="00382482" w:rsidRPr="00E15EA3" w:rsidRDefault="00382482" w:rsidP="00382482">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2881FDC7" w14:textId="77777777" w:rsidR="00382482" w:rsidRPr="00E15EA3" w:rsidRDefault="00382482" w:rsidP="00382482">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DF17165" w14:textId="77777777" w:rsidR="00382482" w:rsidRDefault="00382482" w:rsidP="00382482">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5297E8B6" w14:textId="77777777" w:rsidR="00382482" w:rsidRDefault="00382482" w:rsidP="00382482">
      <w:pPr>
        <w:rPr>
          <w:sz w:val="16"/>
        </w:rPr>
      </w:pPr>
    </w:p>
    <w:p w14:paraId="28C770B9" w14:textId="77777777" w:rsidR="00382482" w:rsidRDefault="00382482" w:rsidP="00382482">
      <w:pPr>
        <w:pStyle w:val="Heading4"/>
        <w:rPr>
          <w:u w:val="single"/>
        </w:rPr>
      </w:pPr>
      <w:r>
        <w:t>Aff’s key to the alt’s movements</w:t>
      </w:r>
    </w:p>
    <w:p w14:paraId="063C448C" w14:textId="77777777" w:rsidR="00382482" w:rsidRPr="002B2407" w:rsidRDefault="00382482" w:rsidP="00382482">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11E7272" w14:textId="77777777" w:rsidR="00382482" w:rsidRPr="002B2407" w:rsidRDefault="00382482" w:rsidP="00382482">
      <w:pPr>
        <w:rPr>
          <w:rStyle w:val="Emphasis"/>
        </w:rPr>
      </w:pPr>
      <w:r w:rsidRPr="002B2407">
        <w:rPr>
          <w:sz w:val="16"/>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w:t>
      </w:r>
      <w:proofErr w:type="gramStart"/>
      <w:r w:rsidRPr="002B2407">
        <w:rPr>
          <w:rStyle w:val="StyleUnderline"/>
        </w:rPr>
        <w:t xml:space="preserve">A </w:t>
      </w:r>
      <w:r w:rsidRPr="002B2407">
        <w:rPr>
          <w:rStyle w:val="Emphasis"/>
        </w:rPr>
        <w:t>number of</w:t>
      </w:r>
      <w:proofErr w:type="gramEnd"/>
      <w:r w:rsidRPr="002B2407">
        <w:rPr>
          <w:rStyle w:val="Emphasis"/>
        </w:rPr>
        <w:t xml:space="preserve">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2B2407">
        <w:rPr>
          <w:sz w:val="16"/>
        </w:rPr>
        <w:t xml:space="preserve">. The public will have to elect a supermajority of pro-union policy makers to Congress. </w:t>
      </w:r>
      <w:r w:rsidRPr="002B2407">
        <w:rPr>
          <w:rStyle w:val="StyleUnderline"/>
        </w:rPr>
        <w:t xml:space="preserve">The labor movement will need to </w:t>
      </w:r>
      <w:proofErr w:type="gramStart"/>
      <w:r w:rsidRPr="002B2407">
        <w:rPr>
          <w:rStyle w:val="StyleUnderline"/>
        </w:rPr>
        <w:t xml:space="preserve">more </w:t>
      </w:r>
      <w:r w:rsidRPr="002B2407">
        <w:rPr>
          <w:rStyle w:val="Emphasis"/>
        </w:rPr>
        <w:t>fully</w:t>
      </w:r>
      <w:proofErr w:type="gramEnd"/>
      <w:r w:rsidRPr="002B2407">
        <w:rPr>
          <w:rStyle w:val="Emphasis"/>
        </w:rPr>
        <w:t xml:space="preserve">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2B2407">
        <w:rPr>
          <w:rStyle w:val="Emphasis"/>
          <w:highlight w:val="green"/>
        </w:rPr>
        <w:t>policy successes</w:t>
      </w:r>
      <w:r w:rsidRPr="002B2407">
        <w:rPr>
          <w:rStyle w:val="StyleUnderline"/>
          <w:highlight w:val="green"/>
        </w:rPr>
        <w:t xml:space="preserve"> to </w:t>
      </w:r>
      <w:r w:rsidRPr="002B2407">
        <w:rPr>
          <w:rStyle w:val="Emphasis"/>
          <w:highlight w:val="green"/>
        </w:rPr>
        <w:t>build on</w:t>
      </w:r>
      <w:r w:rsidRPr="002B2407">
        <w:rPr>
          <w:rStyle w:val="StyleUnderline"/>
          <w:highlight w:val="green"/>
        </w:rPr>
        <w:t>.</w:t>
      </w:r>
      <w:r w:rsidRPr="002B2407">
        <w:rPr>
          <w:sz w:val="16"/>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2B2407">
        <w:rPr>
          <w:rStyle w:val="Emphasis"/>
          <w:highlight w:val="green"/>
        </w:rPr>
        <w:t>evolv</w:t>
      </w:r>
      <w:r w:rsidRPr="002B2407">
        <w:rPr>
          <w:rStyle w:val="Emphasis"/>
        </w:rPr>
        <w:t>ing</w:t>
      </w:r>
      <w:r w:rsidRPr="002B2407">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2B2407">
        <w:rPr>
          <w:rStyle w:val="Emphasis"/>
          <w:highlight w:val="green"/>
        </w:rPr>
        <w:t>a new labor system</w:t>
      </w:r>
      <w:r w:rsidRPr="002B2407">
        <w:rPr>
          <w:sz w:val="16"/>
        </w:rPr>
        <w:t xml:space="preserve"> </w:t>
      </w:r>
      <w:r w:rsidRPr="002B2407">
        <w:t>in solving the country’s economic and political problems.</w:t>
      </w:r>
    </w:p>
    <w:p w14:paraId="1819531D" w14:textId="77777777" w:rsidR="00382482" w:rsidRPr="005D388F" w:rsidRDefault="00382482" w:rsidP="00382482">
      <w:r w:rsidRPr="002B2407">
        <w:rPr>
          <w:rStyle w:val="StyleUnderline"/>
          <w:highlight w:val="green"/>
        </w:rPr>
        <w:t xml:space="preserve">The </w:t>
      </w:r>
      <w:r w:rsidRPr="002B2407">
        <w:rPr>
          <w:rStyle w:val="Emphasis"/>
          <w:highlight w:val="green"/>
        </w:rPr>
        <w:t>window</w:t>
      </w:r>
      <w:r w:rsidRPr="002B2407">
        <w:rPr>
          <w:rStyle w:val="Emphasis"/>
        </w:rPr>
        <w:t xml:space="preserve"> of success</w:t>
      </w:r>
      <w:r w:rsidRPr="002B2407">
        <w:rPr>
          <w:rStyle w:val="StyleUnderline"/>
        </w:rPr>
        <w:t xml:space="preserve"> </w:t>
      </w:r>
      <w:r w:rsidRPr="002B2407">
        <w:rPr>
          <w:rStyle w:val="StyleUnderline"/>
          <w:highlight w:val="green"/>
        </w:rPr>
        <w:t xml:space="preserve">may be </w:t>
      </w:r>
      <w:r w:rsidRPr="002B2407">
        <w:rPr>
          <w:rStyle w:val="Emphasis"/>
          <w:highlight w:val="green"/>
        </w:rPr>
        <w:t>wider</w:t>
      </w:r>
      <w:r w:rsidRPr="002B2407">
        <w:rPr>
          <w:rStyle w:val="StyleUnderline"/>
          <w:highlight w:val="green"/>
        </w:rPr>
        <w:t xml:space="preserve"> for an </w:t>
      </w:r>
      <w:r w:rsidRPr="002B2407">
        <w:rPr>
          <w:rStyle w:val="Emphasis"/>
          <w:highlight w:val="green"/>
        </w:rPr>
        <w:t>incremental approach</w:t>
      </w:r>
      <w:r w:rsidRPr="002B2407">
        <w:rPr>
          <w:rStyle w:val="StyleUnderline"/>
          <w:highlight w:val="green"/>
        </w:rPr>
        <w:t xml:space="preserve"> that seeks</w:t>
      </w:r>
      <w:r w:rsidRPr="002B2407">
        <w:rPr>
          <w:rStyle w:val="StyleUnderline"/>
        </w:rPr>
        <w:t xml:space="preserve"> labor </w:t>
      </w:r>
      <w:r w:rsidRPr="002B2407">
        <w:rPr>
          <w:rStyle w:val="StyleUnderline"/>
          <w:highlight w:val="green"/>
        </w:rPr>
        <w:t xml:space="preserve">reform first in </w:t>
      </w:r>
      <w:r w:rsidRPr="002B2407">
        <w:rPr>
          <w:rStyle w:val="Emphasis"/>
          <w:highlight w:val="green"/>
        </w:rPr>
        <w:t>occupations or sectors</w:t>
      </w:r>
      <w:r w:rsidRPr="002B2407">
        <w:rPr>
          <w:sz w:val="16"/>
        </w:rPr>
        <w:t xml:space="preserve"> where the National Labor Relations Act does not apply, </w:t>
      </w:r>
      <w:r w:rsidRPr="002B2407">
        <w:rPr>
          <w:rStyle w:val="StyleUnderline"/>
          <w:highlight w:val="green"/>
        </w:rPr>
        <w:t>such as</w:t>
      </w:r>
      <w:r w:rsidRPr="002B2407">
        <w:rPr>
          <w:sz w:val="16"/>
        </w:rPr>
        <w:t xml:space="preserve"> for </w:t>
      </w:r>
      <w:r w:rsidRPr="002B2407">
        <w:rPr>
          <w:rStyle w:val="Emphasis"/>
          <w:highlight w:val="green"/>
        </w:rPr>
        <w:t>domestic workers</w:t>
      </w:r>
      <w:r w:rsidRPr="002B2407">
        <w:rPr>
          <w:sz w:val="16"/>
        </w:rPr>
        <w:t xml:space="preserve"> or </w:t>
      </w:r>
      <w:r w:rsidRPr="002B2407">
        <w:rPr>
          <w:rStyle w:val="Emphasis"/>
          <w:highlight w:val="green"/>
        </w:rPr>
        <w:t>independent contractors</w:t>
      </w:r>
      <w:r w:rsidRPr="002B2407">
        <w:rPr>
          <w:rStyle w:val="StyleUnderline"/>
        </w:rPr>
        <w:t>, or</w:t>
      </w:r>
      <w:r w:rsidRPr="002B2407">
        <w:rPr>
          <w:sz w:val="16"/>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2B2407">
        <w:rPr>
          <w:rStyle w:val="Emphasis"/>
          <w:highlight w:val="green"/>
        </w:rPr>
        <w:t>health care</w:t>
      </w:r>
      <w:r w:rsidRPr="002B2407">
        <w:rPr>
          <w:rStyle w:val="StyleUnderline"/>
          <w:highlight w:val="green"/>
        </w:rPr>
        <w:t xml:space="preserve"> or </w:t>
      </w:r>
      <w:r w:rsidRPr="002B2407">
        <w:rPr>
          <w:rStyle w:val="Emphasis"/>
          <w:highlight w:val="green"/>
        </w:rPr>
        <w:t>education</w:t>
      </w:r>
      <w:r w:rsidRPr="002B2407">
        <w:rPr>
          <w:sz w:val="16"/>
        </w:rPr>
        <w:t xml:space="preserve">. That is, </w:t>
      </w:r>
      <w:r w:rsidRPr="002B2407">
        <w:rPr>
          <w:rStyle w:val="StyleUnderline"/>
          <w:highlight w:val="green"/>
        </w:rPr>
        <w:t>the</w:t>
      </w:r>
      <w:r w:rsidRPr="002B2407">
        <w:rPr>
          <w:rStyle w:val="StyleUnderline"/>
        </w:rPr>
        <w:t xml:space="preserve"> path to a </w:t>
      </w:r>
      <w:r w:rsidRPr="002B2407">
        <w:rPr>
          <w:rStyle w:val="StyleUnderline"/>
          <w:highlight w:val="green"/>
        </w:rPr>
        <w:t>new</w:t>
      </w:r>
      <w:r w:rsidRPr="002B2407">
        <w:rPr>
          <w:rStyle w:val="StyleUnderline"/>
        </w:rPr>
        <w:t xml:space="preserve"> labor </w:t>
      </w:r>
      <w:r w:rsidRPr="002B2407">
        <w:rPr>
          <w:rStyle w:val="StyleUnderline"/>
          <w:highlight w:val="green"/>
        </w:rPr>
        <w:t>system</w:t>
      </w:r>
      <w:r w:rsidRPr="002B2407">
        <w:rPr>
          <w:rStyle w:val="StyleUnderline"/>
        </w:rPr>
        <w:t xml:space="preserve"> may </w:t>
      </w:r>
      <w:r w:rsidRPr="002B2407">
        <w:rPr>
          <w:rStyle w:val="StyleUnderline"/>
          <w:highlight w:val="green"/>
        </w:rPr>
        <w:t>come</w:t>
      </w:r>
      <w:r w:rsidRPr="002B2407">
        <w:rPr>
          <w:rStyle w:val="StyleUnderline"/>
        </w:rPr>
        <w:t xml:space="preserve"> </w:t>
      </w:r>
      <w:r w:rsidRPr="002B2407">
        <w:rPr>
          <w:rStyle w:val="StyleUnderline"/>
          <w:highlight w:val="green"/>
        </w:rPr>
        <w:t xml:space="preserve">through </w:t>
      </w:r>
      <w:r w:rsidRPr="002B2407">
        <w:rPr>
          <w:rStyle w:val="Emphasis"/>
          <w:highlight w:val="green"/>
        </w:rPr>
        <w:t>experimentation</w:t>
      </w:r>
      <w:r w:rsidRPr="002B2407">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2B2407">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2B2407">
        <w:t xml:space="preserve">Even passing a single experiment at the federal level would be quite difficult, but it might not require quite as large political majorities to be enacted. </w:t>
      </w:r>
      <w:r w:rsidRPr="002B2407">
        <w:rPr>
          <w:rStyle w:val="StyleUnderline"/>
          <w:highlight w:val="green"/>
        </w:rPr>
        <w:t>The</w:t>
      </w:r>
      <w:r w:rsidRPr="002B2407">
        <w:rPr>
          <w:highlight w:val="green"/>
        </w:rPr>
        <w:t xml:space="preserve"> </w:t>
      </w:r>
      <w:r w:rsidRPr="002B2407">
        <w:rPr>
          <w:rStyle w:val="Emphasis"/>
          <w:highlight w:val="green"/>
        </w:rPr>
        <w:t>incremental approach</w:t>
      </w:r>
      <w:r w:rsidRPr="002B2407">
        <w:t xml:space="preserve"> may even help </w:t>
      </w:r>
      <w:r w:rsidRPr="002B2407">
        <w:rPr>
          <w:rStyle w:val="StyleUnderline"/>
          <w:highlight w:val="green"/>
        </w:rPr>
        <w:t xml:space="preserve">create a </w:t>
      </w:r>
      <w:r w:rsidRPr="002B2407">
        <w:rPr>
          <w:rStyle w:val="Emphasis"/>
          <w:highlight w:val="green"/>
        </w:rPr>
        <w:t>track record</w:t>
      </w:r>
      <w:r w:rsidRPr="002B2407">
        <w:t xml:space="preserve"> </w:t>
      </w:r>
      <w:r w:rsidRPr="002B2407">
        <w:rPr>
          <w:rStyle w:val="StyleUnderline"/>
          <w:highlight w:val="green"/>
        </w:rPr>
        <w:t>that</w:t>
      </w:r>
      <w:r w:rsidRPr="002B2407">
        <w:t xml:space="preserve"> helps </w:t>
      </w:r>
      <w:r w:rsidRPr="002B2407">
        <w:rPr>
          <w:rStyle w:val="StyleUnderline"/>
          <w:highlight w:val="green"/>
        </w:rPr>
        <w:t xml:space="preserve">foster a more supportive </w:t>
      </w:r>
      <w:r w:rsidRPr="002B2407">
        <w:rPr>
          <w:rStyle w:val="Emphasis"/>
          <w:highlight w:val="green"/>
        </w:rPr>
        <w:t>intellectual environment</w:t>
      </w:r>
      <w:r w:rsidRPr="002B2407">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1E962EE4" w14:textId="77777777" w:rsidR="00382482" w:rsidRPr="00E15EA3" w:rsidRDefault="00382482" w:rsidP="00382482">
      <w:pPr>
        <w:rPr>
          <w:sz w:val="16"/>
        </w:rPr>
      </w:pPr>
    </w:p>
    <w:bookmarkEnd w:id="0"/>
    <w:p w14:paraId="3F5E6345" w14:textId="77777777" w:rsidR="00382482" w:rsidRDefault="00382482" w:rsidP="00382482">
      <w:pPr>
        <w:pStyle w:val="Heading3"/>
      </w:pPr>
      <w:r>
        <w:t>FW---Extinction 1</w:t>
      </w:r>
      <w:r w:rsidRPr="00CC2D4F">
        <w:rPr>
          <w:vertAlign w:val="superscript"/>
        </w:rPr>
        <w:t>st</w:t>
      </w:r>
      <w:r>
        <w:t xml:space="preserve"> / Util</w:t>
      </w:r>
    </w:p>
    <w:p w14:paraId="23133039" w14:textId="77777777" w:rsidR="00382482" w:rsidRPr="00B559C4" w:rsidRDefault="00382482" w:rsidP="00382482"/>
    <w:p w14:paraId="0C480F3A" w14:textId="58E56B39" w:rsidR="003D350C" w:rsidRPr="001A2D62" w:rsidRDefault="003D350C" w:rsidP="003D350C">
      <w:pPr>
        <w:pStyle w:val="Heading4"/>
        <w:rPr>
          <w:sz w:val="28"/>
        </w:rPr>
      </w:pPr>
      <w:r w:rsidRPr="001A2D62">
        <w:rPr>
          <w:sz w:val="28"/>
        </w:rPr>
        <w:t>Extinction reps do NOT result in nor legitimate sustaining the present---merely opens plural futures for the making</w:t>
      </w:r>
      <w:r>
        <w:rPr>
          <w:sz w:val="28"/>
        </w:rPr>
        <w:t>---answers Colebrook and Child ev</w:t>
      </w:r>
    </w:p>
    <w:p w14:paraId="437CCD6E" w14:textId="77777777" w:rsidR="003D350C" w:rsidRPr="001A2D62" w:rsidRDefault="003D350C" w:rsidP="003D350C">
      <w:r w:rsidRPr="001A2D62">
        <w:rPr>
          <w:rStyle w:val="Style13ptBold"/>
          <w:sz w:val="28"/>
        </w:rPr>
        <w:t>Simon</w:t>
      </w:r>
      <w:r w:rsidRPr="001A2D62">
        <w:t xml:space="preserve"> et al </w:t>
      </w:r>
      <w:r w:rsidRPr="001A2D62">
        <w:rPr>
          <w:rStyle w:val="Style13ptBold"/>
          <w:sz w:val="28"/>
        </w:rPr>
        <w:t>24</w:t>
      </w:r>
      <w:r w:rsidRPr="001A2D62">
        <w:t xml:space="preserve"> [Zoltán Boldizsár Simon, Bielefeld University; and Marek </w:t>
      </w:r>
      <w:r w:rsidRPr="001A2D62">
        <w:rPr>
          <w:b/>
          <w:bCs/>
        </w:rPr>
        <w:t>Tamm</w:t>
      </w:r>
      <w:r w:rsidRPr="001A2D62">
        <w:t>, Tallinn University; “The Opening of Historical Futures,” History &amp; Theory, published online 6-19-2024, DOI 10.1111/hith.12352]</w:t>
      </w:r>
    </w:p>
    <w:p w14:paraId="25E1D8FE" w14:textId="77777777" w:rsidR="003D350C" w:rsidRPr="001A2D62" w:rsidRDefault="003D350C" w:rsidP="003D350C">
      <w:pPr>
        <w:rPr>
          <w:sz w:val="16"/>
        </w:rPr>
      </w:pPr>
      <w:r w:rsidRPr="001A2D62">
        <w:rPr>
          <w:rStyle w:val="StyleUnderline"/>
        </w:rPr>
        <w:t xml:space="preserve">A </w:t>
      </w:r>
      <w:r w:rsidRPr="001A2D62">
        <w:rPr>
          <w:rStyle w:val="Emphasis"/>
        </w:rPr>
        <w:t>persisting myth</w:t>
      </w:r>
      <w:r w:rsidRPr="001A2D62">
        <w:rPr>
          <w:rStyle w:val="StyleUnderline"/>
        </w:rPr>
        <w:t xml:space="preserve"> of contemporary discussions of historical time </w:t>
      </w:r>
      <w:r w:rsidRPr="001A2D62">
        <w:rPr>
          <w:rStyle w:val="Emphasis"/>
        </w:rPr>
        <w:t>holds that the future had been closing in when it gradually came to be viewed as a catastrophe</w:t>
      </w:r>
      <w:r w:rsidRPr="001A2D62">
        <w:rPr>
          <w:sz w:val="16"/>
        </w:rPr>
        <w:t xml:space="preserve">. The collective endeavor of the “Historical Futures” project, pursued on the pages of this journal in the first half of the 2020s, has proved the myth wrong. Four years of </w:t>
      </w:r>
      <w:proofErr w:type="gramStart"/>
      <w:r w:rsidRPr="001A2D62">
        <w:rPr>
          <w:sz w:val="16"/>
        </w:rPr>
        <w:t>explorative</w:t>
      </w:r>
      <w:proofErr w:type="gramEnd"/>
      <w:r w:rsidRPr="001A2D62">
        <w:rPr>
          <w:sz w:val="16"/>
        </w:rPr>
        <w:t xml:space="preserve"> work and reflection on a variety of ways in which contemporary societal practices and discourses openly advocate or tacitly imply transitions from apprehended pasts to anticipated futures have testified to the contrary: an opening of contemporary historical futures.</w:t>
      </w:r>
    </w:p>
    <w:p w14:paraId="644E4E8E" w14:textId="77777777" w:rsidR="003D350C" w:rsidRPr="001A2D62" w:rsidRDefault="003D350C" w:rsidP="003D350C">
      <w:pPr>
        <w:rPr>
          <w:sz w:val="16"/>
        </w:rPr>
      </w:pPr>
      <w:r w:rsidRPr="001A2D62">
        <w:rPr>
          <w:sz w:val="16"/>
        </w:rPr>
        <w:t xml:space="preserve">One might be skeptical about such claims and ask, </w:t>
      </w:r>
      <w:proofErr w:type="gramStart"/>
      <w:r w:rsidRPr="001A2D62">
        <w:rPr>
          <w:sz w:val="16"/>
        </w:rPr>
        <w:t>How</w:t>
      </w:r>
      <w:proofErr w:type="gramEnd"/>
      <w:r w:rsidRPr="001A2D62">
        <w:rPr>
          <w:sz w:val="16"/>
        </w:rPr>
        <w:t xml:space="preserve"> so? Doesn't the future still appear catastrophic on all fronts? Aren't advanced technologies turned against the promises of betterment, and don't they engender the possibility of dystopian futures? Isn't the ultimate Anthropocene prospect an Earth that is, at best, inhospitable for human societies or, at worst, uninhabitable for humans? And, finally, isn't </w:t>
      </w:r>
      <w:proofErr w:type="gramStart"/>
      <w:r w:rsidRPr="001A2D62">
        <w:rPr>
          <w:sz w:val="16"/>
        </w:rPr>
        <w:t>all of</w:t>
      </w:r>
      <w:proofErr w:type="gramEnd"/>
      <w:r w:rsidRPr="001A2D62">
        <w:rPr>
          <w:sz w:val="16"/>
        </w:rPr>
        <w:t xml:space="preserve"> this eventually irrelevant considering that global sociopolitical developments are already on a self-destructive course? In a way, the answer to all these questions is: yes. All these are, most certainly, prominent reasons why the Doomsday Clock shows only ninety seconds </w:t>
      </w:r>
      <w:proofErr w:type="gramStart"/>
      <w:r w:rsidRPr="001A2D62">
        <w:rPr>
          <w:sz w:val="16"/>
        </w:rPr>
        <w:t>to</w:t>
      </w:r>
      <w:proofErr w:type="gramEnd"/>
      <w:r w:rsidRPr="001A2D62">
        <w:rPr>
          <w:sz w:val="16"/>
        </w:rPr>
        <w:t xml:space="preserve"> midnight, the closest humanity has ever been to global existential catastrophe.1</w:t>
      </w:r>
    </w:p>
    <w:p w14:paraId="2B2885F6" w14:textId="77777777" w:rsidR="003D350C" w:rsidRPr="001A2D62" w:rsidRDefault="003D350C" w:rsidP="003D350C">
      <w:pPr>
        <w:rPr>
          <w:sz w:val="16"/>
        </w:rPr>
      </w:pPr>
      <w:r w:rsidRPr="001A2D62">
        <w:rPr>
          <w:sz w:val="16"/>
        </w:rPr>
        <w:t xml:space="preserve">Yet, the reasons to see the contemporary predicament as an opening of historical futures are equally compelling. The coming pages will delve into those reasons in more detail, fleshing out the opening of historical futures as the frame within which the contributions to the “Historical Futures” series can be pulled together. Without further ado, let us put our cards on the table by asking, </w:t>
      </w:r>
      <w:proofErr w:type="gramStart"/>
      <w:r w:rsidRPr="001A2D62">
        <w:rPr>
          <w:sz w:val="16"/>
        </w:rPr>
        <w:t>Why</w:t>
      </w:r>
      <w:proofErr w:type="gramEnd"/>
      <w:r w:rsidRPr="001A2D62">
        <w:rPr>
          <w:sz w:val="16"/>
        </w:rPr>
        <w:t xml:space="preserve"> is the future not closed? Why </w:t>
      </w:r>
      <w:proofErr w:type="gramStart"/>
      <w:r w:rsidRPr="001A2D62">
        <w:rPr>
          <w:sz w:val="16"/>
        </w:rPr>
        <w:t>it is</w:t>
      </w:r>
      <w:proofErr w:type="gramEnd"/>
      <w:r w:rsidRPr="001A2D62">
        <w:rPr>
          <w:sz w:val="16"/>
        </w:rPr>
        <w:t xml:space="preserve">, </w:t>
      </w:r>
      <w:proofErr w:type="gramStart"/>
      <w:r w:rsidRPr="001A2D62">
        <w:rPr>
          <w:sz w:val="16"/>
        </w:rPr>
        <w:t>to</w:t>
      </w:r>
      <w:proofErr w:type="gramEnd"/>
      <w:r w:rsidRPr="001A2D62">
        <w:rPr>
          <w:sz w:val="16"/>
        </w:rPr>
        <w:t xml:space="preserve"> the contrary, more open than ever?</w:t>
      </w:r>
    </w:p>
    <w:p w14:paraId="4CA8092E" w14:textId="77777777" w:rsidR="003D350C" w:rsidRPr="001A2D62" w:rsidRDefault="003D350C" w:rsidP="003D350C">
      <w:pPr>
        <w:rPr>
          <w:sz w:val="16"/>
        </w:rPr>
      </w:pPr>
      <w:r w:rsidRPr="001A2D62">
        <w:rPr>
          <w:sz w:val="16"/>
        </w:rPr>
        <w:t>THE MYTH OF A CLOSED FUTURE</w:t>
      </w:r>
    </w:p>
    <w:p w14:paraId="6575093E" w14:textId="77777777" w:rsidR="003D350C" w:rsidRPr="001A2D62" w:rsidRDefault="003D350C" w:rsidP="003D350C">
      <w:pPr>
        <w:rPr>
          <w:sz w:val="16"/>
        </w:rPr>
      </w:pPr>
      <w:r w:rsidRPr="001A2D62">
        <w:rPr>
          <w:rStyle w:val="StyleUnderline"/>
        </w:rPr>
        <w:t>To see why contemporary historical futures represent an opening that is more radical than ever, one needs to take a closer look at why recent views hold that the future is closed</w:t>
      </w:r>
      <w:r w:rsidRPr="001A2D62">
        <w:rPr>
          <w:sz w:val="16"/>
        </w:rPr>
        <w:t>. In turn, to understand why the future appears to be closed to these views, one needs to look back at modern time experiences. According to Reinhart Koselleck's historical investigations</w:t>
      </w:r>
      <w:proofErr w:type="gramStart"/>
      <w:r w:rsidRPr="001A2D62">
        <w:rPr>
          <w:sz w:val="16"/>
        </w:rPr>
        <w:t>,2</w:t>
      </w:r>
      <w:proofErr w:type="gramEnd"/>
      <w:r w:rsidRPr="001A2D62">
        <w:rPr>
          <w:sz w:val="16"/>
        </w:rPr>
        <w:t xml:space="preserve"> it was in the period between the mid-eighteenth and mid-nineteenth centuries that the future </w:t>
      </w:r>
      <w:proofErr w:type="gramStart"/>
      <w:r w:rsidRPr="001A2D62">
        <w:rPr>
          <w:sz w:val="16"/>
        </w:rPr>
        <w:t>opened up</w:t>
      </w:r>
      <w:proofErr w:type="gramEnd"/>
      <w:r w:rsidRPr="001A2D62">
        <w:rPr>
          <w:sz w:val="16"/>
        </w:rPr>
        <w:t xml:space="preserve">. Set against the Christian time experience that postulated both a deterministic endtime and, up to the final point of the Last Judgment, a relative self-similarity between past experiences and expectations of the future, modernity looked ahead to futures that broke away from the pasts. Expectations of the future moved away from past experiences with an increasing pace, and the present became the social space of future-oriented planning, prediction, and action. Differently put, the future </w:t>
      </w:r>
      <w:proofErr w:type="gramStart"/>
      <w:r w:rsidRPr="001A2D62">
        <w:rPr>
          <w:sz w:val="16"/>
        </w:rPr>
        <w:t>opened up</w:t>
      </w:r>
      <w:proofErr w:type="gramEnd"/>
      <w:r w:rsidRPr="001A2D62">
        <w:rPr>
          <w:sz w:val="16"/>
        </w:rPr>
        <w:t xml:space="preserve"> toward making history by acting toward the realization of desired futures. Yet, according to Koselleck, history has never actually meant the actual realization of plans and predictions. Rather, it was characterized “by the manner in which human foresight, human plans, and their execution always diverge in the course of time.”3</w:t>
      </w:r>
    </w:p>
    <w:p w14:paraId="55F08011" w14:textId="77777777" w:rsidR="003D350C" w:rsidRPr="001A2D62" w:rsidRDefault="003D350C" w:rsidP="003D350C">
      <w:pPr>
        <w:rPr>
          <w:sz w:val="16"/>
        </w:rPr>
      </w:pPr>
      <w:r w:rsidRPr="001A2D62">
        <w:rPr>
          <w:rStyle w:val="StyleUnderline"/>
          <w:highlight w:val="green"/>
        </w:rPr>
        <w:t>When</w:t>
      </w:r>
      <w:r w:rsidRPr="001A2D62">
        <w:rPr>
          <w:rStyle w:val="StyleUnderline"/>
        </w:rPr>
        <w:t xml:space="preserve"> recent views </w:t>
      </w:r>
      <w:r w:rsidRPr="001A2D62">
        <w:rPr>
          <w:rStyle w:val="StyleUnderline"/>
          <w:highlight w:val="green"/>
        </w:rPr>
        <w:t xml:space="preserve">assume a </w:t>
      </w:r>
      <w:r w:rsidRPr="001A2D62">
        <w:rPr>
          <w:rStyle w:val="Emphasis"/>
          <w:highlight w:val="green"/>
        </w:rPr>
        <w:t>closure of the future</w:t>
      </w:r>
      <w:r w:rsidRPr="001A2D62">
        <w:rPr>
          <w:rStyle w:val="StyleUnderline"/>
        </w:rPr>
        <w:t xml:space="preserve">, they </w:t>
      </w:r>
      <w:r w:rsidRPr="001A2D62">
        <w:rPr>
          <w:rStyle w:val="Emphasis"/>
        </w:rPr>
        <w:t xml:space="preserve">typically </w:t>
      </w:r>
      <w:r w:rsidRPr="001A2D62">
        <w:rPr>
          <w:rStyle w:val="Emphasis"/>
          <w:highlight w:val="green"/>
        </w:rPr>
        <w:t>mean</w:t>
      </w:r>
      <w:r w:rsidRPr="001A2D62">
        <w:rPr>
          <w:rStyle w:val="StyleUnderline"/>
        </w:rPr>
        <w:t xml:space="preserve"> two closely interrelated scenarios</w:t>
      </w:r>
      <w:r w:rsidRPr="001A2D62">
        <w:rPr>
          <w:sz w:val="16"/>
        </w:rPr>
        <w:t xml:space="preserve">. </w:t>
      </w:r>
      <w:r w:rsidRPr="001A2D62">
        <w:rPr>
          <w:rStyle w:val="StyleUnderline"/>
        </w:rPr>
        <w:t>The first one, focused on the sociopolitical domain, spotlights the consequences of how the future increasingly appears as a threat and a catastrophe</w:t>
      </w:r>
      <w:r w:rsidRPr="001A2D62">
        <w:rPr>
          <w:sz w:val="16"/>
        </w:rPr>
        <w:t xml:space="preserve">. As Eva Horn has noted, “unlike other forms of relating to the future—such as promises, plans, utopias, or hopes—future catastrophes are seen primarily in the light of their obviation or prevention.”4 And, indeed, the entailed demand of preventive action in catastrophic futures has been addressed in contexts ranging from the emergence of new forms of governance to the value of considering even the most catastrophic scenarios in developing societal responses to anthropogenic climate change.5 The most important consequences from our viewpoint, however, concern the ways in which catastrophic futures impact historical understanding. In François Hartog's view, the consequences are as profound as the resulting emergence of a new presentist “regime of historicity,”6 which brings about a closure of the future by virtue of elevating precaution about the future to the level of a principle that guides social action. </w:t>
      </w:r>
      <w:r w:rsidRPr="001A2D62">
        <w:rPr>
          <w:rStyle w:val="StyleUnderline"/>
        </w:rPr>
        <w:t xml:space="preserve">In effect, </w:t>
      </w:r>
      <w:r w:rsidRPr="001A2D62">
        <w:rPr>
          <w:rStyle w:val="Emphasis"/>
          <w:highlight w:val="green"/>
        </w:rPr>
        <w:t>action aimed at avoiding catastrophic futures results in extending the scope of the present over the future</w:t>
      </w:r>
      <w:r w:rsidRPr="001A2D62">
        <w:rPr>
          <w:sz w:val="16"/>
        </w:rPr>
        <w:t>.</w:t>
      </w:r>
    </w:p>
    <w:p w14:paraId="066DDF46" w14:textId="77777777" w:rsidR="003D350C" w:rsidRPr="001A2D62" w:rsidRDefault="003D350C" w:rsidP="003D350C">
      <w:pPr>
        <w:rPr>
          <w:sz w:val="16"/>
        </w:rPr>
      </w:pPr>
      <w:r w:rsidRPr="001A2D62">
        <w:rPr>
          <w:rStyle w:val="StyleUnderline"/>
        </w:rPr>
        <w:t xml:space="preserve">Accompanying the </w:t>
      </w:r>
      <w:r w:rsidRPr="001A2D62">
        <w:rPr>
          <w:rStyle w:val="Emphasis"/>
        </w:rPr>
        <w:t>diagnosis of presentism</w:t>
      </w:r>
      <w:r w:rsidRPr="001A2D62">
        <w:rPr>
          <w:sz w:val="16"/>
        </w:rPr>
        <w:t xml:space="preserve">, the second prevalent view on the closure of the future is based on the perception that there is no longer a divergence between expectations, plans, and predictions, on the one hand, and the way things </w:t>
      </w:r>
      <w:proofErr w:type="gramStart"/>
      <w:r w:rsidRPr="001A2D62">
        <w:rPr>
          <w:sz w:val="16"/>
        </w:rPr>
        <w:t>actually happen</w:t>
      </w:r>
      <w:proofErr w:type="gramEnd"/>
      <w:r w:rsidRPr="001A2D62">
        <w:rPr>
          <w:sz w:val="16"/>
        </w:rPr>
        <w:t xml:space="preserve">, on the other. </w:t>
      </w:r>
      <w:r w:rsidRPr="001A2D62">
        <w:rPr>
          <w:rStyle w:val="StyleUnderline"/>
        </w:rPr>
        <w:t xml:space="preserve">On that logic, </w:t>
      </w:r>
      <w:r w:rsidRPr="001A2D62">
        <w:rPr>
          <w:rStyle w:val="Emphasis"/>
        </w:rPr>
        <w:t>the future is seen as closing in because it increasingly appears as determined</w:t>
      </w:r>
      <w:r w:rsidRPr="001A2D62">
        <w:rPr>
          <w:rStyle w:val="StyleUnderline"/>
        </w:rPr>
        <w:t xml:space="preserve"> (again)</w:t>
      </w:r>
      <w:r w:rsidRPr="001A2D62">
        <w:rPr>
          <w:sz w:val="16"/>
        </w:rPr>
        <w:t xml:space="preserve">. Just how exactly and to what extent the future appears determined, or “defuturized,” to use a term coined by Niklas Luhmann,7 depends on the kind of future that is at stake. </w:t>
      </w:r>
      <w:proofErr w:type="gramStart"/>
      <w:r w:rsidRPr="001A2D62">
        <w:rPr>
          <w:sz w:val="16"/>
        </w:rPr>
        <w:t>In regard to</w:t>
      </w:r>
      <w:proofErr w:type="gramEnd"/>
      <w:r w:rsidRPr="001A2D62">
        <w:rPr>
          <w:sz w:val="16"/>
        </w:rPr>
        <w:t xml:space="preserve"> anthropocenic futures, the more the prospects are conceived as catastrophic and the closer the catastrophe comes to mean societal collapse and even full-scale human extinction, the more determined the future might appear—and there is no shortage today of speculating collapse, extinction, and an uninhabitable Earth.8</w:t>
      </w:r>
    </w:p>
    <w:p w14:paraId="401B44C4" w14:textId="77777777" w:rsidR="003D350C" w:rsidRPr="001A2D62" w:rsidRDefault="003D350C" w:rsidP="003D350C">
      <w:pPr>
        <w:rPr>
          <w:sz w:val="16"/>
        </w:rPr>
      </w:pPr>
      <w:r w:rsidRPr="001A2D62">
        <w:rPr>
          <w:sz w:val="16"/>
        </w:rPr>
        <w:t>Whereas ecological imaginaries typically see the closure of the future as the specter of determined human endtimes, determinism in technoscientific futures shows a broader variety. Although the monumentalism of dystopian narratives of human-made superintelligence going rogue can even surpass the scales of ecological determinism</w:t>
      </w:r>
      <w:proofErr w:type="gramStart"/>
      <w:r w:rsidRPr="001A2D62">
        <w:rPr>
          <w:sz w:val="16"/>
        </w:rPr>
        <w:t>,9</w:t>
      </w:r>
      <w:proofErr w:type="gramEnd"/>
      <w:r w:rsidRPr="001A2D62">
        <w:rPr>
          <w:sz w:val="16"/>
        </w:rPr>
        <w:t xml:space="preserve"> the most intriguing views on the closure of the future in the context of technoscience do not necessitate imaginaries of collapse and extinction. Most prominently, they converge in debates on the workings of predictive algorithms. In discussing the temporalities of digital technology, Mark Coeckelbergh recently summarized the societal fears surrounding predictive determinism:</w:t>
      </w:r>
    </w:p>
    <w:p w14:paraId="7129DFDA" w14:textId="77777777" w:rsidR="003D350C" w:rsidRPr="001A2D62" w:rsidRDefault="003D350C" w:rsidP="003D350C">
      <w:pPr>
        <w:rPr>
          <w:sz w:val="16"/>
        </w:rPr>
      </w:pPr>
      <w:r w:rsidRPr="001A2D62">
        <w:rPr>
          <w:sz w:val="16"/>
        </w:rPr>
        <w:t xml:space="preserve">We struggle against death and impermanence. And digital social media even asks us to, in the sense that we continuously </w:t>
      </w:r>
      <w:proofErr w:type="gramStart"/>
      <w:r w:rsidRPr="001A2D62">
        <w:rPr>
          <w:sz w:val="16"/>
        </w:rPr>
        <w:t>have to</w:t>
      </w:r>
      <w:proofErr w:type="gramEnd"/>
      <w:r w:rsidRPr="001A2D62">
        <w:rPr>
          <w:sz w:val="16"/>
        </w:rPr>
        <w:t xml:space="preserve"> be present </w:t>
      </w:r>
      <w:proofErr w:type="gramStart"/>
      <w:r w:rsidRPr="001A2D62">
        <w:rPr>
          <w:sz w:val="16"/>
        </w:rPr>
        <w:t>in order to</w:t>
      </w:r>
      <w:proofErr w:type="gramEnd"/>
      <w:r w:rsidRPr="001A2D62">
        <w:rPr>
          <w:sz w:val="16"/>
        </w:rPr>
        <w:t xml:space="preserve"> continue our digital lives, </w:t>
      </w:r>
      <w:proofErr w:type="gramStart"/>
      <w:r w:rsidRPr="001A2D62">
        <w:rPr>
          <w:sz w:val="16"/>
        </w:rPr>
        <w:t>in order to</w:t>
      </w:r>
      <w:proofErr w:type="gramEnd"/>
      <w:r w:rsidRPr="001A2D62">
        <w:rPr>
          <w:sz w:val="16"/>
        </w:rPr>
        <w:t xml:space="preserve"> not die digitally. We </w:t>
      </w:r>
      <w:proofErr w:type="gramStart"/>
      <w:r w:rsidRPr="001A2D62">
        <w:rPr>
          <w:sz w:val="16"/>
        </w:rPr>
        <w:t>have to</w:t>
      </w:r>
      <w:proofErr w:type="gramEnd"/>
      <w:r w:rsidRPr="001A2D62">
        <w:rPr>
          <w:sz w:val="16"/>
        </w:rPr>
        <w:t xml:space="preserve"> continuously present and perform ourselves online while not being </w:t>
      </w:r>
      <w:proofErr w:type="gramStart"/>
      <w:r w:rsidRPr="001A2D62">
        <w:rPr>
          <w:sz w:val="16"/>
        </w:rPr>
        <w:t>really present</w:t>
      </w:r>
      <w:proofErr w:type="gramEnd"/>
      <w:r w:rsidRPr="001A2D62">
        <w:rPr>
          <w:sz w:val="16"/>
        </w:rPr>
        <w:t xml:space="preserve"> to the situation. We </w:t>
      </w:r>
      <w:proofErr w:type="gramStart"/>
      <w:r w:rsidRPr="001A2D62">
        <w:rPr>
          <w:sz w:val="16"/>
        </w:rPr>
        <w:t>have to</w:t>
      </w:r>
      <w:proofErr w:type="gramEnd"/>
      <w:r w:rsidRPr="001A2D62">
        <w:rPr>
          <w:sz w:val="16"/>
        </w:rPr>
        <w:t xml:space="preserve"> perform digitally or die. Post or perish. We </w:t>
      </w:r>
      <w:proofErr w:type="gramStart"/>
      <w:r w:rsidRPr="001A2D62">
        <w:rPr>
          <w:sz w:val="16"/>
        </w:rPr>
        <w:t>have to</w:t>
      </w:r>
      <w:proofErr w:type="gramEnd"/>
      <w:r w:rsidRPr="001A2D62">
        <w:rPr>
          <w:sz w:val="16"/>
        </w:rPr>
        <w:t xml:space="preserve"> be and stay online. We </w:t>
      </w:r>
      <w:proofErr w:type="gramStart"/>
      <w:r w:rsidRPr="001A2D62">
        <w:rPr>
          <w:sz w:val="16"/>
        </w:rPr>
        <w:t>have to</w:t>
      </w:r>
      <w:proofErr w:type="gramEnd"/>
      <w:r w:rsidRPr="001A2D62">
        <w:rPr>
          <w:sz w:val="16"/>
        </w:rPr>
        <w:t xml:space="preserve"> interact. We </w:t>
      </w:r>
      <w:proofErr w:type="gramStart"/>
      <w:r w:rsidRPr="001A2D62">
        <w:rPr>
          <w:sz w:val="16"/>
        </w:rPr>
        <w:t>have to</w:t>
      </w:r>
      <w:proofErr w:type="gramEnd"/>
      <w:r w:rsidRPr="001A2D62">
        <w:rPr>
          <w:sz w:val="16"/>
        </w:rPr>
        <w:t xml:space="preserve"> produce data. We even take selfies </w:t>
      </w:r>
      <w:proofErr w:type="gramStart"/>
      <w:r w:rsidRPr="001A2D62">
        <w:rPr>
          <w:sz w:val="16"/>
        </w:rPr>
        <w:t>in order to</w:t>
      </w:r>
      <w:proofErr w:type="gramEnd"/>
      <w:r w:rsidRPr="001A2D62">
        <w:rPr>
          <w:sz w:val="16"/>
        </w:rPr>
        <w:t xml:space="preserve"> try to maintain ourselves and our presence. But these efforts are in vain. We are not in the present and we cannot hold on to the present. There is no time for the present. We and our time are resources for the future. The future is being calculated. The future is made by algorithms and those who use them to use us. And with AI and data science, we are tied to our past data and fixed to anticipatory logics. Even ethics and regulation of technologies tend to often miss the situatedness, the contexts, and societal circumstances of the making of data and “the contingencies of living particular lives.” AI ethics becomes itself an algorithm. Everything has already been predicted. We want a future, but the future is closed. Our data </w:t>
      </w:r>
      <w:proofErr w:type="gramStart"/>
      <w:r w:rsidRPr="001A2D62">
        <w:rPr>
          <w:sz w:val="16"/>
        </w:rPr>
        <w:t>have</w:t>
      </w:r>
      <w:proofErr w:type="gramEnd"/>
      <w:r w:rsidRPr="001A2D62">
        <w:rPr>
          <w:sz w:val="16"/>
        </w:rPr>
        <w:t xml:space="preserve"> already been taken. We have been analyzed, modelled, and profiled. Our future is fabricated. Our lives are predicted. Uncertainty has been managed. And probably we are being manipulated right now. We do what the algorithms predicted. We are not really in the present but are fixed in the past and closed off to the future.10</w:t>
      </w:r>
    </w:p>
    <w:p w14:paraId="6E7DA76D" w14:textId="77777777" w:rsidR="003D350C" w:rsidRPr="001A2D62" w:rsidRDefault="003D350C" w:rsidP="003D350C">
      <w:pPr>
        <w:rPr>
          <w:sz w:val="16"/>
        </w:rPr>
      </w:pPr>
      <w:r w:rsidRPr="001A2D62">
        <w:rPr>
          <w:sz w:val="16"/>
        </w:rPr>
        <w:t xml:space="preserve">Let us focus on the italicized part of this quote. The prospect of all uncertainties of the future having been managed by virtue of everything having been predicted is the effective closure of the future that, according to Koselleck (as mentioned above), </w:t>
      </w:r>
      <w:proofErr w:type="gramStart"/>
      <w:r w:rsidRPr="001A2D62">
        <w:rPr>
          <w:sz w:val="16"/>
        </w:rPr>
        <w:t>opened up</w:t>
      </w:r>
      <w:proofErr w:type="gramEnd"/>
      <w:r w:rsidRPr="001A2D62">
        <w:rPr>
          <w:sz w:val="16"/>
        </w:rPr>
        <w:t xml:space="preserve"> in modernity. Even though the modern world has put to work a host of predictive practices to manage future uncertainty, this could never entail the promise of absolute predictive success, because an ultimate triumph of prediction would result in the image of a predetermined world that modernity sought to escape by its open futures.</w:t>
      </w:r>
    </w:p>
    <w:p w14:paraId="658CFCE7" w14:textId="77777777" w:rsidR="003D350C" w:rsidRPr="001A2D62" w:rsidRDefault="003D350C" w:rsidP="003D350C">
      <w:pPr>
        <w:rPr>
          <w:sz w:val="16"/>
        </w:rPr>
      </w:pPr>
      <w:r w:rsidRPr="001A2D62">
        <w:rPr>
          <w:sz w:val="16"/>
        </w:rPr>
        <w:t>This is, more or less, what Helga Nowotny claimed when remarking that “the planning frenzy of modernity had already had to yield to a humbler management of uncertainty when predictive analytics came to the apparent rescue, promising the objectivity and efficiency of employing algorithms instead of relying on fallible humans.”11 Outsourcing human decision-making to algorithms, according to Nowotny, might come at a price that is too high. Illustrating how algorithmic prediction is expected to facilitate a closure of the future, Nowotny wrote:</w:t>
      </w:r>
    </w:p>
    <w:p w14:paraId="6CCF10F1" w14:textId="77777777" w:rsidR="003D350C" w:rsidRPr="001A2D62" w:rsidRDefault="003D350C" w:rsidP="003D350C">
      <w:pPr>
        <w:rPr>
          <w:sz w:val="16"/>
        </w:rPr>
      </w:pPr>
      <w:r w:rsidRPr="001A2D62">
        <w:rPr>
          <w:sz w:val="16"/>
        </w:rPr>
        <w:t xml:space="preserve">If we abandon the human desire to know why and to understand what holds the world together, we risk creating a closed and deterministic world run by efficient prediction machines whose inner workings remain obscure and whose impact on us goes unquestioned. </w:t>
      </w:r>
      <w:proofErr w:type="gramStart"/>
      <w:r w:rsidRPr="001A2D62">
        <w:rPr>
          <w:sz w:val="16"/>
        </w:rPr>
        <w:t>Such a</w:t>
      </w:r>
      <w:proofErr w:type="gramEnd"/>
      <w:r w:rsidRPr="001A2D62">
        <w:rPr>
          <w:sz w:val="16"/>
        </w:rPr>
        <w:t xml:space="preserve"> determinism renounces the inherent uncertainty of the future and replaces it with the dangerous illusion of being in control. Eventually, we risk being transformed into prediction systems ourselves. Even our ability to teach others what we know and share what we experience might begin to resemble that of a prediction machine. A return to a deterministic worldview would imply that the open horizon of the future is closed again. It would mean abandoning a precious and hard-won discovery that was made only a few centuries ago. Instead, we should embrace uncertainty, allowing it to lead us into the vast space of possibilities and thereby enrich what we know.12</w:t>
      </w:r>
    </w:p>
    <w:p w14:paraId="5EC9E463" w14:textId="77777777" w:rsidR="003D350C" w:rsidRPr="001A2D62" w:rsidRDefault="003D350C" w:rsidP="003D350C">
      <w:pPr>
        <w:rPr>
          <w:sz w:val="16"/>
        </w:rPr>
      </w:pPr>
      <w:r w:rsidRPr="001A2D62">
        <w:rPr>
          <w:sz w:val="16"/>
        </w:rPr>
        <w:t>As Nowotny's words clearly indicate, the perceived perils of closed futures entail a demand and desire to keep the future open and to uphold future-oriented societal endeavors. It is in response to the perceived closure that we can observe a tumultuous scene of reopenings of the future today, from the climate and environmental activism of youth movements through the writings of an older generation of social theorists, such as Slavoj Žižek, who turned neuroticism into a matter of branding, to the Zapatista-inspired “real utopia” explicated by Jérôme Baschet in his contribution to the “Historical Futures” project.13</w:t>
      </w:r>
    </w:p>
    <w:p w14:paraId="024B871B" w14:textId="77777777" w:rsidR="003D350C" w:rsidRPr="001A2D62" w:rsidRDefault="003D350C" w:rsidP="003D350C">
      <w:pPr>
        <w:rPr>
          <w:sz w:val="16"/>
        </w:rPr>
      </w:pPr>
      <w:r w:rsidRPr="001A2D62">
        <w:rPr>
          <w:sz w:val="16"/>
        </w:rPr>
        <w:t>THE OPENING OF HISTORICAL FUTURES</w:t>
      </w:r>
    </w:p>
    <w:p w14:paraId="268AC1D2" w14:textId="77777777" w:rsidR="003D350C" w:rsidRPr="001A2D62" w:rsidRDefault="003D350C" w:rsidP="003D350C">
      <w:pPr>
        <w:rPr>
          <w:sz w:val="16"/>
        </w:rPr>
      </w:pPr>
      <w:r w:rsidRPr="001A2D62">
        <w:rPr>
          <w:sz w:val="16"/>
        </w:rPr>
        <w:t xml:space="preserve">While we do not wish to question any </w:t>
      </w:r>
      <w:proofErr w:type="gramStart"/>
      <w:r w:rsidRPr="001A2D62">
        <w:rPr>
          <w:sz w:val="16"/>
        </w:rPr>
        <w:t>particular effort</w:t>
      </w:r>
      <w:proofErr w:type="gramEnd"/>
      <w:r w:rsidRPr="001A2D62">
        <w:rPr>
          <w:sz w:val="16"/>
        </w:rPr>
        <w:t xml:space="preserve"> </w:t>
      </w:r>
      <w:proofErr w:type="gramStart"/>
      <w:r w:rsidRPr="001A2D62">
        <w:rPr>
          <w:sz w:val="16"/>
        </w:rPr>
        <w:t>to (re)open</w:t>
      </w:r>
      <w:proofErr w:type="gramEnd"/>
      <w:r w:rsidRPr="001A2D62">
        <w:rPr>
          <w:sz w:val="16"/>
        </w:rPr>
        <w:t xml:space="preserve"> the future today, we most certainly want to address the question of whether the future is really that determined. It seems to us that </w:t>
      </w:r>
      <w:r w:rsidRPr="001A2D62">
        <w:rPr>
          <w:rStyle w:val="StyleUnderline"/>
          <w:highlight w:val="green"/>
        </w:rPr>
        <w:t>the</w:t>
      </w:r>
      <w:r w:rsidRPr="001A2D62">
        <w:rPr>
          <w:rStyle w:val="StyleUnderline"/>
        </w:rPr>
        <w:t xml:space="preserve"> reigning </w:t>
      </w:r>
      <w:r w:rsidRPr="001A2D62">
        <w:rPr>
          <w:rStyle w:val="Emphasis"/>
          <w:highlight w:val="green"/>
        </w:rPr>
        <w:t>narrative</w:t>
      </w:r>
      <w:r w:rsidRPr="001A2D62">
        <w:rPr>
          <w:rStyle w:val="StyleUnderline"/>
        </w:rPr>
        <w:t xml:space="preserve"> about a contemporary </w:t>
      </w:r>
      <w:r w:rsidRPr="001A2D62">
        <w:rPr>
          <w:rStyle w:val="Emphasis"/>
        </w:rPr>
        <w:t>closure of a future</w:t>
      </w:r>
      <w:r w:rsidRPr="001A2D62">
        <w:rPr>
          <w:rStyle w:val="StyleUnderline"/>
        </w:rPr>
        <w:t xml:space="preserve"> that would </w:t>
      </w:r>
      <w:r w:rsidRPr="001A2D62">
        <w:rPr>
          <w:rStyle w:val="Emphasis"/>
        </w:rPr>
        <w:t>demand a (re)opening</w:t>
      </w:r>
      <w:r w:rsidRPr="001A2D62">
        <w:rPr>
          <w:rStyle w:val="StyleUnderline"/>
        </w:rPr>
        <w:t xml:space="preserve"> does </w:t>
      </w:r>
      <w:r w:rsidRPr="001A2D62">
        <w:rPr>
          <w:rStyle w:val="Emphasis"/>
          <w:highlight w:val="green"/>
        </w:rPr>
        <w:t>not capture</w:t>
      </w:r>
      <w:r w:rsidRPr="001A2D62">
        <w:rPr>
          <w:rStyle w:val="Emphasis"/>
        </w:rPr>
        <w:t xml:space="preserve"> the </w:t>
      </w:r>
      <w:r w:rsidRPr="001A2D62">
        <w:rPr>
          <w:rStyle w:val="Emphasis"/>
          <w:highlight w:val="green"/>
        </w:rPr>
        <w:t>complexities</w:t>
      </w:r>
      <w:r w:rsidRPr="001A2D62">
        <w:rPr>
          <w:rStyle w:val="StyleUnderline"/>
        </w:rPr>
        <w:t xml:space="preserve"> of what is happening to the future </w:t>
      </w:r>
      <w:proofErr w:type="gramStart"/>
      <w:r w:rsidRPr="001A2D62">
        <w:rPr>
          <w:rStyle w:val="StyleUnderline"/>
        </w:rPr>
        <w:t>in particular and</w:t>
      </w:r>
      <w:proofErr w:type="gramEnd"/>
      <w:r w:rsidRPr="001A2D62">
        <w:rPr>
          <w:rStyle w:val="StyleUnderline"/>
        </w:rPr>
        <w:t xml:space="preserve"> to historical time in general in contemporary societies</w:t>
      </w:r>
      <w:r w:rsidRPr="001A2D62">
        <w:rPr>
          <w:sz w:val="16"/>
        </w:rPr>
        <w:t xml:space="preserve">. As Baschet has asked, “But that disappearance [of the future], is it complete or do certain forms of future manage to survive? And </w:t>
      </w:r>
      <w:proofErr w:type="gramStart"/>
      <w:r w:rsidRPr="001A2D62">
        <w:rPr>
          <w:sz w:val="16"/>
        </w:rPr>
        <w:t>in order to</w:t>
      </w:r>
      <w:proofErr w:type="gramEnd"/>
      <w:r w:rsidRPr="001A2D62">
        <w:rPr>
          <w:sz w:val="16"/>
        </w:rPr>
        <w:t xml:space="preserve"> perceive it, don't we have to distinguish between different modalities of the future?”14 As soon as we distinguish between modalities, we can contend that some futures might indeed appear to be closed, especially in the sociopolitical domain. Or one can think of the technofutures of Silicon Valley predictive tech, according to the analysis of Sun-ha Hong.15 Yet, while these futures might demand (re)openings, we do not see that “the future” as such would (or, for that matter, could) be closed today.</w:t>
      </w:r>
    </w:p>
    <w:p w14:paraId="343A52CF" w14:textId="77777777" w:rsidR="003D350C" w:rsidRPr="001A2D62" w:rsidRDefault="003D350C" w:rsidP="003D350C">
      <w:pPr>
        <w:rPr>
          <w:sz w:val="16"/>
        </w:rPr>
      </w:pPr>
      <w:r w:rsidRPr="001A2D62">
        <w:rPr>
          <w:sz w:val="16"/>
        </w:rPr>
        <w:t xml:space="preserve">What we see as our contemporary predicament is rather a multiplicity of historical futures—that is, “the plurality of transitional relations between apprehensions of the past and anticipated futures” entailed in or advocated by societal practices and discourses, as we defined the concept in our opening contribution to the “Historical Futures” project.16 Historical futures take place simultaneously while interacting with one another in complex ways. Some </w:t>
      </w:r>
      <w:proofErr w:type="gramStart"/>
      <w:r w:rsidRPr="001A2D62">
        <w:rPr>
          <w:sz w:val="16"/>
        </w:rPr>
        <w:t>are in conflict with</w:t>
      </w:r>
      <w:proofErr w:type="gramEnd"/>
      <w:r w:rsidRPr="001A2D62">
        <w:rPr>
          <w:sz w:val="16"/>
        </w:rPr>
        <w:t xml:space="preserve"> others, some are reinforcing others, some are </w:t>
      </w:r>
      <w:proofErr w:type="gramStart"/>
      <w:r w:rsidRPr="001A2D62">
        <w:rPr>
          <w:sz w:val="16"/>
        </w:rPr>
        <w:t>canceling out</w:t>
      </w:r>
      <w:proofErr w:type="gramEnd"/>
      <w:r w:rsidRPr="001A2D62">
        <w:rPr>
          <w:sz w:val="16"/>
        </w:rPr>
        <w:t xml:space="preserve"> others, some are accelerating or slowing down others, some are indeed trying to reopen certain futures that came to be closed, and some are taking place without anyone noticing them. Aside from the unnoticed ones, </w:t>
      </w:r>
      <w:r w:rsidRPr="001A2D62">
        <w:rPr>
          <w:rStyle w:val="StyleUnderline"/>
        </w:rPr>
        <w:t>all historical futures are contested in one way or another. As long as the future remains contested by virtue of the multiplicity of historical futures that societal practices and discourses entail or advocate, there can be no closure of the future</w:t>
      </w:r>
      <w:r w:rsidRPr="001A2D62">
        <w:rPr>
          <w:sz w:val="16"/>
        </w:rPr>
        <w:t>.17</w:t>
      </w:r>
    </w:p>
    <w:p w14:paraId="3C879E8C" w14:textId="77777777" w:rsidR="003D350C" w:rsidRPr="001A2D62" w:rsidRDefault="003D350C" w:rsidP="003D350C">
      <w:pPr>
        <w:rPr>
          <w:sz w:val="16"/>
        </w:rPr>
      </w:pPr>
      <w:r w:rsidRPr="001A2D62">
        <w:rPr>
          <w:sz w:val="16"/>
        </w:rPr>
        <w:t xml:space="preserve">Jenny Andersson has recently approached the future in the Cold War as a site of social struggle—that is, as “a field of struggle made up of a multitude of conflicting claims over how the world could be shaped and reshaped.”18 As social contestation over the future is not an exclusive feature of Cold War futures, we think that spotlighting social contestation with Andersson is the most fruitful way to look at the variety of historical futures nurtured in contemporary societies. At the same time, we want to add new dimensions to the approach by emphasizing how </w:t>
      </w:r>
      <w:r w:rsidRPr="001A2D62">
        <w:rPr>
          <w:rStyle w:val="StyleUnderline"/>
        </w:rPr>
        <w:t>the future is not simply a site of social struggle but is also a site of contestation of multiple historical futures</w:t>
      </w:r>
      <w:r w:rsidRPr="001A2D62">
        <w:rPr>
          <w:sz w:val="16"/>
        </w:rPr>
        <w:t xml:space="preserve">.19 </w:t>
      </w:r>
      <w:r w:rsidRPr="001A2D62">
        <w:rPr>
          <w:rStyle w:val="Emphasis"/>
          <w:highlight w:val="green"/>
        </w:rPr>
        <w:t>Even if, in</w:t>
      </w:r>
      <w:r w:rsidRPr="001A2D62">
        <w:rPr>
          <w:rStyle w:val="Emphasis"/>
        </w:rPr>
        <w:t xml:space="preserve"> the </w:t>
      </w:r>
      <w:r w:rsidRPr="001A2D62">
        <w:rPr>
          <w:rStyle w:val="Emphasis"/>
          <w:highlight w:val="green"/>
        </w:rPr>
        <w:t>contestation, some future might not come to be, there is not one single future</w:t>
      </w:r>
      <w:r w:rsidRPr="001A2D62">
        <w:rPr>
          <w:rStyle w:val="StyleUnderline"/>
        </w:rPr>
        <w:t xml:space="preserve"> that one can think of as </w:t>
      </w:r>
      <w:r w:rsidRPr="001A2D62">
        <w:rPr>
          <w:rStyle w:val="Emphasis"/>
          <w:highlight w:val="green"/>
        </w:rPr>
        <w:t>coming to triumph</w:t>
      </w:r>
      <w:r w:rsidRPr="001A2D62">
        <w:rPr>
          <w:rStyle w:val="StyleUnderline"/>
        </w:rPr>
        <w:t>. With countless historical futures taking place simultaneously, we can observe some of them coming to dominance having been shaped by interactions with other ones, but we cannot see any future winning the contestation</w:t>
      </w:r>
      <w:r w:rsidRPr="001A2D62">
        <w:rPr>
          <w:sz w:val="16"/>
        </w:rPr>
        <w:t xml:space="preserve">. Should there be a triumphant future, that would be the end of history, and that would be the closure of the future. But </w:t>
      </w:r>
      <w:r w:rsidRPr="001A2D62">
        <w:rPr>
          <w:rStyle w:val="StyleUnderline"/>
        </w:rPr>
        <w:t xml:space="preserve">insofar as there is a contestation of historical futures, the future remains open. We contend that the current state of the world </w:t>
      </w:r>
      <w:r w:rsidRPr="001A2D62">
        <w:rPr>
          <w:rStyle w:val="StyleUnderline"/>
          <w:highlight w:val="green"/>
        </w:rPr>
        <w:t xml:space="preserve">should be described in terms of the </w:t>
      </w:r>
      <w:r w:rsidRPr="001A2D62">
        <w:rPr>
          <w:rStyle w:val="Emphasis"/>
          <w:highlight w:val="green"/>
        </w:rPr>
        <w:t>multiplicity of immanent possible futures</w:t>
      </w:r>
      <w:r w:rsidRPr="001A2D62">
        <w:rPr>
          <w:sz w:val="16"/>
        </w:rPr>
        <w:t>. Franco “Bifo” Berardi recently introduced the term “futurability” to encapsulate this multidimensional nature of the future, asserting that “</w:t>
      </w:r>
      <w:r w:rsidRPr="001A2D62">
        <w:rPr>
          <w:rStyle w:val="Emphasis"/>
        </w:rPr>
        <w:t>in the present a plurality of futures is inscribed</w:t>
      </w:r>
      <w:r w:rsidRPr="001A2D62">
        <w:rPr>
          <w:sz w:val="16"/>
        </w:rPr>
        <w:t>.”20 We can observe to what extent the future has grown increasingly complex and diverse in recent decades, a trend that Rüdiger Graf has aptly termed “the pluralization of the future.”21</w:t>
      </w:r>
    </w:p>
    <w:p w14:paraId="39DA4869" w14:textId="77777777" w:rsidR="003D350C" w:rsidRPr="001A2D62" w:rsidRDefault="003D350C" w:rsidP="003D350C">
      <w:pPr>
        <w:rPr>
          <w:sz w:val="16"/>
        </w:rPr>
      </w:pPr>
      <w:r w:rsidRPr="001A2D62">
        <w:rPr>
          <w:sz w:val="16"/>
        </w:rPr>
        <w:t xml:space="preserve">Building on these considerations, we would like to offer three more specifically phrased reasons why we think that </w:t>
      </w:r>
      <w:r w:rsidRPr="001A2D62">
        <w:rPr>
          <w:rStyle w:val="StyleUnderline"/>
        </w:rPr>
        <w:t xml:space="preserve">the future is </w:t>
      </w:r>
      <w:r w:rsidRPr="001A2D62">
        <w:rPr>
          <w:rStyle w:val="Emphasis"/>
        </w:rPr>
        <w:t>not closed</w:t>
      </w:r>
      <w:r w:rsidRPr="001A2D62">
        <w:rPr>
          <w:rStyle w:val="StyleUnderline"/>
        </w:rPr>
        <w:t xml:space="preserve"> and</w:t>
      </w:r>
      <w:r w:rsidRPr="001A2D62">
        <w:rPr>
          <w:sz w:val="16"/>
        </w:rPr>
        <w:t xml:space="preserve"> why, </w:t>
      </w:r>
      <w:r w:rsidRPr="001A2D62">
        <w:rPr>
          <w:rStyle w:val="StyleUnderline"/>
        </w:rPr>
        <w:t xml:space="preserve">to the contrary, it is </w:t>
      </w:r>
      <w:r w:rsidRPr="001A2D62">
        <w:rPr>
          <w:rStyle w:val="Emphasis"/>
          <w:highlight w:val="green"/>
        </w:rPr>
        <w:t>more radically open than ever</w:t>
      </w:r>
      <w:r w:rsidRPr="001A2D62">
        <w:rPr>
          <w:sz w:val="16"/>
        </w:rPr>
        <w:t xml:space="preserve">. First, the cultural diagnosis that sees </w:t>
      </w:r>
      <w:proofErr w:type="gramStart"/>
      <w:r w:rsidRPr="001A2D62">
        <w:rPr>
          <w:sz w:val="16"/>
        </w:rPr>
        <w:t>a closure</w:t>
      </w:r>
      <w:proofErr w:type="gramEnd"/>
      <w:r w:rsidRPr="001A2D62">
        <w:rPr>
          <w:sz w:val="16"/>
        </w:rPr>
        <w:t xml:space="preserve"> of the future is firmly grounded in a human-centered view: the future appears to be closed by virtue of the threat it poses to end the human endeavor on the planet. Without aiming to make a case for or against anthropocentrism or anti-anthropocentrism, we would like to point out that a non-anthropocentric or a less anthropocentric view would at least consider the possibility that the prospect of human endtimes is not as much about </w:t>
      </w:r>
      <w:proofErr w:type="gramStart"/>
      <w:r w:rsidRPr="001A2D62">
        <w:rPr>
          <w:sz w:val="16"/>
        </w:rPr>
        <w:t>a closure</w:t>
      </w:r>
      <w:proofErr w:type="gramEnd"/>
      <w:r w:rsidRPr="001A2D62">
        <w:rPr>
          <w:sz w:val="16"/>
        </w:rPr>
        <w:t xml:space="preserve"> of the future as it is about an opening to a future without humans. To mention the perhaps most radical of the views that entertain such a possibility, one needs to look at the fringes of ecological debates. There one finds views that picture the prospect of human extinction as a desirable outcome, a perspective based on arguments claiming that a genuinely planet-centered view recognizes that the only way to a future of a thriving planet is to phase out human existence as the root of all planetary problems.22</w:t>
      </w:r>
    </w:p>
    <w:p w14:paraId="0618BF09" w14:textId="77777777" w:rsidR="003D350C" w:rsidRPr="001A2D62" w:rsidRDefault="003D350C" w:rsidP="003D350C">
      <w:pPr>
        <w:rPr>
          <w:sz w:val="16"/>
        </w:rPr>
      </w:pPr>
      <w:r w:rsidRPr="001A2D62">
        <w:rPr>
          <w:sz w:val="16"/>
        </w:rPr>
        <w:t xml:space="preserve">The second reason for questioning the view that sees a closure of the future in contemporary societies lies with the fact that, </w:t>
      </w:r>
      <w:r w:rsidRPr="001A2D62">
        <w:rPr>
          <w:rStyle w:val="StyleUnderline"/>
        </w:rPr>
        <w:t>even if catastrophic futures came to dominate societal imagination lately, “the future” as such never turned catastrophic</w:t>
      </w:r>
      <w:r w:rsidRPr="001A2D62">
        <w:rPr>
          <w:sz w:val="16"/>
        </w:rPr>
        <w:t xml:space="preserve">. From positively stated transhumanist imaginaries of a coming era of posthumanity to the idea that the contemporary predicament can be turned into a “good Anthropocene” through upscaling the modernist project of technological management and control to the planetary scale, countless futures continue to be perceived as prospects of betterment.23 One might, of course, reject such optimism about any kind of futures. Or </w:t>
      </w:r>
      <w:r w:rsidRPr="001A2D62">
        <w:rPr>
          <w:rStyle w:val="StyleUnderline"/>
        </w:rPr>
        <w:t xml:space="preserve">one </w:t>
      </w:r>
      <w:r w:rsidRPr="001A2D62">
        <w:rPr>
          <w:rStyle w:val="Emphasis"/>
          <w:highlight w:val="green"/>
        </w:rPr>
        <w:t>might criticize the social costs of continuing with the modernist project</w:t>
      </w:r>
      <w:r w:rsidRPr="001A2D62">
        <w:rPr>
          <w:rStyle w:val="StyleUnderline"/>
        </w:rPr>
        <w:t xml:space="preserve"> of exploiting and controlling a nature conceived in separation from the human world, </w:t>
      </w:r>
      <w:r w:rsidRPr="001A2D62">
        <w:rPr>
          <w:rStyle w:val="Emphasis"/>
        </w:rPr>
        <w:t>and even propose alternative futures</w:t>
      </w:r>
      <w:r w:rsidRPr="001A2D62">
        <w:rPr>
          <w:rStyle w:val="StyleUnderline"/>
        </w:rPr>
        <w:t xml:space="preserve">, as much of the work of the human and social sciences does so. </w:t>
      </w:r>
      <w:r w:rsidRPr="001A2D62">
        <w:rPr>
          <w:rStyle w:val="Emphasis"/>
        </w:rPr>
        <w:t xml:space="preserve">It </w:t>
      </w:r>
      <w:r w:rsidRPr="001A2D62">
        <w:rPr>
          <w:rStyle w:val="Emphasis"/>
          <w:highlight w:val="green"/>
        </w:rPr>
        <w:t>nevertheless remains true that multiple positive</w:t>
      </w:r>
      <w:r w:rsidRPr="001A2D62">
        <w:rPr>
          <w:rStyle w:val="Emphasis"/>
        </w:rPr>
        <w:t xml:space="preserve">ly conceived historical </w:t>
      </w:r>
      <w:r w:rsidRPr="001A2D62">
        <w:rPr>
          <w:rStyle w:val="Emphasis"/>
          <w:highlight w:val="green"/>
        </w:rPr>
        <w:t>futures are advocated and contested</w:t>
      </w:r>
      <w:r w:rsidRPr="001A2D62">
        <w:rPr>
          <w:rStyle w:val="StyleUnderline"/>
        </w:rPr>
        <w:t xml:space="preserve"> in contemporary societies</w:t>
      </w:r>
      <w:r w:rsidRPr="001A2D62">
        <w:rPr>
          <w:sz w:val="16"/>
        </w:rPr>
        <w:t>.</w:t>
      </w:r>
    </w:p>
    <w:p w14:paraId="6813A0F5" w14:textId="2F9F38D3" w:rsidR="00382482" w:rsidRDefault="003D350C" w:rsidP="00382482">
      <w:pPr>
        <w:rPr>
          <w:sz w:val="16"/>
        </w:rPr>
      </w:pPr>
      <w:r w:rsidRPr="001A2D62">
        <w:rPr>
          <w:sz w:val="16"/>
        </w:rPr>
        <w:t xml:space="preserve">And that is precisely our third reason to uphold the opening of historical futures: </w:t>
      </w:r>
      <w:r w:rsidRPr="001A2D62">
        <w:rPr>
          <w:rStyle w:val="StyleUnderline"/>
        </w:rPr>
        <w:t xml:space="preserve">as long as there are multiple historical futures, there is contestation about futures; and </w:t>
      </w:r>
      <w:r w:rsidRPr="001A2D62">
        <w:rPr>
          <w:rStyle w:val="Emphasis"/>
          <w:highlight w:val="green"/>
        </w:rPr>
        <w:t>as long as futures are in contestation, “the future” remains open</w:t>
      </w:r>
      <w:r w:rsidRPr="001A2D62">
        <w:rPr>
          <w:sz w:val="16"/>
        </w:rPr>
        <w:t xml:space="preserve">. In principle, </w:t>
      </w:r>
      <w:r w:rsidRPr="001A2D62">
        <w:rPr>
          <w:rStyle w:val="StyleUnderline"/>
        </w:rPr>
        <w:t xml:space="preserve">even if there </w:t>
      </w:r>
      <w:proofErr w:type="gramStart"/>
      <w:r w:rsidRPr="001A2D62">
        <w:rPr>
          <w:rStyle w:val="StyleUnderline"/>
        </w:rPr>
        <w:t>were</w:t>
      </w:r>
      <w:proofErr w:type="gramEnd"/>
      <w:r w:rsidRPr="001A2D62">
        <w:rPr>
          <w:rStyle w:val="StyleUnderline"/>
        </w:rPr>
        <w:t xml:space="preserve"> only a single determined future, and even if that future were to be contested interpretively, the future would still be open</w:t>
      </w:r>
      <w:r w:rsidRPr="001A2D62">
        <w:rPr>
          <w:sz w:val="16"/>
        </w:rPr>
        <w:t xml:space="preserve">. </w:t>
      </w:r>
      <w:r w:rsidRPr="001A2D62">
        <w:rPr>
          <w:rStyle w:val="StyleUnderline"/>
        </w:rPr>
        <w:t>For whatever appears as a desirable future to one person can easily represent hell</w:t>
      </w:r>
      <w:r w:rsidRPr="001A2D62">
        <w:rPr>
          <w:sz w:val="16"/>
        </w:rPr>
        <w:t>—secular or religious—</w:t>
      </w:r>
      <w:r w:rsidRPr="001A2D62">
        <w:rPr>
          <w:rStyle w:val="StyleUnderline"/>
        </w:rPr>
        <w:t>to someone else</w:t>
      </w:r>
      <w:r w:rsidRPr="001A2D62">
        <w:rPr>
          <w:sz w:val="16"/>
        </w:rPr>
        <w:t>. Yet, the contestations to which we would like to call attention do not merely concern interpretive contests of a determined future. What we need to grasp today is, we think, the complexities of the simultaneity of conceptions of the future and the ways in which transitions to those futures mobilize a plurality of historicities.</w:t>
      </w:r>
    </w:p>
    <w:p w14:paraId="7EF20EA6" w14:textId="5F2D5002" w:rsidR="003D350C" w:rsidRDefault="003D350C" w:rsidP="003D350C">
      <w:pPr>
        <w:pStyle w:val="Heading3"/>
      </w:pPr>
      <w:r>
        <w:t>2AC---AT: Castrodale</w:t>
      </w:r>
    </w:p>
    <w:p w14:paraId="432553D8" w14:textId="106D05FC" w:rsidR="003D350C" w:rsidRDefault="003D350C" w:rsidP="003D350C">
      <w:pPr>
        <w:pStyle w:val="Heading4"/>
      </w:pPr>
      <w:r>
        <w:t>Not a link to the plan and non-unique</w:t>
      </w:r>
    </w:p>
    <w:p w14:paraId="15CFF171" w14:textId="77777777" w:rsidR="003D350C" w:rsidRDefault="003D350C" w:rsidP="003D350C"/>
    <w:p w14:paraId="5291B824" w14:textId="517902F3" w:rsidR="003D350C" w:rsidRPr="003D350C" w:rsidRDefault="003D350C" w:rsidP="003D350C">
      <w:pPr>
        <w:pStyle w:val="Heading4"/>
      </w:pPr>
      <w:r>
        <w:t xml:space="preserve">Affirmative didn’t think war was necessary---thought Trump was </w:t>
      </w:r>
      <w:r>
        <w:rPr>
          <w:u w:val="single"/>
        </w:rPr>
        <w:t>bad</w:t>
      </w:r>
    </w:p>
    <w:p w14:paraId="5AE2229B" w14:textId="77777777" w:rsidR="00382482" w:rsidRDefault="00382482" w:rsidP="00382482">
      <w:pPr>
        <w:pStyle w:val="Heading3"/>
      </w:pPr>
      <w:r>
        <w:t>FW---ALTs Must Solve</w:t>
      </w:r>
    </w:p>
    <w:p w14:paraId="30567232" w14:textId="77777777" w:rsidR="00382482" w:rsidRDefault="00382482" w:rsidP="00382482"/>
    <w:p w14:paraId="7F67B27D" w14:textId="77777777" w:rsidR="00382482" w:rsidRPr="004513E3" w:rsidRDefault="00382482" w:rsidP="00382482">
      <w:pPr>
        <w:pStyle w:val="Heading4"/>
      </w:pPr>
      <w:r>
        <w:rPr>
          <w:u w:val="single"/>
        </w:rPr>
        <w:t>T</w:t>
      </w:r>
      <w:r w:rsidRPr="000206AB">
        <w:rPr>
          <w:u w:val="single"/>
        </w:rPr>
        <w:t>urns their offense</w:t>
      </w:r>
      <w:r w:rsidRPr="00AD7EDC">
        <w:t xml:space="preserve"> </w:t>
      </w:r>
      <w:r>
        <w:t xml:space="preserve">– </w:t>
      </w:r>
      <w:r w:rsidRPr="00165AAA">
        <w:rPr>
          <w:u w:val="single"/>
        </w:rPr>
        <w:t>center</w:t>
      </w:r>
      <w:r>
        <w:rPr>
          <w:u w:val="single"/>
        </w:rPr>
        <w:t>ing</w:t>
      </w:r>
      <w:r w:rsidRPr="00165AAA">
        <w:rPr>
          <w:u w:val="single"/>
        </w:rPr>
        <w:t xml:space="preserve"> stasis</w:t>
      </w:r>
      <w:r>
        <w:t xml:space="preserve"> on </w:t>
      </w:r>
      <w:r w:rsidRPr="00165AAA">
        <w:rPr>
          <w:u w:val="single"/>
        </w:rPr>
        <w:t>comparative solvency</w:t>
      </w:r>
      <w:r>
        <w:t xml:space="preserve"> is key to </w:t>
      </w:r>
      <w:r w:rsidRPr="00A33FE9">
        <w:rPr>
          <w:u w:val="single"/>
        </w:rPr>
        <w:t>critical purchase</w:t>
      </w:r>
      <w:r>
        <w:t xml:space="preserve"> and </w:t>
      </w:r>
      <w:r w:rsidRPr="00A33FE9">
        <w:rPr>
          <w:u w:val="single"/>
        </w:rPr>
        <w:t>avoid</w:t>
      </w:r>
      <w:r>
        <w:rPr>
          <w:u w:val="single"/>
        </w:rPr>
        <w:t>ing</w:t>
      </w:r>
      <w:r w:rsidRPr="00A33FE9">
        <w:rPr>
          <w:u w:val="single"/>
        </w:rPr>
        <w:t xml:space="preserve"> cooption</w:t>
      </w:r>
      <w:r w:rsidRPr="00AD7EDC">
        <w:t xml:space="preserve"> </w:t>
      </w:r>
      <w:r>
        <w:t xml:space="preserve">– if </w:t>
      </w:r>
      <w:r w:rsidRPr="004513E3">
        <w:rPr>
          <w:u w:val="single"/>
        </w:rPr>
        <w:t>ALT solvency</w:t>
      </w:r>
      <w:r>
        <w:t xml:space="preserve"> does </w:t>
      </w:r>
      <w:r w:rsidRPr="004513E3">
        <w:rPr>
          <w:u w:val="single"/>
        </w:rPr>
        <w:t>NOT match</w:t>
      </w:r>
      <w:r>
        <w:t xml:space="preserve"> the </w:t>
      </w:r>
      <w:r w:rsidRPr="004513E3">
        <w:rPr>
          <w:u w:val="single"/>
        </w:rPr>
        <w:t>scope</w:t>
      </w:r>
      <w:r w:rsidRPr="00794C23">
        <w:t xml:space="preserve"> of their </w:t>
      </w:r>
      <w:r w:rsidRPr="004513E3">
        <w:rPr>
          <w:u w:val="single"/>
        </w:rPr>
        <w:t>impacts</w:t>
      </w:r>
      <w:r>
        <w:t xml:space="preserve">, then </w:t>
      </w:r>
      <w:r w:rsidRPr="00982C51">
        <w:rPr>
          <w:u w:val="single"/>
        </w:rPr>
        <w:t>links</w:t>
      </w:r>
      <w:r>
        <w:t xml:space="preserve"> are </w:t>
      </w:r>
      <w:r w:rsidRPr="00982C51">
        <w:rPr>
          <w:u w:val="single"/>
        </w:rPr>
        <w:t>NOT offense</w:t>
      </w:r>
    </w:p>
    <w:p w14:paraId="48376CCE" w14:textId="77777777" w:rsidR="00382482" w:rsidRDefault="00382482" w:rsidP="00382482">
      <w:pPr>
        <w:pStyle w:val="CiteSpacing"/>
      </w:pPr>
      <w:r w:rsidRPr="006E0D31">
        <w:rPr>
          <w:rStyle w:val="Style13ptBold"/>
        </w:rPr>
        <w:t>Visoka 19</w:t>
      </w:r>
      <w:r>
        <w:t xml:space="preserve"> [</w:t>
      </w:r>
      <w:r w:rsidRPr="001B1BBC">
        <w:t>Gëzim</w:t>
      </w:r>
      <w:r>
        <w:t xml:space="preserve"> </w:t>
      </w:r>
      <w:r w:rsidRPr="001B1BBC">
        <w:t>Visoka</w:t>
      </w:r>
      <w:r>
        <w:t>,</w:t>
      </w:r>
      <w:r w:rsidRPr="001B1BBC">
        <w:t xml:space="preserve"> Associate Professor of Peace and Conflict Stu</w:t>
      </w:r>
      <w:r>
        <w:t>dies at Dublin City University</w:t>
      </w:r>
      <w:r w:rsidRPr="001B1BBC">
        <w:t xml:space="preserve">, </w:t>
      </w:r>
      <w:r>
        <w:t>“</w:t>
      </w:r>
      <w:r w:rsidRPr="001B1BBC">
        <w:t>Critique and Alternativity in International Relations,</w:t>
      </w:r>
      <w:r>
        <w:t>”</w:t>
      </w:r>
      <w:r w:rsidRPr="001B1BBC">
        <w:t xml:space="preserve"> International Studies Review, 21</w:t>
      </w:r>
      <w:r>
        <w:t>(</w:t>
      </w:r>
      <w:r w:rsidRPr="001B1BBC">
        <w:t>4</w:t>
      </w:r>
      <w:r>
        <w:t>)</w:t>
      </w:r>
      <w:r w:rsidRPr="001B1BBC">
        <w:t>, 2019</w:t>
      </w:r>
      <w:r>
        <w:t>, pp.</w:t>
      </w:r>
      <w:r w:rsidRPr="001B1BBC">
        <w:t>678-704</w:t>
      </w:r>
      <w:r>
        <w:t>, DOI 10.1093/isr/viy065]</w:t>
      </w:r>
    </w:p>
    <w:p w14:paraId="1155FD5F" w14:textId="77777777" w:rsidR="00382482" w:rsidRPr="001B1BBC" w:rsidRDefault="00382482" w:rsidP="00382482">
      <w:pPr>
        <w:rPr>
          <w:sz w:val="16"/>
        </w:rPr>
      </w:pPr>
      <w:r w:rsidRPr="001B1BBC">
        <w:rPr>
          <w:sz w:val="16"/>
        </w:rPr>
        <w:t xml:space="preserve">More broadly, </w:t>
      </w:r>
      <w:r w:rsidRPr="00B83891">
        <w:rPr>
          <w:rStyle w:val="Emphasis"/>
        </w:rPr>
        <w:t xml:space="preserve">alternativity in </w:t>
      </w:r>
      <w:r w:rsidRPr="00923B30">
        <w:rPr>
          <w:rStyle w:val="Emphasis"/>
          <w:highlight w:val="green"/>
        </w:rPr>
        <w:t>critical IR theory</w:t>
      </w:r>
      <w:r w:rsidRPr="00923B30">
        <w:rPr>
          <w:rStyle w:val="StyleUnderline"/>
          <w:highlight w:val="green"/>
        </w:rPr>
        <w:t xml:space="preserve"> needs to be rescued from </w:t>
      </w:r>
      <w:r w:rsidRPr="00923B30">
        <w:rPr>
          <w:rStyle w:val="Emphasis"/>
          <w:highlight w:val="green"/>
        </w:rPr>
        <w:t>never-ending conceptual reifications</w:t>
      </w:r>
      <w:r w:rsidRPr="00AE65DE">
        <w:rPr>
          <w:rStyle w:val="StyleUnderline"/>
        </w:rPr>
        <w:t xml:space="preserve">, which have ended up making </w:t>
      </w:r>
      <w:r w:rsidRPr="00AE65DE">
        <w:rPr>
          <w:rStyle w:val="Emphasis"/>
        </w:rPr>
        <w:t>ontological assentation</w:t>
      </w:r>
      <w:r w:rsidRPr="00AE65DE">
        <w:rPr>
          <w:rStyle w:val="StyleUnderline"/>
        </w:rPr>
        <w:t xml:space="preserve"> about the world become </w:t>
      </w:r>
      <w:r w:rsidRPr="00923B30">
        <w:rPr>
          <w:rStyle w:val="Emphasis"/>
          <w:highlight w:val="green"/>
        </w:rPr>
        <w:t>completely detached from the world</w:t>
      </w:r>
      <w:r w:rsidRPr="001B1BBC">
        <w:rPr>
          <w:sz w:val="16"/>
        </w:rPr>
        <w:t xml:space="preserve">. In this regard, </w:t>
      </w:r>
      <w:r w:rsidRPr="00B12CE6">
        <w:rPr>
          <w:rStyle w:val="StyleUnderline"/>
        </w:rPr>
        <w:t xml:space="preserve">there is a </w:t>
      </w:r>
      <w:r w:rsidRPr="00B12CE6">
        <w:rPr>
          <w:rStyle w:val="Emphasis"/>
        </w:rPr>
        <w:t>growing realization in IR</w:t>
      </w:r>
      <w:r w:rsidRPr="00B12CE6">
        <w:rPr>
          <w:rStyle w:val="StyleUnderline"/>
        </w:rPr>
        <w:t xml:space="preserve"> that “</w:t>
      </w:r>
      <w:r w:rsidRPr="00B12CE6">
        <w:rPr>
          <w:rStyle w:val="Emphasis"/>
        </w:rPr>
        <w:t>critique</w:t>
      </w:r>
      <w:r w:rsidRPr="00B12CE6">
        <w:rPr>
          <w:rStyle w:val="StyleUnderline"/>
        </w:rPr>
        <w:t xml:space="preserve"> is a necessary but </w:t>
      </w:r>
      <w:r w:rsidRPr="00B12CE6">
        <w:rPr>
          <w:rStyle w:val="Emphasis"/>
        </w:rPr>
        <w:t>secondary</w:t>
      </w:r>
      <w:r w:rsidRPr="00B12CE6">
        <w:rPr>
          <w:rStyle w:val="StyleUnderline"/>
        </w:rPr>
        <w:t xml:space="preserve"> task; the </w:t>
      </w:r>
      <w:r w:rsidRPr="00B12CE6">
        <w:rPr>
          <w:rStyle w:val="Emphasis"/>
        </w:rPr>
        <w:t>priority</w:t>
      </w:r>
      <w:r w:rsidRPr="00B12CE6">
        <w:rPr>
          <w:rStyle w:val="StyleUnderline"/>
        </w:rPr>
        <w:t xml:space="preserve"> is to </w:t>
      </w:r>
      <w:r w:rsidRPr="00B12CE6">
        <w:rPr>
          <w:rStyle w:val="Emphasis"/>
        </w:rPr>
        <w:t>return to practical theory as quickly as possible</w:t>
      </w:r>
      <w:r w:rsidRPr="00B12CE6">
        <w:rPr>
          <w:rStyle w:val="StyleUnderline"/>
        </w:rPr>
        <w:t>”</w:t>
      </w:r>
      <w:r w:rsidRPr="001B1BBC">
        <w:rPr>
          <w:sz w:val="16"/>
        </w:rPr>
        <w:t xml:space="preserve"> (Levine 2012, 69). </w:t>
      </w:r>
      <w:r w:rsidRPr="00BA4C4B">
        <w:rPr>
          <w:rStyle w:val="StyleUnderline"/>
        </w:rPr>
        <w:t xml:space="preserve">Recalibrating the purpose of alternativity in critical theory </w:t>
      </w:r>
      <w:r w:rsidRPr="00923B30">
        <w:rPr>
          <w:rStyle w:val="StyleUnderline"/>
          <w:highlight w:val="green"/>
        </w:rPr>
        <w:t>requires</w:t>
      </w:r>
      <w:r w:rsidRPr="00BA4C4B">
        <w:rPr>
          <w:rStyle w:val="StyleUnderline"/>
        </w:rPr>
        <w:t xml:space="preserve"> recalibrating knowledge production, </w:t>
      </w:r>
      <w:r w:rsidRPr="00923B30">
        <w:rPr>
          <w:rStyle w:val="Emphasis"/>
          <w:highlight w:val="green"/>
        </w:rPr>
        <w:t>not only</w:t>
      </w:r>
      <w:r w:rsidRPr="00923B30">
        <w:rPr>
          <w:rStyle w:val="StyleUnderline"/>
          <w:highlight w:val="green"/>
        </w:rPr>
        <w:t xml:space="preserve"> to </w:t>
      </w:r>
      <w:r w:rsidRPr="00923B30">
        <w:rPr>
          <w:rStyle w:val="Emphasis"/>
          <w:highlight w:val="green"/>
        </w:rPr>
        <w:t>unmask power relations</w:t>
      </w:r>
      <w:r w:rsidRPr="00923B30">
        <w:rPr>
          <w:rStyle w:val="StyleUnderline"/>
          <w:highlight w:val="green"/>
        </w:rPr>
        <w:t xml:space="preserve"> and</w:t>
      </w:r>
      <w:r w:rsidRPr="00BA4C4B">
        <w:rPr>
          <w:rStyle w:val="StyleUnderline"/>
        </w:rPr>
        <w:t xml:space="preserve"> the dynamics of dominance and to </w:t>
      </w:r>
      <w:r w:rsidRPr="00923B30">
        <w:rPr>
          <w:rStyle w:val="Emphasis"/>
          <w:highlight w:val="green"/>
        </w:rPr>
        <w:t>create space</w:t>
      </w:r>
      <w:r w:rsidRPr="00BA4C4B">
        <w:rPr>
          <w:rStyle w:val="StyleUnderline"/>
        </w:rPr>
        <w:t xml:space="preserve"> for a politics of resistance </w:t>
      </w:r>
      <w:r w:rsidRPr="00923B30">
        <w:rPr>
          <w:rStyle w:val="Emphasis"/>
          <w:highlight w:val="green"/>
        </w:rPr>
        <w:t>but also</w:t>
      </w:r>
      <w:r w:rsidRPr="00923B30">
        <w:rPr>
          <w:rStyle w:val="StyleUnderline"/>
          <w:highlight w:val="green"/>
        </w:rPr>
        <w:t xml:space="preserve"> to </w:t>
      </w:r>
      <w:r w:rsidRPr="00923B30">
        <w:rPr>
          <w:rStyle w:val="Emphasis"/>
          <w:highlight w:val="green"/>
        </w:rPr>
        <w:t>generate practical knowledge</w:t>
      </w:r>
      <w:r w:rsidRPr="00923B30">
        <w:rPr>
          <w:rStyle w:val="StyleUnderline"/>
          <w:highlight w:val="green"/>
        </w:rPr>
        <w:t xml:space="preserve"> for </w:t>
      </w:r>
      <w:r w:rsidRPr="00923B30">
        <w:rPr>
          <w:rStyle w:val="Emphasis"/>
          <w:highlight w:val="green"/>
        </w:rPr>
        <w:t>political action</w:t>
      </w:r>
      <w:r w:rsidRPr="00BA4C4B">
        <w:rPr>
          <w:rStyle w:val="StyleUnderline"/>
        </w:rPr>
        <w:t xml:space="preserve"> that challenges, confronts, and disrupts existing power relations </w:t>
      </w:r>
      <w:r w:rsidRPr="00923B30">
        <w:rPr>
          <w:rStyle w:val="StyleUnderline"/>
          <w:highlight w:val="green"/>
        </w:rPr>
        <w:t xml:space="preserve">and </w:t>
      </w:r>
      <w:r w:rsidRPr="00923B30">
        <w:rPr>
          <w:rStyle w:val="Emphasis"/>
          <w:highlight w:val="green"/>
        </w:rPr>
        <w:t>offer</w:t>
      </w:r>
      <w:r w:rsidRPr="009D1ACB">
        <w:rPr>
          <w:rStyle w:val="Emphasis"/>
        </w:rPr>
        <w:t xml:space="preserve">s </w:t>
      </w:r>
      <w:r w:rsidRPr="00923B30">
        <w:rPr>
          <w:rStyle w:val="Emphasis"/>
          <w:highlight w:val="green"/>
        </w:rPr>
        <w:t>alternative solutions</w:t>
      </w:r>
      <w:r w:rsidRPr="00BA4C4B">
        <w:rPr>
          <w:rStyle w:val="StyleUnderline"/>
        </w:rPr>
        <w:t xml:space="preserve"> for reshuffling social relations on more emancipatory and inclusive terms</w:t>
      </w:r>
      <w:r w:rsidRPr="001B1BBC">
        <w:rPr>
          <w:sz w:val="16"/>
        </w:rPr>
        <w:t xml:space="preserve"> (see Duvall and Varadarajan 2003, 85; Murdie 2017; Deiana and McDonagh 2018). A feature of critical peace and conflict studies is </w:t>
      </w:r>
      <w:r w:rsidRPr="00853A5E">
        <w:rPr>
          <w:rStyle w:val="StyleUnderline"/>
        </w:rPr>
        <w:t xml:space="preserve">a </w:t>
      </w:r>
      <w:r w:rsidRPr="00853A5E">
        <w:rPr>
          <w:rStyle w:val="Emphasis"/>
        </w:rPr>
        <w:t>congruence</w:t>
      </w:r>
      <w:r w:rsidRPr="00853A5E">
        <w:rPr>
          <w:rStyle w:val="StyleUnderline"/>
        </w:rPr>
        <w:t xml:space="preserve"> between the </w:t>
      </w:r>
      <w:r w:rsidRPr="00853A5E">
        <w:rPr>
          <w:rStyle w:val="Emphasis"/>
        </w:rPr>
        <w:t>emancipatory</w:t>
      </w:r>
      <w:r w:rsidRPr="00853A5E">
        <w:rPr>
          <w:rStyle w:val="StyleUnderline"/>
        </w:rPr>
        <w:t xml:space="preserve"> and </w:t>
      </w:r>
      <w:r w:rsidRPr="00853A5E">
        <w:rPr>
          <w:rStyle w:val="Emphasis"/>
        </w:rPr>
        <w:t>problem-solving</w:t>
      </w:r>
      <w:r w:rsidRPr="00853A5E">
        <w:rPr>
          <w:rStyle w:val="StyleUnderline"/>
        </w:rPr>
        <w:t xml:space="preserve"> perspectives</w:t>
      </w:r>
      <w:r w:rsidRPr="001B1BBC">
        <w:rPr>
          <w:sz w:val="16"/>
        </w:rPr>
        <w:t xml:space="preserve">,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853A5E">
        <w:rPr>
          <w:rStyle w:val="StyleUnderline"/>
        </w:rPr>
        <w:t xml:space="preserve">In particular, </w:t>
      </w:r>
      <w:r w:rsidRPr="00923B30">
        <w:rPr>
          <w:rStyle w:val="StyleUnderline"/>
          <w:highlight w:val="green"/>
        </w:rPr>
        <w:t>a</w:t>
      </w:r>
      <w:proofErr w:type="gramEnd"/>
      <w:r w:rsidRPr="00923B30">
        <w:rPr>
          <w:rStyle w:val="StyleUnderline"/>
          <w:highlight w:val="green"/>
        </w:rPr>
        <w:t xml:space="preserve"> </w:t>
      </w:r>
      <w:r w:rsidRPr="00923B30">
        <w:rPr>
          <w:rStyle w:val="Emphasis"/>
          <w:highlight w:val="green"/>
        </w:rPr>
        <w:t>stronger linkage</w:t>
      </w:r>
      <w:r w:rsidRPr="00923B30">
        <w:rPr>
          <w:rStyle w:val="StyleUnderline"/>
          <w:highlight w:val="green"/>
        </w:rPr>
        <w:t xml:space="preserve"> between</w:t>
      </w:r>
      <w:r w:rsidRPr="00853A5E">
        <w:rPr>
          <w:rStyle w:val="StyleUnderline"/>
        </w:rPr>
        <w:t xml:space="preserve"> criticality, </w:t>
      </w:r>
      <w:r w:rsidRPr="00923B30">
        <w:rPr>
          <w:rStyle w:val="Emphasis"/>
          <w:highlight w:val="green"/>
        </w:rPr>
        <w:t>alternativity</w:t>
      </w:r>
      <w:r w:rsidRPr="00923B30">
        <w:rPr>
          <w:rStyle w:val="StyleUnderline"/>
          <w:highlight w:val="green"/>
        </w:rPr>
        <w:t xml:space="preserve">, and </w:t>
      </w:r>
      <w:r w:rsidRPr="00923B30">
        <w:rPr>
          <w:rStyle w:val="Emphasis"/>
          <w:highlight w:val="green"/>
        </w:rPr>
        <w:t>practicality</w:t>
      </w:r>
      <w:r w:rsidRPr="00923B30">
        <w:rPr>
          <w:rStyle w:val="StyleUnderline"/>
          <w:highlight w:val="green"/>
        </w:rPr>
        <w:t xml:space="preserve"> could help </w:t>
      </w:r>
      <w:r w:rsidRPr="00923B30">
        <w:rPr>
          <w:rStyle w:val="Emphasis"/>
          <w:highlight w:val="green"/>
        </w:rPr>
        <w:t>critical security</w:t>
      </w:r>
      <w:r w:rsidRPr="001B1BBC">
        <w:rPr>
          <w:sz w:val="16"/>
        </w:rPr>
        <w:t xml:space="preserve">, peace, and conflict </w:t>
      </w:r>
      <w:r w:rsidRPr="00853A5E">
        <w:rPr>
          <w:rStyle w:val="StyleUnderline"/>
        </w:rPr>
        <w:t xml:space="preserve">theories to </w:t>
      </w:r>
      <w:r w:rsidRPr="004E53A1">
        <w:rPr>
          <w:rStyle w:val="Emphasis"/>
        </w:rPr>
        <w:t>offer alternatives</w:t>
      </w:r>
      <w:r w:rsidRPr="00853A5E">
        <w:rPr>
          <w:rStyle w:val="StyleUnderline"/>
        </w:rPr>
        <w:t xml:space="preserve"> that would </w:t>
      </w:r>
      <w:r w:rsidRPr="004E53A1">
        <w:rPr>
          <w:rStyle w:val="Emphasis"/>
        </w:rPr>
        <w:t>maintain critical impetus</w:t>
      </w:r>
      <w:r w:rsidRPr="00853A5E">
        <w:rPr>
          <w:rStyle w:val="StyleUnderline"/>
        </w:rPr>
        <w:t xml:space="preserve"> while simultaneously </w:t>
      </w:r>
      <w:r w:rsidRPr="004E53A1">
        <w:rPr>
          <w:rStyle w:val="Emphasis"/>
        </w:rPr>
        <w:t>strengthening ties to practical and societal problem-addressing solutions</w:t>
      </w:r>
      <w:r w:rsidRPr="001B1BBC">
        <w:rPr>
          <w:sz w:val="16"/>
        </w:rPr>
        <w:t xml:space="preserve">. </w:t>
      </w:r>
      <w:r w:rsidRPr="009D1ACB">
        <w:rPr>
          <w:rStyle w:val="Emphasis"/>
        </w:rPr>
        <w:t>Genealogical studies</w:t>
      </w:r>
      <w:r w:rsidRPr="004E53A1">
        <w:rPr>
          <w:rStyle w:val="StyleUnderline"/>
        </w:rPr>
        <w:t xml:space="preserve"> would </w:t>
      </w:r>
      <w:r w:rsidRPr="00923B30">
        <w:rPr>
          <w:rStyle w:val="Emphasis"/>
          <w:highlight w:val="green"/>
        </w:rPr>
        <w:t>blend well</w:t>
      </w:r>
      <w:r w:rsidRPr="00923B30">
        <w:rPr>
          <w:rStyle w:val="StyleUnderline"/>
          <w:highlight w:val="green"/>
        </w:rPr>
        <w:t xml:space="preserve"> with</w:t>
      </w:r>
      <w:r w:rsidRPr="004E53A1">
        <w:rPr>
          <w:rStyle w:val="StyleUnderline"/>
        </w:rPr>
        <w:t xml:space="preserve"> a critical analysis of conceptual and </w:t>
      </w:r>
      <w:r w:rsidRPr="00923B30">
        <w:rPr>
          <w:rStyle w:val="Emphasis"/>
          <w:highlight w:val="green"/>
        </w:rPr>
        <w:t>policy alternatives</w:t>
      </w:r>
      <w:r w:rsidRPr="001B1BBC">
        <w:rPr>
          <w:sz w:val="16"/>
        </w:rPr>
        <w:t xml:space="preserve"> (see Milliken 1999). Statistical analysis with an emancipatory hypothesis coupled with critical analysis </w:t>
      </w:r>
      <w:r w:rsidRPr="00923B30">
        <w:rPr>
          <w:rStyle w:val="StyleUnderline"/>
          <w:highlight w:val="green"/>
        </w:rPr>
        <w:t xml:space="preserve">would </w:t>
      </w:r>
      <w:r w:rsidRPr="00923B30">
        <w:rPr>
          <w:rStyle w:val="Emphasis"/>
          <w:highlight w:val="green"/>
        </w:rPr>
        <w:t>contribute to subverting policy practices</w:t>
      </w:r>
      <w:r w:rsidRPr="00923B30">
        <w:rPr>
          <w:rStyle w:val="StyleUnderline"/>
          <w:highlight w:val="green"/>
        </w:rPr>
        <w:t xml:space="preserve"> and</w:t>
      </w:r>
      <w:r w:rsidRPr="004E53A1">
        <w:rPr>
          <w:rStyle w:val="StyleUnderline"/>
        </w:rPr>
        <w:t xml:space="preserve"> </w:t>
      </w:r>
      <w:r w:rsidRPr="00045BFE">
        <w:rPr>
          <w:rStyle w:val="StyleUnderline"/>
        </w:rPr>
        <w:t xml:space="preserve">would </w:t>
      </w:r>
      <w:r w:rsidRPr="00045BFE">
        <w:rPr>
          <w:rStyle w:val="Emphasis"/>
        </w:rPr>
        <w:t>normalize alternative knowledge</w:t>
      </w:r>
      <w:r w:rsidRPr="004E53A1">
        <w:rPr>
          <w:rStyle w:val="StyleUnderline"/>
        </w:rPr>
        <w:t xml:space="preserve"> about peace, justice, and emancipation</w:t>
      </w:r>
      <w:r w:rsidRPr="001B1BBC">
        <w:rPr>
          <w:sz w:val="16"/>
        </w:rPr>
        <w:t>.</w:t>
      </w:r>
    </w:p>
    <w:p w14:paraId="2AE5D385" w14:textId="77777777" w:rsidR="00382482" w:rsidRPr="001B1BBC" w:rsidRDefault="00382482" w:rsidP="00382482">
      <w:pPr>
        <w:rPr>
          <w:sz w:val="16"/>
        </w:rPr>
      </w:pPr>
      <w:r w:rsidRPr="00E70C0C">
        <w:rPr>
          <w:rStyle w:val="StyleUnderline"/>
        </w:rPr>
        <w:t xml:space="preserve">The recent </w:t>
      </w:r>
      <w:r w:rsidRPr="00E70C0C">
        <w:rPr>
          <w:rStyle w:val="Emphasis"/>
        </w:rPr>
        <w:t>practice-turn in IR</w:t>
      </w:r>
      <w:r w:rsidRPr="00E70C0C">
        <w:rPr>
          <w:rStyle w:val="StyleUnderline"/>
        </w:rPr>
        <w:t xml:space="preserve"> offers new </w:t>
      </w:r>
      <w:r w:rsidRPr="00E70C0C">
        <w:rPr>
          <w:rStyle w:val="Emphasis"/>
        </w:rPr>
        <w:t>bridges</w:t>
      </w:r>
      <w:r w:rsidRPr="00E70C0C">
        <w:rPr>
          <w:rStyle w:val="StyleUnderline"/>
        </w:rPr>
        <w:t xml:space="preserve"> between scholars and practitioners, making it possible to </w:t>
      </w:r>
      <w:r w:rsidRPr="00923B30">
        <w:rPr>
          <w:rStyle w:val="Emphasis"/>
          <w:highlight w:val="green"/>
        </w:rPr>
        <w:t>translate critical knowledge into practice</w:t>
      </w:r>
      <w:r w:rsidRPr="00923B30">
        <w:rPr>
          <w:rStyle w:val="StyleUnderline"/>
          <w:highlight w:val="green"/>
        </w:rPr>
        <w:t xml:space="preserve"> </w:t>
      </w:r>
      <w:r w:rsidRPr="00923B30">
        <w:rPr>
          <w:rStyle w:val="Emphasis"/>
          <w:highlight w:val="green"/>
        </w:rPr>
        <w:t>without compromising</w:t>
      </w:r>
      <w:r w:rsidRPr="00E70C0C">
        <w:rPr>
          <w:rStyle w:val="StyleUnderline"/>
        </w:rPr>
        <w:t xml:space="preserve"> the </w:t>
      </w:r>
      <w:r w:rsidRPr="00923B30">
        <w:rPr>
          <w:rStyle w:val="Emphasis"/>
          <w:highlight w:val="green"/>
        </w:rPr>
        <w:t>normativity</w:t>
      </w:r>
      <w:r w:rsidRPr="00923B30">
        <w:rPr>
          <w:rStyle w:val="StyleUnderline"/>
          <w:highlight w:val="green"/>
        </w:rPr>
        <w:t xml:space="preserve"> and </w:t>
      </w:r>
      <w:r w:rsidRPr="00923B30">
        <w:rPr>
          <w:rStyle w:val="Emphasis"/>
          <w:highlight w:val="green"/>
        </w:rPr>
        <w:t>criticality</w:t>
      </w:r>
      <w:r w:rsidRPr="00E70C0C">
        <w:rPr>
          <w:rStyle w:val="StyleUnderline"/>
        </w:rPr>
        <w:t xml:space="preserve"> of scholarly works</w:t>
      </w:r>
      <w:r w:rsidRPr="001B1BBC">
        <w:rPr>
          <w:sz w:val="16"/>
        </w:rPr>
        <w:t xml:space="preserve"> (see Bigo 2011). A forum on pragmatism published in this journal has implicitly highlighted the importance of alternativity in </w:t>
      </w:r>
      <w:r w:rsidRPr="00322631">
        <w:rPr>
          <w:rStyle w:val="StyleUnderline"/>
        </w:rPr>
        <w:t>understanding global politics and generating impactful knowledge beyond the existing epistemological and methodological divides</w:t>
      </w:r>
      <w:r w:rsidRPr="001B1BBC">
        <w:rPr>
          <w:sz w:val="16"/>
        </w:rPr>
        <w:t xml:space="preserve"> (see Hellmann 2009). Friedrichs and Kratochwil (2009, 701) have argued for “the orientation of research toward the generation of useful knowledge.” </w:t>
      </w:r>
      <w:r w:rsidRPr="00322631">
        <w:rPr>
          <w:rStyle w:val="Emphasis"/>
        </w:rPr>
        <w:t>Practicality is essential</w:t>
      </w:r>
      <w:r w:rsidRPr="00322631">
        <w:rPr>
          <w:rStyle w:val="StyleUnderline"/>
        </w:rPr>
        <w:t xml:space="preserve"> for </w:t>
      </w:r>
      <w:r w:rsidRPr="00322631">
        <w:rPr>
          <w:rStyle w:val="Emphasis"/>
        </w:rPr>
        <w:t>generating alternatives</w:t>
      </w:r>
      <w:r w:rsidRPr="001B1BBC">
        <w:rPr>
          <w:sz w:val="16"/>
        </w:rPr>
        <w:t>. For instance, Jonna Nyman (2016, 142) argues that “a pragmatic, practice-centred approach . . . can help us gain practical knowledge of how security works and understand the value of security better, as well as help us to suggest alternative possibilities.” Similarly, Navnita Chadha Behera (2016, 154) argues: “theorizing in IR needs to step out of the rarefied atmosphere of its academe, develop a healthy scepticism toward its canonical frames, and open up to the possibilities of learning from everyday life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4DF05D06" w14:textId="77777777" w:rsidR="00382482" w:rsidRPr="001B1BBC" w:rsidRDefault="00382482" w:rsidP="00382482">
      <w:pPr>
        <w:rPr>
          <w:sz w:val="16"/>
        </w:rPr>
      </w:pPr>
      <w:r w:rsidRPr="00923B30">
        <w:rPr>
          <w:rStyle w:val="Emphasis"/>
          <w:highlight w:val="green"/>
        </w:rPr>
        <w:t>Critical knowledge</w:t>
      </w:r>
      <w:r w:rsidRPr="00923B30">
        <w:rPr>
          <w:rStyle w:val="StyleUnderline"/>
          <w:highlight w:val="green"/>
        </w:rPr>
        <w:t xml:space="preserve"> that </w:t>
      </w:r>
      <w:r w:rsidRPr="00923B30">
        <w:rPr>
          <w:rStyle w:val="Emphasis"/>
          <w:highlight w:val="green"/>
        </w:rPr>
        <w:t>engages with policy alternatives</w:t>
      </w:r>
      <w:r w:rsidRPr="00322631">
        <w:rPr>
          <w:rStyle w:val="StyleUnderline"/>
        </w:rPr>
        <w:t xml:space="preserve"> “is not only pragmatic, </w:t>
      </w:r>
      <w:proofErr w:type="gramStart"/>
      <w:r w:rsidRPr="00322631">
        <w:rPr>
          <w:rStyle w:val="StyleUnderline"/>
        </w:rPr>
        <w:t xml:space="preserve">it </w:t>
      </w:r>
      <w:r w:rsidRPr="00923B30">
        <w:rPr>
          <w:rStyle w:val="StyleUnderline"/>
          <w:highlight w:val="green"/>
        </w:rPr>
        <w:t>is</w:t>
      </w:r>
      <w:proofErr w:type="gramEnd"/>
      <w:r w:rsidRPr="00322631">
        <w:rPr>
          <w:rStyle w:val="StyleUnderline"/>
        </w:rPr>
        <w:t xml:space="preserve"> also </w:t>
      </w:r>
      <w:r w:rsidRPr="00923B30">
        <w:rPr>
          <w:rStyle w:val="Emphasis"/>
          <w:highlight w:val="green"/>
        </w:rPr>
        <w:t xml:space="preserve">politically </w:t>
      </w:r>
      <w:proofErr w:type="gramStart"/>
      <w:r w:rsidRPr="00923B30">
        <w:rPr>
          <w:rStyle w:val="Emphasis"/>
          <w:highlight w:val="green"/>
        </w:rPr>
        <w:t>enabling</w:t>
      </w:r>
      <w:r w:rsidRPr="00322631">
        <w:rPr>
          <w:rStyle w:val="StyleUnderline"/>
        </w:rPr>
        <w:t>:</w:t>
      </w:r>
      <w:proofErr w:type="gramEnd"/>
      <w:r w:rsidRPr="00322631">
        <w:rPr>
          <w:rStyle w:val="StyleUnderline"/>
        </w:rPr>
        <w:t xml:space="preserve"> it </w:t>
      </w:r>
      <w:r w:rsidRPr="00923B30">
        <w:rPr>
          <w:rStyle w:val="StyleUnderline"/>
          <w:highlight w:val="green"/>
        </w:rPr>
        <w:t xml:space="preserve">forces us </w:t>
      </w:r>
      <w:r w:rsidRPr="00923B30">
        <w:rPr>
          <w:rStyle w:val="Emphasis"/>
          <w:highlight w:val="green"/>
        </w:rPr>
        <w:t>away from</w:t>
      </w:r>
      <w:r w:rsidRPr="00322631">
        <w:rPr>
          <w:rStyle w:val="StyleUnderline"/>
        </w:rPr>
        <w:t xml:space="preserve"> instrumental </w:t>
      </w:r>
      <w:r w:rsidRPr="00923B30">
        <w:rPr>
          <w:rStyle w:val="Emphasis"/>
          <w:highlight w:val="green"/>
        </w:rPr>
        <w:t>problem-solving perspectives</w:t>
      </w:r>
      <w:r w:rsidRPr="00923B30">
        <w:rPr>
          <w:rStyle w:val="StyleUnderline"/>
          <w:highlight w:val="green"/>
        </w:rPr>
        <w:t xml:space="preserve"> towards a </w:t>
      </w:r>
      <w:r w:rsidRPr="00923B30">
        <w:rPr>
          <w:rStyle w:val="Emphasis"/>
          <w:highlight w:val="green"/>
        </w:rPr>
        <w:t>wider framework of pragmatic thought</w:t>
      </w:r>
      <w:r w:rsidRPr="00923B30">
        <w:rPr>
          <w:rStyle w:val="StyleUnderline"/>
          <w:highlight w:val="green"/>
        </w:rPr>
        <w:t xml:space="preserve"> where </w:t>
      </w:r>
      <w:r w:rsidRPr="00923B30">
        <w:rPr>
          <w:rStyle w:val="Emphasis"/>
          <w:highlight w:val="green"/>
        </w:rPr>
        <w:t>narrow instrumental goals</w:t>
      </w:r>
      <w:r w:rsidRPr="00923B30">
        <w:rPr>
          <w:rStyle w:val="StyleUnderline"/>
          <w:highlight w:val="green"/>
        </w:rPr>
        <w:t xml:space="preserve"> are </w:t>
      </w:r>
      <w:r w:rsidRPr="00923B30">
        <w:rPr>
          <w:rStyle w:val="Emphasis"/>
          <w:highlight w:val="green"/>
        </w:rPr>
        <w:t>overridden by</w:t>
      </w:r>
      <w:r w:rsidRPr="00322631">
        <w:rPr>
          <w:rStyle w:val="StyleUnderline"/>
        </w:rPr>
        <w:t xml:space="preserve"> wider </w:t>
      </w:r>
      <w:r w:rsidRPr="00923B30">
        <w:rPr>
          <w:rStyle w:val="Emphasis"/>
          <w:highlight w:val="green"/>
        </w:rPr>
        <w:t>normative</w:t>
      </w:r>
      <w:r w:rsidRPr="000010B6">
        <w:rPr>
          <w:rStyle w:val="StyleUnderline"/>
        </w:rPr>
        <w:t xml:space="preserve"> and </w:t>
      </w:r>
      <w:r w:rsidRPr="000010B6">
        <w:rPr>
          <w:rStyle w:val="Emphasis"/>
        </w:rPr>
        <w:t>political</w:t>
      </w:r>
      <w:r w:rsidRPr="000010B6">
        <w:rPr>
          <w:rStyle w:val="StyleUnderline"/>
        </w:rPr>
        <w:t xml:space="preserve"> </w:t>
      </w:r>
      <w:r w:rsidRPr="00923B30">
        <w:rPr>
          <w:rStyle w:val="StyleUnderline"/>
          <w:highlight w:val="green"/>
        </w:rPr>
        <w:t>concerns</w:t>
      </w:r>
      <w:r w:rsidRPr="00322631">
        <w:rPr>
          <w:rStyle w:val="StyleUnderline"/>
        </w:rPr>
        <w:t>”</w:t>
      </w:r>
      <w:r w:rsidRPr="001B1BBC">
        <w:rPr>
          <w:sz w:val="16"/>
        </w:rPr>
        <w:t xml:space="preserve"> (Kurki 2013, 260). </w:t>
      </w:r>
      <w:r w:rsidRPr="003C1FE1">
        <w:rPr>
          <w:rStyle w:val="StyleUnderline"/>
        </w:rPr>
        <w:t xml:space="preserve">Such grounded critiques are crucial </w:t>
      </w:r>
      <w:proofErr w:type="gramStart"/>
      <w:r w:rsidRPr="003C1FE1">
        <w:rPr>
          <w:rStyle w:val="StyleUnderline"/>
        </w:rPr>
        <w:t>in order to</w:t>
      </w:r>
      <w:proofErr w:type="gramEnd"/>
      <w:r w:rsidRPr="003C1FE1">
        <w:rPr>
          <w:rStyle w:val="StyleUnderline"/>
        </w:rPr>
        <w:t xml:space="preserve"> expand non-prescriptive alternativity and exploring practical possibilities for social emancipation and change</w:t>
      </w:r>
      <w:r w:rsidRPr="001B1BBC">
        <w:rPr>
          <w:sz w:val="16"/>
        </w:rPr>
        <w:t>. For Steve Smith (2002: 202), “</w:t>
      </w:r>
      <w:r w:rsidRPr="003C1FE1">
        <w:rPr>
          <w:rStyle w:val="StyleUnderline"/>
        </w:rPr>
        <w:t xml:space="preserve">the </w:t>
      </w:r>
      <w:r w:rsidRPr="0011296D">
        <w:rPr>
          <w:rStyle w:val="Emphasis"/>
        </w:rPr>
        <w:t>acid test</w:t>
      </w:r>
      <w:r w:rsidRPr="003C1FE1">
        <w:rPr>
          <w:rStyle w:val="StyleUnderline"/>
        </w:rPr>
        <w:t xml:space="preserve"> for the </w:t>
      </w:r>
      <w:r w:rsidRPr="00393332">
        <w:rPr>
          <w:rStyle w:val="Emphasis"/>
        </w:rPr>
        <w:t>success</w:t>
      </w:r>
      <w:r w:rsidRPr="003C1FE1">
        <w:rPr>
          <w:rStyle w:val="StyleUnderline"/>
        </w:rPr>
        <w:t xml:space="preserve"> of alternative and </w:t>
      </w:r>
      <w:r w:rsidRPr="00393332">
        <w:rPr>
          <w:rStyle w:val="Emphasis"/>
        </w:rPr>
        <w:t>critical approaches</w:t>
      </w:r>
      <w:r w:rsidRPr="003C1FE1">
        <w:rPr>
          <w:rStyle w:val="StyleUnderline"/>
        </w:rPr>
        <w:t xml:space="preserve"> is the extent to which they have led to </w:t>
      </w:r>
      <w:r w:rsidRPr="00393332">
        <w:rPr>
          <w:rStyle w:val="Emphasis"/>
        </w:rPr>
        <w:t>empirically grounded work</w:t>
      </w:r>
      <w:r w:rsidRPr="003C1FE1">
        <w:rPr>
          <w:rStyle w:val="StyleUnderline"/>
        </w:rPr>
        <w:t xml:space="preserve"> that explores the range and variety of world politics</w:t>
      </w:r>
      <w:r w:rsidRPr="001B1BBC">
        <w:rPr>
          <w:sz w:val="16"/>
        </w:rPr>
        <w:t xml:space="preserve">.” This would also be </w:t>
      </w:r>
      <w:r w:rsidRPr="003C1FE1">
        <w:rPr>
          <w:rStyle w:val="StyleUnderline"/>
        </w:rPr>
        <w:t>congruent with</w:t>
      </w:r>
      <w:r w:rsidRPr="001B1BBC">
        <w:rPr>
          <w:sz w:val="16"/>
        </w:rPr>
        <w:t xml:space="preserve"> Daniel Levine's (2012, 30) concept of sustainable critique, which </w:t>
      </w:r>
      <w:r w:rsidRPr="006C4417">
        <w:rPr>
          <w:rStyle w:val="StyleUnderline"/>
        </w:rPr>
        <w:t xml:space="preserve">entails thinking in both practical and critical terms at once so that “IR could create a sustainably critical perspective on global politics that might then be </w:t>
      </w:r>
      <w:r w:rsidRPr="006C4417">
        <w:rPr>
          <w:rStyle w:val="Emphasis"/>
        </w:rPr>
        <w:t>turned back onto</w:t>
      </w:r>
      <w:r w:rsidRPr="006C4417">
        <w:rPr>
          <w:rStyle w:val="StyleUnderline"/>
        </w:rPr>
        <w:t xml:space="preserve">, and made </w:t>
      </w:r>
      <w:r w:rsidRPr="00923B30">
        <w:rPr>
          <w:rStyle w:val="StyleUnderline"/>
          <w:highlight w:val="green"/>
        </w:rPr>
        <w:t xml:space="preserve">to </w:t>
      </w:r>
      <w:r w:rsidRPr="00923B30">
        <w:rPr>
          <w:rStyle w:val="Emphasis"/>
          <w:highlight w:val="green"/>
        </w:rPr>
        <w:t>inform</w:t>
      </w:r>
      <w:r w:rsidRPr="006C4417">
        <w:rPr>
          <w:rStyle w:val="StyleUnderline"/>
        </w:rPr>
        <w:t xml:space="preserve">, ongoing </w:t>
      </w:r>
      <w:r w:rsidRPr="00923B30">
        <w:rPr>
          <w:rStyle w:val="Emphasis"/>
          <w:highlight w:val="green"/>
        </w:rPr>
        <w:t>policy debates</w:t>
      </w:r>
      <w:r w:rsidRPr="006C4417">
        <w:rPr>
          <w:rStyle w:val="StyleUnderline"/>
        </w:rPr>
        <w:t xml:space="preserve"> and discourses</w:t>
      </w:r>
      <w:r w:rsidRPr="001B1BBC">
        <w:rPr>
          <w:sz w:val="16"/>
        </w:rPr>
        <w:t>.”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192D8281" w14:textId="77777777" w:rsidR="00382482" w:rsidRPr="001B1BBC" w:rsidRDefault="00382482" w:rsidP="00382482">
      <w:pPr>
        <w:rPr>
          <w:sz w:val="16"/>
        </w:rPr>
      </w:pPr>
      <w:r w:rsidRPr="0029135E">
        <w:rPr>
          <w:rStyle w:val="StyleUnderline"/>
        </w:rPr>
        <w:t xml:space="preserve">Situated </w:t>
      </w:r>
      <w:r w:rsidRPr="0029135E">
        <w:rPr>
          <w:rStyle w:val="Emphasis"/>
        </w:rPr>
        <w:t>alternatives could derive from emplaced and embodied knowledge</w:t>
      </w:r>
      <w:r w:rsidRPr="0029135E">
        <w:rPr>
          <w:rStyle w:val="StyleUnderline"/>
        </w:rPr>
        <w:t xml:space="preserve"> and could have a more emancipatory character as they “bring forth the importance of recognizing, valuing, and employing marginalized voices by working from this perspective, as well as by </w:t>
      </w:r>
      <w:r w:rsidRPr="0029135E">
        <w:rPr>
          <w:rStyle w:val="Emphasis"/>
        </w:rPr>
        <w:t>reshaping research to include marginalized communities as part of knowledge production</w:t>
      </w:r>
      <w:r w:rsidRPr="0029135E">
        <w:rPr>
          <w:rStyle w:val="StyleUnderline"/>
        </w:rPr>
        <w:t>”</w:t>
      </w:r>
      <w:r w:rsidRPr="001B1BBC">
        <w:rPr>
          <w:sz w:val="16"/>
        </w:rPr>
        <w:t xml:space="preserve"> (McHugh 2015, 62). For Robson and McCartan (2016, 3), “real world research looks to examine personal experience, social life and social systems, as well as related policies and initiatives. It endeavours to understand the lived </w:t>
      </w:r>
      <w:proofErr w:type="gramStart"/>
      <w:r w:rsidRPr="001B1BBC">
        <w:rPr>
          <w:sz w:val="16"/>
        </w:rPr>
        <w:t>in reality of</w:t>
      </w:r>
      <w:proofErr w:type="gramEnd"/>
      <w:r w:rsidRPr="001B1BBC">
        <w:rPr>
          <w:sz w:val="16"/>
        </w:rPr>
        <w:t xml:space="preserve"> people in society and its consequences.” Milja Kurki's (2013, 245) recent study of democracy promotion has approached alternativity from the perspective of policy provocations, which focus “on not prioritising one or another perspective, but rather on encouraging self-reflection by all practitioners, which in turn is considered as a key condition of seeking adequately pluralism-fostering reforms in concrete policy frameworks.” Kurki (2013, 248–51) further maintains that “</w:t>
      </w:r>
      <w:r w:rsidRPr="0007243F">
        <w:rPr>
          <w:rStyle w:val="Emphasis"/>
        </w:rPr>
        <w:t>instead of relying on objective knowledge</w:t>
      </w:r>
      <w:r w:rsidRPr="0007243F">
        <w:rPr>
          <w:rStyle w:val="StyleUnderline"/>
        </w:rPr>
        <w:t xml:space="preserve"> and criteria, </w:t>
      </w:r>
      <w:r w:rsidRPr="0007243F">
        <w:rPr>
          <w:rStyle w:val="Emphasis"/>
        </w:rPr>
        <w:t>policy process can and should be attuned to the logic of interpretive, politicised and participatory judgements</w:t>
      </w:r>
      <w:r w:rsidRPr="001B1BBC">
        <w:rPr>
          <w:sz w:val="16"/>
        </w:rPr>
        <w:t>.” Her study is an excellent example of pragmatic congruence between criticality and alternativity, whereby policy alternatives are not geared toward totally improving or enhancing the current system but openly promote more pluralistic, reflexive, and emancipatory policies for democratization and peacebuilding.</w:t>
      </w:r>
    </w:p>
    <w:p w14:paraId="01F441BE" w14:textId="77777777" w:rsidR="00382482" w:rsidRPr="001B1BBC" w:rsidRDefault="00382482" w:rsidP="00382482">
      <w:pPr>
        <w:rPr>
          <w:sz w:val="16"/>
        </w:rPr>
      </w:pPr>
      <w:r w:rsidRPr="001B1BBC">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w:t>
      </w:r>
      <w:proofErr w:type="gramStart"/>
      <w:r w:rsidRPr="001B1BBC">
        <w:rPr>
          <w:sz w:val="16"/>
        </w:rPr>
        <w:t>for</w:t>
      </w:r>
      <w:proofErr w:type="gramEnd"/>
      <w:r w:rsidRPr="001B1BBC">
        <w:rPr>
          <w:sz w:val="16"/>
        </w:rPr>
        <w:t xml:space="preserve">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w:t>
      </w:r>
      <w:r w:rsidRPr="0065779A">
        <w:rPr>
          <w:rStyle w:val="StyleUnderline"/>
        </w:rPr>
        <w:t>IR theory should be “an open domain into which it is not unreasonable to expect non-Westerners to make a contribution at least proportional to the degree that they are involved in its practice</w:t>
      </w:r>
      <w:r w:rsidRPr="001B1BBC">
        <w:rPr>
          <w:sz w:val="16"/>
        </w:rPr>
        <w:t>.” Similarly, Andrew Hurrell (2016, 151) has proposed that “</w:t>
      </w:r>
      <w:r w:rsidRPr="009221C6">
        <w:rPr>
          <w:rStyle w:val="StyleUnderline"/>
        </w:rPr>
        <w:t>the pathway to a global IR will need to look beyond ‘IR’ and is likely to require new models for organizing social science research and knowledge production</w:t>
      </w:r>
      <w:r w:rsidRPr="001B1BBC">
        <w:rPr>
          <w:sz w:val="16"/>
        </w:rPr>
        <w:t>.”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128AD651" w14:textId="77777777" w:rsidR="00382482" w:rsidRPr="001B1BBC" w:rsidRDefault="00382482" w:rsidP="00382482">
      <w:pPr>
        <w:rPr>
          <w:sz w:val="16"/>
        </w:rPr>
      </w:pPr>
      <w:r w:rsidRPr="001B1BBC">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w:t>
      </w:r>
      <w:r w:rsidRPr="009221C6">
        <w:rPr>
          <w:rStyle w:val="Emphasis"/>
        </w:rPr>
        <w:t>Situated alternatives</w:t>
      </w:r>
      <w:r w:rsidRPr="009221C6">
        <w:rPr>
          <w:rStyle w:val="StyleUnderline"/>
        </w:rPr>
        <w:t xml:space="preserve"> for emancipatory peace are </w:t>
      </w:r>
      <w:r w:rsidRPr="00923B30">
        <w:rPr>
          <w:rStyle w:val="Emphasis"/>
          <w:highlight w:val="green"/>
        </w:rPr>
        <w:t>more prone to avoiding co-optation</w:t>
      </w:r>
      <w:r w:rsidRPr="00923B30">
        <w:rPr>
          <w:rStyle w:val="StyleUnderline"/>
          <w:highlight w:val="green"/>
        </w:rPr>
        <w:t xml:space="preserve"> by </w:t>
      </w:r>
      <w:r w:rsidRPr="00923B30">
        <w:rPr>
          <w:rStyle w:val="Emphasis"/>
          <w:highlight w:val="green"/>
        </w:rPr>
        <w:t>positivist</w:t>
      </w:r>
      <w:r w:rsidRPr="00923B30">
        <w:rPr>
          <w:rStyle w:val="StyleUnderline"/>
          <w:highlight w:val="green"/>
        </w:rPr>
        <w:t xml:space="preserve"> and </w:t>
      </w:r>
      <w:r w:rsidRPr="00923B30">
        <w:rPr>
          <w:rStyle w:val="Emphasis"/>
          <w:highlight w:val="green"/>
        </w:rPr>
        <w:t>problem-solving</w:t>
      </w:r>
      <w:r w:rsidRPr="00923B30">
        <w:rPr>
          <w:rStyle w:val="StyleUnderline"/>
          <w:highlight w:val="green"/>
        </w:rPr>
        <w:t xml:space="preserve"> </w:t>
      </w:r>
      <w:r w:rsidRPr="00923B30">
        <w:rPr>
          <w:rStyle w:val="Emphasis"/>
          <w:highlight w:val="green"/>
        </w:rPr>
        <w:t>epistemic predators</w:t>
      </w:r>
      <w:r w:rsidRPr="00923B30">
        <w:rPr>
          <w:rStyle w:val="StyleUnderline"/>
          <w:highlight w:val="green"/>
        </w:rPr>
        <w:t>, resulting</w:t>
      </w:r>
      <w:r w:rsidRPr="009221C6">
        <w:rPr>
          <w:rStyle w:val="StyleUnderline"/>
        </w:rPr>
        <w:t xml:space="preserve"> thus </w:t>
      </w:r>
      <w:r w:rsidRPr="00923B30">
        <w:rPr>
          <w:rStyle w:val="StyleUnderline"/>
          <w:highlight w:val="green"/>
        </w:rPr>
        <w:t>in</w:t>
      </w:r>
      <w:r w:rsidRPr="009221C6">
        <w:rPr>
          <w:rStyle w:val="StyleUnderline"/>
        </w:rPr>
        <w:t xml:space="preserve"> developing </w:t>
      </w:r>
      <w:r w:rsidRPr="00923B30">
        <w:rPr>
          <w:rStyle w:val="StyleUnderline"/>
          <w:highlight w:val="green"/>
        </w:rPr>
        <w:t>pluriversal</w:t>
      </w:r>
      <w:r w:rsidRPr="009221C6">
        <w:rPr>
          <w:rStyle w:val="StyleUnderline"/>
        </w:rPr>
        <w:t xml:space="preserve"> political and peace </w:t>
      </w:r>
      <w:r w:rsidRPr="00923B30">
        <w:rPr>
          <w:rStyle w:val="StyleUnderline"/>
          <w:highlight w:val="green"/>
        </w:rPr>
        <w:t xml:space="preserve">orders </w:t>
      </w:r>
      <w:r w:rsidRPr="00923B30">
        <w:rPr>
          <w:rStyle w:val="Emphasis"/>
          <w:highlight w:val="green"/>
        </w:rPr>
        <w:t>beyond liberal peacebuilding</w:t>
      </w:r>
      <w:r w:rsidRPr="009221C6">
        <w:rPr>
          <w:rStyle w:val="StyleUnderline"/>
        </w:rPr>
        <w:t xml:space="preserve"> and other Eurocentric impositions</w:t>
      </w:r>
      <w:r w:rsidRPr="001B1BBC">
        <w:rPr>
          <w:sz w:val="16"/>
        </w:rPr>
        <w:t xml:space="preserve">. </w:t>
      </w:r>
      <w:r w:rsidRPr="00B82BBE">
        <w:rPr>
          <w:rStyle w:val="StyleUnderline"/>
        </w:rPr>
        <w:t>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w:t>
      </w:r>
      <w:r w:rsidRPr="001B1BBC">
        <w:rPr>
          <w:sz w:val="16"/>
        </w:rPr>
        <w:t xml:space="preserve">” (Basu and Nunes 2013, 69). Emancipatory alternatives would not be universal in their applications because such an attempt is not viable. </w:t>
      </w:r>
      <w:r w:rsidRPr="00B82BBE">
        <w:rPr>
          <w:rStyle w:val="StyleUnderline"/>
        </w:rPr>
        <w:t>Rather the focus should be on searching for practical emancipatory possibilities within a given context, time, space, and place</w:t>
      </w:r>
      <w:r w:rsidRPr="001B1BBC">
        <w:rPr>
          <w:sz w:val="16"/>
        </w:rPr>
        <w:t xml:space="preserve"> (see Fierke 2007, 24). In other words, </w:t>
      </w:r>
      <w:r w:rsidRPr="00B82BBE">
        <w:rPr>
          <w:rStyle w:val="StyleUnderline"/>
        </w:rPr>
        <w:t xml:space="preserve">critiques with an adequate dose of alternativity are </w:t>
      </w:r>
      <w:r w:rsidRPr="00B82BBE">
        <w:rPr>
          <w:rStyle w:val="Emphasis"/>
        </w:rPr>
        <w:t>more likely to generate globally understandable and locally impactful knowledge</w:t>
      </w:r>
      <w:r w:rsidRPr="001B1BBC">
        <w:rPr>
          <w:sz w:val="16"/>
        </w:rPr>
        <w:t xml:space="preserve">. Nevertheless, alternativity does not necessarily have to be predicated on representative views of the world—it can also be a by-product of performing hope and imagined possibilities in global politics.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w:t>
      </w:r>
      <w:r w:rsidRPr="00494DCB">
        <w:rPr>
          <w:rStyle w:val="Emphasis"/>
        </w:rPr>
        <w:t>Reus-Smit</w:t>
      </w:r>
      <w:r w:rsidRPr="001B1BBC">
        <w:rPr>
          <w:sz w:val="16"/>
        </w:rPr>
        <w:t xml:space="preserve">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734C8F0F" w14:textId="77777777" w:rsidR="00382482" w:rsidRPr="001B1BBC" w:rsidRDefault="00382482" w:rsidP="00382482">
      <w:pPr>
        <w:rPr>
          <w:sz w:val="16"/>
        </w:rPr>
      </w:pPr>
      <w:r w:rsidRPr="001B1BBC">
        <w:rPr>
          <w:sz w:val="16"/>
        </w:rPr>
        <w:t>Conclusion</w:t>
      </w:r>
    </w:p>
    <w:p w14:paraId="5B1914AE" w14:textId="77777777" w:rsidR="00382482" w:rsidRPr="001B1BBC" w:rsidRDefault="00382482" w:rsidP="00382482">
      <w:pPr>
        <w:rPr>
          <w:sz w:val="16"/>
        </w:rPr>
      </w:pPr>
      <w:r w:rsidRPr="007377EB">
        <w:rPr>
          <w:rStyle w:val="StyleUnderline"/>
        </w:rPr>
        <w:t xml:space="preserve">Emancipation is a central feature of critical IR debates, but scholars often </w:t>
      </w:r>
      <w:r w:rsidRPr="007377EB">
        <w:rPr>
          <w:rStyle w:val="Emphasis"/>
        </w:rPr>
        <w:t>fail to develop alternatives</w:t>
      </w:r>
      <w:r w:rsidRPr="007377EB">
        <w:rPr>
          <w:rStyle w:val="StyleUnderline"/>
        </w:rPr>
        <w:t xml:space="preserve"> or </w:t>
      </w:r>
      <w:r w:rsidRPr="007377EB">
        <w:rPr>
          <w:rStyle w:val="Emphasis"/>
        </w:rPr>
        <w:t xml:space="preserve">solutions </w:t>
      </w:r>
      <w:proofErr w:type="gramStart"/>
      <w:r w:rsidRPr="007377EB">
        <w:rPr>
          <w:rStyle w:val="Emphasis"/>
        </w:rPr>
        <w:t>achieving</w:t>
      </w:r>
      <w:proofErr w:type="gramEnd"/>
      <w:r w:rsidRPr="007377EB">
        <w:rPr>
          <w:rStyle w:val="Emphasis"/>
        </w:rPr>
        <w:t xml:space="preserve"> emancipation</w:t>
      </w:r>
      <w:r w:rsidRPr="007377EB">
        <w:rPr>
          <w:rStyle w:val="StyleUnderline"/>
        </w:rPr>
        <w:t xml:space="preserve"> in practice</w:t>
      </w:r>
      <w:r w:rsidRPr="001B1BBC">
        <w:rPr>
          <w:sz w:val="16"/>
        </w:rPr>
        <w:t xml:space="preserve">. This article has examined the relationship between criticality and alternativity in IR </w:t>
      </w:r>
      <w:proofErr w:type="gramStart"/>
      <w:r w:rsidRPr="001B1BBC">
        <w:rPr>
          <w:sz w:val="16"/>
        </w:rPr>
        <w:t>in order to</w:t>
      </w:r>
      <w:proofErr w:type="gramEnd"/>
      <w:r w:rsidRPr="001B1BBC">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w:t>
      </w:r>
      <w:proofErr w:type="gramStart"/>
      <w:r w:rsidRPr="001B1BBC">
        <w:rPr>
          <w:sz w:val="16"/>
        </w:rPr>
        <w:t>has argued</w:t>
      </w:r>
      <w:proofErr w:type="gramEnd"/>
      <w:r w:rsidRPr="001B1BBC">
        <w:rPr>
          <w:sz w:val="16"/>
        </w:rPr>
        <w:t xml:space="preserve"> that </w:t>
      </w:r>
      <w:r w:rsidRPr="007377EB">
        <w:rPr>
          <w:rStyle w:val="StyleUnderline"/>
        </w:rPr>
        <w:t xml:space="preserve">alternativity provides an opportunity for critical scholars to </w:t>
      </w:r>
      <w:r w:rsidRPr="007377EB">
        <w:rPr>
          <w:rStyle w:val="Emphasis"/>
        </w:rPr>
        <w:t xml:space="preserve">remain relevant without being affiliated with positivist </w:t>
      </w:r>
      <w:proofErr w:type="gramStart"/>
      <w:r w:rsidRPr="007377EB">
        <w:rPr>
          <w:rStyle w:val="Emphasis"/>
        </w:rPr>
        <w:t>logics</w:t>
      </w:r>
      <w:proofErr w:type="gramEnd"/>
      <w:r w:rsidRPr="007377EB">
        <w:rPr>
          <w:rStyle w:val="Emphasis"/>
        </w:rPr>
        <w:t xml:space="preserve"> of inquiry</w:t>
      </w:r>
      <w:r w:rsidRPr="001B1BBC">
        <w:rPr>
          <w:sz w:val="16"/>
        </w:rPr>
        <w:t xml:space="preserve">. In unpacking the conceptual contours, the article first explored how different branches of critical IR engage with the episteme of alternativity. The analysis found that </w:t>
      </w:r>
      <w:r w:rsidRPr="007377EB">
        <w:rPr>
          <w:rStyle w:val="StyleUnderline"/>
        </w:rPr>
        <w:t>although alternativity is often affiliated with problem-solving epistemologies, it has played a major role in shaping critical knowledge in IR</w:t>
      </w:r>
      <w:r w:rsidRPr="001B1BBC">
        <w:rPr>
          <w:sz w:val="16"/>
        </w:rPr>
        <w:t xml:space="preserve">. While this is acknowledged and endorsed at the epistemological level by a branch of critical scholars who engage in normative and reconstructive modes of critique, other </w:t>
      </w:r>
      <w:r w:rsidRPr="00B62967">
        <w:rPr>
          <w:rStyle w:val="StyleUnderline"/>
        </w:rPr>
        <w:t xml:space="preserve">scholars embedded in </w:t>
      </w:r>
      <w:r w:rsidRPr="00B62967">
        <w:rPr>
          <w:rStyle w:val="Emphasis"/>
        </w:rPr>
        <w:t>deconstructive modes of critique</w:t>
      </w:r>
      <w:r w:rsidRPr="00B62967">
        <w:rPr>
          <w:rStyle w:val="StyleUnderline"/>
        </w:rPr>
        <w:t xml:space="preserve"> have </w:t>
      </w:r>
      <w:r w:rsidRPr="00B62967">
        <w:rPr>
          <w:rStyle w:val="Emphasis"/>
        </w:rPr>
        <w:t>disregarded the merits of alternativity in IR</w:t>
      </w:r>
      <w:r w:rsidRPr="001B1BBC">
        <w:rPr>
          <w:sz w:val="16"/>
        </w:rPr>
        <w:t xml:space="preserve">. The article has argued </w:t>
      </w:r>
      <w:proofErr w:type="gramStart"/>
      <w:r w:rsidRPr="001B1BBC">
        <w:rPr>
          <w:sz w:val="16"/>
        </w:rPr>
        <w:t>that,</w:t>
      </w:r>
      <w:proofErr w:type="gramEnd"/>
      <w:r w:rsidRPr="001B1BBC">
        <w:rPr>
          <w:sz w:val="16"/>
        </w:rPr>
        <w:t xml:space="preserve"> </w:t>
      </w:r>
      <w:r w:rsidRPr="00923B30">
        <w:rPr>
          <w:rStyle w:val="Emphasis"/>
          <w:highlight w:val="green"/>
        </w:rPr>
        <w:t>contrary to what is</w:t>
      </w:r>
      <w:r w:rsidRPr="009F755C">
        <w:rPr>
          <w:rStyle w:val="Emphasis"/>
        </w:rPr>
        <w:t xml:space="preserve"> often </w:t>
      </w:r>
      <w:r w:rsidRPr="00923B30">
        <w:rPr>
          <w:rStyle w:val="Emphasis"/>
          <w:highlight w:val="green"/>
        </w:rPr>
        <w:t>assumed</w:t>
      </w:r>
      <w:r w:rsidRPr="009F755C">
        <w:rPr>
          <w:rStyle w:val="Emphasis"/>
        </w:rPr>
        <w:t xml:space="preserve">, </w:t>
      </w:r>
      <w:r w:rsidRPr="00923B30">
        <w:rPr>
          <w:rStyle w:val="Emphasis"/>
          <w:highlight w:val="green"/>
        </w:rPr>
        <w:t>alternativity is not incompatible with deconstructive</w:t>
      </w:r>
      <w:r w:rsidRPr="00B62967">
        <w:rPr>
          <w:rStyle w:val="StyleUnderline"/>
        </w:rPr>
        <w:t xml:space="preserve"> or reconstructive </w:t>
      </w:r>
      <w:r w:rsidRPr="00923B30">
        <w:rPr>
          <w:rStyle w:val="Emphasis"/>
          <w:highlight w:val="green"/>
        </w:rPr>
        <w:t>critiques</w:t>
      </w:r>
      <w:r w:rsidRPr="00B62967">
        <w:rPr>
          <w:rStyle w:val="StyleUnderline"/>
        </w:rPr>
        <w:t xml:space="preserve"> across different subdisciplines of IR. </w:t>
      </w:r>
      <w:r w:rsidRPr="00A46905">
        <w:rPr>
          <w:rStyle w:val="StyleUnderline"/>
        </w:rPr>
        <w:t xml:space="preserve">Yet </w:t>
      </w:r>
      <w:r w:rsidRPr="00A46905">
        <w:rPr>
          <w:rStyle w:val="Emphasis"/>
        </w:rPr>
        <w:t>critical IR debates,</w:t>
      </w:r>
      <w:r w:rsidRPr="00A46905">
        <w:rPr>
          <w:rStyle w:val="StyleUnderline"/>
        </w:rPr>
        <w:t xml:space="preserve"> which have now become the </w:t>
      </w:r>
      <w:r w:rsidRPr="00A46905">
        <w:rPr>
          <w:rStyle w:val="Emphasis"/>
        </w:rPr>
        <w:t>new mainstream in IR</w:t>
      </w:r>
      <w:r w:rsidRPr="00A46905">
        <w:rPr>
          <w:rStyle w:val="StyleUnderline"/>
        </w:rPr>
        <w:t xml:space="preserve">, have failed to engage with the episteme of alternativity in a more empirical and practical sense. They preach emancipation but </w:t>
      </w:r>
      <w:r w:rsidRPr="00A46905">
        <w:rPr>
          <w:rStyle w:val="Emphasis"/>
        </w:rPr>
        <w:t>fail to develop tangible emancipatory alternatives</w:t>
      </w:r>
      <w:r w:rsidRPr="001B1BBC">
        <w:rPr>
          <w:sz w:val="16"/>
        </w:rPr>
        <w:t>.</w:t>
      </w:r>
    </w:p>
    <w:p w14:paraId="6C3B3625" w14:textId="77777777" w:rsidR="00382482" w:rsidRPr="001B1BBC" w:rsidRDefault="00382482" w:rsidP="00382482">
      <w:pPr>
        <w:rPr>
          <w:sz w:val="16"/>
        </w:rPr>
      </w:pPr>
      <w:r w:rsidRPr="004B60AC">
        <w:rPr>
          <w:rStyle w:val="StyleUnderline"/>
        </w:rPr>
        <w:t>As a result, there is a growing realization that, without tangible alternativity, critical theory risks losing its normative impetus and its ethical and emancipatory commitment, potentially becoming a post-epistemological vocation without politics</w:t>
      </w:r>
      <w:r w:rsidRPr="001B1BBC">
        <w:rPr>
          <w:sz w:val="16"/>
        </w:rPr>
        <w:t xml:space="preserve">. </w:t>
      </w:r>
      <w:r w:rsidRPr="004B60AC">
        <w:rPr>
          <w:rStyle w:val="StyleUnderline"/>
        </w:rPr>
        <w:t xml:space="preserve">Critical knowledge </w:t>
      </w:r>
      <w:r w:rsidRPr="00923B30">
        <w:rPr>
          <w:rStyle w:val="Emphasis"/>
          <w:highlight w:val="green"/>
        </w:rPr>
        <w:t>without</w:t>
      </w:r>
      <w:r w:rsidRPr="004B60AC">
        <w:rPr>
          <w:rStyle w:val="StyleUnderline"/>
        </w:rPr>
        <w:t xml:space="preserve"> a dose of </w:t>
      </w:r>
      <w:r w:rsidRPr="00923B30">
        <w:rPr>
          <w:rStyle w:val="Emphasis"/>
          <w:highlight w:val="green"/>
        </w:rPr>
        <w:t>alternativity</w:t>
      </w:r>
      <w:r w:rsidRPr="004B60AC">
        <w:rPr>
          <w:rStyle w:val="StyleUnderline"/>
        </w:rPr>
        <w:t xml:space="preserve"> may examine the causes and consequences of subject matters but could </w:t>
      </w:r>
      <w:r w:rsidRPr="00923B30">
        <w:rPr>
          <w:rStyle w:val="Emphasis"/>
          <w:highlight w:val="green"/>
        </w:rPr>
        <w:t>fall short</w:t>
      </w:r>
      <w:r w:rsidRPr="00923B30">
        <w:rPr>
          <w:rStyle w:val="StyleUnderline"/>
          <w:highlight w:val="green"/>
        </w:rPr>
        <w:t xml:space="preserve"> of </w:t>
      </w:r>
      <w:r w:rsidRPr="00923B30">
        <w:rPr>
          <w:rStyle w:val="Emphasis"/>
          <w:highlight w:val="green"/>
        </w:rPr>
        <w:t>reaching out</w:t>
      </w:r>
      <w:r w:rsidRPr="00923B30">
        <w:rPr>
          <w:rStyle w:val="StyleUnderline"/>
          <w:highlight w:val="green"/>
        </w:rPr>
        <w:t xml:space="preserve"> to the </w:t>
      </w:r>
      <w:r w:rsidRPr="00923B30">
        <w:rPr>
          <w:rStyle w:val="Emphasis"/>
          <w:highlight w:val="green"/>
        </w:rPr>
        <w:t>wider policy community</w:t>
      </w:r>
      <w:r w:rsidRPr="004B60AC">
        <w:rPr>
          <w:rStyle w:val="StyleUnderline"/>
        </w:rPr>
        <w:t xml:space="preserve"> and the </w:t>
      </w:r>
      <w:r w:rsidRPr="004B60AC">
        <w:rPr>
          <w:rStyle w:val="Emphasis"/>
        </w:rPr>
        <w:t>affected subjects</w:t>
      </w:r>
      <w:r w:rsidRPr="004B60AC">
        <w:rPr>
          <w:rStyle w:val="StyleUnderline"/>
        </w:rPr>
        <w:t xml:space="preserve"> where power relations reside, thus </w:t>
      </w:r>
      <w:r w:rsidRPr="00923B30">
        <w:rPr>
          <w:rStyle w:val="Emphasis"/>
          <w:highlight w:val="green"/>
        </w:rPr>
        <w:t>missing the opportunity</w:t>
      </w:r>
      <w:r w:rsidRPr="00923B30">
        <w:rPr>
          <w:rStyle w:val="StyleUnderline"/>
          <w:highlight w:val="green"/>
        </w:rPr>
        <w:t xml:space="preserve"> to </w:t>
      </w:r>
      <w:r w:rsidRPr="00923B30">
        <w:rPr>
          <w:rStyle w:val="Emphasis"/>
          <w:highlight w:val="green"/>
        </w:rPr>
        <w:t>transform</w:t>
      </w:r>
      <w:r w:rsidRPr="004B60AC">
        <w:rPr>
          <w:rStyle w:val="StyleUnderline"/>
        </w:rPr>
        <w:t xml:space="preserve"> the </w:t>
      </w:r>
      <w:r w:rsidRPr="00923B30">
        <w:rPr>
          <w:rStyle w:val="Emphasis"/>
          <w:highlight w:val="green"/>
        </w:rPr>
        <w:t>structural</w:t>
      </w:r>
      <w:r w:rsidRPr="00923B30">
        <w:rPr>
          <w:rStyle w:val="StyleUnderline"/>
          <w:highlight w:val="green"/>
        </w:rPr>
        <w:t xml:space="preserve">, </w:t>
      </w:r>
      <w:r w:rsidRPr="00923B30">
        <w:rPr>
          <w:rStyle w:val="Emphasis"/>
          <w:highlight w:val="green"/>
        </w:rPr>
        <w:t>discursive</w:t>
      </w:r>
      <w:r w:rsidRPr="00923B30">
        <w:rPr>
          <w:rStyle w:val="StyleUnderline"/>
          <w:highlight w:val="green"/>
        </w:rPr>
        <w:t xml:space="preserve">, and </w:t>
      </w:r>
      <w:r w:rsidRPr="00923B30">
        <w:rPr>
          <w:rStyle w:val="Emphasis"/>
          <w:highlight w:val="green"/>
        </w:rPr>
        <w:t>performative</w:t>
      </w:r>
      <w:r w:rsidRPr="00923B30">
        <w:rPr>
          <w:rStyle w:val="StyleUnderline"/>
          <w:highlight w:val="green"/>
        </w:rPr>
        <w:t xml:space="preserve"> practices that reproduce </w:t>
      </w:r>
      <w:r w:rsidRPr="00923B30">
        <w:rPr>
          <w:rStyle w:val="Emphasis"/>
          <w:highlight w:val="green"/>
        </w:rPr>
        <w:t>violence</w:t>
      </w:r>
      <w:r w:rsidRPr="00A46905">
        <w:rPr>
          <w:rStyle w:val="StyleUnderline"/>
        </w:rPr>
        <w:t>,</w:t>
      </w:r>
      <w:r w:rsidRPr="004B60AC">
        <w:rPr>
          <w:rStyle w:val="StyleUnderline"/>
        </w:rPr>
        <w:t xml:space="preserve"> </w:t>
      </w:r>
      <w:r w:rsidRPr="00470D10">
        <w:rPr>
          <w:rStyle w:val="Emphasis"/>
        </w:rPr>
        <w:t>inequality</w:t>
      </w:r>
      <w:r w:rsidRPr="004B60AC">
        <w:rPr>
          <w:rStyle w:val="StyleUnderline"/>
        </w:rPr>
        <w:t>, and i</w:t>
      </w:r>
      <w:r w:rsidRPr="00470D10">
        <w:rPr>
          <w:rStyle w:val="Emphasis"/>
        </w:rPr>
        <w:t>njustice</w:t>
      </w:r>
      <w:r w:rsidRPr="004B60AC">
        <w:rPr>
          <w:rStyle w:val="StyleUnderline"/>
        </w:rPr>
        <w:t xml:space="preserve"> on human and nonhuman ecology</w:t>
      </w:r>
      <w:r w:rsidRPr="001B1BBC">
        <w:rPr>
          <w:sz w:val="16"/>
        </w:rPr>
        <w:t xml:space="preserve">. To bridge this epistemological gap, the analysis in the second part of this article examined how alternativity features in peace and conflict studies, a disciplinary field known for adding normative, empirical, and practical </w:t>
      </w:r>
      <w:proofErr w:type="gramStart"/>
      <w:r w:rsidRPr="001B1BBC">
        <w:rPr>
          <w:sz w:val="16"/>
        </w:rPr>
        <w:t>substance</w:t>
      </w:r>
      <w:proofErr w:type="gramEnd"/>
      <w:r w:rsidRPr="001B1BBC">
        <w:rPr>
          <w:sz w:val="16"/>
        </w:rPr>
        <w:t xml:space="preserve"> to critical IR debates. The analysis offered a conceptual scoping of three modes of critique and alternativity in peace and conflict studies. The three modes of critique showed that a conjunction between criticality and alternativity is possible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1B1BBC">
        <w:rPr>
          <w:sz w:val="16"/>
        </w:rPr>
        <w:t>from conceptual and empirical alternatives,</w:t>
      </w:r>
      <w:proofErr w:type="gramEnd"/>
      <w:r w:rsidRPr="001B1BBC">
        <w:rPr>
          <w:sz w:val="16"/>
        </w:rPr>
        <w:t xml:space="preserve"> to more pragmatic and prescriptive approaches.</w:t>
      </w:r>
    </w:p>
    <w:p w14:paraId="3699089A" w14:textId="77777777" w:rsidR="00382482" w:rsidRPr="001B1BBC" w:rsidRDefault="00382482" w:rsidP="00382482">
      <w:pPr>
        <w:rPr>
          <w:sz w:val="16"/>
        </w:rPr>
      </w:pPr>
      <w:r w:rsidRPr="001B1BBC">
        <w:rPr>
          <w:sz w:val="16"/>
        </w:rPr>
        <w:t xml:space="preserve">Critique-without-alternative represents one strand, which tends to avoid offering normative and practical alternatives to their critical reflections aimed at maintaining the conservative and radical impetus of critical theory and dissociating from problem-solving and policy-relevant methods of inquiry. This mode of critique is committed to revealing the weaknesses of peacebuilding interventions but refuses to offer any emancipatory and practical alternative on how to build sustainable peace after violent conflict. </w:t>
      </w:r>
      <w:r w:rsidRPr="00470D10">
        <w:rPr>
          <w:rStyle w:val="StyleUnderline"/>
        </w:rPr>
        <w:t xml:space="preserve">If the end goal of critical perspectives is achieving emancipation, then critique should not only be directed toward problematizing dominant discourses, practices, and policies but also needs to envisage political and practical alternatives rooted in ideational and material elements. In turn, the </w:t>
      </w:r>
      <w:r w:rsidRPr="00470D10">
        <w:rPr>
          <w:rStyle w:val="Emphasis"/>
        </w:rPr>
        <w:t>lack of an explicit emancipatory agenda</w:t>
      </w:r>
      <w:r w:rsidRPr="00470D10">
        <w:rPr>
          <w:rStyle w:val="StyleUnderline"/>
        </w:rPr>
        <w:t xml:space="preserve"> </w:t>
      </w:r>
      <w:r w:rsidRPr="00923B30">
        <w:rPr>
          <w:rStyle w:val="Emphasis"/>
          <w:highlight w:val="green"/>
        </w:rPr>
        <w:t>limits</w:t>
      </w:r>
      <w:r w:rsidRPr="00923B30">
        <w:rPr>
          <w:rStyle w:val="StyleUnderline"/>
          <w:highlight w:val="green"/>
        </w:rPr>
        <w:t xml:space="preserve"> their </w:t>
      </w:r>
      <w:r w:rsidRPr="00923B30">
        <w:rPr>
          <w:rStyle w:val="Emphasis"/>
          <w:highlight w:val="green"/>
        </w:rPr>
        <w:t>social and political impact</w:t>
      </w:r>
      <w:r w:rsidRPr="00923B30">
        <w:rPr>
          <w:rStyle w:val="StyleUnderline"/>
          <w:highlight w:val="green"/>
        </w:rPr>
        <w:t xml:space="preserve"> and</w:t>
      </w:r>
      <w:r w:rsidRPr="00470D10">
        <w:rPr>
          <w:rStyle w:val="StyleUnderline"/>
        </w:rPr>
        <w:t xml:space="preserve"> unintentionally </w:t>
      </w:r>
      <w:r w:rsidRPr="00923B30">
        <w:rPr>
          <w:rStyle w:val="Emphasis"/>
          <w:highlight w:val="green"/>
        </w:rPr>
        <w:t>validates the existing order</w:t>
      </w:r>
      <w:r w:rsidRPr="001B1BBC">
        <w:rPr>
          <w:sz w:val="16"/>
        </w:rPr>
        <w:t xml:space="preserve">. In response to this challenge, a new mode of critique has emerged, namely, critique-as-alternative, which exemplifies the optimal approach. Proponents of critique-as-alternative have remained committee to critical analysis, but most importantly, they have taken up the challenge of offering emancipatory knowledge that has practical relevance for vulnerable societies in global politics. Their main flaw, however, has been their inability to elaborate sufficiently their practical and emancipatory alternatives—a flaw that has </w:t>
      </w:r>
      <w:proofErr w:type="gramStart"/>
      <w:r w:rsidRPr="001B1BBC">
        <w:rPr>
          <w:sz w:val="16"/>
        </w:rPr>
        <w:t>opened up</w:t>
      </w:r>
      <w:proofErr w:type="gramEnd"/>
      <w:r w:rsidRPr="001B1BBC">
        <w:rPr>
          <w:sz w:val="16"/>
        </w:rPr>
        <w:t xml:space="preserve"> space for epistemic contestation and policy co-optation. Finally, the third mode </w:t>
      </w:r>
      <w:proofErr w:type="gramStart"/>
      <w:r w:rsidRPr="001B1BBC">
        <w:rPr>
          <w:sz w:val="16"/>
        </w:rPr>
        <w:t>of critique—</w:t>
      </w:r>
      <w:proofErr w:type="gramEnd"/>
      <w:r w:rsidRPr="001B1BBC">
        <w:rPr>
          <w:sz w:val="16"/>
        </w:rPr>
        <w:t>critique-with-</w:t>
      </w:r>
      <w:proofErr w:type="gramStart"/>
      <w:r w:rsidRPr="001B1BBC">
        <w:rPr>
          <w:sz w:val="16"/>
        </w:rPr>
        <w:t>alternative—</w:t>
      </w:r>
      <w:proofErr w:type="gramEnd"/>
      <w:r w:rsidRPr="001B1BBC">
        <w:rPr>
          <w:sz w:val="16"/>
        </w:rPr>
        <w:t>which is embedded in a positivist, problem-solving, and policy-driven logic of inquiry, offers alternatives that seek either to verify existing knowledge and the existing interventionary order or to reject other critical alternatives.</w:t>
      </w:r>
    </w:p>
    <w:p w14:paraId="27EBC9CC" w14:textId="77777777" w:rsidR="00382482" w:rsidRPr="001B1BBC" w:rsidRDefault="00382482" w:rsidP="00382482">
      <w:pPr>
        <w:rPr>
          <w:sz w:val="16"/>
        </w:rPr>
      </w:pPr>
      <w:r w:rsidRPr="001B1BBC">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w:t>
      </w:r>
      <w:r w:rsidRPr="000206FD">
        <w:rPr>
          <w:rStyle w:val="StyleUnderline"/>
        </w:rPr>
        <w:t>exploring postparadigmatic approaches of inquiry</w:t>
      </w:r>
      <w:r w:rsidRPr="001B1BBC">
        <w:rPr>
          <w:sz w:val="16"/>
        </w:rPr>
        <w:t xml:space="preserve"> </w:t>
      </w:r>
      <w:proofErr w:type="gramStart"/>
      <w:r w:rsidRPr="001B1BBC">
        <w:rPr>
          <w:sz w:val="16"/>
        </w:rPr>
        <w:t>in order to</w:t>
      </w:r>
      <w:proofErr w:type="gramEnd"/>
      <w:r w:rsidRPr="001B1BBC">
        <w:rPr>
          <w:sz w:val="16"/>
        </w:rPr>
        <w:t xml:space="preserve"> </w:t>
      </w:r>
      <w:r w:rsidRPr="000206FD">
        <w:rPr>
          <w:rStyle w:val="StyleUnderline"/>
        </w:rPr>
        <w:t>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w:t>
      </w:r>
      <w:r w:rsidRPr="001B1BBC">
        <w:rPr>
          <w:sz w:val="16"/>
        </w:rPr>
        <w:t xml:space="preserve">. The existing modes of </w:t>
      </w:r>
      <w:r w:rsidRPr="00C617C2">
        <w:rPr>
          <w:rStyle w:val="StyleUnderline"/>
        </w:rPr>
        <w:t>cr</w:t>
      </w:r>
      <w:r w:rsidRPr="000206FD">
        <w:rPr>
          <w:rStyle w:val="StyleUnderline"/>
        </w:rPr>
        <w:t xml:space="preserve">itique require pursuing more </w:t>
      </w:r>
      <w:r w:rsidRPr="000206FD">
        <w:rPr>
          <w:rStyle w:val="Emphasis"/>
        </w:rPr>
        <w:t>nonconflictual</w:t>
      </w:r>
      <w:r w:rsidRPr="000206FD">
        <w:rPr>
          <w:rStyle w:val="StyleUnderline"/>
        </w:rPr>
        <w:t xml:space="preserve"> and </w:t>
      </w:r>
      <w:r w:rsidRPr="000206FD">
        <w:rPr>
          <w:rStyle w:val="Emphasis"/>
        </w:rPr>
        <w:t>postparadigmatic</w:t>
      </w:r>
      <w:r w:rsidRPr="000206FD">
        <w:rPr>
          <w:rStyle w:val="StyleUnderline"/>
        </w:rPr>
        <w:t xml:space="preserve"> </w:t>
      </w:r>
      <w:r w:rsidRPr="000206FD">
        <w:rPr>
          <w:rStyle w:val="Emphasis"/>
        </w:rPr>
        <w:t>epistemologies</w:t>
      </w:r>
      <w:r w:rsidRPr="000206FD">
        <w:rPr>
          <w:rStyle w:val="StyleUnderline"/>
        </w:rPr>
        <w:t xml:space="preserve">, embracing situated knowledge and reclaiming and expanding its </w:t>
      </w:r>
      <w:r w:rsidRPr="000206FD">
        <w:rPr>
          <w:rStyle w:val="Emphasis"/>
        </w:rPr>
        <w:t>practical relevance</w:t>
      </w:r>
      <w:r w:rsidRPr="000206FD">
        <w:rPr>
          <w:rStyle w:val="StyleUnderline"/>
        </w:rPr>
        <w:t xml:space="preserve">, breaking away from </w:t>
      </w:r>
      <w:r w:rsidRPr="00333545">
        <w:rPr>
          <w:rStyle w:val="Emphasis"/>
        </w:rPr>
        <w:t>geo-epistemological hierarchies</w:t>
      </w:r>
      <w:r w:rsidRPr="000206FD">
        <w:rPr>
          <w:rStyle w:val="StyleUnderline"/>
        </w:rPr>
        <w:t xml:space="preserve">, and </w:t>
      </w:r>
      <w:proofErr w:type="gramStart"/>
      <w:r w:rsidRPr="000206FD">
        <w:rPr>
          <w:rStyle w:val="StyleUnderline"/>
        </w:rPr>
        <w:t>opening up</w:t>
      </w:r>
      <w:proofErr w:type="gramEnd"/>
      <w:r w:rsidRPr="000206FD">
        <w:rPr>
          <w:rStyle w:val="StyleUnderline"/>
        </w:rPr>
        <w:t xml:space="preserve"> to </w:t>
      </w:r>
      <w:r w:rsidRPr="0070369C">
        <w:rPr>
          <w:rStyle w:val="Emphasis"/>
        </w:rPr>
        <w:t>post-Western IR</w:t>
      </w:r>
      <w:r w:rsidRPr="001B1BBC">
        <w:rPr>
          <w:sz w:val="16"/>
        </w:rPr>
        <w:t xml:space="preserve">. To conclude, </w:t>
      </w:r>
      <w:r w:rsidRPr="0070369C">
        <w:rPr>
          <w:rStyle w:val="Emphasis"/>
        </w:rPr>
        <w:t>promoting alternativity</w:t>
      </w:r>
      <w:r w:rsidRPr="0070369C">
        <w:rPr>
          <w:rStyle w:val="StyleUnderline"/>
        </w:rPr>
        <w:t xml:space="preserve"> has the potential to </w:t>
      </w:r>
      <w:r w:rsidRPr="0070369C">
        <w:rPr>
          <w:rStyle w:val="Emphasis"/>
        </w:rPr>
        <w:t>rejuvenate critical scholarship</w:t>
      </w:r>
      <w:r w:rsidRPr="0070369C">
        <w:rPr>
          <w:rStyle w:val="StyleUnderline"/>
        </w:rPr>
        <w:t xml:space="preserve"> embedded in the ethos of impactful engagement with the world </w:t>
      </w:r>
      <w:r w:rsidRPr="0070369C">
        <w:rPr>
          <w:rStyle w:val="Emphasis"/>
        </w:rPr>
        <w:t>without being co-opted by the policy world</w:t>
      </w:r>
      <w:r w:rsidRPr="001B1BBC">
        <w:rPr>
          <w:sz w:val="16"/>
        </w:rPr>
        <w:t xml:space="preserve">. </w:t>
      </w:r>
      <w:r w:rsidRPr="0070369C">
        <w:rPr>
          <w:rStyle w:val="StyleUnderline"/>
        </w:rPr>
        <w:t xml:space="preserve">The next challenge for scholars should not be whether alternativity and criticality are congruent but how emancipatory alternatives can renew the social and political purpose of critical theory and </w:t>
      </w:r>
      <w:r w:rsidRPr="0070369C">
        <w:rPr>
          <w:rStyle w:val="Emphasis"/>
        </w:rPr>
        <w:t>make an impact in the real world</w:t>
      </w:r>
      <w:r w:rsidRPr="001B1BBC">
        <w:rPr>
          <w:sz w:val="16"/>
        </w:rPr>
        <w:t>.</w:t>
      </w:r>
    </w:p>
    <w:p w14:paraId="1BA96663" w14:textId="77777777" w:rsidR="00382482" w:rsidRDefault="00382482" w:rsidP="00382482"/>
    <w:p w14:paraId="2D5FE37C" w14:textId="77777777" w:rsidR="00382482" w:rsidRDefault="00382482" w:rsidP="00382482">
      <w:pPr>
        <w:pStyle w:val="Heading3"/>
      </w:pPr>
      <w:r>
        <w:t>Vague ALTs---2AC</w:t>
      </w:r>
    </w:p>
    <w:p w14:paraId="52A6CD9C" w14:textId="77777777" w:rsidR="00382482" w:rsidRDefault="00382482" w:rsidP="00382482"/>
    <w:p w14:paraId="642AB109" w14:textId="77777777" w:rsidR="00382482" w:rsidRDefault="00382482" w:rsidP="00382482">
      <w:pPr>
        <w:pStyle w:val="Heading4"/>
      </w:pPr>
      <w:r>
        <w:t xml:space="preserve">ALTs </w:t>
      </w:r>
      <w:r w:rsidRPr="00145CB2">
        <w:rPr>
          <w:u w:val="single"/>
        </w:rPr>
        <w:t>must specify</w:t>
      </w:r>
      <w:r>
        <w:t xml:space="preserve"> an </w:t>
      </w:r>
      <w:r w:rsidRPr="00145CB2">
        <w:rPr>
          <w:u w:val="single"/>
        </w:rPr>
        <w:t>agent</w:t>
      </w:r>
      <w:r>
        <w:t xml:space="preserve"> and </w:t>
      </w:r>
      <w:r w:rsidRPr="00145CB2">
        <w:rPr>
          <w:u w:val="single"/>
        </w:rPr>
        <w:t>method</w:t>
      </w:r>
      <w:r>
        <w:t xml:space="preserve">---or it’s a voter for </w:t>
      </w:r>
      <w:r w:rsidRPr="0074617C">
        <w:t xml:space="preserve">making </w:t>
      </w:r>
      <w:r>
        <w:rPr>
          <w:u w:val="single"/>
        </w:rPr>
        <w:t xml:space="preserve">pedagogically valuable </w:t>
      </w:r>
      <w:r w:rsidRPr="00145CB2">
        <w:rPr>
          <w:u w:val="single"/>
        </w:rPr>
        <w:t>comparisons</w:t>
      </w:r>
      <w:r w:rsidRPr="0074617C">
        <w:t xml:space="preserve"> impossible</w:t>
      </w:r>
    </w:p>
    <w:p w14:paraId="54D69E87" w14:textId="77777777" w:rsidR="00382482" w:rsidRPr="007749AC" w:rsidRDefault="00382482" w:rsidP="00382482">
      <w:r w:rsidRPr="007749AC">
        <w:rPr>
          <w:rStyle w:val="Style13ptBold"/>
        </w:rPr>
        <w:t>Schlager 7</w:t>
      </w:r>
      <w:r w:rsidRPr="007749AC">
        <w:t xml:space="preserve"> </w:t>
      </w:r>
      <w:r>
        <w:t>[</w:t>
      </w:r>
      <w:r w:rsidRPr="007749AC">
        <w:t xml:space="preserve">Edella Schlager, </w:t>
      </w:r>
      <w:r>
        <w:t xml:space="preserve">Associate Professor in the School of Public Administration and Policy and Political Science Department at the University of Arizona, </w:t>
      </w:r>
      <w:r w:rsidRPr="007749AC">
        <w:t xml:space="preserve">“A Comparison of Frameworks, Theories, and Models of Policy Processes,” </w:t>
      </w:r>
      <w:r w:rsidRPr="007749AC">
        <w:rPr>
          <w:i/>
          <w:iCs/>
        </w:rPr>
        <w:t>Theories of the Policy Process</w:t>
      </w:r>
      <w:r w:rsidRPr="007749AC">
        <w:t xml:space="preserve">, ed. Paul A. Sabatier, 2007, p.312, </w:t>
      </w:r>
      <w:r>
        <w:t>G</w:t>
      </w:r>
      <w:r w:rsidRPr="007749AC">
        <w:t>oogle</w:t>
      </w:r>
      <w:r>
        <w:t>B</w:t>
      </w:r>
      <w:r w:rsidRPr="007749AC">
        <w:t>ook</w:t>
      </w:r>
      <w:r>
        <w:t>]</w:t>
      </w:r>
    </w:p>
    <w:p w14:paraId="488C8F56" w14:textId="77777777" w:rsidR="00382482" w:rsidRPr="002F543D" w:rsidRDefault="00382482" w:rsidP="00382482">
      <w:pPr>
        <w:rPr>
          <w:sz w:val="16"/>
        </w:rPr>
      </w:pPr>
      <w:r w:rsidRPr="002F543D">
        <w:rPr>
          <w:sz w:val="16"/>
        </w:rPr>
        <w:t xml:space="preserve">The chapters that explicitly present frameworks are Ostrom (Chapter 2) and Sabatier and Weible (Chapter 7). Blomquist (Chapter 9) identifies Hofferbert’s model </w:t>
      </w:r>
      <w:r w:rsidRPr="00ED5FF3">
        <w:rPr>
          <w:rStyle w:val="StyleUnderline"/>
          <w:highlight w:val="green"/>
        </w:rPr>
        <w:t>for</w:t>
      </w:r>
      <w:r w:rsidRPr="00ED5FF3">
        <w:rPr>
          <w:rStyle w:val="StyleUnderline"/>
        </w:rPr>
        <w:t xml:space="preserve"> the </w:t>
      </w:r>
      <w:r w:rsidRPr="00ED5FF3">
        <w:rPr>
          <w:rStyle w:val="Emphasis"/>
          <w:highlight w:val="green"/>
        </w:rPr>
        <w:t>comparative study</w:t>
      </w:r>
      <w:r w:rsidRPr="00ED5FF3">
        <w:rPr>
          <w:rStyle w:val="StyleUnderline"/>
        </w:rPr>
        <w:t xml:space="preserve"> of </w:t>
      </w:r>
      <w:r w:rsidRPr="00ED5FF3">
        <w:rPr>
          <w:rStyle w:val="Emphasis"/>
        </w:rPr>
        <w:t>policy</w:t>
      </w:r>
      <w:r w:rsidRPr="002F543D">
        <w:rPr>
          <w:sz w:val="16"/>
        </w:rPr>
        <w:t xml:space="preserve"> formulation as a dominant framework in the comparative state policy literature, and it too will be included. </w:t>
      </w:r>
      <w:r w:rsidRPr="00145CB2">
        <w:rPr>
          <w:rStyle w:val="Emphasis"/>
          <w:highlight w:val="green"/>
        </w:rPr>
        <w:t>Frameworks must specify who motivates</w:t>
      </w:r>
      <w:r w:rsidRPr="00840E2A">
        <w:rPr>
          <w:rStyle w:val="Emphasis"/>
        </w:rPr>
        <w:t xml:space="preserve"> action or </w:t>
      </w:r>
      <w:r w:rsidRPr="00145CB2">
        <w:rPr>
          <w:rStyle w:val="Emphasis"/>
          <w:highlight w:val="green"/>
        </w:rPr>
        <w:t>change</w:t>
      </w:r>
      <w:r w:rsidRPr="00840E2A">
        <w:rPr>
          <w:u w:val="single"/>
        </w:rPr>
        <w:t xml:space="preserve">. They </w:t>
      </w:r>
      <w:r w:rsidRPr="009A6564">
        <w:rPr>
          <w:rStyle w:val="Emphasis"/>
        </w:rPr>
        <w:t>must</w:t>
      </w:r>
      <w:r w:rsidRPr="00840E2A">
        <w:rPr>
          <w:u w:val="single"/>
        </w:rPr>
        <w:t xml:space="preserve"> do so </w:t>
      </w:r>
      <w:r w:rsidRPr="00145CB2">
        <w:rPr>
          <w:rStyle w:val="Emphasis"/>
          <w:highlight w:val="green"/>
        </w:rPr>
        <w:t>if they are to provide the basis for theory development</w:t>
      </w:r>
      <w:r w:rsidRPr="00840E2A">
        <w:rPr>
          <w:u w:val="single"/>
        </w:rPr>
        <w:t xml:space="preserve">. Theories, which provide </w:t>
      </w:r>
      <w:r w:rsidRPr="00145CB2">
        <w:rPr>
          <w:rStyle w:val="Emphasis"/>
        </w:rPr>
        <w:t>explanations</w:t>
      </w:r>
      <w:r w:rsidRPr="00840E2A">
        <w:rPr>
          <w:u w:val="single"/>
        </w:rPr>
        <w:t xml:space="preserve"> and </w:t>
      </w:r>
      <w:r w:rsidRPr="00145CB2">
        <w:rPr>
          <w:rStyle w:val="Emphasis"/>
        </w:rPr>
        <w:t>not simply descriptions</w:t>
      </w:r>
      <w:r w:rsidRPr="00840E2A">
        <w:rPr>
          <w:u w:val="single"/>
        </w:rPr>
        <w:t xml:space="preserve">, tell stories of why actors act and to what effect. </w:t>
      </w:r>
      <w:r w:rsidRPr="00840E2A">
        <w:rPr>
          <w:rStyle w:val="Emphasis"/>
        </w:rPr>
        <w:t>Numerous candidates could fill the role</w:t>
      </w:r>
      <w:r w:rsidRPr="00840E2A">
        <w:rPr>
          <w:u w:val="single"/>
        </w:rPr>
        <w:t xml:space="preserve"> of actor, but these frameworks have a common type of actor; each framew</w:t>
      </w:r>
      <w:r w:rsidRPr="006671AE">
        <w:rPr>
          <w:rStyle w:val="StyleUnderline"/>
        </w:rPr>
        <w:t>ork posits the individual as the</w:t>
      </w:r>
      <w:r w:rsidRPr="00840E2A">
        <w:rPr>
          <w:u w:val="single"/>
        </w:rPr>
        <w:t xml:space="preserve"> motivator of action. Thus, well-developed theories and models derived from the frameworks require that assumptions be made about individual behavior and about why individuals act as they do</w:t>
      </w:r>
      <w:r w:rsidRPr="002F543D">
        <w:rPr>
          <w:sz w:val="16"/>
        </w:rPr>
        <w:t xml:space="preserve">. The institutional analysis and development (IAD) framework most clearly </w:t>
      </w:r>
      <w:proofErr w:type="gramStart"/>
      <w:r w:rsidRPr="002F543D">
        <w:rPr>
          <w:sz w:val="16"/>
        </w:rPr>
        <w:t>specifies</w:t>
      </w:r>
      <w:proofErr w:type="gramEnd"/>
      <w:r w:rsidRPr="002F543D">
        <w:rPr>
          <w:sz w:val="16"/>
        </w:rPr>
        <w:t xml:space="preserve"> the individual as actor and posits a set of general variables that structure the individual </w:t>
      </w:r>
      <w:proofErr w:type="gramStart"/>
      <w:r w:rsidRPr="002F543D">
        <w:rPr>
          <w:sz w:val="16"/>
        </w:rPr>
        <w:t>At</w:t>
      </w:r>
      <w:proofErr w:type="gramEnd"/>
      <w:r w:rsidRPr="002F543D">
        <w:rPr>
          <w:sz w:val="16"/>
        </w:rPr>
        <w:t xml:space="preserve"> a minimum, a theory based on the IAD framework must identify the structure of preferences, general types of selection criteria, levels and types of information an individual is likely to posses, and so forth. Although the remaining frameworks do not identify general variables that structure the individual as explicitly as does the IAD framework, the advocacy coalition framework (ACF) certainly comes close. The individual is structured by a hierarchically ordered set of beliefs, the ability to process information, and a set of goals or preferences. Notice that the ACF does not require a specific model of the individual, just as the IAD framework does not suppose a specific model. The variables are so general that several different models of the individual could he used.</w:t>
      </w:r>
    </w:p>
    <w:p w14:paraId="5363BE77" w14:textId="77777777" w:rsidR="00382482" w:rsidRPr="002F543D" w:rsidRDefault="00382482" w:rsidP="00382482"/>
    <w:p w14:paraId="585CEAE0" w14:textId="77777777" w:rsidR="005D388F" w:rsidRPr="005D388F" w:rsidRDefault="005D388F" w:rsidP="005D388F"/>
    <w:p w14:paraId="40A499C8" w14:textId="77777777" w:rsidR="00382482" w:rsidRDefault="00382482" w:rsidP="00382482">
      <w:pPr>
        <w:pStyle w:val="Heading3"/>
      </w:pPr>
      <w:r>
        <w:t>K---ALT: Non-State---2AC</w:t>
      </w:r>
    </w:p>
    <w:p w14:paraId="05AC6A46" w14:textId="77777777" w:rsidR="00382482" w:rsidRDefault="00382482" w:rsidP="00382482"/>
    <w:p w14:paraId="4275A006" w14:textId="77777777" w:rsidR="00382482" w:rsidRDefault="00382482" w:rsidP="00382482">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Pr>
          <w:b w:val="0"/>
          <w:bCs/>
        </w:rPr>
        <w:t>insurgent movements</w:t>
      </w:r>
      <w:r w:rsidRPr="00F830E2">
        <w:t xml:space="preserve"> </w:t>
      </w:r>
      <w:r>
        <w:t>---</w:t>
      </w:r>
      <w:r>
        <w:rPr>
          <w:u w:val="single"/>
        </w:rPr>
        <w:t>domestically</w:t>
      </w:r>
      <w:r>
        <w:t>---adding highlighting to 1AC…</w:t>
      </w:r>
    </w:p>
    <w:p w14:paraId="3588E08B" w14:textId="77777777" w:rsidR="00382482" w:rsidRDefault="00382482" w:rsidP="00382482">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F1B1095" w14:textId="77777777" w:rsidR="00382482" w:rsidRPr="007F37BA" w:rsidRDefault="00382482" w:rsidP="00382482">
      <w:pPr>
        <w:pStyle w:val="ListParagraph"/>
        <w:numPr>
          <w:ilvl w:val="0"/>
          <w:numId w:val="45"/>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2C580709" w14:textId="77777777" w:rsidR="00382482" w:rsidRDefault="00382482" w:rsidP="00382482"/>
    <w:p w14:paraId="4812B51E" w14:textId="77777777" w:rsidR="00382482" w:rsidRDefault="00382482" w:rsidP="00382482">
      <w:pPr>
        <w:pStyle w:val="Heading4"/>
      </w:pPr>
      <w:proofErr w:type="gramStart"/>
      <w:r>
        <w:t>AND,</w:t>
      </w:r>
      <w:proofErr w:type="gramEnd"/>
      <w:r>
        <w:t xml:space="preserve"> </w:t>
      </w:r>
      <w:r w:rsidRPr="0000523F">
        <w:rPr>
          <w:u w:val="single"/>
        </w:rPr>
        <w:t>internationally</w:t>
      </w:r>
      <w:r>
        <w:t>---that’s Richmond</w:t>
      </w:r>
    </w:p>
    <w:p w14:paraId="10BB195E" w14:textId="77777777" w:rsidR="00382482" w:rsidRPr="000F23E5" w:rsidRDefault="00382482" w:rsidP="00382482">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74C8D9FA" w14:textId="77777777" w:rsidR="00382482" w:rsidRPr="000D2A7F" w:rsidRDefault="00382482" w:rsidP="00382482">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(Ndlovu-Gatsheni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585F39D0" w14:textId="77777777" w:rsidR="00382482" w:rsidRPr="000D2A7F" w:rsidRDefault="00382482" w:rsidP="00382482">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0D2A7F">
        <w:rPr>
          <w:sz w:val="16"/>
        </w:rPr>
        <w:t>peace-oriented</w:t>
      </w:r>
      <w:proofErr w:type="gramEnd"/>
      <w:r w:rsidRPr="000D2A7F">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0D2A7F">
        <w:rPr>
          <w:sz w:val="16"/>
        </w:rPr>
        <w:t xml:space="preserve"> (Ndlovu-Gatsheni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idealise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w:t>
      </w:r>
      <w:proofErr w:type="gramStart"/>
      <w:r w:rsidRPr="00BC3568">
        <w:rPr>
          <w:rStyle w:val="StyleUnderline"/>
        </w:rPr>
        <w:t>as yet</w:t>
      </w:r>
      <w:proofErr w:type="gramEnd"/>
      <w:r w:rsidRPr="00BC3568">
        <w:rPr>
          <w:rStyle w:val="StyleUnderline"/>
        </w:rPr>
        <w:t xml:space="preserve">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5839D347" w14:textId="77777777" w:rsidR="00382482" w:rsidRDefault="00382482" w:rsidP="00382482">
      <w:r>
        <w:t>…</w:t>
      </w:r>
    </w:p>
    <w:p w14:paraId="3D6B2827" w14:textId="77777777" w:rsidR="00382482" w:rsidRPr="000D2A7F" w:rsidRDefault="00382482" w:rsidP="00382482">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52F04672" w14:textId="77777777" w:rsidR="00382482" w:rsidRDefault="00382482" w:rsidP="00382482">
      <w:r>
        <w:t>…</w:t>
      </w:r>
    </w:p>
    <w:p w14:paraId="66CB5AEE" w14:textId="77777777" w:rsidR="00382482" w:rsidRPr="000D2A7F" w:rsidRDefault="00382482" w:rsidP="00382482">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(Tokmajyan 2024; Haggard and Kaufman 2021, 208–33; Jett 2023).</w:t>
      </w:r>
    </w:p>
    <w:p w14:paraId="226C3C4C" w14:textId="77777777" w:rsidR="00382482" w:rsidRDefault="00382482" w:rsidP="00382482">
      <w:r>
        <w:t>…</w:t>
      </w:r>
    </w:p>
    <w:p w14:paraId="2D51EF4D" w14:textId="77777777" w:rsidR="00382482" w:rsidRDefault="00382482" w:rsidP="00382482">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3B561F96" w14:textId="77777777" w:rsidR="00382482" w:rsidRPr="00505673" w:rsidRDefault="00382482" w:rsidP="00382482">
      <w:pPr>
        <w:rPr>
          <w:rStyle w:val="StyleUnderline"/>
        </w:rPr>
      </w:pPr>
      <w:r>
        <w:t>…</w:t>
      </w:r>
    </w:p>
    <w:p w14:paraId="72068353" w14:textId="77777777" w:rsidR="00382482" w:rsidRPr="000D2A7F" w:rsidRDefault="00382482" w:rsidP="00382482">
      <w:pPr>
        <w:rPr>
          <w:sz w:val="16"/>
        </w:rPr>
      </w:pPr>
      <w:r w:rsidRPr="00505673">
        <w:rPr>
          <w:rStyle w:val="StyleUnderline"/>
        </w:rPr>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a warning for those romanticising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any pretence</w:t>
      </w:r>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(Hellmüller 2020; Adleh and Favier 2017).</w:t>
      </w:r>
    </w:p>
    <w:p w14:paraId="7EE8EC14" w14:textId="77777777" w:rsidR="00382482" w:rsidRDefault="00382482" w:rsidP="00382482">
      <w:r>
        <w:t>…</w:t>
      </w:r>
    </w:p>
    <w:p w14:paraId="48B5AEE1" w14:textId="77777777" w:rsidR="00382482" w:rsidRPr="000D2A7F" w:rsidRDefault="00382482" w:rsidP="00382482">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Vinthagen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7D02D210" w14:textId="77777777" w:rsidR="00382482" w:rsidRPr="0025781F" w:rsidRDefault="00382482" w:rsidP="00382482"/>
    <w:p w14:paraId="7041B854" w14:textId="77777777" w:rsidR="00382482" w:rsidRPr="00B234BF" w:rsidRDefault="00382482" w:rsidP="00382482">
      <w:pPr>
        <w:pStyle w:val="Heading4"/>
      </w:pPr>
      <w:proofErr w:type="gramStart"/>
      <w:r>
        <w:t>AND,</w:t>
      </w:r>
      <w:proofErr w:type="gramEnd"/>
      <w:r>
        <w:t xml:space="preserve"> </w:t>
      </w:r>
      <w:r w:rsidRPr="00B234BF">
        <w:rPr>
          <w:u w:val="single"/>
        </w:rPr>
        <w:t>externally</w:t>
      </w:r>
      <w:r>
        <w:t xml:space="preserve"> triggers multiple scenarios for </w:t>
      </w:r>
      <w:r w:rsidRPr="00B234BF">
        <w:rPr>
          <w:u w:val="single"/>
        </w:rPr>
        <w:t xml:space="preserve">nuclear </w:t>
      </w:r>
      <w:r>
        <w:rPr>
          <w:u w:val="single"/>
        </w:rPr>
        <w:t>escalation</w:t>
      </w:r>
      <w:r>
        <w:t xml:space="preserve">---through </w:t>
      </w:r>
      <w:r w:rsidRPr="006159B0">
        <w:rPr>
          <w:u w:val="single"/>
        </w:rPr>
        <w:t>domestic unrest</w:t>
      </w:r>
      <w:r>
        <w:t>---that’s Hymans</w:t>
      </w:r>
    </w:p>
    <w:p w14:paraId="24496CEC" w14:textId="77777777" w:rsidR="00382482" w:rsidRPr="000F23E5" w:rsidRDefault="00382482" w:rsidP="00382482">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2FE45DB2" w14:textId="77777777" w:rsidR="00382482" w:rsidRPr="00675E68" w:rsidRDefault="00382482" w:rsidP="00382482">
      <w:pPr>
        <w:rPr>
          <w:sz w:val="16"/>
        </w:rPr>
      </w:pPr>
      <w:r w:rsidRPr="00675E68">
        <w:rPr>
          <w:sz w:val="16"/>
        </w:rPr>
        <w:t xml:space="preserve">I have argued that nuclear-armed establishments are more dangerous than Meier and Vieluf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Vieluf enumerate.</w:t>
      </w:r>
    </w:p>
    <w:p w14:paraId="66EB45D6" w14:textId="77777777" w:rsidR="00382482" w:rsidRPr="00675E68" w:rsidRDefault="00382482" w:rsidP="00382482">
      <w:pPr>
        <w:rPr>
          <w:sz w:val="16"/>
        </w:rPr>
      </w:pPr>
      <w:r w:rsidRPr="00675E68">
        <w:rPr>
          <w:sz w:val="16"/>
        </w:rPr>
        <w:t xml:space="preserve">Meier and Vieluf’s article </w:t>
      </w:r>
      <w:proofErr w:type="gramStart"/>
      <w:r w:rsidRPr="00675E68">
        <w:rPr>
          <w:sz w:val="16"/>
        </w:rPr>
        <w:t>does</w:t>
      </w:r>
      <w:proofErr w:type="gramEnd"/>
      <w:r w:rsidRPr="00675E68">
        <w:rPr>
          <w:sz w:val="16"/>
        </w:rPr>
        <w:t xml:space="preserve">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w:t>
      </w:r>
      <w:proofErr w:type="gramStart"/>
      <w:r w:rsidRPr="007222A5">
        <w:rPr>
          <w:rStyle w:val="StyleUnderline"/>
        </w:rPr>
        <w:t xml:space="preserve">a </w:t>
      </w:r>
      <w:r w:rsidRPr="007222A5">
        <w:rPr>
          <w:rStyle w:val="Emphasis"/>
        </w:rPr>
        <w:t>nuclear</w:t>
      </w:r>
      <w:proofErr w:type="gramEnd"/>
      <w:r w:rsidRPr="007222A5">
        <w:rPr>
          <w:rStyle w:val="Emphasis"/>
        </w:rPr>
        <w:t xml:space="preserve">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6AE30A37" w14:textId="77777777" w:rsidR="00382482" w:rsidRDefault="00382482" w:rsidP="00382482">
      <w:r>
        <w:t>…</w:t>
      </w:r>
    </w:p>
    <w:p w14:paraId="230BDA44" w14:textId="77777777" w:rsidR="00382482" w:rsidRPr="00DE4869" w:rsidRDefault="00382482" w:rsidP="00382482">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8C126F7" w14:textId="77777777" w:rsidR="00382482" w:rsidRDefault="00382482" w:rsidP="00382482">
      <w:r>
        <w:t>…</w:t>
      </w:r>
    </w:p>
    <w:p w14:paraId="4500976A" w14:textId="77777777" w:rsidR="00382482" w:rsidRPr="00DE4869" w:rsidRDefault="00382482" w:rsidP="00382482">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w:t>
      </w:r>
      <w:proofErr w:type="gramStart"/>
      <w:r w:rsidRPr="00C17BC7">
        <w:rPr>
          <w:rStyle w:val="StyleUnderline"/>
        </w:rPr>
        <w:t xml:space="preserve">in order </w:t>
      </w:r>
      <w:r w:rsidRPr="00DE4869">
        <w:rPr>
          <w:rStyle w:val="StyleUnderline"/>
          <w:highlight w:val="lightGray"/>
        </w:rPr>
        <w:t>to</w:t>
      </w:r>
      <w:proofErr w:type="gramEnd"/>
      <w:r w:rsidRPr="00DE4869">
        <w:rPr>
          <w:rStyle w:val="StyleUnderline"/>
          <w:highlight w:val="lightGray"/>
        </w:rPr>
        <w:t xml:space="preserve"> </w:t>
      </w:r>
      <w:r w:rsidRPr="00DE4869">
        <w:rPr>
          <w:rStyle w:val="Emphasis"/>
          <w:highlight w:val="lightGray"/>
        </w:rPr>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2BD9480" w14:textId="77777777" w:rsidR="00382482" w:rsidRPr="00DE4869" w:rsidRDefault="00382482" w:rsidP="00382482">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Vieluf’s article </w:t>
      </w:r>
      <w:proofErr w:type="gramStart"/>
      <w:r w:rsidRPr="00DE4869">
        <w:rPr>
          <w:sz w:val="16"/>
        </w:rPr>
        <w:t>implies</w:t>
      </w:r>
      <w:proofErr w:type="gramEnd"/>
      <w:r w:rsidRPr="00DE4869">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 xml:space="preserve">itself dramatically increase </w:t>
      </w:r>
      <w:proofErr w:type="gramStart"/>
      <w:r w:rsidRPr="00C17BC7">
        <w:rPr>
          <w:rStyle w:val="Emphasis"/>
        </w:rPr>
        <w:t>deterrence</w:t>
      </w:r>
      <w:proofErr w:type="gramEnd"/>
      <w:r w:rsidRPr="00C17BC7">
        <w:rPr>
          <w:rStyle w:val="Emphasis"/>
        </w:rPr>
        <w:t xml:space="preserv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w:t>
      </w:r>
      <w:proofErr w:type="gramStart"/>
      <w:r w:rsidRPr="004735F1">
        <w:rPr>
          <w:rStyle w:val="Emphasis"/>
        </w:rPr>
        <w:t>mere</w:t>
      </w:r>
      <w:proofErr w:type="gramEnd"/>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w:t>
      </w:r>
      <w:proofErr w:type="gramStart"/>
      <w:r w:rsidRPr="00DE4869">
        <w:rPr>
          <w:sz w:val="16"/>
        </w:rPr>
        <w:t>have to</w:t>
      </w:r>
      <w:proofErr w:type="gramEnd"/>
      <w:r w:rsidRPr="00DE4869">
        <w:rPr>
          <w:sz w:val="16"/>
        </w:rPr>
        <w:t xml:space="preserve">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Meier and Vieluf seem to think that Milley did the right thing (pp. 15–16). Maybe so, but he also set an ominous precedent.</w:t>
      </w:r>
    </w:p>
    <w:p w14:paraId="7DF6C7EA" w14:textId="77777777" w:rsidR="00382482" w:rsidRDefault="00382482" w:rsidP="00382482">
      <w:pPr>
        <w:rPr>
          <w:rStyle w:val="StyleUnderline"/>
        </w:rPr>
      </w:pPr>
      <w:r w:rsidRPr="00DE4869">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7F605EE7" w14:textId="77777777" w:rsidR="00382482" w:rsidRDefault="00382482" w:rsidP="00382482"/>
    <w:p w14:paraId="2F25D0B6" w14:textId="77777777" w:rsidR="00382482" w:rsidRDefault="00382482" w:rsidP="00382482">
      <w:pPr>
        <w:pStyle w:val="Heading4"/>
      </w:pPr>
      <w:r w:rsidRPr="00E27753">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58C49548" w14:textId="77777777" w:rsidR="00382482" w:rsidRPr="007C07E2" w:rsidRDefault="00382482" w:rsidP="00382482">
      <w:r>
        <w:t>---“more desirable forms” and “The above sketch” are references to “The world-system pathways (WSPs)” diagram in Albert 24 on FW</w:t>
      </w:r>
    </w:p>
    <w:p w14:paraId="089FC9B8" w14:textId="77777777" w:rsidR="00382482" w:rsidRDefault="00382482" w:rsidP="00382482">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750A5428" w14:textId="77777777" w:rsidR="00382482" w:rsidRPr="00714F8C" w:rsidRDefault="00382482" w:rsidP="00382482">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w:t>
      </w:r>
      <w:proofErr w:type="gramStart"/>
      <w:r w:rsidRPr="00951C89">
        <w:rPr>
          <w:rStyle w:val="StyleUnderline"/>
        </w:rPr>
        <w:t>Thus</w:t>
      </w:r>
      <w:proofErr w:type="gramEnd"/>
      <w:r w:rsidRPr="00951C89">
        <w:rPr>
          <w:rStyle w:val="StyleUnderline"/>
        </w:rPr>
        <w:t xml:space="preserve"> it is plausible that </w:t>
      </w:r>
      <w:r w:rsidRPr="006E0438">
        <w:rPr>
          <w:rStyle w:val="Emphasis"/>
          <w:highlight w:val="green"/>
        </w:rPr>
        <w:t>great-power war</w:t>
      </w:r>
      <w:r w:rsidRPr="008C3436">
        <w:rPr>
          <w:rStyle w:val="Emphasis"/>
        </w:rPr>
        <w:t xml:space="preserve"> could </w:t>
      </w:r>
      <w:r w:rsidRPr="006E0438">
        <w:rPr>
          <w:rStyle w:val="Emphasis"/>
          <w:highlight w:val="green"/>
        </w:rPr>
        <w:t xml:space="preserve">break out </w:t>
      </w:r>
      <w:proofErr w:type="gramStart"/>
      <w:r w:rsidRPr="006E0438">
        <w:rPr>
          <w:rStyle w:val="Emphasis"/>
          <w:highlight w:val="green"/>
        </w:rPr>
        <w:t>during</w:t>
      </w:r>
      <w:r w:rsidRPr="008C3436">
        <w:rPr>
          <w:rStyle w:val="Emphasis"/>
        </w:rPr>
        <w:t xml:space="preserve"> the course of</w:t>
      </w:r>
      <w:proofErr w:type="gramEnd"/>
      <w:r w:rsidRPr="008C3436">
        <w:rPr>
          <w:rStyle w:val="Emphasis"/>
        </w:rPr>
        <w:t xml:space="preserve">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284B8B34" w14:textId="77777777" w:rsidR="00382482" w:rsidRPr="00714F8C" w:rsidRDefault="00382482" w:rsidP="00382482">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 xml:space="preserve">other threats </w:t>
      </w:r>
      <w:proofErr w:type="gramStart"/>
      <w:r w:rsidRPr="00714F8C">
        <w:rPr>
          <w:rStyle w:val="Emphasis"/>
        </w:rPr>
        <w:t>would</w:t>
      </w:r>
      <w:proofErr w:type="gramEnd"/>
      <w:r w:rsidRPr="00714F8C">
        <w:rPr>
          <w:rStyle w:val="Emphasis"/>
        </w:rPr>
        <w:t xml:space="preserve"> remain</w:t>
      </w:r>
      <w:r w:rsidRPr="00714F8C">
        <w:rPr>
          <w:sz w:val="16"/>
        </w:rPr>
        <w:t xml:space="preserve">. </w:t>
      </w:r>
      <w:proofErr w:type="gramStart"/>
      <w:r w:rsidRPr="00714F8C">
        <w:rPr>
          <w:sz w:val="16"/>
        </w:rPr>
        <w:t>In particular, a</w:t>
      </w:r>
      <w:proofErr w:type="gramEnd"/>
      <w:r w:rsidRPr="00714F8C">
        <w:rPr>
          <w:sz w:val="16"/>
        </w:rPr>
        <w:t xml:space="preserve">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xml:space="preserve">.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w:t>
      </w:r>
      <w:proofErr w:type="gramStart"/>
      <w:r w:rsidRPr="00714F8C">
        <w:rPr>
          <w:sz w:val="16"/>
        </w:rPr>
        <w:t>similar to</w:t>
      </w:r>
      <w:proofErr w:type="gramEnd"/>
      <w:r w:rsidRPr="00714F8C">
        <w:rPr>
          <w:sz w:val="16"/>
        </w:rPr>
        <w:t xml:space="preserve"> the model for cybersecurity discussed by Deibert, may provide a viable path forward. I do not pretend to have all the </w:t>
      </w:r>
      <w:proofErr w:type="gramStart"/>
      <w:r w:rsidRPr="00714F8C">
        <w:rPr>
          <w:sz w:val="16"/>
        </w:rPr>
        <w:t>answers, which</w:t>
      </w:r>
      <w:proofErr w:type="gramEnd"/>
      <w:r w:rsidRPr="00714F8C">
        <w:rPr>
          <w:sz w:val="16"/>
        </w:rPr>
        <w:t xml:space="preserve"> must be developed by bio-and cybersecurity experts and communities of practitioners </w:t>
      </w:r>
      <w:proofErr w:type="gramStart"/>
      <w:r w:rsidRPr="00714F8C">
        <w:rPr>
          <w:sz w:val="16"/>
        </w:rPr>
        <w:t>in the course of</w:t>
      </w:r>
      <w:proofErr w:type="gramEnd"/>
      <w:r w:rsidRPr="00714F8C">
        <w:rPr>
          <w:sz w:val="16"/>
        </w:rPr>
        <w:t xml:space="preserve"> ecosocialist transitions. But the questions must first be posed to facilitate the emergence of creative solutions.</w:t>
      </w:r>
    </w:p>
    <w:p w14:paraId="7528095A" w14:textId="77777777" w:rsidR="00382482" w:rsidRPr="00714F8C" w:rsidRDefault="00382482" w:rsidP="00382482">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w:t>
      </w:r>
      <w:proofErr w:type="gramStart"/>
      <w:r w:rsidRPr="005D2BA6">
        <w:rPr>
          <w:rStyle w:val="StyleUnderline"/>
        </w:rPr>
        <w:t>possibility</w:t>
      </w:r>
      <w:proofErr w:type="gramEnd"/>
      <w:r w:rsidRPr="005D2BA6">
        <w:rPr>
          <w:rStyle w:val="StyleUnderline"/>
        </w:rPr>
        <w:t xml:space="preserve">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1BFBBC21" w14:textId="77777777" w:rsidR="00382482" w:rsidRPr="00764EF8" w:rsidRDefault="00382482" w:rsidP="00382482"/>
    <w:p w14:paraId="236D1056" w14:textId="77777777" w:rsidR="00382482" w:rsidRDefault="00382482" w:rsidP="00382482">
      <w:pPr>
        <w:pStyle w:val="Heading4"/>
      </w:pPr>
      <w:r w:rsidRPr="00282DA6">
        <w:rPr>
          <w:u w:val="single"/>
        </w:rPr>
        <w:t>Fiating</w:t>
      </w:r>
      <w:r>
        <w:t xml:space="preserve"> through </w:t>
      </w:r>
      <w:r w:rsidRPr="00282DA6">
        <w:rPr>
          <w:u w:val="single"/>
        </w:rPr>
        <w:t>all that</w:t>
      </w:r>
      <w:r>
        <w:t xml:space="preserve"> by imagining </w:t>
      </w:r>
      <w:r w:rsidRPr="00D97BA6">
        <w:rPr>
          <w:u w:val="single"/>
        </w:rPr>
        <w:t>all peoples</w:t>
      </w:r>
      <w:r>
        <w:t xml:space="preserve"> 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stops attacking ideologically non-aligned subordinates is an interp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2A187E9F" w14:textId="77777777" w:rsidR="00382482" w:rsidRDefault="00382482" w:rsidP="00382482"/>
    <w:p w14:paraId="08BE6944" w14:textId="77777777" w:rsidR="00382482" w:rsidRDefault="00382482" w:rsidP="00382482"/>
    <w:p w14:paraId="0BD8FE78" w14:textId="77777777" w:rsidR="00382482" w:rsidRDefault="00382482" w:rsidP="00382482">
      <w:pPr>
        <w:pStyle w:val="Heading4"/>
      </w:pPr>
      <w:r>
        <w:t xml:space="preserve">The affirmative </w:t>
      </w:r>
      <w:r>
        <w:rPr>
          <w:u w:val="single"/>
        </w:rPr>
        <w:t>never defended</w:t>
      </w:r>
      <w:r>
        <w:t xml:space="preserve"> labor as a concept---just said </w:t>
      </w:r>
      <w:r>
        <w:rPr>
          <w:u w:val="single"/>
        </w:rPr>
        <w:t>assuming</w:t>
      </w:r>
      <w:r>
        <w:t xml:space="preserve"> civil servants </w:t>
      </w:r>
      <w:r>
        <w:rPr>
          <w:u w:val="single"/>
        </w:rPr>
        <w:t>have jobs</w:t>
      </w:r>
      <w:r>
        <w:t xml:space="preserve">, they </w:t>
      </w:r>
      <w:r w:rsidRPr="00255E83">
        <w:rPr>
          <w:u w:val="single"/>
        </w:rPr>
        <w:t>should be p</w:t>
      </w:r>
      <w:r>
        <w:rPr>
          <w:u w:val="single"/>
        </w:rPr>
        <w:t>rotected</w:t>
      </w:r>
      <w:r>
        <w:t xml:space="preserve"> by law.</w:t>
      </w:r>
    </w:p>
    <w:p w14:paraId="1EA6EDE1" w14:textId="77777777" w:rsidR="00382482" w:rsidRDefault="00382482" w:rsidP="00382482"/>
    <w:p w14:paraId="050091A1" w14:textId="77777777" w:rsidR="00382482" w:rsidRPr="00F75E57" w:rsidRDefault="00382482" w:rsidP="00382482">
      <w:pPr>
        <w:pStyle w:val="Heading4"/>
        <w:rPr>
          <w:b w:val="0"/>
          <w:bCs/>
        </w:rPr>
      </w:pPr>
      <w:r>
        <w:t xml:space="preserve">Their link is </w:t>
      </w:r>
      <w:r>
        <w:rPr>
          <w:u w:val="single"/>
        </w:rPr>
        <w:t>reductive</w:t>
      </w:r>
      <w:r>
        <w:t xml:space="preserve">---labor is </w:t>
      </w:r>
      <w:r>
        <w:rPr>
          <w:u w:val="single"/>
        </w:rPr>
        <w:t>inevitable</w:t>
      </w:r>
      <w:r>
        <w:t xml:space="preserve"> and their </w:t>
      </w:r>
      <w:r>
        <w:rPr>
          <w:u w:val="single"/>
        </w:rPr>
        <w:t>rejectionism</w:t>
      </w:r>
      <w:r>
        <w:t xml:space="preserve"> fractures mobilization</w:t>
      </w:r>
    </w:p>
    <w:p w14:paraId="01DF8C82" w14:textId="77777777" w:rsidR="00382482" w:rsidRPr="001A7070" w:rsidRDefault="00382482" w:rsidP="00382482">
      <w:r w:rsidRPr="001A7070">
        <w:rPr>
          <w:rStyle w:val="Style13ptBold"/>
        </w:rPr>
        <w:t>Lefkowitz 24</w:t>
      </w:r>
      <w:r>
        <w:t xml:space="preserve"> [Joel Lefkowitz; Emeritus Faculty, Professor Emeritus and Adjunct Professor, PsychologyPh.D. in Psychology, Case Western Reserve University. M.S. in Psychology, Case Western Reserve University. B.B.A in Industrial Psychology, City College of New York. “Does the antiwork perspective contribute to understanding and improving the nature of work?” 07 March 2024. </w:t>
      </w:r>
      <w:r w:rsidRPr="001A7070">
        <w:t>https://www.cambridge.org/core/journals/industrial-and-organizational-psychology/article/does-the-antiwork-perspective-contribute-to-understanding-and-improving-the-nature-of-work/2A9B808C7D6B2F2379DE9B1A3A652E35</w:t>
      </w:r>
      <w:r>
        <w:t>]</w:t>
      </w:r>
    </w:p>
    <w:p w14:paraId="781E017C" w14:textId="77777777" w:rsidR="00382482" w:rsidRPr="00F75E57" w:rsidRDefault="00382482" w:rsidP="00382482">
      <w:pPr>
        <w:rPr>
          <w:sz w:val="16"/>
        </w:rPr>
      </w:pPr>
      <w:r w:rsidRPr="00F75E57">
        <w:rPr>
          <w:rStyle w:val="StyleUnderline"/>
          <w:highlight w:val="green"/>
        </w:rPr>
        <w:t>In what sense is</w:t>
      </w:r>
      <w:r w:rsidRPr="001A7070">
        <w:rPr>
          <w:rStyle w:val="StyleUnderline"/>
        </w:rPr>
        <w:t xml:space="preserve"> (all) </w:t>
      </w:r>
      <w:r w:rsidRPr="00F75E57">
        <w:rPr>
          <w:rStyle w:val="Emphasis"/>
          <w:highlight w:val="green"/>
        </w:rPr>
        <w:t>work</w:t>
      </w:r>
      <w:r w:rsidRPr="00F75E57">
        <w:rPr>
          <w:sz w:val="16"/>
        </w:rPr>
        <w:t xml:space="preserve"> (inherently, unambiguously, completely) </w:t>
      </w:r>
      <w:r w:rsidRPr="00F75E57">
        <w:rPr>
          <w:rStyle w:val="Emphasis"/>
          <w:highlight w:val="green"/>
        </w:rPr>
        <w:t>coercive</w:t>
      </w:r>
      <w:r w:rsidRPr="00F75E57">
        <w:rPr>
          <w:sz w:val="16"/>
        </w:rPr>
        <w:t xml:space="preserve">, and what does that mean? </w:t>
      </w:r>
      <w:r w:rsidRPr="001A7070">
        <w:rPr>
          <w:rStyle w:val="StyleUnderline"/>
        </w:rPr>
        <w:t xml:space="preserve">Even when work is experienced as </w:t>
      </w:r>
      <w:r w:rsidRPr="001A7070">
        <w:rPr>
          <w:rStyle w:val="Emphasis"/>
        </w:rPr>
        <w:t>engaging</w:t>
      </w:r>
      <w:r w:rsidRPr="00F75E57">
        <w:rPr>
          <w:sz w:val="16"/>
        </w:rPr>
        <w:t xml:space="preserve"> and rewarding, </w:t>
      </w:r>
      <w:r w:rsidRPr="001A7070">
        <w:rPr>
          <w:rStyle w:val="StyleUnderline"/>
        </w:rPr>
        <w:t xml:space="preserve">the authors tell us that is entirely due to invidious </w:t>
      </w:r>
      <w:r w:rsidRPr="001A7070">
        <w:rPr>
          <w:rStyle w:val="Emphasis"/>
        </w:rPr>
        <w:t>managerial manipulation</w:t>
      </w:r>
      <w:r w:rsidRPr="001A7070">
        <w:rPr>
          <w:rStyle w:val="StyleUnderline"/>
        </w:rPr>
        <w:t xml:space="preserve">. </w:t>
      </w:r>
      <w:r w:rsidRPr="00F75E57">
        <w:rPr>
          <w:rStyle w:val="StyleUnderline"/>
          <w:highlight w:val="green"/>
        </w:rPr>
        <w:t>One might</w:t>
      </w:r>
      <w:r w:rsidRPr="001A7070">
        <w:rPr>
          <w:rStyle w:val="StyleUnderline"/>
        </w:rPr>
        <w:t xml:space="preserve"> just as well </w:t>
      </w:r>
      <w:r w:rsidRPr="00F75E57">
        <w:rPr>
          <w:rStyle w:val="StyleUnderline"/>
          <w:highlight w:val="green"/>
        </w:rPr>
        <w:t>bemoan that because of the</w:t>
      </w:r>
      <w:r w:rsidRPr="00F75E57">
        <w:rPr>
          <w:rStyle w:val="StyleUnderline"/>
        </w:rPr>
        <w:t xml:space="preserve"> indispensable </w:t>
      </w:r>
      <w:r w:rsidRPr="00F75E57">
        <w:rPr>
          <w:rStyle w:val="StyleUnderline"/>
          <w:highlight w:val="green"/>
        </w:rPr>
        <w:t xml:space="preserve">need for </w:t>
      </w:r>
      <w:r w:rsidRPr="00F75E57">
        <w:rPr>
          <w:rStyle w:val="Emphasis"/>
          <w:highlight w:val="green"/>
        </w:rPr>
        <w:t>air</w:t>
      </w:r>
      <w:r w:rsidRPr="00F75E57">
        <w:rPr>
          <w:rStyle w:val="StyleUnderline"/>
          <w:highlight w:val="green"/>
        </w:rPr>
        <w:t xml:space="preserve">, </w:t>
      </w:r>
      <w:r w:rsidRPr="00F75E57">
        <w:rPr>
          <w:rStyle w:val="Emphasis"/>
          <w:highlight w:val="green"/>
        </w:rPr>
        <w:t>food</w:t>
      </w:r>
      <w:r w:rsidRPr="00F75E57">
        <w:rPr>
          <w:rStyle w:val="StyleUnderline"/>
        </w:rPr>
        <w:t xml:space="preserve">, </w:t>
      </w:r>
      <w:r w:rsidRPr="00F75E57">
        <w:rPr>
          <w:rStyle w:val="Emphasis"/>
        </w:rPr>
        <w:t>water</w:t>
      </w:r>
      <w:r w:rsidRPr="00F75E57">
        <w:rPr>
          <w:rStyle w:val="StyleUnderline"/>
        </w:rPr>
        <w:t xml:space="preserve">, </w:t>
      </w:r>
      <w:r w:rsidRPr="00F75E57">
        <w:rPr>
          <w:rStyle w:val="Emphasis"/>
        </w:rPr>
        <w:t>shelter</w:t>
      </w:r>
      <w:r w:rsidRPr="00F75E57">
        <w:rPr>
          <w:rStyle w:val="StyleUnderline"/>
        </w:rPr>
        <w:t xml:space="preserve">, and </w:t>
      </w:r>
      <w:r w:rsidRPr="00F75E57">
        <w:rPr>
          <w:rStyle w:val="Emphasis"/>
        </w:rPr>
        <w:t>companionship</w:t>
      </w:r>
      <w:r w:rsidRPr="00F75E57">
        <w:rPr>
          <w:rStyle w:val="StyleUnderline"/>
        </w:rPr>
        <w:t xml:space="preserve">, </w:t>
      </w:r>
      <w:r w:rsidRPr="00F75E57">
        <w:rPr>
          <w:rStyle w:val="Emphasis"/>
          <w:highlight w:val="green"/>
        </w:rPr>
        <w:t>life</w:t>
      </w:r>
      <w:r w:rsidRPr="00F75E57">
        <w:rPr>
          <w:rStyle w:val="StyleUnderline"/>
          <w:highlight w:val="green"/>
        </w:rPr>
        <w:t xml:space="preserve"> itself is coercive.</w:t>
      </w:r>
      <w:r w:rsidRPr="00F75E57">
        <w:rPr>
          <w:rStyle w:val="Emphasis"/>
          <w:highlight w:val="green"/>
        </w:rPr>
        <w:t xml:space="preserve"> So what?</w:t>
      </w:r>
      <w:r w:rsidRPr="00F75E57">
        <w:rPr>
          <w:sz w:val="16"/>
        </w:rPr>
        <w:t xml:space="preserve"> And </w:t>
      </w:r>
      <w:r w:rsidRPr="00F75E57">
        <w:rPr>
          <w:rStyle w:val="Emphasis"/>
        </w:rPr>
        <w:t xml:space="preserve">eons </w:t>
      </w:r>
      <w:r w:rsidRPr="00F75E57">
        <w:rPr>
          <w:rStyle w:val="Emphasis"/>
          <w:highlight w:val="green"/>
        </w:rPr>
        <w:t>before</w:t>
      </w:r>
      <w:r w:rsidRPr="00F75E57">
        <w:rPr>
          <w:rStyle w:val="StyleUnderline"/>
        </w:rPr>
        <w:t xml:space="preserve"> coercive</w:t>
      </w:r>
      <w:r w:rsidRPr="001A7070">
        <w:rPr>
          <w:rStyle w:val="StyleUnderline"/>
        </w:rPr>
        <w:t xml:space="preserve"> </w:t>
      </w:r>
      <w:r w:rsidRPr="00F75E57">
        <w:rPr>
          <w:rStyle w:val="Emphasis"/>
          <w:highlight w:val="green"/>
        </w:rPr>
        <w:t>corporations</w:t>
      </w:r>
      <w:r w:rsidRPr="001A7070">
        <w:rPr>
          <w:rStyle w:val="Emphasis"/>
        </w:rPr>
        <w:t xml:space="preserve"> and management</w:t>
      </w:r>
      <w:r w:rsidRPr="001A7070">
        <w:rPr>
          <w:rStyle w:val="StyleUnderline"/>
        </w:rPr>
        <w:t xml:space="preserve"> structures </w:t>
      </w:r>
      <w:r w:rsidRPr="00F75E57">
        <w:rPr>
          <w:rStyle w:val="StyleUnderline"/>
          <w:highlight w:val="green"/>
        </w:rPr>
        <w:t xml:space="preserve">were invented, </w:t>
      </w:r>
      <w:r w:rsidRPr="00F75E57">
        <w:rPr>
          <w:rStyle w:val="Emphasis"/>
          <w:highlight w:val="green"/>
        </w:rPr>
        <w:t>hunters, gatherers</w:t>
      </w:r>
      <w:r w:rsidRPr="00F75E57">
        <w:rPr>
          <w:rStyle w:val="StyleUnderline"/>
          <w:highlight w:val="green"/>
        </w:rPr>
        <w:t>, and</w:t>
      </w:r>
      <w:r w:rsidRPr="001A7070">
        <w:rPr>
          <w:rStyle w:val="StyleUnderline"/>
        </w:rPr>
        <w:t xml:space="preserve"> </w:t>
      </w:r>
      <w:r w:rsidRPr="001A7070">
        <w:rPr>
          <w:rStyle w:val="Emphasis"/>
        </w:rPr>
        <w:t xml:space="preserve">subsistence </w:t>
      </w:r>
      <w:r w:rsidRPr="00F75E57">
        <w:rPr>
          <w:rStyle w:val="Emphasis"/>
          <w:highlight w:val="green"/>
        </w:rPr>
        <w:t>farmers</w:t>
      </w:r>
      <w:r w:rsidRPr="00F75E57">
        <w:rPr>
          <w:rStyle w:val="StyleUnderline"/>
          <w:highlight w:val="green"/>
        </w:rPr>
        <w:t xml:space="preserve"> had to </w:t>
      </w:r>
      <w:r w:rsidRPr="00F75E57">
        <w:rPr>
          <w:rStyle w:val="Emphasis"/>
          <w:highlight w:val="green"/>
        </w:rPr>
        <w:t>work</w:t>
      </w:r>
      <w:r w:rsidRPr="001A7070">
        <w:rPr>
          <w:rStyle w:val="StyleUnderline"/>
        </w:rPr>
        <w:t xml:space="preserve">. Is </w:t>
      </w:r>
      <w:r w:rsidRPr="001A7070">
        <w:rPr>
          <w:rStyle w:val="Emphasis"/>
        </w:rPr>
        <w:t>coercion</w:t>
      </w:r>
      <w:r w:rsidRPr="001A7070">
        <w:rPr>
          <w:rStyle w:val="StyleUnderline"/>
        </w:rPr>
        <w:t xml:space="preserve"> a </w:t>
      </w:r>
      <w:r w:rsidRPr="001A7070">
        <w:rPr>
          <w:rStyle w:val="Emphasis"/>
        </w:rPr>
        <w:t>meaningful way</w:t>
      </w:r>
      <w:r w:rsidRPr="001A7070">
        <w:rPr>
          <w:rStyle w:val="StyleUnderline"/>
        </w:rPr>
        <w:t xml:space="preserve"> to </w:t>
      </w:r>
      <w:r w:rsidRPr="001A7070">
        <w:rPr>
          <w:rStyle w:val="Emphasis"/>
        </w:rPr>
        <w:t>understand</w:t>
      </w:r>
      <w:r w:rsidRPr="001A7070">
        <w:rPr>
          <w:rStyle w:val="StyleUnderline"/>
        </w:rPr>
        <w:t xml:space="preserve"> the work of </w:t>
      </w:r>
      <w:r w:rsidRPr="001A7070">
        <w:rPr>
          <w:rStyle w:val="Emphasis"/>
        </w:rPr>
        <w:t>symphony musicians</w:t>
      </w:r>
      <w:r w:rsidRPr="001A7070">
        <w:rPr>
          <w:rStyle w:val="StyleUnderline"/>
        </w:rPr>
        <w:t xml:space="preserve"> who are “</w:t>
      </w:r>
      <w:r w:rsidRPr="001A7070">
        <w:rPr>
          <w:rStyle w:val="Emphasis"/>
        </w:rPr>
        <w:t>controlled</w:t>
      </w:r>
      <w:r w:rsidRPr="001A7070">
        <w:rPr>
          <w:rStyle w:val="StyleUnderline"/>
        </w:rPr>
        <w:t xml:space="preserve">” by </w:t>
      </w:r>
      <w:r w:rsidRPr="001A7070">
        <w:rPr>
          <w:rStyle w:val="Emphasis"/>
        </w:rPr>
        <w:t>composers’</w:t>
      </w:r>
      <w:r w:rsidRPr="001A7070">
        <w:rPr>
          <w:rStyle w:val="StyleUnderline"/>
        </w:rPr>
        <w:t xml:space="preserve"> scores, “submissive” to conductors’ artistic idiosyncrasies, and constrained by the other musicians?</w:t>
      </w:r>
      <w:r w:rsidRPr="00F75E57">
        <w:rPr>
          <w:sz w:val="16"/>
        </w:rPr>
        <w:t xml:space="preserve">Footnote3 And mightn’t </w:t>
      </w:r>
      <w:r w:rsidRPr="00F75E57">
        <w:rPr>
          <w:rStyle w:val="StyleUnderline"/>
          <w:highlight w:val="green"/>
        </w:rPr>
        <w:t xml:space="preserve">merely </w:t>
      </w:r>
      <w:r w:rsidRPr="00F75E57">
        <w:rPr>
          <w:rStyle w:val="Emphasis"/>
          <w:highlight w:val="green"/>
        </w:rPr>
        <w:t>abiding by</w:t>
      </w:r>
      <w:r w:rsidRPr="001A7070">
        <w:rPr>
          <w:rStyle w:val="StyleUnderline"/>
        </w:rPr>
        <w:t xml:space="preserve"> adaptive, mundane, societal </w:t>
      </w:r>
      <w:r w:rsidRPr="00F75E57">
        <w:rPr>
          <w:rStyle w:val="Emphasis"/>
          <w:highlight w:val="green"/>
        </w:rPr>
        <w:t>norms</w:t>
      </w:r>
      <w:r w:rsidRPr="001A7070">
        <w:rPr>
          <w:rStyle w:val="StyleUnderline"/>
        </w:rPr>
        <w:t xml:space="preserve"> also </w:t>
      </w:r>
      <w:r w:rsidRPr="00F75E57">
        <w:rPr>
          <w:rStyle w:val="StyleUnderline"/>
          <w:highlight w:val="green"/>
        </w:rPr>
        <w:t>be</w:t>
      </w:r>
      <w:r w:rsidRPr="00F75E57">
        <w:rPr>
          <w:sz w:val="16"/>
        </w:rPr>
        <w:t xml:space="preserve"> viewed as </w:t>
      </w:r>
      <w:r w:rsidRPr="00F75E57">
        <w:rPr>
          <w:rStyle w:val="Emphasis"/>
          <w:highlight w:val="green"/>
        </w:rPr>
        <w:t>coercive</w:t>
      </w:r>
      <w:r w:rsidRPr="00F75E57">
        <w:rPr>
          <w:rStyle w:val="StyleUnderline"/>
          <w:highlight w:val="green"/>
        </w:rPr>
        <w:t xml:space="preserve"> (driving on</w:t>
      </w:r>
      <w:r w:rsidRPr="001A7070">
        <w:rPr>
          <w:rStyle w:val="StyleUnderline"/>
        </w:rPr>
        <w:t xml:space="preserve"> the </w:t>
      </w:r>
      <w:r w:rsidRPr="00F75E57">
        <w:rPr>
          <w:rStyle w:val="Emphasis"/>
          <w:highlight w:val="green"/>
        </w:rPr>
        <w:t>correct side</w:t>
      </w:r>
      <w:r w:rsidRPr="00F75E57">
        <w:rPr>
          <w:rStyle w:val="StyleUnderline"/>
          <w:highlight w:val="green"/>
        </w:rPr>
        <w:t xml:space="preserve"> of</w:t>
      </w:r>
      <w:r w:rsidRPr="001A7070">
        <w:rPr>
          <w:rStyle w:val="StyleUnderline"/>
        </w:rPr>
        <w:t xml:space="preserve"> the </w:t>
      </w:r>
      <w:r w:rsidRPr="00F75E57">
        <w:rPr>
          <w:rStyle w:val="Emphasis"/>
          <w:highlight w:val="green"/>
        </w:rPr>
        <w:t>road</w:t>
      </w:r>
      <w:r w:rsidRPr="001A7070">
        <w:rPr>
          <w:rStyle w:val="StyleUnderline"/>
        </w:rPr>
        <w:t>, responding “</w:t>
      </w:r>
      <w:r w:rsidRPr="001A7070">
        <w:rPr>
          <w:rStyle w:val="Emphasis"/>
        </w:rPr>
        <w:t>hello</w:t>
      </w:r>
      <w:r w:rsidRPr="001A7070">
        <w:rPr>
          <w:rStyle w:val="StyleUnderline"/>
        </w:rPr>
        <w:t xml:space="preserve">” when greeted by an acquaintance, </w:t>
      </w:r>
      <w:r w:rsidRPr="00F75E57">
        <w:rPr>
          <w:rStyle w:val="Emphasis"/>
          <w:highlight w:val="green"/>
        </w:rPr>
        <w:t>crossing</w:t>
      </w:r>
      <w:r w:rsidRPr="00F75E57">
        <w:rPr>
          <w:rStyle w:val="StyleUnderline"/>
          <w:highlight w:val="green"/>
        </w:rPr>
        <w:t xml:space="preserve"> at the</w:t>
      </w:r>
      <w:r w:rsidRPr="001A7070">
        <w:rPr>
          <w:rStyle w:val="StyleUnderline"/>
        </w:rPr>
        <w:t xml:space="preserve"> </w:t>
      </w:r>
      <w:r w:rsidRPr="00F75E57">
        <w:rPr>
          <w:rStyle w:val="Emphasis"/>
          <w:highlight w:val="green"/>
        </w:rPr>
        <w:t>green light, holding</w:t>
      </w:r>
      <w:r w:rsidRPr="00F75E57">
        <w:rPr>
          <w:rStyle w:val="StyleUnderline"/>
          <w:highlight w:val="green"/>
        </w:rPr>
        <w:t xml:space="preserve"> the </w:t>
      </w:r>
      <w:r w:rsidRPr="00F75E57">
        <w:rPr>
          <w:rStyle w:val="Emphasis"/>
          <w:highlight w:val="green"/>
        </w:rPr>
        <w:t>door</w:t>
      </w:r>
      <w:r w:rsidRPr="001A7070">
        <w:rPr>
          <w:rStyle w:val="StyleUnderline"/>
        </w:rPr>
        <w:t xml:space="preserve"> open for an old person</w:t>
      </w:r>
      <w:r w:rsidRPr="00F75E57">
        <w:rPr>
          <w:sz w:val="16"/>
        </w:rPr>
        <w:t xml:space="preserve">)? </w:t>
      </w:r>
      <w:r w:rsidRPr="001A7070">
        <w:rPr>
          <w:rStyle w:val="StyleUnderline"/>
        </w:rPr>
        <w:t xml:space="preserve">Is </w:t>
      </w:r>
      <w:r w:rsidRPr="001A7070">
        <w:rPr>
          <w:rStyle w:val="Emphasis"/>
        </w:rPr>
        <w:t>coercion</w:t>
      </w:r>
      <w:r w:rsidRPr="001A7070">
        <w:rPr>
          <w:rStyle w:val="StyleUnderline"/>
        </w:rPr>
        <w:t xml:space="preserve"> really the </w:t>
      </w:r>
      <w:r w:rsidRPr="001A7070">
        <w:rPr>
          <w:rStyle w:val="Emphasis"/>
        </w:rPr>
        <w:t>most accurate</w:t>
      </w:r>
      <w:r w:rsidRPr="001A7070">
        <w:rPr>
          <w:rStyle w:val="StyleUnderline"/>
        </w:rPr>
        <w:t xml:space="preserve"> characterization of the societal dynamics at play</w:t>
      </w:r>
      <w:r w:rsidRPr="00F75E57">
        <w:rPr>
          <w:sz w:val="16"/>
        </w:rPr>
        <w:t>? Elsewhere, Alliger (Reference Alliger2022) seems to answer in the affirmative when he observes that “smiling is a kind of limiting case on the soft end of things…. It is, after all, an example of ‘emotional labor’” (p. 43).</w:t>
      </w:r>
    </w:p>
    <w:p w14:paraId="322BDCF9" w14:textId="77777777" w:rsidR="00382482" w:rsidRPr="00F75E57" w:rsidRDefault="00382482" w:rsidP="00382482">
      <w:pPr>
        <w:rPr>
          <w:sz w:val="16"/>
        </w:rPr>
      </w:pPr>
      <w:r w:rsidRPr="00F75E57">
        <w:rPr>
          <w:sz w:val="16"/>
        </w:rPr>
        <w:t xml:space="preserve">This is </w:t>
      </w:r>
      <w:r w:rsidRPr="00F75E57">
        <w:rPr>
          <w:rStyle w:val="StyleUnderline"/>
          <w:highlight w:val="green"/>
        </w:rPr>
        <w:t>not to deny</w:t>
      </w:r>
      <w:r w:rsidRPr="001A7070">
        <w:rPr>
          <w:rStyle w:val="StyleUnderline"/>
        </w:rPr>
        <w:t xml:space="preserve"> that there is </w:t>
      </w:r>
      <w:r w:rsidRPr="00F75E57">
        <w:rPr>
          <w:rStyle w:val="Emphasis"/>
          <w:highlight w:val="green"/>
        </w:rPr>
        <w:t>much coercion</w:t>
      </w:r>
      <w:r w:rsidRPr="00F75E57">
        <w:rPr>
          <w:rStyle w:val="StyleUnderline"/>
          <w:highlight w:val="green"/>
        </w:rPr>
        <w:t xml:space="preserve"> in</w:t>
      </w:r>
      <w:r w:rsidRPr="001A7070">
        <w:rPr>
          <w:rStyle w:val="StyleUnderline"/>
        </w:rPr>
        <w:t xml:space="preserve"> the world of </w:t>
      </w:r>
      <w:r w:rsidRPr="00F75E57">
        <w:rPr>
          <w:rStyle w:val="StyleUnderline"/>
          <w:highlight w:val="green"/>
        </w:rPr>
        <w:t>commerce</w:t>
      </w:r>
      <w:r w:rsidRPr="00F75E57">
        <w:rPr>
          <w:sz w:val="16"/>
        </w:rPr>
        <w:t xml:space="preserve">.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w:t>
      </w:r>
      <w:proofErr w:type="gramStart"/>
      <w:r w:rsidRPr="00F75E57">
        <w:rPr>
          <w:sz w:val="16"/>
        </w:rPr>
        <w:t>all of</w:t>
      </w:r>
      <w:proofErr w:type="gramEnd"/>
      <w:r w:rsidRPr="00F75E57">
        <w:rPr>
          <w:sz w:val="16"/>
        </w:rPr>
        <w:t xml:space="preserve"> the research topics noted in the focal article (cf. Table 2); they were not “inspired” by antiwork (ms. p. 63).</w:t>
      </w:r>
    </w:p>
    <w:p w14:paraId="57C90EA7" w14:textId="77777777" w:rsidR="00382482" w:rsidRPr="001A7070" w:rsidRDefault="00382482" w:rsidP="00382482">
      <w:pPr>
        <w:rPr>
          <w:rStyle w:val="StyleUnderline"/>
        </w:rPr>
      </w:pPr>
      <w:r w:rsidRPr="00F75E57">
        <w:rPr>
          <w:sz w:val="16"/>
        </w:rPr>
        <w:t xml:space="preserve">At the very least we </w:t>
      </w:r>
      <w:r w:rsidRPr="00F75E57">
        <w:rPr>
          <w:rStyle w:val="StyleUnderline"/>
          <w:highlight w:val="green"/>
        </w:rPr>
        <w:t xml:space="preserve">need to differentiate </w:t>
      </w:r>
      <w:r w:rsidRPr="00F75E57">
        <w:rPr>
          <w:rStyle w:val="Emphasis"/>
          <w:highlight w:val="green"/>
        </w:rPr>
        <w:t>among</w:t>
      </w:r>
      <w:r w:rsidRPr="00F75E57">
        <w:rPr>
          <w:sz w:val="16"/>
        </w:rPr>
        <w:t xml:space="preserve"> (a) the </w:t>
      </w:r>
      <w:r w:rsidRPr="001A7070">
        <w:rPr>
          <w:rStyle w:val="StyleUnderline"/>
        </w:rPr>
        <w:t xml:space="preserve">psychological experience of </w:t>
      </w:r>
      <w:r w:rsidRPr="00F75E57">
        <w:rPr>
          <w:rStyle w:val="Emphasis"/>
          <w:highlight w:val="green"/>
        </w:rPr>
        <w:t>feeling coerced</w:t>
      </w:r>
      <w:r w:rsidRPr="00F75E57">
        <w:rPr>
          <w:sz w:val="16"/>
        </w:rPr>
        <w:t xml:space="preserve">, (b) an </w:t>
      </w:r>
      <w:r w:rsidRPr="001A7070">
        <w:rPr>
          <w:rStyle w:val="StyleUnderline"/>
        </w:rPr>
        <w:t xml:space="preserve">operational definition of overtly coercive behavior or </w:t>
      </w:r>
      <w:r w:rsidRPr="001A7070">
        <w:rPr>
          <w:rStyle w:val="Emphasis"/>
        </w:rPr>
        <w:t>social systems</w:t>
      </w:r>
      <w:r w:rsidRPr="001A7070">
        <w:rPr>
          <w:rStyle w:val="StyleUnderline"/>
        </w:rPr>
        <w:t xml:space="preserve">, </w:t>
      </w:r>
      <w:r w:rsidRPr="00815669">
        <w:rPr>
          <w:rStyle w:val="StyleUnderline"/>
          <w:highlight w:val="green"/>
        </w:rPr>
        <w:t>and</w:t>
      </w:r>
      <w:r w:rsidRPr="00F75E57">
        <w:rPr>
          <w:sz w:val="16"/>
        </w:rPr>
        <w:t xml:space="preserve"> (c) a </w:t>
      </w:r>
      <w:r w:rsidRPr="001A7070">
        <w:rPr>
          <w:rStyle w:val="StyleUnderline"/>
        </w:rPr>
        <w:t>social scientist’s “</w:t>
      </w:r>
      <w:r w:rsidRPr="00815669">
        <w:rPr>
          <w:rStyle w:val="Emphasis"/>
          <w:highlight w:val="green"/>
        </w:rPr>
        <w:t>negative appraisal</w:t>
      </w:r>
      <w:r w:rsidRPr="00815669">
        <w:rPr>
          <w:rStyle w:val="StyleUnderline"/>
          <w:highlight w:val="green"/>
        </w:rPr>
        <w:t xml:space="preserve"> of [coercive] </w:t>
      </w:r>
      <w:r w:rsidRPr="00815669">
        <w:rPr>
          <w:rStyle w:val="Emphasis"/>
          <w:highlight w:val="green"/>
        </w:rPr>
        <w:t>work</w:t>
      </w:r>
      <w:r w:rsidRPr="00F75E57">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w:t>
      </w:r>
      <w:proofErr w:type="gramStart"/>
      <w:r w:rsidRPr="00F75E57">
        <w:rPr>
          <w:sz w:val="16"/>
        </w:rPr>
        <w:t>similar to</w:t>
      </w:r>
      <w:proofErr w:type="gramEnd"/>
      <w:r w:rsidRPr="00F75E57">
        <w:rPr>
          <w:sz w:val="16"/>
        </w:rPr>
        <w:t xml:space="preserve"> the distinction that I-O psychologists fail to make between perceived organizational justice (usually, the procedural or interactional aspects) as opposed to the actual conditions that comprise </w:t>
      </w:r>
      <w:proofErr w:type="gramStart"/>
      <w:r w:rsidRPr="00F75E57">
        <w:rPr>
          <w:sz w:val="16"/>
        </w:rPr>
        <w:t>an a</w:t>
      </w:r>
      <w:proofErr w:type="gramEnd"/>
      <w:r w:rsidRPr="00F75E57">
        <w:rPr>
          <w:sz w:val="16"/>
        </w:rPr>
        <w:t xml:space="preserve"> priori definition of (distributive) justice (Lefkowitz, Reference Lefkowitz2009). In contrast, the </w:t>
      </w:r>
      <w:r w:rsidRPr="00F75E57">
        <w:rPr>
          <w:rStyle w:val="Emphasis"/>
          <w:highlight w:val="green"/>
        </w:rPr>
        <w:t>antiwork perspective</w:t>
      </w:r>
      <w:r w:rsidRPr="001A7070">
        <w:rPr>
          <w:rStyle w:val="StyleUnderline"/>
        </w:rPr>
        <w:t xml:space="preserve"> emphasizes that “workers are entering a state of submission simply by entering any business at all where they are not the boss</w:t>
      </w:r>
      <w:r w:rsidRPr="00F75E57">
        <w:rPr>
          <w:sz w:val="16"/>
        </w:rPr>
        <w:t>” (Alliger, Reference Alliger2022, p. 45).</w:t>
      </w:r>
      <w:r w:rsidRPr="001A7070">
        <w:rPr>
          <w:rStyle w:val="StyleUnderline"/>
        </w:rPr>
        <w:t xml:space="preserve">Footnote4 Does that </w:t>
      </w:r>
      <w:r w:rsidRPr="00F75E57">
        <w:rPr>
          <w:rStyle w:val="StyleUnderline"/>
          <w:highlight w:val="green"/>
        </w:rPr>
        <w:t>mean</w:t>
      </w:r>
      <w:r w:rsidRPr="001A7070">
        <w:rPr>
          <w:rStyle w:val="StyleUnderline"/>
        </w:rPr>
        <w:t xml:space="preserve">, conversely, that individual </w:t>
      </w:r>
      <w:r w:rsidRPr="00F75E57">
        <w:rPr>
          <w:rStyle w:val="StyleUnderline"/>
          <w:highlight w:val="green"/>
        </w:rPr>
        <w:t>entrepreneurs</w:t>
      </w:r>
      <w:r w:rsidRPr="001A7070">
        <w:rPr>
          <w:rStyle w:val="StyleUnderline"/>
        </w:rPr>
        <w:t xml:space="preserve"> cannot be “</w:t>
      </w:r>
      <w:r w:rsidRPr="00F75E57">
        <w:rPr>
          <w:rStyle w:val="Emphasis"/>
          <w:highlight w:val="green"/>
        </w:rPr>
        <w:t>coerced</w:t>
      </w:r>
      <w:r w:rsidRPr="00F75E57">
        <w:rPr>
          <w:rStyle w:val="StyleUnderline"/>
          <w:highlight w:val="green"/>
        </w:rPr>
        <w:t>” by</w:t>
      </w:r>
      <w:r w:rsidRPr="001A7070">
        <w:rPr>
          <w:rStyle w:val="StyleUnderline"/>
        </w:rPr>
        <w:t xml:space="preserve"> the </w:t>
      </w:r>
      <w:r w:rsidRPr="00F75E57">
        <w:rPr>
          <w:rStyle w:val="Emphasis"/>
          <w:highlight w:val="green"/>
        </w:rPr>
        <w:t>demands</w:t>
      </w:r>
      <w:r w:rsidRPr="00F75E57">
        <w:rPr>
          <w:rStyle w:val="StyleUnderline"/>
          <w:highlight w:val="green"/>
        </w:rPr>
        <w:t xml:space="preserve"> of</w:t>
      </w:r>
      <w:r w:rsidRPr="001A7070">
        <w:rPr>
          <w:rStyle w:val="StyleUnderline"/>
        </w:rPr>
        <w:t xml:space="preserve"> running their </w:t>
      </w:r>
      <w:r w:rsidRPr="001A7070">
        <w:rPr>
          <w:rStyle w:val="Emphasis"/>
        </w:rPr>
        <w:t>business</w:t>
      </w:r>
      <w:r w:rsidRPr="001A7070">
        <w:rPr>
          <w:rStyle w:val="StyleUnderline"/>
        </w:rPr>
        <w:t xml:space="preserve">, meeting </w:t>
      </w:r>
      <w:r w:rsidRPr="00F75E57">
        <w:rPr>
          <w:rStyle w:val="Emphasis"/>
          <w:highlight w:val="green"/>
        </w:rPr>
        <w:t>payroll</w:t>
      </w:r>
      <w:r w:rsidRPr="00F75E57">
        <w:rPr>
          <w:rStyle w:val="StyleUnderline"/>
          <w:highlight w:val="green"/>
        </w:rPr>
        <w:t xml:space="preserve">, abiding by </w:t>
      </w:r>
      <w:r w:rsidRPr="00F75E57">
        <w:rPr>
          <w:rStyle w:val="Emphasis"/>
          <w:highlight w:val="green"/>
        </w:rPr>
        <w:t>ethical norms</w:t>
      </w:r>
      <w:r w:rsidRPr="001A7070">
        <w:rPr>
          <w:rStyle w:val="StyleUnderline"/>
        </w:rPr>
        <w:t xml:space="preserve">, paying </w:t>
      </w:r>
      <w:r w:rsidRPr="001A7070">
        <w:rPr>
          <w:rStyle w:val="Emphasis"/>
        </w:rPr>
        <w:t>taxes</w:t>
      </w:r>
      <w:r w:rsidRPr="001A7070">
        <w:rPr>
          <w:rStyle w:val="StyleUnderline"/>
        </w:rPr>
        <w:t>, and so forth?</w:t>
      </w:r>
    </w:p>
    <w:p w14:paraId="57440079" w14:textId="77777777" w:rsidR="00382482" w:rsidRPr="00F75E57" w:rsidRDefault="00382482" w:rsidP="00382482">
      <w:pPr>
        <w:rPr>
          <w:sz w:val="16"/>
        </w:rPr>
      </w:pPr>
      <w:r w:rsidRPr="00F75E57">
        <w:rPr>
          <w:sz w:val="16"/>
        </w:rPr>
        <w:t>Noxious work</w:t>
      </w:r>
    </w:p>
    <w:p w14:paraId="66D2F9B2" w14:textId="77777777" w:rsidR="00382482" w:rsidRPr="00F75E57" w:rsidRDefault="00382482" w:rsidP="00382482">
      <w:pPr>
        <w:rPr>
          <w:sz w:val="16"/>
        </w:rPr>
      </w:pPr>
      <w:r w:rsidRPr="00F75E57">
        <w:rPr>
          <w:sz w:val="16"/>
        </w:rPr>
        <w:t xml:space="preserve">It is not necessarily a bad thing to formulate the tenets of </w:t>
      </w:r>
      <w:r w:rsidRPr="00F75E57">
        <w:rPr>
          <w:rStyle w:val="StyleUnderline"/>
          <w:highlight w:val="green"/>
        </w:rPr>
        <w:t>antiwork</w:t>
      </w:r>
      <w:r w:rsidRPr="00F75E57">
        <w:rPr>
          <w:sz w:val="16"/>
        </w:rPr>
        <w:t xml:space="preserve"> in a “somewhat overstated or even </w:t>
      </w:r>
      <w:r w:rsidRPr="00F75E57">
        <w:rPr>
          <w:rStyle w:val="Emphasis"/>
          <w:highlight w:val="green"/>
        </w:rPr>
        <w:t>hyperbolic</w:t>
      </w:r>
      <w:r w:rsidRPr="00F75E57">
        <w:rPr>
          <w:sz w:val="16"/>
        </w:rPr>
        <w:t xml:space="preserve">…. and even over-the-top” </w:t>
      </w:r>
      <w:r w:rsidRPr="001A7070">
        <w:rPr>
          <w:rStyle w:val="StyleUnderline"/>
        </w:rPr>
        <w:t xml:space="preserve">manner </w:t>
      </w:r>
      <w:proofErr w:type="gramStart"/>
      <w:r w:rsidRPr="001A7070">
        <w:rPr>
          <w:rStyle w:val="StyleUnderline"/>
        </w:rPr>
        <w:t>in order to</w:t>
      </w:r>
      <w:proofErr w:type="gramEnd"/>
      <w:r w:rsidRPr="001A7070">
        <w:rPr>
          <w:rStyle w:val="StyleUnderline"/>
        </w:rPr>
        <w:t xml:space="preserve"> “</w:t>
      </w:r>
      <w:r w:rsidRPr="001A7070">
        <w:rPr>
          <w:rStyle w:val="Emphasis"/>
        </w:rPr>
        <w:t>define</w:t>
      </w:r>
      <w:r w:rsidRPr="001A7070">
        <w:rPr>
          <w:rStyle w:val="StyleUnderline"/>
        </w:rPr>
        <w:t xml:space="preserve"> the </w:t>
      </w:r>
      <w:r w:rsidRPr="001A7070">
        <w:rPr>
          <w:rStyle w:val="Emphasis"/>
        </w:rPr>
        <w:t>essential character</w:t>
      </w:r>
      <w:r w:rsidRPr="001A7070">
        <w:rPr>
          <w:rStyle w:val="StyleUnderline"/>
        </w:rPr>
        <w:t xml:space="preserve"> of [the] topic</w:t>
      </w:r>
      <w:r w:rsidRPr="00F75E57">
        <w:rPr>
          <w:sz w:val="16"/>
        </w:rPr>
        <w:t xml:space="preserve">” (Alliger &amp; McEachern, Reference Alliger and McEachern2024, ms. p. 7). However, by </w:t>
      </w:r>
      <w:r w:rsidRPr="00F75E57">
        <w:rPr>
          <w:rStyle w:val="StyleUnderline"/>
          <w:highlight w:val="green"/>
        </w:rPr>
        <w:t xml:space="preserve">misattributing </w:t>
      </w:r>
      <w:proofErr w:type="gramStart"/>
      <w:r w:rsidRPr="00F75E57">
        <w:rPr>
          <w:rStyle w:val="StyleUnderline"/>
          <w:highlight w:val="green"/>
        </w:rPr>
        <w:t>all</w:t>
      </w:r>
      <w:r w:rsidRPr="001A7070">
        <w:rPr>
          <w:rStyle w:val="StyleUnderline"/>
        </w:rPr>
        <w:t xml:space="preserve"> of</w:t>
      </w:r>
      <w:proofErr w:type="gramEnd"/>
      <w:r w:rsidRPr="001A7070">
        <w:rPr>
          <w:rStyle w:val="StyleUnderline"/>
        </w:rPr>
        <w:t xml:space="preserve"> the</w:t>
      </w:r>
      <w:r w:rsidRPr="00F75E57">
        <w:rPr>
          <w:sz w:val="16"/>
        </w:rPr>
        <w:t xml:space="preserve"> </w:t>
      </w:r>
      <w:r w:rsidRPr="00F75E57">
        <w:rPr>
          <w:rStyle w:val="StyleUnderline"/>
          <w:highlight w:val="green"/>
        </w:rPr>
        <w:t>toxicity</w:t>
      </w:r>
      <w:r w:rsidRPr="00F75E57">
        <w:rPr>
          <w:sz w:val="16"/>
        </w:rPr>
        <w:t xml:space="preserve"> (coercion, submission) </w:t>
      </w:r>
      <w:r w:rsidRPr="001A7070">
        <w:rPr>
          <w:rStyle w:val="StyleUnderline"/>
        </w:rPr>
        <w:t xml:space="preserve">unconditionally </w:t>
      </w:r>
      <w:r w:rsidRPr="00F75E57">
        <w:rPr>
          <w:rStyle w:val="StyleUnderline"/>
          <w:highlight w:val="green"/>
        </w:rPr>
        <w:t xml:space="preserve">to </w:t>
      </w:r>
      <w:r w:rsidRPr="00F75E57">
        <w:rPr>
          <w:rStyle w:val="Emphasis"/>
          <w:highlight w:val="green"/>
        </w:rPr>
        <w:t>work</w:t>
      </w:r>
      <w:r w:rsidRPr="00F75E57">
        <w:rPr>
          <w:sz w:val="16"/>
        </w:rPr>
        <w:t xml:space="preserve"> per se (as well as by </w:t>
      </w:r>
      <w:r w:rsidRPr="001A7070">
        <w:rPr>
          <w:rStyle w:val="StyleUnderline"/>
        </w:rPr>
        <w:t xml:space="preserve">failing to distinguish among external </w:t>
      </w:r>
      <w:r w:rsidRPr="001A7070">
        <w:rPr>
          <w:rStyle w:val="Emphasis"/>
        </w:rPr>
        <w:t>conditions</w:t>
      </w:r>
      <w:r w:rsidRPr="00F75E57">
        <w:rPr>
          <w:sz w:val="16"/>
        </w:rPr>
        <w:t xml:space="preserve">, internal experience, and interpretive judgments), it could </w:t>
      </w:r>
      <w:r w:rsidRPr="001A7070">
        <w:rPr>
          <w:rStyle w:val="StyleUnderline"/>
        </w:rPr>
        <w:t xml:space="preserve">misdirect </w:t>
      </w:r>
      <w:r w:rsidRPr="001A7070">
        <w:rPr>
          <w:rStyle w:val="Emphasis"/>
        </w:rPr>
        <w:t>research</w:t>
      </w:r>
      <w:r w:rsidRPr="001A7070">
        <w:rPr>
          <w:rStyle w:val="StyleUnderline"/>
        </w:rPr>
        <w:t xml:space="preserve"> and </w:t>
      </w:r>
      <w:r w:rsidRPr="00F75E57">
        <w:rPr>
          <w:rStyle w:val="StyleUnderline"/>
          <w:highlight w:val="green"/>
        </w:rPr>
        <w:t>lead to</w:t>
      </w:r>
      <w:r w:rsidRPr="00F75E57">
        <w:rPr>
          <w:sz w:val="16"/>
        </w:rPr>
        <w:t xml:space="preserve"> inadequate and/or </w:t>
      </w:r>
      <w:r w:rsidRPr="00F75E57">
        <w:rPr>
          <w:rStyle w:val="StyleUnderline"/>
          <w:highlight w:val="green"/>
        </w:rPr>
        <w:t xml:space="preserve">incorrect </w:t>
      </w:r>
      <w:r w:rsidRPr="00F75E57">
        <w:rPr>
          <w:rStyle w:val="Emphasis"/>
          <w:highlight w:val="green"/>
        </w:rPr>
        <w:t>solutions</w:t>
      </w:r>
      <w:r w:rsidRPr="00F75E57">
        <w:rPr>
          <w:rStyle w:val="StyleUnderline"/>
          <w:highlight w:val="green"/>
        </w:rPr>
        <w:t>. Why would one</w:t>
      </w:r>
      <w:r w:rsidRPr="001A7070">
        <w:rPr>
          <w:rStyle w:val="StyleUnderline"/>
        </w:rPr>
        <w:t xml:space="preserve"> </w:t>
      </w:r>
      <w:r w:rsidRPr="001A7070">
        <w:rPr>
          <w:rStyle w:val="Emphasis"/>
        </w:rPr>
        <w:t xml:space="preserve">even </w:t>
      </w:r>
      <w:r w:rsidRPr="00F75E57">
        <w:rPr>
          <w:rStyle w:val="Emphasis"/>
          <w:highlight w:val="green"/>
        </w:rPr>
        <w:t>strive</w:t>
      </w:r>
      <w:r w:rsidRPr="00F75E57">
        <w:rPr>
          <w:rStyle w:val="StyleUnderline"/>
          <w:highlight w:val="green"/>
        </w:rPr>
        <w:t xml:space="preserve"> to promote</w:t>
      </w:r>
      <w:r w:rsidRPr="001A7070">
        <w:rPr>
          <w:rStyle w:val="StyleUnderline"/>
        </w:rPr>
        <w:t xml:space="preserve"> </w:t>
      </w:r>
      <w:r w:rsidRPr="001A7070">
        <w:rPr>
          <w:rStyle w:val="Emphasis"/>
        </w:rPr>
        <w:t xml:space="preserve">worker </w:t>
      </w:r>
      <w:r w:rsidRPr="00F75E57">
        <w:rPr>
          <w:rStyle w:val="Emphasis"/>
          <w:highlight w:val="green"/>
        </w:rPr>
        <w:t>dignity</w:t>
      </w:r>
      <w:r w:rsidRPr="00F75E57">
        <w:rPr>
          <w:rStyle w:val="StyleUnderline"/>
          <w:highlight w:val="green"/>
        </w:rPr>
        <w:t xml:space="preserve"> if work itself </w:t>
      </w:r>
      <w:r w:rsidRPr="00F75E57">
        <w:rPr>
          <w:rStyle w:val="Emphasis"/>
          <w:highlight w:val="green"/>
        </w:rPr>
        <w:t>inherently precluded</w:t>
      </w:r>
      <w:r w:rsidRPr="00F75E57">
        <w:rPr>
          <w:rStyle w:val="StyleUnderline"/>
          <w:highlight w:val="green"/>
        </w:rPr>
        <w:t xml:space="preserve"> it</w:t>
      </w:r>
      <w:r w:rsidRPr="00F75E57">
        <w:rPr>
          <w:sz w:val="16"/>
        </w:rPr>
        <w:t xml:space="preserve"> and the workers are simply delusional in any event?</w:t>
      </w:r>
    </w:p>
    <w:p w14:paraId="46C21667" w14:textId="77777777" w:rsidR="00382482" w:rsidRDefault="00382482" w:rsidP="00382482">
      <w:pPr>
        <w:rPr>
          <w:sz w:val="16"/>
        </w:rPr>
      </w:pPr>
      <w:r w:rsidRPr="00F75E57">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F75E57">
        <w:rPr>
          <w:rStyle w:val="StyleUnderline"/>
          <w:highlight w:val="green"/>
        </w:rPr>
        <w:t xml:space="preserve">Yes, </w:t>
      </w:r>
      <w:r w:rsidRPr="00F75E57">
        <w:rPr>
          <w:rStyle w:val="Emphasis"/>
          <w:highlight w:val="green"/>
        </w:rPr>
        <w:t>some jobs</w:t>
      </w:r>
      <w:r w:rsidRPr="00F75E57">
        <w:rPr>
          <w:rStyle w:val="StyleUnderline"/>
          <w:highlight w:val="green"/>
        </w:rPr>
        <w:t xml:space="preserve"> are </w:t>
      </w:r>
      <w:r w:rsidRPr="00F75E57">
        <w:rPr>
          <w:rStyle w:val="Emphasis"/>
          <w:highlight w:val="green"/>
        </w:rPr>
        <w:t>terrible</w:t>
      </w:r>
      <w:r w:rsidRPr="00F75E57">
        <w:rPr>
          <w:sz w:val="16"/>
        </w:rPr>
        <w:t xml:space="preserve">, but </w:t>
      </w:r>
      <w:r w:rsidRPr="00D90418">
        <w:rPr>
          <w:rStyle w:val="StyleUnderline"/>
        </w:rPr>
        <w:t xml:space="preserve">they may not be </w:t>
      </w:r>
      <w:r w:rsidRPr="00D90418">
        <w:rPr>
          <w:rStyle w:val="Emphasis"/>
        </w:rPr>
        <w:t>entirely terrible</w:t>
      </w:r>
      <w:r w:rsidRPr="00F75E57">
        <w:rPr>
          <w:sz w:val="16"/>
        </w:rPr>
        <w:t xml:space="preserve">; and </w:t>
      </w:r>
      <w:r w:rsidRPr="00F75E57">
        <w:rPr>
          <w:rStyle w:val="Emphasis"/>
          <w:highlight w:val="green"/>
        </w:rPr>
        <w:t>some jobs</w:t>
      </w:r>
      <w:r w:rsidRPr="00F75E57">
        <w:rPr>
          <w:rStyle w:val="StyleUnderline"/>
          <w:highlight w:val="green"/>
        </w:rPr>
        <w:t xml:space="preserve"> are </w:t>
      </w:r>
      <w:r w:rsidRPr="00F75E57">
        <w:rPr>
          <w:rStyle w:val="Emphasis"/>
          <w:highlight w:val="green"/>
        </w:rPr>
        <w:t>not</w:t>
      </w:r>
      <w:r w:rsidRPr="00D90418">
        <w:rPr>
          <w:rStyle w:val="StyleUnderline"/>
        </w:rPr>
        <w:t xml:space="preserve"> at all </w:t>
      </w:r>
      <w:r w:rsidRPr="00D90418">
        <w:rPr>
          <w:rStyle w:val="Emphasis"/>
        </w:rPr>
        <w:t>terrible. Some organizations</w:t>
      </w:r>
      <w:r w:rsidRPr="00D90418">
        <w:rPr>
          <w:rStyle w:val="StyleUnderline"/>
        </w:rPr>
        <w:t xml:space="preserve"> are </w:t>
      </w:r>
      <w:r w:rsidRPr="00D90418">
        <w:rPr>
          <w:rStyle w:val="Emphasis"/>
        </w:rPr>
        <w:t>toxic</w:t>
      </w:r>
      <w:r w:rsidRPr="00D90418">
        <w:rPr>
          <w:rStyle w:val="StyleUnderline"/>
        </w:rPr>
        <w:t xml:space="preserve">, but not all are toxic; they </w:t>
      </w:r>
      <w:r w:rsidRPr="00F75E57">
        <w:rPr>
          <w:rStyle w:val="Emphasis"/>
          <w:highlight w:val="green"/>
        </w:rPr>
        <w:t>vary</w:t>
      </w:r>
      <w:r w:rsidRPr="00F75E57">
        <w:rPr>
          <w:rStyle w:val="StyleUnderline"/>
          <w:highlight w:val="green"/>
        </w:rPr>
        <w:t xml:space="preserve"> in</w:t>
      </w:r>
      <w:r w:rsidRPr="00D90418">
        <w:rPr>
          <w:rStyle w:val="StyleUnderline"/>
        </w:rPr>
        <w:t xml:space="preserve"> the </w:t>
      </w:r>
      <w:r w:rsidRPr="00F75E57">
        <w:rPr>
          <w:rStyle w:val="Emphasis"/>
          <w:highlight w:val="green"/>
        </w:rPr>
        <w:t>degree</w:t>
      </w:r>
      <w:r w:rsidRPr="00D90418">
        <w:rPr>
          <w:rStyle w:val="StyleUnderline"/>
        </w:rPr>
        <w:t xml:space="preserve"> and </w:t>
      </w:r>
      <w:r w:rsidRPr="00D90418">
        <w:rPr>
          <w:rStyle w:val="Emphasis"/>
        </w:rPr>
        <w:t>nature</w:t>
      </w:r>
      <w:r w:rsidRPr="00D90418">
        <w:rPr>
          <w:rStyle w:val="StyleUnderline"/>
        </w:rPr>
        <w:t xml:space="preserve"> of their toxicity. </w:t>
      </w:r>
      <w:r w:rsidRPr="00F75E57">
        <w:rPr>
          <w:rStyle w:val="StyleUnderline"/>
          <w:highlight w:val="green"/>
        </w:rPr>
        <w:t>Some</w:t>
      </w:r>
      <w:r w:rsidRPr="00D90418">
        <w:rPr>
          <w:rStyle w:val="StyleUnderline"/>
        </w:rPr>
        <w:t xml:space="preserve"> jobs and organizations </w:t>
      </w:r>
      <w:proofErr w:type="gramStart"/>
      <w:r w:rsidRPr="00D90418">
        <w:rPr>
          <w:rStyle w:val="StyleUnderline"/>
        </w:rPr>
        <w:t xml:space="preserve">actually </w:t>
      </w:r>
      <w:r w:rsidRPr="00F75E57">
        <w:rPr>
          <w:rStyle w:val="StyleUnderline"/>
          <w:highlight w:val="green"/>
        </w:rPr>
        <w:t>are</w:t>
      </w:r>
      <w:proofErr w:type="gramEnd"/>
      <w:r w:rsidRPr="00F75E57">
        <w:rPr>
          <w:rStyle w:val="StyleUnderline"/>
          <w:highlight w:val="green"/>
        </w:rPr>
        <w:t xml:space="preserve"> </w:t>
      </w:r>
      <w:r w:rsidRPr="00F75E57">
        <w:rPr>
          <w:rStyle w:val="Emphasis"/>
          <w:highlight w:val="green"/>
        </w:rPr>
        <w:t>fulfilling</w:t>
      </w:r>
      <w:r w:rsidRPr="00D90418">
        <w:rPr>
          <w:rStyle w:val="StyleUnderline"/>
        </w:rPr>
        <w:t xml:space="preserve">, </w:t>
      </w:r>
      <w:r w:rsidRPr="00D90418">
        <w:rPr>
          <w:rStyle w:val="Emphasis"/>
        </w:rPr>
        <w:t>challenging</w:t>
      </w:r>
      <w:r w:rsidRPr="00D90418">
        <w:rPr>
          <w:rStyle w:val="StyleUnderline"/>
        </w:rPr>
        <w:t xml:space="preserve">, and </w:t>
      </w:r>
      <w:r w:rsidRPr="00D90418">
        <w:rPr>
          <w:rStyle w:val="Emphasis"/>
        </w:rPr>
        <w:t>rewarding</w:t>
      </w:r>
      <w:r w:rsidRPr="00D90418">
        <w:rPr>
          <w:rStyle w:val="StyleUnderline"/>
        </w:rPr>
        <w:t xml:space="preserve">—to </w:t>
      </w:r>
      <w:r w:rsidRPr="00D90418">
        <w:rPr>
          <w:rStyle w:val="Emphasis"/>
        </w:rPr>
        <w:t>varying degrees</w:t>
      </w:r>
      <w:r w:rsidRPr="00D90418">
        <w:rPr>
          <w:rStyle w:val="StyleUnderline"/>
        </w:rPr>
        <w:t xml:space="preserve"> and </w:t>
      </w:r>
      <w:r w:rsidRPr="00F75E57">
        <w:rPr>
          <w:rStyle w:val="StyleUnderline"/>
          <w:highlight w:val="green"/>
        </w:rPr>
        <w:t xml:space="preserve">in </w:t>
      </w:r>
      <w:r w:rsidRPr="00F75E57">
        <w:rPr>
          <w:rStyle w:val="Emphasis"/>
          <w:highlight w:val="green"/>
        </w:rPr>
        <w:t>various ways</w:t>
      </w:r>
      <w:r w:rsidRPr="00D90418">
        <w:rPr>
          <w:rStyle w:val="StyleUnderline"/>
        </w:rPr>
        <w:t>.</w:t>
      </w:r>
      <w:r w:rsidRPr="00F75E57">
        <w:rPr>
          <w:sz w:val="16"/>
        </w:rPr>
        <w:t xml:space="preserve"> As empirically grounded social scientists, I-O psychologists have devoted much of the 100 years or so of our existence investigating the positive and negative effects of </w:t>
      </w:r>
      <w:proofErr w:type="gramStart"/>
      <w:r w:rsidRPr="00F75E57">
        <w:rPr>
          <w:sz w:val="16"/>
        </w:rPr>
        <w:t>particular features</w:t>
      </w:r>
      <w:proofErr w:type="gramEnd"/>
      <w:r w:rsidRPr="00F75E57">
        <w:rPr>
          <w:sz w:val="16"/>
        </w:rPr>
        <w:t xml:space="preserve"> of jobs and organizations. </w:t>
      </w:r>
      <w:r w:rsidRPr="00F75E57">
        <w:rPr>
          <w:rStyle w:val="StyleUnderline"/>
          <w:highlight w:val="green"/>
        </w:rPr>
        <w:t>A blanket indictment</w:t>
      </w:r>
      <w:r w:rsidRPr="00D90418">
        <w:rPr>
          <w:rStyle w:val="StyleUnderline"/>
        </w:rPr>
        <w:t xml:space="preserve"> of work in general could </w:t>
      </w:r>
      <w:r w:rsidRPr="00F75E57">
        <w:rPr>
          <w:rStyle w:val="Emphasis"/>
          <w:highlight w:val="green"/>
        </w:rPr>
        <w:t>distract us from</w:t>
      </w:r>
      <w:r w:rsidRPr="00D90418">
        <w:rPr>
          <w:rStyle w:val="StyleUnderline"/>
        </w:rPr>
        <w:t xml:space="preserve"> “examining </w:t>
      </w:r>
      <w:r w:rsidRPr="00D90418">
        <w:rPr>
          <w:rStyle w:val="Emphasis"/>
        </w:rPr>
        <w:t xml:space="preserve">the </w:t>
      </w:r>
      <w:r w:rsidRPr="00F75E57">
        <w:rPr>
          <w:rStyle w:val="Emphasis"/>
          <w:highlight w:val="green"/>
        </w:rPr>
        <w:t>actual reality</w:t>
      </w:r>
      <w:r w:rsidRPr="00F75E57">
        <w:rPr>
          <w:rStyle w:val="StyleUnderline"/>
          <w:highlight w:val="green"/>
        </w:rPr>
        <w:t xml:space="preserve">” of </w:t>
      </w:r>
      <w:r w:rsidRPr="00F75E57">
        <w:rPr>
          <w:rStyle w:val="Emphasis"/>
          <w:highlight w:val="green"/>
        </w:rPr>
        <w:t>work</w:t>
      </w:r>
      <w:r w:rsidRPr="00D90418">
        <w:rPr>
          <w:rStyle w:val="StyleUnderline"/>
        </w:rPr>
        <w:t xml:space="preserve"> in all its </w:t>
      </w:r>
      <w:r w:rsidRPr="00D90418">
        <w:rPr>
          <w:rStyle w:val="Emphasis"/>
        </w:rPr>
        <w:t>manifestations</w:t>
      </w:r>
      <w:r w:rsidRPr="00F75E57">
        <w:rPr>
          <w:sz w:val="16"/>
        </w:rPr>
        <w:t>. Recent surveys in the US have corroborated considerable variation in both positive and adverse experiences of work, related to a variety of factors (American Psychological Association, 2023; U.S. Public Health Service, 2022).</w:t>
      </w:r>
    </w:p>
    <w:p w14:paraId="1EE2471C" w14:textId="77777777" w:rsidR="00382482" w:rsidRPr="008B1469" w:rsidRDefault="00382482" w:rsidP="00382482"/>
    <w:p w14:paraId="69CEC0E8" w14:textId="77777777" w:rsidR="00382482" w:rsidRPr="005D6616" w:rsidRDefault="00382482" w:rsidP="00382482"/>
    <w:p w14:paraId="3BCB65EA" w14:textId="77777777" w:rsidR="00382482" w:rsidRPr="005D388F" w:rsidRDefault="00382482" w:rsidP="00382482"/>
    <w:p w14:paraId="16B866B3" w14:textId="77777777" w:rsidR="00382482" w:rsidRDefault="00382482">
      <w:pPr>
        <w:rPr>
          <w:rFonts w:asciiTheme="minorHAnsi" w:hAnsiTheme="minorHAnsi" w:cstheme="minorBidi"/>
        </w:rPr>
      </w:pPr>
    </w:p>
    <w:sectPr w:rsidR="003824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46FD" w14:textId="77777777" w:rsidR="00A44B73" w:rsidRDefault="00A44B73" w:rsidP="00066D2C">
      <w:pPr>
        <w:spacing w:after="0" w:line="240" w:lineRule="auto"/>
      </w:pPr>
      <w:r>
        <w:separator/>
      </w:r>
    </w:p>
  </w:endnote>
  <w:endnote w:type="continuationSeparator" w:id="0">
    <w:p w14:paraId="77E7CBF0" w14:textId="77777777" w:rsidR="00A44B73" w:rsidRDefault="00A44B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98DCF" w14:textId="77777777" w:rsidR="00A44B73" w:rsidRDefault="00A44B73" w:rsidP="00066D2C">
      <w:pPr>
        <w:spacing w:after="0" w:line="240" w:lineRule="auto"/>
      </w:pPr>
      <w:r>
        <w:separator/>
      </w:r>
    </w:p>
  </w:footnote>
  <w:footnote w:type="continuationSeparator" w:id="0">
    <w:p w14:paraId="3C55C5E3" w14:textId="77777777" w:rsidR="00A44B73" w:rsidRDefault="00A44B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5371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3D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85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D66"/>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482"/>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50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5B8"/>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B7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F7"/>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08124"/>
  <w15:chartTrackingRefBased/>
  <w15:docId w15:val="{8526D753-9573-4612-BDC5-61993ED9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3D66"/>
    <w:rPr>
      <w:rFonts w:ascii="Calibri" w:hAnsi="Calibri" w:cs="Calibri"/>
    </w:rPr>
  </w:style>
  <w:style w:type="paragraph" w:styleId="Heading1">
    <w:name w:val="heading 1"/>
    <w:aliases w:val="Pocket"/>
    <w:basedOn w:val="Normal"/>
    <w:next w:val="Normal"/>
    <w:link w:val="Heading1Char"/>
    <w:qFormat/>
    <w:rsid w:val="001A3D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3D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A3D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A3D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3D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3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D6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A3D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A3D66"/>
    <w:rPr>
      <w:color w:val="auto"/>
      <w:u w:val="none"/>
    </w:rPr>
  </w:style>
  <w:style w:type="character" w:customStyle="1" w:styleId="Heading1Char">
    <w:name w:val="Heading 1 Char"/>
    <w:aliases w:val="Pocket Char"/>
    <w:basedOn w:val="DefaultParagraphFont"/>
    <w:link w:val="Heading1"/>
    <w:rsid w:val="001A3D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3D6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A3D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A3D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A3D6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A3D66"/>
    <w:rPr>
      <w:b w:val="0"/>
      <w:sz w:val="22"/>
      <w:u w:val="single"/>
    </w:rPr>
  </w:style>
  <w:style w:type="character" w:styleId="Strong">
    <w:name w:val="Strong"/>
    <w:basedOn w:val="DefaultParagraphFont"/>
    <w:uiPriority w:val="22"/>
    <w:semiHidden/>
    <w:qFormat/>
    <w:rsid w:val="001A3D66"/>
    <w:rPr>
      <w:b/>
      <w:bCs/>
    </w:rPr>
  </w:style>
  <w:style w:type="character" w:styleId="BookTitle">
    <w:name w:val="Book Title"/>
    <w:basedOn w:val="DefaultParagraphFont"/>
    <w:uiPriority w:val="33"/>
    <w:semiHidden/>
    <w:qFormat/>
    <w:rsid w:val="001A3D66"/>
    <w:rPr>
      <w:b/>
      <w:bCs/>
      <w:i/>
      <w:iCs/>
      <w:spacing w:val="5"/>
    </w:rPr>
  </w:style>
  <w:style w:type="character" w:customStyle="1" w:styleId="Heading5Char">
    <w:name w:val="Heading 5 Char"/>
    <w:basedOn w:val="DefaultParagraphFont"/>
    <w:link w:val="Heading5"/>
    <w:uiPriority w:val="9"/>
    <w:semiHidden/>
    <w:rsid w:val="001A3D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3D66"/>
  </w:style>
  <w:style w:type="paragraph" w:styleId="Header">
    <w:name w:val="header"/>
    <w:basedOn w:val="Normal"/>
    <w:link w:val="HeaderChar"/>
    <w:uiPriority w:val="99"/>
    <w:semiHidden/>
    <w:rsid w:val="001A3D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3D66"/>
    <w:rPr>
      <w:rFonts w:ascii="Calibri" w:hAnsi="Calibri" w:cs="Calibri"/>
    </w:rPr>
  </w:style>
  <w:style w:type="paragraph" w:styleId="Footer">
    <w:name w:val="footer"/>
    <w:basedOn w:val="Normal"/>
    <w:link w:val="FooterChar"/>
    <w:uiPriority w:val="99"/>
    <w:semiHidden/>
    <w:rsid w:val="001A3D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3D66"/>
    <w:rPr>
      <w:rFonts w:ascii="Calibri" w:hAnsi="Calibri" w:cs="Calibri"/>
    </w:rPr>
  </w:style>
  <w:style w:type="paragraph" w:styleId="BodyText">
    <w:name w:val="Body Text"/>
    <w:basedOn w:val="Normal"/>
    <w:link w:val="BodyTextChar"/>
    <w:uiPriority w:val="99"/>
    <w:semiHidden/>
    <w:unhideWhenUsed/>
    <w:rsid w:val="001A3D66"/>
    <w:pPr>
      <w:spacing w:after="120"/>
    </w:pPr>
  </w:style>
  <w:style w:type="character" w:customStyle="1" w:styleId="BodyTextChar">
    <w:name w:val="Body Text Char"/>
    <w:basedOn w:val="DefaultParagraphFont"/>
    <w:link w:val="BodyText"/>
    <w:uiPriority w:val="99"/>
    <w:semiHidden/>
    <w:rsid w:val="001A3D66"/>
    <w:rPr>
      <w:rFonts w:ascii="Calibri" w:hAnsi="Calibri" w:cs="Calibri"/>
    </w:rPr>
  </w:style>
  <w:style w:type="paragraph" w:styleId="NoSpacing">
    <w:name w:val="No Spacing"/>
    <w:link w:val="NoSpacingChar"/>
    <w:uiPriority w:val="99"/>
    <w:semiHidden/>
    <w:unhideWhenUsed/>
    <w:qFormat/>
    <w:rsid w:val="001A3D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3D6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1A3D66"/>
    <w:rPr>
      <w:color w:val="0563C1" w:themeColor="hyperlink"/>
      <w:u w:val="single"/>
    </w:rPr>
  </w:style>
  <w:style w:type="character" w:styleId="UnresolvedMention">
    <w:name w:val="Unresolved Mention"/>
    <w:basedOn w:val="DefaultParagraphFont"/>
    <w:uiPriority w:val="99"/>
    <w:semiHidden/>
    <w:unhideWhenUsed/>
    <w:rsid w:val="001A3D66"/>
    <w:rPr>
      <w:color w:val="605E5C"/>
      <w:shd w:val="clear" w:color="auto" w:fill="E1DFDD"/>
    </w:rPr>
  </w:style>
  <w:style w:type="paragraph" w:customStyle="1" w:styleId="textbold">
    <w:name w:val="text bold"/>
    <w:basedOn w:val="Normal"/>
    <w:link w:val="Emphasis"/>
    <w:uiPriority w:val="8"/>
    <w:qFormat/>
    <w:rsid w:val="0038248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3824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382482"/>
    <w:pPr>
      <w:spacing w:before="60" w:after="60"/>
    </w:pPr>
  </w:style>
  <w:style w:type="paragraph" w:styleId="ListParagraph">
    <w:name w:val="List Paragraph"/>
    <w:aliases w:val="6 font,List Paragraph1,List Paragraph2,Colorful List - Accent 11"/>
    <w:basedOn w:val="Normal"/>
    <w:uiPriority w:val="99"/>
    <w:unhideWhenUsed/>
    <w:qFormat/>
    <w:rsid w:val="00382482"/>
    <w:pPr>
      <w:ind w:left="720"/>
      <w:contextualSpacing/>
    </w:pPr>
  </w:style>
  <w:style w:type="paragraph" w:customStyle="1" w:styleId="Emphasis1">
    <w:name w:val="Emphasis1"/>
    <w:basedOn w:val="Normal"/>
    <w:uiPriority w:val="8"/>
    <w:qFormat/>
    <w:rsid w:val="0038248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ces.ua.edu/category/jces-vol-5-no-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45108</Words>
  <Characters>254862</Characters>
  <Application>Microsoft Office Word</Application>
  <DocSecurity>0</DocSecurity>
  <Lines>2498</Lines>
  <Paragraphs>656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3</cp:revision>
  <dcterms:created xsi:type="dcterms:W3CDTF">2025-09-27T19:06:00Z</dcterms:created>
  <dcterms:modified xsi:type="dcterms:W3CDTF">2025-09-27T19:35:00Z</dcterms:modified>
</cp:coreProperties>
</file>